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DC6A" w14:textId="77777777" w:rsidR="003413B7" w:rsidRPr="00617B3D" w:rsidRDefault="003413B7" w:rsidP="003413B7">
      <w:pPr>
        <w:pStyle w:val="Pagrindinistekstas"/>
        <w:spacing w:after="0"/>
        <w:rPr>
          <w:szCs w:val="22"/>
          <w:lang w:val="en-US"/>
        </w:rPr>
      </w:pPr>
    </w:p>
    <w:p w14:paraId="1647BEE7" w14:textId="77777777" w:rsidR="003413B7" w:rsidRPr="00866BC1" w:rsidRDefault="003413B7" w:rsidP="003413B7">
      <w:pPr>
        <w:pStyle w:val="Pagrindinistekstas"/>
        <w:spacing w:after="0"/>
        <w:rPr>
          <w:szCs w:val="22"/>
        </w:rPr>
      </w:pPr>
    </w:p>
    <w:p w14:paraId="59736913" w14:textId="77777777" w:rsidR="003413B7" w:rsidRPr="00866BC1" w:rsidRDefault="003413B7" w:rsidP="003413B7">
      <w:pPr>
        <w:pStyle w:val="Pagrindinistekstas"/>
        <w:spacing w:after="0"/>
        <w:rPr>
          <w:szCs w:val="22"/>
        </w:rPr>
      </w:pPr>
    </w:p>
    <w:p w14:paraId="3B92F0D8" w14:textId="77777777" w:rsidR="003413B7" w:rsidRPr="00866BC1" w:rsidRDefault="003413B7" w:rsidP="003413B7">
      <w:pPr>
        <w:pStyle w:val="Pagrindinistekstas"/>
        <w:spacing w:after="0"/>
        <w:rPr>
          <w:szCs w:val="22"/>
        </w:rPr>
      </w:pPr>
    </w:p>
    <w:p w14:paraId="0F2E5A60" w14:textId="77777777" w:rsidR="003413B7" w:rsidRPr="00866BC1" w:rsidRDefault="003413B7" w:rsidP="003413B7">
      <w:pPr>
        <w:pStyle w:val="Pagrindinistekstas"/>
        <w:spacing w:after="0"/>
        <w:rPr>
          <w:szCs w:val="22"/>
        </w:rPr>
      </w:pPr>
    </w:p>
    <w:p w14:paraId="004DC86E" w14:textId="77777777" w:rsidR="003413B7" w:rsidRPr="00866BC1" w:rsidRDefault="003413B7" w:rsidP="003413B7">
      <w:pPr>
        <w:pStyle w:val="Pagrindinistekstas"/>
        <w:spacing w:after="0"/>
        <w:rPr>
          <w:szCs w:val="22"/>
        </w:rPr>
      </w:pPr>
    </w:p>
    <w:p w14:paraId="430ED63D" w14:textId="77777777" w:rsidR="003413B7" w:rsidRPr="00866BC1" w:rsidRDefault="003413B7" w:rsidP="003413B7">
      <w:pPr>
        <w:pStyle w:val="Pagrindinistekstas"/>
        <w:spacing w:after="0"/>
        <w:rPr>
          <w:szCs w:val="22"/>
        </w:rPr>
      </w:pPr>
    </w:p>
    <w:p w14:paraId="2B3DB76E" w14:textId="77777777" w:rsidR="003413B7" w:rsidRPr="00866BC1" w:rsidRDefault="003413B7" w:rsidP="003413B7">
      <w:pPr>
        <w:pStyle w:val="Pagrindinistekstas"/>
        <w:spacing w:after="0"/>
        <w:rPr>
          <w:szCs w:val="22"/>
        </w:rPr>
      </w:pPr>
    </w:p>
    <w:p w14:paraId="79B2D3F2" w14:textId="77777777" w:rsidR="003413B7" w:rsidRPr="00866BC1" w:rsidRDefault="003413B7" w:rsidP="003413B7">
      <w:pPr>
        <w:pStyle w:val="Pagrindinistekstas"/>
        <w:spacing w:after="0"/>
        <w:rPr>
          <w:szCs w:val="22"/>
        </w:rPr>
      </w:pPr>
    </w:p>
    <w:p w14:paraId="5C79D4B6" w14:textId="77777777" w:rsidR="003413B7" w:rsidRPr="00866BC1" w:rsidRDefault="003413B7" w:rsidP="003413B7">
      <w:pPr>
        <w:pStyle w:val="Pagrindinistekstas"/>
        <w:spacing w:after="0"/>
        <w:rPr>
          <w:szCs w:val="22"/>
        </w:rPr>
      </w:pPr>
    </w:p>
    <w:p w14:paraId="48E2363D" w14:textId="77777777" w:rsidR="003413B7" w:rsidRPr="00866BC1" w:rsidRDefault="003413B7" w:rsidP="003413B7">
      <w:pPr>
        <w:pStyle w:val="Pagrindinistekstas"/>
        <w:spacing w:after="0"/>
        <w:rPr>
          <w:szCs w:val="22"/>
        </w:rPr>
      </w:pPr>
    </w:p>
    <w:p w14:paraId="2947A01F" w14:textId="77777777" w:rsidR="003413B7" w:rsidRPr="00866BC1" w:rsidRDefault="003413B7" w:rsidP="003413B7">
      <w:pPr>
        <w:pStyle w:val="Pagrindinistekstas"/>
        <w:spacing w:after="0"/>
        <w:rPr>
          <w:szCs w:val="22"/>
        </w:rPr>
      </w:pPr>
    </w:p>
    <w:p w14:paraId="3BD6968F" w14:textId="77777777" w:rsidR="003413B7" w:rsidRPr="00866BC1" w:rsidRDefault="003413B7" w:rsidP="003413B7">
      <w:pPr>
        <w:pStyle w:val="Pagrindinistekstas"/>
        <w:spacing w:after="0"/>
        <w:rPr>
          <w:szCs w:val="22"/>
        </w:rPr>
      </w:pPr>
    </w:p>
    <w:p w14:paraId="325AC8DD" w14:textId="77777777" w:rsidR="003413B7" w:rsidRPr="00866BC1" w:rsidRDefault="003413B7" w:rsidP="003413B7">
      <w:pPr>
        <w:pStyle w:val="Pagrindinistekstas"/>
        <w:spacing w:after="0"/>
        <w:rPr>
          <w:szCs w:val="22"/>
        </w:rPr>
      </w:pPr>
    </w:p>
    <w:p w14:paraId="5FD882C0" w14:textId="77777777" w:rsidR="003413B7" w:rsidRPr="00866BC1" w:rsidRDefault="003413B7" w:rsidP="003413B7">
      <w:pPr>
        <w:pStyle w:val="Pagrindinistekstas"/>
        <w:spacing w:after="0"/>
        <w:rPr>
          <w:szCs w:val="22"/>
        </w:rPr>
      </w:pPr>
    </w:p>
    <w:p w14:paraId="101CEFFF" w14:textId="77777777" w:rsidR="003413B7" w:rsidRPr="00866BC1" w:rsidRDefault="003413B7" w:rsidP="003413B7">
      <w:pPr>
        <w:pStyle w:val="Pagrindinistekstas"/>
        <w:spacing w:after="0"/>
        <w:rPr>
          <w:szCs w:val="22"/>
        </w:rPr>
      </w:pPr>
    </w:p>
    <w:p w14:paraId="412FC0DC" w14:textId="77777777" w:rsidR="003413B7" w:rsidRPr="00866BC1" w:rsidRDefault="003413B7" w:rsidP="003413B7">
      <w:pPr>
        <w:pStyle w:val="Pagrindinistekstas"/>
        <w:spacing w:after="0"/>
        <w:rPr>
          <w:szCs w:val="22"/>
        </w:rPr>
      </w:pPr>
    </w:p>
    <w:p w14:paraId="60068CBD" w14:textId="77777777" w:rsidR="003413B7" w:rsidRPr="00866BC1" w:rsidRDefault="003413B7" w:rsidP="003413B7">
      <w:pPr>
        <w:pStyle w:val="Pagrindinistekstas"/>
        <w:spacing w:after="0"/>
        <w:rPr>
          <w:szCs w:val="22"/>
        </w:rPr>
      </w:pPr>
    </w:p>
    <w:p w14:paraId="7652202C" w14:textId="77777777" w:rsidR="003413B7" w:rsidRPr="00866BC1" w:rsidRDefault="003413B7" w:rsidP="003413B7">
      <w:pPr>
        <w:pStyle w:val="Pagrindinistekstas"/>
        <w:spacing w:after="0"/>
        <w:rPr>
          <w:szCs w:val="22"/>
        </w:rPr>
      </w:pPr>
    </w:p>
    <w:p w14:paraId="47A93F4E" w14:textId="77777777" w:rsidR="003413B7" w:rsidRPr="00866BC1" w:rsidRDefault="003413B7" w:rsidP="003413B7">
      <w:pPr>
        <w:pStyle w:val="Pagrindinistekstas"/>
        <w:spacing w:after="0"/>
        <w:rPr>
          <w:szCs w:val="22"/>
        </w:rPr>
      </w:pPr>
    </w:p>
    <w:p w14:paraId="42EE6EF9" w14:textId="77777777" w:rsidR="003413B7" w:rsidRPr="00866BC1" w:rsidRDefault="003413B7" w:rsidP="003413B7">
      <w:pPr>
        <w:pStyle w:val="Pagrindinistekstas"/>
        <w:spacing w:after="0"/>
        <w:rPr>
          <w:szCs w:val="22"/>
        </w:rPr>
      </w:pPr>
    </w:p>
    <w:p w14:paraId="502425EA" w14:textId="77777777" w:rsidR="003413B7" w:rsidRPr="00866BC1" w:rsidRDefault="003413B7" w:rsidP="003413B7">
      <w:pPr>
        <w:pStyle w:val="Pagrindinistekstas"/>
        <w:spacing w:after="0"/>
        <w:rPr>
          <w:szCs w:val="22"/>
        </w:rPr>
      </w:pPr>
    </w:p>
    <w:p w14:paraId="15CF6B96" w14:textId="77777777" w:rsidR="003413B7" w:rsidRPr="00866BC1" w:rsidRDefault="003413B7" w:rsidP="003413B7">
      <w:pPr>
        <w:pStyle w:val="Pagrindinistekstas"/>
        <w:spacing w:after="0"/>
        <w:rPr>
          <w:szCs w:val="22"/>
        </w:rPr>
      </w:pPr>
    </w:p>
    <w:p w14:paraId="515F0A58" w14:textId="77777777" w:rsidR="003413B7" w:rsidRPr="00866BC1" w:rsidRDefault="003413B7" w:rsidP="003413B7">
      <w:pPr>
        <w:pStyle w:val="Pavadinimas"/>
        <w:rPr>
          <w:lang w:val="lt-LT"/>
        </w:rPr>
      </w:pPr>
      <w:r w:rsidRPr="00866BC1">
        <w:rPr>
          <w:lang w:val="lt-LT"/>
        </w:rPr>
        <w:t>I PRIEDAS</w:t>
      </w:r>
    </w:p>
    <w:p w14:paraId="461CBC4B" w14:textId="77777777" w:rsidR="003413B7" w:rsidRPr="00866BC1" w:rsidRDefault="003413B7" w:rsidP="003413B7">
      <w:pPr>
        <w:pStyle w:val="Pagrindinistekstas"/>
        <w:spacing w:after="0"/>
        <w:jc w:val="center"/>
        <w:rPr>
          <w:b/>
          <w:szCs w:val="22"/>
        </w:rPr>
      </w:pPr>
    </w:p>
    <w:p w14:paraId="5770596B" w14:textId="77777777" w:rsidR="003413B7" w:rsidRPr="00866BC1" w:rsidRDefault="003413B7" w:rsidP="003413B7">
      <w:pPr>
        <w:pStyle w:val="Pavadinimas"/>
        <w:rPr>
          <w:lang w:val="lt-LT"/>
        </w:rPr>
      </w:pPr>
      <w:r w:rsidRPr="00866BC1">
        <w:rPr>
          <w:lang w:val="lt-LT"/>
        </w:rPr>
        <w:t>PREPARATO CHARAKTERISTIKŲ SANTRAUKA</w:t>
      </w:r>
    </w:p>
    <w:p w14:paraId="0C23455A" w14:textId="77777777" w:rsidR="003413B7" w:rsidRPr="00866BC1" w:rsidRDefault="003413B7" w:rsidP="003413B7">
      <w:pPr>
        <w:pStyle w:val="Pagrindinistekstas"/>
        <w:spacing w:after="0"/>
        <w:jc w:val="center"/>
        <w:rPr>
          <w:b/>
          <w:szCs w:val="22"/>
        </w:rPr>
      </w:pPr>
    </w:p>
    <w:p w14:paraId="40283B41" w14:textId="77777777" w:rsidR="003413B7" w:rsidRPr="00866BC1" w:rsidRDefault="003413B7" w:rsidP="003413B7">
      <w:pPr>
        <w:pStyle w:val="Antrat2"/>
        <w:rPr>
          <w:szCs w:val="22"/>
        </w:rPr>
      </w:pPr>
      <w:r w:rsidRPr="00866BC1">
        <w:rPr>
          <w:szCs w:val="22"/>
        </w:rPr>
        <w:br w:type="page"/>
      </w:r>
      <w:r w:rsidRPr="00866BC1">
        <w:rPr>
          <w:szCs w:val="22"/>
        </w:rPr>
        <w:lastRenderedPageBreak/>
        <w:t>1.</w:t>
      </w:r>
      <w:r w:rsidRPr="00866BC1">
        <w:rPr>
          <w:szCs w:val="22"/>
        </w:rPr>
        <w:tab/>
        <w:t>VAISTINIO PREPARATO PAVADINIMAS</w:t>
      </w:r>
    </w:p>
    <w:p w14:paraId="6275F0DF" w14:textId="77777777" w:rsidR="003413B7" w:rsidRPr="00866BC1" w:rsidRDefault="003413B7" w:rsidP="003413B7">
      <w:pPr>
        <w:pStyle w:val="Pagrindinistekstas"/>
        <w:spacing w:after="0"/>
        <w:rPr>
          <w:szCs w:val="22"/>
        </w:rPr>
      </w:pPr>
    </w:p>
    <w:p w14:paraId="61A6870E" w14:textId="5D261301" w:rsidR="003413B7" w:rsidRPr="00866BC1" w:rsidRDefault="003413B7" w:rsidP="003413B7">
      <w:pPr>
        <w:pStyle w:val="Pagrindinistekstas"/>
        <w:spacing w:after="0"/>
        <w:rPr>
          <w:bCs/>
          <w:szCs w:val="22"/>
        </w:rPr>
      </w:pPr>
      <w:bookmarkStart w:id="0" w:name="_GoBack"/>
      <w:r w:rsidRPr="00866BC1">
        <w:rPr>
          <w:bCs/>
          <w:szCs w:val="22"/>
        </w:rPr>
        <w:t xml:space="preserve">DOXYCYCLIN TC </w:t>
      </w:r>
      <w:bookmarkEnd w:id="0"/>
      <w:r w:rsidRPr="00866BC1">
        <w:rPr>
          <w:bCs/>
          <w:szCs w:val="22"/>
        </w:rPr>
        <w:t>100</w:t>
      </w:r>
      <w:r w:rsidR="003901B4">
        <w:rPr>
          <w:bCs/>
          <w:szCs w:val="22"/>
        </w:rPr>
        <w:t> mg</w:t>
      </w:r>
      <w:r w:rsidRPr="00866BC1">
        <w:rPr>
          <w:bCs/>
          <w:szCs w:val="22"/>
        </w:rPr>
        <w:t xml:space="preserve"> kietosios kapsulės</w:t>
      </w:r>
    </w:p>
    <w:p w14:paraId="4C982171" w14:textId="77777777" w:rsidR="003413B7" w:rsidRPr="00866BC1" w:rsidRDefault="003413B7" w:rsidP="003413B7">
      <w:pPr>
        <w:pStyle w:val="Pagrindinistekstas"/>
        <w:spacing w:after="0"/>
        <w:rPr>
          <w:szCs w:val="22"/>
        </w:rPr>
      </w:pPr>
    </w:p>
    <w:p w14:paraId="0347C179" w14:textId="77777777" w:rsidR="003413B7" w:rsidRPr="00866BC1" w:rsidRDefault="003413B7" w:rsidP="003413B7">
      <w:pPr>
        <w:pStyle w:val="Pagrindinistekstas"/>
        <w:spacing w:after="0"/>
        <w:rPr>
          <w:szCs w:val="22"/>
        </w:rPr>
      </w:pPr>
    </w:p>
    <w:p w14:paraId="72D5F521" w14:textId="77777777" w:rsidR="003413B7" w:rsidRPr="00866BC1" w:rsidRDefault="003413B7" w:rsidP="003413B7">
      <w:pPr>
        <w:pStyle w:val="Antrat2"/>
        <w:rPr>
          <w:szCs w:val="22"/>
        </w:rPr>
      </w:pPr>
      <w:r w:rsidRPr="00866BC1">
        <w:rPr>
          <w:szCs w:val="22"/>
        </w:rPr>
        <w:t>2.</w:t>
      </w:r>
      <w:r w:rsidRPr="00866BC1">
        <w:rPr>
          <w:szCs w:val="22"/>
        </w:rPr>
        <w:tab/>
        <w:t>KOKYBINĖ IR KIEKYBINĖ SUDĖTIS</w:t>
      </w:r>
    </w:p>
    <w:p w14:paraId="1529D958" w14:textId="77777777" w:rsidR="003413B7" w:rsidRPr="00866BC1" w:rsidRDefault="003413B7" w:rsidP="003413B7">
      <w:pPr>
        <w:pStyle w:val="Pagrindinistekstas"/>
        <w:spacing w:after="0"/>
        <w:rPr>
          <w:szCs w:val="22"/>
        </w:rPr>
      </w:pPr>
    </w:p>
    <w:p w14:paraId="0183D42C" w14:textId="18B3F61E" w:rsidR="003413B7" w:rsidRPr="00866BC1" w:rsidRDefault="003413B7" w:rsidP="003413B7">
      <w:pPr>
        <w:pStyle w:val="Pagrindinistekstas"/>
        <w:spacing w:after="0"/>
        <w:rPr>
          <w:szCs w:val="22"/>
        </w:rPr>
      </w:pPr>
      <w:r w:rsidRPr="00866BC1">
        <w:rPr>
          <w:szCs w:val="22"/>
        </w:rPr>
        <w:t>Kiekvienoje kietojoje kapsulėje yra 100</w:t>
      </w:r>
      <w:r w:rsidR="003901B4">
        <w:rPr>
          <w:szCs w:val="22"/>
        </w:rPr>
        <w:t> mg</w:t>
      </w:r>
      <w:r w:rsidRPr="00866BC1">
        <w:rPr>
          <w:szCs w:val="22"/>
        </w:rPr>
        <w:t xml:space="preserve"> doksiciklino (doksiciklino hiklato pavidalu).</w:t>
      </w:r>
    </w:p>
    <w:p w14:paraId="396F4F3C" w14:textId="77777777" w:rsidR="003413B7" w:rsidRPr="00866BC1" w:rsidRDefault="003413B7" w:rsidP="003413B7">
      <w:pPr>
        <w:pStyle w:val="Pagrindinistekstas"/>
        <w:spacing w:after="0"/>
        <w:rPr>
          <w:szCs w:val="22"/>
        </w:rPr>
      </w:pPr>
    </w:p>
    <w:p w14:paraId="7E3F93ED" w14:textId="4AF58DD4" w:rsidR="003413B7" w:rsidRPr="00866BC1" w:rsidRDefault="003413B7" w:rsidP="003413B7">
      <w:pPr>
        <w:pStyle w:val="Pagrindinistekstas"/>
        <w:spacing w:after="0"/>
        <w:rPr>
          <w:szCs w:val="22"/>
        </w:rPr>
      </w:pPr>
      <w:r w:rsidRPr="00866BC1">
        <w:rPr>
          <w:szCs w:val="22"/>
          <w:u w:val="single"/>
        </w:rPr>
        <w:t xml:space="preserve">Pagalbinė medžiaga, </w:t>
      </w:r>
      <w:r w:rsidRPr="00866BC1">
        <w:rPr>
          <w:noProof/>
          <w:szCs w:val="22"/>
          <w:u w:val="single"/>
        </w:rPr>
        <w:t>kurios</w:t>
      </w:r>
      <w:r w:rsidRPr="00866BC1">
        <w:rPr>
          <w:szCs w:val="22"/>
          <w:u w:val="single"/>
        </w:rPr>
        <w:t xml:space="preserve"> poveikis žinomas: </w:t>
      </w:r>
      <w:r w:rsidRPr="00866BC1">
        <w:rPr>
          <w:szCs w:val="22"/>
        </w:rPr>
        <w:t>100</w:t>
      </w:r>
      <w:r w:rsidR="003901B4">
        <w:rPr>
          <w:szCs w:val="22"/>
        </w:rPr>
        <w:t> mg</w:t>
      </w:r>
      <w:r w:rsidRPr="00866BC1">
        <w:rPr>
          <w:szCs w:val="22"/>
        </w:rPr>
        <w:t xml:space="preserve"> laktozės monohidrato.</w:t>
      </w:r>
    </w:p>
    <w:p w14:paraId="681ADC50" w14:textId="77777777" w:rsidR="003413B7" w:rsidRPr="00866BC1" w:rsidRDefault="003413B7" w:rsidP="003413B7">
      <w:pPr>
        <w:pStyle w:val="Pagrindinistekstas"/>
        <w:spacing w:after="0"/>
        <w:rPr>
          <w:szCs w:val="22"/>
        </w:rPr>
      </w:pPr>
    </w:p>
    <w:p w14:paraId="6982D495" w14:textId="77777777" w:rsidR="003413B7" w:rsidRPr="00866BC1" w:rsidRDefault="003413B7" w:rsidP="003413B7">
      <w:pPr>
        <w:pStyle w:val="Pagrindinistekstas"/>
        <w:spacing w:after="0"/>
        <w:rPr>
          <w:szCs w:val="22"/>
        </w:rPr>
      </w:pPr>
      <w:r w:rsidRPr="00866BC1">
        <w:rPr>
          <w:szCs w:val="22"/>
        </w:rPr>
        <w:t>Visos pagalbinės medžiagos išvardytos 6.1 skyriuje.</w:t>
      </w:r>
    </w:p>
    <w:p w14:paraId="5B224B11" w14:textId="77777777" w:rsidR="003413B7" w:rsidRPr="00866BC1" w:rsidRDefault="003413B7" w:rsidP="003413B7">
      <w:pPr>
        <w:pStyle w:val="Pagrindinistekstas"/>
        <w:spacing w:after="0"/>
        <w:rPr>
          <w:szCs w:val="22"/>
        </w:rPr>
      </w:pPr>
    </w:p>
    <w:p w14:paraId="4DA6BD71" w14:textId="77777777" w:rsidR="003413B7" w:rsidRPr="00866BC1" w:rsidRDefault="003413B7" w:rsidP="003413B7">
      <w:pPr>
        <w:pStyle w:val="Pagrindinistekstas"/>
        <w:spacing w:after="0"/>
        <w:rPr>
          <w:szCs w:val="22"/>
        </w:rPr>
      </w:pPr>
    </w:p>
    <w:p w14:paraId="10BE71F8" w14:textId="77777777" w:rsidR="003413B7" w:rsidRPr="00866BC1" w:rsidRDefault="003413B7" w:rsidP="003413B7">
      <w:pPr>
        <w:pStyle w:val="Antrat2"/>
        <w:rPr>
          <w:szCs w:val="22"/>
        </w:rPr>
      </w:pPr>
      <w:r w:rsidRPr="00866BC1">
        <w:rPr>
          <w:szCs w:val="22"/>
        </w:rPr>
        <w:t>3.</w:t>
      </w:r>
      <w:r w:rsidRPr="00866BC1">
        <w:rPr>
          <w:szCs w:val="22"/>
        </w:rPr>
        <w:tab/>
        <w:t>FARMACINĖ FORMA</w:t>
      </w:r>
    </w:p>
    <w:p w14:paraId="7526E95E" w14:textId="77777777" w:rsidR="003413B7" w:rsidRPr="00866BC1" w:rsidRDefault="003413B7" w:rsidP="003413B7">
      <w:pPr>
        <w:pStyle w:val="Pagrindinistekstas"/>
        <w:spacing w:after="0"/>
        <w:rPr>
          <w:szCs w:val="22"/>
        </w:rPr>
      </w:pPr>
    </w:p>
    <w:p w14:paraId="70D3B6C7" w14:textId="77777777" w:rsidR="003413B7" w:rsidRPr="00866BC1" w:rsidRDefault="003413B7" w:rsidP="003413B7">
      <w:pPr>
        <w:pStyle w:val="Pagrindinistekstas"/>
        <w:spacing w:after="0"/>
        <w:rPr>
          <w:szCs w:val="22"/>
        </w:rPr>
      </w:pPr>
      <w:r w:rsidRPr="00866BC1">
        <w:rPr>
          <w:szCs w:val="22"/>
        </w:rPr>
        <w:t>Kietoji kapsulė.</w:t>
      </w:r>
    </w:p>
    <w:p w14:paraId="0517E569" w14:textId="77777777" w:rsidR="003413B7" w:rsidRPr="00866BC1" w:rsidRDefault="003413B7" w:rsidP="003413B7">
      <w:pPr>
        <w:jc w:val="both"/>
        <w:rPr>
          <w:b/>
          <w:szCs w:val="22"/>
        </w:rPr>
      </w:pPr>
      <w:r w:rsidRPr="00866BC1">
        <w:rPr>
          <w:szCs w:val="22"/>
        </w:rPr>
        <w:t>Kapsulės yra cilindro formos, 2 dydžio, nepermatomos, tamsiai žalios spalvos. Kapsulių viduje yra geltoni milteliai.</w:t>
      </w:r>
    </w:p>
    <w:p w14:paraId="00C89D07" w14:textId="77777777" w:rsidR="003413B7" w:rsidRPr="00866BC1" w:rsidRDefault="003413B7" w:rsidP="003413B7">
      <w:pPr>
        <w:pStyle w:val="Pagrindinistekstas"/>
        <w:spacing w:after="0"/>
        <w:rPr>
          <w:szCs w:val="22"/>
        </w:rPr>
      </w:pPr>
    </w:p>
    <w:p w14:paraId="2B3CCBA5" w14:textId="77777777" w:rsidR="003413B7" w:rsidRPr="00866BC1" w:rsidRDefault="003413B7" w:rsidP="003413B7">
      <w:pPr>
        <w:pStyle w:val="Pagrindinistekstas"/>
        <w:spacing w:after="0"/>
        <w:rPr>
          <w:szCs w:val="22"/>
        </w:rPr>
      </w:pPr>
    </w:p>
    <w:p w14:paraId="565D31F6" w14:textId="77777777" w:rsidR="003413B7" w:rsidRPr="00866BC1" w:rsidRDefault="003413B7" w:rsidP="003413B7">
      <w:pPr>
        <w:pStyle w:val="Antrat2"/>
        <w:rPr>
          <w:szCs w:val="22"/>
        </w:rPr>
      </w:pPr>
      <w:r w:rsidRPr="00866BC1">
        <w:rPr>
          <w:caps/>
          <w:szCs w:val="22"/>
        </w:rPr>
        <w:t>4.</w:t>
      </w:r>
      <w:r w:rsidRPr="00866BC1">
        <w:rPr>
          <w:caps/>
          <w:szCs w:val="22"/>
        </w:rPr>
        <w:tab/>
      </w:r>
      <w:r w:rsidRPr="00866BC1">
        <w:rPr>
          <w:szCs w:val="22"/>
        </w:rPr>
        <w:t>KLINIKINĖ INFORMACIJA</w:t>
      </w:r>
    </w:p>
    <w:p w14:paraId="50529879" w14:textId="77777777" w:rsidR="003413B7" w:rsidRPr="00866BC1" w:rsidRDefault="003413B7" w:rsidP="003413B7">
      <w:pPr>
        <w:pStyle w:val="Pagrindinistekstas"/>
        <w:spacing w:after="0"/>
        <w:rPr>
          <w:szCs w:val="22"/>
        </w:rPr>
      </w:pPr>
    </w:p>
    <w:p w14:paraId="0BB043E9" w14:textId="77777777" w:rsidR="003413B7" w:rsidRPr="00866BC1" w:rsidRDefault="003413B7" w:rsidP="003413B7">
      <w:pPr>
        <w:pStyle w:val="Antrat3"/>
        <w:rPr>
          <w:szCs w:val="22"/>
        </w:rPr>
      </w:pPr>
      <w:r w:rsidRPr="00866BC1">
        <w:rPr>
          <w:szCs w:val="22"/>
        </w:rPr>
        <w:t>4.1</w:t>
      </w:r>
      <w:r w:rsidRPr="00866BC1">
        <w:rPr>
          <w:szCs w:val="22"/>
        </w:rPr>
        <w:tab/>
        <w:t>Terapinės indikacijos</w:t>
      </w:r>
    </w:p>
    <w:p w14:paraId="0429EEFB" w14:textId="77777777" w:rsidR="003413B7" w:rsidRPr="00866BC1" w:rsidRDefault="003413B7" w:rsidP="003413B7">
      <w:pPr>
        <w:pStyle w:val="Pagrindinistekstas"/>
        <w:spacing w:after="0"/>
        <w:rPr>
          <w:szCs w:val="22"/>
        </w:rPr>
      </w:pPr>
    </w:p>
    <w:p w14:paraId="57C1C28A" w14:textId="77777777" w:rsidR="003413B7" w:rsidRPr="00866BC1" w:rsidRDefault="003413B7" w:rsidP="003413B7">
      <w:pPr>
        <w:pStyle w:val="Komentarotekstas"/>
        <w:numPr>
          <w:ilvl w:val="0"/>
          <w:numId w:val="5"/>
        </w:numPr>
        <w:tabs>
          <w:tab w:val="clear" w:pos="207"/>
          <w:tab w:val="num" w:pos="284"/>
        </w:tabs>
        <w:ind w:left="284" w:hanging="284"/>
        <w:rPr>
          <w:sz w:val="22"/>
          <w:szCs w:val="22"/>
        </w:rPr>
      </w:pPr>
      <w:r w:rsidRPr="00866BC1">
        <w:rPr>
          <w:sz w:val="22"/>
          <w:szCs w:val="22"/>
        </w:rPr>
        <w:t>Doksiciklinui jautrių mikroorganizmų sukeltų infekcinių ligų gydymas:</w:t>
      </w:r>
    </w:p>
    <w:p w14:paraId="3F50FA2E" w14:textId="77777777" w:rsidR="003413B7" w:rsidRPr="00866BC1" w:rsidRDefault="003413B7" w:rsidP="003413B7">
      <w:pPr>
        <w:pStyle w:val="Komentarotekstas"/>
        <w:numPr>
          <w:ilvl w:val="0"/>
          <w:numId w:val="4"/>
        </w:numPr>
        <w:ind w:hanging="283"/>
        <w:rPr>
          <w:sz w:val="22"/>
          <w:szCs w:val="22"/>
        </w:rPr>
      </w:pPr>
      <w:r w:rsidRPr="00866BC1">
        <w:rPr>
          <w:sz w:val="22"/>
          <w:szCs w:val="22"/>
        </w:rPr>
        <w:t>kvėpavimo organų ligų, tokių kaip plaučių uždegimas, jei pacientas yra alergiškas penicilinui, gydymas;</w:t>
      </w:r>
    </w:p>
    <w:p w14:paraId="209A8C95" w14:textId="77777777" w:rsidR="003413B7" w:rsidRPr="00866BC1" w:rsidRDefault="003413B7" w:rsidP="003413B7">
      <w:pPr>
        <w:pStyle w:val="Komentarotekstas"/>
        <w:numPr>
          <w:ilvl w:val="0"/>
          <w:numId w:val="4"/>
        </w:numPr>
        <w:ind w:left="851"/>
        <w:rPr>
          <w:sz w:val="22"/>
          <w:szCs w:val="22"/>
        </w:rPr>
      </w:pPr>
      <w:r w:rsidRPr="00866BC1">
        <w:rPr>
          <w:sz w:val="22"/>
          <w:szCs w:val="22"/>
        </w:rPr>
        <w:t>šlapimo ir lyties organų ligų, tokių kaip: pielonefritas, uretritas, prostatitas, urocistitas gydymas.</w:t>
      </w:r>
    </w:p>
    <w:p w14:paraId="640FE9BF" w14:textId="77777777" w:rsidR="003413B7" w:rsidRPr="00866BC1" w:rsidRDefault="003413B7" w:rsidP="003413B7">
      <w:pPr>
        <w:pStyle w:val="Komentarotekstas"/>
        <w:numPr>
          <w:ilvl w:val="0"/>
          <w:numId w:val="4"/>
        </w:numPr>
        <w:ind w:left="851"/>
        <w:rPr>
          <w:sz w:val="22"/>
          <w:szCs w:val="22"/>
        </w:rPr>
      </w:pPr>
      <w:r w:rsidRPr="00866BC1">
        <w:rPr>
          <w:sz w:val="22"/>
          <w:szCs w:val="22"/>
        </w:rPr>
        <w:t>junginės uždegimo gydymas;</w:t>
      </w:r>
    </w:p>
    <w:p w14:paraId="51873860" w14:textId="77777777" w:rsidR="003413B7" w:rsidRPr="00866BC1" w:rsidRDefault="003413B7" w:rsidP="003413B7">
      <w:pPr>
        <w:pStyle w:val="Komentarotekstas"/>
        <w:numPr>
          <w:ilvl w:val="0"/>
          <w:numId w:val="4"/>
        </w:numPr>
        <w:ind w:hanging="283"/>
        <w:rPr>
          <w:sz w:val="22"/>
          <w:szCs w:val="22"/>
        </w:rPr>
      </w:pPr>
      <w:r w:rsidRPr="00866BC1">
        <w:rPr>
          <w:sz w:val="22"/>
          <w:szCs w:val="22"/>
        </w:rPr>
        <w:t>riketsiozių: dėmėtosios šiltinės, uolinių kalnų dėmėtosios šiltinės, ku-karštligės, epideminės šiltinės, erlichiozės gydymas;</w:t>
      </w:r>
    </w:p>
    <w:p w14:paraId="4B8A9B9B" w14:textId="77777777" w:rsidR="003413B7" w:rsidRPr="00866BC1" w:rsidRDefault="003413B7" w:rsidP="003413B7">
      <w:pPr>
        <w:pStyle w:val="Komentarotekstas"/>
        <w:numPr>
          <w:ilvl w:val="0"/>
          <w:numId w:val="4"/>
        </w:numPr>
        <w:ind w:hanging="283"/>
        <w:rPr>
          <w:sz w:val="22"/>
          <w:szCs w:val="22"/>
        </w:rPr>
      </w:pPr>
      <w:r w:rsidRPr="00866BC1">
        <w:rPr>
          <w:sz w:val="22"/>
          <w:szCs w:val="22"/>
        </w:rPr>
        <w:t>lytiniu keliu plintančių ligų: gonorėjos ir sifilio (jei pacientas yra alergiškas penicilinui), kirkšninės granulomos, minkštojo šankerio gydymas;</w:t>
      </w:r>
    </w:p>
    <w:p w14:paraId="1F807642" w14:textId="77777777" w:rsidR="003413B7" w:rsidRPr="00866BC1" w:rsidRDefault="003413B7" w:rsidP="003413B7">
      <w:pPr>
        <w:pStyle w:val="Komentarotekstas"/>
        <w:numPr>
          <w:ilvl w:val="0"/>
          <w:numId w:val="4"/>
        </w:numPr>
        <w:ind w:left="851"/>
        <w:rPr>
          <w:sz w:val="22"/>
          <w:szCs w:val="22"/>
        </w:rPr>
      </w:pPr>
      <w:r w:rsidRPr="00866BC1">
        <w:rPr>
          <w:sz w:val="22"/>
          <w:szCs w:val="22"/>
        </w:rPr>
        <w:t>psitakozės gydymas;</w:t>
      </w:r>
    </w:p>
    <w:p w14:paraId="1E457980" w14:textId="77777777" w:rsidR="003413B7" w:rsidRPr="00866BC1" w:rsidRDefault="003413B7" w:rsidP="003413B7">
      <w:pPr>
        <w:pStyle w:val="Komentarotekstas"/>
        <w:numPr>
          <w:ilvl w:val="0"/>
          <w:numId w:val="4"/>
        </w:numPr>
        <w:ind w:left="851"/>
        <w:rPr>
          <w:sz w:val="22"/>
          <w:szCs w:val="22"/>
        </w:rPr>
      </w:pPr>
      <w:r w:rsidRPr="00866BC1">
        <w:rPr>
          <w:sz w:val="22"/>
          <w:szCs w:val="22"/>
        </w:rPr>
        <w:t>bruceliozės gydymas (derinyje su kitais vaistais: rifampicinu, streptomicinu arba gentamicinu);</w:t>
      </w:r>
    </w:p>
    <w:p w14:paraId="6A52EDD4" w14:textId="77777777" w:rsidR="003413B7" w:rsidRPr="00866BC1" w:rsidRDefault="003413B7" w:rsidP="003413B7">
      <w:pPr>
        <w:pStyle w:val="Komentarotekstas"/>
        <w:numPr>
          <w:ilvl w:val="0"/>
          <w:numId w:val="4"/>
        </w:numPr>
        <w:ind w:left="851"/>
        <w:rPr>
          <w:sz w:val="22"/>
          <w:szCs w:val="22"/>
        </w:rPr>
      </w:pPr>
      <w:r w:rsidRPr="00866BC1">
        <w:rPr>
          <w:sz w:val="22"/>
          <w:szCs w:val="22"/>
        </w:rPr>
        <w:t xml:space="preserve">bartoneliozės gydymas; </w:t>
      </w:r>
    </w:p>
    <w:p w14:paraId="0A7ABF0D" w14:textId="77777777" w:rsidR="003413B7" w:rsidRPr="00866BC1" w:rsidRDefault="003413B7" w:rsidP="003413B7">
      <w:pPr>
        <w:pStyle w:val="Komentarotekstas"/>
        <w:numPr>
          <w:ilvl w:val="0"/>
          <w:numId w:val="4"/>
        </w:numPr>
        <w:ind w:left="851"/>
        <w:rPr>
          <w:sz w:val="22"/>
          <w:szCs w:val="22"/>
        </w:rPr>
      </w:pPr>
      <w:r w:rsidRPr="00866BC1">
        <w:rPr>
          <w:sz w:val="22"/>
          <w:szCs w:val="22"/>
        </w:rPr>
        <w:t>buboninio maro gydymas;</w:t>
      </w:r>
    </w:p>
    <w:p w14:paraId="220011D1" w14:textId="77777777" w:rsidR="003413B7" w:rsidRPr="00866BC1" w:rsidRDefault="003413B7" w:rsidP="003413B7">
      <w:pPr>
        <w:pStyle w:val="Komentarotekstas"/>
        <w:numPr>
          <w:ilvl w:val="0"/>
          <w:numId w:val="4"/>
        </w:numPr>
        <w:ind w:left="851"/>
        <w:rPr>
          <w:sz w:val="22"/>
          <w:szCs w:val="22"/>
        </w:rPr>
      </w:pPr>
      <w:r w:rsidRPr="00866BC1">
        <w:rPr>
          <w:sz w:val="22"/>
          <w:szCs w:val="22"/>
        </w:rPr>
        <w:t>tuliaremijos gydymas;</w:t>
      </w:r>
    </w:p>
    <w:p w14:paraId="77B84C53" w14:textId="0128FE3C" w:rsidR="003413B7" w:rsidRPr="00866BC1" w:rsidRDefault="003413B7" w:rsidP="003413B7">
      <w:pPr>
        <w:pStyle w:val="Komentarotekstas"/>
        <w:numPr>
          <w:ilvl w:val="0"/>
          <w:numId w:val="4"/>
        </w:numPr>
        <w:ind w:left="851"/>
        <w:rPr>
          <w:sz w:val="22"/>
          <w:szCs w:val="22"/>
        </w:rPr>
      </w:pPr>
      <w:r w:rsidRPr="00866BC1">
        <w:rPr>
          <w:sz w:val="22"/>
          <w:szCs w:val="22"/>
        </w:rPr>
        <w:t>kamp</w:t>
      </w:r>
      <w:r w:rsidR="007433AF">
        <w:rPr>
          <w:sz w:val="22"/>
          <w:szCs w:val="22"/>
        </w:rPr>
        <w:t>i</w:t>
      </w:r>
      <w:r w:rsidRPr="00866BC1">
        <w:rPr>
          <w:sz w:val="22"/>
          <w:szCs w:val="22"/>
        </w:rPr>
        <w:t>lobakteriozės gydymas;</w:t>
      </w:r>
    </w:p>
    <w:p w14:paraId="7454FE57" w14:textId="77777777" w:rsidR="003413B7" w:rsidRPr="00866BC1" w:rsidRDefault="003413B7" w:rsidP="003413B7">
      <w:pPr>
        <w:pStyle w:val="Komentarotekstas"/>
        <w:numPr>
          <w:ilvl w:val="0"/>
          <w:numId w:val="4"/>
        </w:numPr>
        <w:ind w:left="851"/>
        <w:rPr>
          <w:sz w:val="22"/>
          <w:szCs w:val="22"/>
        </w:rPr>
      </w:pPr>
      <w:r w:rsidRPr="00866BC1">
        <w:rPr>
          <w:sz w:val="22"/>
          <w:szCs w:val="22"/>
        </w:rPr>
        <w:t>choleros gydymas;</w:t>
      </w:r>
    </w:p>
    <w:p w14:paraId="7BAE48E9" w14:textId="1CADEAE9" w:rsidR="003413B7" w:rsidRPr="00866BC1" w:rsidRDefault="007433AF" w:rsidP="003413B7">
      <w:pPr>
        <w:pStyle w:val="Komentarotekstas"/>
        <w:numPr>
          <w:ilvl w:val="0"/>
          <w:numId w:val="4"/>
        </w:numPr>
        <w:ind w:left="851"/>
        <w:rPr>
          <w:sz w:val="22"/>
          <w:szCs w:val="22"/>
        </w:rPr>
      </w:pPr>
      <w:r>
        <w:rPr>
          <w:sz w:val="22"/>
          <w:szCs w:val="22"/>
        </w:rPr>
        <w:t>L</w:t>
      </w:r>
      <w:r w:rsidR="003413B7" w:rsidRPr="00866BC1">
        <w:rPr>
          <w:sz w:val="22"/>
          <w:szCs w:val="22"/>
        </w:rPr>
        <w:t>aimo ligos ankstyvosios stadijos gydymas;</w:t>
      </w:r>
    </w:p>
    <w:p w14:paraId="683015D8" w14:textId="77777777" w:rsidR="003413B7" w:rsidRPr="00866BC1" w:rsidRDefault="003413B7" w:rsidP="003413B7">
      <w:pPr>
        <w:pStyle w:val="Komentarotekstas"/>
        <w:numPr>
          <w:ilvl w:val="1"/>
          <w:numId w:val="6"/>
        </w:numPr>
        <w:tabs>
          <w:tab w:val="left" w:pos="284"/>
        </w:tabs>
        <w:rPr>
          <w:sz w:val="22"/>
          <w:szCs w:val="22"/>
        </w:rPr>
      </w:pPr>
      <w:r w:rsidRPr="00866BC1">
        <w:rPr>
          <w:sz w:val="22"/>
          <w:szCs w:val="22"/>
        </w:rPr>
        <w:t>Maliarijos profilaktika.</w:t>
      </w:r>
    </w:p>
    <w:p w14:paraId="17C2DB69" w14:textId="77777777" w:rsidR="003413B7" w:rsidRPr="00866BC1" w:rsidRDefault="003413B7" w:rsidP="003413B7">
      <w:pPr>
        <w:pStyle w:val="Pagrindinistekstas"/>
        <w:spacing w:after="0"/>
        <w:rPr>
          <w:szCs w:val="22"/>
        </w:rPr>
      </w:pPr>
    </w:p>
    <w:p w14:paraId="2967F9C0" w14:textId="77777777" w:rsidR="003413B7" w:rsidRPr="00866BC1" w:rsidRDefault="003413B7" w:rsidP="003413B7">
      <w:pPr>
        <w:ind w:right="10"/>
        <w:rPr>
          <w:szCs w:val="22"/>
        </w:rPr>
      </w:pPr>
      <w:r w:rsidRPr="00866BC1">
        <w:rPr>
          <w:bCs/>
          <w:szCs w:val="22"/>
        </w:rPr>
        <w:t xml:space="preserve">Reikia laikytis oficialių nuorodų dėl tinkamo antimikrobinių </w:t>
      </w:r>
      <w:r>
        <w:rPr>
          <w:bCs/>
          <w:szCs w:val="22"/>
        </w:rPr>
        <w:t xml:space="preserve">vaistinių </w:t>
      </w:r>
      <w:r w:rsidRPr="00866BC1">
        <w:rPr>
          <w:bCs/>
          <w:szCs w:val="22"/>
        </w:rPr>
        <w:t>preparatų vartojimo.</w:t>
      </w:r>
    </w:p>
    <w:p w14:paraId="14E513D8" w14:textId="77777777" w:rsidR="003413B7" w:rsidRPr="00866BC1" w:rsidRDefault="003413B7" w:rsidP="003413B7">
      <w:pPr>
        <w:pStyle w:val="Pagrindinistekstas"/>
        <w:spacing w:after="0"/>
        <w:rPr>
          <w:szCs w:val="22"/>
        </w:rPr>
      </w:pPr>
    </w:p>
    <w:p w14:paraId="3336F7D2" w14:textId="77777777" w:rsidR="003413B7" w:rsidRPr="00866BC1" w:rsidRDefault="003413B7" w:rsidP="003413B7">
      <w:pPr>
        <w:pStyle w:val="Antrat3"/>
        <w:rPr>
          <w:szCs w:val="22"/>
        </w:rPr>
      </w:pPr>
      <w:r w:rsidRPr="00866BC1">
        <w:rPr>
          <w:szCs w:val="22"/>
        </w:rPr>
        <w:t>4.2</w:t>
      </w:r>
      <w:r w:rsidRPr="00866BC1">
        <w:rPr>
          <w:szCs w:val="22"/>
        </w:rPr>
        <w:tab/>
        <w:t>Dozavimas ir vartojimo metodas</w:t>
      </w:r>
    </w:p>
    <w:p w14:paraId="5ECE0F86" w14:textId="77777777" w:rsidR="003413B7" w:rsidRPr="00866BC1" w:rsidRDefault="003413B7" w:rsidP="003413B7">
      <w:pPr>
        <w:pStyle w:val="Pagrindinistekstas"/>
        <w:spacing w:after="0"/>
        <w:rPr>
          <w:szCs w:val="22"/>
        </w:rPr>
      </w:pPr>
    </w:p>
    <w:p w14:paraId="22367886" w14:textId="77777777" w:rsidR="003413B7" w:rsidRPr="00866BC1" w:rsidRDefault="003413B7" w:rsidP="003413B7">
      <w:pPr>
        <w:pStyle w:val="Pagrindinistekstas"/>
        <w:spacing w:after="0"/>
        <w:rPr>
          <w:szCs w:val="22"/>
        </w:rPr>
      </w:pPr>
      <w:r w:rsidRPr="00866BC1">
        <w:rPr>
          <w:szCs w:val="22"/>
        </w:rPr>
        <w:t xml:space="preserve">Kad būtų galima išskirti bei nustatyti ligą sukėlusią padermę bei jos jautrumą antibiotikui, prieš gydymą reikia paimti bakterijų kultūros pavyzdį. </w:t>
      </w:r>
    </w:p>
    <w:p w14:paraId="1EBA754A" w14:textId="77777777" w:rsidR="003413B7" w:rsidRPr="00866BC1" w:rsidRDefault="003413B7" w:rsidP="003413B7">
      <w:pPr>
        <w:pStyle w:val="Pagrindinistekstas"/>
        <w:spacing w:after="0"/>
        <w:rPr>
          <w:szCs w:val="22"/>
        </w:rPr>
      </w:pPr>
      <w:r w:rsidRPr="00866BC1">
        <w:rPr>
          <w:szCs w:val="22"/>
        </w:rPr>
        <w:t xml:space="preserve">Gydymą galima pradėti dar nebaigus mikroorganizmų jautrumo vaistui tyrimo. </w:t>
      </w:r>
    </w:p>
    <w:p w14:paraId="72324BBB" w14:textId="77777777" w:rsidR="003413B7" w:rsidRPr="00866BC1" w:rsidRDefault="003413B7" w:rsidP="003413B7">
      <w:pPr>
        <w:pStyle w:val="Pagrindinistekstas"/>
        <w:spacing w:after="0"/>
        <w:rPr>
          <w:szCs w:val="22"/>
        </w:rPr>
      </w:pPr>
    </w:p>
    <w:p w14:paraId="0E903973" w14:textId="77777777" w:rsidR="003413B7" w:rsidRPr="00866BC1" w:rsidRDefault="003413B7" w:rsidP="003413B7">
      <w:pPr>
        <w:pStyle w:val="Pagrindinistekstas"/>
        <w:spacing w:after="0"/>
        <w:rPr>
          <w:szCs w:val="22"/>
          <w:u w:val="single"/>
        </w:rPr>
      </w:pPr>
      <w:r w:rsidRPr="00866BC1">
        <w:rPr>
          <w:szCs w:val="22"/>
          <w:u w:val="single"/>
        </w:rPr>
        <w:t>Dozavimas</w:t>
      </w:r>
    </w:p>
    <w:p w14:paraId="4DF8B5A3" w14:textId="77777777" w:rsidR="003413B7" w:rsidRPr="00866BC1" w:rsidRDefault="003413B7" w:rsidP="003413B7">
      <w:pPr>
        <w:pStyle w:val="Pagrindinistekstas"/>
        <w:spacing w:after="0"/>
        <w:rPr>
          <w:szCs w:val="22"/>
          <w:u w:val="single"/>
        </w:rPr>
      </w:pPr>
    </w:p>
    <w:p w14:paraId="595D0548" w14:textId="77777777" w:rsidR="003413B7" w:rsidRPr="00FE6C66" w:rsidRDefault="003413B7" w:rsidP="003413B7">
      <w:pPr>
        <w:pStyle w:val="Pagrindinistekstas"/>
        <w:spacing w:after="0"/>
        <w:rPr>
          <w:i/>
        </w:rPr>
      </w:pPr>
      <w:r w:rsidRPr="00866BC1">
        <w:rPr>
          <w:i/>
        </w:rPr>
        <w:t>Suaugusiems žmonėms</w:t>
      </w:r>
      <w:r>
        <w:rPr>
          <w:i/>
        </w:rPr>
        <w:t xml:space="preserve"> ir vaikams nuo 12 iki 18 metų </w:t>
      </w:r>
    </w:p>
    <w:p w14:paraId="60A0778B" w14:textId="7A8932AC" w:rsidR="003413B7" w:rsidRPr="00866BC1" w:rsidRDefault="003413B7" w:rsidP="003413B7">
      <w:pPr>
        <w:pStyle w:val="Pagrindinistekstas"/>
        <w:spacing w:after="0"/>
        <w:rPr>
          <w:szCs w:val="22"/>
        </w:rPr>
      </w:pPr>
      <w:r w:rsidRPr="00866BC1">
        <w:rPr>
          <w:szCs w:val="22"/>
        </w:rPr>
        <w:t xml:space="preserve">Paprastai pirmą parą </w:t>
      </w:r>
      <w:r>
        <w:rPr>
          <w:szCs w:val="22"/>
        </w:rPr>
        <w:t xml:space="preserve">suaugusiesiems ir vaikams nuo 12 iki 18 metų yra skiriama </w:t>
      </w:r>
      <w:r w:rsidRPr="00866BC1">
        <w:rPr>
          <w:szCs w:val="22"/>
        </w:rPr>
        <w:t>200</w:t>
      </w:r>
      <w:r w:rsidR="003901B4">
        <w:rPr>
          <w:szCs w:val="22"/>
        </w:rPr>
        <w:t> mg</w:t>
      </w:r>
      <w:r w:rsidRPr="00866BC1">
        <w:rPr>
          <w:szCs w:val="22"/>
        </w:rPr>
        <w:t xml:space="preserve"> doksiciklino dozė. Ją reikia gerti iš karto arba per du kartus (kas 12 val. po 100</w:t>
      </w:r>
      <w:r w:rsidR="003901B4">
        <w:rPr>
          <w:szCs w:val="22"/>
        </w:rPr>
        <w:t> mg</w:t>
      </w:r>
      <w:r w:rsidRPr="00866BC1">
        <w:rPr>
          <w:szCs w:val="22"/>
        </w:rPr>
        <w:t xml:space="preserve">). Toliau vartojama palaikomoji </w:t>
      </w:r>
      <w:r w:rsidRPr="00866BC1">
        <w:rPr>
          <w:szCs w:val="22"/>
        </w:rPr>
        <w:lastRenderedPageBreak/>
        <w:t>paros dozė, t. y. 100</w:t>
      </w:r>
      <w:r w:rsidR="003901B4">
        <w:rPr>
          <w:szCs w:val="22"/>
        </w:rPr>
        <w:t> mg</w:t>
      </w:r>
      <w:r w:rsidRPr="00866BC1">
        <w:rPr>
          <w:szCs w:val="22"/>
        </w:rPr>
        <w:t>. Jei infekcinė liga sunkesnė, rekomenduojama visą gydymo kursą gerti po 200</w:t>
      </w:r>
      <w:r w:rsidR="003901B4">
        <w:rPr>
          <w:szCs w:val="22"/>
        </w:rPr>
        <w:t> mg</w:t>
      </w:r>
      <w:r w:rsidRPr="00866BC1">
        <w:rPr>
          <w:szCs w:val="22"/>
        </w:rPr>
        <w:t xml:space="preserve"> per parą. </w:t>
      </w:r>
    </w:p>
    <w:p w14:paraId="0716E7EA" w14:textId="77777777" w:rsidR="003413B7" w:rsidRPr="00866BC1" w:rsidRDefault="003413B7" w:rsidP="003413B7">
      <w:pPr>
        <w:pStyle w:val="Pagrindinistekstas"/>
        <w:spacing w:after="0"/>
        <w:rPr>
          <w:szCs w:val="22"/>
        </w:rPr>
      </w:pPr>
      <w:r w:rsidRPr="00866BC1">
        <w:rPr>
          <w:szCs w:val="22"/>
        </w:rPr>
        <w:t>Doksiciklino reikia gydyti ne trumpiau kaip 7 – 10 parų.</w:t>
      </w:r>
    </w:p>
    <w:p w14:paraId="14CBBC60" w14:textId="77777777" w:rsidR="003413B7" w:rsidRPr="00866BC1" w:rsidRDefault="003413B7" w:rsidP="003413B7">
      <w:pPr>
        <w:pStyle w:val="Pagrindinistekstas"/>
        <w:spacing w:after="0"/>
        <w:rPr>
          <w:szCs w:val="22"/>
          <w:u w:val="single"/>
        </w:rPr>
      </w:pPr>
    </w:p>
    <w:p w14:paraId="67066379" w14:textId="77777777" w:rsidR="003413B7" w:rsidRPr="00866BC1" w:rsidRDefault="003413B7" w:rsidP="003413B7">
      <w:pPr>
        <w:pStyle w:val="Pagrindinistekstas"/>
        <w:spacing w:after="0"/>
        <w:rPr>
          <w:szCs w:val="22"/>
          <w:u w:val="single"/>
        </w:rPr>
      </w:pPr>
      <w:r w:rsidRPr="00866BC1">
        <w:rPr>
          <w:szCs w:val="22"/>
          <w:u w:val="single"/>
        </w:rPr>
        <w:t>Gonorėja</w:t>
      </w:r>
    </w:p>
    <w:p w14:paraId="7B23066D" w14:textId="7C69FACC" w:rsidR="003413B7" w:rsidRPr="00866BC1" w:rsidRDefault="003413B7" w:rsidP="003413B7">
      <w:pPr>
        <w:pStyle w:val="Pagrindinistekstas"/>
        <w:spacing w:after="0"/>
        <w:rPr>
          <w:szCs w:val="22"/>
        </w:rPr>
      </w:pPr>
      <w:r w:rsidRPr="00866BC1">
        <w:rPr>
          <w:i/>
          <w:iCs/>
          <w:szCs w:val="22"/>
        </w:rPr>
        <w:t>1 paros gydymo kursas</w:t>
      </w:r>
      <w:r w:rsidRPr="00866BC1">
        <w:rPr>
          <w:szCs w:val="22"/>
        </w:rPr>
        <w:t>. Paros dozė yra 600</w:t>
      </w:r>
      <w:r w:rsidR="003901B4">
        <w:rPr>
          <w:szCs w:val="22"/>
        </w:rPr>
        <w:t> mg</w:t>
      </w:r>
      <w:r w:rsidRPr="00866BC1">
        <w:rPr>
          <w:szCs w:val="22"/>
        </w:rPr>
        <w:t xml:space="preserve"> doksiciklino. Ją reikia gerti lygiomis dalimis, per du kartus, kas valandą.</w:t>
      </w:r>
    </w:p>
    <w:p w14:paraId="09BA6BE7" w14:textId="08C7704E" w:rsidR="003413B7" w:rsidRPr="00866BC1" w:rsidRDefault="003413B7" w:rsidP="003413B7">
      <w:pPr>
        <w:pStyle w:val="Pagrindinistekstas"/>
        <w:spacing w:after="0"/>
        <w:rPr>
          <w:szCs w:val="22"/>
        </w:rPr>
      </w:pPr>
      <w:r w:rsidRPr="00866BC1">
        <w:rPr>
          <w:i/>
          <w:iCs/>
          <w:szCs w:val="22"/>
        </w:rPr>
        <w:t>7 parų gydymo kursas</w:t>
      </w:r>
      <w:r w:rsidRPr="00866BC1">
        <w:rPr>
          <w:szCs w:val="22"/>
        </w:rPr>
        <w:t>. Paros dozė yra 200</w:t>
      </w:r>
      <w:r w:rsidR="003901B4">
        <w:rPr>
          <w:szCs w:val="22"/>
        </w:rPr>
        <w:t> mg</w:t>
      </w:r>
      <w:r w:rsidRPr="00866BC1">
        <w:rPr>
          <w:szCs w:val="22"/>
        </w:rPr>
        <w:t xml:space="preserve"> doksiciklino. Ją reikia gerti lygiomis dalimis, per du kartus.</w:t>
      </w:r>
    </w:p>
    <w:p w14:paraId="4FCA2A66" w14:textId="77777777" w:rsidR="003413B7" w:rsidRPr="00866BC1" w:rsidRDefault="003413B7" w:rsidP="003413B7">
      <w:pPr>
        <w:pStyle w:val="Pagrindinistekstas"/>
        <w:spacing w:after="0"/>
        <w:rPr>
          <w:i/>
          <w:szCs w:val="22"/>
          <w:u w:val="single"/>
        </w:rPr>
      </w:pPr>
    </w:p>
    <w:p w14:paraId="19C96EB6" w14:textId="77777777" w:rsidR="003413B7" w:rsidRPr="00866BC1" w:rsidRDefault="003413B7" w:rsidP="003413B7">
      <w:pPr>
        <w:pStyle w:val="Pagrindinistekstas"/>
        <w:spacing w:after="0"/>
        <w:rPr>
          <w:i/>
          <w:iCs/>
          <w:szCs w:val="22"/>
          <w:u w:val="single"/>
        </w:rPr>
      </w:pPr>
      <w:r w:rsidRPr="00866BC1">
        <w:rPr>
          <w:i/>
          <w:szCs w:val="22"/>
          <w:u w:val="single"/>
        </w:rPr>
        <w:t>Chlamydia trachomatis,</w:t>
      </w:r>
      <w:r w:rsidRPr="00866BC1">
        <w:rPr>
          <w:szCs w:val="22"/>
          <w:u w:val="single"/>
        </w:rPr>
        <w:t xml:space="preserve"> </w:t>
      </w:r>
      <w:r w:rsidRPr="00866BC1">
        <w:rPr>
          <w:i/>
          <w:szCs w:val="22"/>
          <w:u w:val="single"/>
        </w:rPr>
        <w:t>Ureaplasma urealyticum</w:t>
      </w:r>
      <w:r w:rsidRPr="00866BC1">
        <w:rPr>
          <w:szCs w:val="22"/>
          <w:u w:val="single"/>
        </w:rPr>
        <w:t xml:space="preserve"> sukeltos šlapimo ir lyties organų ligos</w:t>
      </w:r>
    </w:p>
    <w:p w14:paraId="5FA905EC" w14:textId="662C0E1D" w:rsidR="003413B7" w:rsidRPr="00866BC1" w:rsidRDefault="003413B7" w:rsidP="003413B7">
      <w:pPr>
        <w:pStyle w:val="Pagrindinistekstas"/>
        <w:spacing w:after="0"/>
        <w:rPr>
          <w:szCs w:val="22"/>
        </w:rPr>
      </w:pPr>
      <w:r w:rsidRPr="00866BC1">
        <w:rPr>
          <w:szCs w:val="22"/>
        </w:rPr>
        <w:t>7 – 10 parų reikia gerti du kartus per parą po 100</w:t>
      </w:r>
      <w:r w:rsidR="003901B4">
        <w:rPr>
          <w:szCs w:val="22"/>
        </w:rPr>
        <w:t> mg</w:t>
      </w:r>
      <w:r w:rsidRPr="00866BC1">
        <w:rPr>
          <w:szCs w:val="22"/>
        </w:rPr>
        <w:t>.</w:t>
      </w:r>
    </w:p>
    <w:p w14:paraId="72550559" w14:textId="77777777" w:rsidR="003413B7" w:rsidRPr="00866BC1" w:rsidRDefault="003413B7" w:rsidP="003413B7">
      <w:pPr>
        <w:pStyle w:val="Pagrindinistekstas"/>
        <w:spacing w:after="0"/>
        <w:rPr>
          <w:i/>
          <w:szCs w:val="22"/>
          <w:u w:val="single"/>
        </w:rPr>
      </w:pPr>
    </w:p>
    <w:p w14:paraId="42BB26A3" w14:textId="77777777" w:rsidR="003413B7" w:rsidRPr="00866BC1" w:rsidRDefault="003413B7" w:rsidP="003413B7">
      <w:pPr>
        <w:pStyle w:val="Pagrindinistekstas"/>
        <w:spacing w:after="0"/>
        <w:rPr>
          <w:szCs w:val="22"/>
          <w:u w:val="single"/>
        </w:rPr>
      </w:pPr>
      <w:r w:rsidRPr="00866BC1">
        <w:rPr>
          <w:i/>
          <w:szCs w:val="22"/>
          <w:u w:val="single"/>
        </w:rPr>
        <w:t>Treponema pallidum</w:t>
      </w:r>
      <w:r w:rsidRPr="00866BC1">
        <w:rPr>
          <w:szCs w:val="22"/>
          <w:u w:val="single"/>
        </w:rPr>
        <w:t xml:space="preserve"> sukeltas sifilis</w:t>
      </w:r>
    </w:p>
    <w:p w14:paraId="20C60612" w14:textId="43266E10" w:rsidR="003413B7" w:rsidRPr="00866BC1" w:rsidRDefault="003413B7" w:rsidP="003413B7">
      <w:pPr>
        <w:pStyle w:val="Pagrindinistekstas"/>
        <w:spacing w:after="0"/>
        <w:rPr>
          <w:szCs w:val="22"/>
        </w:rPr>
      </w:pPr>
      <w:r w:rsidRPr="00866BC1">
        <w:rPr>
          <w:szCs w:val="22"/>
        </w:rPr>
        <w:t>Jei ligonis alergiškas penicilinui ir sifilio stadija ankstyvoji ar vėlyvoji, 2 savaites reikia gerti du kartus per parą po 100</w:t>
      </w:r>
      <w:r w:rsidR="003901B4">
        <w:rPr>
          <w:szCs w:val="22"/>
        </w:rPr>
        <w:t> mg</w:t>
      </w:r>
      <w:r w:rsidRPr="00866BC1">
        <w:rPr>
          <w:szCs w:val="22"/>
        </w:rPr>
        <w:t>.</w:t>
      </w:r>
    </w:p>
    <w:p w14:paraId="67E3A59F" w14:textId="77777777" w:rsidR="003413B7" w:rsidRDefault="003413B7" w:rsidP="003413B7">
      <w:pPr>
        <w:pStyle w:val="Pagrindinistekstas"/>
        <w:spacing w:after="0"/>
        <w:rPr>
          <w:i/>
        </w:rPr>
      </w:pPr>
    </w:p>
    <w:p w14:paraId="2355B0BC" w14:textId="77777777" w:rsidR="003413B7" w:rsidRPr="00866BC1" w:rsidRDefault="003413B7" w:rsidP="003413B7">
      <w:pPr>
        <w:pStyle w:val="Pagrindinistekstas"/>
        <w:spacing w:after="0"/>
        <w:rPr>
          <w:i/>
        </w:rPr>
      </w:pPr>
      <w:r w:rsidRPr="00866BC1">
        <w:rPr>
          <w:i/>
        </w:rPr>
        <w:t>Maliarijos profilaktika</w:t>
      </w:r>
    </w:p>
    <w:p w14:paraId="2969EC52" w14:textId="34593B7F" w:rsidR="003413B7" w:rsidRPr="00866BC1" w:rsidRDefault="003413B7" w:rsidP="003413B7">
      <w:pPr>
        <w:pStyle w:val="Pagrindinistekstas"/>
        <w:spacing w:after="0"/>
        <w:rPr>
          <w:szCs w:val="22"/>
        </w:rPr>
      </w:pPr>
      <w:r w:rsidRPr="00866BC1">
        <w:rPr>
          <w:szCs w:val="22"/>
        </w:rPr>
        <w:t>Paros dozė – 100</w:t>
      </w:r>
      <w:r w:rsidR="003901B4">
        <w:rPr>
          <w:szCs w:val="22"/>
        </w:rPr>
        <w:t> mg</w:t>
      </w:r>
      <w:r w:rsidRPr="00866BC1">
        <w:rPr>
          <w:szCs w:val="22"/>
        </w:rPr>
        <w:t>. Ją reikia gerti iš karto. Profilaktiką reikia pradėti likus dviem dienoms iki kelionės į maliarijos regioną. Iš maliarijos regiono išvykęs keliautojas vaist</w:t>
      </w:r>
      <w:r>
        <w:rPr>
          <w:szCs w:val="22"/>
        </w:rPr>
        <w:t>ini</w:t>
      </w:r>
      <w:r w:rsidRPr="00866BC1">
        <w:rPr>
          <w:szCs w:val="22"/>
        </w:rPr>
        <w:t xml:space="preserve">o </w:t>
      </w:r>
      <w:r>
        <w:rPr>
          <w:szCs w:val="22"/>
        </w:rPr>
        <w:t xml:space="preserve">preparato </w:t>
      </w:r>
      <w:r w:rsidRPr="00866BC1">
        <w:rPr>
          <w:szCs w:val="22"/>
        </w:rPr>
        <w:t>turi gerti dar 4 savaites.</w:t>
      </w:r>
    </w:p>
    <w:p w14:paraId="5F9BDF54" w14:textId="77777777" w:rsidR="003413B7" w:rsidRPr="00866BC1" w:rsidRDefault="003413B7" w:rsidP="003413B7">
      <w:pPr>
        <w:pStyle w:val="Pagrindinistekstas"/>
        <w:spacing w:after="0"/>
        <w:rPr>
          <w:szCs w:val="22"/>
        </w:rPr>
      </w:pPr>
    </w:p>
    <w:p w14:paraId="79D375AD" w14:textId="77777777" w:rsidR="003413B7" w:rsidRPr="00866BC1" w:rsidRDefault="003413B7" w:rsidP="003413B7">
      <w:pPr>
        <w:pStyle w:val="Pagrindinistekstas"/>
        <w:spacing w:after="0"/>
        <w:rPr>
          <w:i/>
          <w:szCs w:val="22"/>
        </w:rPr>
      </w:pPr>
      <w:r w:rsidRPr="00866BC1">
        <w:rPr>
          <w:i/>
          <w:szCs w:val="22"/>
        </w:rPr>
        <w:t>Pacientams, kurių inkstų veikla sutrikusi</w:t>
      </w:r>
    </w:p>
    <w:p w14:paraId="405657B9" w14:textId="77777777" w:rsidR="003413B7" w:rsidRPr="00866BC1" w:rsidRDefault="003413B7" w:rsidP="003413B7">
      <w:pPr>
        <w:pStyle w:val="Pagrindinistekstas"/>
        <w:spacing w:after="0"/>
        <w:rPr>
          <w:szCs w:val="22"/>
        </w:rPr>
      </w:pPr>
      <w:r w:rsidRPr="00866BC1">
        <w:rPr>
          <w:szCs w:val="22"/>
        </w:rPr>
        <w:t>Tyrimų duomenys rodo, kad pacientams, kurių inkstų veikla normali, ir ligoniams, kuriems yra sunkus inkstų veiklos sutrikimas doksiciklino pusinės eliminacijos iš serumo laikas reikšmingai nesiskiria. Paprastai ligoniams, kurių inkstų veikla sutrikusi, doksiciklino dozės mažinti nereikia.</w:t>
      </w:r>
    </w:p>
    <w:p w14:paraId="4B702102" w14:textId="77777777" w:rsidR="003413B7" w:rsidRPr="00866BC1" w:rsidRDefault="003413B7" w:rsidP="003413B7">
      <w:pPr>
        <w:pStyle w:val="Pagrindinistekstas"/>
        <w:spacing w:after="0"/>
        <w:rPr>
          <w:szCs w:val="22"/>
        </w:rPr>
      </w:pPr>
    </w:p>
    <w:p w14:paraId="27AF2A89" w14:textId="77777777" w:rsidR="003413B7" w:rsidRPr="00866BC1" w:rsidRDefault="003413B7" w:rsidP="003413B7">
      <w:pPr>
        <w:pStyle w:val="Pagrindinistekstas"/>
        <w:spacing w:after="0"/>
        <w:rPr>
          <w:i/>
          <w:szCs w:val="22"/>
        </w:rPr>
      </w:pPr>
      <w:r w:rsidRPr="00866BC1">
        <w:rPr>
          <w:i/>
          <w:szCs w:val="22"/>
        </w:rPr>
        <w:t>Pacientams, kurių kepenų veikla sutrikusi</w:t>
      </w:r>
    </w:p>
    <w:p w14:paraId="05FF9753" w14:textId="77777777" w:rsidR="003413B7" w:rsidRPr="00866BC1" w:rsidRDefault="003413B7" w:rsidP="003413B7">
      <w:pPr>
        <w:pStyle w:val="Pagrindinistekstas"/>
        <w:spacing w:after="0"/>
        <w:rPr>
          <w:szCs w:val="22"/>
        </w:rPr>
      </w:pPr>
      <w:r w:rsidRPr="00866BC1">
        <w:rPr>
          <w:szCs w:val="22"/>
        </w:rPr>
        <w:t>Pacientams, kurie tetraciklinų, įskaitant doksicikliną, gėrė ar vartojo parenteriniu būdu, retai pastebėta kepenų veiklos sutrikimo atvejų, todėl doksiciklino skiriant pacientams, kuriems yra lengvas ar vidutinio sunkumo kepenų veiklos sutrikimas arba kurie gydomi vaist</w:t>
      </w:r>
      <w:r>
        <w:rPr>
          <w:szCs w:val="22"/>
        </w:rPr>
        <w:t>ini</w:t>
      </w:r>
      <w:r w:rsidRPr="00866BC1">
        <w:rPr>
          <w:szCs w:val="22"/>
        </w:rPr>
        <w:t>ais</w:t>
      </w:r>
      <w:r>
        <w:rPr>
          <w:szCs w:val="22"/>
        </w:rPr>
        <w:t xml:space="preserve"> preparatais</w:t>
      </w:r>
      <w:r w:rsidRPr="00866BC1">
        <w:rPr>
          <w:szCs w:val="22"/>
        </w:rPr>
        <w:t>, galinčiais sukelti hepatotoksinį poveikį, reikalingas atsargumas.</w:t>
      </w:r>
    </w:p>
    <w:p w14:paraId="395CFE8E" w14:textId="77777777" w:rsidR="003413B7" w:rsidRDefault="003413B7" w:rsidP="003413B7">
      <w:pPr>
        <w:pStyle w:val="Pagrindinistekstas"/>
        <w:spacing w:after="0"/>
        <w:rPr>
          <w:i/>
          <w:szCs w:val="22"/>
        </w:rPr>
      </w:pPr>
    </w:p>
    <w:p w14:paraId="3F9E584A" w14:textId="77777777" w:rsidR="003413B7" w:rsidRPr="00866BC1" w:rsidRDefault="003413B7" w:rsidP="003413B7">
      <w:pPr>
        <w:pStyle w:val="Pagrindinistekstas"/>
        <w:spacing w:after="0"/>
        <w:rPr>
          <w:i/>
          <w:szCs w:val="22"/>
        </w:rPr>
      </w:pPr>
      <w:r w:rsidRPr="00866BC1">
        <w:rPr>
          <w:i/>
          <w:szCs w:val="22"/>
        </w:rPr>
        <w:t>Senyviems pacientams</w:t>
      </w:r>
    </w:p>
    <w:p w14:paraId="38ADEC65" w14:textId="77777777" w:rsidR="003413B7" w:rsidRPr="00866BC1" w:rsidRDefault="003413B7" w:rsidP="003413B7">
      <w:pPr>
        <w:pStyle w:val="Pagrindinistekstas"/>
        <w:spacing w:after="0"/>
        <w:rPr>
          <w:szCs w:val="22"/>
        </w:rPr>
      </w:pPr>
      <w:r w:rsidRPr="00866BC1">
        <w:rPr>
          <w:szCs w:val="22"/>
        </w:rPr>
        <w:t>Specialios atsargumo priemonės nereikalingos. Senyviems pacientams tinka įprastinė rekomenduojama doksiciklino dozė.</w:t>
      </w:r>
    </w:p>
    <w:p w14:paraId="0352AC8C" w14:textId="77777777" w:rsidR="003413B7" w:rsidRPr="00866BC1" w:rsidRDefault="003413B7" w:rsidP="003413B7">
      <w:pPr>
        <w:pStyle w:val="Pagrindinistekstas"/>
        <w:spacing w:after="0"/>
        <w:rPr>
          <w:b/>
        </w:rPr>
      </w:pPr>
    </w:p>
    <w:p w14:paraId="15B21FC6" w14:textId="77777777" w:rsidR="003413B7" w:rsidRPr="00866BC1" w:rsidRDefault="003413B7" w:rsidP="003413B7">
      <w:pPr>
        <w:pStyle w:val="Pagrindinistekstas"/>
        <w:spacing w:after="0"/>
        <w:rPr>
          <w:bCs/>
          <w:i/>
          <w:szCs w:val="22"/>
        </w:rPr>
      </w:pPr>
      <w:r w:rsidRPr="00866BC1">
        <w:rPr>
          <w:bCs/>
          <w:i/>
          <w:szCs w:val="22"/>
        </w:rPr>
        <w:t>Vaikų populiacija</w:t>
      </w:r>
    </w:p>
    <w:p w14:paraId="6D79A926" w14:textId="77777777" w:rsidR="003413B7" w:rsidRPr="00866BC1" w:rsidRDefault="003413B7" w:rsidP="003413B7">
      <w:pPr>
        <w:pStyle w:val="Pagrindinistekstas"/>
        <w:spacing w:after="0"/>
        <w:rPr>
          <w:b/>
          <w:bCs/>
          <w:i/>
          <w:szCs w:val="22"/>
        </w:rPr>
      </w:pPr>
    </w:p>
    <w:p w14:paraId="6F5B0CD0" w14:textId="77777777" w:rsidR="003413B7" w:rsidRPr="00CF39E0" w:rsidRDefault="003413B7" w:rsidP="003413B7">
      <w:pPr>
        <w:pStyle w:val="Pagrindinistekstas"/>
        <w:spacing w:after="0"/>
        <w:rPr>
          <w:i/>
          <w:szCs w:val="22"/>
        </w:rPr>
      </w:pPr>
      <w:r w:rsidRPr="00FE6C66">
        <w:rPr>
          <w:i/>
        </w:rPr>
        <w:t>Vaikams nuo 8 iki 12 metų (</w:t>
      </w:r>
      <w:r w:rsidRPr="00FE6C66">
        <w:rPr>
          <w:i/>
          <w:szCs w:val="22"/>
        </w:rPr>
        <w:t>žr. 4.4 skyrių)</w:t>
      </w:r>
    </w:p>
    <w:p w14:paraId="13078B11" w14:textId="77777777" w:rsidR="003413B7" w:rsidRDefault="003413B7" w:rsidP="003413B7">
      <w:pPr>
        <w:pStyle w:val="Pagrindinistekstas"/>
        <w:spacing w:after="0"/>
        <w:rPr>
          <w:szCs w:val="22"/>
          <w:highlight w:val="yellow"/>
        </w:rPr>
      </w:pPr>
      <w:r>
        <w:t>Doksiciklino vartojimas ūmių infekcijų gydymui vaikams nuo 8 metų iki 12 metų tais atvejais, kai nėra kitų vaistų, kai jie gali būti neefektyvūs arba kontraindikuotini, turėtų būti kruopščiai pagrįstas.</w:t>
      </w:r>
    </w:p>
    <w:p w14:paraId="236EB643" w14:textId="77777777" w:rsidR="003413B7" w:rsidRPr="00EB7A60" w:rsidRDefault="003413B7" w:rsidP="003413B7">
      <w:pPr>
        <w:autoSpaceDE w:val="0"/>
        <w:autoSpaceDN w:val="0"/>
        <w:adjustRightInd w:val="0"/>
        <w:rPr>
          <w:szCs w:val="22"/>
          <w:highlight w:val="yellow"/>
        </w:rPr>
      </w:pPr>
      <w:r>
        <w:t>Tokiais atvejais ūmių infekcijų gydymui yra skiriamos sekančios dozės:</w:t>
      </w:r>
    </w:p>
    <w:p w14:paraId="6952ECD2" w14:textId="77777777" w:rsidR="003413B7" w:rsidRDefault="003413B7" w:rsidP="003413B7">
      <w:pPr>
        <w:autoSpaceDE w:val="0"/>
        <w:autoSpaceDN w:val="0"/>
        <w:adjustRightInd w:val="0"/>
        <w:rPr>
          <w:i/>
          <w:szCs w:val="22"/>
        </w:rPr>
      </w:pPr>
    </w:p>
    <w:p w14:paraId="2D54353E" w14:textId="77777777" w:rsidR="003413B7" w:rsidRDefault="003413B7" w:rsidP="003413B7">
      <w:pPr>
        <w:autoSpaceDE w:val="0"/>
        <w:autoSpaceDN w:val="0"/>
        <w:adjustRightInd w:val="0"/>
        <w:rPr>
          <w:i/>
          <w:szCs w:val="22"/>
        </w:rPr>
      </w:pPr>
      <w:r w:rsidRPr="007E4C60">
        <w:rPr>
          <w:i/>
          <w:szCs w:val="22"/>
        </w:rPr>
        <w:t xml:space="preserve">Vaikams, sveriantiems </w:t>
      </w:r>
      <w:r>
        <w:rPr>
          <w:i/>
          <w:szCs w:val="22"/>
        </w:rPr>
        <w:t>iki</w:t>
      </w:r>
      <w:r w:rsidRPr="007E4C60">
        <w:rPr>
          <w:i/>
          <w:szCs w:val="22"/>
        </w:rPr>
        <w:t xml:space="preserve"> 45 kg</w:t>
      </w:r>
    </w:p>
    <w:p w14:paraId="128B5628" w14:textId="1B0E9475" w:rsidR="003413B7" w:rsidRPr="00EB7A60" w:rsidRDefault="003413B7" w:rsidP="003413B7">
      <w:pPr>
        <w:autoSpaceDE w:val="0"/>
        <w:autoSpaceDN w:val="0"/>
        <w:adjustRightInd w:val="0"/>
        <w:rPr>
          <w:szCs w:val="22"/>
        </w:rPr>
      </w:pPr>
      <w:r>
        <w:rPr>
          <w:szCs w:val="22"/>
        </w:rPr>
        <w:t>Pradinė dozė yra 4,4</w:t>
      </w:r>
      <w:r w:rsidR="003901B4">
        <w:rPr>
          <w:szCs w:val="22"/>
        </w:rPr>
        <w:t> mg</w:t>
      </w:r>
      <w:r>
        <w:rPr>
          <w:szCs w:val="22"/>
        </w:rPr>
        <w:t>/kg (vartojama iš karto arba per du kartus), o toliau vartojama palaikomoji dozė 2,2</w:t>
      </w:r>
      <w:r w:rsidR="003901B4">
        <w:rPr>
          <w:szCs w:val="22"/>
        </w:rPr>
        <w:t> mg</w:t>
      </w:r>
      <w:r>
        <w:rPr>
          <w:szCs w:val="22"/>
        </w:rPr>
        <w:t>/kg (vartojama iš karto arba per du kartus).</w:t>
      </w:r>
      <w:r w:rsidRPr="00CB1A09">
        <w:t xml:space="preserve"> </w:t>
      </w:r>
      <w:r>
        <w:t>Gydant sunkesnes infekcijas, gydymo metu reikia skirti iki 4,4</w:t>
      </w:r>
      <w:r w:rsidR="003901B4">
        <w:t> mg</w:t>
      </w:r>
      <w:r>
        <w:t>/kg kūno svorio dozę.</w:t>
      </w:r>
    </w:p>
    <w:p w14:paraId="0674ECB7" w14:textId="77777777" w:rsidR="003413B7" w:rsidRDefault="003413B7" w:rsidP="003413B7">
      <w:pPr>
        <w:autoSpaceDE w:val="0"/>
        <w:autoSpaceDN w:val="0"/>
        <w:adjustRightInd w:val="0"/>
        <w:rPr>
          <w:i/>
          <w:szCs w:val="22"/>
        </w:rPr>
      </w:pPr>
    </w:p>
    <w:p w14:paraId="4EA9D417" w14:textId="77777777" w:rsidR="003413B7" w:rsidRPr="001A0BE3" w:rsidRDefault="003413B7" w:rsidP="003413B7">
      <w:pPr>
        <w:autoSpaceDE w:val="0"/>
        <w:autoSpaceDN w:val="0"/>
        <w:adjustRightInd w:val="0"/>
        <w:rPr>
          <w:i/>
          <w:szCs w:val="22"/>
        </w:rPr>
      </w:pPr>
      <w:r w:rsidRPr="001A0BE3">
        <w:rPr>
          <w:i/>
          <w:szCs w:val="22"/>
        </w:rPr>
        <w:t>Vaikams, sveriantiems daugiau kaip 45 kg</w:t>
      </w:r>
    </w:p>
    <w:p w14:paraId="643A4541" w14:textId="77777777" w:rsidR="003413B7" w:rsidRPr="00475036" w:rsidRDefault="003413B7" w:rsidP="003413B7">
      <w:pPr>
        <w:autoSpaceDE w:val="0"/>
        <w:autoSpaceDN w:val="0"/>
        <w:adjustRightInd w:val="0"/>
        <w:rPr>
          <w:szCs w:val="22"/>
        </w:rPr>
      </w:pPr>
      <w:r>
        <w:rPr>
          <w:szCs w:val="22"/>
        </w:rPr>
        <w:t>Skiriama suaugusiųjų dozė.</w:t>
      </w:r>
    </w:p>
    <w:p w14:paraId="2A7FB2B8" w14:textId="77777777" w:rsidR="003413B7" w:rsidRPr="00FE6C66" w:rsidRDefault="003413B7" w:rsidP="003413B7">
      <w:pPr>
        <w:pStyle w:val="Pagrindinistekstas"/>
        <w:spacing w:after="0"/>
      </w:pPr>
    </w:p>
    <w:p w14:paraId="7FF80A17" w14:textId="77777777" w:rsidR="003413B7" w:rsidRDefault="003413B7" w:rsidP="003413B7">
      <w:pPr>
        <w:pStyle w:val="Pagrindinistekstas"/>
        <w:spacing w:after="0"/>
        <w:rPr>
          <w:szCs w:val="22"/>
        </w:rPr>
      </w:pPr>
      <w:r w:rsidRPr="00866BC1">
        <w:rPr>
          <w:szCs w:val="22"/>
        </w:rPr>
        <w:t>Doksiciklinu reikia gydyti ne trumpiau kaip 7 – 10 parų.</w:t>
      </w:r>
    </w:p>
    <w:p w14:paraId="69A81EF8" w14:textId="77777777" w:rsidR="003413B7" w:rsidRDefault="003413B7" w:rsidP="003413B7">
      <w:pPr>
        <w:pStyle w:val="Pagrindinistekstas"/>
        <w:spacing w:after="0"/>
        <w:rPr>
          <w:szCs w:val="22"/>
        </w:rPr>
      </w:pPr>
    </w:p>
    <w:p w14:paraId="71B911CB" w14:textId="77777777" w:rsidR="003413B7" w:rsidRPr="007F1445" w:rsidRDefault="003413B7" w:rsidP="003413B7">
      <w:pPr>
        <w:pStyle w:val="Pagrindinistekstas"/>
        <w:spacing w:after="0"/>
        <w:rPr>
          <w:i/>
          <w:szCs w:val="22"/>
        </w:rPr>
      </w:pPr>
      <w:r>
        <w:rPr>
          <w:i/>
          <w:szCs w:val="22"/>
        </w:rPr>
        <w:t>Naujagimiams ir vaikams iki 8 metų</w:t>
      </w:r>
    </w:p>
    <w:p w14:paraId="63EC82B1" w14:textId="77777777" w:rsidR="003413B7" w:rsidRDefault="003413B7" w:rsidP="003413B7">
      <w:pPr>
        <w:pStyle w:val="Pagrindinistekstas"/>
        <w:spacing w:after="0"/>
        <w:rPr>
          <w:bCs/>
          <w:szCs w:val="22"/>
        </w:rPr>
      </w:pPr>
      <w:r>
        <w:rPr>
          <w:bCs/>
          <w:szCs w:val="22"/>
        </w:rPr>
        <w:t xml:space="preserve">Dėl dantų spalvos pokyčio rizikos vaikams iki 8 metų amžiaus doksiciklino vartoti negalima (žr. 4.4 ir 4.8 skyrius) </w:t>
      </w:r>
    </w:p>
    <w:p w14:paraId="035EBA83" w14:textId="77777777" w:rsidR="003413B7" w:rsidRPr="007F1445" w:rsidRDefault="003413B7" w:rsidP="003413B7">
      <w:pPr>
        <w:pStyle w:val="Pagrindinistekstas"/>
        <w:spacing w:after="0"/>
        <w:rPr>
          <w:bCs/>
          <w:szCs w:val="22"/>
        </w:rPr>
      </w:pPr>
    </w:p>
    <w:p w14:paraId="6425F0E1" w14:textId="77777777" w:rsidR="003413B7" w:rsidRPr="00866BC1" w:rsidRDefault="003413B7" w:rsidP="003413B7">
      <w:pPr>
        <w:pStyle w:val="Pagrindinistekstas"/>
        <w:spacing w:after="0"/>
        <w:rPr>
          <w:szCs w:val="22"/>
        </w:rPr>
      </w:pPr>
      <w:r w:rsidRPr="00866BC1">
        <w:rPr>
          <w:bCs/>
          <w:i/>
          <w:szCs w:val="22"/>
        </w:rPr>
        <w:t xml:space="preserve">Maliarijos profilaktika </w:t>
      </w:r>
      <w:r w:rsidRPr="00866BC1">
        <w:rPr>
          <w:i/>
          <w:iCs/>
          <w:szCs w:val="22"/>
        </w:rPr>
        <w:t>vyresniems negu 8 metų vaika</w:t>
      </w:r>
      <w:r w:rsidRPr="00866BC1">
        <w:rPr>
          <w:szCs w:val="22"/>
        </w:rPr>
        <w:t>ms</w:t>
      </w:r>
    </w:p>
    <w:p w14:paraId="1E96D7E9" w14:textId="5E4C4F40" w:rsidR="003413B7" w:rsidRPr="00866BC1" w:rsidRDefault="003413B7" w:rsidP="003413B7">
      <w:pPr>
        <w:pStyle w:val="Pagrindinistekstas"/>
        <w:spacing w:after="0"/>
        <w:rPr>
          <w:szCs w:val="22"/>
        </w:rPr>
      </w:pPr>
      <w:r w:rsidRPr="00866BC1">
        <w:rPr>
          <w:szCs w:val="22"/>
        </w:rPr>
        <w:t>Paros dozė yra 2</w:t>
      </w:r>
      <w:r w:rsidR="003901B4">
        <w:rPr>
          <w:szCs w:val="22"/>
        </w:rPr>
        <w:t> mg</w:t>
      </w:r>
      <w:r w:rsidRPr="00866BC1">
        <w:rPr>
          <w:szCs w:val="22"/>
        </w:rPr>
        <w:t>/kg kūno svorio. Ji geriama iš karto. Profilaktiką reikia pradėti likus dviem dienoms iki kelionės į maliarijos regioną. Iš maliarijos regiono išvykęs keliautojas vaist</w:t>
      </w:r>
      <w:r>
        <w:rPr>
          <w:szCs w:val="22"/>
        </w:rPr>
        <w:t>ini</w:t>
      </w:r>
      <w:r w:rsidRPr="00866BC1">
        <w:rPr>
          <w:szCs w:val="22"/>
        </w:rPr>
        <w:t xml:space="preserve">o </w:t>
      </w:r>
      <w:r>
        <w:rPr>
          <w:szCs w:val="22"/>
        </w:rPr>
        <w:t xml:space="preserve">preparato </w:t>
      </w:r>
      <w:r w:rsidRPr="00866BC1">
        <w:rPr>
          <w:szCs w:val="22"/>
        </w:rPr>
        <w:t>turi gerti dar 4 savaites.</w:t>
      </w:r>
    </w:p>
    <w:p w14:paraId="1BE5B5E7" w14:textId="77777777" w:rsidR="003413B7" w:rsidRPr="00866BC1" w:rsidRDefault="003413B7" w:rsidP="003413B7">
      <w:pPr>
        <w:pStyle w:val="Pagrindinistekstas"/>
        <w:spacing w:after="0"/>
        <w:rPr>
          <w:szCs w:val="22"/>
        </w:rPr>
      </w:pPr>
    </w:p>
    <w:p w14:paraId="5680117E" w14:textId="77777777" w:rsidR="003413B7" w:rsidRPr="00866BC1" w:rsidRDefault="003413B7" w:rsidP="003413B7">
      <w:pPr>
        <w:pStyle w:val="Pagrindinistekstas"/>
        <w:spacing w:after="0"/>
        <w:rPr>
          <w:szCs w:val="22"/>
          <w:u w:val="single"/>
        </w:rPr>
      </w:pPr>
      <w:r w:rsidRPr="00866BC1">
        <w:rPr>
          <w:szCs w:val="22"/>
          <w:u w:val="single"/>
        </w:rPr>
        <w:t>Vartojimo metodas</w:t>
      </w:r>
    </w:p>
    <w:p w14:paraId="0A2BFFEB" w14:textId="77777777" w:rsidR="003413B7" w:rsidRPr="00866BC1" w:rsidRDefault="003413B7" w:rsidP="003413B7">
      <w:pPr>
        <w:tabs>
          <w:tab w:val="left" w:pos="567"/>
        </w:tabs>
        <w:rPr>
          <w:szCs w:val="22"/>
        </w:rPr>
      </w:pPr>
      <w:r w:rsidRPr="00866BC1">
        <w:rPr>
          <w:szCs w:val="22"/>
        </w:rPr>
        <w:t xml:space="preserve">Doksiciklino kapsulių būtina vartoti reguliariai, t.y. arba pusryčių, arba kitokio valgio metu, užsigeriant dideliu kiekiu skysčio. </w:t>
      </w:r>
      <w:r>
        <w:rPr>
          <w:szCs w:val="22"/>
        </w:rPr>
        <w:t>Kapsulių</w:t>
      </w:r>
      <w:r w:rsidRPr="00866BC1">
        <w:rPr>
          <w:szCs w:val="22"/>
        </w:rPr>
        <w:t xml:space="preserve"> vartojant valgio metu, virškinimo trakto sutrikimų atsiranda rečiau. </w:t>
      </w:r>
    </w:p>
    <w:p w14:paraId="5505987C" w14:textId="77777777" w:rsidR="003413B7" w:rsidRPr="00866BC1" w:rsidRDefault="003413B7" w:rsidP="003413B7">
      <w:pPr>
        <w:tabs>
          <w:tab w:val="left" w:pos="567"/>
        </w:tabs>
        <w:rPr>
          <w:szCs w:val="22"/>
        </w:rPr>
      </w:pPr>
    </w:p>
    <w:p w14:paraId="52B7BD24" w14:textId="77777777" w:rsidR="003413B7" w:rsidRPr="00866BC1" w:rsidRDefault="003413B7" w:rsidP="003413B7">
      <w:pPr>
        <w:tabs>
          <w:tab w:val="left" w:pos="567"/>
        </w:tabs>
        <w:rPr>
          <w:szCs w:val="22"/>
        </w:rPr>
      </w:pPr>
      <w:r w:rsidRPr="00866BC1">
        <w:rPr>
          <w:szCs w:val="22"/>
        </w:rPr>
        <w:t xml:space="preserve">Stemplės dirginimo ir išopėjimo rizikai sumažinti rekomenduojama doksiciklino kapsulę nuryti gerokai prieš einant miegoti, stovint arba sėdint ir po to gausiai užsigerti skysčio. </w:t>
      </w:r>
    </w:p>
    <w:p w14:paraId="6DDFDDB9" w14:textId="77777777" w:rsidR="003413B7" w:rsidRPr="00866BC1" w:rsidRDefault="003413B7" w:rsidP="003413B7">
      <w:pPr>
        <w:tabs>
          <w:tab w:val="left" w:pos="567"/>
        </w:tabs>
        <w:rPr>
          <w:szCs w:val="22"/>
        </w:rPr>
      </w:pPr>
    </w:p>
    <w:p w14:paraId="404A05A2" w14:textId="77777777" w:rsidR="003413B7" w:rsidRPr="00866BC1" w:rsidRDefault="003413B7" w:rsidP="003413B7">
      <w:pPr>
        <w:tabs>
          <w:tab w:val="left" w:pos="567"/>
        </w:tabs>
        <w:rPr>
          <w:szCs w:val="22"/>
        </w:rPr>
      </w:pPr>
      <w:r w:rsidRPr="00866BC1">
        <w:rPr>
          <w:szCs w:val="22"/>
        </w:rPr>
        <w:t xml:space="preserve">Jei beta hemolizinio streptokoko sukelta liga gydoma doksiciklinu (tik tokiu atveju, jei bakteriologiniais tyrimais nustatytas sukėlėjo jautrumas </w:t>
      </w:r>
      <w:r>
        <w:rPr>
          <w:szCs w:val="22"/>
        </w:rPr>
        <w:t xml:space="preserve">vaistiniam </w:t>
      </w:r>
      <w:r w:rsidRPr="00866BC1">
        <w:rPr>
          <w:szCs w:val="22"/>
        </w:rPr>
        <w:t>preparatui), siekiant išvengti vėlyvųjų komplikacijų (pvz., reumatinės karštinės arba glomerulonefrito), gydyti būtina ne trumpiau kaip 10 parų.</w:t>
      </w:r>
    </w:p>
    <w:p w14:paraId="72C6E267" w14:textId="77777777" w:rsidR="003413B7" w:rsidRPr="00866BC1" w:rsidRDefault="003413B7" w:rsidP="003413B7">
      <w:pPr>
        <w:pStyle w:val="Pagrindinistekstas"/>
        <w:spacing w:after="0"/>
        <w:rPr>
          <w:szCs w:val="22"/>
        </w:rPr>
      </w:pPr>
    </w:p>
    <w:p w14:paraId="52E87F5B" w14:textId="77777777" w:rsidR="003413B7" w:rsidRPr="00866BC1" w:rsidRDefault="003413B7" w:rsidP="003413B7">
      <w:pPr>
        <w:pStyle w:val="Antrat3"/>
        <w:rPr>
          <w:szCs w:val="22"/>
        </w:rPr>
      </w:pPr>
      <w:r w:rsidRPr="00866BC1">
        <w:rPr>
          <w:szCs w:val="22"/>
        </w:rPr>
        <w:t>4.3</w:t>
      </w:r>
      <w:r w:rsidRPr="00866BC1">
        <w:rPr>
          <w:szCs w:val="22"/>
        </w:rPr>
        <w:tab/>
        <w:t>Kontraindikacijos</w:t>
      </w:r>
    </w:p>
    <w:p w14:paraId="3C6A9C4D" w14:textId="77777777" w:rsidR="003413B7" w:rsidRPr="00866BC1" w:rsidRDefault="003413B7" w:rsidP="003413B7">
      <w:pPr>
        <w:pStyle w:val="Pagrindinistekstas"/>
        <w:spacing w:after="0"/>
        <w:rPr>
          <w:szCs w:val="22"/>
        </w:rPr>
      </w:pPr>
    </w:p>
    <w:p w14:paraId="60FB126F" w14:textId="77777777" w:rsidR="003413B7" w:rsidRPr="00866BC1" w:rsidRDefault="003413B7" w:rsidP="003413B7">
      <w:pPr>
        <w:pStyle w:val="Pagrindinistekstas"/>
        <w:spacing w:after="0"/>
        <w:rPr>
          <w:szCs w:val="22"/>
        </w:rPr>
      </w:pPr>
      <w:r w:rsidRPr="00866BC1">
        <w:rPr>
          <w:noProof/>
          <w:szCs w:val="22"/>
        </w:rPr>
        <w:t>Padidėjęs jautrumas veikliajai arba bet kuriai 6.1 skyriuje nurodytai pagalbinei medžiagai.</w:t>
      </w:r>
    </w:p>
    <w:p w14:paraId="1AFF0BB6" w14:textId="77777777" w:rsidR="003413B7" w:rsidRPr="00866BC1" w:rsidRDefault="003413B7" w:rsidP="003413B7">
      <w:pPr>
        <w:pStyle w:val="Pagrindinistekstas"/>
        <w:spacing w:after="0"/>
        <w:rPr>
          <w:szCs w:val="22"/>
        </w:rPr>
      </w:pPr>
      <w:r w:rsidRPr="00866BC1">
        <w:rPr>
          <w:szCs w:val="22"/>
        </w:rPr>
        <w:t>Sunki porfirija.</w:t>
      </w:r>
    </w:p>
    <w:p w14:paraId="4571015C" w14:textId="77777777" w:rsidR="003413B7" w:rsidRPr="00866BC1" w:rsidRDefault="003413B7" w:rsidP="003413B7">
      <w:pPr>
        <w:pStyle w:val="Pagrindinistekstas"/>
        <w:spacing w:after="0"/>
        <w:rPr>
          <w:szCs w:val="22"/>
        </w:rPr>
      </w:pPr>
      <w:r w:rsidRPr="00866BC1">
        <w:rPr>
          <w:szCs w:val="22"/>
        </w:rPr>
        <w:t>Sisteminė raudonoji vilkligė.</w:t>
      </w:r>
    </w:p>
    <w:p w14:paraId="1B4E01C3" w14:textId="77777777" w:rsidR="003413B7" w:rsidRPr="00866BC1" w:rsidRDefault="003413B7" w:rsidP="003413B7">
      <w:pPr>
        <w:pStyle w:val="Pagrindinistekstas"/>
        <w:spacing w:after="0"/>
        <w:rPr>
          <w:szCs w:val="22"/>
        </w:rPr>
      </w:pPr>
      <w:r w:rsidRPr="00866BC1">
        <w:rPr>
          <w:szCs w:val="22"/>
        </w:rPr>
        <w:t>Sunkus kepenų veiklos sutrikimas.</w:t>
      </w:r>
    </w:p>
    <w:p w14:paraId="1AA6596E" w14:textId="77777777" w:rsidR="003413B7" w:rsidRPr="00866BC1" w:rsidRDefault="003413B7" w:rsidP="003413B7">
      <w:pPr>
        <w:pStyle w:val="Pagrindinistekstas"/>
        <w:spacing w:after="0"/>
        <w:rPr>
          <w:szCs w:val="22"/>
        </w:rPr>
      </w:pPr>
      <w:r w:rsidRPr="00866BC1">
        <w:rPr>
          <w:szCs w:val="22"/>
        </w:rPr>
        <w:t>Vartojimas nėštumo ir žindymo laikotarpių</w:t>
      </w:r>
      <w:r>
        <w:rPr>
          <w:szCs w:val="22"/>
        </w:rPr>
        <w:t xml:space="preserve"> (žr. 4.4 skyrių, apie vartojimą dantų vystymosi metu)</w:t>
      </w:r>
      <w:r w:rsidRPr="00866BC1">
        <w:rPr>
          <w:szCs w:val="22"/>
        </w:rPr>
        <w:t>.</w:t>
      </w:r>
    </w:p>
    <w:p w14:paraId="7AC17E4A" w14:textId="77777777" w:rsidR="003413B7" w:rsidRPr="00866BC1" w:rsidRDefault="003413B7" w:rsidP="003413B7">
      <w:pPr>
        <w:pStyle w:val="Antrat3"/>
        <w:rPr>
          <w:szCs w:val="22"/>
        </w:rPr>
      </w:pPr>
    </w:p>
    <w:p w14:paraId="6C16D8F6" w14:textId="77777777" w:rsidR="003413B7" w:rsidRPr="00866BC1" w:rsidRDefault="003413B7" w:rsidP="003413B7">
      <w:pPr>
        <w:pStyle w:val="Antrat3"/>
        <w:rPr>
          <w:szCs w:val="22"/>
        </w:rPr>
      </w:pPr>
      <w:r w:rsidRPr="00866BC1">
        <w:rPr>
          <w:szCs w:val="22"/>
        </w:rPr>
        <w:t>4.4</w:t>
      </w:r>
      <w:r w:rsidRPr="00866BC1">
        <w:rPr>
          <w:szCs w:val="22"/>
        </w:rPr>
        <w:tab/>
        <w:t>Specialūs įspėjimai ir atsargumo priemonės</w:t>
      </w:r>
    </w:p>
    <w:p w14:paraId="438E4DC7" w14:textId="77777777" w:rsidR="003413B7" w:rsidRPr="001A6BE4" w:rsidRDefault="003413B7" w:rsidP="003413B7">
      <w:pPr>
        <w:pStyle w:val="Pagrindinistekstas"/>
        <w:spacing w:after="0"/>
        <w:rPr>
          <w:szCs w:val="22"/>
          <w:u w:val="single"/>
        </w:rPr>
      </w:pPr>
    </w:p>
    <w:p w14:paraId="454AA13C" w14:textId="77777777" w:rsidR="003413B7" w:rsidRPr="001A6BE4" w:rsidRDefault="003413B7" w:rsidP="003413B7">
      <w:pPr>
        <w:pStyle w:val="Pagrindinistekstas"/>
        <w:tabs>
          <w:tab w:val="left" w:pos="567"/>
        </w:tabs>
        <w:spacing w:after="0"/>
        <w:rPr>
          <w:szCs w:val="22"/>
          <w:u w:val="single"/>
        </w:rPr>
      </w:pPr>
      <w:r w:rsidRPr="001A6BE4">
        <w:rPr>
          <w:szCs w:val="22"/>
          <w:u w:val="single"/>
        </w:rPr>
        <w:t>Vaikų populiacija</w:t>
      </w:r>
    </w:p>
    <w:p w14:paraId="5B1861BF" w14:textId="77777777" w:rsidR="003413B7" w:rsidRDefault="003413B7" w:rsidP="003413B7">
      <w:pPr>
        <w:pStyle w:val="Pagrindinistekstas"/>
        <w:tabs>
          <w:tab w:val="left" w:pos="567"/>
        </w:tabs>
        <w:spacing w:after="0"/>
        <w:rPr>
          <w:szCs w:val="22"/>
        </w:rPr>
      </w:pPr>
      <w:r>
        <w:rPr>
          <w:szCs w:val="22"/>
        </w:rPr>
        <w:t xml:space="preserve">Vartojant tetraciklinų klasės vaistinius preparatus dantų vystymosi metu (antroji nėštumo pusė, kūdikystė ir vaikystė iki 8 metų amžiaus), dantų spalva gali pakisti negrįžtamai (jie tampa geltonai pilkos ar rudos spalvos). Ši nepageidaujama reakcija dažniau pasireiškia ilgalaikio vaistinio preparato vartojimo atvejais, tačiau buvo pastebėta ir po pakartotinių trumpalaikių vaistinio preparato vartojimo kursų. Taip pat buvo gauta pranešimų apie emalio hipoplaziją. Jaunesniems kaip 8 metų vaikams doksicikliną galima vartoti tik tokiais atvejais, kai potenciali nauda viršija riziką, esant sunkioms ar gyvybei pavojingoms būklėms (pvz., uolėtųjų kalnų (angl. </w:t>
      </w:r>
      <w:r>
        <w:rPr>
          <w:i/>
          <w:szCs w:val="22"/>
        </w:rPr>
        <w:t>Rocky Mountain</w:t>
      </w:r>
      <w:r w:rsidRPr="005C1736">
        <w:rPr>
          <w:szCs w:val="22"/>
        </w:rPr>
        <w:t>)</w:t>
      </w:r>
      <w:r>
        <w:rPr>
          <w:i/>
          <w:szCs w:val="22"/>
        </w:rPr>
        <w:t xml:space="preserve"> </w:t>
      </w:r>
      <w:r>
        <w:rPr>
          <w:szCs w:val="22"/>
        </w:rPr>
        <w:t xml:space="preserve">dėmėtoji karštinė), kuomet nėra tinkamų alternatyvių gydymo būdų. </w:t>
      </w:r>
    </w:p>
    <w:p w14:paraId="516ACC41" w14:textId="77777777" w:rsidR="003413B7" w:rsidRDefault="003413B7" w:rsidP="003413B7">
      <w:pPr>
        <w:pStyle w:val="Pagrindinistekstas"/>
        <w:spacing w:after="0"/>
        <w:rPr>
          <w:szCs w:val="22"/>
          <w:highlight w:val="yellow"/>
        </w:rPr>
      </w:pPr>
      <w:r>
        <w:rPr>
          <w:szCs w:val="22"/>
        </w:rPr>
        <w:t>Nors rizika, kad vaikams nuo 8 iki 12 metų amžiaus dantų spalva pakis negrįžtamai, yra reta, doksiciklino vartojimas tais atvejais</w:t>
      </w:r>
      <w:r>
        <w:t>, kai nėra kitų vaistų, kai jie gali būti neefektyvūs arba kontraindikuotini, turėtų būti kruopščiai pagrįstas.</w:t>
      </w:r>
    </w:p>
    <w:p w14:paraId="092ABAB9" w14:textId="77777777" w:rsidR="003413B7" w:rsidRPr="00866BC1" w:rsidRDefault="003413B7" w:rsidP="003413B7">
      <w:pPr>
        <w:pStyle w:val="Pagrindinistekstas"/>
        <w:tabs>
          <w:tab w:val="left" w:pos="567"/>
        </w:tabs>
        <w:spacing w:after="0"/>
        <w:rPr>
          <w:szCs w:val="22"/>
        </w:rPr>
      </w:pPr>
    </w:p>
    <w:p w14:paraId="474A0E45" w14:textId="77777777" w:rsidR="003413B7" w:rsidRPr="00866BC1" w:rsidRDefault="003413B7" w:rsidP="003413B7">
      <w:pPr>
        <w:pStyle w:val="Pagrindinistekstas"/>
        <w:tabs>
          <w:tab w:val="left" w:pos="567"/>
        </w:tabs>
        <w:spacing w:after="0"/>
        <w:rPr>
          <w:szCs w:val="22"/>
        </w:rPr>
      </w:pPr>
      <w:r w:rsidRPr="00866BC1">
        <w:rPr>
          <w:szCs w:val="22"/>
        </w:rPr>
        <w:t>Atsargumas būtinas doksiciklinu gydant ligonius, sergančius lengvu ar vidutinio sunkumo kepenų veiklos sutrikimu.</w:t>
      </w:r>
    </w:p>
    <w:p w14:paraId="7F123658" w14:textId="77777777" w:rsidR="003413B7" w:rsidRPr="00866BC1" w:rsidRDefault="003413B7" w:rsidP="003413B7">
      <w:pPr>
        <w:pStyle w:val="Pagrindinistekstas"/>
        <w:tabs>
          <w:tab w:val="left" w:pos="567"/>
        </w:tabs>
        <w:spacing w:after="0"/>
        <w:rPr>
          <w:szCs w:val="22"/>
        </w:rPr>
      </w:pPr>
    </w:p>
    <w:p w14:paraId="78BBC088" w14:textId="77777777" w:rsidR="003413B7" w:rsidRPr="00866BC1" w:rsidRDefault="003413B7" w:rsidP="003413B7">
      <w:pPr>
        <w:pStyle w:val="Pagrindinistekstas"/>
        <w:tabs>
          <w:tab w:val="left" w:pos="567"/>
        </w:tabs>
        <w:spacing w:after="0"/>
        <w:rPr>
          <w:szCs w:val="22"/>
        </w:rPr>
      </w:pPr>
      <w:r w:rsidRPr="00866BC1">
        <w:rPr>
          <w:szCs w:val="22"/>
        </w:rPr>
        <w:t>Doksiciklino reikia vartoti atsargiai pacientams, kurie būna saulėje. Vaistinis preparatas gali skatinti odos alerginės reakcijos atsiradimą (fotodermatitą). Šio vaistinio preparato vartojančiam ligoniui patariama vengti tiesioginių saulės spindulių ir vartoti apsauginio kremo, nepraleidžiančio ultravioletinių spindulių. Atsiradus pirmųjų odos paraudimo požymių, gydymą reikia nutraukti.</w:t>
      </w:r>
    </w:p>
    <w:p w14:paraId="55D61744" w14:textId="77777777" w:rsidR="003413B7" w:rsidRPr="00866BC1" w:rsidRDefault="003413B7" w:rsidP="003413B7">
      <w:pPr>
        <w:pStyle w:val="Pagrindinistekstas"/>
        <w:tabs>
          <w:tab w:val="left" w:pos="567"/>
        </w:tabs>
        <w:spacing w:after="0"/>
        <w:rPr>
          <w:szCs w:val="22"/>
        </w:rPr>
      </w:pPr>
    </w:p>
    <w:p w14:paraId="11478145" w14:textId="77777777" w:rsidR="003413B7" w:rsidRPr="00866BC1" w:rsidRDefault="003413B7" w:rsidP="003413B7">
      <w:pPr>
        <w:pStyle w:val="Pagrindinistekstas"/>
        <w:tabs>
          <w:tab w:val="left" w:pos="567"/>
        </w:tabs>
        <w:spacing w:after="0"/>
        <w:rPr>
          <w:szCs w:val="22"/>
        </w:rPr>
      </w:pPr>
      <w:r w:rsidRPr="00866BC1">
        <w:rPr>
          <w:szCs w:val="22"/>
        </w:rPr>
        <w:t>Vos pradėjus gydymą doksiciklinu, kai kuriems spirochetų sukeliamomis infekcijomis sergantiems pacientams gali pasireikšti Jarišo–Herksheimerio reakcija. Pacientus reikia nuraminti, kad paprastai tai yra savaime praeinanti spirochetų sukeliamų infekcijų gydymo antibiotikais pasekmė.</w:t>
      </w:r>
    </w:p>
    <w:p w14:paraId="7F36E750" w14:textId="77777777" w:rsidR="003413B7" w:rsidRPr="00866BC1" w:rsidRDefault="003413B7" w:rsidP="003413B7">
      <w:pPr>
        <w:pStyle w:val="Pagrindinistekstas"/>
        <w:tabs>
          <w:tab w:val="left" w:pos="567"/>
        </w:tabs>
        <w:spacing w:after="0"/>
        <w:rPr>
          <w:szCs w:val="22"/>
        </w:rPr>
      </w:pPr>
    </w:p>
    <w:p w14:paraId="7854F18E" w14:textId="77777777" w:rsidR="003413B7" w:rsidRPr="00866BC1" w:rsidRDefault="003413B7" w:rsidP="003413B7">
      <w:pPr>
        <w:pStyle w:val="Pagrindinistekstas"/>
        <w:tabs>
          <w:tab w:val="left" w:pos="567"/>
        </w:tabs>
        <w:spacing w:after="0"/>
        <w:rPr>
          <w:szCs w:val="22"/>
        </w:rPr>
      </w:pPr>
      <w:r w:rsidRPr="00866BC1">
        <w:rPr>
          <w:szCs w:val="22"/>
        </w:rPr>
        <w:t>Tyrimų duomenys rodo, kad pienas ar kitoks maistas doksiciklino absorbcijai pastebimos įtakos nedaro.</w:t>
      </w:r>
    </w:p>
    <w:p w14:paraId="6DC3BA69" w14:textId="77777777" w:rsidR="003413B7" w:rsidRPr="00866BC1" w:rsidRDefault="003413B7" w:rsidP="003413B7">
      <w:pPr>
        <w:pStyle w:val="Pagrindinistekstas"/>
        <w:tabs>
          <w:tab w:val="left" w:pos="567"/>
        </w:tabs>
        <w:spacing w:after="0"/>
        <w:rPr>
          <w:szCs w:val="22"/>
        </w:rPr>
      </w:pPr>
    </w:p>
    <w:p w14:paraId="08D348A8" w14:textId="77777777" w:rsidR="003413B7" w:rsidRPr="00866BC1" w:rsidRDefault="003413B7" w:rsidP="003413B7">
      <w:pPr>
        <w:pStyle w:val="Pagrindinistekstas"/>
        <w:tabs>
          <w:tab w:val="left" w:pos="567"/>
        </w:tabs>
        <w:spacing w:after="0"/>
        <w:rPr>
          <w:szCs w:val="22"/>
        </w:rPr>
      </w:pPr>
      <w:r w:rsidRPr="00866BC1">
        <w:rPr>
          <w:szCs w:val="22"/>
        </w:rPr>
        <w:lastRenderedPageBreak/>
        <w:t>Tetraciklinų grupės antibiotikams būdinga visiška kryžminė alergija.</w:t>
      </w:r>
    </w:p>
    <w:p w14:paraId="2C9707E9" w14:textId="77777777" w:rsidR="003413B7" w:rsidRPr="00866BC1" w:rsidRDefault="003413B7" w:rsidP="003413B7">
      <w:pPr>
        <w:pStyle w:val="Pagrindinistekstas"/>
        <w:tabs>
          <w:tab w:val="left" w:pos="567"/>
        </w:tabs>
        <w:spacing w:after="0"/>
        <w:rPr>
          <w:szCs w:val="22"/>
        </w:rPr>
      </w:pPr>
    </w:p>
    <w:p w14:paraId="1F6EECF8" w14:textId="442D7373" w:rsidR="007433AF" w:rsidRDefault="003413B7" w:rsidP="003413B7">
      <w:pPr>
        <w:pStyle w:val="Pagrindinistekstas"/>
        <w:tabs>
          <w:tab w:val="left" w:pos="567"/>
        </w:tabs>
        <w:spacing w:after="0"/>
        <w:rPr>
          <w:szCs w:val="22"/>
        </w:rPr>
      </w:pPr>
      <w:r w:rsidRPr="00866BC1">
        <w:rPr>
          <w:bCs/>
          <w:szCs w:val="22"/>
        </w:rPr>
        <w:t xml:space="preserve">DOXYCYCLIN TC sudėtyje yra laktozės. </w:t>
      </w:r>
      <w:r w:rsidRPr="00866BC1">
        <w:rPr>
          <w:szCs w:val="22"/>
        </w:rPr>
        <w:t xml:space="preserve">Pacientai, kuriems yra retas paveldimas galaktozės netoleravimas </w:t>
      </w:r>
      <w:r w:rsidRPr="00866BC1">
        <w:rPr>
          <w:i/>
          <w:szCs w:val="22"/>
        </w:rPr>
        <w:t>Lapp</w:t>
      </w:r>
      <w:r w:rsidRPr="00866BC1">
        <w:rPr>
          <w:szCs w:val="22"/>
        </w:rPr>
        <w:t xml:space="preserve"> laktazės trūkumas arba gliukozės-galaktozės malabsorbcija, šio vaistinio preparato turi nevartoti.</w:t>
      </w:r>
    </w:p>
    <w:p w14:paraId="451D269E" w14:textId="77777777" w:rsidR="005F124A" w:rsidRDefault="005F124A" w:rsidP="003413B7">
      <w:pPr>
        <w:pStyle w:val="Pagrindinistekstas"/>
        <w:tabs>
          <w:tab w:val="left" w:pos="567"/>
        </w:tabs>
        <w:spacing w:after="0"/>
        <w:rPr>
          <w:szCs w:val="22"/>
        </w:rPr>
      </w:pPr>
    </w:p>
    <w:p w14:paraId="5D2238A4" w14:textId="6C8C8EBA" w:rsidR="005F124A" w:rsidRPr="00107A3F" w:rsidRDefault="005F124A" w:rsidP="00107A3F">
      <w:pPr>
        <w:numPr>
          <w:ilvl w:val="12"/>
          <w:numId w:val="0"/>
        </w:numPr>
        <w:rPr>
          <w:snapToGrid w:val="0"/>
          <w:szCs w:val="24"/>
          <w:lang w:eastAsia="en-US"/>
        </w:rPr>
      </w:pPr>
      <w:r w:rsidRPr="005F124A">
        <w:rPr>
          <w:rFonts w:eastAsia="TimesNewRoman"/>
          <w:szCs w:val="22"/>
          <w:lang w:eastAsia="en-US"/>
        </w:rPr>
        <w:t xml:space="preserve">DOXYCYCLIN TC </w:t>
      </w:r>
      <w:r>
        <w:rPr>
          <w:rFonts w:eastAsia="TimesNewRoman"/>
          <w:szCs w:val="22"/>
          <w:lang w:eastAsia="en-US"/>
        </w:rPr>
        <w:t>kapsulėje</w:t>
      </w:r>
      <w:r w:rsidRPr="005F124A">
        <w:rPr>
          <w:rFonts w:eastAsia="TimesNewRoman"/>
          <w:szCs w:val="22"/>
          <w:lang w:eastAsia="en-US"/>
        </w:rPr>
        <w:t xml:space="preserve"> yra mažiau kaip 1 mmol (23</w:t>
      </w:r>
      <w:r w:rsidR="003901B4">
        <w:rPr>
          <w:rFonts w:eastAsia="TimesNewRoman"/>
          <w:szCs w:val="22"/>
          <w:lang w:eastAsia="en-US"/>
        </w:rPr>
        <w:t> mg</w:t>
      </w:r>
      <w:r w:rsidRPr="005F124A">
        <w:rPr>
          <w:rFonts w:eastAsia="TimesNewRoman"/>
          <w:szCs w:val="22"/>
          <w:lang w:eastAsia="en-US"/>
        </w:rPr>
        <w:t>) natrio, t.</w:t>
      </w:r>
      <w:r w:rsidRPr="005F124A">
        <w:rPr>
          <w:szCs w:val="22"/>
          <w:lang w:eastAsia="en-US"/>
        </w:rPr>
        <w:t> </w:t>
      </w:r>
      <w:r w:rsidRPr="005F124A">
        <w:rPr>
          <w:rFonts w:eastAsia="TimesNewRoman"/>
          <w:szCs w:val="22"/>
          <w:lang w:eastAsia="en-US"/>
        </w:rPr>
        <w:t>y. jis beveik neturi reikšmės.</w:t>
      </w:r>
    </w:p>
    <w:p w14:paraId="4A7CE5D2" w14:textId="77777777" w:rsidR="003413B7" w:rsidRPr="00866BC1" w:rsidRDefault="003413B7" w:rsidP="001A6BE4">
      <w:pPr>
        <w:pStyle w:val="Pagrindinistekstas"/>
        <w:tabs>
          <w:tab w:val="left" w:pos="567"/>
        </w:tabs>
        <w:spacing w:after="0"/>
        <w:rPr>
          <w:szCs w:val="22"/>
        </w:rPr>
      </w:pPr>
    </w:p>
    <w:p w14:paraId="34897485" w14:textId="77777777" w:rsidR="003413B7" w:rsidRPr="00866BC1" w:rsidRDefault="003413B7" w:rsidP="003413B7">
      <w:pPr>
        <w:pStyle w:val="Antrat3"/>
        <w:rPr>
          <w:szCs w:val="22"/>
        </w:rPr>
      </w:pPr>
      <w:r w:rsidRPr="00866BC1">
        <w:rPr>
          <w:szCs w:val="22"/>
        </w:rPr>
        <w:t>4.5</w:t>
      </w:r>
      <w:r w:rsidRPr="00866BC1">
        <w:rPr>
          <w:szCs w:val="22"/>
        </w:rPr>
        <w:tab/>
        <w:t>Sąveika su kitais vaistiniais preparatais ir kitokia sąveika</w:t>
      </w:r>
    </w:p>
    <w:p w14:paraId="1847D3E2" w14:textId="77777777" w:rsidR="003413B7" w:rsidRPr="00866BC1" w:rsidRDefault="003413B7" w:rsidP="003413B7">
      <w:pPr>
        <w:pStyle w:val="Pagrindinistekstas"/>
        <w:spacing w:after="0"/>
        <w:ind w:left="567" w:hanging="567"/>
        <w:rPr>
          <w:szCs w:val="22"/>
        </w:rPr>
      </w:pPr>
    </w:p>
    <w:p w14:paraId="1698361C" w14:textId="77777777" w:rsidR="003413B7" w:rsidRPr="00866BC1" w:rsidRDefault="003413B7" w:rsidP="003413B7">
      <w:pPr>
        <w:tabs>
          <w:tab w:val="left" w:pos="567"/>
        </w:tabs>
        <w:rPr>
          <w:szCs w:val="22"/>
          <w:u w:val="single"/>
        </w:rPr>
      </w:pPr>
      <w:r w:rsidRPr="00866BC1">
        <w:rPr>
          <w:szCs w:val="22"/>
          <w:u w:val="single"/>
        </w:rPr>
        <w:t>Kitų medžiagų įtaka doksiciklino poveikiui</w:t>
      </w:r>
    </w:p>
    <w:p w14:paraId="68607BB4" w14:textId="77777777" w:rsidR="003413B7" w:rsidRPr="00866BC1" w:rsidRDefault="003413B7" w:rsidP="003413B7">
      <w:pPr>
        <w:tabs>
          <w:tab w:val="left" w:pos="567"/>
        </w:tabs>
        <w:rPr>
          <w:szCs w:val="22"/>
        </w:rPr>
      </w:pPr>
      <w:r w:rsidRPr="00866BC1">
        <w:rPr>
          <w:szCs w:val="22"/>
        </w:rPr>
        <w:t>Doksiciklino absorbciją iš virškinimo trakto lėtina kai kurie dvivalenčiai ar trivalenčiai katijonai, pvz., kalcis (jo yra piene ir pieno produktuose, vaisių sultyse) bei antacidiniuose vaistiniuose preparatuose esantys magnis ir aliuminis, arba geležies vaistiniai preparatai, aktyv</w:t>
      </w:r>
      <w:r>
        <w:rPr>
          <w:szCs w:val="22"/>
        </w:rPr>
        <w:t>intoji</w:t>
      </w:r>
      <w:r w:rsidRPr="00866BC1">
        <w:rPr>
          <w:szCs w:val="22"/>
        </w:rPr>
        <w:t xml:space="preserve"> anglis, sukralfatas, kolestiraminas, kolestipolis, kaolinas, bismuto subsalicilatas, stroncio ranelatas ir kvinaprilis (šio vaistinio preparato sudėtyje yra magnio karbonato). Tarp minėtų vaistinių preparatų arba maisto, kuriame yra bet kurios minėtos medžiagos, ir doksiciklino vartojimo turi būti ne trumpesnis kaip 2 - 3 val. intervalas.</w:t>
      </w:r>
    </w:p>
    <w:p w14:paraId="587696AF" w14:textId="77777777" w:rsidR="003413B7" w:rsidRPr="00866BC1" w:rsidRDefault="003413B7" w:rsidP="003413B7">
      <w:pPr>
        <w:tabs>
          <w:tab w:val="left" w:pos="567"/>
        </w:tabs>
        <w:rPr>
          <w:szCs w:val="22"/>
        </w:rPr>
      </w:pPr>
    </w:p>
    <w:p w14:paraId="587F9FCC" w14:textId="77777777" w:rsidR="003413B7" w:rsidRPr="00866BC1" w:rsidRDefault="003413B7" w:rsidP="003413B7">
      <w:pPr>
        <w:tabs>
          <w:tab w:val="left" w:pos="567"/>
        </w:tabs>
        <w:rPr>
          <w:szCs w:val="22"/>
        </w:rPr>
      </w:pPr>
      <w:r w:rsidRPr="00866BC1">
        <w:rPr>
          <w:szCs w:val="22"/>
        </w:rPr>
        <w:t>Antibiotikas rifampicinas, kepenų fermentus indukuojantys barbitūratai ir kiti vaistiniai preparatai nuo traukulių, pvz., karbamazepinas, fenitoinas ir primidonas, bei lėtinis alkoholizmas gali indukuoti kepenų fermentus ir greitinti doksiciklino metabolizmą, todėl įprastinės doksiciklino dozės gali nepakakti, kad doksiciklino koncentracija taptų veiksminga.</w:t>
      </w:r>
    </w:p>
    <w:p w14:paraId="3322485A" w14:textId="77777777" w:rsidR="003413B7" w:rsidRPr="00866BC1" w:rsidRDefault="003413B7" w:rsidP="003413B7">
      <w:pPr>
        <w:tabs>
          <w:tab w:val="left" w:pos="567"/>
        </w:tabs>
        <w:rPr>
          <w:szCs w:val="22"/>
        </w:rPr>
      </w:pPr>
    </w:p>
    <w:p w14:paraId="453E661C" w14:textId="77777777" w:rsidR="003413B7" w:rsidRPr="00866BC1" w:rsidRDefault="003413B7" w:rsidP="003413B7">
      <w:pPr>
        <w:tabs>
          <w:tab w:val="left" w:pos="567"/>
        </w:tabs>
        <w:rPr>
          <w:szCs w:val="22"/>
        </w:rPr>
      </w:pPr>
      <w:r w:rsidRPr="00866BC1">
        <w:rPr>
          <w:szCs w:val="22"/>
          <w:u w:val="single"/>
        </w:rPr>
        <w:t>Doksiciklino įtaka kitų vaistinių preparatų poveikiui</w:t>
      </w:r>
      <w:r w:rsidRPr="00866BC1">
        <w:rPr>
          <w:szCs w:val="22"/>
        </w:rPr>
        <w:t xml:space="preserve"> </w:t>
      </w:r>
    </w:p>
    <w:p w14:paraId="05E0099B" w14:textId="77777777" w:rsidR="003413B7" w:rsidRPr="00866BC1" w:rsidRDefault="003413B7" w:rsidP="003413B7">
      <w:pPr>
        <w:tabs>
          <w:tab w:val="left" w:pos="567"/>
        </w:tabs>
        <w:rPr>
          <w:szCs w:val="22"/>
        </w:rPr>
      </w:pPr>
      <w:r w:rsidRPr="00866BC1">
        <w:rPr>
          <w:szCs w:val="22"/>
        </w:rPr>
        <w:t>Doksiciklinas gali stiprinti sulfanilkarbamido vaistinių preparatų (geriamųjų vaistinių preparatų nuo diabeto) bei dikumarolo grupės antikoaguliantų poveikį. Būtina sekti pacientų, vartojančių šių vaistinių preparatų kartu su doksiciklinu, gliukozės kiekį kraujyje ir/ar kraujo krešėjimo rodmenis bei prireikus tinkamai mažinti dozavimą.</w:t>
      </w:r>
    </w:p>
    <w:p w14:paraId="7EDD3315" w14:textId="77777777" w:rsidR="003413B7" w:rsidRPr="00866BC1" w:rsidRDefault="003413B7" w:rsidP="003413B7">
      <w:pPr>
        <w:tabs>
          <w:tab w:val="left" w:pos="567"/>
        </w:tabs>
        <w:rPr>
          <w:szCs w:val="22"/>
        </w:rPr>
      </w:pPr>
      <w:r w:rsidRPr="00866BC1">
        <w:rPr>
          <w:szCs w:val="22"/>
        </w:rPr>
        <w:t>Doksiciklinas gali stiprinti kartu vartojamo ciklosporino A toksinį poveikį.</w:t>
      </w:r>
    </w:p>
    <w:p w14:paraId="06FD9A2E" w14:textId="77777777" w:rsidR="003413B7" w:rsidRPr="00866BC1" w:rsidRDefault="003413B7" w:rsidP="003413B7">
      <w:pPr>
        <w:tabs>
          <w:tab w:val="left" w:pos="567"/>
        </w:tabs>
        <w:rPr>
          <w:szCs w:val="22"/>
        </w:rPr>
      </w:pPr>
    </w:p>
    <w:p w14:paraId="4A107967" w14:textId="77777777" w:rsidR="003413B7" w:rsidRPr="00866BC1" w:rsidRDefault="003413B7" w:rsidP="003413B7">
      <w:pPr>
        <w:tabs>
          <w:tab w:val="left" w:pos="567"/>
        </w:tabs>
        <w:rPr>
          <w:szCs w:val="22"/>
          <w:u w:val="single"/>
        </w:rPr>
      </w:pPr>
      <w:r w:rsidRPr="00866BC1">
        <w:rPr>
          <w:szCs w:val="22"/>
          <w:u w:val="single"/>
        </w:rPr>
        <w:t>Kitokia sąveika</w:t>
      </w:r>
    </w:p>
    <w:p w14:paraId="750E4213" w14:textId="30893B78" w:rsidR="003413B7" w:rsidRPr="00866BC1" w:rsidRDefault="003413B7" w:rsidP="003413B7">
      <w:pPr>
        <w:tabs>
          <w:tab w:val="left" w:pos="567"/>
        </w:tabs>
        <w:rPr>
          <w:szCs w:val="22"/>
        </w:rPr>
      </w:pPr>
      <w:r w:rsidRPr="00866BC1">
        <w:rPr>
          <w:szCs w:val="22"/>
        </w:rPr>
        <w:t xml:space="preserve">Jei ligoniui, vartojančiam doksiciklino, sukeliama narkozė galinčiu pažeisti inkstus metoksifluranu, gali pasireikšti inkstų veiklos nepakankamumas. </w:t>
      </w:r>
    </w:p>
    <w:p w14:paraId="3F09D50E" w14:textId="77777777" w:rsidR="003413B7" w:rsidRPr="00866BC1" w:rsidRDefault="003413B7" w:rsidP="003413B7">
      <w:pPr>
        <w:tabs>
          <w:tab w:val="left" w:pos="567"/>
        </w:tabs>
        <w:rPr>
          <w:szCs w:val="22"/>
        </w:rPr>
      </w:pPr>
    </w:p>
    <w:p w14:paraId="773F4131" w14:textId="77777777" w:rsidR="003413B7" w:rsidRPr="00866BC1" w:rsidRDefault="003413B7" w:rsidP="003413B7">
      <w:pPr>
        <w:tabs>
          <w:tab w:val="left" w:pos="567"/>
        </w:tabs>
        <w:rPr>
          <w:szCs w:val="22"/>
        </w:rPr>
      </w:pPr>
      <w:r w:rsidRPr="00866BC1">
        <w:rPr>
          <w:szCs w:val="22"/>
        </w:rPr>
        <w:t>Jei paprastieji spuogai gydomi izotretinoinu (retinoidų grupės vaistiniu preparatu), prieš pat jo vartojimą, vartojimo metu arba po jo doksiciklino vartoti draudžiama, kadangi abu vaistiniai preparatai retais atvejais trumpam padidina intrakranialinį spaudimą (</w:t>
      </w:r>
      <w:r w:rsidRPr="00866BC1">
        <w:rPr>
          <w:i/>
          <w:szCs w:val="22"/>
        </w:rPr>
        <w:t>Pseudotumor cerebri</w:t>
      </w:r>
      <w:r w:rsidRPr="00866BC1">
        <w:rPr>
          <w:szCs w:val="22"/>
        </w:rPr>
        <w:t>).</w:t>
      </w:r>
    </w:p>
    <w:p w14:paraId="50B4DD1A" w14:textId="77777777" w:rsidR="003413B7" w:rsidRPr="00866BC1" w:rsidRDefault="003413B7" w:rsidP="003413B7">
      <w:pPr>
        <w:tabs>
          <w:tab w:val="left" w:pos="567"/>
        </w:tabs>
        <w:rPr>
          <w:szCs w:val="22"/>
        </w:rPr>
      </w:pPr>
    </w:p>
    <w:p w14:paraId="4593024A" w14:textId="77777777" w:rsidR="003413B7" w:rsidRPr="00866BC1" w:rsidRDefault="003413B7" w:rsidP="003413B7">
      <w:pPr>
        <w:tabs>
          <w:tab w:val="left" w:pos="567"/>
        </w:tabs>
        <w:rPr>
          <w:szCs w:val="22"/>
        </w:rPr>
      </w:pPr>
      <w:r w:rsidRPr="00866BC1">
        <w:rPr>
          <w:szCs w:val="22"/>
        </w:rPr>
        <w:t>Doksiciklino vartoti kartu su beta laktaminiais antibiotikais negalima, kadangi silpnėja antibakterinis poveikis.</w:t>
      </w:r>
    </w:p>
    <w:p w14:paraId="33CBB48A" w14:textId="77777777" w:rsidR="003413B7" w:rsidRPr="00866BC1" w:rsidRDefault="003413B7" w:rsidP="003413B7">
      <w:pPr>
        <w:tabs>
          <w:tab w:val="left" w:pos="567"/>
        </w:tabs>
        <w:rPr>
          <w:szCs w:val="22"/>
        </w:rPr>
      </w:pPr>
    </w:p>
    <w:p w14:paraId="28D9DBF0" w14:textId="77777777" w:rsidR="003413B7" w:rsidRPr="00866BC1" w:rsidRDefault="003413B7" w:rsidP="003413B7">
      <w:pPr>
        <w:tabs>
          <w:tab w:val="left" w:pos="567"/>
        </w:tabs>
        <w:rPr>
          <w:szCs w:val="22"/>
        </w:rPr>
      </w:pPr>
      <w:r w:rsidRPr="00866BC1">
        <w:rPr>
          <w:szCs w:val="22"/>
        </w:rPr>
        <w:t xml:space="preserve">Jei kartu vartojama tetraciklinų ir teofilino, gali padažnėti ir pasunkėti nepageidaujamas poveikis virškinimo traktui. </w:t>
      </w:r>
    </w:p>
    <w:p w14:paraId="48D75CCE" w14:textId="77777777" w:rsidR="003413B7" w:rsidRPr="00866BC1" w:rsidRDefault="003413B7" w:rsidP="003413B7">
      <w:pPr>
        <w:tabs>
          <w:tab w:val="left" w:pos="567"/>
        </w:tabs>
        <w:rPr>
          <w:szCs w:val="22"/>
        </w:rPr>
      </w:pPr>
    </w:p>
    <w:p w14:paraId="091023C8" w14:textId="77777777" w:rsidR="003413B7" w:rsidRPr="00866BC1" w:rsidRDefault="003413B7" w:rsidP="003413B7">
      <w:pPr>
        <w:tabs>
          <w:tab w:val="left" w:pos="567"/>
        </w:tabs>
        <w:rPr>
          <w:szCs w:val="22"/>
        </w:rPr>
      </w:pPr>
      <w:r w:rsidRPr="00866BC1">
        <w:rPr>
          <w:szCs w:val="22"/>
        </w:rPr>
        <w:t>Retais atvejais, vartojant doksiciklino ir geriamųjų kontraceptikų, pastarųjų vaistinių preparatų veiksmingumas gali silpnėti. Tokiu atveju būtina papildomai naudoti nehormoninių kontraceptinių priemonių.</w:t>
      </w:r>
    </w:p>
    <w:p w14:paraId="4B395412" w14:textId="77777777" w:rsidR="003413B7" w:rsidRPr="00866BC1" w:rsidRDefault="003413B7" w:rsidP="003413B7">
      <w:pPr>
        <w:tabs>
          <w:tab w:val="left" w:pos="567"/>
        </w:tabs>
        <w:rPr>
          <w:szCs w:val="22"/>
        </w:rPr>
      </w:pPr>
    </w:p>
    <w:p w14:paraId="715B1B04" w14:textId="77777777" w:rsidR="003413B7" w:rsidRPr="00866BC1" w:rsidRDefault="003413B7" w:rsidP="003413B7">
      <w:pPr>
        <w:tabs>
          <w:tab w:val="left" w:pos="567"/>
        </w:tabs>
        <w:rPr>
          <w:szCs w:val="22"/>
          <w:u w:val="single"/>
        </w:rPr>
      </w:pPr>
      <w:r w:rsidRPr="00866BC1">
        <w:rPr>
          <w:szCs w:val="22"/>
          <w:u w:val="single"/>
        </w:rPr>
        <w:t>Laboratorinių tyrimų rezultatai</w:t>
      </w:r>
    </w:p>
    <w:p w14:paraId="4F28588C" w14:textId="77777777" w:rsidR="003413B7" w:rsidRPr="00866BC1" w:rsidRDefault="003413B7" w:rsidP="003413B7">
      <w:pPr>
        <w:tabs>
          <w:tab w:val="left" w:pos="567"/>
        </w:tabs>
        <w:rPr>
          <w:szCs w:val="22"/>
        </w:rPr>
      </w:pPr>
      <w:r w:rsidRPr="00866BC1">
        <w:rPr>
          <w:szCs w:val="22"/>
        </w:rPr>
        <w:t>Vartojant tetraciklinų, gali būti netikslūs gliukozės, baltymų, urobilinogeno ar katecholaminų šlapime nustatymo laboratorinių tyrimų rezultatai.</w:t>
      </w:r>
    </w:p>
    <w:p w14:paraId="59D9C282" w14:textId="77777777" w:rsidR="003413B7" w:rsidRPr="00866BC1" w:rsidRDefault="003413B7" w:rsidP="003413B7">
      <w:pPr>
        <w:pStyle w:val="Pagrindinistekstas"/>
        <w:spacing w:after="0"/>
        <w:ind w:left="567" w:hanging="567"/>
        <w:rPr>
          <w:szCs w:val="22"/>
        </w:rPr>
      </w:pPr>
    </w:p>
    <w:p w14:paraId="1207D24A" w14:textId="77777777" w:rsidR="003413B7" w:rsidRPr="00866BC1" w:rsidRDefault="003413B7" w:rsidP="003413B7">
      <w:pPr>
        <w:pStyle w:val="Antrat3"/>
        <w:rPr>
          <w:szCs w:val="22"/>
        </w:rPr>
      </w:pPr>
      <w:r w:rsidRPr="00866BC1">
        <w:rPr>
          <w:szCs w:val="22"/>
        </w:rPr>
        <w:t>4.6</w:t>
      </w:r>
      <w:r w:rsidRPr="00866BC1">
        <w:rPr>
          <w:szCs w:val="22"/>
        </w:rPr>
        <w:tab/>
        <w:t>Vaisingumas, nėštumo ir žindymo laikotarpis</w:t>
      </w:r>
    </w:p>
    <w:p w14:paraId="511B2B49" w14:textId="77777777" w:rsidR="003413B7" w:rsidRPr="00866BC1" w:rsidRDefault="003413B7" w:rsidP="003413B7">
      <w:pPr>
        <w:pStyle w:val="Pagrindinistekstas"/>
        <w:spacing w:after="0"/>
        <w:rPr>
          <w:szCs w:val="22"/>
        </w:rPr>
      </w:pPr>
    </w:p>
    <w:p w14:paraId="1A587786" w14:textId="77777777" w:rsidR="003413B7" w:rsidRPr="00866BC1" w:rsidRDefault="003413B7" w:rsidP="003413B7">
      <w:pPr>
        <w:pStyle w:val="Pagrindinistekstas"/>
        <w:spacing w:after="0"/>
        <w:rPr>
          <w:u w:val="single"/>
        </w:rPr>
      </w:pPr>
      <w:r w:rsidRPr="00866BC1">
        <w:rPr>
          <w:szCs w:val="22"/>
          <w:u w:val="single"/>
        </w:rPr>
        <w:t>Nėštumas</w:t>
      </w:r>
    </w:p>
    <w:p w14:paraId="4EEE07A7" w14:textId="77777777" w:rsidR="003413B7" w:rsidRPr="00866BC1" w:rsidRDefault="003413B7" w:rsidP="003413B7">
      <w:pPr>
        <w:pStyle w:val="Pagrindinistekstas"/>
        <w:spacing w:after="0"/>
        <w:rPr>
          <w:szCs w:val="22"/>
        </w:rPr>
      </w:pPr>
      <w:r w:rsidRPr="00866BC1">
        <w:rPr>
          <w:szCs w:val="22"/>
        </w:rPr>
        <w:t xml:space="preserve">Nėščioms moterims ir žindyvėms doksiciklino vartoti draudžiama. </w:t>
      </w:r>
    </w:p>
    <w:p w14:paraId="1CA85F72" w14:textId="77777777" w:rsidR="003413B7" w:rsidRPr="00866BC1" w:rsidRDefault="003413B7" w:rsidP="003413B7">
      <w:pPr>
        <w:pStyle w:val="Pagrindinistekstas"/>
        <w:spacing w:after="0"/>
        <w:rPr>
          <w:szCs w:val="22"/>
        </w:rPr>
      </w:pPr>
      <w:r w:rsidRPr="00866BC1">
        <w:rPr>
          <w:szCs w:val="22"/>
        </w:rPr>
        <w:lastRenderedPageBreak/>
        <w:t>Tyrimų su gyvūnais duomenimis, tetraciklinai prasiskverbia per placentą ir kaupiasi vaisiaus audiniuose. Nustatyta, kad doksiciklino afinitetas audiniams, kurie auga ir formuojasi, yra mažesnis negu kitų tetraciklinų, tačiau jo toksinio poveikio vaisiaus vystymuisi atmesti negalima.</w:t>
      </w:r>
    </w:p>
    <w:p w14:paraId="026260B9" w14:textId="77777777" w:rsidR="003413B7" w:rsidRPr="00866BC1" w:rsidRDefault="003413B7" w:rsidP="003413B7">
      <w:pPr>
        <w:pStyle w:val="Pagrindinistekstas"/>
        <w:spacing w:after="0"/>
        <w:rPr>
          <w:szCs w:val="22"/>
        </w:rPr>
      </w:pPr>
    </w:p>
    <w:p w14:paraId="1325578D" w14:textId="77777777" w:rsidR="003413B7" w:rsidRPr="00866BC1" w:rsidRDefault="003413B7" w:rsidP="003413B7">
      <w:pPr>
        <w:pStyle w:val="Pagrindinistekstas"/>
        <w:spacing w:after="0"/>
        <w:rPr>
          <w:szCs w:val="22"/>
          <w:u w:val="single"/>
        </w:rPr>
      </w:pPr>
      <w:r w:rsidRPr="00866BC1">
        <w:rPr>
          <w:szCs w:val="22"/>
          <w:u w:val="single"/>
        </w:rPr>
        <w:t>Žindymas</w:t>
      </w:r>
    </w:p>
    <w:p w14:paraId="1A9C7480" w14:textId="77777777" w:rsidR="003413B7" w:rsidRPr="00866BC1" w:rsidRDefault="003413B7" w:rsidP="003413B7">
      <w:pPr>
        <w:pStyle w:val="Pagrindinistekstas"/>
        <w:spacing w:after="0"/>
        <w:rPr>
          <w:szCs w:val="22"/>
        </w:rPr>
      </w:pPr>
      <w:r w:rsidRPr="00866BC1">
        <w:rPr>
          <w:szCs w:val="22"/>
        </w:rPr>
        <w:t>Tetraciklinai, vadinasi ir doksiciklinas, išsiskiria su motinos pienu. Žindyvėms doksiciklino vartoti draudžiama.</w:t>
      </w:r>
    </w:p>
    <w:p w14:paraId="7F2E066C" w14:textId="77777777" w:rsidR="003413B7" w:rsidRPr="00866BC1" w:rsidRDefault="003413B7" w:rsidP="003413B7">
      <w:pPr>
        <w:ind w:left="567" w:hanging="567"/>
        <w:rPr>
          <w:szCs w:val="22"/>
        </w:rPr>
      </w:pPr>
    </w:p>
    <w:p w14:paraId="23B958B8" w14:textId="77777777" w:rsidR="003413B7" w:rsidRPr="00866BC1" w:rsidRDefault="003413B7" w:rsidP="003413B7">
      <w:pPr>
        <w:pStyle w:val="Antrat3"/>
        <w:rPr>
          <w:szCs w:val="22"/>
        </w:rPr>
      </w:pPr>
      <w:r w:rsidRPr="00866BC1">
        <w:rPr>
          <w:szCs w:val="22"/>
        </w:rPr>
        <w:t>4.7</w:t>
      </w:r>
      <w:r w:rsidRPr="00866BC1">
        <w:rPr>
          <w:szCs w:val="22"/>
        </w:rPr>
        <w:tab/>
        <w:t>Poveikis gebėjimui vairuoti ir valdyti mechanizmus</w:t>
      </w:r>
    </w:p>
    <w:p w14:paraId="188D4B82" w14:textId="77777777" w:rsidR="003413B7" w:rsidRPr="00866BC1" w:rsidRDefault="003413B7" w:rsidP="003413B7">
      <w:pPr>
        <w:pStyle w:val="Pagrindinistekstas"/>
        <w:spacing w:after="0"/>
        <w:rPr>
          <w:szCs w:val="22"/>
        </w:rPr>
      </w:pPr>
    </w:p>
    <w:p w14:paraId="7F968AB2" w14:textId="77777777" w:rsidR="003413B7" w:rsidRPr="00866BC1" w:rsidRDefault="003413B7" w:rsidP="003413B7">
      <w:pPr>
        <w:pStyle w:val="Pagrindinistekstas"/>
        <w:spacing w:after="0"/>
        <w:rPr>
          <w:szCs w:val="22"/>
        </w:rPr>
      </w:pPr>
      <w:r w:rsidRPr="00866BC1">
        <w:rPr>
          <w:szCs w:val="22"/>
        </w:rPr>
        <w:t xml:space="preserve">Duomenų apie </w:t>
      </w:r>
      <w:r w:rsidRPr="00866BC1">
        <w:rPr>
          <w:bCs/>
          <w:szCs w:val="22"/>
        </w:rPr>
        <w:t xml:space="preserve">DOXYCYCLIN TC </w:t>
      </w:r>
      <w:r w:rsidRPr="00866BC1">
        <w:rPr>
          <w:szCs w:val="22"/>
        </w:rPr>
        <w:t>įtaką gebėjimui vairuoti automobilį ir valdyti mechanizmus nėra.</w:t>
      </w:r>
    </w:p>
    <w:p w14:paraId="4D53D203" w14:textId="77777777" w:rsidR="003413B7" w:rsidRPr="00866BC1" w:rsidRDefault="003413B7" w:rsidP="003413B7">
      <w:pPr>
        <w:ind w:left="567" w:hanging="567"/>
        <w:rPr>
          <w:szCs w:val="22"/>
        </w:rPr>
      </w:pPr>
    </w:p>
    <w:p w14:paraId="23ACA6F7" w14:textId="77777777" w:rsidR="003413B7" w:rsidRPr="00866BC1" w:rsidRDefault="003413B7" w:rsidP="003413B7">
      <w:pPr>
        <w:pStyle w:val="Antrat3"/>
        <w:rPr>
          <w:szCs w:val="22"/>
        </w:rPr>
      </w:pPr>
      <w:r w:rsidRPr="00866BC1">
        <w:rPr>
          <w:szCs w:val="22"/>
        </w:rPr>
        <w:t>4.8</w:t>
      </w:r>
      <w:r w:rsidRPr="00866BC1">
        <w:rPr>
          <w:szCs w:val="22"/>
        </w:rPr>
        <w:tab/>
        <w:t>Nepageidaujamas poveikis</w:t>
      </w:r>
    </w:p>
    <w:p w14:paraId="318E1E75" w14:textId="77777777" w:rsidR="003413B7" w:rsidRPr="00866BC1" w:rsidRDefault="003413B7" w:rsidP="003413B7">
      <w:pPr>
        <w:pStyle w:val="Pagrindinistekstas"/>
        <w:spacing w:after="0"/>
      </w:pPr>
    </w:p>
    <w:p w14:paraId="34334858" w14:textId="77777777" w:rsidR="003413B7" w:rsidRPr="00866BC1" w:rsidRDefault="003413B7" w:rsidP="003413B7">
      <w:pPr>
        <w:pStyle w:val="Pagrindinistekstas"/>
        <w:spacing w:after="0"/>
      </w:pPr>
      <w:r w:rsidRPr="00866BC1">
        <w:rPr>
          <w:szCs w:val="22"/>
        </w:rPr>
        <w:t xml:space="preserve">Nepageidaujamo poveikio </w:t>
      </w:r>
      <w:r w:rsidRPr="00866BC1">
        <w:t>dažnis apibūdinamas taip: labai dažnas (≥ 1/10), dažnas (nuo ≥ 1/100 iki &lt; 1/10), nedažnas (nuo ≥ 1/1000 iki &lt; 1/100), retas (nuo ≥ 1/10000 iki &lt; 1/1000), labai retas (&lt; 1/10000) ir nežinomas (negali būti apskaičiuotas pagal turimus duomenis).</w:t>
      </w:r>
    </w:p>
    <w:p w14:paraId="2E6B29A4" w14:textId="77777777" w:rsidR="003413B7" w:rsidRDefault="003413B7" w:rsidP="003413B7">
      <w:pPr>
        <w:pStyle w:val="Pagrindinistekstas"/>
        <w:spacing w:after="0"/>
        <w:rPr>
          <w:i/>
          <w:szCs w:val="22"/>
        </w:rPr>
      </w:pPr>
    </w:p>
    <w:p w14:paraId="602951F7" w14:textId="77777777" w:rsidR="003413B7" w:rsidRPr="00866BC1" w:rsidRDefault="003413B7" w:rsidP="003413B7">
      <w:pPr>
        <w:pStyle w:val="Pagrindinistekstas"/>
        <w:spacing w:after="0"/>
        <w:rPr>
          <w:i/>
          <w:szCs w:val="22"/>
        </w:rPr>
      </w:pPr>
      <w:r w:rsidRPr="00866BC1">
        <w:rPr>
          <w:i/>
          <w:szCs w:val="22"/>
        </w:rPr>
        <w:t>Infekcijos ir infestacijos</w:t>
      </w:r>
    </w:p>
    <w:p w14:paraId="2C3A6552" w14:textId="77777777" w:rsidR="003413B7" w:rsidRPr="00866BC1" w:rsidRDefault="003413B7" w:rsidP="003413B7">
      <w:pPr>
        <w:pStyle w:val="Pagrindinistekstas"/>
        <w:spacing w:after="0"/>
        <w:rPr>
          <w:szCs w:val="22"/>
        </w:rPr>
      </w:pPr>
      <w:r w:rsidRPr="00866BC1">
        <w:rPr>
          <w:i/>
          <w:szCs w:val="22"/>
        </w:rPr>
        <w:t xml:space="preserve">Dažnas: </w:t>
      </w:r>
      <w:r w:rsidRPr="00866BC1">
        <w:rPr>
          <w:szCs w:val="22"/>
        </w:rPr>
        <w:t xml:space="preserve">vartojant doksiciklino, dėl mikroorganizmų selekcijos odoje arba gleivinėje (dažniausiai lyties organų, burnos ar žarnų gleivinėje) gali pradėti augti ir daugintis </w:t>
      </w:r>
      <w:r w:rsidRPr="00866BC1">
        <w:rPr>
          <w:i/>
          <w:szCs w:val="22"/>
        </w:rPr>
        <w:t>Candida</w:t>
      </w:r>
      <w:r w:rsidRPr="00866BC1">
        <w:rPr>
          <w:szCs w:val="22"/>
        </w:rPr>
        <w:t xml:space="preserve"> genties grybeliai, kurie sukelia burnos ir gerklės gleivinės uždegimą (glositą, stomatitą), ūminį kolpitą ir vulvitą bei niežulį išangės srityje.</w:t>
      </w:r>
    </w:p>
    <w:p w14:paraId="574DC68A" w14:textId="77777777" w:rsidR="003413B7" w:rsidRPr="00866BC1" w:rsidRDefault="003413B7" w:rsidP="003413B7">
      <w:pPr>
        <w:pStyle w:val="Pagrindinistekstas"/>
        <w:spacing w:after="0"/>
        <w:rPr>
          <w:i/>
        </w:rPr>
      </w:pPr>
    </w:p>
    <w:p w14:paraId="5DC68E79" w14:textId="77777777" w:rsidR="003413B7" w:rsidRPr="00866BC1" w:rsidRDefault="003413B7" w:rsidP="003413B7">
      <w:pPr>
        <w:pStyle w:val="Pagrindinistekstas"/>
        <w:spacing w:after="0"/>
        <w:rPr>
          <w:i/>
          <w:szCs w:val="22"/>
        </w:rPr>
      </w:pPr>
      <w:r w:rsidRPr="00866BC1">
        <w:rPr>
          <w:i/>
          <w:szCs w:val="22"/>
        </w:rPr>
        <w:t>Kraujo ir limfinės sistemos sutrikimai</w:t>
      </w:r>
    </w:p>
    <w:p w14:paraId="255498D7" w14:textId="77777777" w:rsidR="003413B7" w:rsidRPr="00866BC1" w:rsidRDefault="003413B7" w:rsidP="003413B7">
      <w:pPr>
        <w:pStyle w:val="Pagrindinistekstas"/>
        <w:spacing w:after="0"/>
        <w:rPr>
          <w:szCs w:val="22"/>
          <w:lang w:eastAsia="en-US"/>
        </w:rPr>
      </w:pPr>
      <w:r w:rsidRPr="00866BC1">
        <w:rPr>
          <w:i/>
          <w:szCs w:val="22"/>
          <w:lang w:eastAsia="en-US"/>
        </w:rPr>
        <w:t>Nedažnas:</w:t>
      </w:r>
      <w:r w:rsidRPr="00866BC1">
        <w:rPr>
          <w:szCs w:val="22"/>
          <w:lang w:eastAsia="en-US"/>
        </w:rPr>
        <w:t xml:space="preserve"> trombocitopenija, hemolitinė anemija, eozinofilija.</w:t>
      </w:r>
    </w:p>
    <w:p w14:paraId="397844A0" w14:textId="77777777" w:rsidR="003413B7" w:rsidRPr="00866BC1" w:rsidRDefault="003413B7" w:rsidP="003413B7">
      <w:pPr>
        <w:pStyle w:val="Pagrindinistekstas"/>
        <w:spacing w:after="0"/>
        <w:rPr>
          <w:szCs w:val="22"/>
          <w:lang w:eastAsia="en-US"/>
        </w:rPr>
      </w:pPr>
      <w:r w:rsidRPr="00866BC1">
        <w:rPr>
          <w:i/>
          <w:szCs w:val="22"/>
          <w:lang w:eastAsia="en-US"/>
        </w:rPr>
        <w:t>Dažnis nežinomas:</w:t>
      </w:r>
      <w:r w:rsidRPr="00866BC1">
        <w:rPr>
          <w:szCs w:val="22"/>
          <w:lang w:eastAsia="en-US"/>
        </w:rPr>
        <w:t xml:space="preserve"> atsiranda atipinių limfocitų, toksinė granulocitų granuliacija, laikina leukopenija, leukocitozė, limfocitopenija, limfadenopatija, trombocitopeninė purpura.</w:t>
      </w:r>
    </w:p>
    <w:p w14:paraId="55ED83C4" w14:textId="77777777" w:rsidR="003413B7" w:rsidRPr="00866BC1" w:rsidRDefault="003413B7" w:rsidP="003413B7">
      <w:pPr>
        <w:pStyle w:val="Pagrindinistekstas"/>
        <w:spacing w:after="0"/>
        <w:rPr>
          <w:i/>
        </w:rPr>
      </w:pPr>
    </w:p>
    <w:p w14:paraId="13E4E7A6" w14:textId="77777777" w:rsidR="003413B7" w:rsidRPr="00866BC1" w:rsidRDefault="003413B7" w:rsidP="003413B7">
      <w:pPr>
        <w:pStyle w:val="Pagrindinistekstas"/>
        <w:spacing w:after="0"/>
        <w:rPr>
          <w:i/>
          <w:szCs w:val="22"/>
          <w:lang w:eastAsia="en-US"/>
        </w:rPr>
      </w:pPr>
      <w:r w:rsidRPr="00866BC1">
        <w:rPr>
          <w:i/>
          <w:noProof/>
          <w:szCs w:val="22"/>
        </w:rPr>
        <w:t>Imuninės sistemos sutrikimai</w:t>
      </w:r>
    </w:p>
    <w:p w14:paraId="4F977EEE" w14:textId="77777777" w:rsidR="003413B7" w:rsidRPr="00866BC1" w:rsidRDefault="003413B7" w:rsidP="003413B7">
      <w:pPr>
        <w:pStyle w:val="Pagrindinistekstas"/>
        <w:spacing w:after="0"/>
        <w:rPr>
          <w:szCs w:val="22"/>
        </w:rPr>
      </w:pPr>
      <w:r w:rsidRPr="00866BC1">
        <w:rPr>
          <w:szCs w:val="22"/>
        </w:rPr>
        <w:t xml:space="preserve">Tetraciklinų grupės antibiotikams būdinga visiška kryžminė alergija. </w:t>
      </w:r>
    </w:p>
    <w:p w14:paraId="01ED5013" w14:textId="77777777" w:rsidR="003413B7" w:rsidRPr="00866BC1" w:rsidRDefault="003413B7" w:rsidP="003413B7">
      <w:pPr>
        <w:pStyle w:val="Pagrindinistekstas"/>
        <w:spacing w:after="0"/>
        <w:rPr>
          <w:szCs w:val="22"/>
          <w:lang w:eastAsia="en-US"/>
        </w:rPr>
      </w:pPr>
      <w:r w:rsidRPr="00866BC1">
        <w:rPr>
          <w:i/>
          <w:szCs w:val="22"/>
          <w:lang w:eastAsia="en-US"/>
        </w:rPr>
        <w:t>Retas:</w:t>
      </w:r>
      <w:r w:rsidRPr="00866BC1">
        <w:rPr>
          <w:szCs w:val="22"/>
          <w:lang w:eastAsia="en-US"/>
        </w:rPr>
        <w:t xml:space="preserve"> galimas generalizuotas išbėrimas, eritema, dilgėlinė, niežulys, laikinas lokalus odos, gleivinės arba sąnarių paburkimas (angioneurozinė edema), astma, anafilaksinis šokas, anafilaktoidinė reakcija, lyties organų ir kitų kūno vietų išbėrimas, seruminė liga arba į ją panaši reakcija (atsiranda karščiavimas, galvos ir sąnarių skausmas). </w:t>
      </w:r>
    </w:p>
    <w:p w14:paraId="082593B1" w14:textId="77777777" w:rsidR="003413B7" w:rsidRPr="00866BC1" w:rsidRDefault="003413B7" w:rsidP="003413B7">
      <w:pPr>
        <w:pStyle w:val="Pagrindinistekstas"/>
        <w:spacing w:after="0"/>
        <w:rPr>
          <w:szCs w:val="22"/>
        </w:rPr>
      </w:pPr>
      <w:r w:rsidRPr="00866BC1">
        <w:rPr>
          <w:i/>
          <w:szCs w:val="22"/>
        </w:rPr>
        <w:t>Labai retas:</w:t>
      </w:r>
      <w:r w:rsidRPr="00866BC1">
        <w:rPr>
          <w:szCs w:val="22"/>
        </w:rPr>
        <w:t xml:space="preserve"> pavieniais atvejais staiga gali atsirasti sunki padidėjusio jautrumo reakcija: paburksta veidas, patinsta liežuvis, atsiranda gerklų paburkimas, dėl kurio susiaurėja kvėpavimo takai, tachikardija, dispnėja, kraujo spaudimas gali labai nukristi ir ligonį ištikti gyvybei pavojingas šokas ar net sustoti širdis. </w:t>
      </w:r>
    </w:p>
    <w:p w14:paraId="249F95EB" w14:textId="77777777" w:rsidR="003413B7" w:rsidRPr="00866BC1" w:rsidRDefault="003413B7" w:rsidP="003413B7">
      <w:pPr>
        <w:pStyle w:val="Pagrindinistekstas"/>
        <w:spacing w:after="0"/>
        <w:rPr>
          <w:szCs w:val="22"/>
        </w:rPr>
      </w:pPr>
      <w:r w:rsidRPr="00866BC1">
        <w:rPr>
          <w:i/>
          <w:szCs w:val="22"/>
        </w:rPr>
        <w:t>Dažnis nežinomas:</w:t>
      </w:r>
      <w:r w:rsidRPr="00866BC1">
        <w:rPr>
          <w:szCs w:val="22"/>
        </w:rPr>
        <w:t xml:space="preserve"> Jarišo-Herksheimerio reakcija (žr. 4.4 skyrių).</w:t>
      </w:r>
    </w:p>
    <w:p w14:paraId="19470DB7" w14:textId="77777777" w:rsidR="003413B7" w:rsidRPr="00866BC1" w:rsidRDefault="003413B7" w:rsidP="003413B7">
      <w:pPr>
        <w:pStyle w:val="Pagrindinistekstas"/>
        <w:spacing w:after="0"/>
        <w:rPr>
          <w:szCs w:val="22"/>
        </w:rPr>
      </w:pPr>
    </w:p>
    <w:p w14:paraId="55E5D64C" w14:textId="77777777" w:rsidR="003413B7" w:rsidRPr="00866BC1" w:rsidRDefault="003413B7" w:rsidP="003413B7">
      <w:pPr>
        <w:pStyle w:val="Pagrindinistekstas"/>
        <w:spacing w:after="0"/>
        <w:rPr>
          <w:szCs w:val="22"/>
        </w:rPr>
      </w:pPr>
      <w:r w:rsidRPr="00866BC1">
        <w:rPr>
          <w:szCs w:val="22"/>
        </w:rPr>
        <w:t>Pacientams, kuriems pasireiškė bet kuris iš minėtų simptomų, galinčių sukelti gyvybei pavojingą būklę, būtina nedelsiant suteikti neatidėliotiną medikų pagalbą (žr. 4.9 skyrių).</w:t>
      </w:r>
    </w:p>
    <w:p w14:paraId="6D5AF544" w14:textId="77777777" w:rsidR="003413B7" w:rsidRPr="00866BC1" w:rsidRDefault="003413B7" w:rsidP="003413B7">
      <w:pPr>
        <w:pStyle w:val="Pagrindinistekstas"/>
        <w:spacing w:after="0"/>
        <w:rPr>
          <w:szCs w:val="22"/>
        </w:rPr>
      </w:pPr>
    </w:p>
    <w:p w14:paraId="55801728" w14:textId="77777777" w:rsidR="003413B7" w:rsidRPr="00866BC1" w:rsidRDefault="003413B7" w:rsidP="003413B7">
      <w:pPr>
        <w:pStyle w:val="Pagrindinistekstas"/>
        <w:spacing w:after="0"/>
        <w:rPr>
          <w:i/>
          <w:szCs w:val="22"/>
          <w:lang w:eastAsia="en-US"/>
        </w:rPr>
      </w:pPr>
      <w:r w:rsidRPr="00866BC1">
        <w:rPr>
          <w:i/>
          <w:noProof/>
          <w:szCs w:val="22"/>
        </w:rPr>
        <w:t>Endokrininės sistemos sutrikimai</w:t>
      </w:r>
    </w:p>
    <w:p w14:paraId="2E053146" w14:textId="77777777" w:rsidR="003413B7" w:rsidRPr="00866BC1" w:rsidRDefault="003413B7" w:rsidP="003413B7">
      <w:pPr>
        <w:pStyle w:val="Pagrindinistekstas"/>
        <w:spacing w:after="0"/>
        <w:rPr>
          <w:szCs w:val="22"/>
        </w:rPr>
      </w:pPr>
      <w:r w:rsidRPr="00866BC1">
        <w:rPr>
          <w:i/>
          <w:szCs w:val="22"/>
        </w:rPr>
        <w:t xml:space="preserve">Labai retas: </w:t>
      </w:r>
      <w:r w:rsidRPr="00866BC1">
        <w:rPr>
          <w:szCs w:val="22"/>
        </w:rPr>
        <w:t>mikroskopuojant pacientų, ilgai vartojančių tetraciklinų, skydliaukės audinį retai pastebėtas jo spalvos pasikeitimas į rusvai juodą. Tokiais atvejais skydliaukės veikla būdavo normali.</w:t>
      </w:r>
    </w:p>
    <w:p w14:paraId="184018CF" w14:textId="77777777" w:rsidR="003413B7" w:rsidRPr="00866BC1" w:rsidRDefault="003413B7" w:rsidP="003413B7">
      <w:pPr>
        <w:pStyle w:val="Pagrindinistekstas"/>
        <w:spacing w:after="0"/>
        <w:rPr>
          <w:i/>
          <w:szCs w:val="22"/>
          <w:lang w:eastAsia="en-US"/>
        </w:rPr>
      </w:pPr>
    </w:p>
    <w:p w14:paraId="6E047086" w14:textId="77777777" w:rsidR="003413B7" w:rsidRPr="00866BC1" w:rsidRDefault="003413B7" w:rsidP="003413B7">
      <w:pPr>
        <w:pStyle w:val="Pagrindinistekstas"/>
        <w:spacing w:after="0"/>
        <w:rPr>
          <w:i/>
          <w:szCs w:val="22"/>
          <w:lang w:eastAsia="en-US"/>
        </w:rPr>
      </w:pPr>
      <w:r w:rsidRPr="00866BC1">
        <w:rPr>
          <w:i/>
          <w:szCs w:val="22"/>
          <w:lang w:eastAsia="en-US"/>
        </w:rPr>
        <w:t>Nervų sistemos sutrikimai</w:t>
      </w:r>
    </w:p>
    <w:p w14:paraId="3B5DAEC7" w14:textId="77777777" w:rsidR="003413B7" w:rsidRPr="00866BC1" w:rsidRDefault="003413B7" w:rsidP="003413B7">
      <w:pPr>
        <w:pStyle w:val="Pagrindinistekstas"/>
        <w:spacing w:after="0"/>
        <w:rPr>
          <w:szCs w:val="22"/>
          <w:lang w:eastAsia="en-US"/>
        </w:rPr>
      </w:pPr>
      <w:r w:rsidRPr="00866BC1">
        <w:rPr>
          <w:i/>
          <w:szCs w:val="22"/>
          <w:lang w:eastAsia="en-US"/>
        </w:rPr>
        <w:t xml:space="preserve">Retas: </w:t>
      </w:r>
      <w:r w:rsidRPr="00866BC1">
        <w:rPr>
          <w:szCs w:val="22"/>
          <w:lang w:eastAsia="en-US"/>
        </w:rPr>
        <w:t>galvos skausmas, galvos svaigimas, momenėlio iškilimas kūdikiams ir g</w:t>
      </w:r>
      <w:r>
        <w:rPr>
          <w:szCs w:val="22"/>
          <w:lang w:eastAsia="en-US"/>
        </w:rPr>
        <w:t>e</w:t>
      </w:r>
      <w:r w:rsidRPr="00866BC1">
        <w:rPr>
          <w:szCs w:val="22"/>
          <w:lang w:eastAsia="en-US"/>
        </w:rPr>
        <w:t>rybinis intrakranialinio spaudimo padidėjimas paaugliams bei suaugusiems žmonėms, suvartojusiems visą gydomąją tetraciklinų dozę. Su pastaruoju sutrikimu gali būti susijęs regėjimo sutrikimas, vaizdo dvejinimasis ir skotoma. Pastebėta pavienių laikino aklumo atvejų. Nutraukus gydymą, būklė sunormalėja. Buvo pavienių uoslės ir skonio sutrikimo atvejų. Pastebėti keli epilepsijos atvejai.</w:t>
      </w:r>
    </w:p>
    <w:p w14:paraId="1406E9ED" w14:textId="77777777" w:rsidR="003413B7" w:rsidRPr="00866BC1" w:rsidRDefault="003413B7" w:rsidP="003413B7">
      <w:pPr>
        <w:tabs>
          <w:tab w:val="left" w:pos="567"/>
        </w:tabs>
        <w:rPr>
          <w:i/>
        </w:rPr>
      </w:pPr>
    </w:p>
    <w:p w14:paraId="6848F692" w14:textId="77777777" w:rsidR="003413B7" w:rsidRPr="00866BC1" w:rsidRDefault="003413B7" w:rsidP="003413B7">
      <w:pPr>
        <w:pStyle w:val="Pagrindinistekstas"/>
        <w:spacing w:after="0"/>
        <w:rPr>
          <w:i/>
          <w:szCs w:val="22"/>
        </w:rPr>
      </w:pPr>
      <w:r w:rsidRPr="00866BC1">
        <w:rPr>
          <w:i/>
          <w:szCs w:val="22"/>
        </w:rPr>
        <w:t>Ausų ir labirintų sutrikimai</w:t>
      </w:r>
    </w:p>
    <w:p w14:paraId="52283833" w14:textId="77777777" w:rsidR="003413B7" w:rsidRPr="00866BC1" w:rsidRDefault="003413B7" w:rsidP="003413B7">
      <w:pPr>
        <w:pStyle w:val="Pagrindinistekstas"/>
        <w:spacing w:after="0"/>
        <w:rPr>
          <w:szCs w:val="22"/>
        </w:rPr>
      </w:pPr>
      <w:r w:rsidRPr="00866BC1">
        <w:rPr>
          <w:i/>
          <w:szCs w:val="22"/>
        </w:rPr>
        <w:t xml:space="preserve">Dažnis nežinomas: </w:t>
      </w:r>
      <w:r w:rsidRPr="00866BC1">
        <w:rPr>
          <w:szCs w:val="22"/>
        </w:rPr>
        <w:t>spengimas ausyse.</w:t>
      </w:r>
    </w:p>
    <w:p w14:paraId="6C00CB59" w14:textId="77777777" w:rsidR="003413B7" w:rsidRPr="00866BC1" w:rsidRDefault="003413B7" w:rsidP="003413B7">
      <w:pPr>
        <w:tabs>
          <w:tab w:val="left" w:pos="567"/>
        </w:tabs>
        <w:rPr>
          <w:i/>
        </w:rPr>
      </w:pPr>
    </w:p>
    <w:p w14:paraId="758618D4" w14:textId="77777777" w:rsidR="003413B7" w:rsidRPr="00866BC1" w:rsidRDefault="003413B7" w:rsidP="003413B7">
      <w:pPr>
        <w:pStyle w:val="Pagrindinistekstas"/>
        <w:spacing w:after="0"/>
        <w:rPr>
          <w:i/>
          <w:szCs w:val="22"/>
        </w:rPr>
      </w:pPr>
      <w:r w:rsidRPr="00866BC1">
        <w:rPr>
          <w:i/>
          <w:szCs w:val="22"/>
        </w:rPr>
        <w:t>Širdies sutrikimai</w:t>
      </w:r>
    </w:p>
    <w:p w14:paraId="347374D4" w14:textId="77777777" w:rsidR="003413B7" w:rsidRPr="00866BC1" w:rsidRDefault="003413B7" w:rsidP="003413B7">
      <w:pPr>
        <w:pStyle w:val="Pagrindinistekstas"/>
        <w:spacing w:after="0"/>
        <w:rPr>
          <w:szCs w:val="22"/>
        </w:rPr>
      </w:pPr>
      <w:r w:rsidRPr="00866BC1">
        <w:rPr>
          <w:i/>
          <w:szCs w:val="22"/>
        </w:rPr>
        <w:t>Retas:</w:t>
      </w:r>
      <w:r w:rsidRPr="00866BC1">
        <w:rPr>
          <w:szCs w:val="22"/>
        </w:rPr>
        <w:t xml:space="preserve"> perikarditas.</w:t>
      </w:r>
    </w:p>
    <w:p w14:paraId="4C55AD93" w14:textId="77777777" w:rsidR="003413B7" w:rsidRPr="00866BC1" w:rsidRDefault="003413B7" w:rsidP="003413B7">
      <w:pPr>
        <w:pStyle w:val="Pagrindinistekstas"/>
        <w:spacing w:after="0"/>
        <w:rPr>
          <w:szCs w:val="22"/>
        </w:rPr>
      </w:pPr>
    </w:p>
    <w:p w14:paraId="0DF0C1F6" w14:textId="77777777" w:rsidR="003413B7" w:rsidRPr="00866BC1" w:rsidRDefault="003413B7" w:rsidP="003413B7">
      <w:pPr>
        <w:tabs>
          <w:tab w:val="left" w:pos="567"/>
        </w:tabs>
        <w:rPr>
          <w:i/>
          <w:szCs w:val="22"/>
        </w:rPr>
      </w:pPr>
      <w:r w:rsidRPr="00866BC1">
        <w:rPr>
          <w:i/>
          <w:szCs w:val="22"/>
        </w:rPr>
        <w:t>Virškinimo trakto sutrikimai</w:t>
      </w:r>
    </w:p>
    <w:p w14:paraId="684DC0DF" w14:textId="77777777" w:rsidR="003413B7" w:rsidRPr="00866BC1" w:rsidRDefault="003413B7" w:rsidP="003413B7">
      <w:pPr>
        <w:pStyle w:val="Pagrindinistekstas"/>
        <w:spacing w:after="0"/>
        <w:rPr>
          <w:szCs w:val="22"/>
        </w:rPr>
      </w:pPr>
      <w:r w:rsidRPr="00866BC1">
        <w:rPr>
          <w:i/>
          <w:szCs w:val="22"/>
        </w:rPr>
        <w:t xml:space="preserve">Dažnas: </w:t>
      </w:r>
      <w:r w:rsidRPr="00866BC1">
        <w:rPr>
          <w:szCs w:val="22"/>
        </w:rPr>
        <w:t>apetito nebuvimas, pykinimas vėmimas, viduriavimas, liežuvio uždegimas, burnos džiūvimas, rijimo sutrikimas, enterokolitas.</w:t>
      </w:r>
    </w:p>
    <w:p w14:paraId="09ED284C" w14:textId="77777777" w:rsidR="003413B7" w:rsidRPr="00866BC1" w:rsidRDefault="003413B7" w:rsidP="003413B7">
      <w:pPr>
        <w:pStyle w:val="Pagrindinistekstas"/>
        <w:spacing w:after="0"/>
        <w:rPr>
          <w:szCs w:val="22"/>
        </w:rPr>
      </w:pPr>
      <w:r w:rsidRPr="00866BC1">
        <w:rPr>
          <w:i/>
          <w:szCs w:val="22"/>
        </w:rPr>
        <w:t>Nedažnas:</w:t>
      </w:r>
      <w:r w:rsidRPr="00866BC1">
        <w:rPr>
          <w:szCs w:val="22"/>
        </w:rPr>
        <w:t xml:space="preserve"> pseudomembraninis enterokolitas.</w:t>
      </w:r>
    </w:p>
    <w:p w14:paraId="6A2F93B2" w14:textId="77777777" w:rsidR="003413B7" w:rsidRPr="00866BC1" w:rsidRDefault="003413B7" w:rsidP="003413B7">
      <w:pPr>
        <w:pStyle w:val="Pagrindinistekstas"/>
        <w:spacing w:after="0"/>
        <w:rPr>
          <w:szCs w:val="22"/>
        </w:rPr>
      </w:pPr>
      <w:r w:rsidRPr="00866BC1">
        <w:rPr>
          <w:i/>
          <w:szCs w:val="22"/>
        </w:rPr>
        <w:t xml:space="preserve">Dažnis nežinomas: </w:t>
      </w:r>
      <w:r w:rsidRPr="00866BC1">
        <w:rPr>
          <w:szCs w:val="22"/>
        </w:rPr>
        <w:t>pastebėta stemplės dirginimo ir išopėjimo atvejų, daugiausia pacientams, kurie vaisto gėrė prieš miegą</w:t>
      </w:r>
      <w:r>
        <w:rPr>
          <w:szCs w:val="22"/>
        </w:rPr>
        <w:t xml:space="preserve">, dantų spalvos pakitimas </w:t>
      </w:r>
      <w:r w:rsidRPr="00A32A38">
        <w:rPr>
          <w:szCs w:val="22"/>
          <w:vertAlign w:val="superscript"/>
        </w:rPr>
        <w:t>a</w:t>
      </w:r>
      <w:r w:rsidRPr="00866BC1">
        <w:rPr>
          <w:szCs w:val="22"/>
        </w:rPr>
        <w:t xml:space="preserve">. </w:t>
      </w:r>
    </w:p>
    <w:p w14:paraId="3E41F452" w14:textId="77777777" w:rsidR="003413B7" w:rsidRPr="00A32A38" w:rsidRDefault="003413B7" w:rsidP="003413B7">
      <w:pPr>
        <w:pStyle w:val="Pagrindinistekstas"/>
        <w:spacing w:after="0"/>
        <w:rPr>
          <w:szCs w:val="22"/>
        </w:rPr>
      </w:pPr>
      <w:r>
        <w:rPr>
          <w:szCs w:val="22"/>
          <w:vertAlign w:val="superscript"/>
        </w:rPr>
        <w:t>a</w:t>
      </w:r>
      <w:r>
        <w:rPr>
          <w:szCs w:val="22"/>
        </w:rPr>
        <w:t xml:space="preserve"> Doksiciklino vartojimo metu buvo gauta pranešimų apie grįžtamą ir paviršinį nuolatinių dantų spalvos pakitimą, tačiau pasireiškimo dažnio įvertinti pagal turimus duomenis negalima. </w:t>
      </w:r>
    </w:p>
    <w:p w14:paraId="0346D3C5" w14:textId="77777777" w:rsidR="003413B7" w:rsidRDefault="003413B7" w:rsidP="003413B7">
      <w:pPr>
        <w:pStyle w:val="Pagrindinistekstas"/>
        <w:spacing w:after="0"/>
        <w:rPr>
          <w:i/>
          <w:szCs w:val="22"/>
        </w:rPr>
      </w:pPr>
    </w:p>
    <w:p w14:paraId="4F36E835" w14:textId="77777777" w:rsidR="003413B7" w:rsidRPr="00866BC1" w:rsidRDefault="003413B7" w:rsidP="003413B7">
      <w:pPr>
        <w:pStyle w:val="Pagrindinistekstas"/>
        <w:spacing w:after="0"/>
        <w:rPr>
          <w:i/>
          <w:szCs w:val="22"/>
        </w:rPr>
      </w:pPr>
      <w:r w:rsidRPr="00866BC1">
        <w:rPr>
          <w:i/>
          <w:szCs w:val="22"/>
        </w:rPr>
        <w:t>Kepenų, tulžies pūslės ir latakų sutrikimai</w:t>
      </w:r>
    </w:p>
    <w:p w14:paraId="08772994" w14:textId="77777777" w:rsidR="003413B7" w:rsidRPr="00866BC1" w:rsidRDefault="003413B7" w:rsidP="003413B7">
      <w:pPr>
        <w:pStyle w:val="Pagrindinistekstas"/>
        <w:spacing w:after="0"/>
        <w:rPr>
          <w:szCs w:val="22"/>
        </w:rPr>
      </w:pPr>
      <w:r w:rsidRPr="00866BC1">
        <w:rPr>
          <w:i/>
          <w:szCs w:val="22"/>
        </w:rPr>
        <w:t>Retas:</w:t>
      </w:r>
      <w:r w:rsidRPr="00866BC1">
        <w:rPr>
          <w:szCs w:val="22"/>
        </w:rPr>
        <w:t xml:space="preserve"> laikinas kepenų fermentų aktyvumo padidėjimas, gelta, kepenų uždegimas, kepenų veiklos nepakankamumas, kasos uždegimas.</w:t>
      </w:r>
    </w:p>
    <w:p w14:paraId="5E82C198" w14:textId="77777777" w:rsidR="003413B7" w:rsidRPr="00866BC1" w:rsidRDefault="003413B7" w:rsidP="003413B7">
      <w:pPr>
        <w:pStyle w:val="Pagrindinistekstas"/>
        <w:spacing w:after="0"/>
        <w:rPr>
          <w:szCs w:val="22"/>
        </w:rPr>
      </w:pPr>
    </w:p>
    <w:p w14:paraId="5949D236" w14:textId="77777777" w:rsidR="003413B7" w:rsidRPr="00866BC1" w:rsidRDefault="003413B7" w:rsidP="003413B7">
      <w:pPr>
        <w:pStyle w:val="Pagrindinistekstas"/>
        <w:spacing w:after="0"/>
        <w:rPr>
          <w:i/>
          <w:szCs w:val="22"/>
          <w:lang w:eastAsia="en-US"/>
        </w:rPr>
      </w:pPr>
      <w:r w:rsidRPr="00866BC1">
        <w:rPr>
          <w:i/>
          <w:szCs w:val="22"/>
          <w:lang w:eastAsia="en-US"/>
        </w:rPr>
        <w:t>Odos ir poodinio audinio sutrikimai</w:t>
      </w:r>
    </w:p>
    <w:p w14:paraId="00125456" w14:textId="77777777" w:rsidR="003413B7" w:rsidRPr="00866BC1" w:rsidRDefault="003413B7" w:rsidP="003413B7">
      <w:pPr>
        <w:pStyle w:val="Pagrindinistekstas"/>
        <w:spacing w:after="0"/>
        <w:rPr>
          <w:szCs w:val="22"/>
          <w:lang w:eastAsia="en-US"/>
        </w:rPr>
      </w:pPr>
      <w:r w:rsidRPr="00866BC1">
        <w:rPr>
          <w:i/>
          <w:szCs w:val="22"/>
          <w:lang w:eastAsia="en-US"/>
        </w:rPr>
        <w:t>Nedažnas:</w:t>
      </w:r>
      <w:r w:rsidRPr="00866BC1">
        <w:rPr>
          <w:szCs w:val="22"/>
          <w:lang w:eastAsia="en-US"/>
        </w:rPr>
        <w:t xml:space="preserve"> odos išbėrimas, įskaitant makulopapulinį ir eriteminį išbėrimą, eksfoliacinis dermatitas, daugiaformė eritema.</w:t>
      </w:r>
    </w:p>
    <w:p w14:paraId="5A3A1E3D" w14:textId="77777777" w:rsidR="003413B7" w:rsidRPr="00866BC1" w:rsidRDefault="003413B7" w:rsidP="003413B7">
      <w:pPr>
        <w:pStyle w:val="Pagrindinistekstas"/>
        <w:spacing w:after="0"/>
        <w:rPr>
          <w:szCs w:val="22"/>
          <w:lang w:eastAsia="en-US"/>
        </w:rPr>
      </w:pPr>
      <w:r w:rsidRPr="00866BC1">
        <w:rPr>
          <w:i/>
          <w:szCs w:val="22"/>
          <w:lang w:eastAsia="en-US"/>
        </w:rPr>
        <w:t>Retas:</w:t>
      </w:r>
      <w:r w:rsidRPr="00866BC1">
        <w:rPr>
          <w:szCs w:val="22"/>
          <w:lang w:eastAsia="en-US"/>
        </w:rPr>
        <w:t xml:space="preserve"> fototoksinė odos reakcija.</w:t>
      </w:r>
    </w:p>
    <w:p w14:paraId="02A6F071" w14:textId="77777777" w:rsidR="003413B7" w:rsidRPr="00866BC1" w:rsidRDefault="003413B7" w:rsidP="003413B7">
      <w:pPr>
        <w:pStyle w:val="Pagrindinistekstas"/>
        <w:spacing w:after="0"/>
        <w:rPr>
          <w:szCs w:val="22"/>
          <w:lang w:eastAsia="en-US"/>
        </w:rPr>
      </w:pPr>
      <w:r w:rsidRPr="00866BC1">
        <w:rPr>
          <w:i/>
          <w:szCs w:val="22"/>
          <w:lang w:eastAsia="en-US"/>
        </w:rPr>
        <w:t>Dažnis nežinomas:</w:t>
      </w:r>
      <w:r w:rsidRPr="00866BC1">
        <w:rPr>
          <w:szCs w:val="22"/>
          <w:lang w:eastAsia="en-US"/>
        </w:rPr>
        <w:t xml:space="preserve"> Stivenso ir Džonsono sindromas, toksinė epidermio nekrolizė, nagų pažeidimas (onicholizė, nagų pigmentacija).</w:t>
      </w:r>
    </w:p>
    <w:p w14:paraId="5962DDD7" w14:textId="77777777" w:rsidR="003413B7" w:rsidRPr="00866BC1" w:rsidRDefault="003413B7" w:rsidP="003413B7">
      <w:pPr>
        <w:pStyle w:val="Pagrindinistekstas"/>
        <w:spacing w:after="0"/>
        <w:rPr>
          <w:szCs w:val="22"/>
          <w:lang w:eastAsia="en-US"/>
        </w:rPr>
      </w:pPr>
    </w:p>
    <w:p w14:paraId="40E56330" w14:textId="77777777" w:rsidR="003413B7" w:rsidRPr="00866BC1" w:rsidRDefault="003413B7" w:rsidP="003413B7">
      <w:pPr>
        <w:pStyle w:val="Pagrindinistekstas"/>
        <w:spacing w:after="0"/>
        <w:rPr>
          <w:i/>
          <w:szCs w:val="22"/>
        </w:rPr>
      </w:pPr>
      <w:r w:rsidRPr="00866BC1">
        <w:rPr>
          <w:i/>
          <w:szCs w:val="22"/>
        </w:rPr>
        <w:t>Skeleto, raumenų ir jungiamojo audinio sutrikimai</w:t>
      </w:r>
    </w:p>
    <w:p w14:paraId="3B1B105D" w14:textId="77777777" w:rsidR="003413B7" w:rsidRPr="00866BC1" w:rsidRDefault="003413B7" w:rsidP="003413B7">
      <w:pPr>
        <w:pStyle w:val="Pagrindinistekstas"/>
        <w:spacing w:after="0"/>
        <w:rPr>
          <w:szCs w:val="22"/>
          <w:lang w:eastAsia="en-US"/>
        </w:rPr>
      </w:pPr>
      <w:r w:rsidRPr="00866BC1">
        <w:rPr>
          <w:i/>
          <w:szCs w:val="22"/>
          <w:lang w:eastAsia="en-US"/>
        </w:rPr>
        <w:t xml:space="preserve">Dažnis nežinomas: </w:t>
      </w:r>
      <w:r w:rsidRPr="00866BC1">
        <w:rPr>
          <w:szCs w:val="22"/>
          <w:lang w:eastAsia="en-US"/>
        </w:rPr>
        <w:t>sąnarių skausmas, raumenų skausmas, sisteminės raudonosios vilkligės paūmėjimas.</w:t>
      </w:r>
    </w:p>
    <w:p w14:paraId="184F9727" w14:textId="77777777" w:rsidR="003413B7" w:rsidRPr="00866BC1" w:rsidRDefault="003413B7" w:rsidP="003413B7">
      <w:pPr>
        <w:pStyle w:val="Pagrindinistekstas"/>
        <w:spacing w:after="0"/>
        <w:rPr>
          <w:szCs w:val="22"/>
          <w:lang w:eastAsia="en-US"/>
        </w:rPr>
      </w:pPr>
    </w:p>
    <w:p w14:paraId="40668511" w14:textId="77777777" w:rsidR="003413B7" w:rsidRPr="00866BC1" w:rsidRDefault="003413B7" w:rsidP="003413B7">
      <w:pPr>
        <w:pStyle w:val="Pagrindinistekstas"/>
        <w:spacing w:after="0"/>
        <w:rPr>
          <w:i/>
          <w:szCs w:val="22"/>
          <w:lang w:eastAsia="en-US"/>
        </w:rPr>
      </w:pPr>
      <w:r w:rsidRPr="00866BC1">
        <w:rPr>
          <w:i/>
          <w:szCs w:val="22"/>
          <w:lang w:eastAsia="en-US"/>
        </w:rPr>
        <w:t xml:space="preserve">Inkstų ir šlapimo takų sutrikimai </w:t>
      </w:r>
    </w:p>
    <w:p w14:paraId="380BA51C" w14:textId="77777777" w:rsidR="003413B7" w:rsidRPr="00866BC1" w:rsidRDefault="003413B7" w:rsidP="003413B7">
      <w:pPr>
        <w:pStyle w:val="Pagrindinistekstas"/>
        <w:spacing w:after="0"/>
        <w:rPr>
          <w:szCs w:val="22"/>
          <w:lang w:eastAsia="en-US"/>
        </w:rPr>
      </w:pPr>
      <w:r w:rsidRPr="00866BC1">
        <w:rPr>
          <w:i/>
          <w:szCs w:val="22"/>
          <w:lang w:eastAsia="en-US"/>
        </w:rPr>
        <w:t xml:space="preserve">Dažnis nežinomas: </w:t>
      </w:r>
      <w:r w:rsidRPr="00866BC1">
        <w:rPr>
          <w:szCs w:val="22"/>
          <w:lang w:eastAsia="en-US"/>
        </w:rPr>
        <w:t xml:space="preserve">inkstų veiklos sutrikimas, kreatinino ir karbamido azoto kiekio padidėjimą kraujo serume, azotemija. </w:t>
      </w:r>
      <w:r w:rsidRPr="00866BC1">
        <w:rPr>
          <w:szCs w:val="22"/>
        </w:rPr>
        <w:t>Doksiciklinas</w:t>
      </w:r>
      <w:r w:rsidRPr="00866BC1">
        <w:rPr>
          <w:szCs w:val="22"/>
          <w:lang w:eastAsia="en-US"/>
        </w:rPr>
        <w:t xml:space="preserve"> gali sukelti inkstų pažeidimą, pvz., intersticinį nefritą, ūminį inkstų veiklos nepakankamumą ir anuriją. </w:t>
      </w:r>
    </w:p>
    <w:p w14:paraId="31C9E509" w14:textId="77777777" w:rsidR="003413B7" w:rsidRPr="00866BC1" w:rsidRDefault="003413B7" w:rsidP="003413B7">
      <w:pPr>
        <w:pStyle w:val="Pagrindinistekstas"/>
        <w:spacing w:after="0"/>
        <w:rPr>
          <w:i/>
        </w:rPr>
      </w:pPr>
    </w:p>
    <w:p w14:paraId="29645726" w14:textId="77777777" w:rsidR="003413B7" w:rsidRPr="00866BC1" w:rsidRDefault="003413B7" w:rsidP="003413B7">
      <w:pPr>
        <w:autoSpaceDE w:val="0"/>
        <w:autoSpaceDN w:val="0"/>
        <w:adjustRightInd w:val="0"/>
        <w:jc w:val="both"/>
        <w:rPr>
          <w:szCs w:val="22"/>
          <w:u w:val="single"/>
        </w:rPr>
      </w:pPr>
      <w:r w:rsidRPr="00866BC1">
        <w:rPr>
          <w:noProof/>
          <w:szCs w:val="22"/>
          <w:u w:val="single"/>
        </w:rPr>
        <w:t>Pranešimas apie įtariamas nepageidaujamas reakcijas</w:t>
      </w:r>
    </w:p>
    <w:p w14:paraId="7F5C3A52" w14:textId="6BC76EAE" w:rsidR="00107A3F" w:rsidRPr="007433AF" w:rsidRDefault="00107A3F" w:rsidP="001A6BE4">
      <w:pPr>
        <w:autoSpaceDE w:val="0"/>
        <w:autoSpaceDN w:val="0"/>
        <w:adjustRightInd w:val="0"/>
        <w:rPr>
          <w:noProof/>
          <w:szCs w:val="22"/>
        </w:rPr>
      </w:pPr>
      <w:r w:rsidRPr="00D93C75">
        <w:rPr>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5C367A">
          <w:rPr>
            <w:rStyle w:val="Hipersaitas"/>
            <w:noProof/>
            <w:snapToGrid w:val="0"/>
          </w:rPr>
          <w:t>https://vvkt.lrv.lt/lt/</w:t>
        </w:r>
      </w:hyperlink>
      <w:r>
        <w:rPr>
          <w:noProof/>
          <w:snapToGrid w:val="0"/>
        </w:rPr>
        <w:t xml:space="preserve"> </w:t>
      </w:r>
      <w:r w:rsidRPr="00D93C75">
        <w:rPr>
          <w:noProof/>
          <w:snapToGrid w:val="0"/>
        </w:rPr>
        <w:t>nurodytais būdais.</w:t>
      </w:r>
    </w:p>
    <w:p w14:paraId="2ADE43C6" w14:textId="77777777" w:rsidR="003413B7" w:rsidRPr="00866BC1" w:rsidRDefault="003413B7" w:rsidP="003413B7">
      <w:pPr>
        <w:pStyle w:val="Pagrindinistekstas"/>
        <w:spacing w:after="0"/>
        <w:rPr>
          <w:szCs w:val="22"/>
        </w:rPr>
      </w:pPr>
    </w:p>
    <w:p w14:paraId="2BDADD12" w14:textId="77777777" w:rsidR="003413B7" w:rsidRPr="00866BC1" w:rsidRDefault="003413B7" w:rsidP="003413B7">
      <w:pPr>
        <w:pStyle w:val="Antrat3"/>
        <w:rPr>
          <w:szCs w:val="22"/>
        </w:rPr>
      </w:pPr>
      <w:r w:rsidRPr="00866BC1">
        <w:rPr>
          <w:szCs w:val="22"/>
        </w:rPr>
        <w:t>4.9</w:t>
      </w:r>
      <w:r w:rsidRPr="00866BC1">
        <w:rPr>
          <w:szCs w:val="22"/>
        </w:rPr>
        <w:tab/>
        <w:t>Perdozavimas</w:t>
      </w:r>
    </w:p>
    <w:p w14:paraId="065FC2BA" w14:textId="77777777" w:rsidR="003413B7" w:rsidRPr="00866BC1" w:rsidRDefault="003413B7" w:rsidP="003413B7">
      <w:pPr>
        <w:pStyle w:val="Pagrindinistekstas"/>
        <w:spacing w:after="0"/>
        <w:rPr>
          <w:szCs w:val="22"/>
        </w:rPr>
      </w:pPr>
    </w:p>
    <w:p w14:paraId="22BDFC1D" w14:textId="77777777" w:rsidR="003413B7" w:rsidRPr="00866BC1" w:rsidRDefault="003413B7" w:rsidP="003413B7">
      <w:pPr>
        <w:pStyle w:val="Pagrindinistekstas"/>
        <w:spacing w:after="0"/>
        <w:rPr>
          <w:szCs w:val="22"/>
        </w:rPr>
      </w:pPr>
      <w:r w:rsidRPr="00866BC1">
        <w:rPr>
          <w:szCs w:val="22"/>
        </w:rPr>
        <w:t>Duomenų apie ūminį žmonių apsinuodijimą doksiciklinu nėra. Perdozavus ir atsiradus bet kokiam nepageidaujamam simptomui, vaisto vartojimą reikia nedelsiant nutraukti ir pradėti simptominį gydymą.</w:t>
      </w:r>
    </w:p>
    <w:p w14:paraId="6D7DB442" w14:textId="77777777" w:rsidR="003413B7" w:rsidRPr="00866BC1" w:rsidRDefault="003413B7" w:rsidP="003413B7">
      <w:pPr>
        <w:pStyle w:val="Pagrindinistekstas"/>
        <w:spacing w:after="0"/>
        <w:rPr>
          <w:szCs w:val="22"/>
        </w:rPr>
      </w:pPr>
      <w:r w:rsidRPr="00866BC1">
        <w:rPr>
          <w:szCs w:val="22"/>
        </w:rPr>
        <w:t>Dialize doksiciklino pašalinti iš organizmo neįmanoma.</w:t>
      </w:r>
    </w:p>
    <w:p w14:paraId="0A792C02" w14:textId="77777777" w:rsidR="003413B7" w:rsidRPr="00866BC1" w:rsidRDefault="003413B7" w:rsidP="003413B7">
      <w:pPr>
        <w:pStyle w:val="Pagrindinistekstas"/>
        <w:spacing w:after="0"/>
        <w:rPr>
          <w:szCs w:val="22"/>
        </w:rPr>
      </w:pPr>
    </w:p>
    <w:p w14:paraId="659A0F15" w14:textId="77777777" w:rsidR="003413B7" w:rsidRPr="00866BC1" w:rsidRDefault="003413B7" w:rsidP="003413B7">
      <w:pPr>
        <w:pStyle w:val="Pagrindinistekstas"/>
        <w:spacing w:after="0"/>
        <w:rPr>
          <w:szCs w:val="22"/>
        </w:rPr>
      </w:pPr>
    </w:p>
    <w:p w14:paraId="624187F8" w14:textId="77777777" w:rsidR="003413B7" w:rsidRPr="00866BC1" w:rsidRDefault="003413B7" w:rsidP="003413B7">
      <w:pPr>
        <w:pStyle w:val="Antrat2"/>
        <w:rPr>
          <w:szCs w:val="22"/>
        </w:rPr>
      </w:pPr>
      <w:r w:rsidRPr="00866BC1">
        <w:rPr>
          <w:szCs w:val="22"/>
        </w:rPr>
        <w:t>5.</w:t>
      </w:r>
      <w:r w:rsidRPr="00866BC1">
        <w:rPr>
          <w:szCs w:val="22"/>
        </w:rPr>
        <w:tab/>
        <w:t>FARMAKOLOGINĖS SAVYBĖS</w:t>
      </w:r>
    </w:p>
    <w:p w14:paraId="070A3227" w14:textId="77777777" w:rsidR="003413B7" w:rsidRPr="00866BC1" w:rsidRDefault="003413B7" w:rsidP="003413B7">
      <w:pPr>
        <w:pStyle w:val="Pagrindinistekstas"/>
        <w:spacing w:after="0"/>
        <w:rPr>
          <w:szCs w:val="22"/>
        </w:rPr>
      </w:pPr>
    </w:p>
    <w:p w14:paraId="2D32BBB7" w14:textId="77777777" w:rsidR="003413B7" w:rsidRPr="00866BC1" w:rsidRDefault="003413B7" w:rsidP="003413B7">
      <w:pPr>
        <w:pStyle w:val="Antrat3"/>
        <w:rPr>
          <w:szCs w:val="22"/>
        </w:rPr>
      </w:pPr>
      <w:r w:rsidRPr="00866BC1">
        <w:rPr>
          <w:szCs w:val="22"/>
        </w:rPr>
        <w:t>5.1</w:t>
      </w:r>
      <w:r w:rsidRPr="00866BC1">
        <w:rPr>
          <w:szCs w:val="22"/>
        </w:rPr>
        <w:tab/>
        <w:t>Farmakodinaminės savybės</w:t>
      </w:r>
    </w:p>
    <w:p w14:paraId="0E582224" w14:textId="77777777" w:rsidR="003413B7" w:rsidRPr="00866BC1" w:rsidRDefault="003413B7" w:rsidP="003413B7">
      <w:pPr>
        <w:pStyle w:val="Pagrindinistekstas"/>
        <w:spacing w:after="0"/>
        <w:rPr>
          <w:szCs w:val="22"/>
        </w:rPr>
      </w:pPr>
    </w:p>
    <w:p w14:paraId="66227D91" w14:textId="77777777" w:rsidR="003413B7" w:rsidRPr="00866BC1" w:rsidRDefault="003413B7" w:rsidP="003413B7">
      <w:pPr>
        <w:pStyle w:val="Pagrindinistekstas"/>
        <w:spacing w:after="0"/>
        <w:rPr>
          <w:szCs w:val="22"/>
        </w:rPr>
      </w:pPr>
      <w:r w:rsidRPr="00866BC1">
        <w:rPr>
          <w:i/>
          <w:iCs/>
          <w:szCs w:val="22"/>
        </w:rPr>
        <w:t>Farmakoterapinė grupė</w:t>
      </w:r>
      <w:r w:rsidRPr="00866BC1">
        <w:rPr>
          <w:szCs w:val="22"/>
        </w:rPr>
        <w:t xml:space="preserve">. Sistemiškai veikiantys priešinfekciniai vaistai, tetraciklinai. </w:t>
      </w:r>
    </w:p>
    <w:p w14:paraId="5438103F" w14:textId="77777777" w:rsidR="003413B7" w:rsidRPr="00866BC1" w:rsidRDefault="003413B7" w:rsidP="003413B7">
      <w:pPr>
        <w:pStyle w:val="Pagrindinistekstas"/>
        <w:spacing w:after="0"/>
        <w:rPr>
          <w:szCs w:val="22"/>
        </w:rPr>
      </w:pPr>
      <w:r w:rsidRPr="00866BC1">
        <w:rPr>
          <w:i/>
          <w:iCs/>
          <w:szCs w:val="22"/>
        </w:rPr>
        <w:t>ATC kodas.</w:t>
      </w:r>
      <w:r w:rsidRPr="00866BC1">
        <w:rPr>
          <w:szCs w:val="22"/>
        </w:rPr>
        <w:t xml:space="preserve"> J 01 AA 02</w:t>
      </w:r>
    </w:p>
    <w:p w14:paraId="05D4224C" w14:textId="77777777" w:rsidR="003413B7" w:rsidRPr="00866BC1" w:rsidRDefault="003413B7" w:rsidP="003413B7">
      <w:pPr>
        <w:pStyle w:val="Pagrindinistekstas"/>
        <w:spacing w:after="0"/>
        <w:rPr>
          <w:szCs w:val="22"/>
        </w:rPr>
      </w:pPr>
    </w:p>
    <w:p w14:paraId="3634762E" w14:textId="77777777" w:rsidR="003413B7" w:rsidRPr="00866BC1" w:rsidRDefault="003413B7" w:rsidP="003413B7">
      <w:pPr>
        <w:rPr>
          <w:u w:val="single"/>
        </w:rPr>
      </w:pPr>
      <w:r w:rsidRPr="00866BC1">
        <w:rPr>
          <w:u w:val="single"/>
        </w:rPr>
        <w:t>Veikimo mechanizmas</w:t>
      </w:r>
    </w:p>
    <w:p w14:paraId="15A6A1DF" w14:textId="77777777" w:rsidR="003413B7" w:rsidRPr="00866BC1" w:rsidRDefault="003413B7" w:rsidP="003413B7">
      <w:pPr>
        <w:rPr>
          <w:szCs w:val="22"/>
        </w:rPr>
      </w:pPr>
      <w:r w:rsidRPr="00866BC1">
        <w:rPr>
          <w:szCs w:val="22"/>
        </w:rPr>
        <w:t xml:space="preserve">Doksiciklinas priklauso tetraciklinų grupės vaistiniams preparatams. </w:t>
      </w:r>
    </w:p>
    <w:p w14:paraId="349CB5B7" w14:textId="77777777" w:rsidR="003413B7" w:rsidRPr="00866BC1" w:rsidRDefault="003413B7" w:rsidP="003413B7">
      <w:pPr>
        <w:rPr>
          <w:szCs w:val="22"/>
        </w:rPr>
      </w:pPr>
      <w:r w:rsidRPr="00866BC1">
        <w:rPr>
          <w:szCs w:val="22"/>
        </w:rPr>
        <w:lastRenderedPageBreak/>
        <w:t xml:space="preserve">Plazmoje ir audiniuose atsiradus pakankamai doksiciklino koncentracijai, doksiciklinas pirmiausiai sukelia bakteriostatinį poveikį. Jis pasireiškia todėl, kad doksiciklinas bakterijos viduje prisijungia prie ribosomų 30 S subvieneto, todėl sutrinka ląstelės baltymo sintezė. Doksiciklinas veikia ne tik ląstelių išorėje, bet ir jų viduje esančius ligos sukėlėjus. </w:t>
      </w:r>
    </w:p>
    <w:p w14:paraId="7AF3EED1" w14:textId="77777777" w:rsidR="003413B7" w:rsidRPr="00866BC1" w:rsidRDefault="003413B7" w:rsidP="003413B7">
      <w:pPr>
        <w:rPr>
          <w:szCs w:val="22"/>
        </w:rPr>
      </w:pPr>
      <w:r w:rsidRPr="00866BC1">
        <w:rPr>
          <w:szCs w:val="22"/>
        </w:rPr>
        <w:t xml:space="preserve">Doksiciklinas sukelia mažą toksinį poveikį tikriausiai todėl, kad jo afinitetas bakterijų ribosomoms, palyginti su žinduolių audinių ribosomomis, yra reikšmingai didesnis. </w:t>
      </w:r>
    </w:p>
    <w:p w14:paraId="7B1DB0BF" w14:textId="77777777" w:rsidR="003413B7" w:rsidRPr="00866BC1" w:rsidRDefault="003413B7" w:rsidP="003413B7">
      <w:pPr>
        <w:rPr>
          <w:szCs w:val="22"/>
        </w:rPr>
      </w:pPr>
      <w:r w:rsidRPr="00866BC1">
        <w:rPr>
          <w:szCs w:val="22"/>
        </w:rPr>
        <w:t xml:space="preserve">Doksiciklinui yra jautrios tokios pat mikroorganizmų padermės, kaip ir kitokiems tetraciklinams. </w:t>
      </w:r>
    </w:p>
    <w:p w14:paraId="3D129416" w14:textId="77777777" w:rsidR="003413B7" w:rsidRPr="00866BC1" w:rsidRDefault="003413B7" w:rsidP="003413B7">
      <w:pPr>
        <w:rPr>
          <w:szCs w:val="22"/>
        </w:rPr>
      </w:pPr>
    </w:p>
    <w:p w14:paraId="0CC7DDD9" w14:textId="77777777" w:rsidR="003413B7" w:rsidRPr="00866BC1" w:rsidRDefault="003413B7" w:rsidP="003413B7">
      <w:r w:rsidRPr="00866BC1">
        <w:t>Mažiausios slopinamosios koncentracijos (MSK) reikšmės</w:t>
      </w:r>
    </w:p>
    <w:p w14:paraId="6A9676BE" w14:textId="77777777" w:rsidR="003413B7" w:rsidRPr="00866BC1" w:rsidRDefault="003413B7" w:rsidP="003413B7">
      <w:pPr>
        <w:jc w:val="both"/>
        <w:rPr>
          <w:szCs w:val="22"/>
        </w:rPr>
      </w:pPr>
      <w:r w:rsidRPr="00866BC1">
        <w:rPr>
          <w:szCs w:val="22"/>
        </w:rPr>
        <w:t xml:space="preserve">Doksiciklino MSK reikšmės nustatytos difuzijos metodu naudojant 30 </w:t>
      </w:r>
      <w:r w:rsidRPr="00866BC1">
        <w:rPr>
          <w:szCs w:val="22"/>
        </w:rPr>
        <w:sym w:font="Symbol" w:char="F06D"/>
      </w:r>
      <w:r w:rsidRPr="00866BC1">
        <w:rPr>
          <w:szCs w:val="22"/>
        </w:rPr>
        <w:t xml:space="preserve">g klasikinį tetraciklino diską ir 30 </w:t>
      </w:r>
      <w:r w:rsidRPr="00866BC1">
        <w:rPr>
          <w:szCs w:val="22"/>
        </w:rPr>
        <w:sym w:font="Symbol" w:char="F06D"/>
      </w:r>
      <w:r w:rsidRPr="00866BC1">
        <w:rPr>
          <w:szCs w:val="22"/>
        </w:rPr>
        <w:t xml:space="preserve">g doksiciklino diską, remiantis šiais jautrumo kriterijais: </w:t>
      </w:r>
    </w:p>
    <w:p w14:paraId="2956379C" w14:textId="77777777" w:rsidR="003413B7" w:rsidRPr="00866BC1" w:rsidRDefault="003413B7" w:rsidP="003413B7">
      <w:pPr>
        <w:jc w:val="both"/>
        <w:rPr>
          <w:b/>
          <w:szCs w:val="22"/>
        </w:rPr>
      </w:pPr>
    </w:p>
    <w:p w14:paraId="6BA01451" w14:textId="77777777" w:rsidR="003413B7" w:rsidRPr="00866BC1" w:rsidRDefault="003413B7" w:rsidP="003413B7">
      <w:pPr>
        <w:jc w:val="both"/>
      </w:pPr>
      <w:r w:rsidRPr="00866BC1">
        <w:t>Zonos skersmuo (mm)</w:t>
      </w:r>
      <w:r w:rsidRPr="00866BC1">
        <w:tab/>
      </w:r>
      <w:r w:rsidRPr="00866BC1">
        <w:tab/>
      </w:r>
      <w:r w:rsidRPr="00866BC1">
        <w:tab/>
        <w:t>Interpretacija</w:t>
      </w:r>
    </w:p>
    <w:p w14:paraId="77384D8D" w14:textId="77777777" w:rsidR="003413B7" w:rsidRPr="00866BC1" w:rsidRDefault="003413B7" w:rsidP="003413B7">
      <w:pPr>
        <w:jc w:val="both"/>
        <w:rPr>
          <w:szCs w:val="22"/>
        </w:rPr>
      </w:pPr>
      <w:r w:rsidRPr="00866BC1">
        <w:rPr>
          <w:szCs w:val="22"/>
        </w:rPr>
        <w:t>Tetraciklinas</w:t>
      </w:r>
      <w:r w:rsidRPr="00866BC1">
        <w:rPr>
          <w:szCs w:val="22"/>
        </w:rPr>
        <w:tab/>
        <w:t>Doksiciklinas</w:t>
      </w:r>
      <w:r w:rsidRPr="00866BC1">
        <w:rPr>
          <w:szCs w:val="22"/>
        </w:rPr>
        <w:tab/>
      </w:r>
      <w:r w:rsidRPr="00866BC1">
        <w:rPr>
          <w:szCs w:val="22"/>
        </w:rPr>
        <w:tab/>
      </w:r>
    </w:p>
    <w:p w14:paraId="46040A3E" w14:textId="77777777" w:rsidR="003413B7" w:rsidRPr="00866BC1" w:rsidRDefault="003413B7" w:rsidP="003413B7">
      <w:pPr>
        <w:ind w:firstLine="426"/>
        <w:rPr>
          <w:szCs w:val="22"/>
        </w:rPr>
      </w:pPr>
      <w:r w:rsidRPr="00866BC1">
        <w:rPr>
          <w:szCs w:val="22"/>
        </w:rPr>
        <w:t>≥19</w:t>
      </w:r>
      <w:r w:rsidRPr="00866BC1">
        <w:rPr>
          <w:szCs w:val="22"/>
        </w:rPr>
        <w:tab/>
      </w:r>
      <w:r w:rsidRPr="00866BC1">
        <w:rPr>
          <w:szCs w:val="22"/>
        </w:rPr>
        <w:tab/>
        <w:t>≥16</w:t>
      </w:r>
      <w:r w:rsidRPr="00866BC1">
        <w:rPr>
          <w:szCs w:val="22"/>
        </w:rPr>
        <w:tab/>
      </w:r>
      <w:r w:rsidRPr="00866BC1">
        <w:rPr>
          <w:szCs w:val="22"/>
        </w:rPr>
        <w:tab/>
        <w:t xml:space="preserve">Labai jautrios padermės </w:t>
      </w:r>
    </w:p>
    <w:p w14:paraId="2409B548" w14:textId="77777777" w:rsidR="003413B7" w:rsidRPr="00866BC1" w:rsidRDefault="003413B7" w:rsidP="003413B7">
      <w:pPr>
        <w:ind w:firstLine="426"/>
        <w:rPr>
          <w:szCs w:val="22"/>
        </w:rPr>
      </w:pPr>
      <w:r w:rsidRPr="00866BC1">
        <w:rPr>
          <w:szCs w:val="22"/>
        </w:rPr>
        <w:t>15-18</w:t>
      </w:r>
      <w:r w:rsidRPr="00866BC1">
        <w:rPr>
          <w:szCs w:val="22"/>
        </w:rPr>
        <w:tab/>
      </w:r>
      <w:r w:rsidRPr="00866BC1">
        <w:rPr>
          <w:szCs w:val="22"/>
        </w:rPr>
        <w:tab/>
        <w:t>13-15</w:t>
      </w:r>
      <w:r w:rsidRPr="00866BC1">
        <w:rPr>
          <w:szCs w:val="22"/>
        </w:rPr>
        <w:tab/>
      </w:r>
      <w:r w:rsidRPr="00866BC1">
        <w:rPr>
          <w:szCs w:val="22"/>
        </w:rPr>
        <w:tab/>
        <w:t>Vidutiniškai jautrios padermės</w:t>
      </w:r>
    </w:p>
    <w:p w14:paraId="237C4CF2" w14:textId="77777777" w:rsidR="003413B7" w:rsidRPr="00866BC1" w:rsidRDefault="003413B7" w:rsidP="003413B7">
      <w:pPr>
        <w:ind w:firstLine="426"/>
        <w:rPr>
          <w:szCs w:val="22"/>
        </w:rPr>
      </w:pPr>
      <w:r w:rsidRPr="00866BC1">
        <w:rPr>
          <w:szCs w:val="22"/>
        </w:rPr>
        <w:t>≤14</w:t>
      </w:r>
      <w:r w:rsidRPr="00866BC1">
        <w:rPr>
          <w:szCs w:val="22"/>
        </w:rPr>
        <w:tab/>
      </w:r>
      <w:r w:rsidRPr="00866BC1">
        <w:rPr>
          <w:szCs w:val="22"/>
        </w:rPr>
        <w:tab/>
        <w:t>≥12</w:t>
      </w:r>
      <w:r w:rsidRPr="00866BC1">
        <w:rPr>
          <w:szCs w:val="22"/>
        </w:rPr>
        <w:tab/>
      </w:r>
      <w:r w:rsidRPr="00866BC1">
        <w:rPr>
          <w:szCs w:val="22"/>
        </w:rPr>
        <w:tab/>
        <w:t>Atsparios padermės</w:t>
      </w:r>
    </w:p>
    <w:p w14:paraId="72A0A5D2" w14:textId="77777777" w:rsidR="003413B7" w:rsidRPr="00866BC1" w:rsidRDefault="003413B7" w:rsidP="003413B7">
      <w:pPr>
        <w:rPr>
          <w:szCs w:val="22"/>
        </w:rPr>
      </w:pPr>
    </w:p>
    <w:p w14:paraId="18065530" w14:textId="77777777" w:rsidR="003413B7" w:rsidRPr="00866BC1" w:rsidRDefault="003413B7" w:rsidP="003413B7">
      <w:pPr>
        <w:rPr>
          <w:szCs w:val="22"/>
        </w:rPr>
      </w:pPr>
      <w:r w:rsidRPr="00866BC1">
        <w:rPr>
          <w:szCs w:val="22"/>
        </w:rPr>
        <w:t>Teiginys „Labai jautrios padermės“ reiškia, kad mikroorganizmų slopinimui pakanka paprastai kraujyje susidarančios vaisto koncentracijos, teiginys „Vidutiniškai jaurios padermės“ reiškia, kad mikroorganizmai gali būti jautrūs, jei vartojama didelė dozė, ar infekcija išplitusi tik į audinius ar skysčius, kuriose būna didelė vaisto koncentracija. Teiginys „Atsparios padermės“ reiškia, kad pasiekti mikroorganizmų slopinimui reikalingą koncentraciją neįmanoma, todėl reikia pasirinkti kitą gydymą.</w:t>
      </w:r>
    </w:p>
    <w:p w14:paraId="45FEDB7E" w14:textId="77777777" w:rsidR="003413B7" w:rsidRPr="00866BC1" w:rsidRDefault="003413B7" w:rsidP="003413B7">
      <w:pPr>
        <w:rPr>
          <w:szCs w:val="22"/>
        </w:rPr>
      </w:pPr>
      <w:r w:rsidRPr="00866BC1">
        <w:rPr>
          <w:szCs w:val="22"/>
        </w:rPr>
        <w:t xml:space="preserve">Standartizuotai jautrumo nustatymo procedūrai būtinas tyrimas su kontroliniais mikroorganizmais. Naudojant 30 </w:t>
      </w:r>
      <w:r w:rsidRPr="00866BC1">
        <w:rPr>
          <w:szCs w:val="22"/>
        </w:rPr>
        <w:sym w:font="Symbol" w:char="F06D"/>
      </w:r>
      <w:r w:rsidRPr="00866BC1">
        <w:rPr>
          <w:szCs w:val="22"/>
        </w:rPr>
        <w:t xml:space="preserve">g klasikinį tetraciklino diską ir 30 </w:t>
      </w:r>
      <w:r w:rsidRPr="00866BC1">
        <w:rPr>
          <w:szCs w:val="22"/>
        </w:rPr>
        <w:sym w:font="Symbol" w:char="F06D"/>
      </w:r>
      <w:r w:rsidRPr="00866BC1">
        <w:rPr>
          <w:szCs w:val="22"/>
        </w:rPr>
        <w:t xml:space="preserve">g doksiciklino diską nustatyti tokie zonų skersmenys: </w:t>
      </w:r>
    </w:p>
    <w:p w14:paraId="5D374E6F" w14:textId="77777777" w:rsidR="003413B7" w:rsidRPr="00866BC1" w:rsidRDefault="003413B7" w:rsidP="003413B7">
      <w:pPr>
        <w:rPr>
          <w:b/>
          <w:szCs w:val="22"/>
        </w:rPr>
      </w:pPr>
    </w:p>
    <w:p w14:paraId="2DC8D41D" w14:textId="77777777" w:rsidR="003413B7" w:rsidRPr="00866BC1" w:rsidRDefault="003413B7" w:rsidP="003413B7">
      <w:pPr>
        <w:jc w:val="both"/>
      </w:pPr>
      <w:r w:rsidRPr="00866BC1">
        <w:t>Mikroorganizmas</w:t>
      </w:r>
      <w:r w:rsidRPr="00866BC1">
        <w:tab/>
      </w:r>
      <w:r w:rsidRPr="00866BC1">
        <w:tab/>
        <w:t>Zonos skersmuo (mm)</w:t>
      </w:r>
      <w:r w:rsidRPr="00866BC1">
        <w:tab/>
      </w:r>
    </w:p>
    <w:p w14:paraId="0C7E2392" w14:textId="77777777" w:rsidR="003413B7" w:rsidRPr="00866BC1" w:rsidRDefault="003413B7" w:rsidP="003413B7">
      <w:pPr>
        <w:ind w:left="2160" w:firstLine="720"/>
        <w:jc w:val="both"/>
        <w:rPr>
          <w:szCs w:val="22"/>
        </w:rPr>
      </w:pPr>
      <w:r w:rsidRPr="00866BC1">
        <w:rPr>
          <w:szCs w:val="22"/>
        </w:rPr>
        <w:t>Tetraciklinas</w:t>
      </w:r>
      <w:r w:rsidRPr="00866BC1">
        <w:rPr>
          <w:szCs w:val="22"/>
        </w:rPr>
        <w:tab/>
        <w:t>Doksiciklinas</w:t>
      </w:r>
    </w:p>
    <w:p w14:paraId="5E275302" w14:textId="77777777" w:rsidR="003413B7" w:rsidRPr="00866BC1" w:rsidRDefault="003413B7" w:rsidP="003413B7">
      <w:pPr>
        <w:ind w:firstLine="426"/>
        <w:jc w:val="both"/>
        <w:rPr>
          <w:szCs w:val="22"/>
        </w:rPr>
      </w:pPr>
      <w:r w:rsidRPr="00866BC1">
        <w:rPr>
          <w:i/>
          <w:szCs w:val="22"/>
        </w:rPr>
        <w:t>E. coli</w:t>
      </w:r>
      <w:r w:rsidRPr="00866BC1">
        <w:rPr>
          <w:szCs w:val="22"/>
        </w:rPr>
        <w:t xml:space="preserve"> ATCC 25922</w:t>
      </w:r>
      <w:r w:rsidRPr="00866BC1">
        <w:rPr>
          <w:szCs w:val="22"/>
        </w:rPr>
        <w:tab/>
      </w:r>
      <w:r w:rsidRPr="00866BC1">
        <w:rPr>
          <w:szCs w:val="22"/>
        </w:rPr>
        <w:tab/>
        <w:t>18-25</w:t>
      </w:r>
      <w:r w:rsidRPr="00866BC1">
        <w:rPr>
          <w:szCs w:val="22"/>
        </w:rPr>
        <w:tab/>
      </w:r>
      <w:r w:rsidRPr="00866BC1">
        <w:rPr>
          <w:szCs w:val="22"/>
        </w:rPr>
        <w:tab/>
        <w:t xml:space="preserve">18-24 </w:t>
      </w:r>
    </w:p>
    <w:p w14:paraId="25A84BB2" w14:textId="77777777" w:rsidR="003413B7" w:rsidRPr="00866BC1" w:rsidRDefault="003413B7" w:rsidP="003413B7">
      <w:pPr>
        <w:ind w:firstLine="426"/>
        <w:jc w:val="both"/>
        <w:rPr>
          <w:szCs w:val="22"/>
        </w:rPr>
      </w:pPr>
      <w:r w:rsidRPr="00866BC1">
        <w:rPr>
          <w:i/>
          <w:szCs w:val="22"/>
        </w:rPr>
        <w:t>S. aureus</w:t>
      </w:r>
      <w:r w:rsidRPr="00866BC1">
        <w:rPr>
          <w:szCs w:val="22"/>
        </w:rPr>
        <w:t xml:space="preserve"> ATCC 25923</w:t>
      </w:r>
      <w:r w:rsidRPr="00866BC1">
        <w:rPr>
          <w:szCs w:val="22"/>
        </w:rPr>
        <w:tab/>
      </w:r>
      <w:r w:rsidRPr="00866BC1">
        <w:rPr>
          <w:szCs w:val="22"/>
        </w:rPr>
        <w:tab/>
        <w:t>19-28</w:t>
      </w:r>
      <w:r w:rsidRPr="00866BC1">
        <w:rPr>
          <w:szCs w:val="22"/>
        </w:rPr>
        <w:tab/>
      </w:r>
      <w:r w:rsidRPr="00866BC1">
        <w:rPr>
          <w:szCs w:val="22"/>
        </w:rPr>
        <w:tab/>
        <w:t>23-29</w:t>
      </w:r>
    </w:p>
    <w:p w14:paraId="446CA895" w14:textId="77777777" w:rsidR="003413B7" w:rsidRPr="00866BC1" w:rsidRDefault="003413B7" w:rsidP="003413B7">
      <w:pPr>
        <w:ind w:firstLine="426"/>
        <w:jc w:val="both"/>
        <w:rPr>
          <w:szCs w:val="22"/>
        </w:rPr>
      </w:pPr>
    </w:p>
    <w:p w14:paraId="178C2975" w14:textId="77777777" w:rsidR="003413B7" w:rsidRPr="00866BC1" w:rsidRDefault="003413B7" w:rsidP="003413B7">
      <w:pPr>
        <w:pStyle w:val="Komentarotekstas"/>
        <w:rPr>
          <w:sz w:val="22"/>
          <w:szCs w:val="22"/>
        </w:rPr>
      </w:pPr>
      <w:r w:rsidRPr="00866BC1">
        <w:rPr>
          <w:sz w:val="22"/>
          <w:szCs w:val="22"/>
        </w:rPr>
        <w:t>Atspariais tapusių mikroorganizmų kiekis, priklausomai nuo geografinės vietos ir laiko, gali skirtis, todėl reikia susipažinti su vietine informacija apie</w:t>
      </w:r>
    </w:p>
    <w:p w14:paraId="771F325C" w14:textId="77777777" w:rsidR="003413B7" w:rsidRPr="00866BC1" w:rsidRDefault="003413B7" w:rsidP="003413B7">
      <w:pPr>
        <w:pStyle w:val="Komentarotekstas"/>
        <w:rPr>
          <w:sz w:val="22"/>
          <w:szCs w:val="22"/>
        </w:rPr>
      </w:pPr>
      <w:r w:rsidRPr="00866BC1">
        <w:rPr>
          <w:sz w:val="22"/>
          <w:szCs w:val="22"/>
        </w:rPr>
        <w:t>atsparumą, ypač gydant sunkias užkrečiamąsias ligas. Jeigu vietinis mikroorganizmų atsparumas yra toks, kad preparato veiksmingumas nors tik kai kurios rūšies ligos atveju yra abejotinas, prireikus galima kreiptis į specialistą patarimo.</w:t>
      </w:r>
    </w:p>
    <w:p w14:paraId="02DBF0DB" w14:textId="77777777" w:rsidR="003413B7" w:rsidRPr="00866BC1" w:rsidRDefault="003413B7" w:rsidP="003413B7">
      <w:pPr>
        <w:ind w:firstLine="426"/>
        <w:jc w:val="both"/>
        <w:rPr>
          <w:szCs w:val="22"/>
        </w:rPr>
      </w:pPr>
    </w:p>
    <w:p w14:paraId="4AB3B7BB" w14:textId="77777777" w:rsidR="003413B7" w:rsidRPr="00866BC1" w:rsidRDefault="003413B7" w:rsidP="003413B7">
      <w:pPr>
        <w:pStyle w:val="Pagrindinistekstas"/>
        <w:spacing w:before="120"/>
        <w:jc w:val="center"/>
        <w:rPr>
          <w:szCs w:val="22"/>
        </w:rPr>
      </w:pPr>
      <w:r w:rsidRPr="00866BC1">
        <w:t>Antibakterinio poveikio spektras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tblGrid>
      <w:tr w:rsidR="003413B7" w:rsidRPr="00866BC1" w14:paraId="6A335101" w14:textId="77777777" w:rsidTr="00BF4997">
        <w:tc>
          <w:tcPr>
            <w:tcW w:w="7655" w:type="dxa"/>
            <w:tcBorders>
              <w:bottom w:val="single" w:sz="4" w:space="0" w:color="auto"/>
            </w:tcBorders>
          </w:tcPr>
          <w:p w14:paraId="6B9C6749" w14:textId="77777777" w:rsidR="003413B7" w:rsidRPr="00866BC1" w:rsidRDefault="003413B7" w:rsidP="00BF4997">
            <w:pPr>
              <w:pStyle w:val="Pagrindinistekstas"/>
              <w:spacing w:after="0"/>
              <w:jc w:val="center"/>
            </w:pPr>
            <w:r w:rsidRPr="00866BC1">
              <w:t>Gramteigiamos bakterijos</w:t>
            </w:r>
          </w:p>
        </w:tc>
      </w:tr>
      <w:tr w:rsidR="003413B7" w:rsidRPr="00866BC1" w14:paraId="45E25BA7" w14:textId="77777777" w:rsidTr="00BF4997">
        <w:tc>
          <w:tcPr>
            <w:tcW w:w="7655" w:type="dxa"/>
            <w:tcBorders>
              <w:top w:val="nil"/>
              <w:left w:val="single" w:sz="4" w:space="0" w:color="auto"/>
              <w:bottom w:val="nil"/>
              <w:right w:val="single" w:sz="4" w:space="0" w:color="auto"/>
            </w:tcBorders>
          </w:tcPr>
          <w:p w14:paraId="4DB78C5F" w14:textId="77777777" w:rsidR="003413B7" w:rsidRPr="00866BC1" w:rsidRDefault="003413B7" w:rsidP="00BF4997">
            <w:pPr>
              <w:pStyle w:val="Pagrindinistekstas"/>
              <w:spacing w:after="0"/>
              <w:rPr>
                <w:i/>
                <w:szCs w:val="22"/>
              </w:rPr>
            </w:pPr>
            <w:r w:rsidRPr="00866BC1">
              <w:rPr>
                <w:i/>
                <w:szCs w:val="22"/>
              </w:rPr>
              <w:t>Streptococcus pogenes</w:t>
            </w:r>
          </w:p>
          <w:p w14:paraId="1590FFC4" w14:textId="77777777" w:rsidR="003413B7" w:rsidRPr="00866BC1" w:rsidRDefault="003413B7" w:rsidP="00BF4997">
            <w:pPr>
              <w:pStyle w:val="Pagrindinistekstas"/>
              <w:spacing w:after="0"/>
              <w:rPr>
                <w:i/>
                <w:szCs w:val="22"/>
              </w:rPr>
            </w:pPr>
            <w:r w:rsidRPr="00866BC1">
              <w:rPr>
                <w:i/>
                <w:szCs w:val="22"/>
              </w:rPr>
              <w:t>Streptococcus pneumonine</w:t>
            </w:r>
          </w:p>
          <w:p w14:paraId="76B0C137" w14:textId="77777777" w:rsidR="003413B7" w:rsidRPr="00866BC1" w:rsidRDefault="003413B7" w:rsidP="00BF4997">
            <w:pPr>
              <w:pStyle w:val="Pagrindinistekstas"/>
              <w:spacing w:after="0"/>
              <w:rPr>
                <w:i/>
                <w:szCs w:val="22"/>
              </w:rPr>
            </w:pPr>
            <w:r w:rsidRPr="00866BC1">
              <w:rPr>
                <w:szCs w:val="22"/>
              </w:rPr>
              <w:t>Enterococcus grupė (</w:t>
            </w:r>
            <w:r w:rsidRPr="00866BC1">
              <w:rPr>
                <w:i/>
                <w:szCs w:val="22"/>
              </w:rPr>
              <w:t>Streptococcus faecalis ir Streptococcus faecium)</w:t>
            </w:r>
          </w:p>
          <w:p w14:paraId="75F151F7" w14:textId="77777777" w:rsidR="003413B7" w:rsidRPr="00866BC1" w:rsidRDefault="003413B7" w:rsidP="00BF4997">
            <w:pPr>
              <w:pStyle w:val="Pagrindinistekstas"/>
              <w:spacing w:after="0"/>
              <w:rPr>
                <w:szCs w:val="22"/>
              </w:rPr>
            </w:pPr>
            <w:r w:rsidRPr="00866BC1">
              <w:rPr>
                <w:szCs w:val="22"/>
              </w:rPr>
              <w:t>Alfa hemoliziniai streptokokai (</w:t>
            </w:r>
            <w:r w:rsidRPr="00866BC1">
              <w:rPr>
                <w:i/>
                <w:szCs w:val="22"/>
              </w:rPr>
              <w:t xml:space="preserve">Viridans </w:t>
            </w:r>
            <w:r w:rsidRPr="00866BC1">
              <w:rPr>
                <w:szCs w:val="22"/>
              </w:rPr>
              <w:t>grupė)</w:t>
            </w:r>
          </w:p>
        </w:tc>
      </w:tr>
      <w:tr w:rsidR="003413B7" w:rsidRPr="00866BC1" w14:paraId="79361272" w14:textId="77777777" w:rsidTr="00BF4997">
        <w:tc>
          <w:tcPr>
            <w:tcW w:w="7655" w:type="dxa"/>
            <w:tcBorders>
              <w:top w:val="nil"/>
              <w:left w:val="single" w:sz="4" w:space="0" w:color="auto"/>
              <w:bottom w:val="single" w:sz="4" w:space="0" w:color="auto"/>
              <w:right w:val="single" w:sz="4" w:space="0" w:color="auto"/>
            </w:tcBorders>
          </w:tcPr>
          <w:p w14:paraId="17E2F74D" w14:textId="77777777" w:rsidR="003413B7" w:rsidRPr="00866BC1" w:rsidRDefault="003413B7" w:rsidP="00BF4997">
            <w:pPr>
              <w:pStyle w:val="Pagrindinistekstas"/>
              <w:spacing w:after="0"/>
              <w:rPr>
                <w:szCs w:val="22"/>
              </w:rPr>
            </w:pPr>
          </w:p>
        </w:tc>
      </w:tr>
      <w:tr w:rsidR="003413B7" w:rsidRPr="00866BC1" w14:paraId="6FE00E4D" w14:textId="77777777" w:rsidTr="00BF4997">
        <w:tc>
          <w:tcPr>
            <w:tcW w:w="7655" w:type="dxa"/>
            <w:tcBorders>
              <w:top w:val="single" w:sz="4" w:space="0" w:color="auto"/>
              <w:left w:val="single" w:sz="4" w:space="0" w:color="auto"/>
              <w:bottom w:val="single" w:sz="4" w:space="0" w:color="auto"/>
              <w:right w:val="single" w:sz="4" w:space="0" w:color="auto"/>
            </w:tcBorders>
          </w:tcPr>
          <w:p w14:paraId="2A6E9893" w14:textId="77777777" w:rsidR="003413B7" w:rsidRPr="00866BC1" w:rsidRDefault="003413B7" w:rsidP="00BF4997">
            <w:pPr>
              <w:pStyle w:val="Pagrindinistekstas"/>
              <w:spacing w:after="0"/>
              <w:jc w:val="center"/>
              <w:rPr>
                <w:i/>
                <w:color w:val="1F3864" w:themeColor="accent1" w:themeShade="80"/>
              </w:rPr>
            </w:pPr>
            <w:r w:rsidRPr="00866BC1">
              <w:t>Gramneigiamos bakterijos</w:t>
            </w:r>
          </w:p>
        </w:tc>
      </w:tr>
      <w:tr w:rsidR="003413B7" w:rsidRPr="00866BC1" w14:paraId="4684C084" w14:textId="77777777" w:rsidTr="00BF4997">
        <w:tc>
          <w:tcPr>
            <w:tcW w:w="7655" w:type="dxa"/>
            <w:tcBorders>
              <w:top w:val="single" w:sz="4" w:space="0" w:color="auto"/>
              <w:left w:val="single" w:sz="4" w:space="0" w:color="auto"/>
              <w:bottom w:val="nil"/>
              <w:right w:val="single" w:sz="4" w:space="0" w:color="auto"/>
            </w:tcBorders>
          </w:tcPr>
          <w:p w14:paraId="01918415" w14:textId="77777777" w:rsidR="003413B7" w:rsidRPr="00866BC1" w:rsidRDefault="003413B7" w:rsidP="00BF4997">
            <w:pPr>
              <w:pStyle w:val="Pagrindinistekstas"/>
              <w:spacing w:after="0"/>
              <w:rPr>
                <w:i/>
                <w:iCs/>
                <w:szCs w:val="22"/>
              </w:rPr>
            </w:pPr>
            <w:r w:rsidRPr="00866BC1">
              <w:rPr>
                <w:szCs w:val="22"/>
                <w:u w:val="single"/>
              </w:rPr>
              <w:t>Jautrios padermės</w:t>
            </w:r>
          </w:p>
        </w:tc>
      </w:tr>
      <w:tr w:rsidR="003413B7" w:rsidRPr="00866BC1" w14:paraId="53DB13F2" w14:textId="77777777" w:rsidTr="00BF4997">
        <w:tc>
          <w:tcPr>
            <w:tcW w:w="7655" w:type="dxa"/>
            <w:tcBorders>
              <w:top w:val="nil"/>
              <w:left w:val="single" w:sz="4" w:space="0" w:color="auto"/>
              <w:bottom w:val="nil"/>
              <w:right w:val="single" w:sz="4" w:space="0" w:color="auto"/>
            </w:tcBorders>
          </w:tcPr>
          <w:p w14:paraId="6DDA6C35" w14:textId="77777777" w:rsidR="003413B7" w:rsidRPr="00866BC1" w:rsidRDefault="003413B7" w:rsidP="00BF4997">
            <w:pPr>
              <w:pStyle w:val="Pagrindinistekstas"/>
              <w:spacing w:after="0"/>
              <w:rPr>
                <w:i/>
                <w:iCs/>
                <w:szCs w:val="22"/>
              </w:rPr>
            </w:pPr>
            <w:r w:rsidRPr="00866BC1">
              <w:rPr>
                <w:i/>
                <w:iCs/>
                <w:szCs w:val="22"/>
              </w:rPr>
              <w:t>Neisseria gonorrhoea</w:t>
            </w:r>
          </w:p>
          <w:p w14:paraId="6F7613E7" w14:textId="77777777" w:rsidR="003413B7" w:rsidRPr="00866BC1" w:rsidRDefault="003413B7" w:rsidP="00BF4997">
            <w:pPr>
              <w:pStyle w:val="Pagrindinistekstas"/>
              <w:spacing w:after="0"/>
              <w:rPr>
                <w:i/>
                <w:iCs/>
                <w:szCs w:val="22"/>
              </w:rPr>
            </w:pPr>
            <w:r w:rsidRPr="00866BC1">
              <w:rPr>
                <w:i/>
                <w:iCs/>
                <w:szCs w:val="22"/>
              </w:rPr>
              <w:t>Calymmatobacterium granulomatis</w:t>
            </w:r>
          </w:p>
          <w:p w14:paraId="1FE67F6E" w14:textId="77777777" w:rsidR="003413B7" w:rsidRPr="00866BC1" w:rsidRDefault="003413B7" w:rsidP="00BF4997">
            <w:pPr>
              <w:pStyle w:val="Pagrindinistekstas"/>
              <w:spacing w:after="0"/>
              <w:rPr>
                <w:i/>
                <w:iCs/>
                <w:szCs w:val="22"/>
              </w:rPr>
            </w:pPr>
            <w:r w:rsidRPr="00866BC1">
              <w:rPr>
                <w:i/>
                <w:iCs/>
                <w:szCs w:val="22"/>
              </w:rPr>
              <w:t>Haemophilus ducreyi</w:t>
            </w:r>
          </w:p>
          <w:p w14:paraId="68B351D6" w14:textId="77777777" w:rsidR="003413B7" w:rsidRPr="00866BC1" w:rsidRDefault="003413B7" w:rsidP="00BF4997">
            <w:pPr>
              <w:pStyle w:val="Pagrindinistekstas"/>
              <w:spacing w:after="0"/>
              <w:rPr>
                <w:i/>
                <w:iCs/>
                <w:szCs w:val="22"/>
              </w:rPr>
            </w:pPr>
            <w:r w:rsidRPr="00866BC1">
              <w:rPr>
                <w:i/>
                <w:iCs/>
                <w:szCs w:val="22"/>
              </w:rPr>
              <w:t>Haemophilus influenzae</w:t>
            </w:r>
          </w:p>
          <w:p w14:paraId="42576565" w14:textId="77777777" w:rsidR="003413B7" w:rsidRPr="00866BC1" w:rsidRDefault="003413B7" w:rsidP="00BF4997">
            <w:pPr>
              <w:pStyle w:val="Pagrindinistekstas"/>
              <w:spacing w:after="0"/>
              <w:rPr>
                <w:szCs w:val="22"/>
              </w:rPr>
            </w:pPr>
            <w:r w:rsidRPr="00866BC1">
              <w:rPr>
                <w:i/>
                <w:iCs/>
                <w:szCs w:val="22"/>
              </w:rPr>
              <w:t xml:space="preserve">Yersinia pestis </w:t>
            </w:r>
            <w:r w:rsidRPr="00866BC1">
              <w:rPr>
                <w:szCs w:val="22"/>
              </w:rPr>
              <w:t xml:space="preserve">(anksčiau vadinta </w:t>
            </w:r>
            <w:r w:rsidRPr="00866BC1">
              <w:rPr>
                <w:i/>
                <w:iCs/>
                <w:szCs w:val="22"/>
              </w:rPr>
              <w:t>Pasteurella pestis</w:t>
            </w:r>
            <w:r w:rsidRPr="00866BC1">
              <w:rPr>
                <w:szCs w:val="22"/>
              </w:rPr>
              <w:t>)</w:t>
            </w:r>
          </w:p>
          <w:p w14:paraId="2DD9A7B0" w14:textId="77777777" w:rsidR="003413B7" w:rsidRPr="00866BC1" w:rsidRDefault="003413B7" w:rsidP="00BF4997">
            <w:pPr>
              <w:pStyle w:val="Pagrindinistekstas"/>
              <w:spacing w:after="0"/>
              <w:rPr>
                <w:i/>
                <w:iCs/>
                <w:szCs w:val="22"/>
              </w:rPr>
            </w:pPr>
            <w:r w:rsidRPr="00866BC1">
              <w:rPr>
                <w:i/>
                <w:iCs/>
                <w:szCs w:val="22"/>
              </w:rPr>
              <w:t xml:space="preserve">Francisesella tularensis </w:t>
            </w:r>
            <w:r w:rsidRPr="00866BC1">
              <w:rPr>
                <w:iCs/>
                <w:szCs w:val="22"/>
              </w:rPr>
              <w:t>(</w:t>
            </w:r>
            <w:r w:rsidRPr="00866BC1">
              <w:rPr>
                <w:szCs w:val="22"/>
              </w:rPr>
              <w:t xml:space="preserve">anksčiau vadinta </w:t>
            </w:r>
            <w:r w:rsidRPr="00866BC1">
              <w:rPr>
                <w:i/>
                <w:iCs/>
                <w:szCs w:val="22"/>
              </w:rPr>
              <w:t>Pasteurella tularensis)</w:t>
            </w:r>
          </w:p>
          <w:p w14:paraId="1202D62B" w14:textId="77777777" w:rsidR="003413B7" w:rsidRPr="00866BC1" w:rsidRDefault="003413B7" w:rsidP="00BF4997">
            <w:pPr>
              <w:pStyle w:val="Pagrindinistekstas"/>
              <w:spacing w:after="0"/>
              <w:rPr>
                <w:i/>
                <w:iCs/>
                <w:szCs w:val="22"/>
              </w:rPr>
            </w:pPr>
            <w:r w:rsidRPr="00866BC1">
              <w:rPr>
                <w:i/>
                <w:iCs/>
                <w:szCs w:val="22"/>
              </w:rPr>
              <w:t>Vibrio cholerae (</w:t>
            </w:r>
            <w:r w:rsidRPr="00866BC1">
              <w:rPr>
                <w:szCs w:val="22"/>
              </w:rPr>
              <w:t>anksčiau vadinta</w:t>
            </w:r>
            <w:r w:rsidRPr="00866BC1">
              <w:rPr>
                <w:i/>
                <w:iCs/>
                <w:szCs w:val="22"/>
              </w:rPr>
              <w:t xml:space="preserve"> Vibrio comma)</w:t>
            </w:r>
          </w:p>
          <w:p w14:paraId="11DEF130" w14:textId="77777777" w:rsidR="003413B7" w:rsidRPr="00866BC1" w:rsidRDefault="003413B7" w:rsidP="00BF4997">
            <w:pPr>
              <w:pStyle w:val="Pagrindinistekstas"/>
              <w:spacing w:after="0"/>
              <w:rPr>
                <w:i/>
                <w:iCs/>
                <w:szCs w:val="22"/>
              </w:rPr>
            </w:pPr>
            <w:r w:rsidRPr="00866BC1">
              <w:rPr>
                <w:i/>
                <w:iCs/>
                <w:szCs w:val="22"/>
              </w:rPr>
              <w:t>Bartonella bacilliformis</w:t>
            </w:r>
          </w:p>
          <w:p w14:paraId="30D76F71" w14:textId="77777777" w:rsidR="003413B7" w:rsidRPr="00866BC1" w:rsidRDefault="003413B7" w:rsidP="00BF4997">
            <w:pPr>
              <w:pStyle w:val="Pagrindinistekstas"/>
              <w:spacing w:after="0"/>
              <w:rPr>
                <w:i/>
                <w:iCs/>
                <w:szCs w:val="22"/>
              </w:rPr>
            </w:pPr>
            <w:r w:rsidRPr="00866BC1">
              <w:rPr>
                <w:i/>
                <w:iCs/>
                <w:szCs w:val="22"/>
              </w:rPr>
              <w:lastRenderedPageBreak/>
              <w:t xml:space="preserve">Brucella </w:t>
            </w:r>
            <w:r w:rsidRPr="00866BC1">
              <w:rPr>
                <w:iCs/>
                <w:szCs w:val="22"/>
              </w:rPr>
              <w:t>padermės</w:t>
            </w:r>
            <w:r w:rsidRPr="00866BC1">
              <w:rPr>
                <w:i/>
                <w:iCs/>
                <w:szCs w:val="22"/>
              </w:rPr>
              <w:t>.</w:t>
            </w:r>
          </w:p>
        </w:tc>
      </w:tr>
      <w:tr w:rsidR="003413B7" w:rsidRPr="00866BC1" w14:paraId="0A68EE7C" w14:textId="77777777" w:rsidTr="00BF4997">
        <w:tc>
          <w:tcPr>
            <w:tcW w:w="7655" w:type="dxa"/>
            <w:tcBorders>
              <w:top w:val="single" w:sz="4" w:space="0" w:color="auto"/>
              <w:left w:val="single" w:sz="4" w:space="0" w:color="auto"/>
              <w:bottom w:val="nil"/>
              <w:right w:val="single" w:sz="4" w:space="0" w:color="auto"/>
            </w:tcBorders>
          </w:tcPr>
          <w:p w14:paraId="16991936" w14:textId="77777777" w:rsidR="003413B7" w:rsidRPr="00866BC1" w:rsidRDefault="003413B7" w:rsidP="00BF4997">
            <w:pPr>
              <w:pStyle w:val="Pagrindinistekstas"/>
              <w:spacing w:before="120" w:after="0"/>
              <w:rPr>
                <w:szCs w:val="22"/>
                <w:u w:val="single"/>
              </w:rPr>
            </w:pPr>
            <w:r w:rsidRPr="00866BC1">
              <w:rPr>
                <w:szCs w:val="22"/>
                <w:u w:val="single"/>
              </w:rPr>
              <w:lastRenderedPageBreak/>
              <w:t>Vidutinio jautrumo padermės</w:t>
            </w:r>
          </w:p>
        </w:tc>
      </w:tr>
      <w:tr w:rsidR="003413B7" w:rsidRPr="00866BC1" w14:paraId="48147FFB" w14:textId="77777777" w:rsidTr="00BF4997">
        <w:tc>
          <w:tcPr>
            <w:tcW w:w="7655" w:type="dxa"/>
            <w:tcBorders>
              <w:top w:val="nil"/>
              <w:left w:val="single" w:sz="4" w:space="0" w:color="auto"/>
              <w:bottom w:val="single" w:sz="4" w:space="0" w:color="auto"/>
              <w:right w:val="single" w:sz="4" w:space="0" w:color="auto"/>
            </w:tcBorders>
          </w:tcPr>
          <w:p w14:paraId="7691B18F" w14:textId="77777777" w:rsidR="003413B7" w:rsidRPr="00866BC1" w:rsidRDefault="003413B7" w:rsidP="00BF4997">
            <w:pPr>
              <w:pStyle w:val="Pagrindinistekstas"/>
              <w:spacing w:after="0"/>
              <w:rPr>
                <w:i/>
                <w:iCs/>
                <w:szCs w:val="22"/>
              </w:rPr>
            </w:pPr>
            <w:r w:rsidRPr="00866BC1">
              <w:rPr>
                <w:i/>
                <w:iCs/>
                <w:szCs w:val="22"/>
              </w:rPr>
              <w:t>Escherichia coli</w:t>
            </w:r>
          </w:p>
          <w:p w14:paraId="4E55A2B9" w14:textId="77777777" w:rsidR="003413B7" w:rsidRPr="00866BC1" w:rsidRDefault="003413B7" w:rsidP="00BF4997">
            <w:pPr>
              <w:pStyle w:val="Pagrindinistekstas"/>
              <w:spacing w:after="0"/>
              <w:rPr>
                <w:i/>
                <w:iCs/>
                <w:szCs w:val="22"/>
              </w:rPr>
            </w:pPr>
            <w:r w:rsidRPr="00866BC1">
              <w:rPr>
                <w:i/>
                <w:iCs/>
                <w:szCs w:val="22"/>
              </w:rPr>
              <w:t xml:space="preserve">Klebisiella </w:t>
            </w:r>
            <w:r w:rsidRPr="00866BC1">
              <w:rPr>
                <w:iCs/>
                <w:szCs w:val="22"/>
              </w:rPr>
              <w:t>padermės</w:t>
            </w:r>
            <w:r w:rsidRPr="00866BC1">
              <w:rPr>
                <w:i/>
                <w:iCs/>
                <w:szCs w:val="22"/>
              </w:rPr>
              <w:t>.</w:t>
            </w:r>
          </w:p>
          <w:p w14:paraId="46508313" w14:textId="77777777" w:rsidR="003413B7" w:rsidRPr="00866BC1" w:rsidRDefault="003413B7" w:rsidP="00BF4997">
            <w:pPr>
              <w:pStyle w:val="Pagrindinistekstas"/>
              <w:spacing w:after="0"/>
              <w:rPr>
                <w:i/>
                <w:iCs/>
                <w:szCs w:val="22"/>
              </w:rPr>
            </w:pPr>
            <w:r w:rsidRPr="00866BC1">
              <w:rPr>
                <w:i/>
                <w:iCs/>
                <w:szCs w:val="22"/>
              </w:rPr>
              <w:t>Enterobacter aerogenes</w:t>
            </w:r>
          </w:p>
          <w:p w14:paraId="19C15103" w14:textId="77777777" w:rsidR="003413B7" w:rsidRPr="00866BC1" w:rsidRDefault="003413B7" w:rsidP="00BF4997">
            <w:pPr>
              <w:pStyle w:val="Pagrindinistekstas"/>
              <w:spacing w:after="0"/>
              <w:rPr>
                <w:i/>
                <w:iCs/>
                <w:szCs w:val="22"/>
              </w:rPr>
            </w:pPr>
            <w:r w:rsidRPr="00866BC1">
              <w:rPr>
                <w:i/>
                <w:iCs/>
                <w:szCs w:val="22"/>
              </w:rPr>
              <w:t xml:space="preserve">Shigella </w:t>
            </w:r>
            <w:r w:rsidRPr="00866BC1">
              <w:rPr>
                <w:iCs/>
                <w:szCs w:val="22"/>
              </w:rPr>
              <w:t>padermės</w:t>
            </w:r>
          </w:p>
          <w:p w14:paraId="284DA327" w14:textId="77777777" w:rsidR="003413B7" w:rsidRPr="00866BC1" w:rsidRDefault="003413B7" w:rsidP="00BF4997">
            <w:pPr>
              <w:pStyle w:val="Pagrindinistekstas"/>
              <w:spacing w:after="0"/>
              <w:rPr>
                <w:iCs/>
                <w:szCs w:val="22"/>
              </w:rPr>
            </w:pPr>
            <w:r w:rsidRPr="00866BC1">
              <w:rPr>
                <w:i/>
                <w:iCs/>
                <w:szCs w:val="22"/>
              </w:rPr>
              <w:t xml:space="preserve">Acinetobacter padermės </w:t>
            </w:r>
            <w:r w:rsidRPr="00866BC1">
              <w:rPr>
                <w:iCs/>
                <w:szCs w:val="22"/>
              </w:rPr>
              <w:t xml:space="preserve">(anksčiau vadintos </w:t>
            </w:r>
            <w:r w:rsidRPr="00866BC1">
              <w:rPr>
                <w:i/>
                <w:iCs/>
                <w:szCs w:val="22"/>
              </w:rPr>
              <w:t>Mima</w:t>
            </w:r>
            <w:r w:rsidRPr="00866BC1">
              <w:rPr>
                <w:iCs/>
                <w:szCs w:val="22"/>
              </w:rPr>
              <w:t xml:space="preserve"> padermėmis ir </w:t>
            </w:r>
            <w:r w:rsidRPr="00866BC1">
              <w:rPr>
                <w:i/>
                <w:iCs/>
                <w:szCs w:val="22"/>
              </w:rPr>
              <w:t xml:space="preserve">Herrella </w:t>
            </w:r>
            <w:r w:rsidRPr="00866BC1">
              <w:rPr>
                <w:iCs/>
                <w:szCs w:val="22"/>
              </w:rPr>
              <w:t>padermėmis)</w:t>
            </w:r>
          </w:p>
          <w:p w14:paraId="4578D873" w14:textId="77777777" w:rsidR="003413B7" w:rsidRPr="00866BC1" w:rsidRDefault="003413B7" w:rsidP="00BF4997">
            <w:pPr>
              <w:pStyle w:val="Pagrindinistekstas"/>
              <w:spacing w:after="0"/>
              <w:rPr>
                <w:i/>
                <w:iCs/>
                <w:szCs w:val="22"/>
              </w:rPr>
            </w:pPr>
            <w:r w:rsidRPr="00866BC1">
              <w:rPr>
                <w:i/>
                <w:iCs/>
                <w:szCs w:val="22"/>
              </w:rPr>
              <w:t>Bacteroides</w:t>
            </w:r>
            <w:r w:rsidRPr="00866BC1">
              <w:rPr>
                <w:iCs/>
                <w:szCs w:val="22"/>
              </w:rPr>
              <w:t xml:space="preserve"> padermės</w:t>
            </w:r>
          </w:p>
        </w:tc>
      </w:tr>
      <w:tr w:rsidR="003413B7" w:rsidRPr="00866BC1" w14:paraId="16306AC9" w14:textId="77777777" w:rsidTr="00BF4997">
        <w:tc>
          <w:tcPr>
            <w:tcW w:w="7655" w:type="dxa"/>
            <w:tcBorders>
              <w:top w:val="single" w:sz="4" w:space="0" w:color="auto"/>
              <w:left w:val="single" w:sz="4" w:space="0" w:color="auto"/>
              <w:bottom w:val="single" w:sz="4" w:space="0" w:color="auto"/>
              <w:right w:val="single" w:sz="4" w:space="0" w:color="auto"/>
            </w:tcBorders>
          </w:tcPr>
          <w:p w14:paraId="557E8F9B" w14:textId="77777777" w:rsidR="003413B7" w:rsidRPr="00866BC1" w:rsidRDefault="003413B7" w:rsidP="00BF4997">
            <w:pPr>
              <w:pStyle w:val="Pagrindinistekstas"/>
              <w:spacing w:after="0"/>
              <w:rPr>
                <w:b/>
                <w:bCs/>
                <w:iCs/>
                <w:szCs w:val="22"/>
              </w:rPr>
            </w:pPr>
          </w:p>
          <w:p w14:paraId="73581BD3" w14:textId="77777777" w:rsidR="003413B7" w:rsidRPr="00866BC1" w:rsidRDefault="003413B7" w:rsidP="00BF4997">
            <w:pPr>
              <w:pStyle w:val="Pagrindinistekstas"/>
              <w:spacing w:after="0"/>
              <w:jc w:val="center"/>
            </w:pPr>
            <w:r w:rsidRPr="00866BC1">
              <w:t>Kiti mikroorganizmai</w:t>
            </w:r>
          </w:p>
        </w:tc>
      </w:tr>
      <w:tr w:rsidR="003413B7" w:rsidRPr="00866BC1" w14:paraId="1719470D" w14:textId="77777777" w:rsidTr="00BF4997">
        <w:tc>
          <w:tcPr>
            <w:tcW w:w="7655" w:type="dxa"/>
            <w:tcBorders>
              <w:top w:val="single" w:sz="4" w:space="0" w:color="auto"/>
              <w:left w:val="single" w:sz="4" w:space="0" w:color="auto"/>
              <w:bottom w:val="nil"/>
              <w:right w:val="single" w:sz="4" w:space="0" w:color="auto"/>
            </w:tcBorders>
          </w:tcPr>
          <w:p w14:paraId="5A7D61AE" w14:textId="77777777" w:rsidR="003413B7" w:rsidRPr="00866BC1" w:rsidRDefault="003413B7" w:rsidP="00BF4997">
            <w:pPr>
              <w:pStyle w:val="Pagrindinistekstas"/>
              <w:spacing w:after="0"/>
              <w:rPr>
                <w:i/>
                <w:iCs/>
                <w:szCs w:val="22"/>
              </w:rPr>
            </w:pPr>
            <w:r w:rsidRPr="00866BC1">
              <w:rPr>
                <w:szCs w:val="22"/>
                <w:u w:val="single"/>
              </w:rPr>
              <w:t>Jautrios padermės</w:t>
            </w:r>
          </w:p>
        </w:tc>
      </w:tr>
      <w:tr w:rsidR="003413B7" w:rsidRPr="00866BC1" w14:paraId="7ACDD430" w14:textId="77777777" w:rsidTr="00BF4997">
        <w:tc>
          <w:tcPr>
            <w:tcW w:w="7655" w:type="dxa"/>
            <w:tcBorders>
              <w:left w:val="single" w:sz="4" w:space="0" w:color="auto"/>
              <w:bottom w:val="single" w:sz="4" w:space="0" w:color="auto"/>
              <w:right w:val="single" w:sz="4" w:space="0" w:color="auto"/>
            </w:tcBorders>
          </w:tcPr>
          <w:p w14:paraId="3FC77459" w14:textId="77777777" w:rsidR="003413B7" w:rsidRPr="00866BC1" w:rsidRDefault="003413B7" w:rsidP="00BF4997">
            <w:pPr>
              <w:pStyle w:val="Pagrindinistekstas"/>
              <w:spacing w:after="0"/>
              <w:rPr>
                <w:i/>
                <w:iCs/>
                <w:szCs w:val="22"/>
              </w:rPr>
            </w:pPr>
            <w:r w:rsidRPr="00866BC1">
              <w:rPr>
                <w:iCs/>
                <w:szCs w:val="22"/>
              </w:rPr>
              <w:t>Rickettsiae</w:t>
            </w:r>
          </w:p>
          <w:p w14:paraId="61C73DC4" w14:textId="77777777" w:rsidR="003413B7" w:rsidRPr="00866BC1" w:rsidRDefault="003413B7" w:rsidP="00BF4997">
            <w:pPr>
              <w:pStyle w:val="Pagrindinistekstas"/>
              <w:spacing w:after="0"/>
              <w:rPr>
                <w:i/>
                <w:iCs/>
                <w:szCs w:val="22"/>
              </w:rPr>
            </w:pPr>
            <w:r w:rsidRPr="00866BC1">
              <w:rPr>
                <w:i/>
                <w:iCs/>
                <w:szCs w:val="22"/>
              </w:rPr>
              <w:t>Chlamydia psittaci</w:t>
            </w:r>
          </w:p>
          <w:p w14:paraId="33997453" w14:textId="77777777" w:rsidR="003413B7" w:rsidRPr="00866BC1" w:rsidRDefault="003413B7" w:rsidP="00BF4997">
            <w:pPr>
              <w:pStyle w:val="Pagrindinistekstas"/>
              <w:spacing w:after="0"/>
              <w:rPr>
                <w:i/>
                <w:iCs/>
                <w:szCs w:val="22"/>
              </w:rPr>
            </w:pPr>
            <w:r w:rsidRPr="00866BC1">
              <w:rPr>
                <w:i/>
                <w:iCs/>
                <w:szCs w:val="22"/>
              </w:rPr>
              <w:t>Chlamydia trachomatis</w:t>
            </w:r>
          </w:p>
          <w:p w14:paraId="2110721D" w14:textId="77777777" w:rsidR="003413B7" w:rsidRPr="00866BC1" w:rsidRDefault="003413B7" w:rsidP="00BF4997">
            <w:pPr>
              <w:pStyle w:val="Pagrindinistekstas"/>
              <w:spacing w:after="0"/>
              <w:rPr>
                <w:i/>
                <w:iCs/>
                <w:szCs w:val="22"/>
              </w:rPr>
            </w:pPr>
            <w:r w:rsidRPr="00866BC1">
              <w:rPr>
                <w:i/>
                <w:iCs/>
                <w:szCs w:val="22"/>
              </w:rPr>
              <w:t>Mycoplasma pneumonine</w:t>
            </w:r>
          </w:p>
          <w:p w14:paraId="0EF693D6" w14:textId="77777777" w:rsidR="003413B7" w:rsidRPr="00866BC1" w:rsidRDefault="003413B7" w:rsidP="00BF4997">
            <w:pPr>
              <w:pStyle w:val="Pagrindinistekstas"/>
              <w:spacing w:after="0"/>
              <w:rPr>
                <w:i/>
                <w:iCs/>
                <w:szCs w:val="22"/>
              </w:rPr>
            </w:pPr>
            <w:r w:rsidRPr="00866BC1">
              <w:rPr>
                <w:i/>
                <w:iCs/>
                <w:szCs w:val="22"/>
              </w:rPr>
              <w:t>Ureaplasma urealyticum</w:t>
            </w:r>
          </w:p>
          <w:p w14:paraId="24922F4B" w14:textId="77777777" w:rsidR="003413B7" w:rsidRPr="00866BC1" w:rsidRDefault="003413B7" w:rsidP="00BF4997">
            <w:pPr>
              <w:pStyle w:val="Pagrindinistekstas"/>
              <w:spacing w:after="0"/>
              <w:rPr>
                <w:i/>
                <w:iCs/>
                <w:szCs w:val="22"/>
              </w:rPr>
            </w:pPr>
            <w:r w:rsidRPr="00866BC1">
              <w:rPr>
                <w:i/>
                <w:iCs/>
                <w:szCs w:val="22"/>
              </w:rPr>
              <w:t>Borrelia recurrentis</w:t>
            </w:r>
          </w:p>
          <w:p w14:paraId="172D0CB7" w14:textId="77777777" w:rsidR="003413B7" w:rsidRPr="00866BC1" w:rsidRDefault="003413B7" w:rsidP="00BF4997">
            <w:pPr>
              <w:pStyle w:val="Pagrindinistekstas"/>
              <w:spacing w:after="0"/>
              <w:rPr>
                <w:i/>
                <w:iCs/>
                <w:szCs w:val="22"/>
              </w:rPr>
            </w:pPr>
            <w:r w:rsidRPr="00866BC1">
              <w:rPr>
                <w:i/>
                <w:iCs/>
                <w:szCs w:val="22"/>
              </w:rPr>
              <w:t>Treponema pallidum</w:t>
            </w:r>
          </w:p>
          <w:p w14:paraId="364D925C" w14:textId="77777777" w:rsidR="003413B7" w:rsidRPr="00866BC1" w:rsidRDefault="003413B7" w:rsidP="00BF4997">
            <w:pPr>
              <w:pStyle w:val="Pagrindinistekstas"/>
              <w:spacing w:after="0"/>
              <w:rPr>
                <w:i/>
                <w:iCs/>
                <w:szCs w:val="22"/>
              </w:rPr>
            </w:pPr>
            <w:r w:rsidRPr="00866BC1">
              <w:rPr>
                <w:i/>
                <w:iCs/>
                <w:szCs w:val="22"/>
              </w:rPr>
              <w:t>Treponema pertenu</w:t>
            </w:r>
          </w:p>
          <w:p w14:paraId="58F4B102" w14:textId="77777777" w:rsidR="003413B7" w:rsidRPr="00866BC1" w:rsidRDefault="003413B7" w:rsidP="00BF4997">
            <w:pPr>
              <w:pStyle w:val="Pagrindinistekstas"/>
              <w:spacing w:after="0"/>
              <w:rPr>
                <w:i/>
                <w:iCs/>
                <w:szCs w:val="22"/>
              </w:rPr>
            </w:pPr>
            <w:r w:rsidRPr="00866BC1">
              <w:rPr>
                <w:i/>
                <w:iCs/>
                <w:szCs w:val="22"/>
              </w:rPr>
              <w:t>Clostridium spp.</w:t>
            </w:r>
          </w:p>
          <w:p w14:paraId="3E376E8C" w14:textId="77777777" w:rsidR="003413B7" w:rsidRPr="00866BC1" w:rsidRDefault="003413B7" w:rsidP="00BF4997">
            <w:pPr>
              <w:pStyle w:val="Pagrindinistekstas"/>
              <w:spacing w:after="0"/>
              <w:rPr>
                <w:i/>
                <w:iCs/>
                <w:szCs w:val="22"/>
              </w:rPr>
            </w:pPr>
            <w:r w:rsidRPr="00866BC1">
              <w:rPr>
                <w:i/>
                <w:iCs/>
                <w:szCs w:val="22"/>
              </w:rPr>
              <w:t>Fusobacterium fusiforme</w:t>
            </w:r>
          </w:p>
          <w:p w14:paraId="6F98BC03" w14:textId="77777777" w:rsidR="003413B7" w:rsidRPr="00866BC1" w:rsidRDefault="003413B7" w:rsidP="00BF4997">
            <w:pPr>
              <w:pStyle w:val="Pagrindinistekstas"/>
              <w:spacing w:after="0"/>
              <w:rPr>
                <w:i/>
                <w:iCs/>
                <w:szCs w:val="22"/>
              </w:rPr>
            </w:pPr>
            <w:r w:rsidRPr="00866BC1">
              <w:rPr>
                <w:i/>
                <w:iCs/>
                <w:szCs w:val="22"/>
              </w:rPr>
              <w:t>Actinomyces spp.</w:t>
            </w:r>
          </w:p>
          <w:p w14:paraId="5171A00C" w14:textId="77777777" w:rsidR="003413B7" w:rsidRPr="00866BC1" w:rsidRDefault="003413B7" w:rsidP="00BF4997">
            <w:pPr>
              <w:pStyle w:val="Pagrindinistekstas"/>
              <w:spacing w:after="0"/>
              <w:rPr>
                <w:i/>
                <w:iCs/>
                <w:szCs w:val="22"/>
              </w:rPr>
            </w:pPr>
            <w:r w:rsidRPr="00866BC1">
              <w:rPr>
                <w:i/>
                <w:iCs/>
                <w:szCs w:val="22"/>
              </w:rPr>
              <w:t>Bacillus anthracis</w:t>
            </w:r>
          </w:p>
          <w:p w14:paraId="0F15C800" w14:textId="77777777" w:rsidR="003413B7" w:rsidRPr="00866BC1" w:rsidRDefault="003413B7" w:rsidP="00BF4997">
            <w:pPr>
              <w:pStyle w:val="Pagrindinistekstas"/>
              <w:spacing w:after="0"/>
              <w:rPr>
                <w:i/>
                <w:iCs/>
                <w:szCs w:val="22"/>
              </w:rPr>
            </w:pPr>
            <w:r w:rsidRPr="00866BC1">
              <w:rPr>
                <w:i/>
                <w:iCs/>
                <w:szCs w:val="22"/>
              </w:rPr>
              <w:t>Propionbacterium aines</w:t>
            </w:r>
          </w:p>
          <w:p w14:paraId="51A66118" w14:textId="77777777" w:rsidR="003413B7" w:rsidRPr="00866BC1" w:rsidRDefault="003413B7" w:rsidP="00BF4997">
            <w:pPr>
              <w:pStyle w:val="Pagrindinistekstas"/>
              <w:spacing w:after="0"/>
              <w:rPr>
                <w:i/>
                <w:iCs/>
                <w:szCs w:val="22"/>
              </w:rPr>
            </w:pPr>
            <w:r w:rsidRPr="00866BC1">
              <w:rPr>
                <w:i/>
                <w:iCs/>
                <w:szCs w:val="22"/>
              </w:rPr>
              <w:t>Entamoeba spp</w:t>
            </w:r>
          </w:p>
          <w:p w14:paraId="76E7BF4A" w14:textId="77777777" w:rsidR="003413B7" w:rsidRPr="00866BC1" w:rsidRDefault="003413B7" w:rsidP="00BF4997">
            <w:pPr>
              <w:pStyle w:val="Pagrindinistekstas"/>
              <w:spacing w:after="0"/>
              <w:rPr>
                <w:szCs w:val="22"/>
              </w:rPr>
            </w:pPr>
            <w:r w:rsidRPr="00866BC1">
              <w:rPr>
                <w:i/>
                <w:iCs/>
                <w:szCs w:val="22"/>
              </w:rPr>
              <w:t>Balantidium coli</w:t>
            </w:r>
          </w:p>
          <w:p w14:paraId="33A27777" w14:textId="77777777" w:rsidR="003413B7" w:rsidRPr="00866BC1" w:rsidRDefault="003413B7" w:rsidP="00BF4997">
            <w:pPr>
              <w:pStyle w:val="Pagrindinistekstas"/>
              <w:spacing w:after="0"/>
              <w:rPr>
                <w:i/>
                <w:iCs/>
                <w:szCs w:val="22"/>
              </w:rPr>
            </w:pPr>
            <w:r w:rsidRPr="00866BC1">
              <w:rPr>
                <w:i/>
                <w:iCs/>
                <w:szCs w:val="22"/>
              </w:rPr>
              <w:t>Plasmodium falciparum</w:t>
            </w:r>
          </w:p>
        </w:tc>
      </w:tr>
    </w:tbl>
    <w:p w14:paraId="45522BF9" w14:textId="77777777" w:rsidR="003413B7" w:rsidRPr="00866BC1" w:rsidRDefault="003413B7" w:rsidP="003413B7">
      <w:pPr>
        <w:pStyle w:val="Pagrindinistekstas"/>
        <w:spacing w:after="0"/>
        <w:rPr>
          <w:szCs w:val="22"/>
        </w:rPr>
      </w:pPr>
    </w:p>
    <w:p w14:paraId="7C6DD714" w14:textId="77777777" w:rsidR="003413B7" w:rsidRPr="00866BC1" w:rsidRDefault="003413B7" w:rsidP="003413B7">
      <w:pPr>
        <w:pStyle w:val="Pagrindinistekstas"/>
        <w:spacing w:after="0"/>
        <w:rPr>
          <w:i/>
        </w:rPr>
      </w:pPr>
      <w:r w:rsidRPr="00866BC1">
        <w:rPr>
          <w:i/>
        </w:rPr>
        <w:t>Mikroorganizmų atsparumo antibiotikui atsiradimo būdai</w:t>
      </w:r>
    </w:p>
    <w:p w14:paraId="1CE1227D" w14:textId="77777777" w:rsidR="003413B7" w:rsidRPr="00866BC1" w:rsidRDefault="003413B7" w:rsidP="003413B7">
      <w:pPr>
        <w:pStyle w:val="Pagrindinistekstas"/>
        <w:spacing w:after="0"/>
        <w:rPr>
          <w:szCs w:val="22"/>
        </w:rPr>
      </w:pPr>
      <w:r w:rsidRPr="00866BC1">
        <w:rPr>
          <w:szCs w:val="22"/>
        </w:rPr>
        <w:t xml:space="preserve">Medikamentas veikia daugelį gramteigiamų ir gramneigiamų bakterijų. </w:t>
      </w:r>
    </w:p>
    <w:p w14:paraId="03F4D195" w14:textId="77777777" w:rsidR="003413B7" w:rsidRPr="00866BC1" w:rsidRDefault="003413B7" w:rsidP="003413B7">
      <w:pPr>
        <w:pStyle w:val="Pagrindinistekstas"/>
        <w:spacing w:after="0"/>
        <w:rPr>
          <w:szCs w:val="22"/>
        </w:rPr>
      </w:pPr>
      <w:r w:rsidRPr="00866BC1">
        <w:rPr>
          <w:szCs w:val="22"/>
        </w:rPr>
        <w:t>Kai kurios padermės doksiciklinui yra atsparios. Atsparių vaisto poveikiui padermių paplitimas gali skirtis net ik pagal geografiją, bet ir pagal laiką, todėl pageidautina lokali informacija apie atsparumą, ypač jei gydoma sunki infekcinė liga. Remiantis šia informacija galima tik apytikriai nustatyti tikimybę, kokie mikroorganizmai gali būti jautrūs doksiciklinui.</w:t>
      </w:r>
    </w:p>
    <w:p w14:paraId="6218EF22" w14:textId="77777777" w:rsidR="003413B7" w:rsidRPr="00866BC1" w:rsidRDefault="003413B7" w:rsidP="003413B7">
      <w:pPr>
        <w:pStyle w:val="Pagrindinistekstas"/>
        <w:spacing w:after="0"/>
        <w:rPr>
          <w:szCs w:val="22"/>
        </w:rPr>
      </w:pPr>
      <w:r w:rsidRPr="00866BC1">
        <w:rPr>
          <w:szCs w:val="22"/>
        </w:rPr>
        <w:t xml:space="preserve">Galimi trys atsparumo doksiciklinui atsiradimo būdai: sumažėjęs vaisto kaupimasis ląstelės viduje dėl sumažėjusio patekimo į ląstelę ar padidėjusio šalinimo iš jos aktyvaus transportinių baltymų siurblio pagalba (1); ribosomų apsauga baltymu, kuris sąveikauja su doksiciklino prisijungimo prie ribosomos vieta (2); doksiciklino inaktyvavimas fermentais (3). Svarbiausiais atsparumui yra transportinių baltymų siurblys. Jo baltymų kodas plazmidėmis gali būti perduodamas transdukcijos ar konjugacijos būdu kitiems mikroorganizmams. Kadangi šiose plazmidėse dažnai yra užkoduotas atsparumo kietiems vaistams, pvz., aminoglikozidas, sulfamidamas ir chloramfenikoliui, genas, atsparumas doksiciklinui yra dauginio atsparumo antimikrobiniams vaistams žymeklis. </w:t>
      </w:r>
    </w:p>
    <w:p w14:paraId="719AD96B" w14:textId="77777777" w:rsidR="003413B7" w:rsidRPr="00866BC1" w:rsidRDefault="003413B7" w:rsidP="003413B7">
      <w:pPr>
        <w:pStyle w:val="Pagrindinistekstas"/>
        <w:spacing w:after="0"/>
        <w:rPr>
          <w:szCs w:val="22"/>
        </w:rPr>
      </w:pPr>
    </w:p>
    <w:p w14:paraId="5C93D78E" w14:textId="77777777" w:rsidR="003413B7" w:rsidRPr="00866BC1" w:rsidRDefault="003413B7" w:rsidP="003413B7">
      <w:pPr>
        <w:pStyle w:val="Antrat3"/>
        <w:rPr>
          <w:szCs w:val="22"/>
        </w:rPr>
      </w:pPr>
      <w:r w:rsidRPr="00866BC1">
        <w:rPr>
          <w:szCs w:val="22"/>
        </w:rPr>
        <w:t>5.2</w:t>
      </w:r>
      <w:r w:rsidRPr="00866BC1">
        <w:rPr>
          <w:szCs w:val="22"/>
        </w:rPr>
        <w:tab/>
        <w:t xml:space="preserve">Farmakokinetinės savybės </w:t>
      </w:r>
    </w:p>
    <w:p w14:paraId="2EC13BD4" w14:textId="77777777" w:rsidR="003413B7" w:rsidRPr="00866BC1" w:rsidRDefault="003413B7" w:rsidP="003413B7">
      <w:pPr>
        <w:pStyle w:val="Pagrindinistekstas"/>
        <w:spacing w:after="0"/>
        <w:rPr>
          <w:szCs w:val="22"/>
        </w:rPr>
      </w:pPr>
    </w:p>
    <w:p w14:paraId="4620F44E" w14:textId="77777777" w:rsidR="003413B7" w:rsidRPr="00866BC1" w:rsidRDefault="003413B7" w:rsidP="003413B7">
      <w:pPr>
        <w:pStyle w:val="Pagrindinistekstas"/>
        <w:spacing w:after="0"/>
        <w:rPr>
          <w:u w:val="single"/>
        </w:rPr>
      </w:pPr>
      <w:r w:rsidRPr="00866BC1">
        <w:rPr>
          <w:u w:val="single"/>
        </w:rPr>
        <w:t>Absorbcija</w:t>
      </w:r>
    </w:p>
    <w:p w14:paraId="79492854" w14:textId="77777777" w:rsidR="003413B7" w:rsidRPr="00866BC1" w:rsidRDefault="003413B7" w:rsidP="003413B7">
      <w:pPr>
        <w:tabs>
          <w:tab w:val="left" w:pos="567"/>
        </w:tabs>
        <w:rPr>
          <w:szCs w:val="22"/>
          <w:lang w:eastAsia="en-US"/>
        </w:rPr>
      </w:pPr>
      <w:r w:rsidRPr="00866BC1">
        <w:rPr>
          <w:szCs w:val="22"/>
          <w:lang w:eastAsia="en-US"/>
        </w:rPr>
        <w:t>Daugiau kaip 90 </w:t>
      </w:r>
      <w:r w:rsidRPr="00866BC1">
        <w:rPr>
          <w:szCs w:val="22"/>
          <w:lang w:eastAsia="en-US"/>
        </w:rPr>
        <w:sym w:font="Symbol" w:char="F025"/>
      </w:r>
      <w:r w:rsidRPr="00866BC1">
        <w:rPr>
          <w:szCs w:val="22"/>
          <w:lang w:eastAsia="en-US"/>
        </w:rPr>
        <w:t xml:space="preserve"> išgertos doksiciklino dozės viršutinėje plonosios žarnos dalyje beveik visiškai absorbuojama. Laikas, per kurį vaisto koncentracija tampa veiksminga, yra 30 minučių, o didžiausia jo koncentracija plazmoje būna praėjus 1 – 2 val. po pavartojimo. </w:t>
      </w:r>
    </w:p>
    <w:p w14:paraId="069D101C" w14:textId="30F4EFD0" w:rsidR="003413B7" w:rsidRPr="00866BC1" w:rsidRDefault="003413B7" w:rsidP="003413B7">
      <w:pPr>
        <w:tabs>
          <w:tab w:val="left" w:pos="567"/>
        </w:tabs>
        <w:rPr>
          <w:szCs w:val="22"/>
          <w:lang w:eastAsia="en-US"/>
        </w:rPr>
      </w:pPr>
      <w:r w:rsidRPr="00866BC1">
        <w:rPr>
          <w:szCs w:val="22"/>
          <w:lang w:eastAsia="en-US"/>
        </w:rPr>
        <w:t>Išgėrus vienkartinę 200</w:t>
      </w:r>
      <w:r w:rsidR="003901B4">
        <w:rPr>
          <w:szCs w:val="22"/>
          <w:lang w:eastAsia="en-US"/>
        </w:rPr>
        <w:t> mg</w:t>
      </w:r>
      <w:r w:rsidRPr="00866BC1">
        <w:rPr>
          <w:szCs w:val="22"/>
          <w:lang w:eastAsia="en-US"/>
        </w:rPr>
        <w:t xml:space="preserve"> dozę, didžiausia koncentracija plazmoje būna 3-5,3</w:t>
      </w:r>
      <w:r w:rsidR="003901B4">
        <w:rPr>
          <w:szCs w:val="22"/>
          <w:lang w:eastAsia="en-US"/>
        </w:rPr>
        <w:t> mg</w:t>
      </w:r>
      <w:r w:rsidRPr="00866BC1">
        <w:rPr>
          <w:szCs w:val="22"/>
          <w:lang w:eastAsia="en-US"/>
        </w:rPr>
        <w:t xml:space="preserve">/l. </w:t>
      </w:r>
    </w:p>
    <w:p w14:paraId="527FC3BC" w14:textId="0EC06AAA" w:rsidR="003413B7" w:rsidRPr="00866BC1" w:rsidRDefault="003413B7" w:rsidP="003413B7">
      <w:pPr>
        <w:tabs>
          <w:tab w:val="left" w:pos="567"/>
        </w:tabs>
        <w:rPr>
          <w:szCs w:val="22"/>
          <w:lang w:eastAsia="en-US"/>
        </w:rPr>
      </w:pPr>
      <w:r w:rsidRPr="00866BC1">
        <w:rPr>
          <w:szCs w:val="22"/>
          <w:lang w:eastAsia="en-US"/>
        </w:rPr>
        <w:t>Įprastinis vaistinio preparato dozavimas yra toks: pirmą gydymo parą reikia gerti 200</w:t>
      </w:r>
      <w:r w:rsidR="003901B4">
        <w:rPr>
          <w:szCs w:val="22"/>
          <w:lang w:eastAsia="en-US"/>
        </w:rPr>
        <w:t> mg</w:t>
      </w:r>
      <w:r w:rsidRPr="00866BC1">
        <w:rPr>
          <w:szCs w:val="22"/>
          <w:lang w:eastAsia="en-US"/>
        </w:rPr>
        <w:t xml:space="preserve"> dozę, po to – kiekvieną parą po vienkartinę 100</w:t>
      </w:r>
      <w:r w:rsidR="003901B4">
        <w:rPr>
          <w:szCs w:val="22"/>
          <w:lang w:eastAsia="en-US"/>
        </w:rPr>
        <w:t> mg</w:t>
      </w:r>
      <w:r w:rsidRPr="00866BC1">
        <w:rPr>
          <w:szCs w:val="22"/>
          <w:lang w:eastAsia="en-US"/>
        </w:rPr>
        <w:t xml:space="preserve"> dozę. Taip doksiciklino dozuojant, kraujyje </w:t>
      </w:r>
      <w:r>
        <w:rPr>
          <w:szCs w:val="22"/>
          <w:lang w:eastAsia="en-US"/>
        </w:rPr>
        <w:t>doksiciklino</w:t>
      </w:r>
      <w:r w:rsidRPr="00866BC1">
        <w:rPr>
          <w:szCs w:val="22"/>
          <w:lang w:eastAsia="en-US"/>
        </w:rPr>
        <w:t xml:space="preserve"> koncentracija greitai tampa pusiausvyrinė. Minėtas dozavimo metodas padeda atsirasti tokiai pusiausvyrinei koncentracijai kraujyje, kokia būna išgėrus vienkartinę 200</w:t>
      </w:r>
      <w:r w:rsidR="003901B4">
        <w:rPr>
          <w:szCs w:val="22"/>
          <w:lang w:eastAsia="en-US"/>
        </w:rPr>
        <w:t> mg</w:t>
      </w:r>
      <w:r w:rsidRPr="00866BC1">
        <w:rPr>
          <w:szCs w:val="22"/>
          <w:lang w:eastAsia="en-US"/>
        </w:rPr>
        <w:t xml:space="preserve"> dozę arba infuzavus vienkartinę 200</w:t>
      </w:r>
      <w:r w:rsidR="003901B4">
        <w:rPr>
          <w:szCs w:val="22"/>
          <w:lang w:eastAsia="en-US"/>
        </w:rPr>
        <w:t> mg</w:t>
      </w:r>
      <w:r w:rsidRPr="00866BC1">
        <w:rPr>
          <w:szCs w:val="22"/>
          <w:lang w:eastAsia="en-US"/>
        </w:rPr>
        <w:t xml:space="preserve"> dozę į veną. </w:t>
      </w:r>
    </w:p>
    <w:p w14:paraId="0A84DAAB" w14:textId="77777777" w:rsidR="003413B7" w:rsidRPr="00866BC1" w:rsidRDefault="003413B7" w:rsidP="003413B7">
      <w:pPr>
        <w:tabs>
          <w:tab w:val="left" w:pos="567"/>
        </w:tabs>
        <w:rPr>
          <w:b/>
          <w:szCs w:val="22"/>
          <w:lang w:eastAsia="en-US"/>
        </w:rPr>
      </w:pPr>
    </w:p>
    <w:p w14:paraId="25C57DA8" w14:textId="77777777" w:rsidR="003413B7" w:rsidRPr="00866BC1" w:rsidRDefault="003413B7" w:rsidP="003413B7">
      <w:pPr>
        <w:tabs>
          <w:tab w:val="left" w:pos="567"/>
        </w:tabs>
        <w:rPr>
          <w:u w:val="single"/>
        </w:rPr>
      </w:pPr>
      <w:r w:rsidRPr="00866BC1">
        <w:rPr>
          <w:u w:val="single"/>
        </w:rPr>
        <w:t>Pasiskirstymas</w:t>
      </w:r>
    </w:p>
    <w:p w14:paraId="24725DF7" w14:textId="77777777" w:rsidR="003413B7" w:rsidRPr="00866BC1" w:rsidRDefault="003413B7" w:rsidP="003413B7">
      <w:pPr>
        <w:rPr>
          <w:szCs w:val="22"/>
        </w:rPr>
      </w:pPr>
      <w:r w:rsidRPr="00866BC1">
        <w:rPr>
          <w:szCs w:val="22"/>
        </w:rPr>
        <w:t>Prie plazmos baltymų prisijungia 80 – 90</w:t>
      </w:r>
      <w:r w:rsidRPr="00866BC1">
        <w:rPr>
          <w:szCs w:val="22"/>
        </w:rPr>
        <w:sym w:font="Symbol" w:char="F025"/>
      </w:r>
      <w:r w:rsidRPr="00866BC1">
        <w:rPr>
          <w:szCs w:val="22"/>
        </w:rPr>
        <w:t xml:space="preserve"> antibiotiko.</w:t>
      </w:r>
    </w:p>
    <w:p w14:paraId="528B8E97" w14:textId="77777777" w:rsidR="003413B7" w:rsidRPr="00866BC1" w:rsidRDefault="003413B7" w:rsidP="003413B7">
      <w:pPr>
        <w:pStyle w:val="Pagrindinistekstas"/>
        <w:spacing w:after="0"/>
        <w:rPr>
          <w:szCs w:val="22"/>
        </w:rPr>
      </w:pPr>
      <w:r w:rsidRPr="00866BC1">
        <w:rPr>
          <w:szCs w:val="22"/>
        </w:rPr>
        <w:t>Doksiciklinas greitai pasiskirsto organizmo audiniuose, patenka į CNS, tačiau jei yra smegenų dangalų uždegimas, doksiciklino</w:t>
      </w:r>
      <w:r>
        <w:rPr>
          <w:szCs w:val="22"/>
        </w:rPr>
        <w:t xml:space="preserve"> </w:t>
      </w:r>
      <w:r w:rsidRPr="00866BC1">
        <w:rPr>
          <w:szCs w:val="22"/>
        </w:rPr>
        <w:t xml:space="preserve">patenka reliatyviai mažiau. Doksiciklinas yra labai lipofiliškas, todėl gerai įsiskverbia į audinius ir organus. Didelė antibiotiko koncentracija būna priešinėje liaukoje, kiaušidėse, gimdoje, šlapimo pūslėje, tulžyje, kepenyse, raumenyse, dantų užuomazgose ir kauluose, bronchuose, plaučiuose, limfmazgiuose, sinusuose ir migdolinėse liaukose. </w:t>
      </w:r>
    </w:p>
    <w:p w14:paraId="4EEA2A18" w14:textId="77777777" w:rsidR="003413B7" w:rsidRPr="00866BC1" w:rsidRDefault="003413B7" w:rsidP="003413B7">
      <w:pPr>
        <w:pStyle w:val="Pagrindinistekstas"/>
        <w:spacing w:after="0"/>
        <w:rPr>
          <w:szCs w:val="22"/>
        </w:rPr>
      </w:pPr>
      <w:r w:rsidRPr="00866BC1">
        <w:rPr>
          <w:szCs w:val="22"/>
        </w:rPr>
        <w:t xml:space="preserve">Doksiciklinas prasiskverbia per placentą ir išsiskiria su žindyvės pienu. </w:t>
      </w:r>
    </w:p>
    <w:p w14:paraId="085DC280" w14:textId="77777777" w:rsidR="003413B7" w:rsidRPr="00866BC1" w:rsidRDefault="003413B7" w:rsidP="003413B7">
      <w:pPr>
        <w:widowControl w:val="0"/>
        <w:tabs>
          <w:tab w:val="left" w:pos="0"/>
          <w:tab w:val="left" w:pos="567"/>
        </w:tabs>
        <w:ind w:right="278"/>
        <w:rPr>
          <w:szCs w:val="22"/>
        </w:rPr>
      </w:pPr>
      <w:r w:rsidRPr="00866BC1">
        <w:rPr>
          <w:szCs w:val="22"/>
        </w:rPr>
        <w:t>Tariamasis pasiskirstymo tūris yra maždaug 0,75 l/kg kūno svorio.</w:t>
      </w:r>
    </w:p>
    <w:p w14:paraId="0FFB4B92" w14:textId="77777777" w:rsidR="003413B7" w:rsidRPr="00866BC1" w:rsidRDefault="003413B7" w:rsidP="003413B7">
      <w:pPr>
        <w:widowControl w:val="0"/>
        <w:tabs>
          <w:tab w:val="left" w:pos="0"/>
          <w:tab w:val="left" w:pos="567"/>
        </w:tabs>
        <w:ind w:right="278"/>
        <w:rPr>
          <w:b/>
          <w:szCs w:val="22"/>
        </w:rPr>
      </w:pPr>
    </w:p>
    <w:p w14:paraId="368ED3D1" w14:textId="77777777" w:rsidR="003413B7" w:rsidRPr="00866BC1" w:rsidRDefault="003413B7" w:rsidP="003413B7">
      <w:pPr>
        <w:widowControl w:val="0"/>
        <w:tabs>
          <w:tab w:val="left" w:pos="0"/>
          <w:tab w:val="left" w:pos="567"/>
        </w:tabs>
        <w:ind w:right="278"/>
        <w:rPr>
          <w:szCs w:val="22"/>
          <w:u w:val="single"/>
        </w:rPr>
      </w:pPr>
      <w:r w:rsidRPr="00866BC1">
        <w:rPr>
          <w:szCs w:val="22"/>
          <w:u w:val="single"/>
        </w:rPr>
        <w:t>Biotransformacija</w:t>
      </w:r>
    </w:p>
    <w:p w14:paraId="2060C01C" w14:textId="77777777" w:rsidR="003413B7" w:rsidRPr="00866BC1" w:rsidRDefault="003413B7" w:rsidP="003413B7">
      <w:pPr>
        <w:rPr>
          <w:szCs w:val="22"/>
        </w:rPr>
      </w:pPr>
      <w:r w:rsidRPr="00866BC1">
        <w:rPr>
          <w:szCs w:val="22"/>
        </w:rPr>
        <w:t>Išgertos doksiciklino dozės metabolizuojama labai mažai (</w:t>
      </w:r>
      <w:r w:rsidRPr="00866BC1">
        <w:rPr>
          <w:szCs w:val="22"/>
        </w:rPr>
        <w:sym w:font="Symbol" w:char="F0A3"/>
      </w:r>
      <w:r w:rsidRPr="00866BC1">
        <w:rPr>
          <w:szCs w:val="22"/>
        </w:rPr>
        <w:t> 10</w:t>
      </w:r>
      <w:r w:rsidRPr="00866BC1">
        <w:rPr>
          <w:szCs w:val="22"/>
        </w:rPr>
        <w:sym w:font="Symbol" w:char="F025"/>
      </w:r>
      <w:r w:rsidRPr="00866BC1">
        <w:rPr>
          <w:szCs w:val="22"/>
        </w:rPr>
        <w:t xml:space="preserve">). </w:t>
      </w:r>
    </w:p>
    <w:p w14:paraId="3AB6BB14" w14:textId="77777777" w:rsidR="003413B7" w:rsidRPr="00866BC1" w:rsidRDefault="003413B7" w:rsidP="003413B7">
      <w:pPr>
        <w:rPr>
          <w:b/>
          <w:szCs w:val="22"/>
        </w:rPr>
      </w:pPr>
    </w:p>
    <w:p w14:paraId="0F33BDFE" w14:textId="77777777" w:rsidR="003413B7" w:rsidRPr="00866BC1" w:rsidRDefault="003413B7" w:rsidP="003413B7">
      <w:pPr>
        <w:rPr>
          <w:u w:val="single"/>
        </w:rPr>
      </w:pPr>
      <w:r w:rsidRPr="00866BC1">
        <w:rPr>
          <w:u w:val="single"/>
        </w:rPr>
        <w:t>Eliminacija</w:t>
      </w:r>
    </w:p>
    <w:p w14:paraId="4F0C76F0" w14:textId="77777777" w:rsidR="003413B7" w:rsidRPr="00866BC1" w:rsidRDefault="003413B7" w:rsidP="003413B7">
      <w:pPr>
        <w:rPr>
          <w:szCs w:val="22"/>
        </w:rPr>
      </w:pPr>
      <w:r w:rsidRPr="00866BC1">
        <w:rPr>
          <w:szCs w:val="22"/>
          <w:lang w:eastAsia="en-US"/>
        </w:rPr>
        <w:t>Sveikų žmonių organizme doksiciklino pusinės eliminacijos laikas iš plazmos būna maždaug 16,0 (</w:t>
      </w:r>
      <w:r w:rsidRPr="00866BC1">
        <w:rPr>
          <w:szCs w:val="22"/>
          <w:lang w:eastAsia="en-US"/>
        </w:rPr>
        <w:sym w:font="Symbol" w:char="F0B1"/>
      </w:r>
      <w:r w:rsidRPr="00866BC1">
        <w:rPr>
          <w:szCs w:val="22"/>
          <w:lang w:eastAsia="en-US"/>
        </w:rPr>
        <w:t xml:space="preserve"> 6,0) val. Jei ligonio inkstų veikla sutrikusi, jis gali šiek tiek pailgėti, o jei pacientas serga kepenų liga, pusinės eliminacijos laikas pailgėja daug labiau. </w:t>
      </w:r>
    </w:p>
    <w:p w14:paraId="2C3BC1D6" w14:textId="77777777" w:rsidR="003413B7" w:rsidRPr="00866BC1" w:rsidRDefault="003413B7" w:rsidP="003413B7">
      <w:pPr>
        <w:tabs>
          <w:tab w:val="left" w:pos="567"/>
        </w:tabs>
        <w:rPr>
          <w:szCs w:val="22"/>
        </w:rPr>
      </w:pPr>
      <w:r w:rsidRPr="00866BC1">
        <w:rPr>
          <w:szCs w:val="22"/>
        </w:rPr>
        <w:t>Aktyvaus doksiciklino daugiausia išsiskiria per žarnyną ir su tulžimi, toks pats kiekis (30-35</w:t>
      </w:r>
      <w:r w:rsidRPr="00866BC1">
        <w:rPr>
          <w:szCs w:val="22"/>
        </w:rPr>
        <w:sym w:font="Symbol" w:char="F025"/>
      </w:r>
      <w:r w:rsidRPr="00866BC1">
        <w:rPr>
          <w:szCs w:val="22"/>
        </w:rPr>
        <w:t>) - pro inkstus. Apie 41</w:t>
      </w:r>
      <w:r w:rsidRPr="00866BC1">
        <w:rPr>
          <w:szCs w:val="22"/>
        </w:rPr>
        <w:sym w:font="Symbol" w:char="F025"/>
      </w:r>
      <w:r w:rsidRPr="00866BC1">
        <w:rPr>
          <w:szCs w:val="22"/>
        </w:rPr>
        <w:t xml:space="preserve"> (22 - 60</w:t>
      </w:r>
      <w:r w:rsidRPr="00866BC1">
        <w:rPr>
          <w:szCs w:val="22"/>
        </w:rPr>
        <w:sym w:font="Symbol" w:char="F025"/>
      </w:r>
      <w:r w:rsidRPr="00866BC1">
        <w:rPr>
          <w:szCs w:val="22"/>
        </w:rPr>
        <w:t xml:space="preserve">) doksiciklino dozės išsiskiria su šlapimu per 24 valandas. </w:t>
      </w:r>
    </w:p>
    <w:p w14:paraId="0B87F0C2" w14:textId="77777777" w:rsidR="003413B7" w:rsidRPr="00866BC1" w:rsidRDefault="003413B7" w:rsidP="003413B7">
      <w:pPr>
        <w:tabs>
          <w:tab w:val="left" w:pos="567"/>
        </w:tabs>
        <w:rPr>
          <w:szCs w:val="22"/>
        </w:rPr>
      </w:pPr>
      <w:r w:rsidRPr="00866BC1">
        <w:rPr>
          <w:szCs w:val="22"/>
        </w:rPr>
        <w:t xml:space="preserve">Jeigu pacientas serga sunkiu inkstų veiklos sutrikimu, doksiciklino pusinės eliminacijos periodas dėl vaistinio preparato farmakokinetinių savybių pailgėja nereikšmingai. </w:t>
      </w:r>
    </w:p>
    <w:p w14:paraId="792BF6EC" w14:textId="77777777" w:rsidR="003413B7" w:rsidRPr="00866BC1" w:rsidRDefault="003413B7" w:rsidP="003413B7">
      <w:pPr>
        <w:pStyle w:val="Pagrindinistekstas"/>
        <w:spacing w:after="0"/>
        <w:rPr>
          <w:szCs w:val="22"/>
        </w:rPr>
      </w:pPr>
    </w:p>
    <w:p w14:paraId="26ACC1A2" w14:textId="77777777" w:rsidR="003413B7" w:rsidRPr="00866BC1" w:rsidRDefault="003413B7" w:rsidP="003413B7">
      <w:pPr>
        <w:pStyle w:val="Antrat3"/>
        <w:rPr>
          <w:szCs w:val="22"/>
        </w:rPr>
      </w:pPr>
      <w:r w:rsidRPr="00866BC1">
        <w:rPr>
          <w:szCs w:val="22"/>
        </w:rPr>
        <w:t>5.3</w:t>
      </w:r>
      <w:r w:rsidRPr="00866BC1">
        <w:rPr>
          <w:szCs w:val="22"/>
        </w:rPr>
        <w:tab/>
        <w:t>Ikiklinikinių saugumo tyrimų duomenys</w:t>
      </w:r>
    </w:p>
    <w:p w14:paraId="4C8D2E1B" w14:textId="77777777" w:rsidR="003413B7" w:rsidRPr="00866BC1" w:rsidRDefault="003413B7" w:rsidP="003413B7">
      <w:pPr>
        <w:pStyle w:val="Pagrindinistekstas"/>
        <w:spacing w:after="0"/>
        <w:rPr>
          <w:szCs w:val="22"/>
        </w:rPr>
      </w:pPr>
    </w:p>
    <w:p w14:paraId="5F2E9BDF" w14:textId="77777777" w:rsidR="003413B7" w:rsidRPr="00866BC1" w:rsidRDefault="003413B7" w:rsidP="003413B7">
      <w:pPr>
        <w:pStyle w:val="Pagrindinistekstas"/>
        <w:spacing w:after="0"/>
        <w:rPr>
          <w:szCs w:val="22"/>
        </w:rPr>
      </w:pPr>
      <w:r w:rsidRPr="00866BC1">
        <w:rPr>
          <w:szCs w:val="22"/>
        </w:rPr>
        <w:t xml:space="preserve">Ilgalaikių doksiciklino kancerogeninio poveikio tyrimų su gyvūnais neatlikta, tačiau toks poveikis pastebėtas tiriant kitus tetraciklinų grupės antibiotikus: žiurkėms oksitetraciklinas skatina antinksčių ir hipofizės, minociklinas – skydliaukės auglių atsiradimą. </w:t>
      </w:r>
    </w:p>
    <w:p w14:paraId="1A1EA097" w14:textId="77777777" w:rsidR="003413B7" w:rsidRPr="00866BC1" w:rsidRDefault="003413B7" w:rsidP="003413B7">
      <w:pPr>
        <w:pStyle w:val="Pagrindinistekstas"/>
        <w:spacing w:after="0"/>
        <w:rPr>
          <w:szCs w:val="22"/>
        </w:rPr>
      </w:pPr>
      <w:r w:rsidRPr="00866BC1">
        <w:rPr>
          <w:szCs w:val="22"/>
        </w:rPr>
        <w:t>Nors doksiciklino mutageninio poveikio tyrimų neatlikta, in vitro tyrimų su žinduolių ląstelėmis metu nustatytas kitų tetraciklino grupės antibiotikų (tetraciklino ir oksitetraciklino) mutageninis poveikis.</w:t>
      </w:r>
    </w:p>
    <w:p w14:paraId="24038DE2" w14:textId="06C8C784" w:rsidR="003413B7" w:rsidRPr="00866BC1" w:rsidRDefault="003413B7" w:rsidP="003413B7">
      <w:pPr>
        <w:pStyle w:val="Pagrindinistekstas"/>
        <w:spacing w:after="0"/>
        <w:rPr>
          <w:szCs w:val="22"/>
        </w:rPr>
      </w:pPr>
      <w:r w:rsidRPr="00866BC1">
        <w:rPr>
          <w:szCs w:val="22"/>
        </w:rPr>
        <w:t>Tyrimo su žiurkių patelėmis, kurioms kasdien buvo sugirdoma 250</w:t>
      </w:r>
      <w:r w:rsidR="003901B4">
        <w:rPr>
          <w:szCs w:val="22"/>
        </w:rPr>
        <w:t> mg</w:t>
      </w:r>
      <w:r w:rsidRPr="00866BC1">
        <w:rPr>
          <w:szCs w:val="22"/>
        </w:rPr>
        <w:t>/kg kūno svorio dozė, metu vaisingumo pokyčių nepastebėta. Įtaka patinų vaisingumui netirta.</w:t>
      </w:r>
    </w:p>
    <w:p w14:paraId="3766E674" w14:textId="77777777" w:rsidR="003413B7" w:rsidRPr="00866BC1" w:rsidRDefault="003413B7" w:rsidP="003413B7">
      <w:pPr>
        <w:pStyle w:val="Pagrindinistekstas"/>
        <w:spacing w:after="0"/>
        <w:rPr>
          <w:szCs w:val="22"/>
        </w:rPr>
      </w:pPr>
    </w:p>
    <w:p w14:paraId="01A3B155" w14:textId="77777777" w:rsidR="003413B7" w:rsidRPr="00866BC1" w:rsidRDefault="003413B7" w:rsidP="003413B7">
      <w:pPr>
        <w:pStyle w:val="Pagrindinistekstas"/>
        <w:spacing w:after="0"/>
        <w:rPr>
          <w:szCs w:val="22"/>
        </w:rPr>
      </w:pPr>
    </w:p>
    <w:p w14:paraId="7FD6BE66" w14:textId="77777777" w:rsidR="003413B7" w:rsidRPr="00866BC1" w:rsidRDefault="003413B7" w:rsidP="003413B7">
      <w:pPr>
        <w:pStyle w:val="Antrat2"/>
        <w:rPr>
          <w:szCs w:val="22"/>
        </w:rPr>
      </w:pPr>
      <w:r w:rsidRPr="00866BC1">
        <w:rPr>
          <w:szCs w:val="22"/>
        </w:rPr>
        <w:t>6.</w:t>
      </w:r>
      <w:r w:rsidRPr="00866BC1">
        <w:rPr>
          <w:szCs w:val="22"/>
        </w:rPr>
        <w:tab/>
        <w:t>FARMACINĖ INFORMACIJA</w:t>
      </w:r>
    </w:p>
    <w:p w14:paraId="6C535BEB" w14:textId="77777777" w:rsidR="003413B7" w:rsidRPr="00866BC1" w:rsidRDefault="003413B7" w:rsidP="003413B7">
      <w:pPr>
        <w:pStyle w:val="Pagrindinistekstas"/>
        <w:spacing w:after="0"/>
        <w:rPr>
          <w:b/>
          <w:szCs w:val="22"/>
        </w:rPr>
      </w:pPr>
    </w:p>
    <w:p w14:paraId="54FA3E55" w14:textId="77777777" w:rsidR="003413B7" w:rsidRPr="00866BC1" w:rsidRDefault="003413B7" w:rsidP="003413B7">
      <w:pPr>
        <w:pStyle w:val="Antrat3"/>
        <w:rPr>
          <w:szCs w:val="22"/>
        </w:rPr>
      </w:pPr>
      <w:r w:rsidRPr="00866BC1">
        <w:rPr>
          <w:szCs w:val="22"/>
        </w:rPr>
        <w:t>6.1</w:t>
      </w:r>
      <w:r w:rsidRPr="00866BC1">
        <w:rPr>
          <w:szCs w:val="22"/>
        </w:rPr>
        <w:tab/>
        <w:t>Pagalbinių medžiagų sąrašas</w:t>
      </w:r>
    </w:p>
    <w:p w14:paraId="1F361561" w14:textId="77777777" w:rsidR="003413B7" w:rsidRPr="00866BC1" w:rsidRDefault="003413B7" w:rsidP="003413B7">
      <w:pPr>
        <w:pStyle w:val="Pagrindinistekstas"/>
        <w:spacing w:after="0"/>
        <w:rPr>
          <w:szCs w:val="22"/>
        </w:rPr>
      </w:pPr>
    </w:p>
    <w:p w14:paraId="78DEDD30" w14:textId="77777777" w:rsidR="003413B7" w:rsidRPr="00866BC1" w:rsidRDefault="003413B7" w:rsidP="003413B7">
      <w:pPr>
        <w:pStyle w:val="Pagrindinistekstas"/>
        <w:spacing w:after="0"/>
        <w:rPr>
          <w:i/>
          <w:szCs w:val="22"/>
        </w:rPr>
      </w:pPr>
      <w:r w:rsidRPr="00866BC1">
        <w:rPr>
          <w:i/>
          <w:szCs w:val="22"/>
        </w:rPr>
        <w:t>Kapsulės turinys</w:t>
      </w:r>
    </w:p>
    <w:p w14:paraId="18D8680F" w14:textId="77777777" w:rsidR="003413B7" w:rsidRPr="00866BC1" w:rsidRDefault="003413B7" w:rsidP="003413B7">
      <w:pPr>
        <w:pStyle w:val="Pagrindinistekstas"/>
        <w:spacing w:after="0"/>
        <w:rPr>
          <w:szCs w:val="22"/>
        </w:rPr>
      </w:pPr>
      <w:r w:rsidRPr="00866BC1">
        <w:rPr>
          <w:szCs w:val="22"/>
        </w:rPr>
        <w:t>Algino rūgštis</w:t>
      </w:r>
    </w:p>
    <w:p w14:paraId="411CD766" w14:textId="77777777" w:rsidR="003413B7" w:rsidRPr="00866BC1" w:rsidRDefault="003413B7" w:rsidP="003413B7">
      <w:pPr>
        <w:pStyle w:val="Pagrindinistekstas"/>
        <w:spacing w:after="0"/>
        <w:rPr>
          <w:szCs w:val="22"/>
        </w:rPr>
      </w:pPr>
      <w:r w:rsidRPr="00866BC1">
        <w:rPr>
          <w:szCs w:val="22"/>
        </w:rPr>
        <w:t>Magnio stearatas</w:t>
      </w:r>
    </w:p>
    <w:p w14:paraId="0A8036A1" w14:textId="77777777" w:rsidR="003413B7" w:rsidRPr="00866BC1" w:rsidRDefault="003413B7" w:rsidP="003413B7">
      <w:pPr>
        <w:pStyle w:val="Pagrindinistekstas"/>
        <w:spacing w:after="0"/>
        <w:rPr>
          <w:szCs w:val="22"/>
        </w:rPr>
      </w:pPr>
      <w:r w:rsidRPr="00866BC1">
        <w:rPr>
          <w:szCs w:val="22"/>
        </w:rPr>
        <w:t>Natrio laurilsulfatas</w:t>
      </w:r>
    </w:p>
    <w:p w14:paraId="73BC7868" w14:textId="77777777" w:rsidR="003413B7" w:rsidRPr="00866BC1" w:rsidRDefault="003413B7" w:rsidP="003413B7">
      <w:pPr>
        <w:pStyle w:val="Pagrindinistekstas"/>
        <w:spacing w:after="0"/>
        <w:rPr>
          <w:szCs w:val="22"/>
        </w:rPr>
      </w:pPr>
      <w:r w:rsidRPr="00866BC1">
        <w:rPr>
          <w:szCs w:val="22"/>
        </w:rPr>
        <w:t>Laktozė monohidratas</w:t>
      </w:r>
    </w:p>
    <w:p w14:paraId="20641748" w14:textId="77777777" w:rsidR="003413B7" w:rsidRPr="00866BC1" w:rsidRDefault="003413B7" w:rsidP="003413B7">
      <w:pPr>
        <w:pStyle w:val="Pagrindinistekstas"/>
        <w:spacing w:after="0"/>
        <w:rPr>
          <w:szCs w:val="22"/>
        </w:rPr>
      </w:pPr>
      <w:r w:rsidRPr="00866BC1">
        <w:rPr>
          <w:szCs w:val="22"/>
        </w:rPr>
        <w:t>Kukurūzų krakmolas</w:t>
      </w:r>
    </w:p>
    <w:p w14:paraId="3ADDF568" w14:textId="77777777" w:rsidR="003413B7" w:rsidRPr="00866BC1" w:rsidRDefault="003413B7" w:rsidP="003413B7">
      <w:pPr>
        <w:pStyle w:val="Pagrindinistekstas"/>
        <w:spacing w:after="0"/>
        <w:rPr>
          <w:szCs w:val="22"/>
        </w:rPr>
      </w:pPr>
    </w:p>
    <w:p w14:paraId="701C5EDC" w14:textId="77777777" w:rsidR="003413B7" w:rsidRPr="00866BC1" w:rsidRDefault="003413B7" w:rsidP="003413B7">
      <w:pPr>
        <w:pStyle w:val="Pagrindinistekstas"/>
        <w:spacing w:after="0"/>
        <w:rPr>
          <w:i/>
          <w:szCs w:val="22"/>
        </w:rPr>
      </w:pPr>
      <w:r w:rsidRPr="00866BC1">
        <w:rPr>
          <w:i/>
          <w:szCs w:val="22"/>
        </w:rPr>
        <w:t>Kapsulės korpusas</w:t>
      </w:r>
    </w:p>
    <w:p w14:paraId="0B701416" w14:textId="77777777" w:rsidR="003413B7" w:rsidRPr="00866BC1" w:rsidRDefault="003413B7" w:rsidP="003413B7">
      <w:pPr>
        <w:pStyle w:val="Pagrindinistekstas"/>
        <w:spacing w:after="0"/>
        <w:rPr>
          <w:szCs w:val="22"/>
        </w:rPr>
      </w:pPr>
      <w:r w:rsidRPr="00866BC1">
        <w:rPr>
          <w:szCs w:val="22"/>
        </w:rPr>
        <w:t>Indigotinas (E132)</w:t>
      </w:r>
    </w:p>
    <w:p w14:paraId="65BF54B3" w14:textId="77777777" w:rsidR="003413B7" w:rsidRPr="00866BC1" w:rsidRDefault="003413B7" w:rsidP="003413B7">
      <w:pPr>
        <w:pStyle w:val="Pagrindinistekstas"/>
        <w:spacing w:after="0"/>
        <w:rPr>
          <w:szCs w:val="22"/>
        </w:rPr>
      </w:pPr>
      <w:r w:rsidRPr="00866BC1">
        <w:rPr>
          <w:szCs w:val="22"/>
        </w:rPr>
        <w:t>Titano dioksidas (E171)</w:t>
      </w:r>
    </w:p>
    <w:p w14:paraId="78214684" w14:textId="77777777" w:rsidR="003413B7" w:rsidRPr="00866BC1" w:rsidRDefault="003413B7" w:rsidP="003413B7">
      <w:pPr>
        <w:pStyle w:val="Pagrindinistekstas"/>
        <w:spacing w:after="0"/>
        <w:rPr>
          <w:szCs w:val="22"/>
        </w:rPr>
      </w:pPr>
      <w:r w:rsidRPr="00866BC1">
        <w:rPr>
          <w:szCs w:val="22"/>
        </w:rPr>
        <w:t>Geltonasis geležies oksidas (E172)</w:t>
      </w:r>
    </w:p>
    <w:p w14:paraId="2F9B40F2" w14:textId="77777777" w:rsidR="003413B7" w:rsidRPr="00866BC1" w:rsidRDefault="003413B7" w:rsidP="003413B7">
      <w:pPr>
        <w:pStyle w:val="Pagrindinistekstas"/>
        <w:spacing w:after="0"/>
        <w:rPr>
          <w:szCs w:val="22"/>
        </w:rPr>
      </w:pPr>
      <w:r w:rsidRPr="00866BC1">
        <w:rPr>
          <w:szCs w:val="22"/>
        </w:rPr>
        <w:t>Želatina</w:t>
      </w:r>
    </w:p>
    <w:p w14:paraId="72175BA7" w14:textId="77777777" w:rsidR="003413B7" w:rsidRPr="00866BC1" w:rsidRDefault="003413B7" w:rsidP="003413B7">
      <w:pPr>
        <w:pStyle w:val="Pagrindinistekstas"/>
        <w:spacing w:after="0"/>
        <w:rPr>
          <w:szCs w:val="22"/>
        </w:rPr>
      </w:pPr>
    </w:p>
    <w:p w14:paraId="05240A69" w14:textId="77777777" w:rsidR="003413B7" w:rsidRPr="00866BC1" w:rsidRDefault="003413B7" w:rsidP="003413B7">
      <w:pPr>
        <w:pStyle w:val="Antrat3"/>
        <w:rPr>
          <w:szCs w:val="22"/>
        </w:rPr>
      </w:pPr>
      <w:r w:rsidRPr="00866BC1">
        <w:rPr>
          <w:szCs w:val="22"/>
        </w:rPr>
        <w:t>6.2</w:t>
      </w:r>
      <w:r w:rsidRPr="00866BC1">
        <w:rPr>
          <w:szCs w:val="22"/>
        </w:rPr>
        <w:tab/>
        <w:t>Nesuderinamumas</w:t>
      </w:r>
    </w:p>
    <w:p w14:paraId="52B0119F" w14:textId="77777777" w:rsidR="003413B7" w:rsidRPr="00866BC1" w:rsidRDefault="003413B7" w:rsidP="003413B7">
      <w:pPr>
        <w:pStyle w:val="Pagrindinistekstas"/>
        <w:spacing w:after="0"/>
        <w:rPr>
          <w:szCs w:val="22"/>
        </w:rPr>
      </w:pPr>
    </w:p>
    <w:p w14:paraId="47A0D26F" w14:textId="77777777" w:rsidR="003413B7" w:rsidRPr="00866BC1" w:rsidRDefault="003413B7" w:rsidP="003413B7">
      <w:pPr>
        <w:pStyle w:val="Pagrindinistekstas"/>
        <w:spacing w:after="0"/>
        <w:rPr>
          <w:szCs w:val="22"/>
        </w:rPr>
      </w:pPr>
      <w:r w:rsidRPr="00866BC1">
        <w:rPr>
          <w:szCs w:val="22"/>
        </w:rPr>
        <w:t>Duomenys nebūtini.</w:t>
      </w:r>
    </w:p>
    <w:p w14:paraId="7FB5C5B6" w14:textId="77777777" w:rsidR="003413B7" w:rsidRPr="00866BC1" w:rsidRDefault="003413B7" w:rsidP="003413B7">
      <w:pPr>
        <w:pStyle w:val="Pagrindinistekstas"/>
        <w:spacing w:after="0"/>
        <w:rPr>
          <w:szCs w:val="22"/>
        </w:rPr>
      </w:pPr>
    </w:p>
    <w:p w14:paraId="7B6ECBB4" w14:textId="77777777" w:rsidR="003413B7" w:rsidRPr="00866BC1" w:rsidRDefault="003413B7" w:rsidP="003413B7">
      <w:pPr>
        <w:pStyle w:val="Antrat3"/>
        <w:rPr>
          <w:szCs w:val="22"/>
        </w:rPr>
      </w:pPr>
      <w:r w:rsidRPr="00866BC1">
        <w:rPr>
          <w:szCs w:val="22"/>
        </w:rPr>
        <w:t>6.3</w:t>
      </w:r>
      <w:r w:rsidRPr="00866BC1">
        <w:rPr>
          <w:szCs w:val="22"/>
        </w:rPr>
        <w:tab/>
        <w:t>Tinkamumo laikas</w:t>
      </w:r>
    </w:p>
    <w:p w14:paraId="6489AA81" w14:textId="77777777" w:rsidR="003413B7" w:rsidRPr="00866BC1" w:rsidRDefault="003413B7" w:rsidP="003413B7">
      <w:pPr>
        <w:pStyle w:val="Pagrindinistekstas"/>
        <w:spacing w:after="0"/>
        <w:rPr>
          <w:szCs w:val="22"/>
        </w:rPr>
      </w:pPr>
    </w:p>
    <w:p w14:paraId="105F0948" w14:textId="77777777" w:rsidR="003413B7" w:rsidRPr="00866BC1" w:rsidRDefault="003413B7" w:rsidP="003413B7">
      <w:pPr>
        <w:pStyle w:val="Pagrindinistekstas"/>
        <w:spacing w:after="0"/>
        <w:rPr>
          <w:szCs w:val="22"/>
        </w:rPr>
      </w:pPr>
      <w:r w:rsidRPr="00866BC1">
        <w:rPr>
          <w:szCs w:val="22"/>
        </w:rPr>
        <w:lastRenderedPageBreak/>
        <w:t>4 metai.</w:t>
      </w:r>
    </w:p>
    <w:p w14:paraId="28F3D0A5" w14:textId="77777777" w:rsidR="003413B7" w:rsidRPr="00866BC1" w:rsidRDefault="003413B7" w:rsidP="003413B7">
      <w:pPr>
        <w:pStyle w:val="Pagrindinistekstas"/>
        <w:spacing w:after="0"/>
        <w:rPr>
          <w:szCs w:val="22"/>
        </w:rPr>
      </w:pPr>
    </w:p>
    <w:p w14:paraId="2C981A57" w14:textId="77777777" w:rsidR="003413B7" w:rsidRPr="00866BC1" w:rsidRDefault="003413B7" w:rsidP="003413B7">
      <w:pPr>
        <w:pStyle w:val="Antrat3"/>
        <w:rPr>
          <w:szCs w:val="22"/>
        </w:rPr>
      </w:pPr>
      <w:r w:rsidRPr="00866BC1">
        <w:rPr>
          <w:szCs w:val="22"/>
        </w:rPr>
        <w:t>6.4</w:t>
      </w:r>
      <w:r w:rsidRPr="00866BC1">
        <w:rPr>
          <w:szCs w:val="22"/>
        </w:rPr>
        <w:tab/>
        <w:t>Specialios laikymo sąlygos</w:t>
      </w:r>
    </w:p>
    <w:p w14:paraId="6237519F" w14:textId="77777777" w:rsidR="003413B7" w:rsidRPr="00866BC1" w:rsidRDefault="003413B7" w:rsidP="003413B7">
      <w:pPr>
        <w:pStyle w:val="Pagrindinistekstas"/>
        <w:spacing w:after="0"/>
        <w:rPr>
          <w:szCs w:val="22"/>
        </w:rPr>
      </w:pPr>
    </w:p>
    <w:p w14:paraId="4F62B4F5" w14:textId="77777777" w:rsidR="003413B7" w:rsidRPr="00866BC1" w:rsidRDefault="003413B7" w:rsidP="003413B7">
      <w:pPr>
        <w:pStyle w:val="Pagrindinistekstas"/>
        <w:spacing w:after="0"/>
        <w:rPr>
          <w:szCs w:val="22"/>
        </w:rPr>
      </w:pPr>
      <w:r w:rsidRPr="00866BC1">
        <w:rPr>
          <w:szCs w:val="22"/>
        </w:rPr>
        <w:t>Laikyti ne aukštesnėje kaip 25</w:t>
      </w:r>
      <w:r w:rsidRPr="00866BC1">
        <w:rPr>
          <w:szCs w:val="22"/>
        </w:rPr>
        <w:sym w:font="Symbol" w:char="F0B0"/>
      </w:r>
      <w:r w:rsidRPr="00866BC1">
        <w:rPr>
          <w:szCs w:val="22"/>
        </w:rPr>
        <w:t>C temperatūroje.</w:t>
      </w:r>
    </w:p>
    <w:p w14:paraId="18C4FCA3" w14:textId="77777777" w:rsidR="003413B7" w:rsidRPr="00866BC1" w:rsidRDefault="003413B7" w:rsidP="003413B7">
      <w:pPr>
        <w:pStyle w:val="Pagrindinistekstas"/>
        <w:spacing w:after="0"/>
        <w:rPr>
          <w:szCs w:val="22"/>
        </w:rPr>
      </w:pPr>
      <w:r w:rsidRPr="00866BC1">
        <w:rPr>
          <w:szCs w:val="22"/>
        </w:rPr>
        <w:t xml:space="preserve">Lizdinę plokštelę laikyti išorinėje dėžutėje, kad </w:t>
      </w:r>
      <w:r>
        <w:rPr>
          <w:szCs w:val="22"/>
        </w:rPr>
        <w:t xml:space="preserve">vaistinis </w:t>
      </w:r>
      <w:r w:rsidRPr="00866BC1">
        <w:rPr>
          <w:szCs w:val="22"/>
        </w:rPr>
        <w:t>preparatas būtų apsaugotas nuo šviesos ir drėgmės.</w:t>
      </w:r>
    </w:p>
    <w:p w14:paraId="581CC6B1" w14:textId="77777777" w:rsidR="003413B7" w:rsidRPr="00866BC1" w:rsidRDefault="003413B7" w:rsidP="003413B7">
      <w:pPr>
        <w:pStyle w:val="Pagrindinistekstas"/>
        <w:spacing w:after="0"/>
        <w:rPr>
          <w:szCs w:val="22"/>
        </w:rPr>
      </w:pPr>
    </w:p>
    <w:p w14:paraId="62FF4718" w14:textId="77777777" w:rsidR="003413B7" w:rsidRPr="00866BC1" w:rsidRDefault="003413B7" w:rsidP="003413B7">
      <w:pPr>
        <w:pStyle w:val="Antrat3"/>
        <w:rPr>
          <w:szCs w:val="22"/>
        </w:rPr>
      </w:pPr>
      <w:r w:rsidRPr="00866BC1">
        <w:rPr>
          <w:szCs w:val="22"/>
        </w:rPr>
        <w:t>6.5</w:t>
      </w:r>
      <w:r w:rsidRPr="00866BC1">
        <w:rPr>
          <w:szCs w:val="22"/>
        </w:rPr>
        <w:tab/>
        <w:t>Pakuotė ir jos turinys</w:t>
      </w:r>
    </w:p>
    <w:p w14:paraId="765758E7" w14:textId="77777777" w:rsidR="003413B7" w:rsidRPr="00866BC1" w:rsidRDefault="003413B7" w:rsidP="003413B7">
      <w:pPr>
        <w:pStyle w:val="Pagrindinistekstas"/>
        <w:spacing w:after="0"/>
        <w:rPr>
          <w:szCs w:val="22"/>
        </w:rPr>
      </w:pPr>
    </w:p>
    <w:p w14:paraId="24F6B635" w14:textId="62FA3F19" w:rsidR="0016556B" w:rsidRDefault="003413B7" w:rsidP="003413B7">
      <w:pPr>
        <w:pStyle w:val="Pagrindinistekstas"/>
        <w:spacing w:after="0"/>
        <w:rPr>
          <w:szCs w:val="22"/>
        </w:rPr>
      </w:pPr>
      <w:r w:rsidRPr="00866BC1">
        <w:rPr>
          <w:szCs w:val="22"/>
        </w:rPr>
        <w:t>Bespalvio PVC ir aliuminio folijos lizdinė plokštelė</w:t>
      </w:r>
      <w:r w:rsidR="0016556B">
        <w:rPr>
          <w:szCs w:val="22"/>
        </w:rPr>
        <w:t xml:space="preserve"> kartono dėžutėje</w:t>
      </w:r>
      <w:r w:rsidRPr="00866BC1">
        <w:rPr>
          <w:szCs w:val="22"/>
        </w:rPr>
        <w:t>.</w:t>
      </w:r>
    </w:p>
    <w:p w14:paraId="0FFA996C" w14:textId="35538450" w:rsidR="003413B7" w:rsidRPr="00866BC1" w:rsidRDefault="003413B7" w:rsidP="003413B7">
      <w:pPr>
        <w:pStyle w:val="Pagrindinistekstas"/>
        <w:spacing w:after="0"/>
        <w:rPr>
          <w:szCs w:val="22"/>
        </w:rPr>
      </w:pPr>
      <w:r w:rsidRPr="00866BC1">
        <w:rPr>
          <w:szCs w:val="22"/>
        </w:rPr>
        <w:t>Kartono dėžutėje yra 10 kapsulių ir pakuotės lapelis.</w:t>
      </w:r>
    </w:p>
    <w:p w14:paraId="1BDC6F52" w14:textId="77777777" w:rsidR="003413B7" w:rsidRPr="00866BC1" w:rsidRDefault="003413B7" w:rsidP="003413B7">
      <w:pPr>
        <w:pStyle w:val="Pagrindinistekstas"/>
        <w:spacing w:after="0"/>
        <w:rPr>
          <w:szCs w:val="22"/>
        </w:rPr>
      </w:pPr>
    </w:p>
    <w:p w14:paraId="72A76145" w14:textId="77777777" w:rsidR="003413B7" w:rsidRPr="00866BC1" w:rsidRDefault="003413B7" w:rsidP="003413B7">
      <w:pPr>
        <w:pStyle w:val="Antrat3"/>
        <w:rPr>
          <w:szCs w:val="22"/>
        </w:rPr>
      </w:pPr>
      <w:r w:rsidRPr="00866BC1">
        <w:rPr>
          <w:szCs w:val="22"/>
        </w:rPr>
        <w:t>6.6</w:t>
      </w:r>
      <w:r w:rsidRPr="00866BC1">
        <w:rPr>
          <w:szCs w:val="22"/>
        </w:rPr>
        <w:tab/>
        <w:t>Specialūs reikalavimai atliekoms tvarkyti</w:t>
      </w:r>
    </w:p>
    <w:p w14:paraId="1A4B9505" w14:textId="77777777" w:rsidR="003413B7" w:rsidRPr="00866BC1" w:rsidRDefault="003413B7" w:rsidP="003413B7">
      <w:pPr>
        <w:pStyle w:val="Pagrindinistekstas"/>
        <w:spacing w:after="0"/>
        <w:rPr>
          <w:szCs w:val="22"/>
        </w:rPr>
      </w:pPr>
    </w:p>
    <w:p w14:paraId="60A0AB85" w14:textId="77777777" w:rsidR="003413B7" w:rsidRPr="00866BC1" w:rsidRDefault="003413B7" w:rsidP="003413B7">
      <w:pPr>
        <w:pStyle w:val="Pagrindinistekstas"/>
        <w:spacing w:after="0"/>
        <w:rPr>
          <w:szCs w:val="22"/>
        </w:rPr>
      </w:pPr>
      <w:r w:rsidRPr="00866BC1">
        <w:rPr>
          <w:szCs w:val="22"/>
        </w:rPr>
        <w:t>Specialių reikalavimų nėra.</w:t>
      </w:r>
    </w:p>
    <w:p w14:paraId="0EE0EAD5" w14:textId="77777777" w:rsidR="003413B7" w:rsidRPr="00866BC1" w:rsidRDefault="003413B7" w:rsidP="003413B7">
      <w:pPr>
        <w:pStyle w:val="Pagrindinistekstas"/>
        <w:spacing w:after="0"/>
        <w:rPr>
          <w:szCs w:val="22"/>
        </w:rPr>
      </w:pPr>
    </w:p>
    <w:p w14:paraId="659D94DD" w14:textId="77777777" w:rsidR="003413B7" w:rsidRPr="00866BC1" w:rsidRDefault="003413B7" w:rsidP="003413B7">
      <w:pPr>
        <w:rPr>
          <w:szCs w:val="22"/>
        </w:rPr>
      </w:pPr>
      <w:r w:rsidRPr="00866BC1">
        <w:rPr>
          <w:noProof/>
          <w:szCs w:val="22"/>
        </w:rPr>
        <w:t>Nesuvartotą vaistinį preparatą ar atliekas reikia tvarkyti laikantis vietinių reikalavimų.</w:t>
      </w:r>
      <w:r w:rsidRPr="00866BC1">
        <w:rPr>
          <w:szCs w:val="22"/>
        </w:rPr>
        <w:t xml:space="preserve"> </w:t>
      </w:r>
    </w:p>
    <w:p w14:paraId="6964D7EC" w14:textId="77777777" w:rsidR="003413B7" w:rsidRPr="00866BC1" w:rsidRDefault="003413B7" w:rsidP="003413B7">
      <w:pPr>
        <w:pStyle w:val="Pagrindinistekstas"/>
        <w:spacing w:after="0"/>
        <w:rPr>
          <w:szCs w:val="22"/>
        </w:rPr>
      </w:pPr>
    </w:p>
    <w:p w14:paraId="5CBC5951" w14:textId="77777777" w:rsidR="003413B7" w:rsidRPr="00866BC1" w:rsidRDefault="003413B7" w:rsidP="003413B7">
      <w:pPr>
        <w:pStyle w:val="Pagrindinistekstas"/>
        <w:spacing w:after="0"/>
        <w:rPr>
          <w:szCs w:val="22"/>
        </w:rPr>
      </w:pPr>
    </w:p>
    <w:p w14:paraId="40BB576F" w14:textId="77777777" w:rsidR="003413B7" w:rsidRPr="00866BC1" w:rsidRDefault="003413B7" w:rsidP="003413B7">
      <w:pPr>
        <w:pStyle w:val="Antrat2"/>
        <w:rPr>
          <w:szCs w:val="22"/>
        </w:rPr>
      </w:pPr>
      <w:r w:rsidRPr="00866BC1">
        <w:rPr>
          <w:szCs w:val="22"/>
        </w:rPr>
        <w:t>7.</w:t>
      </w:r>
      <w:r w:rsidRPr="00866BC1">
        <w:rPr>
          <w:szCs w:val="22"/>
        </w:rPr>
        <w:tab/>
        <w:t>REGISTRUOTOJAS</w:t>
      </w:r>
    </w:p>
    <w:p w14:paraId="6E162373" w14:textId="77777777" w:rsidR="003413B7" w:rsidRPr="00866BC1" w:rsidRDefault="003413B7" w:rsidP="003413B7">
      <w:pPr>
        <w:pStyle w:val="Pagrindinistekstas"/>
        <w:spacing w:after="0"/>
        <w:rPr>
          <w:szCs w:val="22"/>
        </w:rPr>
      </w:pPr>
    </w:p>
    <w:p w14:paraId="625AE2B8" w14:textId="77777777" w:rsidR="003413B7" w:rsidRPr="00866BC1" w:rsidRDefault="003413B7" w:rsidP="003413B7">
      <w:pPr>
        <w:rPr>
          <w:szCs w:val="22"/>
        </w:rPr>
      </w:pPr>
      <w:r w:rsidRPr="00866BC1">
        <w:rPr>
          <w:szCs w:val="22"/>
        </w:rPr>
        <w:t>Tarchomińskie Zakłady Farmaceutyczne „Polfa” Spółka Akcyjna</w:t>
      </w:r>
    </w:p>
    <w:p w14:paraId="53B89511" w14:textId="77777777" w:rsidR="003413B7" w:rsidRPr="00866BC1" w:rsidRDefault="003413B7" w:rsidP="003413B7">
      <w:pPr>
        <w:pStyle w:val="Pagrindinistekstas"/>
        <w:spacing w:after="0"/>
        <w:rPr>
          <w:szCs w:val="22"/>
        </w:rPr>
      </w:pPr>
      <w:r w:rsidRPr="00866BC1">
        <w:rPr>
          <w:szCs w:val="22"/>
        </w:rPr>
        <w:t xml:space="preserve">ul. A. Fleminga 2 </w:t>
      </w:r>
    </w:p>
    <w:p w14:paraId="6B3BA06A" w14:textId="77777777" w:rsidR="003413B7" w:rsidRPr="00866BC1" w:rsidRDefault="003413B7" w:rsidP="003413B7">
      <w:pPr>
        <w:pStyle w:val="Pagrindinistekstas"/>
        <w:spacing w:after="0"/>
        <w:rPr>
          <w:szCs w:val="22"/>
        </w:rPr>
      </w:pPr>
      <w:r w:rsidRPr="00866BC1">
        <w:rPr>
          <w:szCs w:val="22"/>
        </w:rPr>
        <w:t>03–176 Warszawa</w:t>
      </w:r>
    </w:p>
    <w:p w14:paraId="6985EA48" w14:textId="77777777" w:rsidR="003413B7" w:rsidRPr="00866BC1" w:rsidRDefault="003413B7" w:rsidP="003413B7">
      <w:pPr>
        <w:pStyle w:val="Pagrindinistekstas"/>
        <w:spacing w:after="0"/>
        <w:rPr>
          <w:szCs w:val="22"/>
        </w:rPr>
      </w:pPr>
      <w:r w:rsidRPr="00866BC1">
        <w:rPr>
          <w:szCs w:val="22"/>
        </w:rPr>
        <w:t>Lenkija</w:t>
      </w:r>
    </w:p>
    <w:p w14:paraId="5179BC06" w14:textId="77777777" w:rsidR="003413B7" w:rsidRPr="00866BC1" w:rsidRDefault="003413B7" w:rsidP="003413B7">
      <w:pPr>
        <w:pStyle w:val="Pagrindinistekstas"/>
        <w:spacing w:after="0"/>
        <w:rPr>
          <w:szCs w:val="22"/>
        </w:rPr>
      </w:pPr>
    </w:p>
    <w:p w14:paraId="462F1349" w14:textId="77777777" w:rsidR="003413B7" w:rsidRPr="00866BC1" w:rsidRDefault="003413B7" w:rsidP="003413B7">
      <w:pPr>
        <w:pStyle w:val="Pagrindinistekstas"/>
        <w:spacing w:after="0"/>
        <w:rPr>
          <w:szCs w:val="22"/>
        </w:rPr>
      </w:pPr>
    </w:p>
    <w:p w14:paraId="1703C0F2" w14:textId="77777777" w:rsidR="003413B7" w:rsidRPr="00866BC1" w:rsidRDefault="003413B7" w:rsidP="003413B7">
      <w:pPr>
        <w:pStyle w:val="Antrat2"/>
        <w:rPr>
          <w:szCs w:val="22"/>
        </w:rPr>
      </w:pPr>
      <w:r w:rsidRPr="00866BC1">
        <w:rPr>
          <w:szCs w:val="22"/>
        </w:rPr>
        <w:t>8.</w:t>
      </w:r>
      <w:r w:rsidRPr="00866BC1">
        <w:rPr>
          <w:szCs w:val="22"/>
        </w:rPr>
        <w:tab/>
        <w:t xml:space="preserve">REGISTRACIJOS </w:t>
      </w:r>
      <w:r w:rsidRPr="00866BC1">
        <w:rPr>
          <w:noProof/>
          <w:szCs w:val="22"/>
        </w:rPr>
        <w:t>PAŽYMĖJIMO</w:t>
      </w:r>
      <w:r w:rsidRPr="00866BC1">
        <w:rPr>
          <w:szCs w:val="22"/>
        </w:rPr>
        <w:t xml:space="preserve"> NUMERIS (-IAI) </w:t>
      </w:r>
    </w:p>
    <w:p w14:paraId="060DCD33" w14:textId="77777777" w:rsidR="003413B7" w:rsidRPr="00866BC1" w:rsidRDefault="003413B7" w:rsidP="003413B7">
      <w:pPr>
        <w:pStyle w:val="Pagrindinistekstas"/>
        <w:spacing w:after="0"/>
        <w:rPr>
          <w:szCs w:val="22"/>
        </w:rPr>
      </w:pPr>
    </w:p>
    <w:p w14:paraId="5A85C35D" w14:textId="77777777" w:rsidR="003413B7" w:rsidRPr="00866BC1" w:rsidRDefault="003413B7" w:rsidP="003413B7">
      <w:pPr>
        <w:pStyle w:val="Pagrindinistekstas"/>
        <w:spacing w:after="0"/>
        <w:rPr>
          <w:szCs w:val="22"/>
        </w:rPr>
      </w:pPr>
      <w:r w:rsidRPr="00866BC1">
        <w:rPr>
          <w:szCs w:val="22"/>
        </w:rPr>
        <w:t>LT/1/94/0849/001</w:t>
      </w:r>
    </w:p>
    <w:p w14:paraId="58A4BC92" w14:textId="77777777" w:rsidR="003413B7" w:rsidRPr="00866BC1" w:rsidRDefault="003413B7" w:rsidP="003413B7">
      <w:pPr>
        <w:pStyle w:val="Pagrindinistekstas"/>
        <w:spacing w:after="0"/>
        <w:rPr>
          <w:szCs w:val="22"/>
        </w:rPr>
      </w:pPr>
    </w:p>
    <w:p w14:paraId="42E31B8F" w14:textId="77777777" w:rsidR="003413B7" w:rsidRPr="00866BC1" w:rsidRDefault="003413B7" w:rsidP="003413B7">
      <w:pPr>
        <w:pStyle w:val="Pagrindinistekstas"/>
        <w:spacing w:after="0"/>
        <w:rPr>
          <w:szCs w:val="22"/>
        </w:rPr>
      </w:pPr>
    </w:p>
    <w:p w14:paraId="1DA513B8" w14:textId="77777777" w:rsidR="003413B7" w:rsidRPr="00866BC1" w:rsidRDefault="003413B7" w:rsidP="003413B7">
      <w:pPr>
        <w:pStyle w:val="Antrat2"/>
        <w:rPr>
          <w:szCs w:val="22"/>
        </w:rPr>
      </w:pPr>
      <w:r w:rsidRPr="00866BC1">
        <w:rPr>
          <w:szCs w:val="22"/>
        </w:rPr>
        <w:t>9.</w:t>
      </w:r>
      <w:r w:rsidRPr="00866BC1">
        <w:rPr>
          <w:szCs w:val="22"/>
        </w:rPr>
        <w:tab/>
        <w:t>REGISTRAVIMO / PERREGISTRAVIMO DATA</w:t>
      </w:r>
    </w:p>
    <w:p w14:paraId="60F23A5B" w14:textId="77777777" w:rsidR="003413B7" w:rsidRPr="00866BC1" w:rsidRDefault="003413B7" w:rsidP="003413B7">
      <w:pPr>
        <w:pStyle w:val="Pagrindinistekstas"/>
        <w:spacing w:after="0"/>
        <w:rPr>
          <w:szCs w:val="22"/>
        </w:rPr>
      </w:pPr>
    </w:p>
    <w:p w14:paraId="47B59DF5" w14:textId="5F9AB891" w:rsidR="003413B7" w:rsidRPr="00866BC1" w:rsidRDefault="003413B7" w:rsidP="003413B7">
      <w:pPr>
        <w:pStyle w:val="Pagrindinistekstas"/>
        <w:spacing w:after="0"/>
        <w:rPr>
          <w:noProof/>
          <w:szCs w:val="22"/>
        </w:rPr>
      </w:pPr>
      <w:r w:rsidRPr="00866BC1">
        <w:rPr>
          <w:noProof/>
          <w:szCs w:val="22"/>
        </w:rPr>
        <w:t>Registravimo data 1994 m. rugsėjo 7 d.</w:t>
      </w:r>
    </w:p>
    <w:p w14:paraId="1D79A53C" w14:textId="4DA7738F" w:rsidR="003413B7" w:rsidRPr="00866BC1" w:rsidRDefault="003413B7" w:rsidP="003413B7">
      <w:pPr>
        <w:pStyle w:val="Pagrindinistekstas"/>
        <w:spacing w:after="0"/>
        <w:rPr>
          <w:szCs w:val="22"/>
        </w:rPr>
      </w:pPr>
      <w:r w:rsidRPr="00866BC1">
        <w:rPr>
          <w:noProof/>
          <w:szCs w:val="22"/>
        </w:rPr>
        <w:t>Paskutinio perregistravimo data 2007 m. spalio 15 d.</w:t>
      </w:r>
    </w:p>
    <w:p w14:paraId="5EC4B17B" w14:textId="77777777" w:rsidR="003413B7" w:rsidRPr="00866BC1" w:rsidRDefault="003413B7" w:rsidP="003413B7">
      <w:pPr>
        <w:pStyle w:val="Pagrindinistekstas"/>
        <w:spacing w:after="0"/>
        <w:rPr>
          <w:szCs w:val="22"/>
        </w:rPr>
      </w:pPr>
    </w:p>
    <w:p w14:paraId="3AD9AED9" w14:textId="77777777" w:rsidR="003413B7" w:rsidRPr="00866BC1" w:rsidRDefault="003413B7" w:rsidP="003413B7">
      <w:pPr>
        <w:pStyle w:val="Pagrindinistekstas"/>
        <w:spacing w:after="0"/>
        <w:rPr>
          <w:szCs w:val="22"/>
        </w:rPr>
      </w:pPr>
    </w:p>
    <w:p w14:paraId="4C159BA4" w14:textId="77777777" w:rsidR="003413B7" w:rsidRPr="00866BC1" w:rsidRDefault="003413B7" w:rsidP="003413B7">
      <w:pPr>
        <w:pStyle w:val="Antrat2"/>
        <w:rPr>
          <w:szCs w:val="22"/>
        </w:rPr>
      </w:pPr>
      <w:r w:rsidRPr="00866BC1">
        <w:rPr>
          <w:szCs w:val="22"/>
        </w:rPr>
        <w:t>10.</w:t>
      </w:r>
      <w:r w:rsidRPr="00866BC1">
        <w:rPr>
          <w:szCs w:val="22"/>
        </w:rPr>
        <w:tab/>
        <w:t>TEKSTO PERŽIŪROS DATA</w:t>
      </w:r>
    </w:p>
    <w:p w14:paraId="7400B020" w14:textId="77777777" w:rsidR="003413B7" w:rsidRPr="00866BC1" w:rsidRDefault="003413B7" w:rsidP="003413B7">
      <w:pPr>
        <w:pStyle w:val="Pagrindinistekstas"/>
        <w:spacing w:after="0"/>
        <w:rPr>
          <w:szCs w:val="22"/>
        </w:rPr>
      </w:pPr>
    </w:p>
    <w:p w14:paraId="5971BBC0" w14:textId="2C090978" w:rsidR="003413B7" w:rsidRPr="00866BC1" w:rsidRDefault="0016556B" w:rsidP="003413B7">
      <w:pPr>
        <w:pStyle w:val="Pagrindinistekstas"/>
        <w:spacing w:after="0"/>
        <w:rPr>
          <w:szCs w:val="22"/>
        </w:rPr>
      </w:pPr>
      <w:r w:rsidRPr="00866BC1">
        <w:rPr>
          <w:szCs w:val="22"/>
        </w:rPr>
        <w:t>20</w:t>
      </w:r>
      <w:r>
        <w:rPr>
          <w:szCs w:val="22"/>
        </w:rPr>
        <w:t>2</w:t>
      </w:r>
      <w:r w:rsidR="001A6BE4">
        <w:rPr>
          <w:szCs w:val="22"/>
        </w:rPr>
        <w:t>4</w:t>
      </w:r>
      <w:r w:rsidRPr="00866BC1">
        <w:rPr>
          <w:szCs w:val="22"/>
        </w:rPr>
        <w:t xml:space="preserve"> </w:t>
      </w:r>
      <w:r w:rsidR="003413B7" w:rsidRPr="00866BC1">
        <w:rPr>
          <w:szCs w:val="22"/>
        </w:rPr>
        <w:t>m.</w:t>
      </w:r>
      <w:r w:rsidR="003413B7">
        <w:rPr>
          <w:szCs w:val="22"/>
        </w:rPr>
        <w:t xml:space="preserve"> </w:t>
      </w:r>
      <w:r w:rsidR="00F21122">
        <w:rPr>
          <w:szCs w:val="22"/>
        </w:rPr>
        <w:t>lapkričio 19 d.</w:t>
      </w:r>
    </w:p>
    <w:p w14:paraId="7B3CA5F7" w14:textId="77777777" w:rsidR="003413B7" w:rsidRPr="00866BC1" w:rsidRDefault="003413B7" w:rsidP="003413B7">
      <w:pPr>
        <w:pStyle w:val="Paprastasistekstas"/>
        <w:tabs>
          <w:tab w:val="left" w:pos="5954"/>
          <w:tab w:val="left" w:pos="6237"/>
          <w:tab w:val="left" w:pos="6663"/>
          <w:tab w:val="left" w:pos="6946"/>
        </w:tabs>
        <w:rPr>
          <w:rFonts w:ascii="Times New Roman" w:hAnsi="Times New Roman"/>
          <w:noProof/>
          <w:sz w:val="22"/>
          <w:szCs w:val="22"/>
          <w:lang w:val="lt-LT"/>
        </w:rPr>
      </w:pPr>
    </w:p>
    <w:p w14:paraId="60B7E02D" w14:textId="71BD163C" w:rsidR="003413B7" w:rsidRPr="00866BC1" w:rsidRDefault="003413B7" w:rsidP="003413B7">
      <w:pPr>
        <w:pStyle w:val="Paprastasistekstas"/>
        <w:tabs>
          <w:tab w:val="left" w:pos="5954"/>
          <w:tab w:val="left" w:pos="6237"/>
          <w:tab w:val="left" w:pos="6663"/>
          <w:tab w:val="left" w:pos="6946"/>
        </w:tabs>
        <w:rPr>
          <w:rFonts w:ascii="Times New Roman" w:hAnsi="Times New Roman"/>
          <w:sz w:val="22"/>
          <w:szCs w:val="22"/>
          <w:lang w:val="lt-LT"/>
        </w:rPr>
      </w:pPr>
      <w:r w:rsidRPr="00866BC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66BC1">
        <w:rPr>
          <w:rFonts w:ascii="Times New Roman" w:hAnsi="Times New Roman"/>
          <w:i/>
          <w:noProof/>
          <w:sz w:val="22"/>
          <w:szCs w:val="22"/>
          <w:lang w:val="lt-LT"/>
        </w:rPr>
        <w:t xml:space="preserve"> </w:t>
      </w:r>
      <w:hyperlink r:id="rId8" w:history="1">
        <w:r w:rsidR="00474804" w:rsidRPr="00474804">
          <w:rPr>
            <w:rFonts w:ascii="Times New Roman" w:hAnsi="Times New Roman"/>
            <w:snapToGrid w:val="0"/>
            <w:color w:val="0000FF"/>
            <w:sz w:val="22"/>
            <w:szCs w:val="22"/>
            <w:u w:val="single"/>
            <w:lang w:val="lt-LT" w:eastAsia="lt-LT"/>
          </w:rPr>
          <w:t>https://vvkt.lrv.lt/lt/</w:t>
        </w:r>
      </w:hyperlink>
    </w:p>
    <w:p w14:paraId="09200A79" w14:textId="77777777" w:rsidR="003413B7" w:rsidRPr="00866BC1" w:rsidRDefault="003413B7" w:rsidP="003413B7">
      <w:pPr>
        <w:pStyle w:val="Pagrindinistekstas"/>
        <w:spacing w:after="0"/>
        <w:rPr>
          <w:szCs w:val="22"/>
        </w:rPr>
      </w:pPr>
      <w:r w:rsidRPr="00866BC1">
        <w:rPr>
          <w:szCs w:val="22"/>
        </w:rPr>
        <w:br w:type="page"/>
      </w:r>
    </w:p>
    <w:p w14:paraId="2D3E7B8E" w14:textId="77777777" w:rsidR="003413B7" w:rsidRPr="00866BC1" w:rsidRDefault="003413B7" w:rsidP="003413B7">
      <w:pPr>
        <w:pStyle w:val="Pagrindinistekstas"/>
        <w:spacing w:after="0"/>
        <w:rPr>
          <w:szCs w:val="22"/>
        </w:rPr>
      </w:pPr>
    </w:p>
    <w:p w14:paraId="5116C7E2" w14:textId="77777777" w:rsidR="003413B7" w:rsidRPr="00866BC1" w:rsidRDefault="003413B7" w:rsidP="003413B7">
      <w:pPr>
        <w:pStyle w:val="Pagrindinistekstas"/>
        <w:spacing w:after="0"/>
        <w:rPr>
          <w:szCs w:val="22"/>
        </w:rPr>
      </w:pPr>
    </w:p>
    <w:p w14:paraId="71FF0603" w14:textId="77777777" w:rsidR="003413B7" w:rsidRPr="00866BC1" w:rsidRDefault="003413B7" w:rsidP="003413B7">
      <w:pPr>
        <w:pStyle w:val="Pagrindinistekstas"/>
        <w:spacing w:after="0"/>
        <w:rPr>
          <w:szCs w:val="22"/>
        </w:rPr>
      </w:pPr>
    </w:p>
    <w:p w14:paraId="5F9683EB" w14:textId="77777777" w:rsidR="003413B7" w:rsidRPr="00866BC1" w:rsidRDefault="003413B7" w:rsidP="003413B7">
      <w:pPr>
        <w:pStyle w:val="Pagrindinistekstas"/>
        <w:spacing w:after="0"/>
        <w:rPr>
          <w:szCs w:val="22"/>
        </w:rPr>
      </w:pPr>
    </w:p>
    <w:p w14:paraId="2C4FBEB1" w14:textId="77777777" w:rsidR="003413B7" w:rsidRPr="00866BC1" w:rsidRDefault="003413B7" w:rsidP="003413B7">
      <w:pPr>
        <w:pStyle w:val="Pagrindinistekstas"/>
        <w:spacing w:after="0"/>
        <w:rPr>
          <w:szCs w:val="22"/>
        </w:rPr>
      </w:pPr>
    </w:p>
    <w:p w14:paraId="0A534A7F" w14:textId="77777777" w:rsidR="003413B7" w:rsidRPr="00866BC1" w:rsidRDefault="003413B7" w:rsidP="003413B7">
      <w:pPr>
        <w:pStyle w:val="Pagrindinistekstas"/>
        <w:spacing w:after="0"/>
        <w:rPr>
          <w:szCs w:val="22"/>
        </w:rPr>
      </w:pPr>
    </w:p>
    <w:p w14:paraId="385D9479" w14:textId="77777777" w:rsidR="003413B7" w:rsidRPr="00866BC1" w:rsidRDefault="003413B7" w:rsidP="003413B7">
      <w:pPr>
        <w:pStyle w:val="Pagrindinistekstas"/>
        <w:spacing w:after="0"/>
        <w:rPr>
          <w:szCs w:val="22"/>
        </w:rPr>
      </w:pPr>
    </w:p>
    <w:p w14:paraId="7915B17B" w14:textId="77777777" w:rsidR="003413B7" w:rsidRPr="00866BC1" w:rsidRDefault="003413B7" w:rsidP="003413B7">
      <w:pPr>
        <w:pStyle w:val="Pagrindinistekstas"/>
        <w:spacing w:after="0"/>
        <w:rPr>
          <w:szCs w:val="22"/>
        </w:rPr>
      </w:pPr>
    </w:p>
    <w:p w14:paraId="5046BF7B" w14:textId="77777777" w:rsidR="003413B7" w:rsidRPr="00866BC1" w:rsidRDefault="003413B7" w:rsidP="003413B7">
      <w:pPr>
        <w:pStyle w:val="Pagrindinistekstas"/>
        <w:spacing w:after="0"/>
        <w:rPr>
          <w:szCs w:val="22"/>
        </w:rPr>
      </w:pPr>
    </w:p>
    <w:p w14:paraId="452CBF01" w14:textId="77777777" w:rsidR="003413B7" w:rsidRPr="00866BC1" w:rsidRDefault="003413B7" w:rsidP="003413B7">
      <w:pPr>
        <w:pStyle w:val="Pagrindinistekstas"/>
        <w:spacing w:after="0"/>
        <w:rPr>
          <w:szCs w:val="22"/>
        </w:rPr>
      </w:pPr>
    </w:p>
    <w:p w14:paraId="60A863BA" w14:textId="77777777" w:rsidR="003413B7" w:rsidRPr="00866BC1" w:rsidRDefault="003413B7" w:rsidP="003413B7">
      <w:pPr>
        <w:pStyle w:val="Pagrindinistekstas"/>
        <w:spacing w:after="0"/>
        <w:rPr>
          <w:szCs w:val="22"/>
        </w:rPr>
      </w:pPr>
    </w:p>
    <w:p w14:paraId="3706B2A8" w14:textId="77777777" w:rsidR="003413B7" w:rsidRPr="00866BC1" w:rsidRDefault="003413B7" w:rsidP="003413B7">
      <w:pPr>
        <w:pStyle w:val="Pagrindinistekstas"/>
        <w:spacing w:after="0"/>
        <w:rPr>
          <w:szCs w:val="22"/>
        </w:rPr>
      </w:pPr>
    </w:p>
    <w:p w14:paraId="1700B9F0" w14:textId="77777777" w:rsidR="003413B7" w:rsidRPr="00866BC1" w:rsidRDefault="003413B7" w:rsidP="003413B7">
      <w:pPr>
        <w:pStyle w:val="Pagrindinistekstas"/>
        <w:spacing w:after="0"/>
        <w:rPr>
          <w:szCs w:val="22"/>
        </w:rPr>
      </w:pPr>
    </w:p>
    <w:p w14:paraId="11E9FD0A" w14:textId="77777777" w:rsidR="003413B7" w:rsidRPr="00866BC1" w:rsidRDefault="003413B7" w:rsidP="003413B7">
      <w:pPr>
        <w:pStyle w:val="Pagrindinistekstas"/>
        <w:spacing w:after="0"/>
        <w:rPr>
          <w:szCs w:val="22"/>
        </w:rPr>
      </w:pPr>
    </w:p>
    <w:p w14:paraId="589D1BBC" w14:textId="77777777" w:rsidR="003413B7" w:rsidRPr="00866BC1" w:rsidRDefault="003413B7" w:rsidP="003413B7">
      <w:pPr>
        <w:pStyle w:val="Pagrindinistekstas"/>
        <w:spacing w:after="0"/>
        <w:rPr>
          <w:szCs w:val="22"/>
        </w:rPr>
      </w:pPr>
    </w:p>
    <w:p w14:paraId="1E3DD07E" w14:textId="77777777" w:rsidR="003413B7" w:rsidRPr="00866BC1" w:rsidRDefault="003413B7" w:rsidP="003413B7">
      <w:pPr>
        <w:pStyle w:val="Pagrindinistekstas"/>
        <w:spacing w:after="0"/>
        <w:rPr>
          <w:szCs w:val="22"/>
        </w:rPr>
      </w:pPr>
    </w:p>
    <w:p w14:paraId="44743968" w14:textId="77777777" w:rsidR="003413B7" w:rsidRPr="00866BC1" w:rsidRDefault="003413B7" w:rsidP="003413B7">
      <w:pPr>
        <w:pStyle w:val="Pagrindinistekstas"/>
        <w:spacing w:after="0"/>
        <w:rPr>
          <w:szCs w:val="22"/>
        </w:rPr>
      </w:pPr>
    </w:p>
    <w:p w14:paraId="39CB1722" w14:textId="77777777" w:rsidR="003413B7" w:rsidRPr="00866BC1" w:rsidRDefault="003413B7" w:rsidP="003413B7">
      <w:pPr>
        <w:pStyle w:val="Pagrindinistekstas"/>
        <w:spacing w:after="0"/>
        <w:rPr>
          <w:szCs w:val="22"/>
        </w:rPr>
      </w:pPr>
    </w:p>
    <w:p w14:paraId="3F4350B6" w14:textId="77777777" w:rsidR="003413B7" w:rsidRPr="00866BC1" w:rsidRDefault="003413B7" w:rsidP="003413B7">
      <w:pPr>
        <w:pStyle w:val="Pagrindinistekstas"/>
        <w:spacing w:after="0"/>
        <w:rPr>
          <w:szCs w:val="22"/>
        </w:rPr>
      </w:pPr>
    </w:p>
    <w:p w14:paraId="147C3C66" w14:textId="77777777" w:rsidR="003413B7" w:rsidRPr="00866BC1" w:rsidRDefault="003413B7" w:rsidP="003413B7">
      <w:pPr>
        <w:pStyle w:val="Pagrindinistekstas"/>
        <w:spacing w:after="0"/>
        <w:rPr>
          <w:szCs w:val="22"/>
        </w:rPr>
      </w:pPr>
    </w:p>
    <w:p w14:paraId="7D25C634" w14:textId="77777777" w:rsidR="003413B7" w:rsidRPr="00866BC1" w:rsidRDefault="003413B7" w:rsidP="003413B7">
      <w:pPr>
        <w:pStyle w:val="Pagrindinistekstas"/>
        <w:spacing w:after="0"/>
        <w:rPr>
          <w:szCs w:val="22"/>
        </w:rPr>
      </w:pPr>
    </w:p>
    <w:p w14:paraId="2D31BF17" w14:textId="77777777" w:rsidR="003413B7" w:rsidRPr="00866BC1" w:rsidRDefault="003413B7" w:rsidP="003413B7">
      <w:pPr>
        <w:pStyle w:val="Pagrindinistekstas"/>
        <w:spacing w:after="0"/>
        <w:rPr>
          <w:szCs w:val="22"/>
        </w:rPr>
      </w:pPr>
    </w:p>
    <w:p w14:paraId="687C951E" w14:textId="77777777" w:rsidR="003413B7" w:rsidRPr="00866BC1" w:rsidRDefault="003413B7" w:rsidP="003413B7">
      <w:pPr>
        <w:pStyle w:val="Pavadinimas"/>
        <w:rPr>
          <w:lang w:val="lt-LT"/>
        </w:rPr>
      </w:pPr>
      <w:r w:rsidRPr="00866BC1">
        <w:rPr>
          <w:lang w:val="lt-LT"/>
        </w:rPr>
        <w:t>II PRIEDAS</w:t>
      </w:r>
    </w:p>
    <w:p w14:paraId="0E718FD8" w14:textId="77777777" w:rsidR="003413B7" w:rsidRPr="00866BC1" w:rsidRDefault="003413B7" w:rsidP="003413B7">
      <w:pPr>
        <w:pStyle w:val="BTEMEASMCA"/>
        <w:jc w:val="center"/>
      </w:pPr>
    </w:p>
    <w:p w14:paraId="35A8132F" w14:textId="77777777" w:rsidR="003413B7" w:rsidRPr="00866BC1" w:rsidRDefault="003413B7" w:rsidP="003413B7">
      <w:pPr>
        <w:jc w:val="center"/>
        <w:rPr>
          <w:i/>
          <w:szCs w:val="22"/>
        </w:rPr>
      </w:pPr>
      <w:r w:rsidRPr="00866BC1">
        <w:rPr>
          <w:b/>
          <w:szCs w:val="22"/>
        </w:rPr>
        <w:t>REGISTRACIJOS SĄLYGOS</w:t>
      </w:r>
    </w:p>
    <w:p w14:paraId="0BF4B104" w14:textId="77777777" w:rsidR="003413B7" w:rsidRPr="00866BC1" w:rsidRDefault="003413B7" w:rsidP="003413B7">
      <w:pPr>
        <w:rPr>
          <w:szCs w:val="22"/>
        </w:rPr>
      </w:pPr>
    </w:p>
    <w:p w14:paraId="4537B01C" w14:textId="77777777" w:rsidR="003413B7" w:rsidRPr="00866BC1" w:rsidRDefault="003413B7" w:rsidP="003413B7">
      <w:pPr>
        <w:tabs>
          <w:tab w:val="left" w:pos="1701"/>
        </w:tabs>
        <w:ind w:left="1701" w:right="567" w:hanging="567"/>
        <w:rPr>
          <w:b/>
          <w:noProof/>
          <w:szCs w:val="22"/>
        </w:rPr>
      </w:pPr>
      <w:r w:rsidRPr="00866BC1">
        <w:rPr>
          <w:b/>
        </w:rPr>
        <w:t>A.</w:t>
      </w:r>
      <w:r w:rsidRPr="00866BC1">
        <w:rPr>
          <w:b/>
        </w:rPr>
        <w:tab/>
        <w:t>GAMINTOJAS (-AI</w:t>
      </w:r>
      <w:r w:rsidRPr="00866BC1">
        <w:rPr>
          <w:b/>
          <w:noProof/>
          <w:szCs w:val="22"/>
        </w:rPr>
        <w:t>), ATSAKINGAS (-I) UŽ SERIJŲ IŠLEIDIMĄ</w:t>
      </w:r>
    </w:p>
    <w:p w14:paraId="046BEADB" w14:textId="77777777" w:rsidR="003413B7" w:rsidRPr="00866BC1" w:rsidRDefault="003413B7" w:rsidP="003413B7">
      <w:pPr>
        <w:tabs>
          <w:tab w:val="left" w:pos="1701"/>
        </w:tabs>
        <w:ind w:left="567" w:right="567" w:hanging="567"/>
        <w:rPr>
          <w:noProof/>
          <w:szCs w:val="22"/>
        </w:rPr>
      </w:pPr>
    </w:p>
    <w:p w14:paraId="3B1D8E61" w14:textId="77777777" w:rsidR="003413B7" w:rsidRPr="00866BC1" w:rsidRDefault="003413B7" w:rsidP="003413B7">
      <w:pPr>
        <w:tabs>
          <w:tab w:val="left" w:pos="1701"/>
        </w:tabs>
        <w:ind w:left="1701" w:right="567" w:hanging="567"/>
        <w:rPr>
          <w:b/>
          <w:szCs w:val="22"/>
        </w:rPr>
      </w:pPr>
      <w:r w:rsidRPr="00866BC1">
        <w:rPr>
          <w:b/>
          <w:szCs w:val="22"/>
        </w:rPr>
        <w:t>B.</w:t>
      </w:r>
      <w:r w:rsidRPr="00866BC1">
        <w:rPr>
          <w:b/>
          <w:szCs w:val="22"/>
        </w:rPr>
        <w:tab/>
        <w:t>TIEKIMO</w:t>
      </w:r>
      <w:r w:rsidRPr="00866BC1">
        <w:rPr>
          <w:b/>
        </w:rPr>
        <w:t xml:space="preserve"> IR</w:t>
      </w:r>
      <w:r w:rsidRPr="00866BC1">
        <w:rPr>
          <w:b/>
          <w:szCs w:val="22"/>
        </w:rPr>
        <w:t xml:space="preserve"> VARTOJIMO SĄLYGOS AR APRIBOJIMAI</w:t>
      </w:r>
    </w:p>
    <w:p w14:paraId="77EBE944" w14:textId="77777777" w:rsidR="003413B7" w:rsidRPr="00866BC1" w:rsidRDefault="003413B7" w:rsidP="003413B7">
      <w:pPr>
        <w:ind w:left="567" w:hanging="567"/>
      </w:pPr>
      <w:r w:rsidRPr="00866BC1">
        <w:rPr>
          <w:szCs w:val="22"/>
        </w:rPr>
        <w:br w:type="page"/>
      </w:r>
      <w:r w:rsidRPr="00866BC1">
        <w:rPr>
          <w:b/>
        </w:rPr>
        <w:lastRenderedPageBreak/>
        <w:t>A.</w:t>
      </w:r>
      <w:r w:rsidRPr="00866BC1">
        <w:rPr>
          <w:b/>
        </w:rPr>
        <w:tab/>
      </w:r>
      <w:r w:rsidRPr="00866BC1">
        <w:rPr>
          <w:b/>
          <w:szCs w:val="22"/>
        </w:rPr>
        <w:t>GAMINTOJAS</w:t>
      </w:r>
      <w:r w:rsidRPr="00866BC1">
        <w:rPr>
          <w:b/>
        </w:rPr>
        <w:t xml:space="preserve"> (-AI), ATSAKINGAS (-I) UŽ SERIJŲ IŠLEIDIMĄ</w:t>
      </w:r>
    </w:p>
    <w:p w14:paraId="3060C13A" w14:textId="77777777" w:rsidR="003413B7" w:rsidRPr="00866BC1" w:rsidRDefault="003413B7" w:rsidP="003413B7">
      <w:pPr>
        <w:pStyle w:val="PI-1EMEASMCA"/>
      </w:pPr>
    </w:p>
    <w:p w14:paraId="0AE19ABA" w14:textId="77777777" w:rsidR="003413B7" w:rsidRPr="00866BC1" w:rsidRDefault="003413B7" w:rsidP="003413B7">
      <w:pPr>
        <w:jc w:val="both"/>
      </w:pPr>
      <w:r w:rsidRPr="00866BC1">
        <w:rPr>
          <w:noProof/>
          <w:u w:val="single"/>
        </w:rPr>
        <w:t>Gamintojo (-ų),</w:t>
      </w:r>
      <w:r w:rsidRPr="00866BC1">
        <w:rPr>
          <w:noProof/>
          <w:szCs w:val="22"/>
          <w:u w:val="single"/>
        </w:rPr>
        <w:t xml:space="preserve"> atsakingo (-ų) už serijų išleidimą, pavadinimas (-ai) ir adresas (-ai)</w:t>
      </w:r>
    </w:p>
    <w:p w14:paraId="0BF97E15" w14:textId="77777777" w:rsidR="003413B7" w:rsidRPr="00866BC1" w:rsidRDefault="003413B7" w:rsidP="003413B7">
      <w:pPr>
        <w:pStyle w:val="Pagrindinistekstas"/>
        <w:spacing w:after="0"/>
        <w:rPr>
          <w:szCs w:val="22"/>
        </w:rPr>
      </w:pPr>
    </w:p>
    <w:p w14:paraId="7D669B0E" w14:textId="77777777" w:rsidR="003413B7" w:rsidRPr="00866BC1" w:rsidRDefault="003413B7" w:rsidP="003413B7">
      <w:pPr>
        <w:rPr>
          <w:szCs w:val="22"/>
        </w:rPr>
      </w:pPr>
      <w:r w:rsidRPr="00866BC1">
        <w:rPr>
          <w:szCs w:val="22"/>
        </w:rPr>
        <w:t>Tarchomińskie Zakłady Farmaceutyczne „Polfa” Spółka Akcyjna</w:t>
      </w:r>
    </w:p>
    <w:p w14:paraId="64576776" w14:textId="77777777" w:rsidR="003413B7" w:rsidRPr="00866BC1" w:rsidRDefault="003413B7" w:rsidP="003413B7">
      <w:pPr>
        <w:pStyle w:val="Pagrindinistekstas"/>
        <w:spacing w:after="0"/>
        <w:rPr>
          <w:szCs w:val="22"/>
        </w:rPr>
      </w:pPr>
      <w:r w:rsidRPr="00866BC1">
        <w:rPr>
          <w:szCs w:val="22"/>
        </w:rPr>
        <w:t xml:space="preserve">ul. A. Fleminga 2 </w:t>
      </w:r>
    </w:p>
    <w:p w14:paraId="082911FB" w14:textId="77777777" w:rsidR="003413B7" w:rsidRPr="00866BC1" w:rsidRDefault="003413B7" w:rsidP="003413B7">
      <w:pPr>
        <w:pStyle w:val="Pagrindinistekstas"/>
        <w:spacing w:after="0"/>
        <w:rPr>
          <w:szCs w:val="22"/>
        </w:rPr>
      </w:pPr>
      <w:r w:rsidRPr="00866BC1">
        <w:rPr>
          <w:szCs w:val="22"/>
        </w:rPr>
        <w:t>03–176 Warszawa</w:t>
      </w:r>
    </w:p>
    <w:p w14:paraId="2AA3842E" w14:textId="77777777" w:rsidR="003413B7" w:rsidRPr="00866BC1" w:rsidRDefault="003413B7" w:rsidP="003413B7">
      <w:pPr>
        <w:pStyle w:val="Pagrindinistekstas"/>
        <w:spacing w:after="0"/>
        <w:rPr>
          <w:szCs w:val="22"/>
        </w:rPr>
      </w:pPr>
      <w:r w:rsidRPr="00866BC1">
        <w:rPr>
          <w:szCs w:val="22"/>
        </w:rPr>
        <w:t>Lenkija</w:t>
      </w:r>
    </w:p>
    <w:p w14:paraId="5E12A2D0" w14:textId="77777777" w:rsidR="003413B7" w:rsidRPr="00866BC1" w:rsidRDefault="003413B7" w:rsidP="003413B7">
      <w:pPr>
        <w:pStyle w:val="Pagrindinistekstas"/>
        <w:spacing w:after="0"/>
        <w:rPr>
          <w:szCs w:val="22"/>
        </w:rPr>
      </w:pPr>
    </w:p>
    <w:p w14:paraId="0BFCF80E" w14:textId="77777777" w:rsidR="003413B7" w:rsidRPr="00866BC1" w:rsidRDefault="003413B7" w:rsidP="003413B7">
      <w:pPr>
        <w:pStyle w:val="BTEMEASMCA"/>
      </w:pPr>
    </w:p>
    <w:p w14:paraId="02C4F98C" w14:textId="77777777" w:rsidR="003413B7" w:rsidRPr="00866BC1" w:rsidRDefault="003413B7" w:rsidP="003413B7">
      <w:pPr>
        <w:ind w:left="567" w:hanging="567"/>
      </w:pPr>
      <w:bookmarkStart w:id="1" w:name="_Toc129243130"/>
      <w:bookmarkStart w:id="2" w:name="_Toc129243255"/>
      <w:bookmarkStart w:id="3" w:name="_Toc129243129"/>
      <w:bookmarkStart w:id="4" w:name="_Toc129243254"/>
      <w:r w:rsidRPr="00866BC1">
        <w:rPr>
          <w:b/>
          <w:noProof/>
          <w:szCs w:val="22"/>
        </w:rPr>
        <w:t>B.</w:t>
      </w:r>
      <w:r w:rsidRPr="00866BC1">
        <w:rPr>
          <w:b/>
        </w:rPr>
        <w:tab/>
        <w:t>TIEKIMO IR VARTOJIMO SĄLYGOS AR APRIBOJIMAI</w:t>
      </w:r>
      <w:bookmarkEnd w:id="1"/>
      <w:bookmarkEnd w:id="2"/>
    </w:p>
    <w:bookmarkEnd w:id="3"/>
    <w:bookmarkEnd w:id="4"/>
    <w:p w14:paraId="59A615C6" w14:textId="77777777" w:rsidR="003413B7" w:rsidRPr="00866BC1" w:rsidRDefault="003413B7" w:rsidP="003413B7">
      <w:pPr>
        <w:pStyle w:val="BTEMEASMCA"/>
      </w:pPr>
    </w:p>
    <w:p w14:paraId="539E2353" w14:textId="77777777" w:rsidR="003413B7" w:rsidRPr="00866BC1" w:rsidRDefault="003413B7" w:rsidP="003413B7">
      <w:pPr>
        <w:pStyle w:val="BTEMEASMCA"/>
        <w:rPr>
          <w:b w:val="0"/>
        </w:rPr>
      </w:pPr>
      <w:r w:rsidRPr="00866BC1">
        <w:rPr>
          <w:b w:val="0"/>
        </w:rPr>
        <w:t>Receptinis vaistinis preparatas.</w:t>
      </w:r>
    </w:p>
    <w:p w14:paraId="74BE0230" w14:textId="77777777" w:rsidR="003413B7" w:rsidRPr="00866BC1" w:rsidRDefault="003413B7" w:rsidP="003413B7">
      <w:pPr>
        <w:pStyle w:val="BTEMEASMCA"/>
      </w:pPr>
    </w:p>
    <w:p w14:paraId="3866DFE0" w14:textId="77777777" w:rsidR="003413B7" w:rsidRPr="00866BC1" w:rsidRDefault="003413B7" w:rsidP="003413B7">
      <w:pPr>
        <w:pStyle w:val="BTEMEASMCA"/>
      </w:pPr>
    </w:p>
    <w:p w14:paraId="5DA778B4" w14:textId="77777777" w:rsidR="003413B7" w:rsidRPr="00866BC1" w:rsidRDefault="003413B7" w:rsidP="003413B7">
      <w:pPr>
        <w:pStyle w:val="BTEMEASMCA"/>
      </w:pPr>
    </w:p>
    <w:p w14:paraId="7CCE738B" w14:textId="77777777" w:rsidR="003413B7" w:rsidRPr="00866BC1" w:rsidRDefault="003413B7" w:rsidP="003413B7">
      <w:pPr>
        <w:pStyle w:val="Pagrindinistekstas"/>
        <w:spacing w:after="0"/>
        <w:rPr>
          <w:szCs w:val="22"/>
        </w:rPr>
      </w:pPr>
      <w:r w:rsidRPr="00866BC1">
        <w:rPr>
          <w:szCs w:val="22"/>
        </w:rPr>
        <w:br w:type="page"/>
      </w:r>
    </w:p>
    <w:p w14:paraId="173399C1" w14:textId="77777777" w:rsidR="003413B7" w:rsidRPr="00866BC1" w:rsidRDefault="003413B7" w:rsidP="003413B7">
      <w:pPr>
        <w:pStyle w:val="Pagrindinistekstas"/>
        <w:spacing w:after="0"/>
        <w:rPr>
          <w:szCs w:val="22"/>
        </w:rPr>
      </w:pPr>
    </w:p>
    <w:p w14:paraId="319E3723" w14:textId="77777777" w:rsidR="003413B7" w:rsidRPr="00866BC1" w:rsidRDefault="003413B7" w:rsidP="003413B7">
      <w:pPr>
        <w:pStyle w:val="Pagrindinistekstas"/>
        <w:spacing w:after="0"/>
        <w:rPr>
          <w:szCs w:val="22"/>
        </w:rPr>
      </w:pPr>
    </w:p>
    <w:p w14:paraId="1DB61222" w14:textId="77777777" w:rsidR="003413B7" w:rsidRPr="00866BC1" w:rsidRDefault="003413B7" w:rsidP="003413B7">
      <w:pPr>
        <w:pStyle w:val="Pagrindinistekstas"/>
        <w:spacing w:after="0"/>
        <w:rPr>
          <w:szCs w:val="22"/>
        </w:rPr>
      </w:pPr>
    </w:p>
    <w:p w14:paraId="6CE262B6" w14:textId="77777777" w:rsidR="003413B7" w:rsidRPr="00866BC1" w:rsidRDefault="003413B7" w:rsidP="003413B7">
      <w:pPr>
        <w:pStyle w:val="Pagrindinistekstas"/>
        <w:spacing w:after="0"/>
        <w:rPr>
          <w:szCs w:val="22"/>
        </w:rPr>
      </w:pPr>
    </w:p>
    <w:p w14:paraId="43F1E172" w14:textId="77777777" w:rsidR="003413B7" w:rsidRPr="00866BC1" w:rsidRDefault="003413B7" w:rsidP="003413B7">
      <w:pPr>
        <w:pStyle w:val="Pagrindinistekstas"/>
        <w:spacing w:after="0"/>
        <w:rPr>
          <w:szCs w:val="22"/>
        </w:rPr>
      </w:pPr>
    </w:p>
    <w:p w14:paraId="316299AC" w14:textId="77777777" w:rsidR="003413B7" w:rsidRPr="00866BC1" w:rsidRDefault="003413B7" w:rsidP="003413B7">
      <w:pPr>
        <w:pStyle w:val="Pagrindinistekstas"/>
        <w:spacing w:after="0"/>
        <w:rPr>
          <w:szCs w:val="22"/>
        </w:rPr>
      </w:pPr>
    </w:p>
    <w:p w14:paraId="2EAE2B5C" w14:textId="77777777" w:rsidR="003413B7" w:rsidRPr="00866BC1" w:rsidRDefault="003413B7" w:rsidP="003413B7">
      <w:pPr>
        <w:pStyle w:val="Pagrindinistekstas"/>
        <w:spacing w:after="0"/>
        <w:rPr>
          <w:szCs w:val="22"/>
        </w:rPr>
      </w:pPr>
    </w:p>
    <w:p w14:paraId="6AC23406" w14:textId="77777777" w:rsidR="003413B7" w:rsidRPr="00866BC1" w:rsidRDefault="003413B7" w:rsidP="003413B7">
      <w:pPr>
        <w:pStyle w:val="Pagrindinistekstas"/>
        <w:spacing w:after="0"/>
        <w:rPr>
          <w:szCs w:val="22"/>
        </w:rPr>
      </w:pPr>
    </w:p>
    <w:p w14:paraId="3752AE96" w14:textId="77777777" w:rsidR="003413B7" w:rsidRPr="00866BC1" w:rsidRDefault="003413B7" w:rsidP="003413B7">
      <w:pPr>
        <w:pStyle w:val="Pagrindinistekstas"/>
        <w:spacing w:after="0"/>
        <w:rPr>
          <w:szCs w:val="22"/>
        </w:rPr>
      </w:pPr>
    </w:p>
    <w:p w14:paraId="7A007340" w14:textId="77777777" w:rsidR="003413B7" w:rsidRPr="00866BC1" w:rsidRDefault="003413B7" w:rsidP="003413B7">
      <w:pPr>
        <w:pStyle w:val="Pagrindinistekstas"/>
        <w:spacing w:after="0"/>
        <w:rPr>
          <w:szCs w:val="22"/>
        </w:rPr>
      </w:pPr>
    </w:p>
    <w:p w14:paraId="7E525861" w14:textId="77777777" w:rsidR="003413B7" w:rsidRPr="00866BC1" w:rsidRDefault="003413B7" w:rsidP="003413B7">
      <w:pPr>
        <w:pStyle w:val="Pagrindinistekstas"/>
        <w:spacing w:after="0"/>
        <w:rPr>
          <w:szCs w:val="22"/>
        </w:rPr>
      </w:pPr>
    </w:p>
    <w:p w14:paraId="38158470" w14:textId="77777777" w:rsidR="003413B7" w:rsidRPr="00866BC1" w:rsidRDefault="003413B7" w:rsidP="003413B7">
      <w:pPr>
        <w:pStyle w:val="Pagrindinistekstas"/>
        <w:spacing w:after="0"/>
        <w:rPr>
          <w:szCs w:val="22"/>
        </w:rPr>
      </w:pPr>
    </w:p>
    <w:p w14:paraId="2C8698A0" w14:textId="77777777" w:rsidR="003413B7" w:rsidRPr="00866BC1" w:rsidRDefault="003413B7" w:rsidP="003413B7">
      <w:pPr>
        <w:pStyle w:val="Pagrindinistekstas"/>
        <w:spacing w:after="0"/>
        <w:rPr>
          <w:szCs w:val="22"/>
        </w:rPr>
      </w:pPr>
    </w:p>
    <w:p w14:paraId="429A0718" w14:textId="77777777" w:rsidR="003413B7" w:rsidRPr="00866BC1" w:rsidRDefault="003413B7" w:rsidP="003413B7">
      <w:pPr>
        <w:pStyle w:val="Pagrindinistekstas"/>
        <w:spacing w:after="0"/>
        <w:rPr>
          <w:szCs w:val="22"/>
        </w:rPr>
      </w:pPr>
    </w:p>
    <w:p w14:paraId="2A0EFCCF" w14:textId="77777777" w:rsidR="003413B7" w:rsidRPr="00866BC1" w:rsidRDefault="003413B7" w:rsidP="003413B7">
      <w:pPr>
        <w:pStyle w:val="Pagrindinistekstas"/>
        <w:spacing w:after="0"/>
        <w:rPr>
          <w:szCs w:val="22"/>
        </w:rPr>
      </w:pPr>
    </w:p>
    <w:p w14:paraId="1C0569EB" w14:textId="77777777" w:rsidR="003413B7" w:rsidRPr="00866BC1" w:rsidRDefault="003413B7" w:rsidP="003413B7">
      <w:pPr>
        <w:pStyle w:val="Pagrindinistekstas"/>
        <w:spacing w:after="0"/>
        <w:rPr>
          <w:szCs w:val="22"/>
        </w:rPr>
      </w:pPr>
    </w:p>
    <w:p w14:paraId="16BD123F" w14:textId="77777777" w:rsidR="003413B7" w:rsidRPr="00866BC1" w:rsidRDefault="003413B7" w:rsidP="003413B7">
      <w:pPr>
        <w:pStyle w:val="Pagrindinistekstas"/>
        <w:spacing w:after="0"/>
        <w:rPr>
          <w:szCs w:val="22"/>
        </w:rPr>
      </w:pPr>
    </w:p>
    <w:p w14:paraId="6E71C55D" w14:textId="77777777" w:rsidR="003413B7" w:rsidRPr="00866BC1" w:rsidRDefault="003413B7" w:rsidP="003413B7">
      <w:pPr>
        <w:pStyle w:val="Pagrindinistekstas"/>
        <w:spacing w:after="0"/>
        <w:rPr>
          <w:szCs w:val="22"/>
        </w:rPr>
      </w:pPr>
    </w:p>
    <w:p w14:paraId="1DAD6FC2" w14:textId="77777777" w:rsidR="003413B7" w:rsidRPr="00866BC1" w:rsidRDefault="003413B7" w:rsidP="003413B7">
      <w:pPr>
        <w:pStyle w:val="Pagrindinistekstas"/>
        <w:spacing w:after="0"/>
        <w:rPr>
          <w:szCs w:val="22"/>
        </w:rPr>
      </w:pPr>
    </w:p>
    <w:p w14:paraId="21A51967" w14:textId="77777777" w:rsidR="003413B7" w:rsidRPr="00866BC1" w:rsidRDefault="003413B7" w:rsidP="003413B7">
      <w:pPr>
        <w:pStyle w:val="Pagrindinistekstas"/>
        <w:spacing w:after="0"/>
        <w:rPr>
          <w:szCs w:val="22"/>
        </w:rPr>
      </w:pPr>
    </w:p>
    <w:p w14:paraId="55CC5989" w14:textId="77777777" w:rsidR="003413B7" w:rsidRPr="00866BC1" w:rsidRDefault="003413B7" w:rsidP="003413B7">
      <w:pPr>
        <w:pStyle w:val="Pagrindinistekstas"/>
        <w:spacing w:after="0"/>
        <w:rPr>
          <w:szCs w:val="22"/>
        </w:rPr>
      </w:pPr>
    </w:p>
    <w:p w14:paraId="1B93C3CC" w14:textId="77777777" w:rsidR="003413B7" w:rsidRPr="00866BC1" w:rsidRDefault="003413B7" w:rsidP="003413B7">
      <w:pPr>
        <w:pStyle w:val="Pagrindinistekstas"/>
        <w:spacing w:after="0"/>
        <w:rPr>
          <w:szCs w:val="22"/>
        </w:rPr>
      </w:pPr>
    </w:p>
    <w:p w14:paraId="0ECB3996" w14:textId="77777777" w:rsidR="003413B7" w:rsidRPr="00866BC1" w:rsidRDefault="003413B7" w:rsidP="003413B7">
      <w:pPr>
        <w:pStyle w:val="Pavadinimas"/>
        <w:rPr>
          <w:lang w:val="lt-LT"/>
        </w:rPr>
      </w:pPr>
      <w:r w:rsidRPr="00866BC1">
        <w:rPr>
          <w:lang w:val="lt-LT"/>
        </w:rPr>
        <w:t>III PRIEDAS</w:t>
      </w:r>
    </w:p>
    <w:p w14:paraId="256CE61E" w14:textId="77777777" w:rsidR="003413B7" w:rsidRPr="00866BC1" w:rsidRDefault="003413B7" w:rsidP="003413B7">
      <w:pPr>
        <w:pStyle w:val="Pagrindinistekstas"/>
        <w:spacing w:after="0"/>
        <w:rPr>
          <w:szCs w:val="22"/>
        </w:rPr>
      </w:pPr>
    </w:p>
    <w:p w14:paraId="5DC4D055" w14:textId="77777777" w:rsidR="003413B7" w:rsidRPr="00866BC1" w:rsidRDefault="003413B7" w:rsidP="003413B7">
      <w:pPr>
        <w:pStyle w:val="Pagrindinistekstas"/>
        <w:spacing w:after="0"/>
        <w:jc w:val="center"/>
        <w:rPr>
          <w:b/>
          <w:szCs w:val="22"/>
        </w:rPr>
      </w:pPr>
      <w:r w:rsidRPr="00866BC1">
        <w:rPr>
          <w:b/>
          <w:szCs w:val="22"/>
        </w:rPr>
        <w:t>ŽENKLINIMAS IR PAKUOTĖS LAPELIS</w:t>
      </w:r>
    </w:p>
    <w:p w14:paraId="62793900" w14:textId="77777777" w:rsidR="003413B7" w:rsidRPr="00866BC1" w:rsidRDefault="003413B7" w:rsidP="003413B7">
      <w:pPr>
        <w:pStyle w:val="Pagrindinistekstas"/>
        <w:spacing w:after="0"/>
        <w:rPr>
          <w:szCs w:val="22"/>
        </w:rPr>
      </w:pPr>
      <w:r w:rsidRPr="00866BC1">
        <w:rPr>
          <w:szCs w:val="22"/>
        </w:rPr>
        <w:br w:type="page"/>
      </w:r>
    </w:p>
    <w:p w14:paraId="5F8C92F5" w14:textId="77777777" w:rsidR="003413B7" w:rsidRPr="00866BC1" w:rsidRDefault="003413B7" w:rsidP="003413B7">
      <w:pPr>
        <w:pStyle w:val="Pagrindinistekstas"/>
        <w:spacing w:after="0"/>
        <w:rPr>
          <w:szCs w:val="22"/>
        </w:rPr>
      </w:pPr>
    </w:p>
    <w:p w14:paraId="2EEEB8AA" w14:textId="77777777" w:rsidR="003413B7" w:rsidRPr="00866BC1" w:rsidRDefault="003413B7" w:rsidP="003413B7">
      <w:pPr>
        <w:pStyle w:val="Pagrindinistekstas"/>
        <w:spacing w:after="0"/>
        <w:rPr>
          <w:szCs w:val="22"/>
        </w:rPr>
      </w:pPr>
    </w:p>
    <w:p w14:paraId="172F2EAC" w14:textId="77777777" w:rsidR="003413B7" w:rsidRPr="00866BC1" w:rsidRDefault="003413B7" w:rsidP="003413B7">
      <w:pPr>
        <w:pStyle w:val="Pagrindinistekstas"/>
        <w:spacing w:after="0"/>
        <w:rPr>
          <w:szCs w:val="22"/>
        </w:rPr>
      </w:pPr>
    </w:p>
    <w:p w14:paraId="081E38F5" w14:textId="77777777" w:rsidR="003413B7" w:rsidRPr="00866BC1" w:rsidRDefault="003413B7" w:rsidP="003413B7">
      <w:pPr>
        <w:pStyle w:val="Pagrindinistekstas"/>
        <w:spacing w:after="0"/>
        <w:rPr>
          <w:szCs w:val="22"/>
        </w:rPr>
      </w:pPr>
    </w:p>
    <w:p w14:paraId="0A7BB286" w14:textId="77777777" w:rsidR="003413B7" w:rsidRPr="00866BC1" w:rsidRDefault="003413B7" w:rsidP="003413B7">
      <w:pPr>
        <w:pStyle w:val="Pagrindinistekstas"/>
        <w:spacing w:after="0"/>
        <w:rPr>
          <w:szCs w:val="22"/>
        </w:rPr>
      </w:pPr>
    </w:p>
    <w:p w14:paraId="467C75E7" w14:textId="77777777" w:rsidR="003413B7" w:rsidRPr="00866BC1" w:rsidRDefault="003413B7" w:rsidP="003413B7">
      <w:pPr>
        <w:pStyle w:val="Pagrindinistekstas"/>
        <w:spacing w:after="0"/>
        <w:rPr>
          <w:szCs w:val="22"/>
        </w:rPr>
      </w:pPr>
    </w:p>
    <w:p w14:paraId="2FC3F3BD" w14:textId="77777777" w:rsidR="003413B7" w:rsidRPr="00866BC1" w:rsidRDefault="003413B7" w:rsidP="003413B7">
      <w:pPr>
        <w:pStyle w:val="Pagrindinistekstas"/>
        <w:spacing w:after="0"/>
        <w:rPr>
          <w:szCs w:val="22"/>
        </w:rPr>
      </w:pPr>
    </w:p>
    <w:p w14:paraId="0B6A64D1" w14:textId="77777777" w:rsidR="003413B7" w:rsidRPr="00866BC1" w:rsidRDefault="003413B7" w:rsidP="003413B7">
      <w:pPr>
        <w:pStyle w:val="Pagrindinistekstas"/>
        <w:spacing w:after="0"/>
        <w:rPr>
          <w:szCs w:val="22"/>
        </w:rPr>
      </w:pPr>
    </w:p>
    <w:p w14:paraId="0BAA6086" w14:textId="77777777" w:rsidR="003413B7" w:rsidRPr="00866BC1" w:rsidRDefault="003413B7" w:rsidP="003413B7">
      <w:pPr>
        <w:pStyle w:val="Pagrindinistekstas"/>
        <w:spacing w:after="0"/>
        <w:rPr>
          <w:szCs w:val="22"/>
        </w:rPr>
      </w:pPr>
    </w:p>
    <w:p w14:paraId="2245A9CE" w14:textId="77777777" w:rsidR="003413B7" w:rsidRPr="00866BC1" w:rsidRDefault="003413B7" w:rsidP="003413B7">
      <w:pPr>
        <w:pStyle w:val="Pagrindinistekstas"/>
        <w:spacing w:after="0"/>
        <w:rPr>
          <w:szCs w:val="22"/>
        </w:rPr>
      </w:pPr>
    </w:p>
    <w:p w14:paraId="6590155B" w14:textId="77777777" w:rsidR="003413B7" w:rsidRPr="00866BC1" w:rsidRDefault="003413B7" w:rsidP="003413B7">
      <w:pPr>
        <w:pStyle w:val="Pagrindinistekstas"/>
        <w:spacing w:after="0"/>
        <w:rPr>
          <w:szCs w:val="22"/>
        </w:rPr>
      </w:pPr>
    </w:p>
    <w:p w14:paraId="639035DF" w14:textId="77777777" w:rsidR="003413B7" w:rsidRPr="00866BC1" w:rsidRDefault="003413B7" w:rsidP="003413B7">
      <w:pPr>
        <w:pStyle w:val="Pagrindinistekstas"/>
        <w:spacing w:after="0"/>
        <w:rPr>
          <w:szCs w:val="22"/>
        </w:rPr>
      </w:pPr>
    </w:p>
    <w:p w14:paraId="2E6FA8D8" w14:textId="77777777" w:rsidR="003413B7" w:rsidRPr="00866BC1" w:rsidRDefault="003413B7" w:rsidP="003413B7">
      <w:pPr>
        <w:pStyle w:val="Pagrindinistekstas"/>
        <w:spacing w:after="0"/>
        <w:rPr>
          <w:szCs w:val="22"/>
        </w:rPr>
      </w:pPr>
    </w:p>
    <w:p w14:paraId="0CAD317A" w14:textId="77777777" w:rsidR="003413B7" w:rsidRPr="00866BC1" w:rsidRDefault="003413B7" w:rsidP="003413B7">
      <w:pPr>
        <w:pStyle w:val="Pagrindinistekstas"/>
        <w:spacing w:after="0"/>
        <w:rPr>
          <w:szCs w:val="22"/>
        </w:rPr>
      </w:pPr>
    </w:p>
    <w:p w14:paraId="6B4FC1FA" w14:textId="77777777" w:rsidR="003413B7" w:rsidRPr="00866BC1" w:rsidRDefault="003413B7" w:rsidP="003413B7">
      <w:pPr>
        <w:pStyle w:val="Pagrindinistekstas"/>
        <w:spacing w:after="0"/>
        <w:rPr>
          <w:szCs w:val="22"/>
        </w:rPr>
      </w:pPr>
    </w:p>
    <w:p w14:paraId="6DD1778C" w14:textId="77777777" w:rsidR="003413B7" w:rsidRPr="00866BC1" w:rsidRDefault="003413B7" w:rsidP="003413B7">
      <w:pPr>
        <w:pStyle w:val="Pagrindinistekstas"/>
        <w:spacing w:after="0"/>
        <w:rPr>
          <w:szCs w:val="22"/>
        </w:rPr>
      </w:pPr>
    </w:p>
    <w:p w14:paraId="17E42D13" w14:textId="77777777" w:rsidR="003413B7" w:rsidRPr="00866BC1" w:rsidRDefault="003413B7" w:rsidP="003413B7">
      <w:pPr>
        <w:pStyle w:val="Pagrindinistekstas"/>
        <w:spacing w:after="0"/>
        <w:rPr>
          <w:szCs w:val="22"/>
        </w:rPr>
      </w:pPr>
    </w:p>
    <w:p w14:paraId="27A1E515" w14:textId="77777777" w:rsidR="003413B7" w:rsidRPr="00866BC1" w:rsidRDefault="003413B7" w:rsidP="003413B7">
      <w:pPr>
        <w:pStyle w:val="Pagrindinistekstas"/>
        <w:spacing w:after="0"/>
        <w:rPr>
          <w:szCs w:val="22"/>
        </w:rPr>
      </w:pPr>
    </w:p>
    <w:p w14:paraId="08DE0C6E" w14:textId="77777777" w:rsidR="003413B7" w:rsidRPr="00866BC1" w:rsidRDefault="003413B7" w:rsidP="003413B7">
      <w:pPr>
        <w:pStyle w:val="Pagrindinistekstas"/>
        <w:spacing w:after="0"/>
        <w:rPr>
          <w:szCs w:val="22"/>
        </w:rPr>
      </w:pPr>
    </w:p>
    <w:p w14:paraId="498F9B79" w14:textId="77777777" w:rsidR="003413B7" w:rsidRPr="00866BC1" w:rsidRDefault="003413B7" w:rsidP="003413B7">
      <w:pPr>
        <w:pStyle w:val="Pagrindinistekstas"/>
        <w:spacing w:after="0"/>
        <w:rPr>
          <w:szCs w:val="22"/>
        </w:rPr>
      </w:pPr>
    </w:p>
    <w:p w14:paraId="254C3DB0" w14:textId="77777777" w:rsidR="003413B7" w:rsidRPr="00866BC1" w:rsidRDefault="003413B7" w:rsidP="003413B7">
      <w:pPr>
        <w:pStyle w:val="Pagrindinistekstas"/>
        <w:spacing w:after="0"/>
        <w:rPr>
          <w:szCs w:val="22"/>
        </w:rPr>
      </w:pPr>
    </w:p>
    <w:p w14:paraId="78E73C69" w14:textId="77777777" w:rsidR="003413B7" w:rsidRPr="00866BC1" w:rsidRDefault="003413B7" w:rsidP="003413B7">
      <w:pPr>
        <w:pStyle w:val="Pagrindinistekstas"/>
        <w:spacing w:after="0"/>
        <w:rPr>
          <w:szCs w:val="22"/>
        </w:rPr>
      </w:pPr>
    </w:p>
    <w:p w14:paraId="5A05802E" w14:textId="77777777" w:rsidR="003413B7" w:rsidRPr="00866BC1" w:rsidRDefault="003413B7" w:rsidP="003413B7">
      <w:pPr>
        <w:pStyle w:val="Pavadinimas"/>
        <w:rPr>
          <w:lang w:val="lt-LT"/>
        </w:rPr>
      </w:pPr>
      <w:r w:rsidRPr="00866BC1">
        <w:rPr>
          <w:lang w:val="lt-LT"/>
        </w:rPr>
        <w:t>A. ŽENKLINIMAS</w:t>
      </w:r>
    </w:p>
    <w:p w14:paraId="20133E41" w14:textId="77777777" w:rsidR="003413B7" w:rsidRPr="00866BC1" w:rsidRDefault="003413B7" w:rsidP="003413B7">
      <w:pPr>
        <w:pBdr>
          <w:top w:val="single" w:sz="4" w:space="1" w:color="auto"/>
          <w:left w:val="single" w:sz="4" w:space="4" w:color="auto"/>
          <w:bottom w:val="single" w:sz="4" w:space="1" w:color="auto"/>
          <w:right w:val="single" w:sz="4" w:space="4" w:color="auto"/>
        </w:pBdr>
      </w:pPr>
      <w:r w:rsidRPr="00866BC1">
        <w:rPr>
          <w:szCs w:val="22"/>
        </w:rPr>
        <w:br w:type="page"/>
      </w:r>
      <w:r w:rsidRPr="00866BC1">
        <w:rPr>
          <w:b/>
        </w:rPr>
        <w:lastRenderedPageBreak/>
        <w:t>INFORMACIJA ANT IŠORINĖS PAKUOTĖS</w:t>
      </w:r>
    </w:p>
    <w:p w14:paraId="1D47F96A" w14:textId="77777777" w:rsidR="003413B7" w:rsidRPr="00866BC1" w:rsidRDefault="003413B7" w:rsidP="003413B7">
      <w:pPr>
        <w:pStyle w:val="Antrat2"/>
        <w:pBdr>
          <w:top w:val="single" w:sz="4" w:space="1" w:color="auto"/>
          <w:left w:val="single" w:sz="4" w:space="4" w:color="auto"/>
          <w:bottom w:val="single" w:sz="4" w:space="1" w:color="auto"/>
          <w:right w:val="single" w:sz="4" w:space="4" w:color="auto"/>
        </w:pBdr>
        <w:rPr>
          <w:szCs w:val="22"/>
        </w:rPr>
      </w:pPr>
    </w:p>
    <w:p w14:paraId="6D381B04" w14:textId="77777777" w:rsidR="003413B7" w:rsidRPr="00866BC1" w:rsidRDefault="003413B7" w:rsidP="003413B7">
      <w:pPr>
        <w:pStyle w:val="Pagrindinistekstas"/>
        <w:pBdr>
          <w:top w:val="single" w:sz="4" w:space="1" w:color="auto"/>
          <w:left w:val="single" w:sz="4" w:space="4" w:color="auto"/>
          <w:bottom w:val="single" w:sz="4" w:space="1" w:color="auto"/>
          <w:right w:val="single" w:sz="4" w:space="4" w:color="auto"/>
        </w:pBdr>
        <w:spacing w:after="0"/>
        <w:rPr>
          <w:szCs w:val="22"/>
        </w:rPr>
      </w:pPr>
      <w:r w:rsidRPr="00866BC1">
        <w:rPr>
          <w:b/>
          <w:szCs w:val="22"/>
        </w:rPr>
        <w:t>KARTONO DĖŽUTĖ</w:t>
      </w:r>
    </w:p>
    <w:p w14:paraId="1C715B8C" w14:textId="77777777" w:rsidR="003413B7" w:rsidRPr="00866BC1" w:rsidRDefault="003413B7" w:rsidP="003413B7">
      <w:pPr>
        <w:pStyle w:val="Pagrindinistekstas"/>
        <w:spacing w:after="0"/>
        <w:rPr>
          <w:szCs w:val="22"/>
        </w:rPr>
      </w:pPr>
    </w:p>
    <w:p w14:paraId="43D1BD56" w14:textId="77777777" w:rsidR="003413B7" w:rsidRPr="00866BC1" w:rsidRDefault="003413B7" w:rsidP="003413B7">
      <w:pPr>
        <w:pStyle w:val="Pagrindinistekstas"/>
        <w:spacing w:after="0"/>
        <w:rPr>
          <w:szCs w:val="22"/>
        </w:rPr>
      </w:pPr>
    </w:p>
    <w:p w14:paraId="60595DEA"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w:t>
      </w:r>
      <w:r w:rsidRPr="00866BC1">
        <w:rPr>
          <w:szCs w:val="22"/>
        </w:rPr>
        <w:tab/>
        <w:t>VAISTINIO PREPARATO PAVADINIMAS</w:t>
      </w:r>
    </w:p>
    <w:p w14:paraId="5F74B365" w14:textId="77777777" w:rsidR="003413B7" w:rsidRPr="00866BC1" w:rsidRDefault="003413B7" w:rsidP="003413B7">
      <w:pPr>
        <w:pStyle w:val="Pagrindinistekstas"/>
        <w:spacing w:after="0"/>
        <w:rPr>
          <w:szCs w:val="22"/>
        </w:rPr>
      </w:pPr>
    </w:p>
    <w:p w14:paraId="1B131E48" w14:textId="7E0AED3C" w:rsidR="003413B7" w:rsidRPr="00866BC1" w:rsidRDefault="003413B7" w:rsidP="003413B7">
      <w:pPr>
        <w:pStyle w:val="Pagrindinistekstas"/>
        <w:spacing w:after="0"/>
        <w:rPr>
          <w:szCs w:val="22"/>
        </w:rPr>
      </w:pPr>
      <w:r w:rsidRPr="00866BC1">
        <w:rPr>
          <w:bCs/>
          <w:szCs w:val="22"/>
        </w:rPr>
        <w:t>DOXYCYCLIN TC 100</w:t>
      </w:r>
      <w:r w:rsidR="003901B4">
        <w:rPr>
          <w:bCs/>
          <w:szCs w:val="22"/>
        </w:rPr>
        <w:t> mg</w:t>
      </w:r>
      <w:r w:rsidRPr="00866BC1">
        <w:rPr>
          <w:bCs/>
          <w:szCs w:val="22"/>
        </w:rPr>
        <w:t xml:space="preserve"> kietosios kapsulės</w:t>
      </w:r>
    </w:p>
    <w:p w14:paraId="477D7BE9" w14:textId="3E861DEB" w:rsidR="003413B7" w:rsidRPr="00866BC1" w:rsidRDefault="009241D2" w:rsidP="003413B7">
      <w:pPr>
        <w:pStyle w:val="Pagrindinistekstas"/>
        <w:spacing w:after="0"/>
        <w:rPr>
          <w:szCs w:val="22"/>
        </w:rPr>
      </w:pPr>
      <w:r>
        <w:rPr>
          <w:szCs w:val="22"/>
        </w:rPr>
        <w:t>d</w:t>
      </w:r>
      <w:r w:rsidRPr="00866BC1">
        <w:rPr>
          <w:szCs w:val="22"/>
        </w:rPr>
        <w:t>oksiciklinas</w:t>
      </w:r>
    </w:p>
    <w:p w14:paraId="3407659F" w14:textId="77777777" w:rsidR="003413B7" w:rsidRPr="00866BC1" w:rsidRDefault="003413B7" w:rsidP="003413B7">
      <w:pPr>
        <w:pStyle w:val="Pagrindinistekstas"/>
        <w:spacing w:after="0"/>
        <w:rPr>
          <w:szCs w:val="22"/>
        </w:rPr>
      </w:pPr>
    </w:p>
    <w:p w14:paraId="1AD265A6" w14:textId="77777777" w:rsidR="003413B7" w:rsidRPr="00866BC1" w:rsidRDefault="003413B7" w:rsidP="003413B7">
      <w:pPr>
        <w:pStyle w:val="Pagrindinistekstas"/>
        <w:spacing w:after="0"/>
        <w:rPr>
          <w:szCs w:val="22"/>
        </w:rPr>
      </w:pPr>
    </w:p>
    <w:p w14:paraId="14923F77"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2.</w:t>
      </w:r>
      <w:r w:rsidRPr="00866BC1">
        <w:rPr>
          <w:szCs w:val="22"/>
        </w:rPr>
        <w:tab/>
      </w:r>
      <w:r w:rsidRPr="00866BC1">
        <w:rPr>
          <w:noProof/>
          <w:szCs w:val="22"/>
        </w:rPr>
        <w:t>VEIKLIOJI (-IOS) MEDŽIAGA (-OS) IR JOS (-Ų) KIEKIS (-IAI)</w:t>
      </w:r>
    </w:p>
    <w:p w14:paraId="49996783" w14:textId="77777777" w:rsidR="003413B7" w:rsidRPr="00866BC1" w:rsidRDefault="003413B7" w:rsidP="003413B7">
      <w:pPr>
        <w:pStyle w:val="Pagrindinistekstas"/>
        <w:spacing w:after="0"/>
        <w:rPr>
          <w:szCs w:val="22"/>
        </w:rPr>
      </w:pPr>
    </w:p>
    <w:p w14:paraId="1D24D7AC" w14:textId="043C174E" w:rsidR="003413B7" w:rsidRPr="00866BC1" w:rsidRDefault="003413B7" w:rsidP="003413B7">
      <w:pPr>
        <w:pStyle w:val="Pagrindinistekstas"/>
        <w:spacing w:after="0"/>
        <w:rPr>
          <w:szCs w:val="22"/>
        </w:rPr>
      </w:pPr>
      <w:r w:rsidRPr="00866BC1">
        <w:rPr>
          <w:szCs w:val="22"/>
        </w:rPr>
        <w:t>Vienoje kietojoje kapsulėje yra 100</w:t>
      </w:r>
      <w:r w:rsidR="003901B4">
        <w:rPr>
          <w:szCs w:val="22"/>
        </w:rPr>
        <w:t> mg</w:t>
      </w:r>
      <w:r w:rsidRPr="00866BC1">
        <w:rPr>
          <w:szCs w:val="22"/>
        </w:rPr>
        <w:t xml:space="preserve"> doksiciklino (doksiciklino hiklato pavidalu).</w:t>
      </w:r>
    </w:p>
    <w:p w14:paraId="2972951D" w14:textId="77777777" w:rsidR="003413B7" w:rsidRPr="00866BC1" w:rsidRDefault="003413B7" w:rsidP="003413B7">
      <w:pPr>
        <w:pStyle w:val="Pagrindinistekstas"/>
        <w:spacing w:after="0"/>
        <w:rPr>
          <w:szCs w:val="22"/>
        </w:rPr>
      </w:pPr>
    </w:p>
    <w:p w14:paraId="2BCF32C8" w14:textId="77777777" w:rsidR="003413B7" w:rsidRPr="00866BC1" w:rsidRDefault="003413B7" w:rsidP="003413B7">
      <w:pPr>
        <w:pStyle w:val="Pagrindinistekstas"/>
        <w:spacing w:after="0"/>
        <w:rPr>
          <w:szCs w:val="22"/>
        </w:rPr>
      </w:pPr>
    </w:p>
    <w:p w14:paraId="46DBF3CE"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3.</w:t>
      </w:r>
      <w:r w:rsidRPr="00866BC1">
        <w:rPr>
          <w:szCs w:val="22"/>
        </w:rPr>
        <w:tab/>
        <w:t>PAGALBINIŲ MEDŽIAGŲ SĄRAŠAS</w:t>
      </w:r>
    </w:p>
    <w:p w14:paraId="7F24F4CF" w14:textId="77777777" w:rsidR="003413B7" w:rsidRPr="00866BC1" w:rsidRDefault="003413B7" w:rsidP="003413B7">
      <w:pPr>
        <w:pStyle w:val="Pagrindinistekstas"/>
        <w:spacing w:after="0"/>
        <w:rPr>
          <w:szCs w:val="22"/>
        </w:rPr>
      </w:pPr>
    </w:p>
    <w:p w14:paraId="47D09446" w14:textId="77777777" w:rsidR="003413B7" w:rsidRPr="00866BC1" w:rsidRDefault="003413B7" w:rsidP="003413B7">
      <w:pPr>
        <w:pStyle w:val="Pagrindinistekstas"/>
        <w:spacing w:after="0"/>
        <w:rPr>
          <w:szCs w:val="22"/>
        </w:rPr>
      </w:pPr>
      <w:r w:rsidRPr="00866BC1">
        <w:rPr>
          <w:szCs w:val="22"/>
        </w:rPr>
        <w:t>Kapsulėje yra laktozės monohidrato.</w:t>
      </w:r>
    </w:p>
    <w:p w14:paraId="27D50AA3" w14:textId="77777777" w:rsidR="003413B7" w:rsidRPr="00866BC1" w:rsidRDefault="003413B7" w:rsidP="003413B7">
      <w:pPr>
        <w:pStyle w:val="Pagrindinistekstas"/>
        <w:spacing w:after="0"/>
        <w:rPr>
          <w:szCs w:val="22"/>
        </w:rPr>
      </w:pPr>
    </w:p>
    <w:p w14:paraId="3305D473" w14:textId="77777777" w:rsidR="003413B7" w:rsidRPr="00866BC1" w:rsidRDefault="003413B7" w:rsidP="003413B7">
      <w:pPr>
        <w:pStyle w:val="Pagrindinistekstas"/>
        <w:spacing w:after="0"/>
        <w:rPr>
          <w:szCs w:val="22"/>
        </w:rPr>
      </w:pPr>
    </w:p>
    <w:p w14:paraId="01B41354"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4.</w:t>
      </w:r>
      <w:r w:rsidRPr="00866BC1">
        <w:rPr>
          <w:szCs w:val="22"/>
        </w:rPr>
        <w:tab/>
        <w:t>FARMACINĖ FORMA IR KIEKIS PAKUOTĖJE</w:t>
      </w:r>
    </w:p>
    <w:p w14:paraId="74561EEE" w14:textId="77777777" w:rsidR="003413B7" w:rsidRPr="00866BC1" w:rsidRDefault="003413B7" w:rsidP="003413B7">
      <w:pPr>
        <w:pStyle w:val="Pagrindinistekstas"/>
        <w:spacing w:after="0"/>
        <w:rPr>
          <w:szCs w:val="22"/>
        </w:rPr>
      </w:pPr>
    </w:p>
    <w:p w14:paraId="26ED911E" w14:textId="77777777" w:rsidR="003413B7" w:rsidRPr="00866BC1" w:rsidRDefault="003413B7" w:rsidP="003413B7">
      <w:pPr>
        <w:pStyle w:val="Pagrindinistekstas"/>
        <w:spacing w:after="0"/>
        <w:rPr>
          <w:szCs w:val="22"/>
        </w:rPr>
      </w:pPr>
      <w:r w:rsidRPr="00866BC1">
        <w:rPr>
          <w:szCs w:val="22"/>
          <w:highlight w:val="lightGray"/>
        </w:rPr>
        <w:t>Kietosios kapsulės</w:t>
      </w:r>
    </w:p>
    <w:p w14:paraId="02E4F1A9" w14:textId="77777777" w:rsidR="003413B7" w:rsidRPr="00866BC1" w:rsidRDefault="003413B7" w:rsidP="003413B7">
      <w:pPr>
        <w:pStyle w:val="Pagrindinistekstas"/>
        <w:spacing w:after="0"/>
        <w:rPr>
          <w:szCs w:val="22"/>
        </w:rPr>
      </w:pPr>
      <w:r w:rsidRPr="00866BC1">
        <w:rPr>
          <w:szCs w:val="22"/>
        </w:rPr>
        <w:t>10 kietųjų kapsulių.</w:t>
      </w:r>
    </w:p>
    <w:p w14:paraId="241797FE" w14:textId="77777777" w:rsidR="003413B7" w:rsidRPr="00866BC1" w:rsidRDefault="003413B7" w:rsidP="003413B7">
      <w:pPr>
        <w:pStyle w:val="Pagrindinistekstas"/>
        <w:spacing w:after="0"/>
        <w:rPr>
          <w:szCs w:val="22"/>
        </w:rPr>
      </w:pPr>
    </w:p>
    <w:p w14:paraId="382EBC93" w14:textId="77777777" w:rsidR="003413B7" w:rsidRPr="00866BC1" w:rsidRDefault="003413B7" w:rsidP="003413B7">
      <w:pPr>
        <w:pStyle w:val="Pagrindinistekstas"/>
        <w:spacing w:after="0"/>
        <w:rPr>
          <w:szCs w:val="22"/>
        </w:rPr>
      </w:pPr>
    </w:p>
    <w:p w14:paraId="740520F3"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5.</w:t>
      </w:r>
      <w:r w:rsidRPr="00866BC1">
        <w:rPr>
          <w:szCs w:val="22"/>
        </w:rPr>
        <w:tab/>
        <w:t>VARTOJIMO METODAS IR BŪDAS (-AI)</w:t>
      </w:r>
    </w:p>
    <w:p w14:paraId="03CE0A69" w14:textId="77777777" w:rsidR="003413B7" w:rsidRPr="00866BC1" w:rsidRDefault="003413B7" w:rsidP="003413B7">
      <w:pPr>
        <w:pStyle w:val="Pagrindinistekstas"/>
        <w:spacing w:after="0"/>
        <w:rPr>
          <w:szCs w:val="22"/>
        </w:rPr>
      </w:pPr>
    </w:p>
    <w:p w14:paraId="127202A3" w14:textId="77777777" w:rsidR="003413B7" w:rsidRPr="00866BC1" w:rsidRDefault="003413B7" w:rsidP="003413B7">
      <w:pPr>
        <w:pStyle w:val="Pagrindinistekstas"/>
        <w:spacing w:after="0"/>
        <w:rPr>
          <w:szCs w:val="22"/>
        </w:rPr>
      </w:pPr>
      <w:r w:rsidRPr="00866BC1">
        <w:rPr>
          <w:szCs w:val="22"/>
        </w:rPr>
        <w:t>Vartoti per burną.</w:t>
      </w:r>
    </w:p>
    <w:p w14:paraId="3ADBEC4D" w14:textId="77777777" w:rsidR="003413B7" w:rsidRPr="00866BC1" w:rsidRDefault="003413B7" w:rsidP="003413B7">
      <w:pPr>
        <w:pStyle w:val="Pagrindinistekstas"/>
        <w:spacing w:after="0"/>
        <w:rPr>
          <w:szCs w:val="22"/>
        </w:rPr>
      </w:pPr>
      <w:r w:rsidRPr="00866BC1">
        <w:rPr>
          <w:szCs w:val="22"/>
        </w:rPr>
        <w:t>Prieš vartojimą perskaitykite pakuotės lapelį.</w:t>
      </w:r>
    </w:p>
    <w:p w14:paraId="22050B95" w14:textId="77777777" w:rsidR="003413B7" w:rsidRPr="00866BC1" w:rsidRDefault="003413B7" w:rsidP="003413B7">
      <w:pPr>
        <w:pStyle w:val="Pagrindinistekstas"/>
        <w:spacing w:after="0"/>
        <w:rPr>
          <w:szCs w:val="22"/>
        </w:rPr>
      </w:pPr>
    </w:p>
    <w:p w14:paraId="369A2327" w14:textId="77777777" w:rsidR="003413B7" w:rsidRPr="00866BC1" w:rsidRDefault="003413B7" w:rsidP="003413B7">
      <w:pPr>
        <w:pStyle w:val="Pagrindinistekstas"/>
        <w:spacing w:after="0"/>
        <w:rPr>
          <w:szCs w:val="22"/>
        </w:rPr>
      </w:pPr>
    </w:p>
    <w:p w14:paraId="524368B5" w14:textId="1056AC3C" w:rsidR="003413B7" w:rsidRPr="00866BC1" w:rsidRDefault="003413B7" w:rsidP="003413B7">
      <w:pPr>
        <w:pBdr>
          <w:top w:val="single" w:sz="4" w:space="1" w:color="auto"/>
          <w:left w:val="single" w:sz="4" w:space="4" w:color="auto"/>
          <w:bottom w:val="single" w:sz="4" w:space="1" w:color="auto"/>
          <w:right w:val="single" w:sz="4" w:space="4" w:color="auto"/>
        </w:pBdr>
        <w:ind w:left="567" w:hanging="567"/>
        <w:outlineLvl w:val="0"/>
        <w:rPr>
          <w:szCs w:val="22"/>
        </w:rPr>
      </w:pPr>
      <w:r w:rsidRPr="00DB491D">
        <w:rPr>
          <w:b/>
          <w:bCs/>
          <w:szCs w:val="22"/>
        </w:rPr>
        <w:t>6.</w:t>
      </w:r>
      <w:r w:rsidRPr="00866BC1">
        <w:rPr>
          <w:szCs w:val="22"/>
        </w:rPr>
        <w:tab/>
      </w:r>
      <w:r w:rsidRPr="00866BC1">
        <w:rPr>
          <w:b/>
        </w:rPr>
        <w:t xml:space="preserve">SPECIALUS ĮSPĖJIMAS, KAD VAISTINĮ PREPARATĄ BŪTINA LAIKYTI VAIKAMS </w:t>
      </w:r>
      <w:r w:rsidRPr="00866BC1">
        <w:rPr>
          <w:b/>
          <w:noProof/>
          <w:szCs w:val="22"/>
        </w:rPr>
        <w:t xml:space="preserve">NEPASTEBIMOJE IR </w:t>
      </w:r>
      <w:r w:rsidRPr="00866BC1">
        <w:rPr>
          <w:b/>
        </w:rPr>
        <w:t>NEPASIEKIAMOJE VIETOJE</w:t>
      </w:r>
    </w:p>
    <w:p w14:paraId="7F14C3EA" w14:textId="77777777" w:rsidR="003413B7" w:rsidRPr="00866BC1" w:rsidRDefault="003413B7" w:rsidP="003413B7">
      <w:pPr>
        <w:pStyle w:val="Pagrindinistekstas"/>
        <w:spacing w:after="0"/>
        <w:rPr>
          <w:szCs w:val="22"/>
        </w:rPr>
      </w:pPr>
    </w:p>
    <w:p w14:paraId="5AACD1E1" w14:textId="77777777" w:rsidR="003413B7" w:rsidRPr="00866BC1" w:rsidRDefault="003413B7" w:rsidP="003413B7">
      <w:pPr>
        <w:pStyle w:val="Pagrindinistekstas"/>
        <w:spacing w:after="0"/>
        <w:rPr>
          <w:szCs w:val="22"/>
        </w:rPr>
      </w:pPr>
      <w:r w:rsidRPr="00866BC1">
        <w:rPr>
          <w:szCs w:val="22"/>
        </w:rPr>
        <w:t xml:space="preserve">Laikyti vaikams </w:t>
      </w:r>
      <w:r w:rsidRPr="00866BC1">
        <w:rPr>
          <w:noProof/>
          <w:szCs w:val="22"/>
        </w:rPr>
        <w:t xml:space="preserve">nepastebimoje ir nepasiekiamoje </w:t>
      </w:r>
      <w:r w:rsidRPr="00866BC1">
        <w:rPr>
          <w:szCs w:val="22"/>
        </w:rPr>
        <w:t>vietoje.</w:t>
      </w:r>
    </w:p>
    <w:p w14:paraId="32FC97E7" w14:textId="77777777" w:rsidR="003413B7" w:rsidRPr="00866BC1" w:rsidRDefault="003413B7" w:rsidP="003413B7">
      <w:pPr>
        <w:pStyle w:val="Pagrindinistekstas"/>
        <w:spacing w:after="0"/>
        <w:rPr>
          <w:szCs w:val="22"/>
        </w:rPr>
      </w:pPr>
    </w:p>
    <w:p w14:paraId="1F5C59BA" w14:textId="77777777" w:rsidR="003413B7" w:rsidRPr="00866BC1" w:rsidRDefault="003413B7" w:rsidP="003413B7">
      <w:pPr>
        <w:pStyle w:val="Pagrindinistekstas"/>
        <w:spacing w:after="0"/>
        <w:rPr>
          <w:szCs w:val="22"/>
        </w:rPr>
      </w:pPr>
    </w:p>
    <w:p w14:paraId="34EB021F"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7.</w:t>
      </w:r>
      <w:r w:rsidRPr="00866BC1">
        <w:rPr>
          <w:szCs w:val="22"/>
        </w:rPr>
        <w:tab/>
        <w:t>KITAS SPECIALUS ĮSPĖJIMAS (JEI REIKIA)</w:t>
      </w:r>
    </w:p>
    <w:p w14:paraId="36BD3907" w14:textId="77777777" w:rsidR="003413B7" w:rsidRPr="00866BC1" w:rsidRDefault="003413B7" w:rsidP="003413B7">
      <w:pPr>
        <w:pStyle w:val="Pagrindinistekstas"/>
        <w:spacing w:after="0"/>
        <w:rPr>
          <w:szCs w:val="22"/>
        </w:rPr>
      </w:pPr>
    </w:p>
    <w:p w14:paraId="14418C40" w14:textId="77777777" w:rsidR="003413B7" w:rsidRPr="00866BC1" w:rsidRDefault="003413B7" w:rsidP="003413B7">
      <w:pPr>
        <w:pStyle w:val="Pagrindinistekstas"/>
        <w:spacing w:after="0"/>
        <w:rPr>
          <w:szCs w:val="22"/>
        </w:rPr>
      </w:pPr>
    </w:p>
    <w:p w14:paraId="31AE2A66"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8.</w:t>
      </w:r>
      <w:r w:rsidRPr="00866BC1">
        <w:rPr>
          <w:szCs w:val="22"/>
        </w:rPr>
        <w:tab/>
        <w:t>TINKAMUMO LAIKAS</w:t>
      </w:r>
    </w:p>
    <w:p w14:paraId="019D58E9" w14:textId="77777777" w:rsidR="003413B7" w:rsidRPr="00866BC1" w:rsidRDefault="003413B7" w:rsidP="003413B7">
      <w:pPr>
        <w:pStyle w:val="Pagrindinistekstas"/>
        <w:spacing w:after="0"/>
        <w:rPr>
          <w:szCs w:val="22"/>
        </w:rPr>
      </w:pPr>
    </w:p>
    <w:p w14:paraId="0C688B8F" w14:textId="77777777" w:rsidR="003413B7" w:rsidRPr="00866BC1" w:rsidRDefault="003413B7" w:rsidP="003413B7">
      <w:pPr>
        <w:pStyle w:val="Pagrindinistekstas"/>
        <w:spacing w:after="0"/>
        <w:rPr>
          <w:szCs w:val="22"/>
        </w:rPr>
      </w:pPr>
      <w:r w:rsidRPr="00866BC1">
        <w:rPr>
          <w:szCs w:val="22"/>
        </w:rPr>
        <w:t>EXP {mm MMMM}</w:t>
      </w:r>
    </w:p>
    <w:p w14:paraId="21BEA72C" w14:textId="77777777" w:rsidR="003413B7" w:rsidRPr="00866BC1" w:rsidRDefault="003413B7" w:rsidP="003413B7">
      <w:pPr>
        <w:pStyle w:val="Pagrindinistekstas"/>
        <w:spacing w:after="0"/>
        <w:rPr>
          <w:szCs w:val="22"/>
        </w:rPr>
      </w:pPr>
    </w:p>
    <w:p w14:paraId="2A200722" w14:textId="77777777" w:rsidR="003413B7" w:rsidRPr="00866BC1" w:rsidRDefault="003413B7" w:rsidP="003413B7">
      <w:pPr>
        <w:pStyle w:val="Pagrindinistekstas"/>
        <w:spacing w:after="0"/>
        <w:rPr>
          <w:szCs w:val="22"/>
        </w:rPr>
      </w:pPr>
    </w:p>
    <w:p w14:paraId="29BE71C4"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9.</w:t>
      </w:r>
      <w:r w:rsidRPr="00866BC1">
        <w:rPr>
          <w:szCs w:val="22"/>
        </w:rPr>
        <w:tab/>
        <w:t>SPECIALIOS LAIKYMO SĄLYGOS</w:t>
      </w:r>
    </w:p>
    <w:p w14:paraId="0A1F3633" w14:textId="77777777" w:rsidR="003413B7" w:rsidRPr="00866BC1" w:rsidRDefault="003413B7" w:rsidP="003413B7">
      <w:pPr>
        <w:pStyle w:val="Pagrindinistekstas"/>
        <w:spacing w:after="0"/>
        <w:rPr>
          <w:szCs w:val="22"/>
        </w:rPr>
      </w:pPr>
    </w:p>
    <w:p w14:paraId="6A6EF105" w14:textId="77777777" w:rsidR="003413B7" w:rsidRPr="00866BC1" w:rsidRDefault="003413B7" w:rsidP="003413B7">
      <w:pPr>
        <w:pStyle w:val="Pagrindinistekstas"/>
        <w:spacing w:after="0"/>
        <w:rPr>
          <w:szCs w:val="22"/>
        </w:rPr>
      </w:pPr>
      <w:r w:rsidRPr="00866BC1">
        <w:rPr>
          <w:szCs w:val="22"/>
        </w:rPr>
        <w:t>Laikyti ne aukštesnėje kaip 25</w:t>
      </w:r>
      <w:r w:rsidRPr="00866BC1">
        <w:rPr>
          <w:szCs w:val="22"/>
        </w:rPr>
        <w:sym w:font="Symbol" w:char="F0B0"/>
      </w:r>
      <w:r w:rsidRPr="00866BC1">
        <w:rPr>
          <w:szCs w:val="22"/>
        </w:rPr>
        <w:t>C temperatūroje.</w:t>
      </w:r>
    </w:p>
    <w:p w14:paraId="3D212EA3" w14:textId="77777777" w:rsidR="003413B7" w:rsidRPr="00866BC1" w:rsidRDefault="003413B7" w:rsidP="003413B7">
      <w:pPr>
        <w:pStyle w:val="Pagrindinistekstas"/>
        <w:spacing w:after="0"/>
        <w:rPr>
          <w:szCs w:val="22"/>
        </w:rPr>
      </w:pPr>
      <w:r w:rsidRPr="00866BC1">
        <w:rPr>
          <w:szCs w:val="22"/>
        </w:rPr>
        <w:t xml:space="preserve">Lizdines plokšteles laikyti išorinėje dėžutėje, kad </w:t>
      </w:r>
      <w:r>
        <w:rPr>
          <w:szCs w:val="22"/>
        </w:rPr>
        <w:t>vaistas</w:t>
      </w:r>
      <w:r w:rsidRPr="00866BC1">
        <w:rPr>
          <w:szCs w:val="22"/>
        </w:rPr>
        <w:t xml:space="preserve"> būtų apsaugotas nuo šviesos ir drėgmės.</w:t>
      </w:r>
    </w:p>
    <w:p w14:paraId="3D06EEE5" w14:textId="77777777" w:rsidR="003413B7" w:rsidRPr="00866BC1" w:rsidRDefault="003413B7" w:rsidP="003413B7">
      <w:pPr>
        <w:pStyle w:val="Pagrindinistekstas"/>
        <w:spacing w:after="0"/>
        <w:rPr>
          <w:szCs w:val="22"/>
        </w:rPr>
      </w:pPr>
    </w:p>
    <w:p w14:paraId="4E078C33" w14:textId="77777777" w:rsidR="003413B7" w:rsidRPr="00866BC1" w:rsidRDefault="003413B7" w:rsidP="003413B7">
      <w:pPr>
        <w:pStyle w:val="Pagrindinistekstas"/>
        <w:spacing w:after="0"/>
        <w:rPr>
          <w:szCs w:val="22"/>
        </w:rPr>
      </w:pPr>
    </w:p>
    <w:p w14:paraId="129A6589"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lastRenderedPageBreak/>
        <w:t>10.</w:t>
      </w:r>
      <w:r w:rsidRPr="00866BC1">
        <w:rPr>
          <w:szCs w:val="22"/>
        </w:rPr>
        <w:tab/>
        <w:t>SPECIALIOS ATSARGUMO PRIEMONĖS DĖL NESUVARTOTO VAISTINIO PREPARATO AR JO ATLIEKŲ TVARKYMO (JEI REIKIA)</w:t>
      </w:r>
    </w:p>
    <w:p w14:paraId="4835E68D" w14:textId="77777777" w:rsidR="003413B7" w:rsidRPr="00866BC1" w:rsidRDefault="003413B7" w:rsidP="003413B7">
      <w:pPr>
        <w:pStyle w:val="Pagrindinistekstas"/>
        <w:spacing w:after="0"/>
        <w:rPr>
          <w:szCs w:val="22"/>
        </w:rPr>
      </w:pPr>
    </w:p>
    <w:p w14:paraId="56DA8863" w14:textId="77777777" w:rsidR="003413B7" w:rsidRPr="00866BC1" w:rsidRDefault="003413B7" w:rsidP="003413B7">
      <w:pPr>
        <w:pStyle w:val="Pagrindinistekstas"/>
        <w:spacing w:after="0"/>
        <w:rPr>
          <w:szCs w:val="22"/>
        </w:rPr>
      </w:pPr>
    </w:p>
    <w:p w14:paraId="18AF1DA7"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11.</w:t>
      </w:r>
      <w:r w:rsidRPr="00866BC1">
        <w:rPr>
          <w:szCs w:val="22"/>
        </w:rPr>
        <w:tab/>
      </w:r>
      <w:r w:rsidRPr="00866BC1">
        <w:rPr>
          <w:caps/>
          <w:noProof/>
          <w:szCs w:val="22"/>
        </w:rPr>
        <w:t>REGISTRUOTOJO</w:t>
      </w:r>
      <w:r w:rsidRPr="00866BC1" w:rsidDel="00CF5E8C">
        <w:rPr>
          <w:szCs w:val="22"/>
        </w:rPr>
        <w:t xml:space="preserve"> </w:t>
      </w:r>
      <w:r w:rsidRPr="00866BC1">
        <w:rPr>
          <w:szCs w:val="22"/>
        </w:rPr>
        <w:t>PAVADINIMAS IR ADRESAS</w:t>
      </w:r>
    </w:p>
    <w:p w14:paraId="1111416C" w14:textId="77777777" w:rsidR="003413B7" w:rsidRPr="00866BC1" w:rsidRDefault="003413B7" w:rsidP="003413B7">
      <w:pPr>
        <w:pStyle w:val="Pagrindinistekstas"/>
        <w:spacing w:after="0"/>
        <w:rPr>
          <w:szCs w:val="22"/>
        </w:rPr>
      </w:pPr>
    </w:p>
    <w:p w14:paraId="5E079716" w14:textId="5DCC4402" w:rsidR="003413B7" w:rsidRPr="00866BC1" w:rsidRDefault="003413B7" w:rsidP="003413B7">
      <w:pPr>
        <w:pStyle w:val="Pagrindinistekstas"/>
        <w:spacing w:after="0"/>
      </w:pPr>
      <w:r w:rsidRPr="00866BC1">
        <w:rPr>
          <w:szCs w:val="22"/>
        </w:rPr>
        <w:t>{</w:t>
      </w:r>
      <w:r w:rsidR="0016556B">
        <w:rPr>
          <w:szCs w:val="22"/>
        </w:rPr>
        <w:t>registruotojo logotipas</w:t>
      </w:r>
      <w:r w:rsidRPr="00866BC1">
        <w:rPr>
          <w:szCs w:val="22"/>
        </w:rPr>
        <w:t xml:space="preserve">} </w:t>
      </w:r>
    </w:p>
    <w:p w14:paraId="643C1270" w14:textId="77777777" w:rsidR="003413B7" w:rsidRPr="00866BC1" w:rsidRDefault="003413B7" w:rsidP="003413B7">
      <w:pPr>
        <w:rPr>
          <w:szCs w:val="22"/>
        </w:rPr>
      </w:pPr>
      <w:r w:rsidRPr="00866BC1">
        <w:rPr>
          <w:szCs w:val="22"/>
        </w:rPr>
        <w:t>Tarchomińskie Zakłady Farmaceutyczne „Polfa” Spółka Akcyjna</w:t>
      </w:r>
    </w:p>
    <w:p w14:paraId="6F9C3EA8" w14:textId="77777777" w:rsidR="003413B7" w:rsidRPr="00866BC1" w:rsidRDefault="003413B7" w:rsidP="003413B7">
      <w:pPr>
        <w:pStyle w:val="Pagrindinistekstas"/>
        <w:spacing w:after="0"/>
        <w:rPr>
          <w:szCs w:val="22"/>
        </w:rPr>
      </w:pPr>
      <w:r w:rsidRPr="00866BC1">
        <w:rPr>
          <w:szCs w:val="22"/>
        </w:rPr>
        <w:t xml:space="preserve">ul. A. Fleminga 2 </w:t>
      </w:r>
    </w:p>
    <w:p w14:paraId="581CA96B" w14:textId="77777777" w:rsidR="003413B7" w:rsidRPr="00866BC1" w:rsidRDefault="003413B7" w:rsidP="003413B7">
      <w:pPr>
        <w:pStyle w:val="Pagrindinistekstas"/>
        <w:spacing w:after="0"/>
        <w:rPr>
          <w:szCs w:val="22"/>
        </w:rPr>
      </w:pPr>
      <w:r w:rsidRPr="00866BC1">
        <w:rPr>
          <w:szCs w:val="22"/>
        </w:rPr>
        <w:t>03–176 Warszawa</w:t>
      </w:r>
    </w:p>
    <w:p w14:paraId="5E9C4769" w14:textId="77777777" w:rsidR="003413B7" w:rsidRPr="00866BC1" w:rsidRDefault="003413B7" w:rsidP="003413B7">
      <w:pPr>
        <w:pStyle w:val="Pagrindinistekstas"/>
        <w:spacing w:after="0"/>
        <w:rPr>
          <w:szCs w:val="22"/>
        </w:rPr>
      </w:pPr>
      <w:r w:rsidRPr="00866BC1">
        <w:rPr>
          <w:szCs w:val="22"/>
        </w:rPr>
        <w:t>Lenkija</w:t>
      </w:r>
    </w:p>
    <w:p w14:paraId="2C6C634F" w14:textId="77777777" w:rsidR="003413B7" w:rsidRPr="00866BC1" w:rsidRDefault="003413B7" w:rsidP="003413B7">
      <w:pPr>
        <w:pStyle w:val="Pagrindinistekstas"/>
        <w:spacing w:after="0"/>
        <w:rPr>
          <w:szCs w:val="22"/>
        </w:rPr>
      </w:pPr>
    </w:p>
    <w:p w14:paraId="552A9135" w14:textId="77777777" w:rsidR="003413B7" w:rsidRPr="00866BC1" w:rsidRDefault="003413B7" w:rsidP="003413B7">
      <w:pPr>
        <w:pStyle w:val="Pagrindinistekstas"/>
        <w:spacing w:after="0"/>
        <w:rPr>
          <w:szCs w:val="22"/>
        </w:rPr>
      </w:pPr>
    </w:p>
    <w:p w14:paraId="5D119158"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12.</w:t>
      </w:r>
      <w:r w:rsidRPr="00866BC1">
        <w:rPr>
          <w:szCs w:val="22"/>
        </w:rPr>
        <w:tab/>
      </w:r>
      <w:r w:rsidRPr="00866BC1">
        <w:rPr>
          <w:noProof/>
          <w:szCs w:val="22"/>
        </w:rPr>
        <w:t>REGISTRACIJOS PAŽYMĖJIMO NUMERIS (-IAI)</w:t>
      </w:r>
    </w:p>
    <w:p w14:paraId="0601B6D0" w14:textId="77777777" w:rsidR="003413B7" w:rsidRPr="00866BC1" w:rsidRDefault="003413B7" w:rsidP="003413B7">
      <w:pPr>
        <w:pStyle w:val="Pagrindinistekstas"/>
        <w:spacing w:after="0"/>
        <w:rPr>
          <w:szCs w:val="22"/>
        </w:rPr>
      </w:pPr>
    </w:p>
    <w:p w14:paraId="0ACEF4E0" w14:textId="77777777" w:rsidR="003413B7" w:rsidRPr="00866BC1" w:rsidRDefault="003413B7" w:rsidP="003413B7">
      <w:pPr>
        <w:pStyle w:val="Pagrindinistekstas"/>
        <w:spacing w:after="0"/>
        <w:rPr>
          <w:szCs w:val="22"/>
        </w:rPr>
      </w:pPr>
      <w:r w:rsidRPr="00866BC1">
        <w:rPr>
          <w:szCs w:val="22"/>
        </w:rPr>
        <w:t>LT/1/94/0849/001</w:t>
      </w:r>
    </w:p>
    <w:p w14:paraId="4094E867" w14:textId="77777777" w:rsidR="003413B7" w:rsidRPr="00866BC1" w:rsidRDefault="003413B7" w:rsidP="003413B7">
      <w:pPr>
        <w:pStyle w:val="Pagrindinistekstas"/>
        <w:spacing w:after="0"/>
        <w:rPr>
          <w:szCs w:val="22"/>
        </w:rPr>
      </w:pPr>
    </w:p>
    <w:p w14:paraId="2BA485A5" w14:textId="77777777" w:rsidR="003413B7" w:rsidRPr="00866BC1" w:rsidRDefault="003413B7" w:rsidP="003413B7">
      <w:pPr>
        <w:pStyle w:val="Pagrindinistekstas"/>
        <w:spacing w:after="0"/>
        <w:rPr>
          <w:szCs w:val="22"/>
        </w:rPr>
      </w:pPr>
    </w:p>
    <w:p w14:paraId="61A7D6B1"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13.</w:t>
      </w:r>
      <w:r w:rsidRPr="00866BC1">
        <w:rPr>
          <w:szCs w:val="22"/>
        </w:rPr>
        <w:tab/>
        <w:t>SERIJOS NUMERIS</w:t>
      </w:r>
    </w:p>
    <w:p w14:paraId="7EE436A3" w14:textId="77777777" w:rsidR="003413B7" w:rsidRPr="00866BC1" w:rsidRDefault="003413B7" w:rsidP="003413B7">
      <w:pPr>
        <w:pStyle w:val="Pagrindinistekstas"/>
        <w:spacing w:after="0"/>
        <w:rPr>
          <w:szCs w:val="22"/>
        </w:rPr>
      </w:pPr>
    </w:p>
    <w:p w14:paraId="14111277" w14:textId="77777777" w:rsidR="003413B7" w:rsidRPr="00866BC1" w:rsidRDefault="003413B7" w:rsidP="003413B7">
      <w:pPr>
        <w:pStyle w:val="Pagrindinistekstas"/>
        <w:spacing w:after="0"/>
        <w:rPr>
          <w:szCs w:val="22"/>
        </w:rPr>
      </w:pPr>
      <w:r w:rsidRPr="00866BC1">
        <w:rPr>
          <w:szCs w:val="22"/>
        </w:rPr>
        <w:t>Lot {numeris}</w:t>
      </w:r>
    </w:p>
    <w:p w14:paraId="6DFE0D75" w14:textId="77777777" w:rsidR="003413B7" w:rsidRPr="00866BC1" w:rsidRDefault="003413B7" w:rsidP="003413B7">
      <w:pPr>
        <w:pStyle w:val="Pagrindinistekstas"/>
        <w:spacing w:after="0"/>
        <w:rPr>
          <w:szCs w:val="22"/>
        </w:rPr>
      </w:pPr>
    </w:p>
    <w:p w14:paraId="4657447A" w14:textId="77777777" w:rsidR="003413B7" w:rsidRPr="00866BC1" w:rsidRDefault="003413B7" w:rsidP="003413B7">
      <w:pPr>
        <w:pStyle w:val="Pagrindinistekstas"/>
        <w:spacing w:after="0"/>
        <w:rPr>
          <w:szCs w:val="22"/>
        </w:rPr>
      </w:pPr>
    </w:p>
    <w:p w14:paraId="1CEAE9A5"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14.</w:t>
      </w:r>
      <w:r w:rsidRPr="00866BC1">
        <w:rPr>
          <w:szCs w:val="22"/>
        </w:rPr>
        <w:tab/>
        <w:t>PARDAVIMO (IŠDAVIMO) TVARKA</w:t>
      </w:r>
    </w:p>
    <w:p w14:paraId="7B1212F0" w14:textId="77777777" w:rsidR="003413B7" w:rsidRPr="00866BC1" w:rsidRDefault="003413B7" w:rsidP="003413B7">
      <w:pPr>
        <w:pStyle w:val="Pagrindinistekstas"/>
        <w:spacing w:after="0"/>
        <w:rPr>
          <w:szCs w:val="22"/>
        </w:rPr>
      </w:pPr>
    </w:p>
    <w:p w14:paraId="7F6D83A2" w14:textId="77777777" w:rsidR="003413B7" w:rsidRPr="00866BC1" w:rsidRDefault="003413B7" w:rsidP="003413B7">
      <w:pPr>
        <w:pStyle w:val="Pagrindinistekstas"/>
        <w:spacing w:after="0"/>
        <w:rPr>
          <w:szCs w:val="22"/>
        </w:rPr>
      </w:pPr>
      <w:r w:rsidRPr="00866BC1">
        <w:rPr>
          <w:szCs w:val="22"/>
        </w:rPr>
        <w:t>Receptinis vaistas.</w:t>
      </w:r>
    </w:p>
    <w:p w14:paraId="275FE732" w14:textId="77777777" w:rsidR="003413B7" w:rsidRPr="00866BC1" w:rsidRDefault="003413B7" w:rsidP="003413B7">
      <w:pPr>
        <w:pStyle w:val="Pagrindinistekstas"/>
        <w:spacing w:after="0"/>
        <w:rPr>
          <w:szCs w:val="22"/>
        </w:rPr>
      </w:pPr>
    </w:p>
    <w:p w14:paraId="2535410F" w14:textId="77777777" w:rsidR="003413B7" w:rsidRPr="00866BC1" w:rsidRDefault="003413B7" w:rsidP="003413B7">
      <w:pPr>
        <w:pStyle w:val="Pagrindinistekstas"/>
        <w:spacing w:after="0"/>
        <w:rPr>
          <w:szCs w:val="22"/>
        </w:rPr>
      </w:pPr>
    </w:p>
    <w:p w14:paraId="070D9267"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15.</w:t>
      </w:r>
      <w:r w:rsidRPr="00866BC1">
        <w:rPr>
          <w:szCs w:val="22"/>
        </w:rPr>
        <w:tab/>
        <w:t>VARTOJIMO INSTRUKCIJA</w:t>
      </w:r>
    </w:p>
    <w:p w14:paraId="2EB62481" w14:textId="77777777" w:rsidR="003413B7" w:rsidRPr="00866BC1" w:rsidRDefault="003413B7" w:rsidP="003413B7">
      <w:pPr>
        <w:pStyle w:val="Pagrindinistekstas"/>
        <w:spacing w:after="0"/>
        <w:rPr>
          <w:szCs w:val="22"/>
        </w:rPr>
      </w:pPr>
    </w:p>
    <w:p w14:paraId="1CA32D5A" w14:textId="77777777" w:rsidR="003413B7" w:rsidRPr="00866BC1" w:rsidRDefault="003413B7" w:rsidP="003413B7">
      <w:pPr>
        <w:rPr>
          <w:b/>
          <w:kern w:val="28"/>
          <w:szCs w:val="22"/>
        </w:rPr>
      </w:pPr>
    </w:p>
    <w:p w14:paraId="3B0F89EC"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 xml:space="preserve">16. </w:t>
      </w:r>
      <w:r w:rsidRPr="00866BC1">
        <w:rPr>
          <w:szCs w:val="22"/>
        </w:rPr>
        <w:tab/>
        <w:t>INFORMACIJA BRAILIO RAŠTU</w:t>
      </w:r>
    </w:p>
    <w:p w14:paraId="5E2AED5D" w14:textId="77777777" w:rsidR="003413B7" w:rsidRPr="00866BC1" w:rsidRDefault="003413B7" w:rsidP="003413B7">
      <w:pPr>
        <w:rPr>
          <w:szCs w:val="22"/>
        </w:rPr>
      </w:pPr>
    </w:p>
    <w:p w14:paraId="2FE0DF54" w14:textId="681A234E" w:rsidR="003413B7" w:rsidRPr="00866BC1" w:rsidRDefault="003413B7" w:rsidP="003413B7">
      <w:pPr>
        <w:rPr>
          <w:szCs w:val="22"/>
        </w:rPr>
      </w:pPr>
      <w:r w:rsidRPr="00866BC1">
        <w:rPr>
          <w:szCs w:val="22"/>
        </w:rPr>
        <w:t>doxycyclin tc 100</w:t>
      </w:r>
      <w:r w:rsidR="003901B4">
        <w:rPr>
          <w:szCs w:val="22"/>
        </w:rPr>
        <w:t> mg</w:t>
      </w:r>
    </w:p>
    <w:p w14:paraId="60E46B7C" w14:textId="77777777" w:rsidR="003413B7" w:rsidRPr="00866BC1" w:rsidRDefault="003413B7" w:rsidP="003413B7">
      <w:pPr>
        <w:rPr>
          <w:szCs w:val="22"/>
        </w:rPr>
      </w:pPr>
    </w:p>
    <w:p w14:paraId="35FC6950" w14:textId="77777777" w:rsidR="003413B7" w:rsidRPr="00866BC1" w:rsidRDefault="003413B7" w:rsidP="003413B7">
      <w:pPr>
        <w:rPr>
          <w:noProof/>
          <w:szCs w:val="22"/>
          <w:shd w:val="clear" w:color="auto" w:fill="CCCCCC"/>
        </w:rPr>
      </w:pPr>
    </w:p>
    <w:p w14:paraId="2F60DFCE" w14:textId="77777777" w:rsidR="003413B7" w:rsidRPr="00866BC1" w:rsidRDefault="003413B7" w:rsidP="003413B7">
      <w:pPr>
        <w:pStyle w:val="Sraopastraipa"/>
        <w:keepNext/>
        <w:numPr>
          <w:ilvl w:val="0"/>
          <w:numId w:val="31"/>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sidRPr="00866BC1">
        <w:rPr>
          <w:b/>
          <w:noProof/>
        </w:rPr>
        <w:t>UNIKALUS IDENTIFIKATORIUS – 2D BRŪKŠNINIS KODAS</w:t>
      </w:r>
    </w:p>
    <w:p w14:paraId="3276AF17" w14:textId="77777777" w:rsidR="003413B7" w:rsidRPr="00866BC1" w:rsidRDefault="003413B7" w:rsidP="003413B7">
      <w:pPr>
        <w:rPr>
          <w:noProof/>
        </w:rPr>
      </w:pPr>
    </w:p>
    <w:p w14:paraId="0E27C340" w14:textId="77777777" w:rsidR="003413B7" w:rsidRPr="00866BC1" w:rsidRDefault="003413B7" w:rsidP="003413B7">
      <w:pPr>
        <w:rPr>
          <w:noProof/>
          <w:szCs w:val="22"/>
          <w:shd w:val="clear" w:color="auto" w:fill="CCCCCC"/>
        </w:rPr>
      </w:pPr>
      <w:r w:rsidRPr="00866BC1">
        <w:rPr>
          <w:noProof/>
          <w:highlight w:val="lightGray"/>
        </w:rPr>
        <w:t>2D brūkšninis kodas su nurodytu unikaliu identifikatoriumi.</w:t>
      </w:r>
    </w:p>
    <w:p w14:paraId="267A2314" w14:textId="77777777" w:rsidR="003413B7" w:rsidRPr="00866BC1" w:rsidRDefault="003413B7" w:rsidP="003413B7">
      <w:pPr>
        <w:rPr>
          <w:noProof/>
        </w:rPr>
      </w:pPr>
    </w:p>
    <w:p w14:paraId="36A06BEA" w14:textId="77777777" w:rsidR="003413B7" w:rsidRPr="00866BC1" w:rsidRDefault="003413B7" w:rsidP="003413B7">
      <w:pPr>
        <w:rPr>
          <w:noProof/>
        </w:rPr>
      </w:pPr>
    </w:p>
    <w:p w14:paraId="4358CBF2" w14:textId="77777777" w:rsidR="003413B7" w:rsidRPr="00866BC1" w:rsidRDefault="003413B7" w:rsidP="003413B7">
      <w:pPr>
        <w:pStyle w:val="Sraopastraipa"/>
        <w:keepNext/>
        <w:numPr>
          <w:ilvl w:val="0"/>
          <w:numId w:val="31"/>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sidRPr="00866BC1">
        <w:rPr>
          <w:b/>
          <w:noProof/>
        </w:rPr>
        <w:t>UNIKALUS IDENTIFIKATORIUS – ŽMONĖMS SUPRANTAMI DUOMENYS</w:t>
      </w:r>
    </w:p>
    <w:p w14:paraId="4094D7E2" w14:textId="77777777" w:rsidR="003413B7" w:rsidRPr="00866BC1" w:rsidRDefault="003413B7" w:rsidP="003413B7">
      <w:pPr>
        <w:rPr>
          <w:noProof/>
        </w:rPr>
      </w:pPr>
    </w:p>
    <w:p w14:paraId="292AD231" w14:textId="0059F399" w:rsidR="003413B7" w:rsidRPr="00C83A2F" w:rsidRDefault="003413B7" w:rsidP="003413B7">
      <w:pPr>
        <w:rPr>
          <w:color w:val="008000"/>
          <w:szCs w:val="22"/>
        </w:rPr>
      </w:pPr>
      <w:r w:rsidRPr="00C83A2F">
        <w:t xml:space="preserve">PC {numeris} </w:t>
      </w:r>
    </w:p>
    <w:p w14:paraId="6ACE7A83" w14:textId="15E2D328" w:rsidR="003413B7" w:rsidRPr="00C83A2F" w:rsidRDefault="003413B7" w:rsidP="003413B7">
      <w:pPr>
        <w:rPr>
          <w:szCs w:val="22"/>
        </w:rPr>
      </w:pPr>
      <w:r w:rsidRPr="00C83A2F">
        <w:t xml:space="preserve">SN {numeris} </w:t>
      </w:r>
    </w:p>
    <w:p w14:paraId="0E3EF631" w14:textId="39CB5D35" w:rsidR="003413B7" w:rsidRPr="00866BC1" w:rsidRDefault="003413B7" w:rsidP="003413B7">
      <w:pPr>
        <w:rPr>
          <w:szCs w:val="22"/>
        </w:rPr>
      </w:pPr>
      <w:r w:rsidRPr="00866BC1">
        <w:rPr>
          <w:highlight w:val="lightGray"/>
        </w:rPr>
        <w:t>NN {numeris}</w:t>
      </w:r>
    </w:p>
    <w:p w14:paraId="2077805B" w14:textId="77777777" w:rsidR="003413B7" w:rsidRPr="00866BC1" w:rsidRDefault="003413B7" w:rsidP="003413B7">
      <w:pPr>
        <w:rPr>
          <w:szCs w:val="22"/>
        </w:rPr>
      </w:pPr>
    </w:p>
    <w:p w14:paraId="2383F2A2" w14:textId="77777777" w:rsidR="003413B7" w:rsidRPr="00866BC1" w:rsidRDefault="003413B7" w:rsidP="003413B7">
      <w:pPr>
        <w:pStyle w:val="Antrat2"/>
        <w:jc w:val="center"/>
        <w:rPr>
          <w:szCs w:val="22"/>
        </w:rPr>
      </w:pPr>
      <w:r w:rsidRPr="00866BC1">
        <w:rPr>
          <w:szCs w:val="22"/>
        </w:rPr>
        <w:br w:type="page"/>
      </w:r>
    </w:p>
    <w:p w14:paraId="180006F2" w14:textId="77777777" w:rsidR="003413B7" w:rsidRPr="00866BC1" w:rsidRDefault="003413B7" w:rsidP="003413B7">
      <w:pPr>
        <w:pBdr>
          <w:top w:val="single" w:sz="4" w:space="1" w:color="auto"/>
          <w:left w:val="single" w:sz="4" w:space="4" w:color="auto"/>
          <w:bottom w:val="single" w:sz="4" w:space="1" w:color="auto"/>
          <w:right w:val="single" w:sz="4" w:space="4" w:color="auto"/>
        </w:pBdr>
      </w:pPr>
      <w:r w:rsidRPr="00866BC1">
        <w:rPr>
          <w:b/>
        </w:rPr>
        <w:lastRenderedPageBreak/>
        <w:t>MINIMALI INFORMACIJA ANT LIZDINIŲ PLOKŠTELIŲ ARBA DVISLUOKSNIŲ JUOSTELIŲ</w:t>
      </w:r>
    </w:p>
    <w:p w14:paraId="54174070" w14:textId="77777777" w:rsidR="003413B7" w:rsidRPr="00866BC1" w:rsidRDefault="003413B7" w:rsidP="003413B7">
      <w:pPr>
        <w:pBdr>
          <w:top w:val="single" w:sz="4" w:space="1" w:color="auto"/>
          <w:left w:val="single" w:sz="4" w:space="4" w:color="auto"/>
          <w:bottom w:val="single" w:sz="4" w:space="1" w:color="auto"/>
          <w:right w:val="single" w:sz="4" w:space="4" w:color="auto"/>
        </w:pBdr>
        <w:ind w:left="567" w:hanging="567"/>
        <w:rPr>
          <w:b/>
        </w:rPr>
      </w:pPr>
    </w:p>
    <w:p w14:paraId="1B0FF051" w14:textId="77777777" w:rsidR="003413B7" w:rsidRPr="00866BC1" w:rsidRDefault="003413B7" w:rsidP="003413B7">
      <w:pPr>
        <w:pBdr>
          <w:top w:val="single" w:sz="4" w:space="1" w:color="auto"/>
          <w:left w:val="single" w:sz="4" w:space="4" w:color="auto"/>
          <w:bottom w:val="single" w:sz="4" w:space="1" w:color="auto"/>
          <w:right w:val="single" w:sz="4" w:space="4" w:color="auto"/>
        </w:pBdr>
        <w:ind w:left="567" w:hanging="567"/>
        <w:rPr>
          <w:b/>
          <w:szCs w:val="22"/>
        </w:rPr>
      </w:pPr>
      <w:r w:rsidRPr="00866BC1">
        <w:rPr>
          <w:b/>
          <w:szCs w:val="22"/>
        </w:rPr>
        <w:t>LIZDINĖ PLOKŠTELĖ</w:t>
      </w:r>
    </w:p>
    <w:p w14:paraId="4D830EEB" w14:textId="77777777" w:rsidR="003413B7" w:rsidRPr="00866BC1" w:rsidRDefault="003413B7" w:rsidP="003413B7">
      <w:pPr>
        <w:pStyle w:val="Pagrindinistekstas"/>
        <w:spacing w:after="0"/>
        <w:rPr>
          <w:szCs w:val="22"/>
        </w:rPr>
      </w:pPr>
    </w:p>
    <w:p w14:paraId="37E02FC1" w14:textId="77777777" w:rsidR="003413B7" w:rsidRPr="00866BC1" w:rsidRDefault="003413B7" w:rsidP="003413B7">
      <w:pPr>
        <w:pStyle w:val="Pagrindinistekstas"/>
        <w:spacing w:after="0"/>
        <w:rPr>
          <w:szCs w:val="22"/>
        </w:rPr>
      </w:pPr>
    </w:p>
    <w:p w14:paraId="2E94C58C"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1.</w:t>
      </w:r>
      <w:r w:rsidRPr="00866BC1">
        <w:rPr>
          <w:szCs w:val="22"/>
        </w:rPr>
        <w:tab/>
        <w:t>VAISTINIO PREPARATO PAVADINIMAS</w:t>
      </w:r>
    </w:p>
    <w:p w14:paraId="1C6B5BCF" w14:textId="77777777" w:rsidR="003413B7" w:rsidRPr="00866BC1" w:rsidRDefault="003413B7" w:rsidP="003413B7">
      <w:pPr>
        <w:pStyle w:val="Pagrindinistekstas"/>
        <w:spacing w:after="0"/>
        <w:rPr>
          <w:szCs w:val="22"/>
        </w:rPr>
      </w:pPr>
    </w:p>
    <w:p w14:paraId="5DADE6C5" w14:textId="4DC9594D" w:rsidR="003413B7" w:rsidRPr="00866BC1" w:rsidRDefault="003413B7" w:rsidP="003413B7">
      <w:pPr>
        <w:pStyle w:val="Pagrindinistekstas"/>
        <w:spacing w:after="0"/>
        <w:rPr>
          <w:szCs w:val="22"/>
        </w:rPr>
      </w:pPr>
      <w:r w:rsidRPr="00866BC1">
        <w:rPr>
          <w:bCs/>
          <w:szCs w:val="22"/>
        </w:rPr>
        <w:t>DOXYCYCLIN TC 100</w:t>
      </w:r>
      <w:r w:rsidR="003901B4">
        <w:rPr>
          <w:bCs/>
          <w:szCs w:val="22"/>
        </w:rPr>
        <w:t> mg</w:t>
      </w:r>
      <w:r w:rsidRPr="00866BC1">
        <w:rPr>
          <w:bCs/>
          <w:szCs w:val="22"/>
        </w:rPr>
        <w:t xml:space="preserve"> kietosios kapsulės</w:t>
      </w:r>
    </w:p>
    <w:p w14:paraId="737AF3D9" w14:textId="49C37A86" w:rsidR="003413B7" w:rsidRPr="00866BC1" w:rsidRDefault="009241D2" w:rsidP="003413B7">
      <w:pPr>
        <w:pStyle w:val="Pagrindinistekstas"/>
        <w:spacing w:after="0"/>
        <w:rPr>
          <w:szCs w:val="22"/>
        </w:rPr>
      </w:pPr>
      <w:r>
        <w:rPr>
          <w:szCs w:val="22"/>
        </w:rPr>
        <w:t>d</w:t>
      </w:r>
      <w:r w:rsidRPr="00866BC1">
        <w:rPr>
          <w:szCs w:val="22"/>
        </w:rPr>
        <w:t>oksiciklinas</w:t>
      </w:r>
    </w:p>
    <w:p w14:paraId="4EE9B555" w14:textId="77777777" w:rsidR="003413B7" w:rsidRPr="00866BC1" w:rsidRDefault="003413B7" w:rsidP="003413B7">
      <w:pPr>
        <w:pStyle w:val="Pagrindinistekstas"/>
        <w:spacing w:after="0"/>
        <w:rPr>
          <w:szCs w:val="22"/>
        </w:rPr>
      </w:pPr>
    </w:p>
    <w:p w14:paraId="76DE4E20" w14:textId="77777777" w:rsidR="003413B7" w:rsidRPr="00866BC1" w:rsidRDefault="003413B7" w:rsidP="003413B7">
      <w:pPr>
        <w:pStyle w:val="Pagrindinistekstas"/>
        <w:spacing w:after="0"/>
        <w:rPr>
          <w:szCs w:val="22"/>
        </w:rPr>
      </w:pPr>
    </w:p>
    <w:p w14:paraId="49681012"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2.</w:t>
      </w:r>
      <w:r w:rsidRPr="00866BC1">
        <w:rPr>
          <w:szCs w:val="22"/>
        </w:rPr>
        <w:tab/>
      </w:r>
      <w:r w:rsidRPr="00866BC1">
        <w:rPr>
          <w:caps/>
          <w:noProof/>
          <w:szCs w:val="22"/>
        </w:rPr>
        <w:t>REGISTRUOTOJO</w:t>
      </w:r>
      <w:r w:rsidRPr="00866BC1" w:rsidDel="002856A2">
        <w:rPr>
          <w:szCs w:val="22"/>
        </w:rPr>
        <w:t xml:space="preserve"> </w:t>
      </w:r>
      <w:r w:rsidRPr="00866BC1">
        <w:rPr>
          <w:szCs w:val="22"/>
        </w:rPr>
        <w:t xml:space="preserve">PAVADINIMAS </w:t>
      </w:r>
    </w:p>
    <w:p w14:paraId="383D527D" w14:textId="77777777" w:rsidR="003413B7" w:rsidRPr="00866BC1" w:rsidRDefault="003413B7" w:rsidP="003413B7">
      <w:pPr>
        <w:pStyle w:val="Pagrindinistekstas"/>
        <w:spacing w:after="0"/>
        <w:rPr>
          <w:szCs w:val="22"/>
        </w:rPr>
      </w:pPr>
    </w:p>
    <w:p w14:paraId="239257FC" w14:textId="1B459C80" w:rsidR="003413B7" w:rsidRPr="00866BC1" w:rsidRDefault="003413B7" w:rsidP="003413B7">
      <w:pPr>
        <w:pStyle w:val="Pagrindinistekstas"/>
        <w:spacing w:after="0"/>
      </w:pPr>
      <w:r w:rsidRPr="00866BC1">
        <w:rPr>
          <w:szCs w:val="22"/>
        </w:rPr>
        <w:t>{</w:t>
      </w:r>
      <w:r w:rsidR="0016556B">
        <w:rPr>
          <w:szCs w:val="22"/>
        </w:rPr>
        <w:t>registruotojo logotipas</w:t>
      </w:r>
      <w:r w:rsidRPr="00866BC1">
        <w:rPr>
          <w:szCs w:val="22"/>
        </w:rPr>
        <w:t xml:space="preserve">} </w:t>
      </w:r>
    </w:p>
    <w:p w14:paraId="40461877" w14:textId="77777777" w:rsidR="003413B7" w:rsidRPr="00866BC1" w:rsidRDefault="003413B7" w:rsidP="003413B7">
      <w:pPr>
        <w:pStyle w:val="Pagrindinistekstas"/>
        <w:spacing w:after="0"/>
        <w:rPr>
          <w:szCs w:val="22"/>
        </w:rPr>
      </w:pPr>
    </w:p>
    <w:p w14:paraId="5C2576BA" w14:textId="77777777" w:rsidR="003413B7" w:rsidRPr="00866BC1" w:rsidRDefault="003413B7" w:rsidP="003413B7">
      <w:pPr>
        <w:pStyle w:val="Pagrindinistekstas"/>
        <w:spacing w:after="0"/>
        <w:rPr>
          <w:szCs w:val="22"/>
        </w:rPr>
      </w:pPr>
    </w:p>
    <w:p w14:paraId="2448B42F"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3.</w:t>
      </w:r>
      <w:r w:rsidRPr="00866BC1">
        <w:rPr>
          <w:szCs w:val="22"/>
        </w:rPr>
        <w:tab/>
        <w:t>TINKAMUMO LAIKAS</w:t>
      </w:r>
    </w:p>
    <w:p w14:paraId="14353729" w14:textId="77777777" w:rsidR="003413B7" w:rsidRPr="00866BC1" w:rsidRDefault="003413B7" w:rsidP="003413B7">
      <w:pPr>
        <w:pStyle w:val="Pagrindinistekstas"/>
        <w:spacing w:after="0"/>
        <w:rPr>
          <w:szCs w:val="22"/>
        </w:rPr>
      </w:pPr>
    </w:p>
    <w:p w14:paraId="5891C954" w14:textId="182AFD72" w:rsidR="003413B7" w:rsidRPr="00866BC1" w:rsidRDefault="003413B7" w:rsidP="003413B7">
      <w:pPr>
        <w:pStyle w:val="Pagrindinistekstas"/>
        <w:spacing w:after="0"/>
        <w:rPr>
          <w:szCs w:val="22"/>
        </w:rPr>
      </w:pPr>
      <w:r w:rsidRPr="00866BC1">
        <w:rPr>
          <w:szCs w:val="22"/>
        </w:rPr>
        <w:t>EXP</w:t>
      </w:r>
      <w:r w:rsidR="0016556B">
        <w:rPr>
          <w:szCs w:val="22"/>
        </w:rPr>
        <w:t xml:space="preserve"> </w:t>
      </w:r>
      <w:r w:rsidRPr="00866BC1">
        <w:rPr>
          <w:szCs w:val="22"/>
        </w:rPr>
        <w:t>{mm MMMM}</w:t>
      </w:r>
    </w:p>
    <w:p w14:paraId="6BE58683" w14:textId="77777777" w:rsidR="003413B7" w:rsidRPr="00866BC1" w:rsidRDefault="003413B7" w:rsidP="003413B7">
      <w:pPr>
        <w:pStyle w:val="Pagrindinistekstas"/>
        <w:spacing w:after="0"/>
        <w:rPr>
          <w:szCs w:val="22"/>
        </w:rPr>
      </w:pPr>
    </w:p>
    <w:p w14:paraId="5F66381D" w14:textId="77777777" w:rsidR="003413B7" w:rsidRPr="00866BC1" w:rsidRDefault="003413B7" w:rsidP="003413B7">
      <w:pPr>
        <w:pStyle w:val="Pagrindinistekstas"/>
        <w:spacing w:after="0"/>
        <w:rPr>
          <w:szCs w:val="22"/>
        </w:rPr>
      </w:pPr>
    </w:p>
    <w:p w14:paraId="6F83995B" w14:textId="77777777" w:rsidR="003413B7" w:rsidRPr="00866BC1" w:rsidRDefault="003413B7" w:rsidP="003413B7">
      <w:pPr>
        <w:pStyle w:val="Antrat3"/>
        <w:pBdr>
          <w:top w:val="single" w:sz="4" w:space="1" w:color="auto"/>
          <w:left w:val="single" w:sz="4" w:space="4" w:color="auto"/>
          <w:bottom w:val="single" w:sz="4" w:space="1" w:color="auto"/>
          <w:right w:val="single" w:sz="4" w:space="4" w:color="auto"/>
        </w:pBdr>
        <w:rPr>
          <w:szCs w:val="22"/>
        </w:rPr>
      </w:pPr>
      <w:r w:rsidRPr="00866BC1">
        <w:rPr>
          <w:szCs w:val="22"/>
        </w:rPr>
        <w:t>4.</w:t>
      </w:r>
      <w:r w:rsidRPr="00866BC1">
        <w:rPr>
          <w:szCs w:val="22"/>
        </w:rPr>
        <w:tab/>
        <w:t xml:space="preserve">SERIJOS NUMERIS </w:t>
      </w:r>
    </w:p>
    <w:p w14:paraId="269F3CAF" w14:textId="77777777" w:rsidR="003413B7" w:rsidRPr="00866BC1" w:rsidRDefault="003413B7" w:rsidP="003413B7">
      <w:pPr>
        <w:pStyle w:val="Pagrindinistekstas"/>
        <w:spacing w:after="0"/>
        <w:rPr>
          <w:szCs w:val="22"/>
        </w:rPr>
      </w:pPr>
    </w:p>
    <w:p w14:paraId="45E7CC88" w14:textId="77777777" w:rsidR="003413B7" w:rsidRPr="00866BC1" w:rsidRDefault="003413B7" w:rsidP="003413B7">
      <w:pPr>
        <w:pStyle w:val="Pagrindinistekstas"/>
        <w:spacing w:after="0"/>
        <w:rPr>
          <w:szCs w:val="22"/>
        </w:rPr>
      </w:pPr>
      <w:r w:rsidRPr="00866BC1">
        <w:rPr>
          <w:szCs w:val="22"/>
        </w:rPr>
        <w:t>Lot {numeris}</w:t>
      </w:r>
    </w:p>
    <w:p w14:paraId="689E57C5" w14:textId="77777777" w:rsidR="003413B7" w:rsidRPr="00866BC1" w:rsidRDefault="003413B7" w:rsidP="003413B7">
      <w:pPr>
        <w:pStyle w:val="Pagrindinistekstas"/>
        <w:spacing w:after="0"/>
        <w:rPr>
          <w:szCs w:val="22"/>
        </w:rPr>
      </w:pPr>
    </w:p>
    <w:p w14:paraId="1D99FCA8" w14:textId="77777777" w:rsidR="003413B7" w:rsidRPr="00866BC1" w:rsidRDefault="003413B7" w:rsidP="003413B7">
      <w:pPr>
        <w:pStyle w:val="Pagrindinistekstas"/>
        <w:spacing w:after="0"/>
        <w:rPr>
          <w:szCs w:val="22"/>
        </w:rPr>
      </w:pPr>
    </w:p>
    <w:p w14:paraId="377E7593" w14:textId="77777777" w:rsidR="003413B7" w:rsidRPr="00866BC1" w:rsidRDefault="003413B7" w:rsidP="003413B7">
      <w:pPr>
        <w:pStyle w:val="PI-1labEMEASMCA"/>
      </w:pPr>
      <w:r w:rsidRPr="00866BC1">
        <w:t>5.</w:t>
      </w:r>
      <w:r w:rsidRPr="00866BC1">
        <w:tab/>
        <w:t>KITA</w:t>
      </w:r>
    </w:p>
    <w:p w14:paraId="09715941" w14:textId="77777777" w:rsidR="003413B7" w:rsidRPr="00866BC1" w:rsidRDefault="003413B7" w:rsidP="003413B7">
      <w:pPr>
        <w:pStyle w:val="Pagrindinistekstas"/>
        <w:spacing w:after="0"/>
        <w:rPr>
          <w:szCs w:val="22"/>
        </w:rPr>
      </w:pPr>
    </w:p>
    <w:p w14:paraId="5C79C5B7" w14:textId="77777777" w:rsidR="003413B7" w:rsidRPr="00866BC1" w:rsidRDefault="003413B7" w:rsidP="003413B7">
      <w:pPr>
        <w:pStyle w:val="Pagrindinistekstas"/>
        <w:spacing w:after="0"/>
        <w:rPr>
          <w:szCs w:val="22"/>
        </w:rPr>
      </w:pPr>
    </w:p>
    <w:p w14:paraId="46A2D2AD" w14:textId="77777777" w:rsidR="003413B7" w:rsidRPr="00866BC1" w:rsidRDefault="003413B7" w:rsidP="003413B7">
      <w:pPr>
        <w:pStyle w:val="Pagrindinistekstas"/>
        <w:spacing w:after="0"/>
        <w:rPr>
          <w:szCs w:val="22"/>
        </w:rPr>
      </w:pPr>
    </w:p>
    <w:p w14:paraId="6F78FE7A" w14:textId="77777777" w:rsidR="003413B7" w:rsidRPr="00866BC1" w:rsidRDefault="003413B7" w:rsidP="003413B7">
      <w:pPr>
        <w:pStyle w:val="Pagrindinistekstas"/>
        <w:spacing w:after="0"/>
        <w:rPr>
          <w:szCs w:val="22"/>
        </w:rPr>
      </w:pPr>
    </w:p>
    <w:p w14:paraId="0FC7810A" w14:textId="77777777" w:rsidR="003413B7" w:rsidRPr="00866BC1" w:rsidRDefault="003413B7" w:rsidP="003413B7">
      <w:pPr>
        <w:pStyle w:val="Pagrindinistekstas"/>
        <w:spacing w:after="0"/>
        <w:rPr>
          <w:szCs w:val="22"/>
        </w:rPr>
      </w:pPr>
    </w:p>
    <w:p w14:paraId="73AE13B4" w14:textId="77777777" w:rsidR="003413B7" w:rsidRPr="00866BC1" w:rsidRDefault="003413B7" w:rsidP="003413B7">
      <w:pPr>
        <w:pStyle w:val="Pagrindinistekstas"/>
        <w:spacing w:after="0"/>
        <w:rPr>
          <w:szCs w:val="22"/>
        </w:rPr>
      </w:pPr>
    </w:p>
    <w:p w14:paraId="7836CDA2" w14:textId="77777777" w:rsidR="003413B7" w:rsidRPr="00866BC1" w:rsidRDefault="003413B7" w:rsidP="003413B7">
      <w:pPr>
        <w:pStyle w:val="Pagrindinistekstas"/>
        <w:spacing w:after="0"/>
        <w:rPr>
          <w:szCs w:val="22"/>
        </w:rPr>
      </w:pPr>
    </w:p>
    <w:p w14:paraId="697BB9C2" w14:textId="77777777" w:rsidR="003413B7" w:rsidRPr="00866BC1" w:rsidRDefault="003413B7" w:rsidP="003413B7">
      <w:pPr>
        <w:pStyle w:val="Pagrindinistekstas"/>
        <w:spacing w:after="0"/>
        <w:rPr>
          <w:szCs w:val="22"/>
        </w:rPr>
      </w:pPr>
    </w:p>
    <w:p w14:paraId="4A9235B2" w14:textId="77777777" w:rsidR="003413B7" w:rsidRPr="00866BC1" w:rsidRDefault="003413B7" w:rsidP="003413B7">
      <w:pPr>
        <w:pStyle w:val="Pagrindinistekstas"/>
        <w:spacing w:after="0"/>
        <w:rPr>
          <w:szCs w:val="22"/>
        </w:rPr>
      </w:pPr>
    </w:p>
    <w:p w14:paraId="6622CEEB" w14:textId="77777777" w:rsidR="003413B7" w:rsidRPr="00866BC1" w:rsidRDefault="003413B7" w:rsidP="003413B7">
      <w:pPr>
        <w:pStyle w:val="Pagrindinistekstas"/>
        <w:spacing w:after="0"/>
        <w:rPr>
          <w:szCs w:val="22"/>
        </w:rPr>
      </w:pPr>
    </w:p>
    <w:p w14:paraId="606904BB" w14:textId="77777777" w:rsidR="003413B7" w:rsidRPr="00866BC1" w:rsidRDefault="003413B7" w:rsidP="003413B7">
      <w:pPr>
        <w:pStyle w:val="Pagrindinistekstas"/>
        <w:spacing w:after="0"/>
        <w:rPr>
          <w:szCs w:val="22"/>
        </w:rPr>
      </w:pPr>
    </w:p>
    <w:p w14:paraId="37E76156" w14:textId="77777777" w:rsidR="003413B7" w:rsidRPr="00866BC1" w:rsidRDefault="003413B7" w:rsidP="003413B7">
      <w:pPr>
        <w:pStyle w:val="Pagrindinistekstas"/>
        <w:spacing w:after="0"/>
        <w:rPr>
          <w:szCs w:val="22"/>
        </w:rPr>
      </w:pPr>
    </w:p>
    <w:p w14:paraId="428DED32" w14:textId="77777777" w:rsidR="003413B7" w:rsidRPr="00866BC1" w:rsidRDefault="003413B7" w:rsidP="003413B7">
      <w:pPr>
        <w:pStyle w:val="Pagrindinistekstas"/>
        <w:spacing w:after="0"/>
        <w:rPr>
          <w:szCs w:val="22"/>
        </w:rPr>
      </w:pPr>
    </w:p>
    <w:p w14:paraId="59D15F8B" w14:textId="77777777" w:rsidR="003413B7" w:rsidRPr="00866BC1" w:rsidRDefault="003413B7" w:rsidP="003413B7">
      <w:pPr>
        <w:pStyle w:val="Pagrindinistekstas"/>
        <w:spacing w:after="0"/>
        <w:rPr>
          <w:szCs w:val="22"/>
        </w:rPr>
      </w:pPr>
    </w:p>
    <w:p w14:paraId="504B432B" w14:textId="77777777" w:rsidR="003413B7" w:rsidRPr="00866BC1" w:rsidRDefault="003413B7" w:rsidP="003413B7">
      <w:pPr>
        <w:pStyle w:val="Pagrindinistekstas"/>
        <w:spacing w:after="0"/>
        <w:rPr>
          <w:szCs w:val="22"/>
        </w:rPr>
      </w:pPr>
    </w:p>
    <w:p w14:paraId="725CA322" w14:textId="77777777" w:rsidR="003413B7" w:rsidRPr="00866BC1" w:rsidRDefault="003413B7" w:rsidP="003413B7">
      <w:pPr>
        <w:pStyle w:val="Pagrindinistekstas"/>
        <w:spacing w:after="0"/>
        <w:rPr>
          <w:szCs w:val="22"/>
        </w:rPr>
      </w:pPr>
    </w:p>
    <w:p w14:paraId="66EB3960" w14:textId="77777777" w:rsidR="003413B7" w:rsidRPr="00866BC1" w:rsidRDefault="003413B7" w:rsidP="003413B7">
      <w:pPr>
        <w:pStyle w:val="Pagrindinistekstas"/>
        <w:spacing w:after="0"/>
        <w:rPr>
          <w:szCs w:val="22"/>
        </w:rPr>
      </w:pPr>
    </w:p>
    <w:p w14:paraId="6904F29C" w14:textId="77777777" w:rsidR="003413B7" w:rsidRPr="00866BC1" w:rsidRDefault="003413B7" w:rsidP="003413B7">
      <w:pPr>
        <w:pStyle w:val="Pagrindinistekstas"/>
        <w:spacing w:after="0"/>
        <w:rPr>
          <w:szCs w:val="22"/>
        </w:rPr>
      </w:pPr>
    </w:p>
    <w:p w14:paraId="7DDC4999" w14:textId="77777777" w:rsidR="003413B7" w:rsidRPr="00866BC1" w:rsidRDefault="003413B7" w:rsidP="003413B7">
      <w:pPr>
        <w:pStyle w:val="Pagrindinistekstas"/>
        <w:spacing w:after="0"/>
        <w:rPr>
          <w:szCs w:val="22"/>
        </w:rPr>
      </w:pPr>
    </w:p>
    <w:p w14:paraId="07006740" w14:textId="77777777" w:rsidR="003413B7" w:rsidRPr="00866BC1" w:rsidRDefault="003413B7" w:rsidP="003413B7">
      <w:pPr>
        <w:pStyle w:val="Pagrindinistekstas"/>
        <w:spacing w:after="0"/>
        <w:rPr>
          <w:szCs w:val="22"/>
        </w:rPr>
      </w:pPr>
    </w:p>
    <w:p w14:paraId="3585AEAF" w14:textId="77777777" w:rsidR="003413B7" w:rsidRPr="00866BC1" w:rsidRDefault="003413B7" w:rsidP="003413B7">
      <w:pPr>
        <w:pStyle w:val="Pagrindinistekstas"/>
        <w:spacing w:after="0"/>
        <w:rPr>
          <w:szCs w:val="22"/>
        </w:rPr>
      </w:pPr>
    </w:p>
    <w:p w14:paraId="648B3E66" w14:textId="77777777" w:rsidR="003413B7" w:rsidRPr="00866BC1" w:rsidRDefault="003413B7" w:rsidP="003413B7">
      <w:pPr>
        <w:pStyle w:val="Pagrindinistekstas"/>
        <w:spacing w:after="0"/>
        <w:rPr>
          <w:szCs w:val="22"/>
        </w:rPr>
      </w:pPr>
    </w:p>
    <w:p w14:paraId="4CE5AC31" w14:textId="77777777" w:rsidR="003413B7" w:rsidRPr="00866BC1" w:rsidRDefault="003413B7" w:rsidP="003413B7">
      <w:pPr>
        <w:pStyle w:val="Pagrindinistekstas"/>
        <w:spacing w:after="0"/>
        <w:rPr>
          <w:szCs w:val="22"/>
        </w:rPr>
      </w:pPr>
    </w:p>
    <w:p w14:paraId="220BA52D" w14:textId="77777777" w:rsidR="003413B7" w:rsidRPr="00866BC1" w:rsidRDefault="003413B7" w:rsidP="003413B7">
      <w:pPr>
        <w:pStyle w:val="Pagrindinistekstas"/>
        <w:spacing w:after="0"/>
        <w:rPr>
          <w:szCs w:val="22"/>
        </w:rPr>
      </w:pPr>
    </w:p>
    <w:p w14:paraId="33CC6CDD" w14:textId="77777777" w:rsidR="003413B7" w:rsidRPr="00866BC1" w:rsidRDefault="003413B7" w:rsidP="003413B7">
      <w:pPr>
        <w:pStyle w:val="Pagrindinistekstas"/>
        <w:spacing w:after="0"/>
        <w:rPr>
          <w:szCs w:val="22"/>
        </w:rPr>
      </w:pPr>
    </w:p>
    <w:p w14:paraId="447938FF" w14:textId="77777777" w:rsidR="003413B7" w:rsidRPr="00866BC1" w:rsidRDefault="003413B7" w:rsidP="003413B7">
      <w:pPr>
        <w:pStyle w:val="Pagrindinistekstas"/>
        <w:spacing w:after="0"/>
        <w:rPr>
          <w:szCs w:val="22"/>
        </w:rPr>
      </w:pPr>
    </w:p>
    <w:p w14:paraId="798C58E3" w14:textId="77777777" w:rsidR="003413B7" w:rsidRPr="00866BC1" w:rsidRDefault="003413B7" w:rsidP="003413B7">
      <w:pPr>
        <w:pStyle w:val="Pagrindinistekstas"/>
        <w:spacing w:after="0"/>
        <w:rPr>
          <w:szCs w:val="22"/>
        </w:rPr>
      </w:pPr>
    </w:p>
    <w:p w14:paraId="183AFCE5" w14:textId="77777777" w:rsidR="003413B7" w:rsidRPr="00866BC1" w:rsidRDefault="003413B7" w:rsidP="003413B7">
      <w:pPr>
        <w:pStyle w:val="Pagrindinistekstas"/>
        <w:spacing w:after="0"/>
        <w:rPr>
          <w:szCs w:val="22"/>
        </w:rPr>
      </w:pPr>
    </w:p>
    <w:p w14:paraId="2A049D8E" w14:textId="77777777" w:rsidR="003413B7" w:rsidRPr="00866BC1" w:rsidRDefault="003413B7" w:rsidP="003413B7">
      <w:pPr>
        <w:pStyle w:val="Pagrindinistekstas"/>
        <w:spacing w:after="0"/>
        <w:rPr>
          <w:szCs w:val="22"/>
        </w:rPr>
      </w:pPr>
    </w:p>
    <w:p w14:paraId="0E1D2B8D" w14:textId="77777777" w:rsidR="003413B7" w:rsidRPr="00866BC1" w:rsidRDefault="003413B7" w:rsidP="003413B7">
      <w:pPr>
        <w:pStyle w:val="Pagrindinistekstas"/>
        <w:spacing w:after="0"/>
        <w:rPr>
          <w:szCs w:val="22"/>
        </w:rPr>
      </w:pPr>
    </w:p>
    <w:p w14:paraId="101C8755" w14:textId="77777777" w:rsidR="003413B7" w:rsidRPr="00866BC1" w:rsidRDefault="003413B7" w:rsidP="003413B7">
      <w:pPr>
        <w:pStyle w:val="Pagrindinistekstas"/>
        <w:spacing w:after="0"/>
        <w:rPr>
          <w:szCs w:val="22"/>
        </w:rPr>
      </w:pPr>
    </w:p>
    <w:p w14:paraId="318089D1" w14:textId="77777777" w:rsidR="003413B7" w:rsidRPr="00866BC1" w:rsidRDefault="003413B7" w:rsidP="003413B7">
      <w:pPr>
        <w:pStyle w:val="TTEMEASMCA"/>
        <w:rPr>
          <w:lang w:val="lt-LT"/>
        </w:rPr>
      </w:pPr>
      <w:bookmarkStart w:id="5" w:name="_Toc129243137"/>
      <w:bookmarkStart w:id="6" w:name="_Toc129243262"/>
    </w:p>
    <w:p w14:paraId="2B33EAC6" w14:textId="77777777" w:rsidR="003413B7" w:rsidRPr="00866BC1" w:rsidRDefault="003413B7" w:rsidP="003413B7">
      <w:pPr>
        <w:pStyle w:val="TTEMEASMCA"/>
        <w:rPr>
          <w:lang w:val="lt-LT"/>
        </w:rPr>
      </w:pPr>
    </w:p>
    <w:p w14:paraId="01C26B3A" w14:textId="77777777" w:rsidR="003413B7" w:rsidRPr="00866BC1" w:rsidRDefault="003413B7" w:rsidP="003413B7">
      <w:pPr>
        <w:pStyle w:val="TTEMEASMCA"/>
        <w:rPr>
          <w:lang w:val="lt-LT"/>
        </w:rPr>
      </w:pPr>
    </w:p>
    <w:p w14:paraId="1A983384" w14:textId="77777777" w:rsidR="003413B7" w:rsidRPr="00866BC1" w:rsidRDefault="003413B7" w:rsidP="003413B7">
      <w:pPr>
        <w:pStyle w:val="TTEMEASMCA"/>
        <w:rPr>
          <w:lang w:val="lt-LT"/>
        </w:rPr>
      </w:pPr>
    </w:p>
    <w:p w14:paraId="5BFCFF35" w14:textId="77777777" w:rsidR="003413B7" w:rsidRPr="00866BC1" w:rsidRDefault="003413B7" w:rsidP="003413B7">
      <w:pPr>
        <w:pStyle w:val="TTEMEASMCA"/>
        <w:rPr>
          <w:lang w:val="lt-LT"/>
        </w:rPr>
      </w:pPr>
    </w:p>
    <w:p w14:paraId="13D78433" w14:textId="77777777" w:rsidR="003413B7" w:rsidRPr="00866BC1" w:rsidRDefault="003413B7" w:rsidP="003413B7">
      <w:pPr>
        <w:pStyle w:val="TTEMEASMCA"/>
        <w:rPr>
          <w:lang w:val="lt-LT"/>
        </w:rPr>
      </w:pPr>
    </w:p>
    <w:p w14:paraId="4DF75A3D" w14:textId="77777777" w:rsidR="003413B7" w:rsidRPr="00866BC1" w:rsidRDefault="003413B7" w:rsidP="003413B7">
      <w:pPr>
        <w:pStyle w:val="TTEMEASMCA"/>
        <w:rPr>
          <w:lang w:val="lt-LT"/>
        </w:rPr>
      </w:pPr>
    </w:p>
    <w:p w14:paraId="254DBB77" w14:textId="77777777" w:rsidR="003413B7" w:rsidRPr="00866BC1" w:rsidRDefault="003413B7" w:rsidP="003413B7">
      <w:pPr>
        <w:pStyle w:val="TTEMEASMCA"/>
        <w:rPr>
          <w:lang w:val="lt-LT"/>
        </w:rPr>
      </w:pPr>
    </w:p>
    <w:p w14:paraId="321D8DE3" w14:textId="77777777" w:rsidR="003413B7" w:rsidRPr="00866BC1" w:rsidRDefault="003413B7" w:rsidP="003413B7">
      <w:pPr>
        <w:pStyle w:val="TTEMEASMCA"/>
        <w:rPr>
          <w:lang w:val="lt-LT"/>
        </w:rPr>
      </w:pPr>
    </w:p>
    <w:p w14:paraId="32D90625" w14:textId="77777777" w:rsidR="003413B7" w:rsidRPr="00866BC1" w:rsidRDefault="003413B7" w:rsidP="003413B7">
      <w:pPr>
        <w:pStyle w:val="TTEMEASMCA"/>
        <w:rPr>
          <w:lang w:val="lt-LT"/>
        </w:rPr>
      </w:pPr>
    </w:p>
    <w:p w14:paraId="4ACD9AA0" w14:textId="77777777" w:rsidR="003413B7" w:rsidRPr="00866BC1" w:rsidRDefault="003413B7" w:rsidP="003413B7">
      <w:pPr>
        <w:pStyle w:val="TTEMEASMCA"/>
        <w:rPr>
          <w:lang w:val="lt-LT"/>
        </w:rPr>
      </w:pPr>
    </w:p>
    <w:p w14:paraId="4CB1B627" w14:textId="77777777" w:rsidR="003413B7" w:rsidRPr="00866BC1" w:rsidRDefault="003413B7" w:rsidP="003413B7">
      <w:pPr>
        <w:pStyle w:val="TTEMEASMCA"/>
        <w:rPr>
          <w:lang w:val="lt-LT"/>
        </w:rPr>
      </w:pPr>
    </w:p>
    <w:p w14:paraId="58A5E1B0" w14:textId="77777777" w:rsidR="003413B7" w:rsidRPr="00866BC1" w:rsidRDefault="003413B7" w:rsidP="003413B7">
      <w:pPr>
        <w:pStyle w:val="TTEMEASMCA"/>
        <w:rPr>
          <w:lang w:val="lt-LT"/>
        </w:rPr>
      </w:pPr>
    </w:p>
    <w:p w14:paraId="6ED00FE0" w14:textId="77777777" w:rsidR="003413B7" w:rsidRPr="00866BC1" w:rsidRDefault="003413B7" w:rsidP="003413B7">
      <w:pPr>
        <w:pStyle w:val="TTEMEASMCA"/>
        <w:rPr>
          <w:lang w:val="lt-LT"/>
        </w:rPr>
      </w:pPr>
    </w:p>
    <w:p w14:paraId="3EFDF6A4" w14:textId="77777777" w:rsidR="003413B7" w:rsidRPr="00866BC1" w:rsidRDefault="003413B7" w:rsidP="003413B7">
      <w:pPr>
        <w:pStyle w:val="TTEMEASMCA"/>
        <w:rPr>
          <w:lang w:val="lt-LT"/>
        </w:rPr>
      </w:pPr>
    </w:p>
    <w:p w14:paraId="2FEBCB91" w14:textId="77777777" w:rsidR="003413B7" w:rsidRPr="00866BC1" w:rsidRDefault="003413B7" w:rsidP="003413B7">
      <w:pPr>
        <w:pStyle w:val="TTEMEASMCA"/>
        <w:rPr>
          <w:lang w:val="lt-LT"/>
        </w:rPr>
      </w:pPr>
    </w:p>
    <w:p w14:paraId="03ED594A" w14:textId="77777777" w:rsidR="003413B7" w:rsidRPr="00866BC1" w:rsidRDefault="003413B7" w:rsidP="003413B7">
      <w:pPr>
        <w:pStyle w:val="TTEMEASMCA"/>
        <w:rPr>
          <w:lang w:val="lt-LT"/>
        </w:rPr>
      </w:pPr>
    </w:p>
    <w:p w14:paraId="438716AB" w14:textId="77777777" w:rsidR="003413B7" w:rsidRPr="00866BC1" w:rsidRDefault="003413B7" w:rsidP="003413B7">
      <w:pPr>
        <w:pStyle w:val="TTEMEASMCA"/>
        <w:rPr>
          <w:lang w:val="lt-LT"/>
        </w:rPr>
      </w:pPr>
    </w:p>
    <w:p w14:paraId="307D6D19" w14:textId="77777777" w:rsidR="003413B7" w:rsidRPr="00866BC1" w:rsidRDefault="003413B7" w:rsidP="003413B7">
      <w:pPr>
        <w:pStyle w:val="TTEMEASMCA"/>
        <w:rPr>
          <w:lang w:val="lt-LT"/>
        </w:rPr>
      </w:pPr>
    </w:p>
    <w:p w14:paraId="56CF1CCA" w14:textId="77777777" w:rsidR="003413B7" w:rsidRPr="00866BC1" w:rsidRDefault="003413B7" w:rsidP="003413B7">
      <w:pPr>
        <w:pStyle w:val="TTEMEASMCA"/>
        <w:rPr>
          <w:lang w:val="lt-LT"/>
        </w:rPr>
      </w:pPr>
    </w:p>
    <w:p w14:paraId="629060E0" w14:textId="77777777" w:rsidR="003413B7" w:rsidRPr="00866BC1" w:rsidRDefault="003413B7" w:rsidP="003413B7">
      <w:pPr>
        <w:pStyle w:val="TTEMEASMCA"/>
        <w:rPr>
          <w:lang w:val="lt-LT"/>
        </w:rPr>
      </w:pPr>
      <w:r w:rsidRPr="00866BC1">
        <w:rPr>
          <w:lang w:val="lt-LT"/>
        </w:rPr>
        <w:t>B. PAKUOTĖS LAPELIS</w:t>
      </w:r>
      <w:bookmarkEnd w:id="5"/>
      <w:bookmarkEnd w:id="6"/>
    </w:p>
    <w:p w14:paraId="57E15601" w14:textId="77777777" w:rsidR="003413B7" w:rsidRPr="00866BC1" w:rsidRDefault="003413B7" w:rsidP="003413B7">
      <w:pPr>
        <w:pStyle w:val="Pagrindinistekstas"/>
        <w:pageBreakBefore/>
        <w:spacing w:after="0"/>
        <w:jc w:val="center"/>
        <w:rPr>
          <w:b/>
          <w:szCs w:val="22"/>
        </w:rPr>
      </w:pPr>
      <w:bookmarkStart w:id="7" w:name="_Toc129243138"/>
      <w:bookmarkStart w:id="8" w:name="_Toc129243263"/>
      <w:r w:rsidRPr="00866BC1">
        <w:rPr>
          <w:b/>
          <w:iCs/>
          <w:szCs w:val="22"/>
        </w:rPr>
        <w:lastRenderedPageBreak/>
        <w:t>Pakuotės lapelis: informacija vartotojui</w:t>
      </w:r>
      <w:r w:rsidRPr="00866BC1" w:rsidDel="0039404E">
        <w:rPr>
          <w:b/>
          <w:szCs w:val="22"/>
        </w:rPr>
        <w:t xml:space="preserve"> </w:t>
      </w:r>
    </w:p>
    <w:p w14:paraId="7AAD3C07" w14:textId="77777777" w:rsidR="003413B7" w:rsidRPr="00866BC1" w:rsidRDefault="003413B7" w:rsidP="003413B7">
      <w:pPr>
        <w:pStyle w:val="Pagrindinistekstas"/>
        <w:spacing w:after="0"/>
        <w:jc w:val="center"/>
        <w:rPr>
          <w:b/>
          <w:szCs w:val="22"/>
        </w:rPr>
      </w:pPr>
    </w:p>
    <w:bookmarkEnd w:id="7"/>
    <w:bookmarkEnd w:id="8"/>
    <w:p w14:paraId="62E4C650" w14:textId="4073C360" w:rsidR="003413B7" w:rsidRPr="00866BC1" w:rsidRDefault="003413B7" w:rsidP="003413B7">
      <w:pPr>
        <w:pStyle w:val="Pagrindinistekstas"/>
        <w:spacing w:after="0"/>
        <w:jc w:val="center"/>
        <w:rPr>
          <w:b/>
          <w:szCs w:val="22"/>
        </w:rPr>
      </w:pPr>
      <w:r w:rsidRPr="00866BC1">
        <w:rPr>
          <w:b/>
          <w:szCs w:val="22"/>
        </w:rPr>
        <w:t>DOXYCYCLIN TC 100</w:t>
      </w:r>
      <w:r w:rsidR="003901B4">
        <w:rPr>
          <w:b/>
          <w:szCs w:val="22"/>
        </w:rPr>
        <w:t> mg</w:t>
      </w:r>
      <w:r w:rsidRPr="00866BC1">
        <w:rPr>
          <w:b/>
          <w:szCs w:val="22"/>
        </w:rPr>
        <w:t xml:space="preserve"> kietosios kapsulės</w:t>
      </w:r>
    </w:p>
    <w:p w14:paraId="7D98C8F2" w14:textId="5891916C" w:rsidR="003413B7" w:rsidRPr="00866BC1" w:rsidRDefault="009241D2" w:rsidP="003413B7">
      <w:pPr>
        <w:pStyle w:val="Pagrindinistekstas"/>
        <w:spacing w:after="0"/>
        <w:jc w:val="center"/>
        <w:rPr>
          <w:szCs w:val="22"/>
        </w:rPr>
      </w:pPr>
      <w:r>
        <w:rPr>
          <w:szCs w:val="22"/>
        </w:rPr>
        <w:t>d</w:t>
      </w:r>
      <w:r w:rsidRPr="00866BC1">
        <w:rPr>
          <w:szCs w:val="22"/>
        </w:rPr>
        <w:t>oksiciklinas</w:t>
      </w:r>
    </w:p>
    <w:p w14:paraId="6961DC9B" w14:textId="77777777" w:rsidR="003413B7" w:rsidRPr="00866BC1" w:rsidRDefault="003413B7" w:rsidP="003413B7">
      <w:pPr>
        <w:pStyle w:val="Pagrindinistekstas"/>
        <w:spacing w:after="0"/>
        <w:rPr>
          <w:szCs w:val="22"/>
        </w:rPr>
      </w:pPr>
    </w:p>
    <w:p w14:paraId="6A590757" w14:textId="77777777" w:rsidR="003413B7" w:rsidRPr="00866BC1" w:rsidRDefault="003413B7" w:rsidP="005F124A">
      <w:pPr>
        <w:pStyle w:val="BTbEMEASMCA"/>
      </w:pPr>
      <w:r w:rsidRPr="00866BC1">
        <w:t>Atidžiai perskaitykite visą šį lapelį, prieš pradėdami vartoti vaistą.</w:t>
      </w:r>
    </w:p>
    <w:p w14:paraId="747B770F" w14:textId="77777777" w:rsidR="003413B7" w:rsidRPr="00866BC1" w:rsidRDefault="003413B7" w:rsidP="003413B7">
      <w:pPr>
        <w:pStyle w:val="BT-EMEASMCA"/>
      </w:pPr>
      <w:r w:rsidRPr="00866BC1">
        <w:t>Neišmeskite šio lapelio, nes vėl gali prireikti jį perskaityti.</w:t>
      </w:r>
    </w:p>
    <w:p w14:paraId="3F936E37" w14:textId="77777777" w:rsidR="003413B7" w:rsidRPr="00866BC1" w:rsidRDefault="003413B7" w:rsidP="003413B7">
      <w:pPr>
        <w:pStyle w:val="BT-EMEASMCA"/>
      </w:pPr>
      <w:r w:rsidRPr="00866BC1">
        <w:t>Jeigu kiltų daugiau klausimų, kreipkitės į gydytoją arba vaistininką.</w:t>
      </w:r>
    </w:p>
    <w:p w14:paraId="15F7FFE3" w14:textId="77777777" w:rsidR="003413B7" w:rsidRPr="00866BC1" w:rsidRDefault="003413B7" w:rsidP="003413B7">
      <w:pPr>
        <w:pStyle w:val="BT-EMEASMCA"/>
      </w:pPr>
      <w:r w:rsidRPr="00866BC1">
        <w:t>Šis vaistas skirtas Jums, todėl kitiems žmonėms jo duoti negalima. Vaistas gali jiems pakenkti (net tiems, kurių ligos simptomai yra tokie patys kaip Jūsų).</w:t>
      </w:r>
    </w:p>
    <w:p w14:paraId="66205B03" w14:textId="77777777" w:rsidR="003413B7" w:rsidRPr="00866BC1" w:rsidRDefault="003413B7" w:rsidP="003413B7">
      <w:pPr>
        <w:pStyle w:val="BT-EMEASMCA"/>
      </w:pPr>
      <w:r w:rsidRPr="00866BC1">
        <w:t>Jeigu pasireiškė sunkus šalutinis poveikis (net jeigu jis šiame lapelyje nenurodytas), kreipkitės į gydytoją arba vaistininką. Žr. 4 skyrių.</w:t>
      </w:r>
    </w:p>
    <w:p w14:paraId="02508119" w14:textId="77777777" w:rsidR="003413B7" w:rsidRPr="00866BC1" w:rsidRDefault="003413B7" w:rsidP="003413B7">
      <w:pPr>
        <w:pStyle w:val="Pagrindinistekstas"/>
        <w:spacing w:after="0"/>
        <w:rPr>
          <w:szCs w:val="22"/>
        </w:rPr>
      </w:pPr>
    </w:p>
    <w:p w14:paraId="65754AFC" w14:textId="77777777" w:rsidR="003413B7" w:rsidRPr="00866BC1" w:rsidRDefault="003413B7" w:rsidP="003413B7">
      <w:pPr>
        <w:pStyle w:val="Pagrindinistekstas"/>
        <w:spacing w:after="0"/>
        <w:rPr>
          <w:b/>
          <w:szCs w:val="22"/>
        </w:rPr>
      </w:pPr>
      <w:r w:rsidRPr="00866BC1">
        <w:rPr>
          <w:b/>
          <w:szCs w:val="22"/>
        </w:rPr>
        <w:t>Apie ką rašoma šiame lapelyje?</w:t>
      </w:r>
    </w:p>
    <w:p w14:paraId="5FCA9A83" w14:textId="77777777" w:rsidR="003413B7" w:rsidRPr="00866BC1" w:rsidRDefault="003413B7" w:rsidP="003413B7">
      <w:pPr>
        <w:pStyle w:val="Pagrindinistekstas"/>
        <w:spacing w:after="0"/>
        <w:rPr>
          <w:b/>
          <w:szCs w:val="22"/>
        </w:rPr>
      </w:pPr>
    </w:p>
    <w:p w14:paraId="7A9672D2" w14:textId="77777777" w:rsidR="003413B7" w:rsidRPr="00866BC1" w:rsidRDefault="003413B7" w:rsidP="003413B7">
      <w:pPr>
        <w:pStyle w:val="Pagrindinistekstas"/>
        <w:spacing w:after="0"/>
        <w:rPr>
          <w:szCs w:val="22"/>
        </w:rPr>
      </w:pPr>
      <w:r w:rsidRPr="00866BC1">
        <w:rPr>
          <w:szCs w:val="22"/>
        </w:rPr>
        <w:t>1.</w:t>
      </w:r>
      <w:r w:rsidRPr="00866BC1">
        <w:rPr>
          <w:szCs w:val="22"/>
        </w:rPr>
        <w:tab/>
        <w:t>Kas yra DOXYCYCLIN TC ir nuo ko jis vartojamas</w:t>
      </w:r>
    </w:p>
    <w:p w14:paraId="78BFDD51" w14:textId="77777777" w:rsidR="003413B7" w:rsidRPr="00866BC1" w:rsidRDefault="003413B7" w:rsidP="003413B7">
      <w:pPr>
        <w:pStyle w:val="Pagrindinistekstas"/>
        <w:spacing w:after="0"/>
        <w:rPr>
          <w:szCs w:val="22"/>
        </w:rPr>
      </w:pPr>
      <w:r w:rsidRPr="00866BC1">
        <w:rPr>
          <w:szCs w:val="22"/>
        </w:rPr>
        <w:t>2.</w:t>
      </w:r>
      <w:r w:rsidRPr="00866BC1">
        <w:rPr>
          <w:szCs w:val="22"/>
        </w:rPr>
        <w:tab/>
        <w:t>Kas žinotina prieš vartojant DOXYCYCLIN TC</w:t>
      </w:r>
    </w:p>
    <w:p w14:paraId="739A7684" w14:textId="77777777" w:rsidR="003413B7" w:rsidRPr="00866BC1" w:rsidRDefault="003413B7" w:rsidP="003413B7">
      <w:pPr>
        <w:pStyle w:val="Pagrindinistekstas"/>
        <w:spacing w:after="0"/>
        <w:rPr>
          <w:szCs w:val="22"/>
        </w:rPr>
      </w:pPr>
      <w:r w:rsidRPr="00866BC1">
        <w:rPr>
          <w:szCs w:val="22"/>
        </w:rPr>
        <w:t>3.</w:t>
      </w:r>
      <w:r w:rsidRPr="00866BC1">
        <w:rPr>
          <w:szCs w:val="22"/>
        </w:rPr>
        <w:tab/>
        <w:t>Kaip vartoti DOXYCYCLIN TC</w:t>
      </w:r>
    </w:p>
    <w:p w14:paraId="07C19D2B" w14:textId="77777777" w:rsidR="003413B7" w:rsidRPr="00866BC1" w:rsidRDefault="003413B7" w:rsidP="003413B7">
      <w:pPr>
        <w:pStyle w:val="Pagrindinistekstas"/>
        <w:spacing w:after="0"/>
        <w:rPr>
          <w:szCs w:val="22"/>
        </w:rPr>
      </w:pPr>
      <w:r w:rsidRPr="00866BC1">
        <w:rPr>
          <w:szCs w:val="22"/>
        </w:rPr>
        <w:t>4.</w:t>
      </w:r>
      <w:r w:rsidRPr="00866BC1">
        <w:rPr>
          <w:szCs w:val="22"/>
        </w:rPr>
        <w:tab/>
        <w:t>Galimas šalutinis poveikis</w:t>
      </w:r>
    </w:p>
    <w:p w14:paraId="29B72DCC" w14:textId="77777777" w:rsidR="003413B7" w:rsidRPr="00866BC1" w:rsidRDefault="003413B7" w:rsidP="003413B7">
      <w:pPr>
        <w:pStyle w:val="Pagrindinistekstas"/>
        <w:spacing w:after="0"/>
        <w:rPr>
          <w:szCs w:val="22"/>
        </w:rPr>
      </w:pPr>
      <w:r w:rsidRPr="00866BC1">
        <w:rPr>
          <w:szCs w:val="22"/>
        </w:rPr>
        <w:t>5.</w:t>
      </w:r>
      <w:r w:rsidRPr="00866BC1">
        <w:rPr>
          <w:szCs w:val="22"/>
        </w:rPr>
        <w:tab/>
        <w:t>DOXYCYCLIN TC laikymo sąlygos</w:t>
      </w:r>
    </w:p>
    <w:p w14:paraId="7364C745" w14:textId="77777777" w:rsidR="003413B7" w:rsidRPr="00866BC1" w:rsidRDefault="003413B7" w:rsidP="003413B7">
      <w:pPr>
        <w:pStyle w:val="Pagrindinistekstas"/>
        <w:spacing w:after="0"/>
        <w:rPr>
          <w:szCs w:val="22"/>
        </w:rPr>
      </w:pPr>
      <w:r w:rsidRPr="00866BC1">
        <w:rPr>
          <w:szCs w:val="22"/>
        </w:rPr>
        <w:t>6.</w:t>
      </w:r>
      <w:r w:rsidRPr="00866BC1">
        <w:rPr>
          <w:szCs w:val="22"/>
        </w:rPr>
        <w:tab/>
      </w:r>
      <w:r w:rsidRPr="00866BC1">
        <w:rPr>
          <w:noProof/>
          <w:szCs w:val="22"/>
        </w:rPr>
        <w:t>Pakuotės turinys ir kita informacija</w:t>
      </w:r>
    </w:p>
    <w:p w14:paraId="7C3D8BF0" w14:textId="77777777" w:rsidR="003413B7" w:rsidRPr="00866BC1" w:rsidRDefault="003413B7" w:rsidP="003413B7">
      <w:pPr>
        <w:pStyle w:val="Pagrindinistekstas"/>
        <w:spacing w:after="0"/>
        <w:rPr>
          <w:szCs w:val="22"/>
        </w:rPr>
      </w:pPr>
    </w:p>
    <w:p w14:paraId="602E695A" w14:textId="77777777" w:rsidR="003413B7" w:rsidRPr="00866BC1" w:rsidRDefault="003413B7" w:rsidP="003413B7">
      <w:pPr>
        <w:pStyle w:val="Pagrindinistekstas"/>
        <w:spacing w:after="0"/>
        <w:rPr>
          <w:szCs w:val="22"/>
        </w:rPr>
      </w:pPr>
    </w:p>
    <w:p w14:paraId="6F8C8293" w14:textId="77777777" w:rsidR="003413B7" w:rsidRPr="00866BC1" w:rsidRDefault="003413B7" w:rsidP="003413B7">
      <w:pPr>
        <w:pStyle w:val="Antrat2"/>
        <w:rPr>
          <w:szCs w:val="22"/>
        </w:rPr>
      </w:pPr>
      <w:r w:rsidRPr="00866BC1">
        <w:rPr>
          <w:szCs w:val="22"/>
        </w:rPr>
        <w:t>1.</w:t>
      </w:r>
      <w:r w:rsidRPr="00866BC1">
        <w:rPr>
          <w:szCs w:val="22"/>
        </w:rPr>
        <w:tab/>
        <w:t>Kas yra DOXYCYCLIN TC ir kam jis vartojamas</w:t>
      </w:r>
    </w:p>
    <w:p w14:paraId="7C7A3C48" w14:textId="77777777" w:rsidR="003413B7" w:rsidRPr="00866BC1" w:rsidRDefault="003413B7" w:rsidP="003413B7">
      <w:pPr>
        <w:pStyle w:val="Pagrindinistekstas"/>
        <w:spacing w:after="0"/>
        <w:rPr>
          <w:szCs w:val="22"/>
        </w:rPr>
      </w:pPr>
    </w:p>
    <w:p w14:paraId="78679229" w14:textId="77777777" w:rsidR="003413B7" w:rsidRPr="00866BC1" w:rsidRDefault="003413B7" w:rsidP="003413B7">
      <w:r w:rsidRPr="00866BC1">
        <w:rPr>
          <w:szCs w:val="22"/>
        </w:rPr>
        <w:t>DOXYCYCLIN TC veiklioji medžiaga yra doksiciklinas. Doksiciklinas priklauso vaistų, vadinamų tetraciklinų antibiotikais, grupei.</w:t>
      </w:r>
    </w:p>
    <w:p w14:paraId="385F2069" w14:textId="77777777" w:rsidR="003413B7" w:rsidRPr="00866BC1" w:rsidRDefault="003413B7" w:rsidP="003413B7">
      <w:pPr>
        <w:pStyle w:val="Pagrindinistekstas"/>
        <w:spacing w:after="0"/>
        <w:rPr>
          <w:bCs/>
          <w:szCs w:val="22"/>
          <w:u w:val="single"/>
        </w:rPr>
      </w:pPr>
    </w:p>
    <w:p w14:paraId="346B3D2D" w14:textId="77777777" w:rsidR="003413B7" w:rsidRPr="00866BC1" w:rsidRDefault="003413B7" w:rsidP="003413B7">
      <w:pPr>
        <w:pStyle w:val="Komentarotekstas"/>
        <w:tabs>
          <w:tab w:val="left" w:pos="284"/>
        </w:tabs>
        <w:rPr>
          <w:sz w:val="22"/>
          <w:szCs w:val="22"/>
        </w:rPr>
      </w:pPr>
      <w:r w:rsidRPr="00866BC1">
        <w:rPr>
          <w:sz w:val="22"/>
          <w:szCs w:val="22"/>
        </w:rPr>
        <w:t xml:space="preserve">DOXYCYCLIN TC yra vartojamas gydyti jautrių bakterijų sukeltoms infekcinėms ligoms: </w:t>
      </w:r>
    </w:p>
    <w:p w14:paraId="1116C9CE" w14:textId="77777777" w:rsidR="003413B7" w:rsidRPr="00866BC1" w:rsidRDefault="003413B7" w:rsidP="003413B7">
      <w:pPr>
        <w:pStyle w:val="Komentarotekstas"/>
        <w:numPr>
          <w:ilvl w:val="0"/>
          <w:numId w:val="8"/>
        </w:numPr>
        <w:suppressAutoHyphens/>
        <w:ind w:left="851" w:hanging="851"/>
        <w:rPr>
          <w:sz w:val="22"/>
          <w:szCs w:val="22"/>
        </w:rPr>
      </w:pPr>
      <w:r w:rsidRPr="00866BC1">
        <w:rPr>
          <w:sz w:val="22"/>
          <w:szCs w:val="22"/>
        </w:rPr>
        <w:t>kvėpavimo organų infekcijoms, pvz., plaučių uždegimui;</w:t>
      </w:r>
    </w:p>
    <w:p w14:paraId="3248B13D" w14:textId="77777777" w:rsidR="003413B7" w:rsidRPr="00866BC1" w:rsidRDefault="003413B7" w:rsidP="003413B7">
      <w:pPr>
        <w:pStyle w:val="Komentarotekstas"/>
        <w:numPr>
          <w:ilvl w:val="0"/>
          <w:numId w:val="8"/>
        </w:numPr>
        <w:suppressAutoHyphens/>
        <w:rPr>
          <w:sz w:val="22"/>
          <w:szCs w:val="22"/>
        </w:rPr>
      </w:pPr>
      <w:r w:rsidRPr="00866BC1">
        <w:rPr>
          <w:sz w:val="22"/>
          <w:szCs w:val="22"/>
        </w:rPr>
        <w:t xml:space="preserve">šlapimo ir lyties organų infekcijoms, pvz., pielonefritui (inkstų uždegimui), uretritui (šlaplės uždegimui), prostatitui (priešinės liaukos uždegimui), urocistitui (šlapimo pūslės uždegimui); </w:t>
      </w:r>
    </w:p>
    <w:p w14:paraId="29C43CFD" w14:textId="77777777" w:rsidR="003413B7" w:rsidRPr="00866BC1" w:rsidRDefault="003413B7" w:rsidP="003413B7">
      <w:pPr>
        <w:pStyle w:val="Komentarotekstas"/>
        <w:numPr>
          <w:ilvl w:val="0"/>
          <w:numId w:val="8"/>
        </w:numPr>
        <w:suppressAutoHyphens/>
        <w:ind w:left="851" w:hanging="851"/>
        <w:rPr>
          <w:sz w:val="22"/>
          <w:szCs w:val="22"/>
        </w:rPr>
      </w:pPr>
      <w:r w:rsidRPr="00866BC1">
        <w:rPr>
          <w:sz w:val="22"/>
          <w:szCs w:val="22"/>
        </w:rPr>
        <w:t xml:space="preserve">konjunktyvitui (akies junginės – plono akies priekinę dalį dengiančio audinio – uždegimui); </w:t>
      </w:r>
    </w:p>
    <w:p w14:paraId="686488DB" w14:textId="341B2300" w:rsidR="003413B7" w:rsidRPr="00866BC1" w:rsidRDefault="003413B7" w:rsidP="003413B7">
      <w:pPr>
        <w:pStyle w:val="Komentarotekstas"/>
        <w:numPr>
          <w:ilvl w:val="0"/>
          <w:numId w:val="8"/>
        </w:numPr>
        <w:suppressAutoHyphens/>
        <w:rPr>
          <w:sz w:val="22"/>
          <w:szCs w:val="22"/>
        </w:rPr>
      </w:pPr>
      <w:r w:rsidRPr="00866BC1">
        <w:rPr>
          <w:sz w:val="22"/>
          <w:szCs w:val="22"/>
        </w:rPr>
        <w:t xml:space="preserve">infekcijoms, kurias sukelia bakterija, vadinama </w:t>
      </w:r>
      <w:r w:rsidRPr="00866BC1">
        <w:rPr>
          <w:i/>
          <w:sz w:val="22"/>
          <w:szCs w:val="22"/>
        </w:rPr>
        <w:t>Rickettsia</w:t>
      </w:r>
      <w:r w:rsidRPr="00866BC1">
        <w:rPr>
          <w:sz w:val="22"/>
          <w:szCs w:val="22"/>
        </w:rPr>
        <w:t>: dėmėt</w:t>
      </w:r>
      <w:r w:rsidR="00A03673">
        <w:rPr>
          <w:sz w:val="22"/>
          <w:szCs w:val="22"/>
        </w:rPr>
        <w:t>a</w:t>
      </w:r>
      <w:r w:rsidRPr="00866BC1">
        <w:rPr>
          <w:sz w:val="22"/>
          <w:szCs w:val="22"/>
        </w:rPr>
        <w:t>jai šiltinei, uolinių kalnų dėmėtąjai šiltinei, ku-karštligei, epideminei šiltinei, erlichiozei;</w:t>
      </w:r>
    </w:p>
    <w:p w14:paraId="73E31651" w14:textId="77777777" w:rsidR="003413B7" w:rsidRPr="00866BC1" w:rsidRDefault="003413B7" w:rsidP="003413B7">
      <w:pPr>
        <w:pStyle w:val="Komentarotekstas"/>
        <w:numPr>
          <w:ilvl w:val="0"/>
          <w:numId w:val="8"/>
        </w:numPr>
        <w:suppressAutoHyphens/>
        <w:rPr>
          <w:sz w:val="22"/>
          <w:szCs w:val="22"/>
        </w:rPr>
      </w:pPr>
      <w:r w:rsidRPr="00866BC1">
        <w:rPr>
          <w:sz w:val="22"/>
          <w:szCs w:val="22"/>
        </w:rPr>
        <w:t>lytiniu keliu plintančioms ligoms: gonorėjai, sifiliui, kirkšninei granulomai, minkšt</w:t>
      </w:r>
      <w:r>
        <w:rPr>
          <w:sz w:val="22"/>
          <w:szCs w:val="22"/>
        </w:rPr>
        <w:t>a</w:t>
      </w:r>
      <w:r w:rsidRPr="00866BC1">
        <w:rPr>
          <w:sz w:val="22"/>
          <w:szCs w:val="22"/>
        </w:rPr>
        <w:t xml:space="preserve">jam šankeriui; </w:t>
      </w:r>
    </w:p>
    <w:p w14:paraId="69DC1CAE" w14:textId="77777777" w:rsidR="003413B7" w:rsidRPr="00866BC1" w:rsidRDefault="003413B7" w:rsidP="003413B7">
      <w:pPr>
        <w:pStyle w:val="Komentarotekstas"/>
        <w:numPr>
          <w:ilvl w:val="0"/>
          <w:numId w:val="8"/>
        </w:numPr>
        <w:suppressAutoHyphens/>
        <w:rPr>
          <w:sz w:val="22"/>
          <w:szCs w:val="22"/>
        </w:rPr>
      </w:pPr>
      <w:r w:rsidRPr="00866BC1">
        <w:rPr>
          <w:sz w:val="22"/>
          <w:szCs w:val="22"/>
        </w:rPr>
        <w:t>cholerai infekcinei ligai, kuria būdingas sunkus vėmimas ir gausus viduriavimas vandeningomis išmatomis);</w:t>
      </w:r>
    </w:p>
    <w:p w14:paraId="3C4537C5" w14:textId="77777777" w:rsidR="003413B7" w:rsidRPr="00866BC1" w:rsidRDefault="003413B7" w:rsidP="003413B7">
      <w:pPr>
        <w:pStyle w:val="Komentarotekstas"/>
        <w:numPr>
          <w:ilvl w:val="0"/>
          <w:numId w:val="8"/>
        </w:numPr>
        <w:suppressAutoHyphens/>
        <w:ind w:left="851" w:hanging="851"/>
        <w:rPr>
          <w:sz w:val="22"/>
          <w:szCs w:val="22"/>
        </w:rPr>
      </w:pPr>
      <w:r w:rsidRPr="00866BC1">
        <w:rPr>
          <w:sz w:val="22"/>
          <w:szCs w:val="22"/>
        </w:rPr>
        <w:t>Laimo ligos ankstyvajai stadijai;</w:t>
      </w:r>
    </w:p>
    <w:p w14:paraId="4679645F" w14:textId="77777777" w:rsidR="003413B7" w:rsidRPr="00866BC1" w:rsidRDefault="003413B7" w:rsidP="003413B7">
      <w:pPr>
        <w:pStyle w:val="Komentarotekstas"/>
        <w:numPr>
          <w:ilvl w:val="0"/>
          <w:numId w:val="8"/>
        </w:numPr>
        <w:suppressAutoHyphens/>
        <w:rPr>
          <w:sz w:val="22"/>
          <w:szCs w:val="22"/>
        </w:rPr>
      </w:pPr>
      <w:r w:rsidRPr="00866BC1">
        <w:rPr>
          <w:sz w:val="22"/>
          <w:szCs w:val="22"/>
        </w:rPr>
        <w:t>kitoms infekcijoms, pvz., bruceliozei, psitakozei, bartoneliozei, buboniniam marui, tuliaremijai, kampilobakteriozei.</w:t>
      </w:r>
    </w:p>
    <w:p w14:paraId="3A0C6841" w14:textId="77777777" w:rsidR="003413B7" w:rsidRPr="00866BC1" w:rsidRDefault="003413B7" w:rsidP="003413B7">
      <w:pPr>
        <w:pStyle w:val="Komentarotekstas"/>
        <w:tabs>
          <w:tab w:val="left" w:pos="284"/>
        </w:tabs>
        <w:rPr>
          <w:sz w:val="22"/>
          <w:szCs w:val="22"/>
        </w:rPr>
      </w:pPr>
    </w:p>
    <w:p w14:paraId="090853FE" w14:textId="77777777" w:rsidR="003413B7" w:rsidRPr="00866BC1" w:rsidRDefault="003413B7" w:rsidP="003413B7">
      <w:pPr>
        <w:pStyle w:val="Komentarotekstas"/>
        <w:tabs>
          <w:tab w:val="left" w:pos="284"/>
        </w:tabs>
        <w:rPr>
          <w:sz w:val="22"/>
          <w:szCs w:val="22"/>
        </w:rPr>
      </w:pPr>
      <w:r w:rsidRPr="00866BC1">
        <w:rPr>
          <w:sz w:val="22"/>
          <w:szCs w:val="22"/>
        </w:rPr>
        <w:t>DOXYCYCLIN TC taip pat skiriamas maliarijos profilaktikai.</w:t>
      </w:r>
    </w:p>
    <w:p w14:paraId="1F8AEA9A" w14:textId="77777777" w:rsidR="003413B7" w:rsidRPr="00866BC1" w:rsidRDefault="003413B7" w:rsidP="003413B7">
      <w:pPr>
        <w:pStyle w:val="Pagrindinistekstas"/>
        <w:spacing w:after="0"/>
        <w:rPr>
          <w:szCs w:val="22"/>
        </w:rPr>
      </w:pPr>
    </w:p>
    <w:p w14:paraId="2F56D9AF" w14:textId="77777777" w:rsidR="003413B7" w:rsidRPr="00866BC1" w:rsidRDefault="003413B7" w:rsidP="003413B7">
      <w:pPr>
        <w:pStyle w:val="Pagrindinistekstas"/>
        <w:spacing w:after="0"/>
        <w:rPr>
          <w:szCs w:val="22"/>
        </w:rPr>
      </w:pPr>
    </w:p>
    <w:p w14:paraId="31E9C9D8" w14:textId="77777777" w:rsidR="003413B7" w:rsidRPr="00866BC1" w:rsidRDefault="003413B7" w:rsidP="003413B7">
      <w:pPr>
        <w:pStyle w:val="Antrat2"/>
        <w:rPr>
          <w:szCs w:val="22"/>
        </w:rPr>
      </w:pPr>
      <w:r w:rsidRPr="00866BC1">
        <w:rPr>
          <w:szCs w:val="22"/>
        </w:rPr>
        <w:t>2.</w:t>
      </w:r>
      <w:r w:rsidRPr="00866BC1">
        <w:rPr>
          <w:szCs w:val="22"/>
        </w:rPr>
        <w:tab/>
        <w:t>Kas žinotina</w:t>
      </w:r>
      <w:r w:rsidRPr="00866BC1">
        <w:t xml:space="preserve"> prieš vartojant </w:t>
      </w:r>
      <w:r w:rsidRPr="00866BC1">
        <w:rPr>
          <w:szCs w:val="22"/>
        </w:rPr>
        <w:t>DOXYCYCLIN TC</w:t>
      </w:r>
    </w:p>
    <w:p w14:paraId="70F130F1" w14:textId="77777777" w:rsidR="003413B7" w:rsidRPr="00866BC1" w:rsidRDefault="003413B7" w:rsidP="003413B7">
      <w:pPr>
        <w:pStyle w:val="Pagrindinistekstas"/>
        <w:spacing w:after="0"/>
        <w:rPr>
          <w:szCs w:val="22"/>
        </w:rPr>
      </w:pPr>
    </w:p>
    <w:p w14:paraId="6FEF86B5" w14:textId="77777777" w:rsidR="003413B7" w:rsidRPr="00866BC1" w:rsidRDefault="003413B7" w:rsidP="003413B7">
      <w:pPr>
        <w:rPr>
          <w:szCs w:val="22"/>
        </w:rPr>
      </w:pPr>
      <w:r w:rsidRPr="00866BC1">
        <w:rPr>
          <w:szCs w:val="22"/>
        </w:rPr>
        <w:t>Jūsų gydytojas atliks keletą tyrimų, kad įsitinkintų, jog DOXYCYCLIN TC tinka Jūsų ligai gydyti.</w:t>
      </w:r>
    </w:p>
    <w:p w14:paraId="530FC304" w14:textId="77777777" w:rsidR="003413B7" w:rsidRPr="00866BC1" w:rsidRDefault="003413B7" w:rsidP="003413B7">
      <w:pPr>
        <w:rPr>
          <w:szCs w:val="22"/>
        </w:rPr>
      </w:pPr>
    </w:p>
    <w:p w14:paraId="1EB954A2" w14:textId="6384BB8B" w:rsidR="003413B7" w:rsidRPr="00866BC1" w:rsidRDefault="003413B7" w:rsidP="003413B7">
      <w:pPr>
        <w:rPr>
          <w:b/>
          <w:szCs w:val="22"/>
        </w:rPr>
      </w:pPr>
      <w:r w:rsidRPr="00866BC1">
        <w:rPr>
          <w:b/>
          <w:szCs w:val="22"/>
        </w:rPr>
        <w:t>DOXYCYCLIN TC</w:t>
      </w:r>
      <w:r w:rsidRPr="00866BC1">
        <w:rPr>
          <w:b/>
        </w:rPr>
        <w:t xml:space="preserve"> vartoti</w:t>
      </w:r>
      <w:r w:rsidRPr="00866BC1">
        <w:rPr>
          <w:b/>
          <w:szCs w:val="22"/>
        </w:rPr>
        <w:t xml:space="preserve"> </w:t>
      </w:r>
      <w:r w:rsidR="009241D2">
        <w:rPr>
          <w:b/>
          <w:szCs w:val="22"/>
        </w:rPr>
        <w:t>draudžiama</w:t>
      </w:r>
    </w:p>
    <w:p w14:paraId="46F09F12" w14:textId="77777777" w:rsidR="003413B7" w:rsidRPr="00866BC1" w:rsidRDefault="003413B7" w:rsidP="003413B7">
      <w:pPr>
        <w:numPr>
          <w:ilvl w:val="0"/>
          <w:numId w:val="10"/>
        </w:numPr>
        <w:tabs>
          <w:tab w:val="clear" w:pos="0"/>
          <w:tab w:val="num" w:pos="567"/>
        </w:tabs>
        <w:suppressAutoHyphens/>
        <w:ind w:left="567" w:hanging="567"/>
        <w:rPr>
          <w:szCs w:val="22"/>
        </w:rPr>
      </w:pPr>
      <w:r w:rsidRPr="00866BC1">
        <w:rPr>
          <w:szCs w:val="22"/>
        </w:rPr>
        <w:t xml:space="preserve">jei yra alergija doksiciklinui, bet kuriam kitam tetraciklinų grupės antibiotikui, arba bet kuriai pagalbinei šio vaisto medžiagai (jos išvardytos 6 skyriuje); </w:t>
      </w:r>
    </w:p>
    <w:p w14:paraId="181355AD" w14:textId="77777777" w:rsidR="003413B7" w:rsidRPr="00866BC1" w:rsidRDefault="003413B7" w:rsidP="003413B7">
      <w:pPr>
        <w:numPr>
          <w:ilvl w:val="0"/>
          <w:numId w:val="10"/>
        </w:numPr>
        <w:tabs>
          <w:tab w:val="clear" w:pos="0"/>
          <w:tab w:val="num" w:pos="567"/>
        </w:tabs>
        <w:suppressAutoHyphens/>
        <w:ind w:firstLine="0"/>
        <w:rPr>
          <w:szCs w:val="22"/>
        </w:rPr>
      </w:pPr>
      <w:r w:rsidRPr="00866BC1">
        <w:rPr>
          <w:szCs w:val="22"/>
        </w:rPr>
        <w:t xml:space="preserve">jei sergate sunkia porfirija (reta genetine kraujo liga); </w:t>
      </w:r>
    </w:p>
    <w:p w14:paraId="38CA830C" w14:textId="77777777" w:rsidR="003413B7" w:rsidRPr="00866BC1" w:rsidRDefault="003413B7" w:rsidP="003413B7">
      <w:pPr>
        <w:numPr>
          <w:ilvl w:val="0"/>
          <w:numId w:val="10"/>
        </w:numPr>
        <w:tabs>
          <w:tab w:val="clear" w:pos="0"/>
          <w:tab w:val="num" w:pos="567"/>
        </w:tabs>
        <w:suppressAutoHyphens/>
        <w:ind w:left="567" w:hanging="567"/>
        <w:rPr>
          <w:szCs w:val="22"/>
        </w:rPr>
      </w:pPr>
      <w:r w:rsidRPr="00866BC1">
        <w:rPr>
          <w:szCs w:val="22"/>
        </w:rPr>
        <w:t xml:space="preserve">jei sergate sistemine raudonąja vilklige (autoimunine liga, kuriai būdingas bėrimas, plaukų slinkimas, karščiavimas, nuovargis ir sąnarių skausmas); </w:t>
      </w:r>
    </w:p>
    <w:p w14:paraId="4C123BD9" w14:textId="77777777" w:rsidR="003413B7" w:rsidRPr="00866BC1" w:rsidRDefault="003413B7" w:rsidP="003413B7">
      <w:pPr>
        <w:numPr>
          <w:ilvl w:val="0"/>
          <w:numId w:val="10"/>
        </w:numPr>
        <w:tabs>
          <w:tab w:val="clear" w:pos="0"/>
          <w:tab w:val="num" w:pos="567"/>
        </w:tabs>
        <w:suppressAutoHyphens/>
        <w:ind w:firstLine="0"/>
        <w:rPr>
          <w:szCs w:val="22"/>
        </w:rPr>
      </w:pPr>
      <w:r w:rsidRPr="00866BC1">
        <w:rPr>
          <w:szCs w:val="22"/>
        </w:rPr>
        <w:lastRenderedPageBreak/>
        <w:t>nėščioms moterims ir žindyvėms.</w:t>
      </w:r>
    </w:p>
    <w:p w14:paraId="728EE186" w14:textId="77777777" w:rsidR="003413B7" w:rsidRDefault="003413B7" w:rsidP="003413B7">
      <w:pPr>
        <w:ind w:left="-360"/>
        <w:rPr>
          <w:szCs w:val="22"/>
        </w:rPr>
      </w:pPr>
    </w:p>
    <w:p w14:paraId="6E6ECEE2" w14:textId="77777777" w:rsidR="003413B7" w:rsidRDefault="003413B7" w:rsidP="003413B7">
      <w:pPr>
        <w:rPr>
          <w:szCs w:val="22"/>
        </w:rPr>
      </w:pPr>
      <w:r>
        <w:rPr>
          <w:szCs w:val="22"/>
        </w:rPr>
        <w:t>Nevartokite doksiciklino dantų vystymosi metu (nėštumo laikotarpiu, kūdikystės metu ar vaikams iki 8 metų amžiaus), nes dantų spalva gali pakisti negrįžtamai (jie tampa geltonai pilki ar rudi), arba gali sutrikti dantų vystymasis.</w:t>
      </w:r>
    </w:p>
    <w:p w14:paraId="2C03A206" w14:textId="77777777" w:rsidR="003413B7" w:rsidRDefault="003413B7" w:rsidP="003413B7">
      <w:pPr>
        <w:rPr>
          <w:szCs w:val="22"/>
        </w:rPr>
      </w:pPr>
      <w:r>
        <w:rPr>
          <w:szCs w:val="22"/>
        </w:rPr>
        <w:t>Gali būti atvejų (pvz., sunkios ar gyvybei pavojingos būklės), kuomet Jūsų gydytojas nuspręs, kad nauda yra didesnė už galimą riziką ir jaunesniam nei 8 metų vaikui skirs doksicikliną.</w:t>
      </w:r>
    </w:p>
    <w:p w14:paraId="226B85A4" w14:textId="77777777" w:rsidR="003413B7" w:rsidRPr="00866BC1" w:rsidRDefault="003413B7" w:rsidP="003413B7">
      <w:pPr>
        <w:ind w:left="-360"/>
        <w:rPr>
          <w:szCs w:val="22"/>
        </w:rPr>
      </w:pPr>
      <w:r>
        <w:rPr>
          <w:szCs w:val="22"/>
        </w:rPr>
        <w:t xml:space="preserve"> </w:t>
      </w:r>
    </w:p>
    <w:p w14:paraId="11F2A6AB" w14:textId="77777777" w:rsidR="003413B7" w:rsidRPr="00866BC1" w:rsidRDefault="003413B7" w:rsidP="003413B7">
      <w:pPr>
        <w:pStyle w:val="Antrat5"/>
        <w:numPr>
          <w:ilvl w:val="4"/>
          <w:numId w:val="9"/>
        </w:numPr>
        <w:suppressAutoHyphens/>
        <w:ind w:left="567" w:hanging="567"/>
        <w:rPr>
          <w:szCs w:val="22"/>
        </w:rPr>
      </w:pPr>
      <w:r w:rsidRPr="00866BC1">
        <w:rPr>
          <w:szCs w:val="22"/>
        </w:rPr>
        <w:t>Įspėjimai ir atsargumo priemonės</w:t>
      </w:r>
    </w:p>
    <w:p w14:paraId="24F0A98B" w14:textId="77777777" w:rsidR="003413B7" w:rsidRPr="00866BC1" w:rsidRDefault="003413B7" w:rsidP="003413B7">
      <w:pPr>
        <w:pStyle w:val="Antrat5"/>
        <w:numPr>
          <w:ilvl w:val="4"/>
          <w:numId w:val="9"/>
        </w:numPr>
        <w:suppressAutoHyphens/>
        <w:ind w:left="567" w:hanging="567"/>
        <w:rPr>
          <w:b w:val="0"/>
          <w:szCs w:val="22"/>
        </w:rPr>
      </w:pPr>
      <w:r w:rsidRPr="00866BC1">
        <w:rPr>
          <w:b w:val="0"/>
          <w:szCs w:val="22"/>
        </w:rPr>
        <w:t>Pasitarkite su gydytoju arba vaistininku prieš pradėdami vartoti DOXYCYCLIN TC.</w:t>
      </w:r>
    </w:p>
    <w:p w14:paraId="3FA4EE8C" w14:textId="77777777" w:rsidR="003413B7" w:rsidRPr="00866BC1" w:rsidRDefault="003413B7" w:rsidP="003413B7">
      <w:pPr>
        <w:rPr>
          <w:szCs w:val="22"/>
        </w:rPr>
      </w:pPr>
    </w:p>
    <w:p w14:paraId="35603B6A" w14:textId="77777777" w:rsidR="003413B7" w:rsidRPr="00866BC1" w:rsidRDefault="003413B7" w:rsidP="003413B7">
      <w:pPr>
        <w:rPr>
          <w:szCs w:val="22"/>
        </w:rPr>
      </w:pPr>
      <w:r w:rsidRPr="00866BC1">
        <w:rPr>
          <w:szCs w:val="22"/>
        </w:rPr>
        <w:t>Ligoniai, sergantys lengvu ar vidutinio sunkumo kepenų nepakankamumu, DOXYCYCLIN TC turi vartoti atsargiai.</w:t>
      </w:r>
    </w:p>
    <w:p w14:paraId="47D42115" w14:textId="77777777" w:rsidR="003413B7" w:rsidRPr="00866BC1" w:rsidRDefault="003413B7" w:rsidP="003413B7">
      <w:pPr>
        <w:rPr>
          <w:szCs w:val="22"/>
        </w:rPr>
      </w:pPr>
    </w:p>
    <w:p w14:paraId="3005F8B9" w14:textId="77777777" w:rsidR="003413B7" w:rsidRPr="00866BC1" w:rsidRDefault="003413B7" w:rsidP="003413B7">
      <w:pPr>
        <w:rPr>
          <w:szCs w:val="22"/>
        </w:rPr>
      </w:pPr>
      <w:r w:rsidRPr="00866BC1">
        <w:rPr>
          <w:szCs w:val="22"/>
        </w:rPr>
        <w:t>Vartodami DOXYCYCLIN TC, venkite tiesioginių saulės spindulių ar dirbtinių ultravioletinių spindulių (pvz., kaitinimosi soliariume). Vartokite apsauginio kremo nuo saulės, kad sumažintumėte odos nudegimo riziką. Atsiradus odos nudegimo saulėje požymių, nutraukite vaisto vartojimą.</w:t>
      </w:r>
    </w:p>
    <w:p w14:paraId="70239FBB" w14:textId="77777777" w:rsidR="003413B7" w:rsidRPr="00866BC1" w:rsidRDefault="003413B7" w:rsidP="003413B7">
      <w:pPr>
        <w:rPr>
          <w:szCs w:val="22"/>
        </w:rPr>
      </w:pPr>
    </w:p>
    <w:p w14:paraId="21B3B090" w14:textId="77777777" w:rsidR="003413B7" w:rsidRPr="00866BC1" w:rsidRDefault="003413B7" w:rsidP="003413B7">
      <w:pPr>
        <w:rPr>
          <w:szCs w:val="22"/>
        </w:rPr>
      </w:pPr>
      <w:r w:rsidRPr="00866BC1">
        <w:rPr>
          <w:szCs w:val="22"/>
        </w:rPr>
        <w:t xml:space="preserve">DOXYCYCLIN TC kauliniame audinyje sudaro sunkiai skaidomus junginius su kalciu. Šis procesas labai sustiprėja kaulinio audinio formavimosi metu, todėl gali netaisyklingai vystytis kaulai ir dantys, pakisti dantų spalva. Todėl vaikams, jaunesniems negu 8 metų, nėščioms moterims ir žindyvėms DOXYCYCLIN TC vartoti negalima (žr. skyrių “DOXYCYCLIN TC vartoti negalima”). </w:t>
      </w:r>
    </w:p>
    <w:p w14:paraId="05893FE2" w14:textId="77777777" w:rsidR="003413B7" w:rsidRPr="00866BC1" w:rsidRDefault="003413B7" w:rsidP="003413B7">
      <w:pPr>
        <w:pStyle w:val="Pagrindinistekstas"/>
        <w:spacing w:after="0"/>
        <w:rPr>
          <w:szCs w:val="22"/>
        </w:rPr>
      </w:pPr>
    </w:p>
    <w:p w14:paraId="7D648416" w14:textId="77777777" w:rsidR="003413B7" w:rsidRPr="00866BC1" w:rsidRDefault="003413B7" w:rsidP="003413B7">
      <w:pPr>
        <w:pStyle w:val="Pagrindinistekstas"/>
        <w:spacing w:after="0"/>
        <w:rPr>
          <w:b/>
          <w:szCs w:val="22"/>
        </w:rPr>
      </w:pPr>
      <w:r w:rsidRPr="00866BC1">
        <w:rPr>
          <w:b/>
        </w:rPr>
        <w:t xml:space="preserve">Kiti </w:t>
      </w:r>
      <w:r w:rsidRPr="00866BC1">
        <w:rPr>
          <w:b/>
          <w:szCs w:val="22"/>
        </w:rPr>
        <w:t>vaistai ir DOXYCYCLIN TC</w:t>
      </w:r>
      <w:r w:rsidRPr="00866BC1" w:rsidDel="008520E5">
        <w:rPr>
          <w:b/>
          <w:szCs w:val="22"/>
        </w:rPr>
        <w:t xml:space="preserve"> </w:t>
      </w:r>
    </w:p>
    <w:p w14:paraId="142C28AC" w14:textId="77777777" w:rsidR="003413B7" w:rsidRPr="00866BC1" w:rsidRDefault="003413B7" w:rsidP="003413B7">
      <w:pPr>
        <w:pStyle w:val="Pagrindinistekstas"/>
        <w:spacing w:after="0"/>
        <w:rPr>
          <w:szCs w:val="22"/>
        </w:rPr>
      </w:pPr>
      <w:r w:rsidRPr="00866BC1">
        <w:rPr>
          <w:szCs w:val="22"/>
        </w:rPr>
        <w:t>Jeigu vartojate arba neseniai vartojote kitų vaistų arba dėl to nesate tikri, apie tai, pasakykite gydytojui arba vaistininkui.</w:t>
      </w:r>
    </w:p>
    <w:p w14:paraId="7D20F884" w14:textId="77777777" w:rsidR="003413B7" w:rsidRPr="00866BC1" w:rsidRDefault="003413B7" w:rsidP="003413B7">
      <w:pPr>
        <w:pStyle w:val="Pagrindinistekstas"/>
        <w:spacing w:after="0"/>
        <w:ind w:left="567" w:hanging="567"/>
        <w:rPr>
          <w:szCs w:val="22"/>
        </w:rPr>
      </w:pPr>
    </w:p>
    <w:p w14:paraId="74EADC55" w14:textId="77777777" w:rsidR="003413B7" w:rsidRPr="00866BC1" w:rsidRDefault="003413B7" w:rsidP="003413B7">
      <w:pPr>
        <w:tabs>
          <w:tab w:val="left" w:pos="567"/>
        </w:tabs>
        <w:rPr>
          <w:szCs w:val="22"/>
        </w:rPr>
      </w:pPr>
      <w:r w:rsidRPr="00866BC1">
        <w:rPr>
          <w:szCs w:val="22"/>
        </w:rPr>
        <w:t>Labai svarbu pasakyti gydytojui arba vaistininkui, jei vartojate bet kurio iš šių vaistų:</w:t>
      </w:r>
    </w:p>
    <w:p w14:paraId="711396CC" w14:textId="77777777" w:rsidR="003413B7" w:rsidRPr="00866BC1" w:rsidRDefault="003413B7" w:rsidP="001A6BE4">
      <w:pPr>
        <w:numPr>
          <w:ilvl w:val="0"/>
          <w:numId w:val="11"/>
        </w:numPr>
        <w:suppressAutoHyphens/>
        <w:ind w:left="567" w:hanging="567"/>
        <w:rPr>
          <w:szCs w:val="22"/>
        </w:rPr>
      </w:pPr>
      <w:r w:rsidRPr="00866BC1">
        <w:rPr>
          <w:szCs w:val="22"/>
        </w:rPr>
        <w:t>antibiotikų, kurie priklauso penicilinų arba cefalosporinų grupei,</w:t>
      </w:r>
    </w:p>
    <w:p w14:paraId="178CFBEF" w14:textId="77777777" w:rsidR="003413B7" w:rsidRPr="00866BC1" w:rsidRDefault="003413B7" w:rsidP="001A6BE4">
      <w:pPr>
        <w:numPr>
          <w:ilvl w:val="0"/>
          <w:numId w:val="11"/>
        </w:numPr>
        <w:suppressAutoHyphens/>
        <w:ind w:left="567" w:hanging="567"/>
        <w:rPr>
          <w:szCs w:val="22"/>
        </w:rPr>
      </w:pPr>
      <w:r w:rsidRPr="00866BC1">
        <w:rPr>
          <w:szCs w:val="22"/>
        </w:rPr>
        <w:t>rifampicino (vartojamo tuberkuliozės gydymui),</w:t>
      </w:r>
    </w:p>
    <w:p w14:paraId="16A9C1FD" w14:textId="77777777" w:rsidR="003413B7" w:rsidRPr="00866BC1" w:rsidRDefault="003413B7" w:rsidP="001A6BE4">
      <w:pPr>
        <w:numPr>
          <w:ilvl w:val="0"/>
          <w:numId w:val="11"/>
        </w:numPr>
        <w:suppressAutoHyphens/>
        <w:ind w:left="567" w:hanging="567"/>
        <w:rPr>
          <w:szCs w:val="22"/>
        </w:rPr>
      </w:pPr>
      <w:r w:rsidRPr="00866BC1">
        <w:rPr>
          <w:szCs w:val="22"/>
        </w:rPr>
        <w:t>barbitūratų (stiprių migdomųjų vaistų),</w:t>
      </w:r>
    </w:p>
    <w:p w14:paraId="0983C94D" w14:textId="77777777" w:rsidR="003413B7" w:rsidRPr="00866BC1" w:rsidRDefault="003413B7" w:rsidP="001A6BE4">
      <w:pPr>
        <w:numPr>
          <w:ilvl w:val="0"/>
          <w:numId w:val="11"/>
        </w:numPr>
        <w:suppressAutoHyphens/>
        <w:ind w:left="567" w:hanging="567"/>
        <w:rPr>
          <w:szCs w:val="22"/>
        </w:rPr>
      </w:pPr>
      <w:r w:rsidRPr="00866BC1">
        <w:rPr>
          <w:szCs w:val="22"/>
        </w:rPr>
        <w:t xml:space="preserve">vaistų nuo epilepsijos (pvz., karbamazepino, primidono, fenitoino), </w:t>
      </w:r>
    </w:p>
    <w:p w14:paraId="1FCE3FE7" w14:textId="77777777" w:rsidR="003413B7" w:rsidRPr="00866BC1" w:rsidRDefault="003413B7" w:rsidP="001A6BE4">
      <w:pPr>
        <w:numPr>
          <w:ilvl w:val="0"/>
          <w:numId w:val="11"/>
        </w:numPr>
        <w:suppressAutoHyphens/>
        <w:ind w:left="567" w:hanging="567"/>
        <w:rPr>
          <w:szCs w:val="22"/>
        </w:rPr>
      </w:pPr>
      <w:r w:rsidRPr="00866BC1">
        <w:rPr>
          <w:szCs w:val="22"/>
        </w:rPr>
        <w:t>geriamųjų vaistų nuo diabeto (pvz., sulfanilkarbamidų),</w:t>
      </w:r>
    </w:p>
    <w:p w14:paraId="46764BD9" w14:textId="77777777" w:rsidR="003413B7" w:rsidRPr="00866BC1" w:rsidRDefault="003413B7" w:rsidP="001A6BE4">
      <w:pPr>
        <w:numPr>
          <w:ilvl w:val="0"/>
          <w:numId w:val="11"/>
        </w:numPr>
        <w:suppressAutoHyphens/>
        <w:ind w:left="567" w:hanging="567"/>
        <w:rPr>
          <w:szCs w:val="22"/>
        </w:rPr>
      </w:pPr>
      <w:r w:rsidRPr="00866BC1">
        <w:rPr>
          <w:szCs w:val="22"/>
        </w:rPr>
        <w:t>vaistų, mažinančių kraujo krešumą,</w:t>
      </w:r>
    </w:p>
    <w:p w14:paraId="43488FE2" w14:textId="77777777" w:rsidR="003413B7" w:rsidRPr="00866BC1" w:rsidRDefault="003413B7" w:rsidP="001A6BE4">
      <w:pPr>
        <w:numPr>
          <w:ilvl w:val="0"/>
          <w:numId w:val="11"/>
        </w:numPr>
        <w:suppressAutoHyphens/>
        <w:ind w:left="567" w:hanging="567"/>
        <w:rPr>
          <w:szCs w:val="22"/>
        </w:rPr>
      </w:pPr>
      <w:r w:rsidRPr="00866BC1">
        <w:rPr>
          <w:szCs w:val="22"/>
        </w:rPr>
        <w:t>ciklosporino (vartojamo organizmo imuninei sistemai slopinti po organų persodinimo),</w:t>
      </w:r>
    </w:p>
    <w:p w14:paraId="51C4B8F4" w14:textId="77777777" w:rsidR="003413B7" w:rsidRPr="00866BC1" w:rsidRDefault="003413B7" w:rsidP="001A6BE4">
      <w:pPr>
        <w:numPr>
          <w:ilvl w:val="0"/>
          <w:numId w:val="11"/>
        </w:numPr>
        <w:suppressAutoHyphens/>
        <w:ind w:left="567" w:hanging="567"/>
        <w:rPr>
          <w:szCs w:val="22"/>
        </w:rPr>
      </w:pPr>
      <w:r w:rsidRPr="00866BC1">
        <w:rPr>
          <w:szCs w:val="22"/>
        </w:rPr>
        <w:t>metoksiflurano (vartojamo anestezijai),</w:t>
      </w:r>
    </w:p>
    <w:p w14:paraId="02F8390B" w14:textId="77777777" w:rsidR="003413B7" w:rsidRPr="00866BC1" w:rsidRDefault="003413B7" w:rsidP="001A6BE4">
      <w:pPr>
        <w:numPr>
          <w:ilvl w:val="0"/>
          <w:numId w:val="11"/>
        </w:numPr>
        <w:suppressAutoHyphens/>
        <w:ind w:left="567" w:hanging="567"/>
        <w:rPr>
          <w:szCs w:val="22"/>
        </w:rPr>
      </w:pPr>
      <w:r w:rsidRPr="00866BC1">
        <w:rPr>
          <w:szCs w:val="22"/>
        </w:rPr>
        <w:t>izotretinoino (var</w:t>
      </w:r>
      <w:r>
        <w:rPr>
          <w:szCs w:val="22"/>
        </w:rPr>
        <w:t>t</w:t>
      </w:r>
      <w:r w:rsidRPr="00866BC1">
        <w:rPr>
          <w:szCs w:val="22"/>
        </w:rPr>
        <w:t>ojamo sunkiai aknei gydyti),</w:t>
      </w:r>
    </w:p>
    <w:p w14:paraId="07B10AA7" w14:textId="77777777" w:rsidR="003413B7" w:rsidRPr="00866BC1" w:rsidRDefault="003413B7" w:rsidP="001A6BE4">
      <w:pPr>
        <w:numPr>
          <w:ilvl w:val="0"/>
          <w:numId w:val="11"/>
        </w:numPr>
        <w:suppressAutoHyphens/>
        <w:ind w:left="567" w:hanging="567"/>
        <w:rPr>
          <w:szCs w:val="22"/>
        </w:rPr>
      </w:pPr>
      <w:r w:rsidRPr="00866BC1">
        <w:rPr>
          <w:szCs w:val="22"/>
        </w:rPr>
        <w:t>teofilino (nuo astmos),</w:t>
      </w:r>
    </w:p>
    <w:p w14:paraId="2DF2703A" w14:textId="77777777" w:rsidR="003413B7" w:rsidRPr="00866BC1" w:rsidRDefault="003413B7" w:rsidP="001A6BE4">
      <w:pPr>
        <w:numPr>
          <w:ilvl w:val="0"/>
          <w:numId w:val="11"/>
        </w:numPr>
        <w:suppressAutoHyphens/>
        <w:ind w:left="567" w:hanging="567"/>
        <w:rPr>
          <w:szCs w:val="22"/>
        </w:rPr>
      </w:pPr>
      <w:r w:rsidRPr="00866BC1">
        <w:rPr>
          <w:szCs w:val="22"/>
        </w:rPr>
        <w:t xml:space="preserve">antacidinių vaistų (vaistų, kurie mažina skrandžio gaminamos rūgšties kiekį), </w:t>
      </w:r>
    </w:p>
    <w:p w14:paraId="48C83D73" w14:textId="77777777" w:rsidR="003413B7" w:rsidRPr="00866BC1" w:rsidRDefault="003413B7" w:rsidP="001A6BE4">
      <w:pPr>
        <w:numPr>
          <w:ilvl w:val="0"/>
          <w:numId w:val="11"/>
        </w:numPr>
        <w:suppressAutoHyphens/>
        <w:ind w:left="567" w:hanging="567"/>
        <w:rPr>
          <w:szCs w:val="22"/>
        </w:rPr>
      </w:pPr>
      <w:r w:rsidRPr="00866BC1">
        <w:rPr>
          <w:szCs w:val="22"/>
        </w:rPr>
        <w:t>vaistų ar maisto papildų, kurių sudėtyje yra geležies,</w:t>
      </w:r>
    </w:p>
    <w:p w14:paraId="44EA2DF2" w14:textId="77777777" w:rsidR="003413B7" w:rsidRPr="00866BC1" w:rsidRDefault="003413B7" w:rsidP="001A6BE4">
      <w:pPr>
        <w:numPr>
          <w:ilvl w:val="0"/>
          <w:numId w:val="11"/>
        </w:numPr>
        <w:suppressAutoHyphens/>
        <w:ind w:left="567" w:hanging="567"/>
        <w:rPr>
          <w:szCs w:val="22"/>
        </w:rPr>
      </w:pPr>
      <w:r w:rsidRPr="00866BC1">
        <w:rPr>
          <w:szCs w:val="22"/>
        </w:rPr>
        <w:t>aktyvintosios anglies</w:t>
      </w:r>
    </w:p>
    <w:p w14:paraId="66F171E1" w14:textId="77777777" w:rsidR="003413B7" w:rsidRPr="00866BC1" w:rsidRDefault="003413B7" w:rsidP="001A6BE4">
      <w:pPr>
        <w:numPr>
          <w:ilvl w:val="0"/>
          <w:numId w:val="11"/>
        </w:numPr>
        <w:tabs>
          <w:tab w:val="left" w:pos="567"/>
        </w:tabs>
        <w:ind w:left="567" w:hanging="567"/>
        <w:rPr>
          <w:szCs w:val="22"/>
        </w:rPr>
      </w:pPr>
      <w:r w:rsidRPr="00866BC1">
        <w:rPr>
          <w:szCs w:val="22"/>
        </w:rPr>
        <w:t>cholestiramino ar kolestipolio (vartojamų mažinti cholest</w:t>
      </w:r>
      <w:r>
        <w:rPr>
          <w:szCs w:val="22"/>
        </w:rPr>
        <w:t>e</w:t>
      </w:r>
      <w:r w:rsidRPr="00866BC1">
        <w:rPr>
          <w:szCs w:val="22"/>
        </w:rPr>
        <w:t>r</w:t>
      </w:r>
      <w:r>
        <w:rPr>
          <w:szCs w:val="22"/>
        </w:rPr>
        <w:t>o</w:t>
      </w:r>
      <w:r w:rsidRPr="00866BC1">
        <w:rPr>
          <w:szCs w:val="22"/>
        </w:rPr>
        <w:t xml:space="preserve">lio kiekį kraujyje), </w:t>
      </w:r>
    </w:p>
    <w:p w14:paraId="57AAC431" w14:textId="77777777" w:rsidR="003413B7" w:rsidRPr="00866BC1" w:rsidRDefault="003413B7" w:rsidP="001A6BE4">
      <w:pPr>
        <w:numPr>
          <w:ilvl w:val="0"/>
          <w:numId w:val="11"/>
        </w:numPr>
        <w:tabs>
          <w:tab w:val="left" w:pos="567"/>
        </w:tabs>
        <w:ind w:left="567" w:hanging="567"/>
        <w:rPr>
          <w:szCs w:val="22"/>
        </w:rPr>
      </w:pPr>
      <w:r w:rsidRPr="00866BC1">
        <w:rPr>
          <w:szCs w:val="22"/>
        </w:rPr>
        <w:t xml:space="preserve">kaolino (vartojamo viduriavimui gydyti), </w:t>
      </w:r>
    </w:p>
    <w:p w14:paraId="4D356484" w14:textId="77777777" w:rsidR="003413B7" w:rsidRPr="00866BC1" w:rsidRDefault="003413B7" w:rsidP="001A6BE4">
      <w:pPr>
        <w:numPr>
          <w:ilvl w:val="0"/>
          <w:numId w:val="11"/>
        </w:numPr>
        <w:tabs>
          <w:tab w:val="left" w:pos="567"/>
        </w:tabs>
        <w:ind w:left="567" w:hanging="567"/>
        <w:rPr>
          <w:szCs w:val="22"/>
        </w:rPr>
      </w:pPr>
      <w:r w:rsidRPr="00866BC1">
        <w:rPr>
          <w:szCs w:val="22"/>
        </w:rPr>
        <w:t xml:space="preserve">bismuto subsalicilato (vartojamo nuo rėmens ar viduriavimo), </w:t>
      </w:r>
    </w:p>
    <w:p w14:paraId="145DF831" w14:textId="77777777" w:rsidR="003413B7" w:rsidRPr="00866BC1" w:rsidRDefault="003413B7" w:rsidP="001A6BE4">
      <w:pPr>
        <w:numPr>
          <w:ilvl w:val="0"/>
          <w:numId w:val="11"/>
        </w:numPr>
        <w:tabs>
          <w:tab w:val="left" w:pos="567"/>
        </w:tabs>
        <w:ind w:left="567" w:hanging="567"/>
        <w:rPr>
          <w:szCs w:val="22"/>
        </w:rPr>
      </w:pPr>
      <w:r w:rsidRPr="00866BC1">
        <w:rPr>
          <w:szCs w:val="22"/>
        </w:rPr>
        <w:t xml:space="preserve">stroncio ranelato (vartojamo gydyti osteoporozei – būklei, kuri veikia kaulus, sukeldama jų silpnumą ir trapumą), </w:t>
      </w:r>
    </w:p>
    <w:p w14:paraId="74073A47" w14:textId="77777777" w:rsidR="003413B7" w:rsidRPr="00866BC1" w:rsidRDefault="003413B7" w:rsidP="001A6BE4">
      <w:pPr>
        <w:numPr>
          <w:ilvl w:val="0"/>
          <w:numId w:val="11"/>
        </w:numPr>
        <w:tabs>
          <w:tab w:val="left" w:pos="567"/>
        </w:tabs>
        <w:ind w:left="567" w:hanging="567"/>
        <w:rPr>
          <w:szCs w:val="22"/>
        </w:rPr>
      </w:pPr>
      <w:r w:rsidRPr="00866BC1">
        <w:rPr>
          <w:szCs w:val="22"/>
        </w:rPr>
        <w:t xml:space="preserve">kvinaprilio (vartojamo kraujo spaudimo mažinimui), </w:t>
      </w:r>
    </w:p>
    <w:p w14:paraId="5453A4C3" w14:textId="77777777" w:rsidR="003413B7" w:rsidRPr="00866BC1" w:rsidRDefault="003413B7" w:rsidP="001A6BE4">
      <w:pPr>
        <w:numPr>
          <w:ilvl w:val="0"/>
          <w:numId w:val="11"/>
        </w:numPr>
        <w:tabs>
          <w:tab w:val="left" w:pos="567"/>
        </w:tabs>
        <w:ind w:left="567" w:hanging="567"/>
        <w:rPr>
          <w:szCs w:val="22"/>
        </w:rPr>
      </w:pPr>
      <w:r w:rsidRPr="00866BC1">
        <w:rPr>
          <w:szCs w:val="22"/>
        </w:rPr>
        <w:t xml:space="preserve">sukralfato (vartojamo siekiant išvengti skrandžio opų ir jas gydyti), </w:t>
      </w:r>
    </w:p>
    <w:p w14:paraId="27E4A721" w14:textId="77777777" w:rsidR="003413B7" w:rsidRPr="00866BC1" w:rsidRDefault="003413B7" w:rsidP="001A6BE4">
      <w:pPr>
        <w:numPr>
          <w:ilvl w:val="0"/>
          <w:numId w:val="11"/>
        </w:numPr>
        <w:tabs>
          <w:tab w:val="left" w:pos="567"/>
        </w:tabs>
        <w:ind w:left="567" w:hanging="567"/>
        <w:rPr>
          <w:szCs w:val="22"/>
        </w:rPr>
      </w:pPr>
      <w:r w:rsidRPr="00866BC1">
        <w:rPr>
          <w:szCs w:val="22"/>
        </w:rPr>
        <w:t xml:space="preserve">geriamųjų kontraceptikų. Kol vartojate DOXYCYCLIN TC, </w:t>
      </w:r>
      <w:bookmarkStart w:id="9" w:name="result_box13"/>
      <w:bookmarkEnd w:id="9"/>
      <w:r w:rsidRPr="00866BC1">
        <w:rPr>
          <w:szCs w:val="22"/>
        </w:rPr>
        <w:t>turite naudoti papildomas nehormonines apsaugos nuo nėštumo priemones.</w:t>
      </w:r>
    </w:p>
    <w:p w14:paraId="09EC721C" w14:textId="77777777" w:rsidR="003413B7" w:rsidRPr="00866BC1" w:rsidRDefault="003413B7" w:rsidP="003413B7">
      <w:pPr>
        <w:pStyle w:val="Pagrindinistekstas"/>
        <w:spacing w:after="0"/>
        <w:ind w:left="567" w:hanging="567"/>
        <w:rPr>
          <w:szCs w:val="22"/>
        </w:rPr>
      </w:pPr>
    </w:p>
    <w:p w14:paraId="4EE25CD6" w14:textId="77777777" w:rsidR="003413B7" w:rsidRPr="00866BC1" w:rsidRDefault="003413B7" w:rsidP="003413B7">
      <w:pPr>
        <w:tabs>
          <w:tab w:val="left" w:pos="567"/>
        </w:tabs>
        <w:rPr>
          <w:i/>
        </w:rPr>
      </w:pPr>
      <w:r w:rsidRPr="00866BC1">
        <w:rPr>
          <w:i/>
        </w:rPr>
        <w:t>Įtaka laboratorinių tyrimų rezultatams</w:t>
      </w:r>
    </w:p>
    <w:p w14:paraId="5D104E37" w14:textId="77777777" w:rsidR="003413B7" w:rsidRPr="00866BC1" w:rsidRDefault="003413B7" w:rsidP="003413B7">
      <w:pPr>
        <w:tabs>
          <w:tab w:val="left" w:pos="567"/>
        </w:tabs>
        <w:rPr>
          <w:szCs w:val="22"/>
        </w:rPr>
      </w:pPr>
      <w:r w:rsidRPr="00866BC1">
        <w:rPr>
          <w:szCs w:val="22"/>
        </w:rPr>
        <w:t>DOXYCYCLIN TC vartojimas gali iškreipti kai kurių laboratorinių tyrimų rezultatus, ypač gliukozės, baltymų, urobilinogeno ar katecholaminų šlapime rezultatus. Jei Jums bus atliekamas šlapimo tyrimas, labai svarbu įspėti gydytoją, jog vartojate DOXYCYCLIN TC.</w:t>
      </w:r>
    </w:p>
    <w:p w14:paraId="559570F7" w14:textId="77777777" w:rsidR="003413B7" w:rsidRPr="00866BC1" w:rsidRDefault="003413B7" w:rsidP="003413B7">
      <w:pPr>
        <w:pStyle w:val="Pagrindinistekstas"/>
        <w:spacing w:after="0"/>
        <w:rPr>
          <w:bCs/>
          <w:iCs/>
          <w:szCs w:val="22"/>
        </w:rPr>
      </w:pPr>
    </w:p>
    <w:p w14:paraId="611B9D87" w14:textId="77777777" w:rsidR="003413B7" w:rsidRPr="00866BC1" w:rsidRDefault="003413B7" w:rsidP="003413B7">
      <w:pPr>
        <w:pStyle w:val="Antrat3"/>
        <w:numPr>
          <w:ilvl w:val="2"/>
          <w:numId w:val="9"/>
        </w:numPr>
        <w:suppressAutoHyphens/>
        <w:rPr>
          <w:szCs w:val="22"/>
        </w:rPr>
      </w:pPr>
      <w:r w:rsidRPr="00866BC1">
        <w:rPr>
          <w:szCs w:val="22"/>
        </w:rPr>
        <w:lastRenderedPageBreak/>
        <w:t>DOXYCYCLIN TC vartojimas su maistu ir gėrimais</w:t>
      </w:r>
    </w:p>
    <w:p w14:paraId="7B773029" w14:textId="654A8440" w:rsidR="003413B7" w:rsidRPr="00866BC1" w:rsidRDefault="003413B7" w:rsidP="003413B7">
      <w:pPr>
        <w:widowControl w:val="0"/>
        <w:ind w:right="278"/>
        <w:jc w:val="both"/>
        <w:rPr>
          <w:szCs w:val="22"/>
        </w:rPr>
      </w:pPr>
      <w:r w:rsidRPr="00866BC1">
        <w:rPr>
          <w:szCs w:val="22"/>
        </w:rPr>
        <w:t>Nevartokite pieno ar pieno produktų kartu su DOXYCYCLIN TC, nes šiuose produktuose yra kalcio, kuris gali sumažinti vaisto veiksmingumą. Po DOXYCYCLIN TC pavartojimo palaukite 2 – 3 valandas ir tik tada vartokite pieno produktus.</w:t>
      </w:r>
    </w:p>
    <w:p w14:paraId="267F9938" w14:textId="77777777" w:rsidR="003413B7" w:rsidRPr="00866BC1" w:rsidRDefault="003413B7" w:rsidP="003413B7">
      <w:pPr>
        <w:widowControl w:val="0"/>
        <w:ind w:right="278"/>
        <w:jc w:val="both"/>
        <w:rPr>
          <w:szCs w:val="22"/>
        </w:rPr>
      </w:pPr>
      <w:r w:rsidRPr="00866BC1">
        <w:rPr>
          <w:szCs w:val="22"/>
        </w:rPr>
        <w:t xml:space="preserve"> </w:t>
      </w:r>
    </w:p>
    <w:p w14:paraId="0825CACB" w14:textId="77777777" w:rsidR="003413B7" w:rsidRPr="00866BC1" w:rsidRDefault="003413B7" w:rsidP="003413B7">
      <w:pPr>
        <w:pStyle w:val="Antrat3"/>
        <w:numPr>
          <w:ilvl w:val="2"/>
          <w:numId w:val="9"/>
        </w:numPr>
        <w:suppressAutoHyphens/>
        <w:rPr>
          <w:szCs w:val="22"/>
        </w:rPr>
      </w:pPr>
      <w:r w:rsidRPr="00866BC1">
        <w:rPr>
          <w:szCs w:val="22"/>
        </w:rPr>
        <w:t>Nėštumas ir žindymo laikotarpis</w:t>
      </w:r>
    </w:p>
    <w:p w14:paraId="2CE1923B" w14:textId="77777777" w:rsidR="003413B7" w:rsidRPr="00866BC1" w:rsidRDefault="003413B7" w:rsidP="003413B7">
      <w:pPr>
        <w:rPr>
          <w:szCs w:val="22"/>
        </w:rPr>
      </w:pPr>
      <w:r w:rsidRPr="00866BC1">
        <w:rPr>
          <w:szCs w:val="22"/>
        </w:rPr>
        <w:t xml:space="preserve">Jeigu esate nėščia, žindote kūdikį, manote, kad galbūt esate nėščia arba planuojate pastoti, tai prieš vartodama šį vaistą pasitarkite su gydytoju arba vaistininku. </w:t>
      </w:r>
    </w:p>
    <w:p w14:paraId="64B3BC05" w14:textId="77777777" w:rsidR="003413B7" w:rsidRPr="00866BC1" w:rsidRDefault="003413B7" w:rsidP="003413B7">
      <w:pPr>
        <w:rPr>
          <w:szCs w:val="22"/>
        </w:rPr>
      </w:pPr>
      <w:r w:rsidRPr="00866BC1">
        <w:rPr>
          <w:szCs w:val="22"/>
        </w:rPr>
        <w:t>DOXYCYCLIN TC negalima vartoti nėščioms moterims ir žindyvėms.</w:t>
      </w:r>
    </w:p>
    <w:p w14:paraId="5E40FCCF" w14:textId="77777777" w:rsidR="003413B7" w:rsidRPr="00866BC1" w:rsidRDefault="003413B7" w:rsidP="003413B7">
      <w:pPr>
        <w:widowControl w:val="0"/>
        <w:ind w:right="278"/>
        <w:jc w:val="both"/>
        <w:rPr>
          <w:szCs w:val="22"/>
        </w:rPr>
      </w:pPr>
    </w:p>
    <w:p w14:paraId="7E2F67BD" w14:textId="77777777" w:rsidR="003413B7" w:rsidRPr="00866BC1" w:rsidRDefault="003413B7" w:rsidP="003413B7">
      <w:pPr>
        <w:pStyle w:val="Antrat3"/>
        <w:numPr>
          <w:ilvl w:val="2"/>
          <w:numId w:val="9"/>
        </w:numPr>
        <w:suppressAutoHyphens/>
        <w:rPr>
          <w:szCs w:val="22"/>
        </w:rPr>
      </w:pPr>
      <w:r w:rsidRPr="00866BC1">
        <w:rPr>
          <w:szCs w:val="22"/>
        </w:rPr>
        <w:t>Vairavimas ir mechanizmų valdymas</w:t>
      </w:r>
    </w:p>
    <w:p w14:paraId="7BABB5FE" w14:textId="77777777" w:rsidR="003413B7" w:rsidRPr="00866BC1" w:rsidRDefault="003413B7" w:rsidP="003413B7">
      <w:pPr>
        <w:numPr>
          <w:ilvl w:val="2"/>
          <w:numId w:val="9"/>
        </w:numPr>
        <w:suppressAutoHyphens/>
        <w:rPr>
          <w:szCs w:val="22"/>
        </w:rPr>
      </w:pPr>
      <w:r w:rsidRPr="00866BC1">
        <w:rPr>
          <w:szCs w:val="22"/>
        </w:rPr>
        <w:t>Nėra žinoma, ar DOXYCYCLIN TC veikia gebėjimą vairuoti automobilį ir valdyti mechanizmus.</w:t>
      </w:r>
    </w:p>
    <w:p w14:paraId="0571C6B1" w14:textId="77777777" w:rsidR="003413B7" w:rsidRPr="00866BC1" w:rsidRDefault="003413B7" w:rsidP="003413B7">
      <w:pPr>
        <w:pStyle w:val="Pagrindinistekstas"/>
        <w:spacing w:after="0"/>
        <w:rPr>
          <w:szCs w:val="22"/>
        </w:rPr>
      </w:pPr>
    </w:p>
    <w:p w14:paraId="78E019B0" w14:textId="761B9F21" w:rsidR="003413B7" w:rsidRPr="00866BC1" w:rsidRDefault="003413B7" w:rsidP="003413B7">
      <w:pPr>
        <w:pStyle w:val="Pagrindinistekstas"/>
        <w:spacing w:after="0"/>
        <w:rPr>
          <w:b/>
          <w:szCs w:val="22"/>
        </w:rPr>
      </w:pPr>
      <w:bookmarkStart w:id="10" w:name="_Hlk166221555"/>
      <w:r w:rsidRPr="00866BC1">
        <w:rPr>
          <w:b/>
        </w:rPr>
        <w:t xml:space="preserve">DOXYCYCLIN TC </w:t>
      </w:r>
      <w:r w:rsidRPr="00866BC1">
        <w:rPr>
          <w:b/>
          <w:szCs w:val="22"/>
        </w:rPr>
        <w:t>sudėtyje</w:t>
      </w:r>
      <w:r w:rsidRPr="00866BC1">
        <w:rPr>
          <w:b/>
        </w:rPr>
        <w:t xml:space="preserve"> yra laktozės </w:t>
      </w:r>
    </w:p>
    <w:bookmarkEnd w:id="10"/>
    <w:p w14:paraId="48466747" w14:textId="77777777" w:rsidR="003413B7" w:rsidRDefault="003413B7" w:rsidP="003413B7">
      <w:pPr>
        <w:pStyle w:val="Pagrindinistekstas"/>
        <w:spacing w:after="0"/>
      </w:pPr>
      <w:r w:rsidRPr="00866BC1">
        <w:rPr>
          <w:szCs w:val="22"/>
        </w:rPr>
        <w:t>Jeigu gydytojas Jums yra sakęs, kad netoleruojate kokių nors angliavandenių, kreipkitės į jį prieš pradėdami vartoti šį vaistą</w:t>
      </w:r>
      <w:r w:rsidRPr="00866BC1">
        <w:t>.</w:t>
      </w:r>
    </w:p>
    <w:p w14:paraId="5ABBEB6E" w14:textId="77777777" w:rsidR="00983775" w:rsidRDefault="00983775" w:rsidP="003413B7">
      <w:pPr>
        <w:pStyle w:val="Pagrindinistekstas"/>
        <w:spacing w:after="0"/>
      </w:pPr>
    </w:p>
    <w:p w14:paraId="5422F52D" w14:textId="49C22D05" w:rsidR="00983775" w:rsidRPr="00983775" w:rsidRDefault="00983775" w:rsidP="00696AF4">
      <w:pPr>
        <w:pStyle w:val="Pagrindinistekstas"/>
        <w:spacing w:after="0"/>
        <w:rPr>
          <w:b/>
        </w:rPr>
      </w:pPr>
      <w:r w:rsidRPr="00983775">
        <w:rPr>
          <w:b/>
        </w:rPr>
        <w:t xml:space="preserve">DOXYCYCLIN TC sudėtyje yra </w:t>
      </w:r>
      <w:r>
        <w:rPr>
          <w:b/>
        </w:rPr>
        <w:t>natrio</w:t>
      </w:r>
      <w:r w:rsidRPr="00983775">
        <w:rPr>
          <w:b/>
        </w:rPr>
        <w:t xml:space="preserve"> </w:t>
      </w:r>
    </w:p>
    <w:p w14:paraId="4FF4EFD3" w14:textId="559C3182" w:rsidR="003413B7" w:rsidRPr="00866BC1" w:rsidRDefault="00983775" w:rsidP="003413B7">
      <w:pPr>
        <w:pStyle w:val="Pagrindinistekstas"/>
        <w:spacing w:after="0"/>
        <w:rPr>
          <w:szCs w:val="22"/>
        </w:rPr>
      </w:pPr>
      <w:r w:rsidRPr="00983775">
        <w:rPr>
          <w:rFonts w:eastAsia="TimesNewRoman"/>
          <w:szCs w:val="22"/>
          <w:lang w:eastAsia="en-US"/>
        </w:rPr>
        <w:t xml:space="preserve">Šio vaisto </w:t>
      </w:r>
      <w:r>
        <w:rPr>
          <w:rFonts w:eastAsia="TimesNewRoman"/>
          <w:szCs w:val="22"/>
          <w:lang w:eastAsia="en-US"/>
        </w:rPr>
        <w:t>kapsulėje</w:t>
      </w:r>
      <w:r w:rsidRPr="00983775">
        <w:rPr>
          <w:rFonts w:eastAsia="TimesNewRoman"/>
          <w:szCs w:val="22"/>
          <w:lang w:eastAsia="en-US"/>
        </w:rPr>
        <w:t xml:space="preserve"> yra mažiau kaip 1</w:t>
      </w:r>
      <w:r w:rsidRPr="00983775">
        <w:rPr>
          <w:szCs w:val="24"/>
          <w:lang w:eastAsia="en-US"/>
        </w:rPr>
        <w:t> </w:t>
      </w:r>
      <w:r w:rsidRPr="00983775">
        <w:rPr>
          <w:rFonts w:eastAsia="TimesNewRoman"/>
          <w:szCs w:val="22"/>
          <w:lang w:eastAsia="en-US"/>
        </w:rPr>
        <w:t>mmol</w:t>
      </w:r>
      <w:r w:rsidRPr="00983775">
        <w:rPr>
          <w:szCs w:val="24"/>
          <w:lang w:eastAsia="en-US"/>
        </w:rPr>
        <w:t> </w:t>
      </w:r>
      <w:r w:rsidRPr="00983775">
        <w:rPr>
          <w:rFonts w:eastAsia="TimesNewRoman"/>
          <w:szCs w:val="22"/>
          <w:lang w:eastAsia="en-US"/>
        </w:rPr>
        <w:t>(23</w:t>
      </w:r>
      <w:r w:rsidR="003901B4">
        <w:rPr>
          <w:szCs w:val="24"/>
          <w:lang w:eastAsia="en-US"/>
        </w:rPr>
        <w:t> mg</w:t>
      </w:r>
      <w:r w:rsidRPr="00983775">
        <w:rPr>
          <w:rFonts w:eastAsia="TimesNewRoman"/>
          <w:szCs w:val="22"/>
          <w:lang w:eastAsia="en-US"/>
        </w:rPr>
        <w:t>) natrio, t.</w:t>
      </w:r>
      <w:r w:rsidRPr="00983775">
        <w:rPr>
          <w:szCs w:val="24"/>
          <w:lang w:eastAsia="en-US"/>
        </w:rPr>
        <w:t> </w:t>
      </w:r>
      <w:r w:rsidRPr="00983775">
        <w:rPr>
          <w:rFonts w:eastAsia="TimesNewRoman"/>
          <w:szCs w:val="22"/>
          <w:lang w:eastAsia="en-US"/>
        </w:rPr>
        <w:t>y. jis beveik neturi reikšmės.</w:t>
      </w:r>
    </w:p>
    <w:p w14:paraId="02A1541D" w14:textId="77777777" w:rsidR="003413B7" w:rsidRDefault="003413B7" w:rsidP="003413B7">
      <w:pPr>
        <w:pStyle w:val="Pagrindinistekstas"/>
        <w:spacing w:after="0"/>
        <w:rPr>
          <w:szCs w:val="22"/>
        </w:rPr>
      </w:pPr>
    </w:p>
    <w:p w14:paraId="7F7F4A9A" w14:textId="77777777" w:rsidR="00A03673" w:rsidRPr="00866BC1" w:rsidRDefault="00A03673" w:rsidP="003413B7">
      <w:pPr>
        <w:pStyle w:val="Pagrindinistekstas"/>
        <w:spacing w:after="0"/>
        <w:rPr>
          <w:szCs w:val="22"/>
        </w:rPr>
      </w:pPr>
    </w:p>
    <w:p w14:paraId="02248394" w14:textId="77777777" w:rsidR="003413B7" w:rsidRPr="00866BC1" w:rsidRDefault="003413B7" w:rsidP="003413B7">
      <w:pPr>
        <w:pStyle w:val="Antrat2"/>
        <w:rPr>
          <w:szCs w:val="22"/>
        </w:rPr>
      </w:pPr>
      <w:r w:rsidRPr="00866BC1">
        <w:rPr>
          <w:szCs w:val="22"/>
        </w:rPr>
        <w:t>3.</w:t>
      </w:r>
      <w:r w:rsidRPr="00866BC1">
        <w:rPr>
          <w:szCs w:val="22"/>
        </w:rPr>
        <w:tab/>
        <w:t>Kaip vartoti DOXYCYCLIN TC</w:t>
      </w:r>
    </w:p>
    <w:p w14:paraId="4DD86A3B" w14:textId="77777777" w:rsidR="003413B7" w:rsidRPr="00866BC1" w:rsidRDefault="003413B7" w:rsidP="003413B7">
      <w:pPr>
        <w:pStyle w:val="Pagrindinistekstas"/>
        <w:spacing w:after="0"/>
        <w:rPr>
          <w:szCs w:val="22"/>
        </w:rPr>
      </w:pPr>
    </w:p>
    <w:p w14:paraId="02704362" w14:textId="77777777" w:rsidR="003413B7" w:rsidRDefault="003413B7" w:rsidP="003413B7">
      <w:pPr>
        <w:pStyle w:val="Pagrindinistekstas"/>
        <w:spacing w:after="0"/>
        <w:rPr>
          <w:szCs w:val="22"/>
        </w:rPr>
      </w:pPr>
      <w:r w:rsidRPr="00866BC1">
        <w:rPr>
          <w:szCs w:val="22"/>
        </w:rPr>
        <w:t>Visada vartokite šį vaistą tiksliai kaip nurodė gydytojas. Jeigu abejojate, kreipkitės į gydytoją arba vaistininką.</w:t>
      </w:r>
    </w:p>
    <w:p w14:paraId="27D5AC4B" w14:textId="77777777" w:rsidR="003413B7" w:rsidRDefault="003413B7" w:rsidP="003413B7">
      <w:pPr>
        <w:pStyle w:val="Pagrindinistekstas"/>
        <w:spacing w:after="0"/>
        <w:rPr>
          <w:szCs w:val="22"/>
        </w:rPr>
      </w:pPr>
    </w:p>
    <w:p w14:paraId="4B3F7ABC" w14:textId="77777777" w:rsidR="003413B7" w:rsidRDefault="003413B7" w:rsidP="003413B7">
      <w:pPr>
        <w:pStyle w:val="Pagrindinistekstas"/>
        <w:spacing w:after="0"/>
        <w:rPr>
          <w:szCs w:val="22"/>
        </w:rPr>
      </w:pPr>
      <w:r>
        <w:rPr>
          <w:szCs w:val="22"/>
        </w:rPr>
        <w:t xml:space="preserve">Rekomenduojamos dozės yra nurodytos žemiau pateikiamame sąraše. Tai yra skirtingos vaisto dozės, kurias gali skirti Jūsų gydytojas, priklausomai nuo to, kokia infekcija yra gydoma. </w:t>
      </w:r>
    </w:p>
    <w:p w14:paraId="5D5465B2" w14:textId="77777777" w:rsidR="003413B7" w:rsidRDefault="003413B7" w:rsidP="003413B7">
      <w:pPr>
        <w:pStyle w:val="Pagrindinistekstas"/>
        <w:spacing w:after="0"/>
        <w:rPr>
          <w:szCs w:val="22"/>
        </w:rPr>
      </w:pPr>
    </w:p>
    <w:p w14:paraId="09CE50FB" w14:textId="77777777" w:rsidR="003413B7" w:rsidRPr="00866BC1" w:rsidRDefault="003413B7" w:rsidP="003413B7">
      <w:pPr>
        <w:pStyle w:val="Pagrindinistekstas"/>
        <w:spacing w:after="0"/>
        <w:rPr>
          <w:szCs w:val="22"/>
        </w:rPr>
      </w:pPr>
      <w:r>
        <w:rPr>
          <w:szCs w:val="22"/>
        </w:rPr>
        <w:t>Įprastinė dozė (krūtinės, plaučių ar nosies, šlapimo trakto, akių ir kitų infekcijų atvejais)</w:t>
      </w:r>
    </w:p>
    <w:p w14:paraId="4B057590" w14:textId="77777777" w:rsidR="003413B7" w:rsidRDefault="003413B7" w:rsidP="003413B7">
      <w:pPr>
        <w:pStyle w:val="Pagrindinistekstas"/>
        <w:spacing w:after="0"/>
        <w:rPr>
          <w:b/>
          <w:bCs/>
          <w:szCs w:val="22"/>
        </w:rPr>
      </w:pPr>
    </w:p>
    <w:p w14:paraId="2B7C00FC" w14:textId="77777777" w:rsidR="003413B7" w:rsidRDefault="003413B7" w:rsidP="003413B7">
      <w:pPr>
        <w:pStyle w:val="Pagrindinistekstas"/>
        <w:spacing w:after="0"/>
        <w:rPr>
          <w:b/>
          <w:bCs/>
          <w:szCs w:val="22"/>
        </w:rPr>
      </w:pPr>
      <w:r w:rsidRPr="00EB7A60">
        <w:rPr>
          <w:b/>
          <w:bCs/>
          <w:szCs w:val="22"/>
        </w:rPr>
        <w:t>Vaikams nuo 8 iki 12 metų amžiaus:</w:t>
      </w:r>
    </w:p>
    <w:p w14:paraId="4F3E9E0F" w14:textId="77777777" w:rsidR="003413B7" w:rsidRDefault="003413B7" w:rsidP="003413B7">
      <w:pPr>
        <w:pStyle w:val="Pagrindinistekstas"/>
        <w:spacing w:after="0"/>
        <w:rPr>
          <w:szCs w:val="22"/>
          <w:highlight w:val="yellow"/>
        </w:rPr>
      </w:pPr>
      <w:r>
        <w:t>Doksiciklino vartojimas ūmių infekcijų gydymui vaikams nuo 8 metų iki 12 metų amžiaus galimas tik tais atvejais, kai nėra kitų vaistų arba jie gali būti neefektyvūs.</w:t>
      </w:r>
    </w:p>
    <w:p w14:paraId="30428F79" w14:textId="77777777" w:rsidR="003413B7" w:rsidRPr="00EB7A60" w:rsidRDefault="003413B7" w:rsidP="003413B7">
      <w:pPr>
        <w:autoSpaceDE w:val="0"/>
        <w:autoSpaceDN w:val="0"/>
        <w:adjustRightInd w:val="0"/>
        <w:rPr>
          <w:szCs w:val="22"/>
          <w:highlight w:val="yellow"/>
        </w:rPr>
      </w:pPr>
      <w:r>
        <w:t>Tokiais atvejais ūmių infekcijų gydymui yra skiriamos sekančios dozės:</w:t>
      </w:r>
    </w:p>
    <w:p w14:paraId="0486EFA0" w14:textId="77777777" w:rsidR="003413B7" w:rsidRDefault="003413B7" w:rsidP="003413B7">
      <w:pPr>
        <w:autoSpaceDE w:val="0"/>
        <w:autoSpaceDN w:val="0"/>
        <w:adjustRightInd w:val="0"/>
        <w:rPr>
          <w:i/>
          <w:szCs w:val="22"/>
        </w:rPr>
      </w:pPr>
    </w:p>
    <w:p w14:paraId="47A3785C" w14:textId="77777777" w:rsidR="003413B7" w:rsidRDefault="003413B7" w:rsidP="003413B7">
      <w:pPr>
        <w:autoSpaceDE w:val="0"/>
        <w:autoSpaceDN w:val="0"/>
        <w:adjustRightInd w:val="0"/>
        <w:rPr>
          <w:i/>
          <w:szCs w:val="22"/>
        </w:rPr>
      </w:pPr>
      <w:r w:rsidRPr="007E4C60">
        <w:rPr>
          <w:i/>
          <w:szCs w:val="22"/>
        </w:rPr>
        <w:t xml:space="preserve">Vaikams, sveriantiems </w:t>
      </w:r>
      <w:r>
        <w:rPr>
          <w:i/>
          <w:szCs w:val="22"/>
        </w:rPr>
        <w:t>iki</w:t>
      </w:r>
      <w:r w:rsidRPr="007E4C60">
        <w:rPr>
          <w:i/>
          <w:szCs w:val="22"/>
        </w:rPr>
        <w:t xml:space="preserve"> 45 kg</w:t>
      </w:r>
    </w:p>
    <w:p w14:paraId="654D33D7" w14:textId="22244F14" w:rsidR="003413B7" w:rsidRDefault="003413B7" w:rsidP="003413B7">
      <w:pPr>
        <w:autoSpaceDE w:val="0"/>
        <w:autoSpaceDN w:val="0"/>
        <w:adjustRightInd w:val="0"/>
      </w:pPr>
      <w:r>
        <w:rPr>
          <w:szCs w:val="22"/>
        </w:rPr>
        <w:t>Pirma parą: 4,4</w:t>
      </w:r>
      <w:r w:rsidR="003901B4">
        <w:rPr>
          <w:szCs w:val="22"/>
        </w:rPr>
        <w:t> mg</w:t>
      </w:r>
      <w:r>
        <w:rPr>
          <w:szCs w:val="22"/>
        </w:rPr>
        <w:t xml:space="preserve"> kiekvienam kūno masės kilogramui (viena dozė vartojama iš karto arba padalinta į dvi dalis per du kartus), o toliau nuo antros paros vartojama 2,2</w:t>
      </w:r>
      <w:r w:rsidR="003901B4">
        <w:rPr>
          <w:szCs w:val="22"/>
        </w:rPr>
        <w:t> mg</w:t>
      </w:r>
      <w:r>
        <w:rPr>
          <w:szCs w:val="22"/>
        </w:rPr>
        <w:t xml:space="preserve"> kiekvienam kūno masės kilogramui (viena dozė vartojama iš karto arba padalinta į dvi dalis per du kartus).</w:t>
      </w:r>
      <w:r w:rsidRPr="00CB1A09">
        <w:t xml:space="preserve"> </w:t>
      </w:r>
    </w:p>
    <w:p w14:paraId="5DCAB7D0" w14:textId="52DE9308" w:rsidR="003413B7" w:rsidRDefault="003413B7" w:rsidP="003413B7">
      <w:pPr>
        <w:autoSpaceDE w:val="0"/>
        <w:autoSpaceDN w:val="0"/>
        <w:adjustRightInd w:val="0"/>
      </w:pPr>
      <w:r>
        <w:t>Gydant sunkesnes infekcijas, reikia skirti iki 4,4</w:t>
      </w:r>
      <w:r w:rsidR="003901B4">
        <w:t> mg</w:t>
      </w:r>
      <w:r>
        <w:t xml:space="preserve"> </w:t>
      </w:r>
      <w:r>
        <w:rPr>
          <w:szCs w:val="22"/>
        </w:rPr>
        <w:t xml:space="preserve">kiekvienam kūno masės kilogramui </w:t>
      </w:r>
      <w:r>
        <w:t>dozę.</w:t>
      </w:r>
    </w:p>
    <w:p w14:paraId="44FA984E" w14:textId="77777777" w:rsidR="003413B7" w:rsidRPr="00EB7A60" w:rsidRDefault="003413B7" w:rsidP="003413B7">
      <w:pPr>
        <w:autoSpaceDE w:val="0"/>
        <w:autoSpaceDN w:val="0"/>
        <w:adjustRightInd w:val="0"/>
        <w:rPr>
          <w:szCs w:val="22"/>
        </w:rPr>
      </w:pPr>
      <w:r>
        <w:t>Gydymo trukmė priklauso nuo infekcijos, kuri yra gydoma.</w:t>
      </w:r>
    </w:p>
    <w:p w14:paraId="5CB1B7D5" w14:textId="77777777" w:rsidR="003413B7" w:rsidRDefault="003413B7" w:rsidP="003413B7">
      <w:pPr>
        <w:autoSpaceDE w:val="0"/>
        <w:autoSpaceDN w:val="0"/>
        <w:adjustRightInd w:val="0"/>
        <w:rPr>
          <w:i/>
          <w:szCs w:val="22"/>
        </w:rPr>
      </w:pPr>
    </w:p>
    <w:p w14:paraId="28E65BDE" w14:textId="77777777" w:rsidR="003413B7" w:rsidRPr="001A0BE3" w:rsidRDefault="003413B7" w:rsidP="003413B7">
      <w:pPr>
        <w:autoSpaceDE w:val="0"/>
        <w:autoSpaceDN w:val="0"/>
        <w:adjustRightInd w:val="0"/>
        <w:rPr>
          <w:i/>
          <w:szCs w:val="22"/>
        </w:rPr>
      </w:pPr>
      <w:r w:rsidRPr="001A0BE3">
        <w:rPr>
          <w:i/>
          <w:szCs w:val="22"/>
        </w:rPr>
        <w:t>Vaikams, sveriantiems daugiau kaip 45 kg</w:t>
      </w:r>
    </w:p>
    <w:p w14:paraId="285F264C" w14:textId="00CB30A4" w:rsidR="003413B7" w:rsidRPr="00475036" w:rsidRDefault="003413B7" w:rsidP="003413B7">
      <w:pPr>
        <w:autoSpaceDE w:val="0"/>
        <w:autoSpaceDN w:val="0"/>
        <w:adjustRightInd w:val="0"/>
        <w:rPr>
          <w:szCs w:val="22"/>
        </w:rPr>
      </w:pPr>
      <w:r>
        <w:rPr>
          <w:szCs w:val="22"/>
        </w:rPr>
        <w:t>Skiriama suaugusiųjų dozė; 200</w:t>
      </w:r>
      <w:r w:rsidR="003901B4">
        <w:rPr>
          <w:szCs w:val="22"/>
        </w:rPr>
        <w:t> mg</w:t>
      </w:r>
      <w:r>
        <w:rPr>
          <w:szCs w:val="22"/>
        </w:rPr>
        <w:t xml:space="preserve"> pirmąją parą, toliau 100</w:t>
      </w:r>
      <w:r w:rsidR="003901B4">
        <w:rPr>
          <w:szCs w:val="22"/>
        </w:rPr>
        <w:t> mg</w:t>
      </w:r>
      <w:r>
        <w:rPr>
          <w:szCs w:val="22"/>
        </w:rPr>
        <w:t xml:space="preserve"> per parą.</w:t>
      </w:r>
    </w:p>
    <w:p w14:paraId="654CF27F" w14:textId="77777777" w:rsidR="003413B7" w:rsidRPr="0073072E" w:rsidRDefault="003413B7" w:rsidP="003413B7">
      <w:pPr>
        <w:autoSpaceDE w:val="0"/>
        <w:autoSpaceDN w:val="0"/>
        <w:adjustRightInd w:val="0"/>
        <w:rPr>
          <w:szCs w:val="22"/>
        </w:rPr>
      </w:pPr>
      <w:r>
        <w:t>Gydymo trukmė priklauso nuo infekcijos, kuri yra gydoma.</w:t>
      </w:r>
    </w:p>
    <w:p w14:paraId="53FFD784" w14:textId="77777777" w:rsidR="003413B7" w:rsidRDefault="003413B7" w:rsidP="003413B7">
      <w:pPr>
        <w:pStyle w:val="Pagrindinistekstas"/>
        <w:spacing w:after="0"/>
        <w:rPr>
          <w:bCs/>
          <w:szCs w:val="22"/>
        </w:rPr>
      </w:pPr>
    </w:p>
    <w:p w14:paraId="18FBB394" w14:textId="77777777" w:rsidR="003413B7" w:rsidRDefault="003413B7" w:rsidP="003413B7">
      <w:pPr>
        <w:pStyle w:val="Pagrindinistekstas"/>
        <w:spacing w:after="0"/>
        <w:rPr>
          <w:b/>
          <w:bCs/>
          <w:szCs w:val="22"/>
        </w:rPr>
      </w:pPr>
      <w:r w:rsidRPr="0073072E">
        <w:rPr>
          <w:b/>
          <w:bCs/>
          <w:szCs w:val="22"/>
        </w:rPr>
        <w:t>Suaugusiesiems ir vaikams nuo 12 iki 18 metų</w:t>
      </w:r>
    </w:p>
    <w:p w14:paraId="0B24F954" w14:textId="05B4927E" w:rsidR="003413B7" w:rsidRPr="00475036" w:rsidRDefault="003413B7" w:rsidP="003413B7">
      <w:pPr>
        <w:autoSpaceDE w:val="0"/>
        <w:autoSpaceDN w:val="0"/>
        <w:adjustRightInd w:val="0"/>
        <w:rPr>
          <w:szCs w:val="22"/>
        </w:rPr>
      </w:pPr>
      <w:r>
        <w:rPr>
          <w:szCs w:val="22"/>
        </w:rPr>
        <w:t>200</w:t>
      </w:r>
      <w:r w:rsidR="003901B4">
        <w:rPr>
          <w:szCs w:val="22"/>
        </w:rPr>
        <w:t> mg</w:t>
      </w:r>
      <w:r>
        <w:rPr>
          <w:szCs w:val="22"/>
        </w:rPr>
        <w:t xml:space="preserve"> pirmąją parą, toliau 100</w:t>
      </w:r>
      <w:r w:rsidR="003901B4">
        <w:rPr>
          <w:szCs w:val="22"/>
        </w:rPr>
        <w:t> mg</w:t>
      </w:r>
      <w:r>
        <w:rPr>
          <w:szCs w:val="22"/>
        </w:rPr>
        <w:t xml:space="preserve"> per parą.</w:t>
      </w:r>
    </w:p>
    <w:p w14:paraId="247DC6B6" w14:textId="77777777" w:rsidR="003413B7" w:rsidRPr="0073072E" w:rsidRDefault="003413B7" w:rsidP="003413B7">
      <w:pPr>
        <w:pStyle w:val="Pagrindinistekstas"/>
        <w:spacing w:after="0"/>
        <w:rPr>
          <w:bCs/>
          <w:szCs w:val="22"/>
        </w:rPr>
      </w:pPr>
    </w:p>
    <w:p w14:paraId="083CFAA1" w14:textId="76C07F89" w:rsidR="003413B7" w:rsidRPr="00866BC1" w:rsidRDefault="003413B7" w:rsidP="003413B7">
      <w:pPr>
        <w:rPr>
          <w:szCs w:val="22"/>
        </w:rPr>
      </w:pPr>
      <w:r w:rsidRPr="00866BC1">
        <w:rPr>
          <w:szCs w:val="22"/>
        </w:rPr>
        <w:t>Jei infekcinė liga sunkesnė, visą gydymo laikotarpį reikia gerti po 200</w:t>
      </w:r>
      <w:r w:rsidR="003901B4">
        <w:rPr>
          <w:szCs w:val="22"/>
        </w:rPr>
        <w:t> mg</w:t>
      </w:r>
      <w:r w:rsidRPr="00866BC1">
        <w:rPr>
          <w:szCs w:val="22"/>
        </w:rPr>
        <w:t xml:space="preserve"> per parą. </w:t>
      </w:r>
    </w:p>
    <w:p w14:paraId="2667A30B" w14:textId="77777777" w:rsidR="003413B7" w:rsidRPr="00866BC1" w:rsidRDefault="003413B7" w:rsidP="003413B7">
      <w:pPr>
        <w:pStyle w:val="Pagrindinistekstas"/>
        <w:spacing w:after="0"/>
        <w:rPr>
          <w:szCs w:val="22"/>
          <w:u w:val="single"/>
        </w:rPr>
      </w:pPr>
    </w:p>
    <w:p w14:paraId="70E6AB71" w14:textId="77777777" w:rsidR="003413B7" w:rsidRPr="00866BC1" w:rsidRDefault="003413B7" w:rsidP="003413B7">
      <w:pPr>
        <w:pStyle w:val="Pagrindinistekstas"/>
        <w:numPr>
          <w:ilvl w:val="0"/>
          <w:numId w:val="14"/>
        </w:numPr>
        <w:suppressAutoHyphens/>
        <w:spacing w:after="0"/>
        <w:rPr>
          <w:szCs w:val="22"/>
        </w:rPr>
      </w:pPr>
      <w:r w:rsidRPr="00866BC1">
        <w:rPr>
          <w:szCs w:val="22"/>
        </w:rPr>
        <w:t>Gonorėjos gydymas</w:t>
      </w:r>
    </w:p>
    <w:p w14:paraId="5C4C1512" w14:textId="691BA47F" w:rsidR="003413B7" w:rsidRPr="00866BC1" w:rsidRDefault="003413B7" w:rsidP="003413B7">
      <w:pPr>
        <w:rPr>
          <w:szCs w:val="22"/>
        </w:rPr>
      </w:pPr>
      <w:r w:rsidRPr="00866BC1">
        <w:t>1 paros gydymo kursas</w:t>
      </w:r>
      <w:r w:rsidRPr="00866BC1">
        <w:rPr>
          <w:iCs/>
          <w:szCs w:val="22"/>
        </w:rPr>
        <w:t>:</w:t>
      </w:r>
      <w:r w:rsidRPr="00866BC1">
        <w:rPr>
          <w:szCs w:val="22"/>
        </w:rPr>
        <w:t xml:space="preserve"> paros dozė yra 600</w:t>
      </w:r>
      <w:r w:rsidR="003901B4">
        <w:rPr>
          <w:szCs w:val="22"/>
        </w:rPr>
        <w:t> mg</w:t>
      </w:r>
      <w:r w:rsidRPr="00866BC1">
        <w:rPr>
          <w:szCs w:val="22"/>
        </w:rPr>
        <w:t>, išgeriama lygiomis dalimis per du kartus, kas valandą (t.y. reikia išgerti 300</w:t>
      </w:r>
      <w:r w:rsidR="003901B4">
        <w:rPr>
          <w:szCs w:val="22"/>
        </w:rPr>
        <w:t> mg</w:t>
      </w:r>
      <w:r w:rsidRPr="00866BC1">
        <w:rPr>
          <w:szCs w:val="22"/>
        </w:rPr>
        <w:t xml:space="preserve"> vaisto ir po valandos išgerti antrą 300</w:t>
      </w:r>
      <w:r w:rsidR="003901B4">
        <w:rPr>
          <w:szCs w:val="22"/>
        </w:rPr>
        <w:t> mg</w:t>
      </w:r>
      <w:r w:rsidRPr="00866BC1">
        <w:rPr>
          <w:szCs w:val="22"/>
        </w:rPr>
        <w:t xml:space="preserve"> dozę).</w:t>
      </w:r>
    </w:p>
    <w:p w14:paraId="6DD139AA" w14:textId="64827A9F" w:rsidR="003413B7" w:rsidRPr="00866BC1" w:rsidRDefault="003413B7" w:rsidP="003413B7">
      <w:pPr>
        <w:rPr>
          <w:szCs w:val="22"/>
        </w:rPr>
      </w:pPr>
      <w:r w:rsidRPr="00866BC1">
        <w:t>7 parų gydymo kursas</w:t>
      </w:r>
      <w:r w:rsidRPr="00866BC1">
        <w:rPr>
          <w:iCs/>
          <w:szCs w:val="22"/>
        </w:rPr>
        <w:t>:</w:t>
      </w:r>
      <w:r w:rsidRPr="00866BC1">
        <w:rPr>
          <w:szCs w:val="22"/>
        </w:rPr>
        <w:t xml:space="preserve"> paros dozė yra 200</w:t>
      </w:r>
      <w:r w:rsidR="003901B4">
        <w:rPr>
          <w:szCs w:val="22"/>
        </w:rPr>
        <w:t> mg</w:t>
      </w:r>
      <w:r w:rsidRPr="00866BC1">
        <w:rPr>
          <w:szCs w:val="22"/>
        </w:rPr>
        <w:t>, išgeriama lygiomis dalimis, per du kartus.</w:t>
      </w:r>
    </w:p>
    <w:p w14:paraId="0E9E1EB4" w14:textId="77777777" w:rsidR="003413B7" w:rsidRPr="00866BC1" w:rsidRDefault="003413B7" w:rsidP="003413B7">
      <w:pPr>
        <w:pStyle w:val="Pagrindinistekstas"/>
        <w:spacing w:after="0"/>
        <w:rPr>
          <w:i/>
          <w:iCs/>
          <w:szCs w:val="22"/>
          <w:u w:val="single"/>
        </w:rPr>
      </w:pPr>
    </w:p>
    <w:p w14:paraId="630CA140" w14:textId="77777777" w:rsidR="003413B7" w:rsidRPr="00866BC1" w:rsidRDefault="003413B7" w:rsidP="003413B7">
      <w:pPr>
        <w:pStyle w:val="Pagrindinistekstas"/>
        <w:numPr>
          <w:ilvl w:val="0"/>
          <w:numId w:val="14"/>
        </w:numPr>
        <w:suppressAutoHyphens/>
        <w:spacing w:after="0"/>
      </w:pPr>
      <w:r w:rsidRPr="00866BC1">
        <w:rPr>
          <w:szCs w:val="22"/>
        </w:rPr>
        <w:lastRenderedPageBreak/>
        <w:t xml:space="preserve">Šlapimo ir lyties organų ligos, sukeltos </w:t>
      </w:r>
      <w:r w:rsidRPr="00866BC1">
        <w:rPr>
          <w:i/>
        </w:rPr>
        <w:t>Chlamydia trachomatis, Ureaplasma urealyticum</w:t>
      </w:r>
      <w:r w:rsidRPr="00866BC1">
        <w:rPr>
          <w:i/>
          <w:iCs/>
          <w:szCs w:val="22"/>
        </w:rPr>
        <w:t xml:space="preserve">, </w:t>
      </w:r>
      <w:r w:rsidRPr="00866BC1">
        <w:rPr>
          <w:szCs w:val="22"/>
        </w:rPr>
        <w:t>gydymas</w:t>
      </w:r>
    </w:p>
    <w:p w14:paraId="7693077D" w14:textId="7CA70178" w:rsidR="003413B7" w:rsidRPr="00866BC1" w:rsidRDefault="003413B7" w:rsidP="003413B7">
      <w:pPr>
        <w:rPr>
          <w:szCs w:val="22"/>
        </w:rPr>
      </w:pPr>
      <w:r w:rsidRPr="00866BC1">
        <w:rPr>
          <w:szCs w:val="22"/>
        </w:rPr>
        <w:t>Rekomenduojama dozė yra po 100</w:t>
      </w:r>
      <w:r w:rsidR="003901B4">
        <w:rPr>
          <w:szCs w:val="22"/>
        </w:rPr>
        <w:t> mg</w:t>
      </w:r>
      <w:r w:rsidRPr="00866BC1">
        <w:rPr>
          <w:szCs w:val="22"/>
        </w:rPr>
        <w:t xml:space="preserve"> du kartus per parą, 7 – 10 parų.</w:t>
      </w:r>
    </w:p>
    <w:p w14:paraId="01932E31" w14:textId="77777777" w:rsidR="003413B7" w:rsidRPr="00866BC1" w:rsidRDefault="003413B7" w:rsidP="003413B7">
      <w:pPr>
        <w:rPr>
          <w:szCs w:val="22"/>
        </w:rPr>
      </w:pPr>
    </w:p>
    <w:p w14:paraId="065FB0F2" w14:textId="77777777" w:rsidR="003413B7" w:rsidRPr="00866BC1" w:rsidRDefault="003413B7" w:rsidP="003413B7">
      <w:pPr>
        <w:numPr>
          <w:ilvl w:val="0"/>
          <w:numId w:val="14"/>
        </w:numPr>
        <w:suppressAutoHyphens/>
        <w:rPr>
          <w:szCs w:val="22"/>
        </w:rPr>
      </w:pPr>
      <w:r w:rsidRPr="00866BC1">
        <w:rPr>
          <w:szCs w:val="22"/>
        </w:rPr>
        <w:t>Sifilio gydymas</w:t>
      </w:r>
    </w:p>
    <w:p w14:paraId="2013EEA9" w14:textId="2DF06563" w:rsidR="003413B7" w:rsidRPr="00866BC1" w:rsidRDefault="003413B7" w:rsidP="003413B7">
      <w:pPr>
        <w:rPr>
          <w:szCs w:val="22"/>
        </w:rPr>
      </w:pPr>
      <w:r w:rsidRPr="00866BC1">
        <w:rPr>
          <w:szCs w:val="22"/>
        </w:rPr>
        <w:t>Rekomenduojama dozė yra po 100</w:t>
      </w:r>
      <w:r w:rsidR="003901B4">
        <w:rPr>
          <w:szCs w:val="22"/>
        </w:rPr>
        <w:t> mg</w:t>
      </w:r>
      <w:r w:rsidRPr="00866BC1">
        <w:rPr>
          <w:szCs w:val="22"/>
        </w:rPr>
        <w:t xml:space="preserve"> du kartus per parą, 2 savaites.</w:t>
      </w:r>
    </w:p>
    <w:p w14:paraId="37B797F4" w14:textId="77777777" w:rsidR="003413B7" w:rsidRPr="00866BC1" w:rsidRDefault="003413B7" w:rsidP="003413B7">
      <w:pPr>
        <w:pStyle w:val="Pagrindinistekstas"/>
        <w:spacing w:after="0"/>
        <w:rPr>
          <w:b/>
          <w:bCs/>
          <w:szCs w:val="22"/>
        </w:rPr>
      </w:pPr>
    </w:p>
    <w:p w14:paraId="194D3BEE" w14:textId="77777777" w:rsidR="003413B7" w:rsidRDefault="003413B7" w:rsidP="003413B7">
      <w:pPr>
        <w:pStyle w:val="Pagrindinistekstas"/>
        <w:numPr>
          <w:ilvl w:val="0"/>
          <w:numId w:val="14"/>
        </w:numPr>
        <w:suppressAutoHyphens/>
        <w:spacing w:after="0"/>
      </w:pPr>
      <w:r w:rsidRPr="00866BC1">
        <w:t>Maliarijos profilaktika</w:t>
      </w:r>
    </w:p>
    <w:p w14:paraId="4300D1CF" w14:textId="77777777" w:rsidR="003413B7" w:rsidRPr="000F7576" w:rsidRDefault="003413B7" w:rsidP="003413B7">
      <w:pPr>
        <w:pStyle w:val="Pagrindinistekstas"/>
        <w:suppressAutoHyphens/>
        <w:spacing w:after="0"/>
        <w:rPr>
          <w:u w:val="single"/>
        </w:rPr>
      </w:pPr>
      <w:r w:rsidRPr="000F7576">
        <w:rPr>
          <w:u w:val="single"/>
        </w:rPr>
        <w:t xml:space="preserve">Suaugusiesiems ir </w:t>
      </w:r>
      <w:r>
        <w:rPr>
          <w:u w:val="single"/>
        </w:rPr>
        <w:t xml:space="preserve">vaikams nuo </w:t>
      </w:r>
      <w:r w:rsidRPr="000F7576">
        <w:rPr>
          <w:u w:val="single"/>
        </w:rPr>
        <w:t>12 iki 18 metų</w:t>
      </w:r>
    </w:p>
    <w:p w14:paraId="117DBC75" w14:textId="7A6E4620" w:rsidR="003413B7" w:rsidRPr="00866BC1" w:rsidRDefault="003413B7" w:rsidP="003413B7">
      <w:pPr>
        <w:rPr>
          <w:szCs w:val="22"/>
        </w:rPr>
      </w:pPr>
      <w:r w:rsidRPr="00866BC1">
        <w:rPr>
          <w:szCs w:val="22"/>
        </w:rPr>
        <w:t>Rekomenduojama paros dozė yra 100</w:t>
      </w:r>
      <w:r w:rsidR="003901B4">
        <w:rPr>
          <w:szCs w:val="22"/>
        </w:rPr>
        <w:t> mg</w:t>
      </w:r>
      <w:r w:rsidRPr="00866BC1">
        <w:rPr>
          <w:szCs w:val="22"/>
        </w:rPr>
        <w:t>, ją reikia gerti iš karto.</w:t>
      </w:r>
    </w:p>
    <w:p w14:paraId="1FB38835" w14:textId="77777777" w:rsidR="003413B7" w:rsidRDefault="003413B7" w:rsidP="003413B7">
      <w:pPr>
        <w:rPr>
          <w:szCs w:val="22"/>
        </w:rPr>
      </w:pPr>
      <w:r w:rsidRPr="00866BC1">
        <w:rPr>
          <w:szCs w:val="22"/>
        </w:rPr>
        <w:t>Profilaktiką reikia pradėti likus 2 dienoms iki kelionės į maliarijos regioną, tęsti kelionės metu bei dar 4 savaites sugrįžus.</w:t>
      </w:r>
    </w:p>
    <w:p w14:paraId="457D1978" w14:textId="77777777" w:rsidR="003413B7" w:rsidRDefault="003413B7" w:rsidP="003413B7">
      <w:pPr>
        <w:rPr>
          <w:szCs w:val="22"/>
        </w:rPr>
      </w:pPr>
    </w:p>
    <w:p w14:paraId="6B46DD9E" w14:textId="77777777" w:rsidR="003413B7" w:rsidRPr="00797A72" w:rsidRDefault="003413B7" w:rsidP="003413B7">
      <w:pPr>
        <w:rPr>
          <w:szCs w:val="22"/>
          <w:u w:val="single"/>
        </w:rPr>
      </w:pPr>
      <w:r w:rsidRPr="00797A72">
        <w:rPr>
          <w:szCs w:val="22"/>
          <w:u w:val="single"/>
        </w:rPr>
        <w:t>Vaikams nuo 8 i</w:t>
      </w:r>
      <w:r>
        <w:rPr>
          <w:szCs w:val="22"/>
          <w:u w:val="single"/>
        </w:rPr>
        <w:t>k</w:t>
      </w:r>
      <w:r w:rsidRPr="00797A72">
        <w:rPr>
          <w:szCs w:val="22"/>
          <w:u w:val="single"/>
        </w:rPr>
        <w:t>i 12 metų</w:t>
      </w:r>
    </w:p>
    <w:p w14:paraId="18B0EC1D" w14:textId="267C20FB" w:rsidR="003413B7" w:rsidRDefault="003413B7" w:rsidP="003413B7">
      <w:pPr>
        <w:pStyle w:val="Pagrindinistekstas"/>
        <w:spacing w:after="0"/>
        <w:rPr>
          <w:szCs w:val="22"/>
        </w:rPr>
      </w:pPr>
      <w:r>
        <w:rPr>
          <w:szCs w:val="22"/>
        </w:rPr>
        <w:t>Rekomenduojama paros dozė yra 2</w:t>
      </w:r>
      <w:r w:rsidR="003901B4">
        <w:rPr>
          <w:szCs w:val="22"/>
        </w:rPr>
        <w:t> mg</w:t>
      </w:r>
      <w:r>
        <w:rPr>
          <w:szCs w:val="22"/>
        </w:rPr>
        <w:t>/kg, kurią reikia išgerti iš karto.</w:t>
      </w:r>
    </w:p>
    <w:p w14:paraId="565ED5CC" w14:textId="77777777" w:rsidR="003413B7" w:rsidRDefault="003413B7" w:rsidP="003413B7">
      <w:pPr>
        <w:pStyle w:val="Pagrindinistekstas"/>
        <w:spacing w:after="0"/>
        <w:rPr>
          <w:szCs w:val="22"/>
        </w:rPr>
      </w:pPr>
      <w:r>
        <w:rPr>
          <w:szCs w:val="22"/>
        </w:rPr>
        <w:t>Profilaktiką reikia pradėti likus 2 dienoms iki kelionės į maliarijos regioną, tęsti vartojimą kelionės metu ir dar 4 savaites sugrįžus.</w:t>
      </w:r>
    </w:p>
    <w:p w14:paraId="0F3CD4F8" w14:textId="77777777" w:rsidR="003413B7" w:rsidRPr="00866BC1" w:rsidRDefault="003413B7" w:rsidP="003413B7">
      <w:pPr>
        <w:pStyle w:val="Pagrindinistekstas"/>
        <w:spacing w:after="0"/>
        <w:rPr>
          <w:szCs w:val="22"/>
        </w:rPr>
      </w:pPr>
    </w:p>
    <w:p w14:paraId="2BC2EA1D" w14:textId="77777777" w:rsidR="003413B7" w:rsidRPr="00866BC1" w:rsidRDefault="003413B7" w:rsidP="003413B7">
      <w:pPr>
        <w:pStyle w:val="Pagrindinistekstas"/>
        <w:spacing w:after="0"/>
        <w:rPr>
          <w:i/>
        </w:rPr>
      </w:pPr>
      <w:r w:rsidRPr="00866BC1">
        <w:rPr>
          <w:i/>
        </w:rPr>
        <w:t>Pacientams, kurių kepenų veikla sutrikusi</w:t>
      </w:r>
    </w:p>
    <w:p w14:paraId="6F9C20F7" w14:textId="73853E8C" w:rsidR="003413B7" w:rsidRPr="00866BC1" w:rsidRDefault="003413B7" w:rsidP="003413B7">
      <w:pPr>
        <w:pStyle w:val="Pagrindinistekstas"/>
        <w:spacing w:after="0"/>
        <w:rPr>
          <w:szCs w:val="22"/>
        </w:rPr>
      </w:pPr>
      <w:r w:rsidRPr="00866BC1">
        <w:rPr>
          <w:szCs w:val="22"/>
        </w:rPr>
        <w:t>Pacientus, kurių kepenų veikla sutrikusi, gydyti reikia atsargiai.</w:t>
      </w:r>
    </w:p>
    <w:p w14:paraId="53A99A0B" w14:textId="77777777" w:rsidR="003413B7" w:rsidRPr="00866BC1" w:rsidRDefault="003413B7" w:rsidP="003413B7">
      <w:pPr>
        <w:pStyle w:val="Pagrindinistekstas"/>
        <w:spacing w:after="0"/>
        <w:rPr>
          <w:szCs w:val="22"/>
        </w:rPr>
      </w:pPr>
    </w:p>
    <w:p w14:paraId="2C876AA5" w14:textId="77777777" w:rsidR="003413B7" w:rsidRPr="00866BC1" w:rsidRDefault="003413B7" w:rsidP="003413B7">
      <w:pPr>
        <w:pStyle w:val="Pagrindinistekstas"/>
        <w:spacing w:after="0"/>
        <w:rPr>
          <w:i/>
        </w:rPr>
      </w:pPr>
      <w:r w:rsidRPr="00866BC1">
        <w:rPr>
          <w:i/>
        </w:rPr>
        <w:t>Pacientams, kurių inkstų veikla sutrikusi</w:t>
      </w:r>
    </w:p>
    <w:p w14:paraId="6212FCD4" w14:textId="77777777" w:rsidR="003413B7" w:rsidRPr="00866BC1" w:rsidRDefault="003413B7" w:rsidP="003413B7">
      <w:pPr>
        <w:pStyle w:val="Pagrindinistekstas"/>
        <w:spacing w:after="0"/>
        <w:rPr>
          <w:szCs w:val="22"/>
        </w:rPr>
      </w:pPr>
      <w:r w:rsidRPr="00866BC1">
        <w:rPr>
          <w:szCs w:val="22"/>
        </w:rPr>
        <w:t>Pacientai, kurių inkstų veikla sutrikusi, gali vartoti įprastinę vaisto dozę.</w:t>
      </w:r>
    </w:p>
    <w:p w14:paraId="0D7A3666" w14:textId="77777777" w:rsidR="003413B7" w:rsidRPr="00866BC1" w:rsidRDefault="003413B7" w:rsidP="003413B7">
      <w:pPr>
        <w:pStyle w:val="Pagrindinistekstas"/>
        <w:spacing w:after="0"/>
        <w:rPr>
          <w:szCs w:val="22"/>
        </w:rPr>
      </w:pPr>
    </w:p>
    <w:p w14:paraId="24859151" w14:textId="77777777" w:rsidR="003413B7" w:rsidRPr="00866BC1" w:rsidRDefault="003413B7" w:rsidP="003413B7">
      <w:pPr>
        <w:pStyle w:val="Pagrindinistekstas"/>
        <w:spacing w:after="0"/>
        <w:rPr>
          <w:i/>
        </w:rPr>
      </w:pPr>
      <w:r w:rsidRPr="00866BC1">
        <w:rPr>
          <w:i/>
        </w:rPr>
        <w:t xml:space="preserve">Senyviems </w:t>
      </w:r>
      <w:r w:rsidRPr="00866BC1">
        <w:rPr>
          <w:i/>
          <w:szCs w:val="22"/>
        </w:rPr>
        <w:t>žmonėms</w:t>
      </w:r>
    </w:p>
    <w:p w14:paraId="332494FC" w14:textId="77777777" w:rsidR="003413B7" w:rsidRPr="00866BC1" w:rsidRDefault="003413B7" w:rsidP="003413B7">
      <w:pPr>
        <w:pStyle w:val="Pagrindinistekstas"/>
        <w:spacing w:after="0"/>
        <w:rPr>
          <w:szCs w:val="22"/>
        </w:rPr>
      </w:pPr>
      <w:r w:rsidRPr="00866BC1">
        <w:rPr>
          <w:szCs w:val="22"/>
        </w:rPr>
        <w:t>Senyvi žmonės gali vartoti įprastinę vaisto dozė.</w:t>
      </w:r>
    </w:p>
    <w:p w14:paraId="1D74691B" w14:textId="77777777" w:rsidR="003413B7" w:rsidRPr="00866BC1" w:rsidRDefault="003413B7" w:rsidP="003413B7">
      <w:pPr>
        <w:pStyle w:val="Pagrindinistekstas"/>
        <w:spacing w:after="0"/>
        <w:rPr>
          <w:szCs w:val="22"/>
        </w:rPr>
      </w:pPr>
    </w:p>
    <w:p w14:paraId="15F0F752" w14:textId="77777777" w:rsidR="003413B7" w:rsidRPr="00866BC1" w:rsidRDefault="003413B7" w:rsidP="003413B7">
      <w:pPr>
        <w:tabs>
          <w:tab w:val="left" w:pos="567"/>
        </w:tabs>
        <w:rPr>
          <w:szCs w:val="22"/>
        </w:rPr>
      </w:pPr>
      <w:r w:rsidRPr="00866BC1">
        <w:rPr>
          <w:b/>
          <w:szCs w:val="22"/>
        </w:rPr>
        <w:t>Kaip vartoti kapsules</w:t>
      </w:r>
    </w:p>
    <w:p w14:paraId="584CB557" w14:textId="77777777" w:rsidR="003413B7" w:rsidRPr="00866BC1" w:rsidRDefault="003413B7" w:rsidP="003413B7">
      <w:pPr>
        <w:numPr>
          <w:ilvl w:val="0"/>
          <w:numId w:val="19"/>
        </w:numPr>
        <w:suppressAutoHyphens/>
        <w:ind w:left="567" w:hanging="567"/>
        <w:rPr>
          <w:szCs w:val="22"/>
        </w:rPr>
      </w:pPr>
      <w:r w:rsidRPr="00866BC1">
        <w:rPr>
          <w:szCs w:val="22"/>
        </w:rPr>
        <w:t>Nurykite kapsules, užsigerdami dideliu vandens kiekiu.</w:t>
      </w:r>
    </w:p>
    <w:p w14:paraId="11D5BF6C" w14:textId="77777777" w:rsidR="003413B7" w:rsidRPr="00866BC1" w:rsidRDefault="003413B7" w:rsidP="003413B7">
      <w:pPr>
        <w:numPr>
          <w:ilvl w:val="0"/>
          <w:numId w:val="19"/>
        </w:numPr>
        <w:tabs>
          <w:tab w:val="left" w:pos="567"/>
        </w:tabs>
        <w:suppressAutoHyphens/>
        <w:ind w:left="567" w:hanging="567"/>
        <w:rPr>
          <w:szCs w:val="22"/>
        </w:rPr>
      </w:pPr>
      <w:r w:rsidRPr="00866BC1">
        <w:rPr>
          <w:szCs w:val="22"/>
        </w:rPr>
        <w:t xml:space="preserve">Kapsules vartokite reguliariai, pusryčių, arba kito valgio metu. Kapsules vartojant valgio metu, virškinimo trakto sutrikimų pavojus yra mažesnis. </w:t>
      </w:r>
    </w:p>
    <w:p w14:paraId="501D4C87" w14:textId="77777777" w:rsidR="003413B7" w:rsidRPr="00866BC1" w:rsidRDefault="003413B7" w:rsidP="003413B7">
      <w:pPr>
        <w:numPr>
          <w:ilvl w:val="0"/>
          <w:numId w:val="19"/>
        </w:numPr>
        <w:tabs>
          <w:tab w:val="left" w:pos="567"/>
        </w:tabs>
        <w:suppressAutoHyphens/>
        <w:ind w:left="567" w:hanging="567"/>
        <w:rPr>
          <w:szCs w:val="22"/>
        </w:rPr>
      </w:pPr>
      <w:r w:rsidRPr="00866BC1">
        <w:rPr>
          <w:szCs w:val="22"/>
        </w:rPr>
        <w:t xml:space="preserve">Kapsules nurykite sėdėdami arba stovėdami, gerokai prieš einant miegoti, stovint arba sėdint. Tai padės sumažinti </w:t>
      </w:r>
      <w:r>
        <w:rPr>
          <w:szCs w:val="22"/>
        </w:rPr>
        <w:t>s</w:t>
      </w:r>
      <w:r w:rsidRPr="00866BC1">
        <w:rPr>
          <w:szCs w:val="22"/>
        </w:rPr>
        <w:t xml:space="preserve">templės dirginimo ir išopėjimo riziką. </w:t>
      </w:r>
    </w:p>
    <w:p w14:paraId="0F0DBD06" w14:textId="77777777" w:rsidR="003413B7" w:rsidRPr="00866BC1" w:rsidRDefault="003413B7" w:rsidP="003413B7">
      <w:pPr>
        <w:pStyle w:val="Pagrindinistekstas"/>
        <w:spacing w:after="0"/>
        <w:rPr>
          <w:szCs w:val="22"/>
        </w:rPr>
      </w:pPr>
    </w:p>
    <w:p w14:paraId="1D194AD3" w14:textId="1AF1C86E" w:rsidR="003413B7" w:rsidRPr="00866BC1" w:rsidRDefault="003413B7" w:rsidP="003413B7">
      <w:pPr>
        <w:pStyle w:val="Pagrindinistekstas"/>
        <w:spacing w:after="0"/>
        <w:rPr>
          <w:b/>
          <w:bCs/>
          <w:szCs w:val="22"/>
        </w:rPr>
      </w:pPr>
      <w:r w:rsidRPr="00866BC1">
        <w:rPr>
          <w:b/>
          <w:szCs w:val="22"/>
        </w:rPr>
        <w:t>Ką daryti</w:t>
      </w:r>
      <w:r w:rsidRPr="00866BC1">
        <w:rPr>
          <w:szCs w:val="22"/>
        </w:rPr>
        <w:t xml:space="preserve"> </w:t>
      </w:r>
      <w:r w:rsidRPr="00866BC1">
        <w:rPr>
          <w:b/>
          <w:bCs/>
          <w:szCs w:val="22"/>
        </w:rPr>
        <w:t>pavartojus per didelę</w:t>
      </w:r>
      <w:r w:rsidRPr="00866BC1">
        <w:rPr>
          <w:b/>
        </w:rPr>
        <w:t xml:space="preserve"> DOXYCYCLIN TC </w:t>
      </w:r>
      <w:r w:rsidRPr="00866BC1">
        <w:rPr>
          <w:b/>
          <w:bCs/>
          <w:szCs w:val="22"/>
        </w:rPr>
        <w:t>dozę</w:t>
      </w:r>
    </w:p>
    <w:p w14:paraId="6E584A9B" w14:textId="59BD63B0" w:rsidR="003413B7" w:rsidRPr="00866BC1" w:rsidRDefault="003413B7" w:rsidP="003413B7">
      <w:pPr>
        <w:rPr>
          <w:szCs w:val="22"/>
        </w:rPr>
      </w:pPr>
      <w:r w:rsidRPr="00866BC1">
        <w:rPr>
          <w:szCs w:val="22"/>
        </w:rPr>
        <w:t>Jeigu Jūs (ar kas nors kitas) pavartojote per daug šio vaisto kapsulių, nedelsiant kreipkitės į gydytoją arba vykite į artimiausios ligoninės skubios pagalbos skyrių</w:t>
      </w:r>
      <w:r w:rsidRPr="00866BC1">
        <w:t>.</w:t>
      </w:r>
    </w:p>
    <w:p w14:paraId="4C3300DD" w14:textId="77777777" w:rsidR="003413B7" w:rsidRPr="00866BC1" w:rsidRDefault="003413B7" w:rsidP="003413B7">
      <w:pPr>
        <w:pStyle w:val="Pagrindinistekstas"/>
        <w:spacing w:after="0"/>
        <w:rPr>
          <w:szCs w:val="22"/>
        </w:rPr>
      </w:pPr>
    </w:p>
    <w:p w14:paraId="5BB4EF22" w14:textId="77777777" w:rsidR="003413B7" w:rsidRPr="00866BC1" w:rsidRDefault="003413B7" w:rsidP="003413B7">
      <w:pPr>
        <w:pStyle w:val="Pagrindinistekstas"/>
        <w:spacing w:after="0"/>
        <w:rPr>
          <w:b/>
          <w:bCs/>
          <w:szCs w:val="22"/>
        </w:rPr>
      </w:pPr>
      <w:r w:rsidRPr="00866BC1">
        <w:rPr>
          <w:b/>
          <w:bCs/>
          <w:szCs w:val="22"/>
        </w:rPr>
        <w:t>Pamiršus pavartoti DOXYCYCLIN TC</w:t>
      </w:r>
    </w:p>
    <w:p w14:paraId="4746C4D1" w14:textId="77777777" w:rsidR="003413B7" w:rsidRPr="00866BC1" w:rsidRDefault="003413B7" w:rsidP="003413B7">
      <w:pPr>
        <w:numPr>
          <w:ilvl w:val="12"/>
          <w:numId w:val="0"/>
        </w:numPr>
        <w:ind w:right="-2"/>
        <w:rPr>
          <w:szCs w:val="22"/>
        </w:rPr>
      </w:pPr>
      <w:r w:rsidRPr="00866BC1">
        <w:rPr>
          <w:szCs w:val="22"/>
        </w:rPr>
        <w:t>Jeigu pamiršote laiku išgerti vieną DOXYCYCLIN TC dozę, išgerkite ją kai tik prisiminsite. Kitą dozę išgerkite reikiamu laiku</w:t>
      </w:r>
      <w:r w:rsidRPr="00866BC1">
        <w:rPr>
          <w:b/>
          <w:bCs/>
          <w:i/>
          <w:iCs/>
          <w:szCs w:val="22"/>
        </w:rPr>
        <w:t xml:space="preserve">. </w:t>
      </w:r>
      <w:r w:rsidRPr="00866BC1">
        <w:rPr>
          <w:szCs w:val="22"/>
        </w:rPr>
        <w:t>Negalima vartoti dvigubos dozės norint kompensuoti praleistą dozę.</w:t>
      </w:r>
      <w:r w:rsidRPr="00866BC1">
        <w:rPr>
          <w:b/>
          <w:bCs/>
          <w:i/>
          <w:iCs/>
          <w:szCs w:val="22"/>
        </w:rPr>
        <w:t xml:space="preserve"> </w:t>
      </w:r>
    </w:p>
    <w:p w14:paraId="00F95B20" w14:textId="77777777" w:rsidR="003413B7" w:rsidRPr="00866BC1" w:rsidRDefault="003413B7" w:rsidP="003413B7">
      <w:pPr>
        <w:pStyle w:val="Pagrindinistekstas"/>
        <w:spacing w:after="0"/>
        <w:rPr>
          <w:szCs w:val="22"/>
        </w:rPr>
      </w:pPr>
    </w:p>
    <w:p w14:paraId="79297BE4" w14:textId="77777777" w:rsidR="003413B7" w:rsidRPr="00866BC1" w:rsidRDefault="003413B7" w:rsidP="003413B7">
      <w:pPr>
        <w:pStyle w:val="Pagrindinistekstas"/>
        <w:spacing w:after="0"/>
        <w:rPr>
          <w:b/>
          <w:bCs/>
          <w:szCs w:val="22"/>
        </w:rPr>
      </w:pPr>
      <w:r w:rsidRPr="00866BC1">
        <w:rPr>
          <w:b/>
          <w:szCs w:val="22"/>
        </w:rPr>
        <w:t xml:space="preserve">Nustojus vartoti </w:t>
      </w:r>
      <w:r w:rsidRPr="00866BC1">
        <w:rPr>
          <w:b/>
          <w:bCs/>
          <w:szCs w:val="22"/>
        </w:rPr>
        <w:t>DOXYCYCLIN TC</w:t>
      </w:r>
    </w:p>
    <w:p w14:paraId="4782CC8B" w14:textId="77777777" w:rsidR="003413B7" w:rsidRPr="00866BC1" w:rsidRDefault="003413B7" w:rsidP="003413B7">
      <w:pPr>
        <w:pStyle w:val="Pagrindinistekstas"/>
        <w:spacing w:after="0"/>
        <w:rPr>
          <w:szCs w:val="22"/>
        </w:rPr>
      </w:pPr>
      <w:r w:rsidRPr="00866BC1">
        <w:rPr>
          <w:szCs w:val="22"/>
        </w:rPr>
        <w:t>Nenutraukite vaisto vartojimo anksčiau laiko, nes, nebaigus viso gydymo kurso, liga gali pasikartoti.</w:t>
      </w:r>
    </w:p>
    <w:p w14:paraId="7FEDD978" w14:textId="77777777" w:rsidR="003413B7" w:rsidRPr="00866BC1" w:rsidRDefault="003413B7" w:rsidP="003413B7">
      <w:pPr>
        <w:numPr>
          <w:ilvl w:val="12"/>
          <w:numId w:val="0"/>
        </w:numPr>
        <w:ind w:right="-29"/>
        <w:rPr>
          <w:szCs w:val="22"/>
        </w:rPr>
      </w:pPr>
    </w:p>
    <w:p w14:paraId="62BCBCCA" w14:textId="77777777" w:rsidR="003413B7" w:rsidRPr="00866BC1" w:rsidRDefault="003413B7" w:rsidP="003413B7">
      <w:pPr>
        <w:pStyle w:val="Pagrindinistekstas"/>
        <w:spacing w:after="0"/>
        <w:rPr>
          <w:szCs w:val="22"/>
        </w:rPr>
      </w:pPr>
      <w:r w:rsidRPr="00866BC1">
        <w:rPr>
          <w:szCs w:val="22"/>
        </w:rPr>
        <w:t>Jeigu kiltų daugiau klausimų dėl šio vaisto vartojimo, kreipkitės į gydytoją arba vaistininką.</w:t>
      </w:r>
    </w:p>
    <w:p w14:paraId="7DA3764F" w14:textId="77777777" w:rsidR="003413B7" w:rsidRPr="00866BC1" w:rsidRDefault="003413B7" w:rsidP="003413B7">
      <w:pPr>
        <w:pStyle w:val="Pagrindinistekstas"/>
        <w:spacing w:after="0"/>
        <w:rPr>
          <w:szCs w:val="22"/>
        </w:rPr>
      </w:pPr>
    </w:p>
    <w:p w14:paraId="02FEA83E" w14:textId="77777777" w:rsidR="003413B7" w:rsidRPr="00866BC1" w:rsidRDefault="003413B7" w:rsidP="003413B7">
      <w:pPr>
        <w:pStyle w:val="Pagrindinistekstas"/>
        <w:spacing w:after="0"/>
        <w:rPr>
          <w:szCs w:val="22"/>
        </w:rPr>
      </w:pPr>
    </w:p>
    <w:p w14:paraId="7E890998" w14:textId="77777777" w:rsidR="003413B7" w:rsidRPr="00866BC1" w:rsidRDefault="003413B7" w:rsidP="003413B7">
      <w:pPr>
        <w:pStyle w:val="Antrat2"/>
        <w:rPr>
          <w:szCs w:val="22"/>
        </w:rPr>
      </w:pPr>
      <w:r w:rsidRPr="00866BC1">
        <w:rPr>
          <w:szCs w:val="22"/>
        </w:rPr>
        <w:t>4.</w:t>
      </w:r>
      <w:r w:rsidRPr="00866BC1">
        <w:rPr>
          <w:szCs w:val="22"/>
        </w:rPr>
        <w:tab/>
        <w:t>Galimas šalutinis poveikis</w:t>
      </w:r>
    </w:p>
    <w:p w14:paraId="6A41F977" w14:textId="77777777" w:rsidR="003413B7" w:rsidRPr="00866BC1" w:rsidRDefault="003413B7" w:rsidP="003413B7">
      <w:pPr>
        <w:pStyle w:val="Pagrindinistekstas"/>
        <w:spacing w:after="0"/>
        <w:rPr>
          <w:szCs w:val="22"/>
        </w:rPr>
      </w:pPr>
    </w:p>
    <w:p w14:paraId="000C34B5" w14:textId="77777777" w:rsidR="003413B7" w:rsidRPr="00866BC1" w:rsidRDefault="003413B7" w:rsidP="003413B7">
      <w:pPr>
        <w:numPr>
          <w:ilvl w:val="12"/>
          <w:numId w:val="0"/>
        </w:numPr>
        <w:ind w:right="-29"/>
        <w:rPr>
          <w:szCs w:val="24"/>
        </w:rPr>
      </w:pPr>
      <w:r w:rsidRPr="00866BC1">
        <w:rPr>
          <w:noProof/>
          <w:szCs w:val="24"/>
        </w:rPr>
        <w:t>Šis vaistas, kaip ir visi kiti, gali sukelti šalutinį poveikį, nors jis pasireiškia ne visiems žmonėms.</w:t>
      </w:r>
    </w:p>
    <w:p w14:paraId="6F4EBB7F" w14:textId="77777777" w:rsidR="003413B7" w:rsidRPr="00866BC1" w:rsidRDefault="003413B7" w:rsidP="003413B7">
      <w:pPr>
        <w:tabs>
          <w:tab w:val="left" w:pos="567"/>
        </w:tabs>
        <w:rPr>
          <w:color w:val="3B4642"/>
          <w:szCs w:val="22"/>
        </w:rPr>
      </w:pPr>
    </w:p>
    <w:p w14:paraId="3A7BFCBC" w14:textId="77777777" w:rsidR="003413B7" w:rsidRPr="00866BC1" w:rsidRDefault="003413B7" w:rsidP="003413B7">
      <w:pPr>
        <w:tabs>
          <w:tab w:val="left" w:pos="567"/>
        </w:tabs>
        <w:rPr>
          <w:color w:val="3B4642"/>
          <w:szCs w:val="22"/>
          <w:u w:val="single"/>
        </w:rPr>
      </w:pPr>
      <w:r w:rsidRPr="00866BC1">
        <w:rPr>
          <w:color w:val="000000" w:themeColor="text1"/>
          <w:szCs w:val="22"/>
          <w:u w:val="single"/>
        </w:rPr>
        <w:t xml:space="preserve">Nedelsiant nutraukite šio vaisto vartojimą ir kreipkitės į medicinos pagalbos, </w:t>
      </w:r>
      <w:r w:rsidRPr="00866BC1">
        <w:rPr>
          <w:szCs w:val="22"/>
          <w:u w:val="single"/>
        </w:rPr>
        <w:t>jeigu Jums atsirado bet kuris iš šių požymių</w:t>
      </w:r>
      <w:r w:rsidRPr="00866BC1">
        <w:rPr>
          <w:color w:val="3B4642"/>
          <w:szCs w:val="22"/>
          <w:u w:val="single"/>
        </w:rPr>
        <w:t>:</w:t>
      </w:r>
    </w:p>
    <w:p w14:paraId="419B9AAE" w14:textId="77777777" w:rsidR="003413B7" w:rsidRPr="00866BC1" w:rsidRDefault="003413B7" w:rsidP="003413B7">
      <w:pPr>
        <w:numPr>
          <w:ilvl w:val="0"/>
          <w:numId w:val="15"/>
        </w:numPr>
        <w:suppressAutoHyphens/>
        <w:rPr>
          <w:szCs w:val="22"/>
        </w:rPr>
      </w:pPr>
      <w:r w:rsidRPr="00866BC1">
        <w:rPr>
          <w:szCs w:val="22"/>
        </w:rPr>
        <w:t>švokštimas, pasunkėjęs kvėpavimas, karščiavimas, staigus veido, lūpų, ryklės, liežuvio, rankų ar kojų patinimas, greitas širdies plakimas, žemas kraujo spaudimas, odos bėrimas ar niežėjimas (ypač viso kūno);</w:t>
      </w:r>
      <w:r>
        <w:rPr>
          <w:szCs w:val="22"/>
        </w:rPr>
        <w:t xml:space="preserve"> </w:t>
      </w:r>
      <w:r w:rsidRPr="00866BC1">
        <w:rPr>
          <w:szCs w:val="22"/>
        </w:rPr>
        <w:t xml:space="preserve">liežuvio patinimas, viduriavimas vandeningomis išmatomis, karščiavimas ir </w:t>
      </w:r>
      <w:r w:rsidRPr="00866BC1">
        <w:rPr>
          <w:szCs w:val="22"/>
        </w:rPr>
        <w:lastRenderedPageBreak/>
        <w:t>pilvo diegliai (pseudomembraninis kolitas), skausmas ir niežulys aplink išangę ir/ar lytinius organus, makšties uždegimas, makšties ar burnos pienligė.</w:t>
      </w:r>
    </w:p>
    <w:p w14:paraId="0989CBA6" w14:textId="77777777" w:rsidR="003413B7" w:rsidRPr="00866BC1" w:rsidRDefault="003413B7" w:rsidP="003413B7">
      <w:pPr>
        <w:rPr>
          <w:szCs w:val="22"/>
        </w:rPr>
      </w:pPr>
    </w:p>
    <w:p w14:paraId="065648E5" w14:textId="77777777" w:rsidR="003413B7" w:rsidRPr="00866BC1" w:rsidRDefault="003413B7" w:rsidP="003413B7">
      <w:pPr>
        <w:rPr>
          <w:szCs w:val="22"/>
          <w:u w:val="single"/>
        </w:rPr>
      </w:pPr>
      <w:r w:rsidRPr="00866BC1">
        <w:rPr>
          <w:szCs w:val="22"/>
          <w:u w:val="single"/>
        </w:rPr>
        <w:t>Nutraukite vaisto vartojimą ir kreipkitės į savo gydytoją, jeigu Jums atsirado bet kuris iš šių požymių:</w:t>
      </w:r>
    </w:p>
    <w:p w14:paraId="37372566" w14:textId="77777777" w:rsidR="003413B7" w:rsidRPr="00866BC1" w:rsidRDefault="003413B7" w:rsidP="003413B7">
      <w:pPr>
        <w:numPr>
          <w:ilvl w:val="0"/>
          <w:numId w:val="16"/>
        </w:numPr>
        <w:suppressAutoHyphens/>
        <w:rPr>
          <w:szCs w:val="22"/>
        </w:rPr>
      </w:pPr>
      <w:r w:rsidRPr="00866BC1">
        <w:rPr>
          <w:szCs w:val="22"/>
        </w:rPr>
        <w:t>jautrumas šviesai (atsirado odos bėrimas, niežulys, paraudimas ar stiprus odos nudegimas pabuvus saulėje ar pasikaitinus soliariume);</w:t>
      </w:r>
    </w:p>
    <w:p w14:paraId="59A29A56" w14:textId="77777777" w:rsidR="003413B7" w:rsidRPr="00866BC1" w:rsidRDefault="003413B7" w:rsidP="003413B7">
      <w:pPr>
        <w:numPr>
          <w:ilvl w:val="0"/>
          <w:numId w:val="16"/>
        </w:numPr>
        <w:suppressAutoHyphens/>
        <w:rPr>
          <w:szCs w:val="22"/>
        </w:rPr>
      </w:pPr>
      <w:r w:rsidRPr="00866BC1">
        <w:rPr>
          <w:szCs w:val="22"/>
        </w:rPr>
        <w:t>krūtinės skausmas (tai gali būti širdį gaubiančio dangalo uždegimo – perikardito – požymis);</w:t>
      </w:r>
    </w:p>
    <w:p w14:paraId="4E07BEBE" w14:textId="77777777" w:rsidR="003413B7" w:rsidRPr="00866BC1" w:rsidRDefault="003413B7" w:rsidP="003413B7">
      <w:pPr>
        <w:numPr>
          <w:ilvl w:val="0"/>
          <w:numId w:val="16"/>
        </w:numPr>
        <w:suppressAutoHyphens/>
        <w:rPr>
          <w:szCs w:val="22"/>
        </w:rPr>
      </w:pPr>
      <w:r w:rsidRPr="00866BC1">
        <w:rPr>
          <w:szCs w:val="22"/>
        </w:rPr>
        <w:t>sisteminės raudonosios vilkligės (autoimuninės ligos) paūmėjimas;</w:t>
      </w:r>
    </w:p>
    <w:p w14:paraId="1A2D4F46" w14:textId="77777777" w:rsidR="003413B7" w:rsidRPr="00866BC1" w:rsidRDefault="003413B7" w:rsidP="003413B7">
      <w:pPr>
        <w:numPr>
          <w:ilvl w:val="0"/>
          <w:numId w:val="16"/>
        </w:numPr>
        <w:suppressAutoHyphens/>
        <w:rPr>
          <w:szCs w:val="22"/>
        </w:rPr>
      </w:pPr>
      <w:r w:rsidRPr="00866BC1">
        <w:rPr>
          <w:szCs w:val="22"/>
        </w:rPr>
        <w:t>Jarišo–Herksheimerio reakcija, sukelianti karščiavimą, šaltkrėtį, galvos skausmą, raumenų skausmą ir odos išbėrimą, kuri paprastai praeina savaime. Ji pasireiškia vos pradėjus spirochetų sukeliamų infekcijų, kaip antai Laimo ligos, gydymą doksiciklinu.</w:t>
      </w:r>
    </w:p>
    <w:p w14:paraId="5746F882" w14:textId="77777777" w:rsidR="003413B7" w:rsidRPr="00866BC1" w:rsidRDefault="003413B7" w:rsidP="003413B7">
      <w:pPr>
        <w:rPr>
          <w:szCs w:val="22"/>
        </w:rPr>
      </w:pPr>
    </w:p>
    <w:p w14:paraId="58B88963" w14:textId="77777777" w:rsidR="003413B7" w:rsidRPr="00866BC1" w:rsidRDefault="003413B7" w:rsidP="003413B7">
      <w:pPr>
        <w:rPr>
          <w:szCs w:val="22"/>
        </w:rPr>
      </w:pPr>
      <w:r w:rsidRPr="00866BC1">
        <w:rPr>
          <w:szCs w:val="22"/>
        </w:rPr>
        <w:t>Kiti šalutiniai poveikiai</w:t>
      </w:r>
    </w:p>
    <w:p w14:paraId="3A7B85F7" w14:textId="77777777" w:rsidR="003413B7" w:rsidRPr="00866BC1" w:rsidRDefault="003413B7" w:rsidP="003413B7">
      <w:pPr>
        <w:rPr>
          <w:szCs w:val="22"/>
        </w:rPr>
      </w:pPr>
    </w:p>
    <w:p w14:paraId="33F2FCE5" w14:textId="4C39BD6B" w:rsidR="0073037B" w:rsidRPr="0073037B" w:rsidRDefault="0073037B" w:rsidP="003413B7">
      <w:pPr>
        <w:pStyle w:val="Pagrindinistekstas"/>
        <w:suppressAutoHyphens/>
        <w:spacing w:after="0"/>
        <w:rPr>
          <w:iCs/>
          <w:szCs w:val="22"/>
        </w:rPr>
      </w:pPr>
      <w:r w:rsidRPr="001A6BE4">
        <w:rPr>
          <w:b/>
          <w:bCs/>
          <w:iCs/>
          <w:szCs w:val="22"/>
        </w:rPr>
        <w:t>Dažni šalutinio poveikio reiškiniai (gali pasireikšti rečiau kaip 1 iš 10 asmenų):</w:t>
      </w:r>
    </w:p>
    <w:p w14:paraId="36AE1194" w14:textId="77777777" w:rsidR="003413B7" w:rsidRPr="00866BC1" w:rsidRDefault="003413B7" w:rsidP="001A6BE4">
      <w:pPr>
        <w:pStyle w:val="Pagrindinistekstas"/>
        <w:numPr>
          <w:ilvl w:val="0"/>
          <w:numId w:val="27"/>
        </w:numPr>
        <w:suppressAutoHyphens/>
        <w:spacing w:after="0"/>
        <w:ind w:left="567" w:hanging="567"/>
        <w:rPr>
          <w:szCs w:val="22"/>
        </w:rPr>
      </w:pPr>
      <w:r w:rsidRPr="00866BC1">
        <w:rPr>
          <w:szCs w:val="22"/>
        </w:rPr>
        <w:t>pilvo skausmas, apetito netekimas, pykinimas, vėmimas, viduriavimas, nevirškinimas, pasunkėjęs rijimas, pakitusi dantų spalva.</w:t>
      </w:r>
    </w:p>
    <w:p w14:paraId="4EE5320E" w14:textId="77777777" w:rsidR="003413B7" w:rsidRPr="00866BC1" w:rsidRDefault="003413B7" w:rsidP="003413B7">
      <w:pPr>
        <w:widowControl w:val="0"/>
        <w:autoSpaceDE w:val="0"/>
        <w:autoSpaceDN w:val="0"/>
        <w:adjustRightInd w:val="0"/>
        <w:rPr>
          <w:i/>
          <w:szCs w:val="22"/>
        </w:rPr>
      </w:pPr>
    </w:p>
    <w:p w14:paraId="6975C3B4" w14:textId="77777777" w:rsidR="0073037B" w:rsidRPr="0073037B" w:rsidRDefault="0073037B" w:rsidP="001A6BE4">
      <w:pPr>
        <w:widowControl w:val="0"/>
        <w:autoSpaceDE w:val="0"/>
        <w:autoSpaceDN w:val="0"/>
        <w:adjustRightInd w:val="0"/>
        <w:rPr>
          <w:rFonts w:eastAsiaTheme="minorEastAsia"/>
          <w:szCs w:val="22"/>
        </w:rPr>
      </w:pPr>
      <w:r w:rsidRPr="001A6BE4">
        <w:rPr>
          <w:b/>
          <w:bCs/>
          <w:noProof/>
          <w:szCs w:val="22"/>
        </w:rPr>
        <w:t>Nedažni šalutinio poveikio reiškiniai (gali pasireikšti rečiau kaip 1 iš 100 asmenų):</w:t>
      </w:r>
    </w:p>
    <w:p w14:paraId="20EC394B" w14:textId="77777777" w:rsidR="003413B7" w:rsidRPr="00866BC1" w:rsidRDefault="003413B7" w:rsidP="001A6BE4">
      <w:pPr>
        <w:pStyle w:val="Sraopastraipa"/>
        <w:widowControl w:val="0"/>
        <w:numPr>
          <w:ilvl w:val="0"/>
          <w:numId w:val="27"/>
        </w:numPr>
        <w:autoSpaceDE w:val="0"/>
        <w:autoSpaceDN w:val="0"/>
        <w:adjustRightInd w:val="0"/>
        <w:ind w:left="567" w:hanging="567"/>
        <w:rPr>
          <w:i/>
          <w:szCs w:val="22"/>
        </w:rPr>
      </w:pPr>
      <w:r w:rsidRPr="00866BC1">
        <w:rPr>
          <w:szCs w:val="22"/>
        </w:rPr>
        <w:t>tam tikrų kraujo ląstelių kiekio pakitimas, dėl kurio dažniau atsiranda kraujosr</w:t>
      </w:r>
      <w:r>
        <w:rPr>
          <w:szCs w:val="22"/>
        </w:rPr>
        <w:t>u</w:t>
      </w:r>
      <w:r w:rsidRPr="00866BC1">
        <w:rPr>
          <w:szCs w:val="22"/>
        </w:rPr>
        <w:t>vų (mėlynių) odoje ar kraujuoja iš nosies;</w:t>
      </w:r>
    </w:p>
    <w:p w14:paraId="215EB3BC" w14:textId="77777777" w:rsidR="003413B7" w:rsidRPr="00866BC1" w:rsidRDefault="003413B7" w:rsidP="001A6BE4">
      <w:pPr>
        <w:pStyle w:val="Pagrindinistekstas"/>
        <w:numPr>
          <w:ilvl w:val="0"/>
          <w:numId w:val="27"/>
        </w:numPr>
        <w:suppressAutoHyphens/>
        <w:spacing w:after="0"/>
        <w:ind w:left="567" w:hanging="567"/>
        <w:rPr>
          <w:szCs w:val="22"/>
        </w:rPr>
      </w:pPr>
      <w:r w:rsidRPr="00866BC1">
        <w:rPr>
          <w:szCs w:val="22"/>
        </w:rPr>
        <w:t xml:space="preserve">raudonos dėmės ar sritys su nedideliu iškilimu centre, odos paraudimas ir pleiskanojimas (eksfoliacinis dermatitas); </w:t>
      </w:r>
    </w:p>
    <w:p w14:paraId="492203B2" w14:textId="77777777" w:rsidR="003413B7" w:rsidRPr="00866BC1" w:rsidRDefault="003413B7" w:rsidP="001A6BE4">
      <w:pPr>
        <w:pStyle w:val="Pagrindinistekstas"/>
        <w:numPr>
          <w:ilvl w:val="0"/>
          <w:numId w:val="27"/>
        </w:numPr>
        <w:suppressAutoHyphens/>
        <w:spacing w:after="0"/>
        <w:ind w:left="567" w:hanging="567"/>
        <w:rPr>
          <w:szCs w:val="22"/>
        </w:rPr>
      </w:pPr>
      <w:r w:rsidRPr="00866BC1">
        <w:rPr>
          <w:szCs w:val="22"/>
        </w:rPr>
        <w:t>apvalios, netaisyklingų formų raudonos dėmės (daugiaformė eritema).</w:t>
      </w:r>
    </w:p>
    <w:p w14:paraId="38F499AF" w14:textId="77777777" w:rsidR="003413B7" w:rsidRPr="00866BC1" w:rsidRDefault="003413B7" w:rsidP="003413B7">
      <w:pPr>
        <w:pStyle w:val="Pagrindinistekstas"/>
        <w:suppressAutoHyphens/>
        <w:spacing w:after="0"/>
        <w:rPr>
          <w:szCs w:val="22"/>
        </w:rPr>
      </w:pPr>
    </w:p>
    <w:p w14:paraId="32CA57DC" w14:textId="77777777" w:rsidR="0073037B" w:rsidRPr="001A6BE4" w:rsidRDefault="0073037B" w:rsidP="001A6BE4">
      <w:pPr>
        <w:widowControl w:val="0"/>
        <w:shd w:val="clear" w:color="auto" w:fill="FFFFFF"/>
        <w:autoSpaceDE w:val="0"/>
        <w:autoSpaceDN w:val="0"/>
        <w:adjustRightInd w:val="0"/>
        <w:rPr>
          <w:b/>
          <w:bCs/>
          <w:noProof/>
          <w:szCs w:val="22"/>
        </w:rPr>
      </w:pPr>
      <w:r w:rsidRPr="001A6BE4">
        <w:rPr>
          <w:b/>
          <w:bCs/>
          <w:noProof/>
          <w:szCs w:val="22"/>
        </w:rPr>
        <w:t>Reti šalutinio poveikio reiškiniai (gali pasireikšti rečiau kaip 1 iš 1 000 asmenų):</w:t>
      </w:r>
    </w:p>
    <w:p w14:paraId="36645BBC" w14:textId="77777777" w:rsidR="003413B7" w:rsidRPr="00866BC1" w:rsidRDefault="003413B7" w:rsidP="001A6BE4">
      <w:pPr>
        <w:pStyle w:val="Sraopastraipa"/>
        <w:widowControl w:val="0"/>
        <w:numPr>
          <w:ilvl w:val="0"/>
          <w:numId w:val="28"/>
        </w:numPr>
        <w:autoSpaceDE w:val="0"/>
        <w:autoSpaceDN w:val="0"/>
        <w:adjustRightInd w:val="0"/>
        <w:ind w:left="567" w:hanging="567"/>
        <w:rPr>
          <w:i/>
          <w:szCs w:val="22"/>
        </w:rPr>
      </w:pPr>
      <w:r w:rsidRPr="00866BC1">
        <w:rPr>
          <w:szCs w:val="22"/>
        </w:rPr>
        <w:t>galvos skausmas;</w:t>
      </w:r>
    </w:p>
    <w:p w14:paraId="43201CC7" w14:textId="77777777" w:rsidR="003413B7" w:rsidRPr="00866BC1" w:rsidRDefault="003413B7" w:rsidP="001A6BE4">
      <w:pPr>
        <w:pStyle w:val="Sraopastraipa"/>
        <w:widowControl w:val="0"/>
        <w:numPr>
          <w:ilvl w:val="0"/>
          <w:numId w:val="28"/>
        </w:numPr>
        <w:autoSpaceDE w:val="0"/>
        <w:autoSpaceDN w:val="0"/>
        <w:adjustRightInd w:val="0"/>
        <w:ind w:left="567" w:hanging="567"/>
        <w:rPr>
          <w:i/>
          <w:szCs w:val="22"/>
        </w:rPr>
      </w:pPr>
      <w:r w:rsidRPr="00866BC1">
        <w:rPr>
          <w:szCs w:val="22"/>
        </w:rPr>
        <w:t>neryškus vaizdas ar/ir vaizdo dvejinimasis, vaizdo suprastėjimas ar išnykimas tam tikrose vietose (dėl padidėjusio spaudimo kaukolėje), regėjimo netekimas;</w:t>
      </w:r>
    </w:p>
    <w:p w14:paraId="41FCE432" w14:textId="77777777" w:rsidR="003413B7" w:rsidRPr="00866BC1" w:rsidRDefault="003413B7" w:rsidP="001A6BE4">
      <w:pPr>
        <w:pStyle w:val="Sraopastraipa"/>
        <w:widowControl w:val="0"/>
        <w:numPr>
          <w:ilvl w:val="0"/>
          <w:numId w:val="28"/>
        </w:numPr>
        <w:autoSpaceDE w:val="0"/>
        <w:autoSpaceDN w:val="0"/>
        <w:adjustRightInd w:val="0"/>
        <w:ind w:left="567" w:hanging="567"/>
        <w:rPr>
          <w:i/>
          <w:szCs w:val="22"/>
        </w:rPr>
      </w:pPr>
      <w:r w:rsidRPr="00866BC1">
        <w:rPr>
          <w:szCs w:val="22"/>
        </w:rPr>
        <w:t xml:space="preserve">momenėlio išsipūtimas kūdikiams; </w:t>
      </w:r>
    </w:p>
    <w:p w14:paraId="1DCB2D34" w14:textId="77777777" w:rsidR="003413B7" w:rsidRPr="00866BC1" w:rsidRDefault="003413B7" w:rsidP="001A6BE4">
      <w:pPr>
        <w:pStyle w:val="Sraopastraipa"/>
        <w:widowControl w:val="0"/>
        <w:numPr>
          <w:ilvl w:val="0"/>
          <w:numId w:val="28"/>
        </w:numPr>
        <w:autoSpaceDE w:val="0"/>
        <w:autoSpaceDN w:val="0"/>
        <w:adjustRightInd w:val="0"/>
        <w:ind w:left="567" w:hanging="567"/>
        <w:rPr>
          <w:i/>
          <w:szCs w:val="22"/>
        </w:rPr>
      </w:pPr>
      <w:r w:rsidRPr="00866BC1">
        <w:rPr>
          <w:szCs w:val="22"/>
        </w:rPr>
        <w:t>kepenų veiklos tyrimų pakitimai, kepenų uždegimas (hepatitas), odos ar akių baltymų pageltimas, kepenų nepakankamumas ir kasos uždegimas (pankreatitas).</w:t>
      </w:r>
    </w:p>
    <w:p w14:paraId="1691F1F8" w14:textId="77777777" w:rsidR="003413B7" w:rsidRPr="00866BC1" w:rsidRDefault="003413B7" w:rsidP="003413B7">
      <w:pPr>
        <w:pStyle w:val="Pagrindinistekstas"/>
        <w:suppressAutoHyphens/>
        <w:spacing w:after="0"/>
        <w:rPr>
          <w:szCs w:val="22"/>
        </w:rPr>
      </w:pPr>
    </w:p>
    <w:p w14:paraId="77FC74E8" w14:textId="0AC21F22" w:rsidR="003413B7" w:rsidRPr="001A6BE4" w:rsidRDefault="009A5DE5" w:rsidP="003413B7">
      <w:pPr>
        <w:widowControl w:val="0"/>
        <w:autoSpaceDE w:val="0"/>
        <w:autoSpaceDN w:val="0"/>
        <w:adjustRightInd w:val="0"/>
        <w:rPr>
          <w:b/>
          <w:bCs/>
          <w:iCs/>
          <w:szCs w:val="22"/>
        </w:rPr>
      </w:pPr>
      <w:r>
        <w:rPr>
          <w:b/>
          <w:bCs/>
          <w:iCs/>
          <w:szCs w:val="22"/>
        </w:rPr>
        <w:t xml:space="preserve">Labai reti </w:t>
      </w:r>
      <w:r w:rsidRPr="009A5DE5">
        <w:rPr>
          <w:b/>
          <w:bCs/>
          <w:noProof/>
          <w:snapToGrid w:val="0"/>
          <w:szCs w:val="22"/>
          <w:lang w:eastAsia="en-US"/>
        </w:rPr>
        <w:t>šalutinio poveikio reiškiniai (gali pasireikšti rečiau kaip 1 iš 10 000 asmenų</w:t>
      </w:r>
      <w:r>
        <w:rPr>
          <w:b/>
          <w:bCs/>
          <w:noProof/>
          <w:snapToGrid w:val="0"/>
          <w:szCs w:val="22"/>
          <w:lang w:eastAsia="en-US"/>
        </w:rPr>
        <w:t>):</w:t>
      </w:r>
    </w:p>
    <w:p w14:paraId="2B1DE2DE" w14:textId="77777777" w:rsidR="003413B7" w:rsidRPr="00866BC1" w:rsidRDefault="003413B7" w:rsidP="001A6BE4">
      <w:pPr>
        <w:pStyle w:val="Pagrindinistekstas"/>
        <w:numPr>
          <w:ilvl w:val="0"/>
          <w:numId w:val="29"/>
        </w:numPr>
        <w:spacing w:after="0"/>
        <w:ind w:left="567" w:hanging="567"/>
        <w:rPr>
          <w:szCs w:val="22"/>
        </w:rPr>
      </w:pPr>
      <w:r w:rsidRPr="00866BC1">
        <w:rPr>
          <w:szCs w:val="22"/>
        </w:rPr>
        <w:t>skydliaukės audinio spalvos pakitimas (pastebimas mikroskopu).</w:t>
      </w:r>
    </w:p>
    <w:p w14:paraId="3495186B" w14:textId="77777777" w:rsidR="003413B7" w:rsidRPr="00866BC1" w:rsidRDefault="003413B7" w:rsidP="003413B7">
      <w:pPr>
        <w:pStyle w:val="Pagrindinistekstas"/>
        <w:spacing w:after="0"/>
        <w:rPr>
          <w:szCs w:val="22"/>
        </w:rPr>
      </w:pPr>
    </w:p>
    <w:p w14:paraId="308BA597" w14:textId="26CE7E93" w:rsidR="009A5DE5" w:rsidRPr="00866BC1" w:rsidRDefault="009A5DE5" w:rsidP="009A5DE5">
      <w:pPr>
        <w:widowControl w:val="0"/>
        <w:autoSpaceDE w:val="0"/>
        <w:autoSpaceDN w:val="0"/>
        <w:adjustRightInd w:val="0"/>
        <w:rPr>
          <w:szCs w:val="22"/>
        </w:rPr>
      </w:pPr>
      <w:r w:rsidRPr="005D554B">
        <w:rPr>
          <w:b/>
          <w:bCs/>
          <w:noProof/>
          <w:snapToGrid w:val="0"/>
          <w:szCs w:val="22"/>
        </w:rPr>
        <w:t>Šalutinio poveikio reiškiniai, kurių dažnis nežinomas (negali būti apskaičiuotas pagal turimus duomenis):</w:t>
      </w:r>
    </w:p>
    <w:p w14:paraId="023C26D2" w14:textId="77777777" w:rsidR="003413B7" w:rsidRPr="00866BC1" w:rsidRDefault="003413B7" w:rsidP="001A6BE4">
      <w:pPr>
        <w:pStyle w:val="Pagrindinistekstas"/>
        <w:numPr>
          <w:ilvl w:val="0"/>
          <w:numId w:val="32"/>
        </w:numPr>
        <w:suppressAutoHyphens/>
        <w:spacing w:after="0"/>
        <w:ind w:left="567" w:hanging="567"/>
        <w:rPr>
          <w:szCs w:val="22"/>
        </w:rPr>
      </w:pPr>
      <w:r w:rsidRPr="00866BC1">
        <w:rPr>
          <w:szCs w:val="22"/>
        </w:rPr>
        <w:t>spengimas ar zvimbimas ausyse;</w:t>
      </w:r>
    </w:p>
    <w:p w14:paraId="58A9E742" w14:textId="77777777" w:rsidR="003413B7" w:rsidRDefault="003413B7" w:rsidP="001A6BE4">
      <w:pPr>
        <w:pStyle w:val="Pagrindinistekstas"/>
        <w:numPr>
          <w:ilvl w:val="0"/>
          <w:numId w:val="29"/>
        </w:numPr>
        <w:spacing w:after="0"/>
        <w:ind w:left="567" w:hanging="567"/>
        <w:rPr>
          <w:szCs w:val="22"/>
        </w:rPr>
      </w:pPr>
      <w:r w:rsidRPr="00866BC1">
        <w:rPr>
          <w:szCs w:val="22"/>
        </w:rPr>
        <w:t>stemplės uždegimas ar opos;</w:t>
      </w:r>
    </w:p>
    <w:p w14:paraId="0919A5D3" w14:textId="77777777" w:rsidR="003413B7" w:rsidRPr="00866BC1" w:rsidRDefault="003413B7" w:rsidP="001A6BE4">
      <w:pPr>
        <w:pStyle w:val="Pagrindinistekstas"/>
        <w:numPr>
          <w:ilvl w:val="0"/>
          <w:numId w:val="29"/>
        </w:numPr>
        <w:spacing w:after="0"/>
        <w:ind w:left="567" w:hanging="567"/>
        <w:rPr>
          <w:szCs w:val="22"/>
        </w:rPr>
      </w:pPr>
      <w:r>
        <w:rPr>
          <w:szCs w:val="22"/>
        </w:rPr>
        <w:t>dantų spalvos pakitimas arba augimo sutrikimas;</w:t>
      </w:r>
    </w:p>
    <w:p w14:paraId="37FB47C6" w14:textId="77777777" w:rsidR="003413B7" w:rsidRPr="00866BC1" w:rsidRDefault="003413B7" w:rsidP="001A6BE4">
      <w:pPr>
        <w:pStyle w:val="Pagrindinistekstas"/>
        <w:numPr>
          <w:ilvl w:val="0"/>
          <w:numId w:val="29"/>
        </w:numPr>
        <w:suppressAutoHyphens/>
        <w:spacing w:after="0"/>
        <w:ind w:left="567" w:hanging="567"/>
        <w:rPr>
          <w:szCs w:val="22"/>
        </w:rPr>
      </w:pPr>
      <w:r w:rsidRPr="00866BC1">
        <w:rPr>
          <w:szCs w:val="22"/>
        </w:rPr>
        <w:t xml:space="preserve">raudonis, karščiavimas, pūslės ar opos (Stivenso-Džonsono sindromas); </w:t>
      </w:r>
    </w:p>
    <w:p w14:paraId="3DFD52A4" w14:textId="77777777" w:rsidR="003413B7" w:rsidRPr="00866BC1" w:rsidRDefault="003413B7" w:rsidP="001A6BE4">
      <w:pPr>
        <w:pStyle w:val="Pagrindinistekstas"/>
        <w:numPr>
          <w:ilvl w:val="0"/>
          <w:numId w:val="29"/>
        </w:numPr>
        <w:spacing w:after="0"/>
        <w:ind w:left="567" w:hanging="567"/>
        <w:rPr>
          <w:szCs w:val="22"/>
        </w:rPr>
      </w:pPr>
      <w:r w:rsidRPr="00866BC1">
        <w:rPr>
          <w:szCs w:val="22"/>
        </w:rPr>
        <w:t>odos paraudimas, lupimasis ir patinimas, panašus į nudegimą (toksinė epidermio nekrolizė);</w:t>
      </w:r>
    </w:p>
    <w:p w14:paraId="3A584401" w14:textId="77777777" w:rsidR="003413B7" w:rsidRPr="00866BC1" w:rsidRDefault="003413B7" w:rsidP="001A6BE4">
      <w:pPr>
        <w:pStyle w:val="Pagrindinistekstas"/>
        <w:numPr>
          <w:ilvl w:val="0"/>
          <w:numId w:val="29"/>
        </w:numPr>
        <w:spacing w:after="0"/>
        <w:ind w:left="567" w:hanging="567"/>
        <w:rPr>
          <w:szCs w:val="22"/>
        </w:rPr>
      </w:pPr>
      <w:r w:rsidRPr="00866BC1">
        <w:rPr>
          <w:szCs w:val="22"/>
        </w:rPr>
        <w:t>nagų atsidalijimas nuo nago guolio (onicholizė);</w:t>
      </w:r>
    </w:p>
    <w:p w14:paraId="6735BFD0" w14:textId="77777777" w:rsidR="003413B7" w:rsidRPr="00866BC1" w:rsidRDefault="003413B7" w:rsidP="001A6BE4">
      <w:pPr>
        <w:pStyle w:val="Pagrindinistekstas"/>
        <w:numPr>
          <w:ilvl w:val="0"/>
          <w:numId w:val="29"/>
        </w:numPr>
        <w:suppressAutoHyphens/>
        <w:spacing w:after="0"/>
        <w:ind w:left="567" w:hanging="567"/>
      </w:pPr>
      <w:r w:rsidRPr="00866BC1">
        <w:t xml:space="preserve">raumenų </w:t>
      </w:r>
      <w:r w:rsidRPr="00866BC1">
        <w:rPr>
          <w:szCs w:val="22"/>
        </w:rPr>
        <w:t>ar sąnarių</w:t>
      </w:r>
      <w:r w:rsidRPr="00866BC1">
        <w:t xml:space="preserve"> skausmas;</w:t>
      </w:r>
    </w:p>
    <w:p w14:paraId="140C8C85" w14:textId="77777777" w:rsidR="003413B7" w:rsidRPr="00866BC1" w:rsidRDefault="003413B7" w:rsidP="001A6BE4">
      <w:pPr>
        <w:pStyle w:val="Pagrindinistekstas"/>
        <w:numPr>
          <w:ilvl w:val="0"/>
          <w:numId w:val="29"/>
        </w:numPr>
        <w:suppressAutoHyphens/>
        <w:spacing w:after="0"/>
        <w:ind w:left="567" w:hanging="567"/>
      </w:pPr>
      <w:r w:rsidRPr="00866BC1">
        <w:rPr>
          <w:szCs w:val="22"/>
        </w:rPr>
        <w:t>padidėjęs šlapalo kiekis kraujyje.</w:t>
      </w:r>
    </w:p>
    <w:p w14:paraId="40778AC1" w14:textId="77777777" w:rsidR="003413B7" w:rsidRPr="00866BC1" w:rsidRDefault="003413B7" w:rsidP="003413B7">
      <w:pPr>
        <w:pStyle w:val="Pagrindinistekstas"/>
        <w:spacing w:after="0"/>
        <w:rPr>
          <w:szCs w:val="22"/>
        </w:rPr>
      </w:pPr>
    </w:p>
    <w:p w14:paraId="4512F00B" w14:textId="77777777" w:rsidR="003413B7" w:rsidRPr="00866BC1" w:rsidRDefault="003413B7" w:rsidP="003413B7">
      <w:pPr>
        <w:rPr>
          <w:b/>
          <w:szCs w:val="22"/>
        </w:rPr>
      </w:pPr>
      <w:r w:rsidRPr="00866BC1">
        <w:rPr>
          <w:b/>
          <w:noProof/>
          <w:szCs w:val="22"/>
        </w:rPr>
        <w:t>Pranešimas apie šalutinį poveikį</w:t>
      </w:r>
    </w:p>
    <w:p w14:paraId="5FAC7BA4" w14:textId="642FA792" w:rsidR="003413B7" w:rsidRPr="00866BC1" w:rsidRDefault="00BF2EC4" w:rsidP="00EC7CBF">
      <w:pPr>
        <w:pStyle w:val="Pagrindinistekstas"/>
        <w:spacing w:after="0"/>
        <w:rPr>
          <w:szCs w:val="22"/>
        </w:rPr>
      </w:pPr>
      <w:r w:rsidRPr="00BF2EC4">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BF2EC4">
          <w:rPr>
            <w:color w:val="0000FF"/>
            <w:u w:val="single"/>
          </w:rPr>
          <w:t>https://vvkt.lrv.lt/lt/</w:t>
        </w:r>
      </w:hyperlink>
      <w:r w:rsidRPr="00BF2EC4">
        <w:t xml:space="preserve"> nurodytais būdais arba paskambinti nemokamu telefonu 8 800 73 568. Pranešdami apie šalutinį poveikį galite mums padėti gauti daugiau informacijos apie šio vaisto saugumą.</w:t>
      </w:r>
    </w:p>
    <w:p w14:paraId="77103944" w14:textId="77777777" w:rsidR="003413B7" w:rsidRDefault="003413B7" w:rsidP="00EC7CBF">
      <w:pPr>
        <w:pStyle w:val="BTEMEASMCA"/>
      </w:pPr>
    </w:p>
    <w:p w14:paraId="5075E5BF" w14:textId="77777777" w:rsidR="00BF2EC4" w:rsidRPr="00866BC1" w:rsidRDefault="00BF2EC4" w:rsidP="003413B7">
      <w:pPr>
        <w:pStyle w:val="BTEMEASMCA"/>
      </w:pPr>
    </w:p>
    <w:p w14:paraId="4471CBC1" w14:textId="77777777" w:rsidR="003413B7" w:rsidRPr="00866BC1" w:rsidRDefault="003413B7" w:rsidP="003413B7">
      <w:pPr>
        <w:pStyle w:val="PI-1EMEASMCA"/>
      </w:pPr>
      <w:bookmarkStart w:id="11" w:name="_Toc129243143"/>
      <w:bookmarkStart w:id="12" w:name="_Toc129243268"/>
      <w:r w:rsidRPr="00866BC1">
        <w:t>5.</w:t>
      </w:r>
      <w:r w:rsidRPr="00866BC1">
        <w:tab/>
        <w:t>Kaip laikyti DOXYCYCLIN TC</w:t>
      </w:r>
    </w:p>
    <w:bookmarkEnd w:id="11"/>
    <w:bookmarkEnd w:id="12"/>
    <w:p w14:paraId="5CA2943C" w14:textId="77777777" w:rsidR="003413B7" w:rsidRPr="00866BC1" w:rsidRDefault="003413B7" w:rsidP="003413B7">
      <w:pPr>
        <w:pStyle w:val="BTEMEASMCA"/>
      </w:pPr>
    </w:p>
    <w:p w14:paraId="641DBBEE" w14:textId="77777777" w:rsidR="003413B7" w:rsidRPr="00866BC1" w:rsidRDefault="003413B7" w:rsidP="003413B7">
      <w:pPr>
        <w:pStyle w:val="Pagrindinistekstas"/>
        <w:spacing w:after="0"/>
        <w:rPr>
          <w:szCs w:val="22"/>
        </w:rPr>
      </w:pPr>
      <w:r w:rsidRPr="00866BC1">
        <w:rPr>
          <w:szCs w:val="22"/>
        </w:rPr>
        <w:lastRenderedPageBreak/>
        <w:t>Šį vaistą laikykite vaikams nepastebimoje ir nepasiekiamoje vietoje.</w:t>
      </w:r>
    </w:p>
    <w:p w14:paraId="63BF7625" w14:textId="77777777" w:rsidR="003413B7" w:rsidRPr="00866BC1" w:rsidRDefault="003413B7" w:rsidP="003413B7">
      <w:pPr>
        <w:pStyle w:val="Pagrindinistekstas"/>
        <w:spacing w:after="0"/>
        <w:rPr>
          <w:szCs w:val="22"/>
        </w:rPr>
      </w:pPr>
    </w:p>
    <w:p w14:paraId="43245DBB" w14:textId="77777777" w:rsidR="003413B7" w:rsidRPr="00866BC1" w:rsidRDefault="003413B7" w:rsidP="003413B7">
      <w:pPr>
        <w:pStyle w:val="Pagrindinistekstas"/>
        <w:spacing w:after="0"/>
        <w:rPr>
          <w:szCs w:val="22"/>
        </w:rPr>
      </w:pPr>
      <w:r w:rsidRPr="00866BC1">
        <w:rPr>
          <w:szCs w:val="22"/>
        </w:rPr>
        <w:t>Ant dėžutės ir lizdinės plokštelės po „EXP“ nurodytam tinkamumo laikui pasibaigus, šio vaisto vartoti negalima. Vaistas tinka vartoti iki paskutinės nurodyto mėnesio dienos.</w:t>
      </w:r>
    </w:p>
    <w:p w14:paraId="652CA52D" w14:textId="77777777" w:rsidR="003413B7" w:rsidRPr="00866BC1" w:rsidRDefault="003413B7" w:rsidP="003413B7">
      <w:pPr>
        <w:pStyle w:val="Pagrindinistekstas"/>
        <w:spacing w:after="0"/>
        <w:rPr>
          <w:szCs w:val="22"/>
        </w:rPr>
      </w:pPr>
    </w:p>
    <w:p w14:paraId="7CC98BCE" w14:textId="77777777" w:rsidR="003413B7" w:rsidRPr="00866BC1" w:rsidRDefault="003413B7" w:rsidP="003413B7">
      <w:pPr>
        <w:pStyle w:val="Pagrindinistekstas"/>
        <w:spacing w:after="0"/>
        <w:rPr>
          <w:szCs w:val="22"/>
        </w:rPr>
      </w:pPr>
      <w:r w:rsidRPr="00866BC1">
        <w:rPr>
          <w:szCs w:val="22"/>
        </w:rPr>
        <w:t>Laikyti ne aukštesnėje kaip 25</w:t>
      </w:r>
      <w:r>
        <w:rPr>
          <w:szCs w:val="22"/>
        </w:rPr>
        <w:t xml:space="preserve"> </w:t>
      </w:r>
      <w:r w:rsidRPr="00866BC1">
        <w:rPr>
          <w:szCs w:val="22"/>
        </w:rPr>
        <w:t>°C temperatūroje.</w:t>
      </w:r>
    </w:p>
    <w:p w14:paraId="5B056395" w14:textId="77777777" w:rsidR="003413B7" w:rsidRPr="00866BC1" w:rsidRDefault="003413B7" w:rsidP="003413B7">
      <w:pPr>
        <w:pStyle w:val="Pagrindinistekstas"/>
        <w:spacing w:after="0"/>
        <w:rPr>
          <w:szCs w:val="22"/>
        </w:rPr>
      </w:pPr>
      <w:r w:rsidRPr="00866BC1">
        <w:rPr>
          <w:szCs w:val="22"/>
        </w:rPr>
        <w:t>Lizdinę plokštelę laikyti išorinėje dėžutėje, kad vaistas būtų apsaugotas nuo šviesos ir drėgmės.</w:t>
      </w:r>
    </w:p>
    <w:p w14:paraId="78CA2DCE" w14:textId="77777777" w:rsidR="003413B7" w:rsidRPr="00866BC1" w:rsidRDefault="003413B7" w:rsidP="003413B7">
      <w:pPr>
        <w:pStyle w:val="Pagrindinistekstas"/>
        <w:spacing w:after="0"/>
        <w:rPr>
          <w:szCs w:val="22"/>
        </w:rPr>
      </w:pPr>
    </w:p>
    <w:p w14:paraId="7F4C4080" w14:textId="77777777" w:rsidR="003413B7" w:rsidRPr="00866BC1" w:rsidRDefault="003413B7" w:rsidP="003413B7">
      <w:pPr>
        <w:pStyle w:val="Pagrindinistekstas"/>
        <w:spacing w:after="0"/>
        <w:rPr>
          <w:szCs w:val="22"/>
        </w:rPr>
      </w:pPr>
      <w:r w:rsidRPr="00866BC1">
        <w:rPr>
          <w:szCs w:val="22"/>
        </w:rPr>
        <w:t>Vaistų negalima išmesti į kanalizaciją arba su buitinėmis atliekomis. Kaip išmesti nereikalingus vaistus, klauskite vaistininko. Šios priemonės padės apsaugoti aplinką.</w:t>
      </w:r>
    </w:p>
    <w:p w14:paraId="2B537AB1" w14:textId="77777777" w:rsidR="003413B7" w:rsidRPr="00866BC1" w:rsidRDefault="003413B7" w:rsidP="003413B7">
      <w:pPr>
        <w:pStyle w:val="Pagrindinistekstas"/>
        <w:spacing w:after="0"/>
        <w:rPr>
          <w:szCs w:val="22"/>
        </w:rPr>
      </w:pPr>
    </w:p>
    <w:p w14:paraId="3C96AC72" w14:textId="77777777" w:rsidR="003413B7" w:rsidRPr="00866BC1" w:rsidRDefault="003413B7" w:rsidP="003413B7">
      <w:pPr>
        <w:pStyle w:val="BTEMEASMCA"/>
      </w:pPr>
    </w:p>
    <w:p w14:paraId="7B626A93" w14:textId="77777777" w:rsidR="003413B7" w:rsidRPr="00866BC1" w:rsidRDefault="003413B7" w:rsidP="003413B7">
      <w:pPr>
        <w:pStyle w:val="PI-1EMEASMCA"/>
      </w:pPr>
      <w:bookmarkStart w:id="13" w:name="_Toc129243144"/>
      <w:bookmarkStart w:id="14" w:name="_Toc129243269"/>
      <w:r w:rsidRPr="00866BC1">
        <w:t>6.</w:t>
      </w:r>
      <w:r w:rsidRPr="00866BC1">
        <w:tab/>
        <w:t>Pakuotės turinys ir kita informacija</w:t>
      </w:r>
      <w:bookmarkEnd w:id="13"/>
      <w:bookmarkEnd w:id="14"/>
    </w:p>
    <w:p w14:paraId="099F8F74" w14:textId="77777777" w:rsidR="003413B7" w:rsidRPr="00866BC1" w:rsidRDefault="003413B7" w:rsidP="003413B7">
      <w:pPr>
        <w:pStyle w:val="BTEMEASMCA"/>
      </w:pPr>
    </w:p>
    <w:p w14:paraId="494F06F8" w14:textId="77777777" w:rsidR="003413B7" w:rsidRPr="00866BC1" w:rsidRDefault="003413B7" w:rsidP="003413B7">
      <w:pPr>
        <w:pStyle w:val="PI-3EMEASMCA"/>
      </w:pPr>
      <w:r w:rsidRPr="00866BC1">
        <w:t>DOXYCYCLIN TC sudėtis</w:t>
      </w:r>
    </w:p>
    <w:p w14:paraId="77CB29EA" w14:textId="133C8068" w:rsidR="003413B7" w:rsidRPr="00866BC1" w:rsidRDefault="003413B7" w:rsidP="003413B7">
      <w:pPr>
        <w:pStyle w:val="Pagrindinistekstas"/>
        <w:spacing w:after="0"/>
        <w:ind w:left="567" w:hanging="567"/>
        <w:rPr>
          <w:szCs w:val="22"/>
        </w:rPr>
      </w:pPr>
      <w:r w:rsidRPr="00866BC1">
        <w:rPr>
          <w:szCs w:val="22"/>
        </w:rPr>
        <w:t>-</w:t>
      </w:r>
      <w:r w:rsidRPr="00866BC1">
        <w:rPr>
          <w:szCs w:val="22"/>
        </w:rPr>
        <w:tab/>
      </w:r>
      <w:r w:rsidR="00F43BB9" w:rsidRPr="00F320C6">
        <w:rPr>
          <w:lang w:bidi="lt-LT"/>
        </w:rPr>
        <w:t xml:space="preserve">Veiklioji (-sios) medžiaga (-os) </w:t>
      </w:r>
      <w:r w:rsidRPr="00866BC1">
        <w:rPr>
          <w:szCs w:val="22"/>
        </w:rPr>
        <w:t>yra doksiciklinas. Vienoje kapsulėje yra 100</w:t>
      </w:r>
      <w:r w:rsidR="003901B4">
        <w:rPr>
          <w:szCs w:val="22"/>
        </w:rPr>
        <w:t> mg</w:t>
      </w:r>
      <w:r w:rsidRPr="00866BC1">
        <w:rPr>
          <w:szCs w:val="22"/>
        </w:rPr>
        <w:t xml:space="preserve"> doksiciklino (doksiciklino hiklato pavidalu).</w:t>
      </w:r>
    </w:p>
    <w:p w14:paraId="4813DD55" w14:textId="1316CCA2" w:rsidR="003413B7" w:rsidRPr="00866BC1" w:rsidRDefault="003413B7" w:rsidP="003413B7">
      <w:pPr>
        <w:ind w:left="567" w:hanging="567"/>
        <w:rPr>
          <w:szCs w:val="22"/>
        </w:rPr>
      </w:pPr>
      <w:r w:rsidRPr="00866BC1">
        <w:rPr>
          <w:szCs w:val="22"/>
        </w:rPr>
        <w:t>-</w:t>
      </w:r>
      <w:r w:rsidRPr="00866BC1">
        <w:rPr>
          <w:szCs w:val="22"/>
        </w:rPr>
        <w:tab/>
      </w:r>
      <w:r w:rsidR="00F43BB9" w:rsidRPr="00F320C6">
        <w:rPr>
          <w:lang w:bidi="lt-LT"/>
        </w:rPr>
        <w:t>Pagalbinė (-ės) medžiaga (-os)</w:t>
      </w:r>
      <w:r w:rsidR="00F43BB9">
        <w:rPr>
          <w:lang w:bidi="lt-LT"/>
        </w:rPr>
        <w:t xml:space="preserve"> </w:t>
      </w:r>
      <w:r w:rsidRPr="00866BC1">
        <w:rPr>
          <w:szCs w:val="22"/>
        </w:rPr>
        <w:t>yra:</w:t>
      </w:r>
    </w:p>
    <w:p w14:paraId="3D1EF24D" w14:textId="77777777" w:rsidR="003413B7" w:rsidRPr="00866BC1" w:rsidRDefault="003413B7" w:rsidP="003413B7">
      <w:pPr>
        <w:ind w:left="567"/>
        <w:rPr>
          <w:szCs w:val="22"/>
        </w:rPr>
      </w:pPr>
      <w:r w:rsidRPr="00866BC1">
        <w:rPr>
          <w:i/>
          <w:szCs w:val="22"/>
        </w:rPr>
        <w:t xml:space="preserve">Kapsulės turinys: </w:t>
      </w:r>
      <w:r w:rsidRPr="00866BC1">
        <w:rPr>
          <w:szCs w:val="22"/>
        </w:rPr>
        <w:t>algino rūgštis, magnio stearatas, natrio laurilsulfatas, laktozė monohidratas, kukurūzų krakmolas.</w:t>
      </w:r>
    </w:p>
    <w:p w14:paraId="67424771" w14:textId="77777777" w:rsidR="003413B7" w:rsidRPr="00866BC1" w:rsidRDefault="003413B7" w:rsidP="003413B7">
      <w:pPr>
        <w:ind w:left="567"/>
        <w:rPr>
          <w:szCs w:val="22"/>
        </w:rPr>
      </w:pPr>
      <w:r w:rsidRPr="00866BC1">
        <w:rPr>
          <w:i/>
          <w:szCs w:val="22"/>
        </w:rPr>
        <w:t xml:space="preserve">Kapsulės korpusas: </w:t>
      </w:r>
      <w:r w:rsidRPr="00866BC1">
        <w:rPr>
          <w:szCs w:val="22"/>
        </w:rPr>
        <w:t>indigotinas (E132), titano dioksidas (E171), geltonasis geležies oksidas (E172), želatina.</w:t>
      </w:r>
    </w:p>
    <w:p w14:paraId="74BBA139" w14:textId="77777777" w:rsidR="003413B7" w:rsidRPr="00866BC1" w:rsidRDefault="003413B7" w:rsidP="003413B7">
      <w:pPr>
        <w:pStyle w:val="Pagrindinistekstas"/>
        <w:spacing w:after="0"/>
        <w:rPr>
          <w:szCs w:val="22"/>
        </w:rPr>
      </w:pPr>
    </w:p>
    <w:p w14:paraId="5D250C7A" w14:textId="77777777" w:rsidR="003413B7" w:rsidRPr="00866BC1" w:rsidRDefault="003413B7" w:rsidP="003413B7">
      <w:pPr>
        <w:pStyle w:val="PI-3EMEASMCA"/>
      </w:pPr>
      <w:r w:rsidRPr="00866BC1">
        <w:t>DOXYCYCLIN TC išvaizda ir kiekis pakuotėje</w:t>
      </w:r>
    </w:p>
    <w:p w14:paraId="715C9F6D" w14:textId="6CB514D4" w:rsidR="003413B7" w:rsidRPr="00866BC1" w:rsidRDefault="003413B7" w:rsidP="003413B7">
      <w:r w:rsidRPr="00866BC1">
        <w:rPr>
          <w:szCs w:val="22"/>
        </w:rPr>
        <w:t>DOXYCYCLIN TC 100</w:t>
      </w:r>
      <w:r w:rsidR="003901B4">
        <w:rPr>
          <w:szCs w:val="22"/>
        </w:rPr>
        <w:t> mg</w:t>
      </w:r>
      <w:r w:rsidRPr="00866BC1">
        <w:rPr>
          <w:szCs w:val="22"/>
        </w:rPr>
        <w:t xml:space="preserve"> kietosios kapsulės yra cilindro formos, 2 dydžio, nepermatomos, tamsiai žalios spalvos. Kapsulių viduje yra geltoni milteliai.</w:t>
      </w:r>
    </w:p>
    <w:p w14:paraId="095D0326" w14:textId="77777777" w:rsidR="003413B7" w:rsidRPr="00866BC1" w:rsidRDefault="003413B7" w:rsidP="003413B7">
      <w:pPr>
        <w:pStyle w:val="Pagrindinistekstas"/>
        <w:spacing w:after="0"/>
        <w:rPr>
          <w:szCs w:val="22"/>
        </w:rPr>
      </w:pPr>
      <w:r w:rsidRPr="00866BC1">
        <w:rPr>
          <w:szCs w:val="22"/>
        </w:rPr>
        <w:t>Pakuotėje yra 10 kietųjų kapsulių.</w:t>
      </w:r>
    </w:p>
    <w:p w14:paraId="504E87AB" w14:textId="77777777" w:rsidR="003413B7" w:rsidRPr="00866BC1" w:rsidRDefault="003413B7" w:rsidP="003413B7">
      <w:pPr>
        <w:pStyle w:val="Pagrindinistekstas"/>
        <w:spacing w:after="0"/>
        <w:rPr>
          <w:szCs w:val="22"/>
        </w:rPr>
      </w:pPr>
    </w:p>
    <w:p w14:paraId="6FB7942B" w14:textId="77777777" w:rsidR="003413B7" w:rsidRPr="00866BC1" w:rsidRDefault="003413B7" w:rsidP="003413B7">
      <w:pPr>
        <w:pStyle w:val="PI-3EMEASMCA"/>
      </w:pPr>
      <w:r w:rsidRPr="00866BC1">
        <w:t>Registruotojas ir gamintojas</w:t>
      </w:r>
    </w:p>
    <w:p w14:paraId="70BC28C9" w14:textId="77777777" w:rsidR="003413B7" w:rsidRPr="00866BC1" w:rsidRDefault="003413B7" w:rsidP="003413B7">
      <w:pPr>
        <w:rPr>
          <w:szCs w:val="22"/>
        </w:rPr>
      </w:pPr>
      <w:r w:rsidRPr="00866BC1">
        <w:rPr>
          <w:szCs w:val="22"/>
        </w:rPr>
        <w:t>Tarchomińskie Zakłady Farmaceutyczne „Polfa” Spółka Akcyjna</w:t>
      </w:r>
    </w:p>
    <w:p w14:paraId="7D7587E6" w14:textId="77777777" w:rsidR="003413B7" w:rsidRPr="00866BC1" w:rsidRDefault="003413B7" w:rsidP="003413B7">
      <w:pPr>
        <w:pStyle w:val="Pagrindinistekstas"/>
        <w:spacing w:after="0"/>
        <w:rPr>
          <w:szCs w:val="22"/>
        </w:rPr>
      </w:pPr>
      <w:r w:rsidRPr="00866BC1">
        <w:rPr>
          <w:szCs w:val="22"/>
        </w:rPr>
        <w:t xml:space="preserve">ul. A. Fleminga 2 </w:t>
      </w:r>
    </w:p>
    <w:p w14:paraId="20EB7D84" w14:textId="77777777" w:rsidR="003413B7" w:rsidRPr="00866BC1" w:rsidRDefault="003413B7" w:rsidP="003413B7">
      <w:pPr>
        <w:pStyle w:val="Pagrindinistekstas"/>
        <w:spacing w:after="0"/>
        <w:rPr>
          <w:szCs w:val="22"/>
        </w:rPr>
      </w:pPr>
      <w:r w:rsidRPr="00866BC1">
        <w:rPr>
          <w:szCs w:val="22"/>
        </w:rPr>
        <w:t>03–176 Warszawa</w:t>
      </w:r>
    </w:p>
    <w:p w14:paraId="053AE748" w14:textId="77777777" w:rsidR="003413B7" w:rsidRPr="00866BC1" w:rsidRDefault="003413B7" w:rsidP="003413B7">
      <w:pPr>
        <w:pStyle w:val="Pagrindinistekstas"/>
        <w:spacing w:after="0"/>
      </w:pPr>
      <w:r w:rsidRPr="00866BC1">
        <w:rPr>
          <w:szCs w:val="22"/>
        </w:rPr>
        <w:t>Lenkija</w:t>
      </w:r>
    </w:p>
    <w:p w14:paraId="3FC75CB8" w14:textId="77777777" w:rsidR="003413B7" w:rsidRPr="00866BC1" w:rsidRDefault="003413B7" w:rsidP="003413B7">
      <w:pPr>
        <w:pStyle w:val="BTEMEASMCA"/>
      </w:pPr>
    </w:p>
    <w:p w14:paraId="5E3CD516" w14:textId="10AAD32B" w:rsidR="003413B7" w:rsidRPr="00866BC1" w:rsidRDefault="003413B7" w:rsidP="005F124A">
      <w:pPr>
        <w:pStyle w:val="BTbEMEASMCA"/>
      </w:pPr>
      <w:r w:rsidRPr="00866BC1">
        <w:t>Šis pakuotės lapelis paskutinį kartą peržiūrėtas</w:t>
      </w:r>
      <w:r w:rsidR="00892BE8">
        <w:t xml:space="preserve"> </w:t>
      </w:r>
      <w:r w:rsidR="00F21122">
        <w:t xml:space="preserve">2024-11-19. </w:t>
      </w:r>
    </w:p>
    <w:p w14:paraId="5EC78974" w14:textId="77777777" w:rsidR="003413B7" w:rsidRPr="00866BC1" w:rsidRDefault="003413B7" w:rsidP="003413B7">
      <w:pPr>
        <w:rPr>
          <w:szCs w:val="22"/>
        </w:rPr>
      </w:pPr>
    </w:p>
    <w:p w14:paraId="27F10687" w14:textId="0473C701" w:rsidR="003413B7" w:rsidRPr="00866BC1" w:rsidRDefault="003413B7" w:rsidP="003413B7">
      <w:pPr>
        <w:pStyle w:val="BTEMEASMCA"/>
        <w:rPr>
          <w:b w:val="0"/>
          <w:color w:val="0000FF"/>
        </w:rPr>
      </w:pPr>
      <w:r w:rsidRPr="00866BC1">
        <w:rPr>
          <w:b w:val="0"/>
        </w:rPr>
        <w:t xml:space="preserve">Išsami informacija apie šį vaistą pateikiama Valstybinės vaistų kontrolės tarnybos prie Lietuvos Respublikos sveikatos apsaugos ministerijos interneto tinklalapyje </w:t>
      </w:r>
      <w:hyperlink r:id="rId10" w:history="1">
        <w:r w:rsidR="009B3C8C" w:rsidRPr="009B3C8C">
          <w:rPr>
            <w:b w:val="0"/>
            <w:iCs/>
            <w:color w:val="0000FF"/>
            <w:szCs w:val="20"/>
            <w:u w:val="single"/>
            <w:lang w:eastAsia="lt-LT"/>
          </w:rPr>
          <w:t>https://vvkt.lrv.lt/lt/</w:t>
        </w:r>
      </w:hyperlink>
      <w:r w:rsidRPr="00866BC1">
        <w:rPr>
          <w:b w:val="0"/>
        </w:rPr>
        <w:t>.</w:t>
      </w:r>
    </w:p>
    <w:p w14:paraId="64942549" w14:textId="77777777" w:rsidR="003413B7" w:rsidRPr="00866BC1" w:rsidRDefault="003413B7" w:rsidP="003413B7">
      <w:pPr>
        <w:rPr>
          <w:szCs w:val="22"/>
        </w:rPr>
      </w:pPr>
    </w:p>
    <w:p w14:paraId="22673CDC" w14:textId="77777777" w:rsidR="003413B7" w:rsidRPr="00866BC1" w:rsidRDefault="003413B7" w:rsidP="003413B7">
      <w:pPr>
        <w:pStyle w:val="Pagrindinistekstas"/>
        <w:spacing w:after="0"/>
        <w:rPr>
          <w:szCs w:val="22"/>
        </w:rPr>
      </w:pPr>
    </w:p>
    <w:p w14:paraId="6D968781" w14:textId="77777777" w:rsidR="003413B7" w:rsidRPr="00866BC1" w:rsidRDefault="003413B7" w:rsidP="003413B7">
      <w:pPr>
        <w:rPr>
          <w:szCs w:val="22"/>
        </w:rPr>
      </w:pPr>
    </w:p>
    <w:p w14:paraId="42D959EC" w14:textId="77777777" w:rsidR="003413B7" w:rsidRPr="00866BC1" w:rsidRDefault="003413B7" w:rsidP="003413B7"/>
    <w:p w14:paraId="275B8887" w14:textId="77777777" w:rsidR="003413B7" w:rsidRPr="00866BC1" w:rsidRDefault="003413B7" w:rsidP="003413B7"/>
    <w:p w14:paraId="7D917C0E" w14:textId="77777777" w:rsidR="003413B7" w:rsidRDefault="003413B7" w:rsidP="003413B7"/>
    <w:p w14:paraId="07A08CBA" w14:textId="77777777" w:rsidR="00627DA1" w:rsidRDefault="00627DA1"/>
    <w:sectPr w:rsidR="00627DA1">
      <w:headerReference w:type="default" r:id="rId11"/>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011D" w14:textId="77777777" w:rsidR="00C43AB0" w:rsidRDefault="00C43AB0">
      <w:r>
        <w:separator/>
      </w:r>
    </w:p>
  </w:endnote>
  <w:endnote w:type="continuationSeparator" w:id="0">
    <w:p w14:paraId="2D130348" w14:textId="77777777" w:rsidR="00C43AB0" w:rsidRDefault="00C43AB0">
      <w:r>
        <w:continuationSeparator/>
      </w:r>
    </w:p>
  </w:endnote>
  <w:endnote w:type="continuationNotice" w:id="1">
    <w:p w14:paraId="1BEF3F0A" w14:textId="77777777" w:rsidR="00C43AB0" w:rsidRDefault="00C43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1D32" w14:textId="77777777" w:rsidR="00A0376E" w:rsidRDefault="002208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FD9E799" w14:textId="77777777" w:rsidR="00A0376E" w:rsidRDefault="00A037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5A0A" w14:textId="6563A2E2" w:rsidR="00A0376E" w:rsidRDefault="002208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2DBC">
      <w:rPr>
        <w:rStyle w:val="Puslapionumeris"/>
        <w:noProof/>
      </w:rPr>
      <w:t>2</w:t>
    </w:r>
    <w:r>
      <w:rPr>
        <w:rStyle w:val="Puslapionumeris"/>
      </w:rPr>
      <w:fldChar w:fldCharType="end"/>
    </w:r>
  </w:p>
  <w:p w14:paraId="1F45FA77" w14:textId="77777777" w:rsidR="00A0376E" w:rsidRDefault="00A037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5B007" w14:textId="77777777" w:rsidR="00C43AB0" w:rsidRDefault="00C43AB0">
      <w:r>
        <w:separator/>
      </w:r>
    </w:p>
  </w:footnote>
  <w:footnote w:type="continuationSeparator" w:id="0">
    <w:p w14:paraId="18AD19DC" w14:textId="77777777" w:rsidR="00C43AB0" w:rsidRDefault="00C43AB0">
      <w:r>
        <w:continuationSeparator/>
      </w:r>
    </w:p>
  </w:footnote>
  <w:footnote w:type="continuationNotice" w:id="1">
    <w:p w14:paraId="18300FAA" w14:textId="77777777" w:rsidR="00C43AB0" w:rsidRDefault="00C43A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27BE" w14:textId="77777777" w:rsidR="00F21122" w:rsidRDefault="00F21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567"/>
        </w:tabs>
        <w:ind w:left="567" w:hanging="567"/>
      </w:pPr>
      <w:rPr>
        <w:rFonts w:ascii="Times New Roman" w:hAnsi="Times New Roman" w:cs="Times New Roman"/>
        <w:color w:val="auto"/>
      </w:rPr>
    </w:lvl>
  </w:abstractNum>
  <w:abstractNum w:abstractNumId="2" w15:restartNumberingAfterBreak="0">
    <w:nsid w:val="004869D4"/>
    <w:multiLevelType w:val="hybridMultilevel"/>
    <w:tmpl w:val="8710F960"/>
    <w:lvl w:ilvl="0" w:tplc="4E8EECF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E24F4"/>
    <w:multiLevelType w:val="hybridMultilevel"/>
    <w:tmpl w:val="D768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91C83"/>
    <w:multiLevelType w:val="hybridMultilevel"/>
    <w:tmpl w:val="FAD2084E"/>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2282430A">
      <w:start w:val="1"/>
      <w:numFmt w:val="bullet"/>
      <w:lvlText w:val=""/>
      <w:lvlJc w:val="left"/>
      <w:pPr>
        <w:tabs>
          <w:tab w:val="num" w:pos="1287"/>
        </w:tabs>
        <w:ind w:left="1287" w:hanging="20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707EB"/>
    <w:multiLevelType w:val="hybridMultilevel"/>
    <w:tmpl w:val="D368F38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52076"/>
    <w:multiLevelType w:val="hybridMultilevel"/>
    <w:tmpl w:val="1F2C4F08"/>
    <w:lvl w:ilvl="0" w:tplc="809C3E82">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5DE2FC8C">
      <w:start w:val="1"/>
      <w:numFmt w:val="bullet"/>
      <w:lvlText w:val=""/>
      <w:lvlJc w:val="left"/>
      <w:pPr>
        <w:tabs>
          <w:tab w:val="num" w:pos="284"/>
        </w:tabs>
        <w:ind w:left="0" w:firstLine="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5CD3"/>
    <w:multiLevelType w:val="hybridMultilevel"/>
    <w:tmpl w:val="94D2A2B6"/>
    <w:lvl w:ilvl="0" w:tplc="2282430A">
      <w:start w:val="1"/>
      <w:numFmt w:val="bullet"/>
      <w:lvlText w:val=""/>
      <w:lvlJc w:val="left"/>
      <w:pPr>
        <w:tabs>
          <w:tab w:val="num" w:pos="207"/>
        </w:tabs>
        <w:ind w:left="207" w:hanging="20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24889"/>
    <w:multiLevelType w:val="hybridMultilevel"/>
    <w:tmpl w:val="DCCC013A"/>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F4EBD"/>
    <w:multiLevelType w:val="hybridMultilevel"/>
    <w:tmpl w:val="004EF7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E7432"/>
    <w:multiLevelType w:val="hybridMultilevel"/>
    <w:tmpl w:val="162E6618"/>
    <w:lvl w:ilvl="0" w:tplc="0474367A">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072C2"/>
    <w:multiLevelType w:val="hybridMultilevel"/>
    <w:tmpl w:val="74960E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F4E86"/>
    <w:multiLevelType w:val="hybridMultilevel"/>
    <w:tmpl w:val="EE5CCFBC"/>
    <w:lvl w:ilvl="0" w:tplc="300210A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8A5CF9"/>
    <w:multiLevelType w:val="hybridMultilevel"/>
    <w:tmpl w:val="EF38F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519F0"/>
    <w:multiLevelType w:val="hybridMultilevel"/>
    <w:tmpl w:val="3D32280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8119D8"/>
    <w:multiLevelType w:val="hybridMultilevel"/>
    <w:tmpl w:val="5C9E6CB0"/>
    <w:lvl w:ilvl="0" w:tplc="4E8EECF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93BF9"/>
    <w:multiLevelType w:val="hybridMultilevel"/>
    <w:tmpl w:val="1C5C6F7A"/>
    <w:lvl w:ilvl="0" w:tplc="4E8EECF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726B6F"/>
    <w:multiLevelType w:val="hybridMultilevel"/>
    <w:tmpl w:val="95348B3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EE32F1E"/>
    <w:multiLevelType w:val="hybridMultilevel"/>
    <w:tmpl w:val="FF4A43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93EAF"/>
    <w:multiLevelType w:val="hybridMultilevel"/>
    <w:tmpl w:val="23D40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75FBF"/>
    <w:multiLevelType w:val="hybridMultilevel"/>
    <w:tmpl w:val="F9F6ED10"/>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ED3562"/>
    <w:multiLevelType w:val="hybridMultilevel"/>
    <w:tmpl w:val="55A4E29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1F8449F"/>
    <w:multiLevelType w:val="hybridMultilevel"/>
    <w:tmpl w:val="9A1468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E3BC6"/>
    <w:multiLevelType w:val="hybridMultilevel"/>
    <w:tmpl w:val="A37E92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A31FB"/>
    <w:multiLevelType w:val="hybridMultilevel"/>
    <w:tmpl w:val="562AE3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E7483"/>
    <w:multiLevelType w:val="hybridMultilevel"/>
    <w:tmpl w:val="32EAC4D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C29EF"/>
    <w:multiLevelType w:val="hybridMultilevel"/>
    <w:tmpl w:val="03AE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807B9"/>
    <w:multiLevelType w:val="hybridMultilevel"/>
    <w:tmpl w:val="CDF845E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B1B7E91"/>
    <w:multiLevelType w:val="hybridMultilevel"/>
    <w:tmpl w:val="89E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66457"/>
    <w:multiLevelType w:val="hybridMultilevel"/>
    <w:tmpl w:val="F794ABF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8"/>
  </w:num>
  <w:num w:numId="4">
    <w:abstractNumId w:val="4"/>
  </w:num>
  <w:num w:numId="5">
    <w:abstractNumId w:val="7"/>
  </w:num>
  <w:num w:numId="6">
    <w:abstractNumId w:val="6"/>
  </w:num>
  <w:num w:numId="7">
    <w:abstractNumId w:val="11"/>
  </w:num>
  <w:num w:numId="8">
    <w:abstractNumId w:val="1"/>
  </w:num>
  <w:num w:numId="9">
    <w:abstractNumId w:val="0"/>
  </w:num>
  <w:num w:numId="10">
    <w:abstractNumId w:val="10"/>
  </w:num>
  <w:num w:numId="11">
    <w:abstractNumId w:val="28"/>
  </w:num>
  <w:num w:numId="12">
    <w:abstractNumId w:val="17"/>
  </w:num>
  <w:num w:numId="13">
    <w:abstractNumId w:val="18"/>
  </w:num>
  <w:num w:numId="14">
    <w:abstractNumId w:val="22"/>
  </w:num>
  <w:num w:numId="15">
    <w:abstractNumId w:val="2"/>
  </w:num>
  <w:num w:numId="16">
    <w:abstractNumId w:val="16"/>
  </w:num>
  <w:num w:numId="17">
    <w:abstractNumId w:val="15"/>
  </w:num>
  <w:num w:numId="18">
    <w:abstractNumId w:val="31"/>
  </w:num>
  <w:num w:numId="19">
    <w:abstractNumId w:val="27"/>
  </w:num>
  <w:num w:numId="20">
    <w:abstractNumId w:val="24"/>
  </w:num>
  <w:num w:numId="21">
    <w:abstractNumId w:val="25"/>
  </w:num>
  <w:num w:numId="22">
    <w:abstractNumId w:val="23"/>
  </w:num>
  <w:num w:numId="23">
    <w:abstractNumId w:val="12"/>
  </w:num>
  <w:num w:numId="24">
    <w:abstractNumId w:val="9"/>
  </w:num>
  <w:num w:numId="25">
    <w:abstractNumId w:val="30"/>
  </w:num>
  <w:num w:numId="26">
    <w:abstractNumId w:val="3"/>
  </w:num>
  <w:num w:numId="27">
    <w:abstractNumId w:val="19"/>
  </w:num>
  <w:num w:numId="28">
    <w:abstractNumId w:val="14"/>
  </w:num>
  <w:num w:numId="29">
    <w:abstractNumId w:val="20"/>
  </w:num>
  <w:num w:numId="30">
    <w:abstractNumId w:val="29"/>
  </w:num>
  <w:num w:numId="31">
    <w:abstractNumId w:val="1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B7"/>
    <w:rsid w:val="00044570"/>
    <w:rsid w:val="001042A0"/>
    <w:rsid w:val="00107A3F"/>
    <w:rsid w:val="0016556B"/>
    <w:rsid w:val="001A6BE4"/>
    <w:rsid w:val="001D1D1A"/>
    <w:rsid w:val="001F0A8B"/>
    <w:rsid w:val="002208F7"/>
    <w:rsid w:val="002F6599"/>
    <w:rsid w:val="003413B7"/>
    <w:rsid w:val="00386682"/>
    <w:rsid w:val="003901B4"/>
    <w:rsid w:val="003A2ACD"/>
    <w:rsid w:val="003F20AC"/>
    <w:rsid w:val="00474804"/>
    <w:rsid w:val="004C11C6"/>
    <w:rsid w:val="004E5681"/>
    <w:rsid w:val="00587DEB"/>
    <w:rsid w:val="005E300B"/>
    <w:rsid w:val="005F124A"/>
    <w:rsid w:val="00605DA1"/>
    <w:rsid w:val="00627DA1"/>
    <w:rsid w:val="00696AF4"/>
    <w:rsid w:val="0073037B"/>
    <w:rsid w:val="00735C15"/>
    <w:rsid w:val="007433AF"/>
    <w:rsid w:val="00810970"/>
    <w:rsid w:val="00840910"/>
    <w:rsid w:val="008738B4"/>
    <w:rsid w:val="00892BE8"/>
    <w:rsid w:val="008D356A"/>
    <w:rsid w:val="009241D2"/>
    <w:rsid w:val="00983775"/>
    <w:rsid w:val="009A5DE5"/>
    <w:rsid w:val="009B3C8C"/>
    <w:rsid w:val="009C389A"/>
    <w:rsid w:val="00A03673"/>
    <w:rsid w:val="00A0376E"/>
    <w:rsid w:val="00A858A7"/>
    <w:rsid w:val="00AF3AEF"/>
    <w:rsid w:val="00B62D26"/>
    <w:rsid w:val="00B72DBC"/>
    <w:rsid w:val="00B73134"/>
    <w:rsid w:val="00BA1B90"/>
    <w:rsid w:val="00BF2EC4"/>
    <w:rsid w:val="00C43AB0"/>
    <w:rsid w:val="00C56EDD"/>
    <w:rsid w:val="00C734CC"/>
    <w:rsid w:val="00D261A6"/>
    <w:rsid w:val="00DB2103"/>
    <w:rsid w:val="00DB491D"/>
    <w:rsid w:val="00DD796E"/>
    <w:rsid w:val="00E40C02"/>
    <w:rsid w:val="00E560EC"/>
    <w:rsid w:val="00E7418D"/>
    <w:rsid w:val="00EA19C9"/>
    <w:rsid w:val="00EC513E"/>
    <w:rsid w:val="00EC7CBF"/>
    <w:rsid w:val="00F21122"/>
    <w:rsid w:val="00F31989"/>
    <w:rsid w:val="00F43BB9"/>
    <w:rsid w:val="00F6254C"/>
    <w:rsid w:val="00FB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2D18"/>
  <w15:chartTrackingRefBased/>
  <w15:docId w15:val="{1865F3C9-825B-4540-9BC9-B7C935AF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775"/>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3413B7"/>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Antrat2">
    <w:name w:val="heading 2"/>
    <w:basedOn w:val="prastasis"/>
    <w:next w:val="prastasis"/>
    <w:link w:val="Antrat2Diagrama"/>
    <w:autoRedefine/>
    <w:qFormat/>
    <w:rsid w:val="003413B7"/>
    <w:pPr>
      <w:keepNext/>
      <w:outlineLvl w:val="1"/>
    </w:pPr>
    <w:rPr>
      <w:b/>
    </w:rPr>
  </w:style>
  <w:style w:type="paragraph" w:styleId="Antrat3">
    <w:name w:val="heading 3"/>
    <w:basedOn w:val="prastasis"/>
    <w:next w:val="prastasis"/>
    <w:link w:val="Antrat3Diagrama"/>
    <w:autoRedefine/>
    <w:qFormat/>
    <w:rsid w:val="003413B7"/>
    <w:pPr>
      <w:keepNext/>
      <w:outlineLvl w:val="2"/>
    </w:pPr>
    <w:rPr>
      <w:b/>
    </w:rPr>
  </w:style>
  <w:style w:type="paragraph" w:styleId="Antrat4">
    <w:name w:val="heading 4"/>
    <w:basedOn w:val="prastasis"/>
    <w:next w:val="prastasis"/>
    <w:link w:val="Antrat4Diagrama"/>
    <w:uiPriority w:val="9"/>
    <w:semiHidden/>
    <w:unhideWhenUsed/>
    <w:qFormat/>
    <w:rsid w:val="003413B7"/>
    <w:pPr>
      <w:keepNext/>
      <w:keepLines/>
      <w:spacing w:before="20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qFormat/>
    <w:rsid w:val="003413B7"/>
    <w:pPr>
      <w:keepNext/>
      <w:ind w:left="567" w:hanging="567"/>
      <w:outlineLvl w:val="4"/>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3B7"/>
    <w:rPr>
      <w:rFonts w:asciiTheme="majorHAnsi" w:eastAsiaTheme="majorEastAsia" w:hAnsiTheme="majorHAnsi" w:cstheme="majorBidi"/>
      <w:b/>
      <w:bCs/>
      <w:color w:val="2D4F8E" w:themeColor="accent1" w:themeShade="B5"/>
      <w:kern w:val="0"/>
      <w:sz w:val="32"/>
      <w:szCs w:val="32"/>
      <w:lang w:val="lt-LT" w:eastAsia="lt-LT"/>
      <w14:ligatures w14:val="none"/>
    </w:rPr>
  </w:style>
  <w:style w:type="character" w:customStyle="1" w:styleId="Antrat2Diagrama">
    <w:name w:val="Antraštė 2 Diagrama"/>
    <w:basedOn w:val="Numatytasispastraiposriftas"/>
    <w:link w:val="Antrat2"/>
    <w:rsid w:val="003413B7"/>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rsid w:val="003413B7"/>
    <w:rPr>
      <w:rFonts w:ascii="Times New Roman" w:eastAsia="Times New Roman" w:hAnsi="Times New Roman" w:cs="Times New Roman"/>
      <w:b/>
      <w:kern w:val="0"/>
      <w:szCs w:val="20"/>
      <w:lang w:val="lt-LT" w:eastAsia="lt-LT"/>
      <w14:ligatures w14:val="none"/>
    </w:rPr>
  </w:style>
  <w:style w:type="character" w:customStyle="1" w:styleId="Antrat4Diagrama">
    <w:name w:val="Antraštė 4 Diagrama"/>
    <w:basedOn w:val="Numatytasispastraiposriftas"/>
    <w:link w:val="Antrat4"/>
    <w:uiPriority w:val="9"/>
    <w:semiHidden/>
    <w:rsid w:val="003413B7"/>
    <w:rPr>
      <w:rFonts w:asciiTheme="majorHAnsi" w:eastAsiaTheme="majorEastAsia" w:hAnsiTheme="majorHAnsi" w:cstheme="majorBidi"/>
      <w:b/>
      <w:bCs/>
      <w:i/>
      <w:iCs/>
      <w:color w:val="4472C4" w:themeColor="accent1"/>
      <w:kern w:val="0"/>
      <w:szCs w:val="20"/>
      <w:lang w:val="lt-LT" w:eastAsia="lt-LT"/>
      <w14:ligatures w14:val="none"/>
    </w:rPr>
  </w:style>
  <w:style w:type="character" w:customStyle="1" w:styleId="Antrat5Diagrama">
    <w:name w:val="Antraštė 5 Diagrama"/>
    <w:basedOn w:val="Numatytasispastraiposriftas"/>
    <w:link w:val="Antrat5"/>
    <w:rsid w:val="003413B7"/>
    <w:rPr>
      <w:rFonts w:ascii="Times New Roman" w:eastAsia="Times New Roman" w:hAnsi="Times New Roman" w:cs="Times New Roman"/>
      <w:b/>
      <w:kern w:val="0"/>
      <w:szCs w:val="20"/>
      <w:lang w:val="lt-LT" w:eastAsia="lt-LT"/>
      <w14:ligatures w14:val="none"/>
    </w:rPr>
  </w:style>
  <w:style w:type="paragraph" w:styleId="Pagrindinistekstas">
    <w:name w:val="Body Text"/>
    <w:basedOn w:val="prastasis"/>
    <w:link w:val="PagrindinistekstasDiagrama"/>
    <w:rsid w:val="003413B7"/>
    <w:pPr>
      <w:spacing w:after="120"/>
    </w:pPr>
  </w:style>
  <w:style w:type="character" w:customStyle="1" w:styleId="PagrindinistekstasDiagrama">
    <w:name w:val="Pagrindinis tekstas Diagrama"/>
    <w:basedOn w:val="Numatytasispastraiposriftas"/>
    <w:link w:val="Pagrindinistekstas"/>
    <w:rsid w:val="003413B7"/>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3413B7"/>
    <w:pPr>
      <w:tabs>
        <w:tab w:val="center" w:pos="4153"/>
        <w:tab w:val="right" w:pos="8306"/>
      </w:tabs>
    </w:pPr>
  </w:style>
  <w:style w:type="character" w:customStyle="1" w:styleId="PoratDiagrama">
    <w:name w:val="Poraštė Diagrama"/>
    <w:basedOn w:val="Numatytasispastraiposriftas"/>
    <w:link w:val="Porat"/>
    <w:rsid w:val="003413B7"/>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3413B7"/>
  </w:style>
  <w:style w:type="paragraph" w:styleId="Pavadinimas">
    <w:name w:val="Title"/>
    <w:basedOn w:val="prastasis"/>
    <w:link w:val="PavadinimasDiagrama"/>
    <w:autoRedefine/>
    <w:qFormat/>
    <w:rsid w:val="003413B7"/>
    <w:pPr>
      <w:jc w:val="center"/>
      <w:outlineLvl w:val="0"/>
    </w:pPr>
    <w:rPr>
      <w:b/>
      <w:noProof/>
      <w:kern w:val="28"/>
      <w:szCs w:val="22"/>
      <w:lang w:val="fi-FI"/>
    </w:rPr>
  </w:style>
  <w:style w:type="character" w:customStyle="1" w:styleId="PavadinimasDiagrama">
    <w:name w:val="Pavadinimas Diagrama"/>
    <w:basedOn w:val="Numatytasispastraiposriftas"/>
    <w:link w:val="Pavadinimas"/>
    <w:rsid w:val="003413B7"/>
    <w:rPr>
      <w:rFonts w:ascii="Times New Roman" w:eastAsia="Times New Roman" w:hAnsi="Times New Roman" w:cs="Times New Roman"/>
      <w:b/>
      <w:noProof/>
      <w:kern w:val="28"/>
      <w:lang w:val="fi-FI" w:eastAsia="lt-LT"/>
      <w14:ligatures w14:val="none"/>
    </w:rPr>
  </w:style>
  <w:style w:type="paragraph" w:styleId="Komentarotekstas">
    <w:name w:val="annotation text"/>
    <w:basedOn w:val="prastasis"/>
    <w:link w:val="KomentarotekstasDiagrama"/>
    <w:uiPriority w:val="99"/>
    <w:rsid w:val="003413B7"/>
    <w:rPr>
      <w:sz w:val="20"/>
    </w:rPr>
  </w:style>
  <w:style w:type="character" w:customStyle="1" w:styleId="KomentarotekstasDiagrama">
    <w:name w:val="Komentaro tekstas Diagrama"/>
    <w:basedOn w:val="Numatytasispastraiposriftas"/>
    <w:link w:val="Komentarotekstas"/>
    <w:uiPriority w:val="99"/>
    <w:rsid w:val="003413B7"/>
    <w:rPr>
      <w:rFonts w:ascii="Times New Roman" w:eastAsia="Times New Roman" w:hAnsi="Times New Roman" w:cs="Times New Roman"/>
      <w:kern w:val="0"/>
      <w:sz w:val="20"/>
      <w:szCs w:val="20"/>
      <w:lang w:val="lt-LT" w:eastAsia="lt-LT"/>
      <w14:ligatures w14:val="none"/>
    </w:rPr>
  </w:style>
  <w:style w:type="paragraph" w:customStyle="1" w:styleId="PI-1labEMEASMCA">
    <w:name w:val="PI-1_lab EMEA_SMCA"/>
    <w:basedOn w:val="prastasis"/>
    <w:autoRedefine/>
    <w:rsid w:val="003413B7"/>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paragraph" w:customStyle="1" w:styleId="BTEMEASMCA">
    <w:name w:val="BT EMEA_SMCA"/>
    <w:basedOn w:val="prastasis"/>
    <w:autoRedefine/>
    <w:rsid w:val="003413B7"/>
    <w:rPr>
      <w:b/>
      <w:szCs w:val="22"/>
      <w:lang w:eastAsia="en-US"/>
    </w:rPr>
  </w:style>
  <w:style w:type="paragraph" w:customStyle="1" w:styleId="PI-1EMEASMCA">
    <w:name w:val="PI-1 EMEA_SMCA"/>
    <w:basedOn w:val="Antrat2"/>
    <w:autoRedefine/>
    <w:rsid w:val="003413B7"/>
    <w:pPr>
      <w:tabs>
        <w:tab w:val="left" w:pos="567"/>
      </w:tabs>
      <w:ind w:left="567" w:hanging="567"/>
    </w:pPr>
    <w:rPr>
      <w:szCs w:val="22"/>
      <w:lang w:eastAsia="en-US"/>
    </w:rPr>
  </w:style>
  <w:style w:type="paragraph" w:customStyle="1" w:styleId="PI-2EMEASMCA">
    <w:name w:val="PI-2 EMEA_SMCA"/>
    <w:basedOn w:val="Antrat3"/>
    <w:autoRedefine/>
    <w:rsid w:val="003413B7"/>
    <w:pPr>
      <w:keepLines/>
      <w:tabs>
        <w:tab w:val="left" w:pos="567"/>
      </w:tabs>
      <w:ind w:left="567" w:hanging="567"/>
    </w:pPr>
    <w:rPr>
      <w:kern w:val="28"/>
      <w:szCs w:val="22"/>
      <w:lang w:eastAsia="en-US"/>
    </w:rPr>
  </w:style>
  <w:style w:type="paragraph" w:customStyle="1" w:styleId="BTAnIIEMEASMCA">
    <w:name w:val="BT(AnII) EMEA_SMCA"/>
    <w:basedOn w:val="Debesliotekstas"/>
    <w:autoRedefine/>
    <w:rsid w:val="003413B7"/>
    <w:pPr>
      <w:tabs>
        <w:tab w:val="left" w:pos="1701"/>
      </w:tabs>
      <w:ind w:left="1701" w:hanging="567"/>
    </w:pPr>
    <w:rPr>
      <w:rFonts w:ascii="Times New Roman" w:hAnsi="Times New Roman" w:cs="Tahoma"/>
      <w:b/>
      <w:sz w:val="22"/>
      <w:szCs w:val="22"/>
      <w:lang w:val="en-GB" w:eastAsia="en-US"/>
    </w:rPr>
  </w:style>
  <w:style w:type="paragraph" w:styleId="Debesliotekstas">
    <w:name w:val="Balloon Text"/>
    <w:basedOn w:val="prastasis"/>
    <w:link w:val="DebesliotekstasDiagrama"/>
    <w:uiPriority w:val="99"/>
    <w:semiHidden/>
    <w:unhideWhenUsed/>
    <w:rsid w:val="003413B7"/>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3413B7"/>
    <w:rPr>
      <w:rFonts w:ascii="Lucida Grande" w:eastAsia="Times New Roman" w:hAnsi="Lucida Grande" w:cs="Lucida Grande"/>
      <w:kern w:val="0"/>
      <w:sz w:val="18"/>
      <w:szCs w:val="18"/>
      <w:lang w:val="lt-LT" w:eastAsia="lt-LT"/>
      <w14:ligatures w14:val="none"/>
    </w:rPr>
  </w:style>
  <w:style w:type="paragraph" w:customStyle="1" w:styleId="PI-3EMEASMCA">
    <w:name w:val="PI-3 EMEA_SMCA"/>
    <w:basedOn w:val="prastasis"/>
    <w:autoRedefine/>
    <w:rsid w:val="003413B7"/>
    <w:pPr>
      <w:spacing w:line="220" w:lineRule="exact"/>
    </w:pPr>
    <w:rPr>
      <w:b/>
      <w:bCs/>
      <w:szCs w:val="22"/>
      <w:lang w:eastAsia="en-US"/>
    </w:rPr>
  </w:style>
  <w:style w:type="paragraph" w:customStyle="1" w:styleId="TTEMEASMCA">
    <w:name w:val="TT EMEA_SMCA"/>
    <w:basedOn w:val="Antrat1"/>
    <w:autoRedefine/>
    <w:rsid w:val="003413B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BT-EMEASMCA">
    <w:name w:val="BT- EMEA_SMCA"/>
    <w:basedOn w:val="BTEMEASMCA"/>
    <w:autoRedefine/>
    <w:rsid w:val="003413B7"/>
    <w:pPr>
      <w:numPr>
        <w:numId w:val="7"/>
      </w:numPr>
      <w:ind w:left="646" w:hanging="646"/>
    </w:pPr>
    <w:rPr>
      <w:b w:val="0"/>
      <w:noProof/>
    </w:rPr>
  </w:style>
  <w:style w:type="paragraph" w:customStyle="1" w:styleId="BTbEMEASMCA">
    <w:name w:val="BT(b) EMEA_SMCA"/>
    <w:basedOn w:val="BTEMEASMCA"/>
    <w:autoRedefine/>
    <w:rsid w:val="005F124A"/>
    <w:pPr>
      <w:spacing w:before="120"/>
    </w:pPr>
    <w:rPr>
      <w:noProof/>
    </w:rPr>
  </w:style>
  <w:style w:type="character" w:styleId="Hipersaitas">
    <w:name w:val="Hyperlink"/>
    <w:rsid w:val="003413B7"/>
    <w:rPr>
      <w:color w:val="0000FF"/>
      <w:u w:val="single"/>
    </w:rPr>
  </w:style>
  <w:style w:type="paragraph" w:styleId="Paprastasistekstas">
    <w:name w:val="Plain Text"/>
    <w:basedOn w:val="prastasis"/>
    <w:link w:val="PaprastasistekstasDiagrama"/>
    <w:uiPriority w:val="99"/>
    <w:rsid w:val="003413B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3413B7"/>
    <w:rPr>
      <w:rFonts w:ascii="Courier New" w:eastAsia="SimSun" w:hAnsi="Courier New" w:cs="Times New Roman"/>
      <w:kern w:val="0"/>
      <w:sz w:val="20"/>
      <w:szCs w:val="20"/>
      <w14:ligatures w14:val="none"/>
    </w:rPr>
  </w:style>
  <w:style w:type="character" w:customStyle="1" w:styleId="WW8Num1z3">
    <w:name w:val="WW8Num1z3"/>
    <w:rsid w:val="003413B7"/>
    <w:rPr>
      <w:rFonts w:ascii="Symbol" w:hAnsi="Symbol" w:cs="Symbol"/>
    </w:rPr>
  </w:style>
  <w:style w:type="paragraph" w:styleId="Antrats">
    <w:name w:val="header"/>
    <w:basedOn w:val="prastasis"/>
    <w:link w:val="AntratsDiagrama"/>
    <w:uiPriority w:val="99"/>
    <w:unhideWhenUsed/>
    <w:rsid w:val="003413B7"/>
    <w:pPr>
      <w:tabs>
        <w:tab w:val="center" w:pos="4320"/>
        <w:tab w:val="right" w:pos="8640"/>
      </w:tabs>
    </w:pPr>
  </w:style>
  <w:style w:type="character" w:customStyle="1" w:styleId="AntratsDiagrama">
    <w:name w:val="Antraštės Diagrama"/>
    <w:basedOn w:val="Numatytasispastraiposriftas"/>
    <w:link w:val="Antrats"/>
    <w:uiPriority w:val="99"/>
    <w:rsid w:val="003413B7"/>
    <w:rPr>
      <w:rFonts w:ascii="Times New Roman" w:eastAsia="Times New Roman" w:hAnsi="Times New Roman" w:cs="Times New Roman"/>
      <w:kern w:val="0"/>
      <w:szCs w:val="20"/>
      <w:lang w:val="lt-LT" w:eastAsia="lt-LT"/>
      <w14:ligatures w14:val="none"/>
    </w:rPr>
  </w:style>
  <w:style w:type="character" w:customStyle="1" w:styleId="KomentarotemaDiagrama">
    <w:name w:val="Komentaro tema Diagrama"/>
    <w:basedOn w:val="KomentarotekstasDiagrama"/>
    <w:link w:val="Komentarotema"/>
    <w:uiPriority w:val="99"/>
    <w:semiHidden/>
    <w:rsid w:val="003413B7"/>
    <w:rPr>
      <w:rFonts w:ascii="Times New Roman" w:eastAsia="Times New Roman" w:hAnsi="Times New Roman" w:cs="Times New Roman"/>
      <w:b/>
      <w:bCs/>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3413B7"/>
    <w:rPr>
      <w:b/>
      <w:bCs/>
    </w:rPr>
  </w:style>
  <w:style w:type="character" w:customStyle="1" w:styleId="CommentSubjectChar1">
    <w:name w:val="Comment Subject Char1"/>
    <w:basedOn w:val="KomentarotekstasDiagrama"/>
    <w:uiPriority w:val="99"/>
    <w:semiHidden/>
    <w:rsid w:val="003413B7"/>
    <w:rPr>
      <w:rFonts w:ascii="Times New Roman" w:eastAsia="Times New Roman" w:hAnsi="Times New Roman" w:cs="Times New Roman"/>
      <w:b/>
      <w:bCs/>
      <w:kern w:val="0"/>
      <w:sz w:val="20"/>
      <w:szCs w:val="20"/>
      <w:lang w:val="lt-LT" w:eastAsia="lt-LT"/>
      <w14:ligatures w14:val="none"/>
    </w:rPr>
  </w:style>
  <w:style w:type="paragraph" w:styleId="Sraopastraipa">
    <w:name w:val="List Paragraph"/>
    <w:basedOn w:val="prastasis"/>
    <w:uiPriority w:val="34"/>
    <w:qFormat/>
    <w:rsid w:val="003413B7"/>
    <w:pPr>
      <w:ind w:left="720"/>
      <w:contextualSpacing/>
    </w:pPr>
  </w:style>
  <w:style w:type="paragraph" w:styleId="Pagrindiniotekstotrauka2">
    <w:name w:val="Body Text Indent 2"/>
    <w:basedOn w:val="prastasis"/>
    <w:link w:val="Pagrindiniotekstotrauka2Diagrama"/>
    <w:uiPriority w:val="99"/>
    <w:semiHidden/>
    <w:unhideWhenUsed/>
    <w:rsid w:val="003413B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413B7"/>
    <w:rPr>
      <w:rFonts w:ascii="Times New Roman" w:eastAsia="Times New Roman" w:hAnsi="Times New Roman" w:cs="Times New Roman"/>
      <w:kern w:val="0"/>
      <w:szCs w:val="20"/>
      <w:lang w:val="lt-LT" w:eastAsia="lt-LT"/>
      <w14:ligatures w14:val="none"/>
    </w:rPr>
  </w:style>
  <w:style w:type="character" w:styleId="Komentaronuoroda">
    <w:name w:val="annotation reference"/>
    <w:basedOn w:val="Numatytasispastraiposriftas"/>
    <w:uiPriority w:val="99"/>
    <w:semiHidden/>
    <w:unhideWhenUsed/>
    <w:rsid w:val="003413B7"/>
    <w:rPr>
      <w:sz w:val="16"/>
      <w:szCs w:val="16"/>
    </w:rPr>
  </w:style>
  <w:style w:type="paragraph" w:styleId="Pataisymai">
    <w:name w:val="Revision"/>
    <w:hidden/>
    <w:uiPriority w:val="99"/>
    <w:semiHidden/>
    <w:rsid w:val="007433AF"/>
    <w:pPr>
      <w:spacing w:after="0" w:line="240" w:lineRule="auto"/>
    </w:pPr>
    <w:rPr>
      <w:rFonts w:ascii="Times New Roman" w:eastAsia="Times New Roman" w:hAnsi="Times New Roman" w:cs="Times New Roman"/>
      <w:kern w:val="0"/>
      <w:szCs w:val="20"/>
      <w:lang w:val="lt-LT" w:eastAsia="lt-LT"/>
      <w14:ligatures w14:val="none"/>
    </w:rPr>
  </w:style>
  <w:style w:type="character" w:customStyle="1" w:styleId="UnresolvedMention1">
    <w:name w:val="Unresolved Mention1"/>
    <w:basedOn w:val="Numatytasispastraiposriftas"/>
    <w:uiPriority w:val="99"/>
    <w:semiHidden/>
    <w:unhideWhenUsed/>
    <w:rsid w:val="007433AF"/>
    <w:rPr>
      <w:color w:val="605E5C"/>
      <w:shd w:val="clear" w:color="auto" w:fill="E1DFDD"/>
    </w:rPr>
  </w:style>
  <w:style w:type="character" w:customStyle="1" w:styleId="Neapdorotaspaminjimas1">
    <w:name w:val="Neapdorotas paminėjimas1"/>
    <w:basedOn w:val="Numatytasispastraiposriftas"/>
    <w:uiPriority w:val="99"/>
    <w:semiHidden/>
    <w:unhideWhenUsed/>
    <w:rsid w:val="00F2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28518</Words>
  <Characters>16256</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2024-11-19T14:10:00Z</dcterms:created>
  <dcterms:modified xsi:type="dcterms:W3CDTF">2024-11-19T14:10:00Z</dcterms:modified>
</cp:coreProperties>
</file>