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5BB8D" w14:textId="77777777" w:rsidR="00AF7400" w:rsidRPr="00117EA6" w:rsidRDefault="00AF7400" w:rsidP="00AF7400">
      <w:pPr>
        <w:widowControl w:val="0"/>
        <w:tabs>
          <w:tab w:val="left" w:pos="567"/>
        </w:tabs>
        <w:ind w:left="567" w:hanging="567"/>
        <w:jc w:val="center"/>
        <w:rPr>
          <w:sz w:val="22"/>
          <w:szCs w:val="22"/>
          <w:lang w:val="lt-LT"/>
        </w:rPr>
      </w:pPr>
      <w:bookmarkStart w:id="0" w:name="Tab"/>
      <w:bookmarkEnd w:id="0"/>
    </w:p>
    <w:p w14:paraId="2398EC50" w14:textId="77777777" w:rsidR="00AF7400" w:rsidRPr="00117EA6" w:rsidRDefault="00AF7400" w:rsidP="00AF7400">
      <w:pPr>
        <w:widowControl w:val="0"/>
        <w:tabs>
          <w:tab w:val="left" w:pos="567"/>
        </w:tabs>
        <w:ind w:left="567" w:hanging="567"/>
        <w:jc w:val="center"/>
        <w:rPr>
          <w:sz w:val="22"/>
          <w:szCs w:val="22"/>
          <w:lang w:val="lt-LT"/>
        </w:rPr>
      </w:pPr>
    </w:p>
    <w:p w14:paraId="3CAE759B" w14:textId="77777777" w:rsidR="00AF7400" w:rsidRPr="00117EA6" w:rsidRDefault="00AF7400" w:rsidP="00AF7400">
      <w:pPr>
        <w:widowControl w:val="0"/>
        <w:tabs>
          <w:tab w:val="left" w:pos="567"/>
        </w:tabs>
        <w:ind w:left="567" w:hanging="567"/>
        <w:jc w:val="center"/>
        <w:rPr>
          <w:sz w:val="22"/>
          <w:szCs w:val="22"/>
          <w:lang w:val="lt-LT"/>
        </w:rPr>
      </w:pPr>
    </w:p>
    <w:p w14:paraId="0BE28C29" w14:textId="77777777" w:rsidR="00AF7400" w:rsidRPr="00117EA6" w:rsidRDefault="00AF7400" w:rsidP="00AF7400">
      <w:pPr>
        <w:widowControl w:val="0"/>
        <w:tabs>
          <w:tab w:val="left" w:pos="567"/>
        </w:tabs>
        <w:ind w:left="567" w:hanging="567"/>
        <w:jc w:val="center"/>
        <w:rPr>
          <w:sz w:val="22"/>
          <w:szCs w:val="22"/>
          <w:lang w:val="lt-LT"/>
        </w:rPr>
      </w:pPr>
    </w:p>
    <w:p w14:paraId="0D27B400" w14:textId="77777777" w:rsidR="00AF7400" w:rsidRPr="00117EA6" w:rsidRDefault="00AF7400" w:rsidP="00AF7400">
      <w:pPr>
        <w:widowControl w:val="0"/>
        <w:tabs>
          <w:tab w:val="left" w:pos="567"/>
        </w:tabs>
        <w:ind w:left="567" w:hanging="567"/>
        <w:jc w:val="center"/>
        <w:rPr>
          <w:sz w:val="22"/>
          <w:szCs w:val="22"/>
          <w:lang w:val="lt-LT"/>
        </w:rPr>
      </w:pPr>
    </w:p>
    <w:p w14:paraId="473112D4" w14:textId="77777777" w:rsidR="00AF7400" w:rsidRPr="00117EA6" w:rsidRDefault="00AF7400" w:rsidP="00AF7400">
      <w:pPr>
        <w:widowControl w:val="0"/>
        <w:tabs>
          <w:tab w:val="left" w:pos="567"/>
        </w:tabs>
        <w:ind w:left="567" w:hanging="567"/>
        <w:jc w:val="center"/>
        <w:rPr>
          <w:sz w:val="22"/>
          <w:szCs w:val="22"/>
          <w:lang w:val="lt-LT"/>
        </w:rPr>
      </w:pPr>
    </w:p>
    <w:p w14:paraId="40AC3D03" w14:textId="77777777" w:rsidR="00AF7400" w:rsidRPr="00117EA6" w:rsidRDefault="00AF7400" w:rsidP="00AF7400">
      <w:pPr>
        <w:widowControl w:val="0"/>
        <w:tabs>
          <w:tab w:val="left" w:pos="567"/>
        </w:tabs>
        <w:ind w:left="567" w:hanging="567"/>
        <w:jc w:val="center"/>
        <w:rPr>
          <w:sz w:val="22"/>
          <w:szCs w:val="22"/>
          <w:lang w:val="lt-LT"/>
        </w:rPr>
      </w:pPr>
    </w:p>
    <w:p w14:paraId="2AAD6872" w14:textId="77777777" w:rsidR="00AF7400" w:rsidRPr="00117EA6" w:rsidRDefault="00AF7400" w:rsidP="00AF7400">
      <w:pPr>
        <w:widowControl w:val="0"/>
        <w:tabs>
          <w:tab w:val="left" w:pos="567"/>
        </w:tabs>
        <w:ind w:left="567" w:hanging="567"/>
        <w:jc w:val="center"/>
        <w:rPr>
          <w:sz w:val="22"/>
          <w:szCs w:val="22"/>
          <w:lang w:val="lt-LT"/>
        </w:rPr>
      </w:pPr>
    </w:p>
    <w:p w14:paraId="598C9469" w14:textId="77777777" w:rsidR="00AF7400" w:rsidRPr="00117EA6" w:rsidRDefault="00AF7400" w:rsidP="00AF7400">
      <w:pPr>
        <w:widowControl w:val="0"/>
        <w:tabs>
          <w:tab w:val="left" w:pos="567"/>
        </w:tabs>
        <w:ind w:left="567" w:hanging="567"/>
        <w:jc w:val="center"/>
        <w:rPr>
          <w:sz w:val="22"/>
          <w:szCs w:val="22"/>
          <w:lang w:val="lt-LT"/>
        </w:rPr>
      </w:pPr>
    </w:p>
    <w:p w14:paraId="0126666D" w14:textId="77777777" w:rsidR="00AF7400" w:rsidRPr="00117EA6" w:rsidRDefault="00AF7400" w:rsidP="00AF7400">
      <w:pPr>
        <w:widowControl w:val="0"/>
        <w:tabs>
          <w:tab w:val="left" w:pos="567"/>
        </w:tabs>
        <w:ind w:left="567" w:hanging="567"/>
        <w:jc w:val="center"/>
        <w:rPr>
          <w:sz w:val="22"/>
          <w:szCs w:val="22"/>
          <w:lang w:val="lt-LT"/>
        </w:rPr>
      </w:pPr>
    </w:p>
    <w:p w14:paraId="393414C0" w14:textId="77777777" w:rsidR="00AF7400" w:rsidRPr="00117EA6" w:rsidRDefault="00AF7400" w:rsidP="00AF7400">
      <w:pPr>
        <w:widowControl w:val="0"/>
        <w:tabs>
          <w:tab w:val="left" w:pos="567"/>
        </w:tabs>
        <w:ind w:left="567" w:hanging="567"/>
        <w:jc w:val="center"/>
        <w:rPr>
          <w:sz w:val="22"/>
          <w:szCs w:val="22"/>
          <w:lang w:val="lt-LT"/>
        </w:rPr>
      </w:pPr>
    </w:p>
    <w:p w14:paraId="1E0CE996" w14:textId="77777777" w:rsidR="00AF7400" w:rsidRPr="00117EA6" w:rsidRDefault="00AF7400" w:rsidP="00AF7400">
      <w:pPr>
        <w:widowControl w:val="0"/>
        <w:tabs>
          <w:tab w:val="left" w:pos="567"/>
        </w:tabs>
        <w:ind w:left="567" w:hanging="567"/>
        <w:jc w:val="center"/>
        <w:rPr>
          <w:sz w:val="22"/>
          <w:szCs w:val="22"/>
          <w:lang w:val="lt-LT"/>
        </w:rPr>
      </w:pPr>
    </w:p>
    <w:p w14:paraId="7069EAA5" w14:textId="77777777" w:rsidR="00AF7400" w:rsidRPr="00117EA6" w:rsidRDefault="00AF7400" w:rsidP="00AF7400">
      <w:pPr>
        <w:widowControl w:val="0"/>
        <w:tabs>
          <w:tab w:val="left" w:pos="567"/>
        </w:tabs>
        <w:ind w:left="567" w:hanging="567"/>
        <w:jc w:val="center"/>
        <w:rPr>
          <w:sz w:val="22"/>
          <w:szCs w:val="22"/>
          <w:lang w:val="lt-LT"/>
        </w:rPr>
      </w:pPr>
    </w:p>
    <w:p w14:paraId="2A5B9CE6" w14:textId="77777777" w:rsidR="00AF7400" w:rsidRPr="00117EA6" w:rsidRDefault="00AF7400" w:rsidP="00AF7400">
      <w:pPr>
        <w:widowControl w:val="0"/>
        <w:tabs>
          <w:tab w:val="left" w:pos="567"/>
        </w:tabs>
        <w:ind w:left="567" w:hanging="567"/>
        <w:jc w:val="center"/>
        <w:rPr>
          <w:sz w:val="22"/>
          <w:szCs w:val="22"/>
          <w:lang w:val="lt-LT"/>
        </w:rPr>
      </w:pPr>
    </w:p>
    <w:p w14:paraId="179EFF32" w14:textId="77777777" w:rsidR="00AF7400" w:rsidRPr="00117EA6" w:rsidRDefault="00AF7400" w:rsidP="00AF7400">
      <w:pPr>
        <w:widowControl w:val="0"/>
        <w:tabs>
          <w:tab w:val="left" w:pos="567"/>
        </w:tabs>
        <w:ind w:left="567" w:hanging="567"/>
        <w:jc w:val="center"/>
        <w:rPr>
          <w:sz w:val="22"/>
          <w:szCs w:val="22"/>
          <w:lang w:val="lt-LT"/>
        </w:rPr>
      </w:pPr>
    </w:p>
    <w:p w14:paraId="49B0DA42" w14:textId="77777777" w:rsidR="00AF7400" w:rsidRPr="00117EA6" w:rsidRDefault="00AF7400" w:rsidP="00AF7400">
      <w:pPr>
        <w:widowControl w:val="0"/>
        <w:tabs>
          <w:tab w:val="left" w:pos="567"/>
        </w:tabs>
        <w:ind w:left="567" w:hanging="567"/>
        <w:jc w:val="center"/>
        <w:rPr>
          <w:sz w:val="22"/>
          <w:szCs w:val="22"/>
          <w:lang w:val="lt-LT"/>
        </w:rPr>
      </w:pPr>
    </w:p>
    <w:p w14:paraId="20B1FF8E" w14:textId="77777777" w:rsidR="00AF7400" w:rsidRPr="00117EA6" w:rsidRDefault="00AF7400" w:rsidP="00AF7400">
      <w:pPr>
        <w:widowControl w:val="0"/>
        <w:tabs>
          <w:tab w:val="left" w:pos="567"/>
        </w:tabs>
        <w:ind w:left="567" w:hanging="567"/>
        <w:jc w:val="center"/>
        <w:rPr>
          <w:sz w:val="22"/>
          <w:szCs w:val="22"/>
          <w:lang w:val="lt-LT"/>
        </w:rPr>
      </w:pPr>
    </w:p>
    <w:p w14:paraId="67A59B70" w14:textId="77777777" w:rsidR="00AF7400" w:rsidRPr="00117EA6" w:rsidRDefault="00AF7400" w:rsidP="00AF7400">
      <w:pPr>
        <w:widowControl w:val="0"/>
        <w:tabs>
          <w:tab w:val="left" w:pos="567"/>
        </w:tabs>
        <w:ind w:left="567" w:hanging="567"/>
        <w:jc w:val="center"/>
        <w:rPr>
          <w:sz w:val="22"/>
          <w:szCs w:val="22"/>
          <w:lang w:val="lt-LT"/>
        </w:rPr>
      </w:pPr>
    </w:p>
    <w:p w14:paraId="57490202" w14:textId="77777777" w:rsidR="00AF7400" w:rsidRPr="00117EA6" w:rsidRDefault="00AF7400" w:rsidP="00AF7400">
      <w:pPr>
        <w:widowControl w:val="0"/>
        <w:tabs>
          <w:tab w:val="left" w:pos="567"/>
        </w:tabs>
        <w:ind w:left="567" w:hanging="567"/>
        <w:jc w:val="center"/>
        <w:rPr>
          <w:sz w:val="22"/>
          <w:szCs w:val="22"/>
          <w:lang w:val="lt-LT"/>
        </w:rPr>
      </w:pPr>
    </w:p>
    <w:p w14:paraId="26DEFD44" w14:textId="77777777" w:rsidR="00AF7400" w:rsidRPr="00117EA6" w:rsidRDefault="00AF7400" w:rsidP="00AF7400">
      <w:pPr>
        <w:widowControl w:val="0"/>
        <w:tabs>
          <w:tab w:val="left" w:pos="567"/>
        </w:tabs>
        <w:ind w:left="567" w:hanging="567"/>
        <w:jc w:val="center"/>
        <w:rPr>
          <w:sz w:val="22"/>
          <w:szCs w:val="22"/>
          <w:lang w:val="lt-LT"/>
        </w:rPr>
      </w:pPr>
    </w:p>
    <w:p w14:paraId="53A6DAD1" w14:textId="77777777" w:rsidR="00AF7400" w:rsidRPr="00117EA6" w:rsidRDefault="00AF7400" w:rsidP="00AF7400">
      <w:pPr>
        <w:widowControl w:val="0"/>
        <w:tabs>
          <w:tab w:val="left" w:pos="567"/>
        </w:tabs>
        <w:ind w:left="567" w:hanging="567"/>
        <w:jc w:val="center"/>
        <w:rPr>
          <w:sz w:val="22"/>
          <w:szCs w:val="22"/>
          <w:lang w:val="lt-LT"/>
        </w:rPr>
      </w:pPr>
    </w:p>
    <w:p w14:paraId="432557D8" w14:textId="77777777" w:rsidR="00AF7400" w:rsidRPr="00117EA6" w:rsidRDefault="00AF7400" w:rsidP="00AF7400">
      <w:pPr>
        <w:widowControl w:val="0"/>
        <w:tabs>
          <w:tab w:val="left" w:pos="567"/>
        </w:tabs>
        <w:ind w:left="567" w:hanging="567"/>
        <w:jc w:val="center"/>
        <w:rPr>
          <w:sz w:val="22"/>
          <w:szCs w:val="22"/>
          <w:lang w:val="lt-LT"/>
        </w:rPr>
      </w:pPr>
    </w:p>
    <w:p w14:paraId="0AA7E418" w14:textId="77777777" w:rsidR="00AF7400" w:rsidRPr="00117EA6" w:rsidRDefault="00AF7400" w:rsidP="00AF7400">
      <w:pPr>
        <w:widowControl w:val="0"/>
        <w:tabs>
          <w:tab w:val="left" w:pos="567"/>
        </w:tabs>
        <w:ind w:left="567" w:hanging="567"/>
        <w:jc w:val="center"/>
        <w:rPr>
          <w:sz w:val="22"/>
          <w:szCs w:val="22"/>
          <w:lang w:val="lt-LT"/>
        </w:rPr>
      </w:pPr>
    </w:p>
    <w:p w14:paraId="65E63266" w14:textId="77777777" w:rsidR="00AF7400" w:rsidRPr="00117EA6" w:rsidRDefault="00AF7400" w:rsidP="00AF7400">
      <w:pPr>
        <w:widowControl w:val="0"/>
        <w:tabs>
          <w:tab w:val="left" w:pos="567"/>
        </w:tabs>
        <w:ind w:left="567" w:hanging="567"/>
        <w:jc w:val="center"/>
        <w:outlineLvl w:val="0"/>
        <w:rPr>
          <w:b/>
          <w:caps/>
          <w:sz w:val="22"/>
          <w:szCs w:val="22"/>
          <w:lang w:val="lt-LT"/>
        </w:rPr>
      </w:pPr>
      <w:bookmarkStart w:id="1" w:name="_Toc129243096"/>
      <w:bookmarkStart w:id="2" w:name="_Toc129243221"/>
      <w:r w:rsidRPr="00117EA6">
        <w:rPr>
          <w:b/>
          <w:caps/>
          <w:sz w:val="22"/>
          <w:szCs w:val="22"/>
          <w:lang w:val="lt-LT"/>
        </w:rPr>
        <w:t>I PRIEDAS</w:t>
      </w:r>
      <w:bookmarkEnd w:id="1"/>
      <w:bookmarkEnd w:id="2"/>
    </w:p>
    <w:p w14:paraId="4B287069" w14:textId="77777777" w:rsidR="00AF7400" w:rsidRPr="00117EA6" w:rsidRDefault="00AF7400" w:rsidP="00AF7400">
      <w:pPr>
        <w:widowControl w:val="0"/>
        <w:tabs>
          <w:tab w:val="left" w:pos="567"/>
        </w:tabs>
        <w:rPr>
          <w:sz w:val="22"/>
          <w:szCs w:val="22"/>
          <w:lang w:val="lt-LT"/>
        </w:rPr>
      </w:pPr>
    </w:p>
    <w:p w14:paraId="696D4190" w14:textId="77777777" w:rsidR="00AF7400" w:rsidRPr="00117EA6" w:rsidRDefault="00AF7400" w:rsidP="00AF7400">
      <w:pPr>
        <w:widowControl w:val="0"/>
        <w:tabs>
          <w:tab w:val="left" w:pos="567"/>
        </w:tabs>
        <w:ind w:left="567" w:hanging="567"/>
        <w:jc w:val="center"/>
        <w:outlineLvl w:val="0"/>
        <w:rPr>
          <w:b/>
          <w:caps/>
          <w:sz w:val="22"/>
          <w:szCs w:val="22"/>
          <w:lang w:val="lt-LT"/>
        </w:rPr>
      </w:pPr>
      <w:bookmarkStart w:id="3" w:name="_Toc129243097"/>
      <w:bookmarkStart w:id="4" w:name="_Toc129243222"/>
      <w:r w:rsidRPr="00117EA6">
        <w:rPr>
          <w:b/>
          <w:caps/>
          <w:sz w:val="22"/>
          <w:szCs w:val="22"/>
          <w:lang w:val="lt-LT"/>
        </w:rPr>
        <w:t>PREPARATO CHARAKTERISTIKŲ SANTRAUKA</w:t>
      </w:r>
      <w:bookmarkEnd w:id="3"/>
      <w:bookmarkEnd w:id="4"/>
    </w:p>
    <w:p w14:paraId="1F790DDA" w14:textId="77777777" w:rsidR="00AF7400" w:rsidRPr="00117EA6" w:rsidRDefault="00AF7400" w:rsidP="00AF7400">
      <w:pPr>
        <w:widowControl w:val="0"/>
        <w:tabs>
          <w:tab w:val="left" w:pos="567"/>
        </w:tabs>
        <w:ind w:left="567" w:hanging="567"/>
        <w:rPr>
          <w:b/>
          <w:sz w:val="22"/>
          <w:szCs w:val="22"/>
          <w:lang w:val="lt-LT"/>
        </w:rPr>
      </w:pPr>
      <w:r w:rsidRPr="00117EA6">
        <w:rPr>
          <w:sz w:val="22"/>
          <w:szCs w:val="22"/>
          <w:lang w:val="lt-LT"/>
        </w:rPr>
        <w:br w:type="page"/>
      </w:r>
      <w:r w:rsidRPr="00117EA6">
        <w:rPr>
          <w:b/>
          <w:sz w:val="22"/>
          <w:szCs w:val="22"/>
          <w:lang w:val="lt-LT"/>
        </w:rPr>
        <w:lastRenderedPageBreak/>
        <w:t>1.</w:t>
      </w:r>
      <w:r w:rsidRPr="00117EA6">
        <w:rPr>
          <w:b/>
          <w:sz w:val="22"/>
          <w:szCs w:val="22"/>
          <w:lang w:val="lt-LT"/>
        </w:rPr>
        <w:tab/>
      </w:r>
      <w:r w:rsidRPr="00117EA6">
        <w:rPr>
          <w:b/>
          <w:caps/>
          <w:sz w:val="22"/>
          <w:szCs w:val="22"/>
          <w:lang w:val="lt-LT"/>
        </w:rPr>
        <w:t>VAISTINIO</w:t>
      </w:r>
      <w:r w:rsidRPr="00117EA6">
        <w:rPr>
          <w:b/>
          <w:sz w:val="22"/>
          <w:szCs w:val="22"/>
          <w:lang w:val="lt-LT"/>
        </w:rPr>
        <w:t xml:space="preserve"> PREPARATO PAVADINIMAS</w:t>
      </w:r>
    </w:p>
    <w:p w14:paraId="02152430" w14:textId="77777777" w:rsidR="00AF7400" w:rsidRPr="00117EA6" w:rsidRDefault="00AF7400" w:rsidP="00AF7400">
      <w:pPr>
        <w:widowControl w:val="0"/>
        <w:tabs>
          <w:tab w:val="left" w:pos="567"/>
        </w:tabs>
        <w:ind w:left="567" w:hanging="567"/>
        <w:rPr>
          <w:sz w:val="22"/>
          <w:szCs w:val="22"/>
          <w:lang w:val="lt-LT"/>
        </w:rPr>
      </w:pPr>
    </w:p>
    <w:p w14:paraId="0019FD90"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Perineva</w:t>
      </w:r>
      <w:proofErr w:type="spellEnd"/>
      <w:r w:rsidRPr="00117EA6">
        <w:rPr>
          <w:sz w:val="22"/>
          <w:szCs w:val="22"/>
          <w:lang w:val="lt-LT"/>
        </w:rPr>
        <w:t xml:space="preserve"> 8 mg tabletės</w:t>
      </w:r>
    </w:p>
    <w:p w14:paraId="002132AB" w14:textId="77777777" w:rsidR="00AF7400" w:rsidRPr="00117EA6" w:rsidRDefault="00AF7400" w:rsidP="00AF7400">
      <w:pPr>
        <w:widowControl w:val="0"/>
        <w:tabs>
          <w:tab w:val="left" w:pos="567"/>
        </w:tabs>
        <w:ind w:left="567" w:hanging="567"/>
        <w:rPr>
          <w:sz w:val="22"/>
          <w:szCs w:val="22"/>
          <w:lang w:val="lt-LT"/>
        </w:rPr>
      </w:pPr>
    </w:p>
    <w:p w14:paraId="14A17AD2" w14:textId="77777777" w:rsidR="00AF7400" w:rsidRPr="00117EA6" w:rsidRDefault="00AF7400" w:rsidP="00AF7400">
      <w:pPr>
        <w:widowControl w:val="0"/>
        <w:tabs>
          <w:tab w:val="left" w:pos="567"/>
        </w:tabs>
        <w:ind w:left="567" w:hanging="567"/>
        <w:rPr>
          <w:sz w:val="22"/>
          <w:szCs w:val="22"/>
          <w:lang w:val="lt-LT"/>
        </w:rPr>
      </w:pPr>
    </w:p>
    <w:p w14:paraId="11F1966E"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2.</w:t>
      </w:r>
      <w:r w:rsidRPr="00117EA6">
        <w:rPr>
          <w:b/>
          <w:caps/>
          <w:sz w:val="22"/>
          <w:szCs w:val="22"/>
          <w:lang w:val="lt-LT"/>
        </w:rPr>
        <w:tab/>
        <w:t>kokybinė ir kiekybinė sudėtis</w:t>
      </w:r>
    </w:p>
    <w:p w14:paraId="7C24A591" w14:textId="77777777" w:rsidR="00AF7400" w:rsidRPr="00117EA6" w:rsidRDefault="00AF7400" w:rsidP="00AF7400">
      <w:pPr>
        <w:widowControl w:val="0"/>
        <w:tabs>
          <w:tab w:val="left" w:pos="567"/>
        </w:tabs>
        <w:rPr>
          <w:sz w:val="22"/>
          <w:szCs w:val="22"/>
          <w:lang w:val="lt-LT"/>
        </w:rPr>
      </w:pPr>
    </w:p>
    <w:p w14:paraId="24F0A0F1"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Kiekvienoje tabletėje yra 8 mg </w:t>
      </w: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perindoprilio</w:t>
      </w:r>
      <w:proofErr w:type="spellEnd"/>
      <w:r w:rsidRPr="00117EA6">
        <w:rPr>
          <w:sz w:val="22"/>
          <w:szCs w:val="22"/>
          <w:lang w:val="lt-LT"/>
        </w:rPr>
        <w:t xml:space="preserve">, atitinkančio 6,676 mg </w:t>
      </w:r>
      <w:proofErr w:type="spellStart"/>
      <w:r w:rsidRPr="00117EA6">
        <w:rPr>
          <w:sz w:val="22"/>
          <w:szCs w:val="22"/>
          <w:lang w:val="lt-LT"/>
        </w:rPr>
        <w:t>perindoprilio</w:t>
      </w:r>
      <w:proofErr w:type="spellEnd"/>
      <w:r w:rsidRPr="00117EA6">
        <w:rPr>
          <w:sz w:val="22"/>
          <w:szCs w:val="22"/>
          <w:lang w:val="lt-LT"/>
        </w:rPr>
        <w:t>.</w:t>
      </w:r>
    </w:p>
    <w:p w14:paraId="3E5AFB5E" w14:textId="77777777" w:rsidR="00AF7400" w:rsidRPr="00117EA6" w:rsidRDefault="00AF7400" w:rsidP="00AF7400">
      <w:pPr>
        <w:widowControl w:val="0"/>
        <w:tabs>
          <w:tab w:val="left" w:pos="567"/>
        </w:tabs>
        <w:autoSpaceDE w:val="0"/>
        <w:autoSpaceDN w:val="0"/>
        <w:adjustRightInd w:val="0"/>
        <w:rPr>
          <w:sz w:val="22"/>
          <w:szCs w:val="22"/>
          <w:lang w:val="lt-LT"/>
        </w:rPr>
      </w:pPr>
    </w:p>
    <w:p w14:paraId="436A195E"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Pagalbinė medžiaga, kurios poveikis žinomas:</w:t>
      </w:r>
    </w:p>
    <w:p w14:paraId="585C0B48"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Kiekvienoje tabletėje yra 120,8 mg laktozės (laktozės </w:t>
      </w:r>
      <w:proofErr w:type="spellStart"/>
      <w:r w:rsidRPr="00117EA6">
        <w:rPr>
          <w:sz w:val="22"/>
          <w:szCs w:val="22"/>
          <w:lang w:val="lt-LT"/>
        </w:rPr>
        <w:t>monohidrato</w:t>
      </w:r>
      <w:proofErr w:type="spellEnd"/>
      <w:r w:rsidRPr="00117EA6">
        <w:rPr>
          <w:sz w:val="22"/>
          <w:szCs w:val="22"/>
          <w:lang w:val="lt-LT"/>
        </w:rPr>
        <w:t xml:space="preserve"> pavidalu).</w:t>
      </w:r>
    </w:p>
    <w:p w14:paraId="5E29A4B8" w14:textId="77777777" w:rsidR="00AF7400" w:rsidRPr="00117EA6" w:rsidRDefault="00AF7400" w:rsidP="00AF7400">
      <w:pPr>
        <w:widowControl w:val="0"/>
        <w:tabs>
          <w:tab w:val="left" w:pos="567"/>
        </w:tabs>
        <w:rPr>
          <w:sz w:val="22"/>
          <w:szCs w:val="22"/>
          <w:lang w:val="lt-LT"/>
        </w:rPr>
      </w:pPr>
    </w:p>
    <w:p w14:paraId="7EA0FF55" w14:textId="77777777" w:rsidR="00AF7400" w:rsidRPr="00117EA6" w:rsidRDefault="00AF7400" w:rsidP="00AF7400">
      <w:pPr>
        <w:widowControl w:val="0"/>
        <w:tabs>
          <w:tab w:val="left" w:pos="567"/>
        </w:tabs>
        <w:rPr>
          <w:sz w:val="22"/>
          <w:szCs w:val="22"/>
          <w:lang w:val="lt-LT"/>
        </w:rPr>
      </w:pPr>
      <w:r w:rsidRPr="00117EA6">
        <w:rPr>
          <w:sz w:val="22"/>
          <w:szCs w:val="22"/>
          <w:lang w:val="lt-LT"/>
        </w:rPr>
        <w:t>Visos pagalbinės medžiagos išvardytos 6.1 skyriuje.</w:t>
      </w:r>
    </w:p>
    <w:p w14:paraId="01704D94" w14:textId="77777777" w:rsidR="00AF7400" w:rsidRPr="00117EA6" w:rsidRDefault="00AF7400" w:rsidP="00AF7400">
      <w:pPr>
        <w:widowControl w:val="0"/>
        <w:tabs>
          <w:tab w:val="left" w:pos="567"/>
        </w:tabs>
        <w:ind w:left="567" w:hanging="567"/>
        <w:rPr>
          <w:sz w:val="22"/>
          <w:szCs w:val="22"/>
          <w:lang w:val="lt-LT"/>
        </w:rPr>
      </w:pPr>
    </w:p>
    <w:p w14:paraId="4C5CD73E" w14:textId="77777777" w:rsidR="00AF7400" w:rsidRPr="00117EA6" w:rsidRDefault="00AF7400" w:rsidP="00AF7400">
      <w:pPr>
        <w:widowControl w:val="0"/>
        <w:tabs>
          <w:tab w:val="left" w:pos="567"/>
        </w:tabs>
        <w:ind w:left="567" w:hanging="567"/>
        <w:rPr>
          <w:sz w:val="22"/>
          <w:szCs w:val="22"/>
          <w:lang w:val="lt-LT"/>
        </w:rPr>
      </w:pPr>
    </w:p>
    <w:p w14:paraId="20BA535F"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3.</w:t>
      </w:r>
      <w:r w:rsidRPr="00117EA6">
        <w:rPr>
          <w:b/>
          <w:caps/>
          <w:sz w:val="22"/>
          <w:szCs w:val="22"/>
          <w:lang w:val="lt-LT"/>
        </w:rPr>
        <w:tab/>
        <w:t>FARMACINĖ forma</w:t>
      </w:r>
    </w:p>
    <w:p w14:paraId="271D2D65" w14:textId="77777777" w:rsidR="00AF7400" w:rsidRPr="00117EA6" w:rsidRDefault="00AF7400" w:rsidP="00AF7400">
      <w:pPr>
        <w:widowControl w:val="0"/>
        <w:tabs>
          <w:tab w:val="left" w:pos="567"/>
        </w:tabs>
        <w:rPr>
          <w:sz w:val="22"/>
          <w:szCs w:val="22"/>
          <w:lang w:val="lt-LT"/>
        </w:rPr>
      </w:pPr>
    </w:p>
    <w:p w14:paraId="256332EA" w14:textId="77777777" w:rsidR="00AF7400" w:rsidRPr="00117EA6" w:rsidRDefault="00AF7400" w:rsidP="00AF7400">
      <w:pPr>
        <w:widowControl w:val="0"/>
        <w:tabs>
          <w:tab w:val="left" w:pos="567"/>
        </w:tabs>
        <w:rPr>
          <w:sz w:val="22"/>
          <w:szCs w:val="22"/>
          <w:lang w:val="lt-LT"/>
        </w:rPr>
      </w:pPr>
      <w:r w:rsidRPr="00117EA6">
        <w:rPr>
          <w:sz w:val="22"/>
          <w:szCs w:val="22"/>
          <w:lang w:val="lt-LT"/>
        </w:rPr>
        <w:t>Tabletė</w:t>
      </w:r>
    </w:p>
    <w:p w14:paraId="69A50FD3" w14:textId="77777777" w:rsidR="00AF7400" w:rsidRPr="00117EA6" w:rsidRDefault="00AF7400" w:rsidP="00AF7400">
      <w:pPr>
        <w:widowControl w:val="0"/>
        <w:numPr>
          <w:ilvl w:val="12"/>
          <w:numId w:val="0"/>
        </w:numPr>
        <w:tabs>
          <w:tab w:val="left" w:pos="567"/>
        </w:tabs>
        <w:ind w:right="-2"/>
        <w:rPr>
          <w:sz w:val="22"/>
          <w:szCs w:val="22"/>
          <w:lang w:val="lt-LT"/>
        </w:rPr>
      </w:pPr>
    </w:p>
    <w:p w14:paraId="7C5D032A" w14:textId="77777777" w:rsidR="00AF7400" w:rsidRPr="00117EA6" w:rsidRDefault="00AF7400" w:rsidP="00AF7400">
      <w:pPr>
        <w:widowControl w:val="0"/>
        <w:tabs>
          <w:tab w:val="left" w:pos="567"/>
        </w:tabs>
        <w:rPr>
          <w:sz w:val="22"/>
          <w:szCs w:val="22"/>
          <w:lang w:val="lt-LT"/>
        </w:rPr>
      </w:pPr>
      <w:r w:rsidRPr="00117EA6">
        <w:rPr>
          <w:sz w:val="22"/>
          <w:szCs w:val="22"/>
          <w:lang w:val="lt-LT"/>
        </w:rPr>
        <w:t>Tabletės yra baltos arba beveik baltos, apvalios (12 mm skersmens), šiek tiek abipus išgaubtos, nuožulniais kraštais, vienoje pusėje yra vagelė. Vagelė skirta tik tabletei perlaužti, kad būtų lengviau nuryti, bet ne jai padalyti į lygias dozes.</w:t>
      </w:r>
    </w:p>
    <w:p w14:paraId="174F6995" w14:textId="77777777" w:rsidR="00AF7400" w:rsidRPr="00117EA6" w:rsidRDefault="00AF7400" w:rsidP="00AF7400">
      <w:pPr>
        <w:widowControl w:val="0"/>
        <w:tabs>
          <w:tab w:val="left" w:pos="567"/>
        </w:tabs>
        <w:rPr>
          <w:sz w:val="22"/>
          <w:szCs w:val="22"/>
          <w:lang w:val="lt-LT"/>
        </w:rPr>
      </w:pPr>
    </w:p>
    <w:p w14:paraId="5C922E67" w14:textId="77777777" w:rsidR="00AF7400" w:rsidRPr="00117EA6" w:rsidRDefault="00AF7400" w:rsidP="00AF7400">
      <w:pPr>
        <w:widowControl w:val="0"/>
        <w:tabs>
          <w:tab w:val="left" w:pos="567"/>
        </w:tabs>
        <w:ind w:left="567" w:hanging="567"/>
        <w:rPr>
          <w:sz w:val="22"/>
          <w:szCs w:val="22"/>
          <w:lang w:val="lt-LT"/>
        </w:rPr>
      </w:pPr>
    </w:p>
    <w:p w14:paraId="6F0B04E0"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4.</w:t>
      </w:r>
      <w:r w:rsidRPr="00117EA6">
        <w:rPr>
          <w:b/>
          <w:caps/>
          <w:sz w:val="22"/>
          <w:szCs w:val="22"/>
          <w:lang w:val="lt-LT"/>
        </w:rPr>
        <w:tab/>
        <w:t>klinikinĖ informacija</w:t>
      </w:r>
    </w:p>
    <w:p w14:paraId="14C6EEF4" w14:textId="77777777" w:rsidR="00AF7400" w:rsidRPr="00117EA6" w:rsidRDefault="00AF7400" w:rsidP="00AF7400">
      <w:pPr>
        <w:widowControl w:val="0"/>
        <w:tabs>
          <w:tab w:val="left" w:pos="567"/>
        </w:tabs>
        <w:ind w:left="567" w:hanging="567"/>
        <w:rPr>
          <w:sz w:val="22"/>
          <w:szCs w:val="22"/>
          <w:lang w:val="lt-LT"/>
        </w:rPr>
      </w:pPr>
    </w:p>
    <w:p w14:paraId="2EC9B792"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4.1</w:t>
      </w:r>
      <w:r w:rsidRPr="00117EA6">
        <w:rPr>
          <w:b/>
          <w:sz w:val="22"/>
          <w:szCs w:val="22"/>
          <w:lang w:val="lt-LT"/>
        </w:rPr>
        <w:tab/>
        <w:t>Terapinės indikacijos</w:t>
      </w:r>
    </w:p>
    <w:p w14:paraId="0B9426F9" w14:textId="77777777" w:rsidR="00AF7400" w:rsidRPr="00117EA6" w:rsidRDefault="00AF7400" w:rsidP="00AF7400">
      <w:pPr>
        <w:widowControl w:val="0"/>
        <w:tabs>
          <w:tab w:val="left" w:pos="567"/>
        </w:tabs>
        <w:ind w:left="567" w:hanging="567"/>
        <w:rPr>
          <w:sz w:val="22"/>
          <w:szCs w:val="22"/>
          <w:lang w:val="lt-LT"/>
        </w:rPr>
      </w:pPr>
    </w:p>
    <w:p w14:paraId="4DA7C425"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Arterinė hipertenzija</w:t>
      </w:r>
    </w:p>
    <w:p w14:paraId="381CA74B" w14:textId="77777777" w:rsidR="00AF7400" w:rsidRPr="00117EA6" w:rsidRDefault="00AF7400" w:rsidP="00AF7400">
      <w:pPr>
        <w:widowControl w:val="0"/>
        <w:tabs>
          <w:tab w:val="left" w:pos="567"/>
        </w:tabs>
        <w:rPr>
          <w:sz w:val="22"/>
          <w:szCs w:val="22"/>
          <w:lang w:val="lt-LT"/>
        </w:rPr>
      </w:pPr>
      <w:r w:rsidRPr="00117EA6">
        <w:rPr>
          <w:sz w:val="22"/>
          <w:szCs w:val="22"/>
          <w:lang w:val="lt-LT"/>
        </w:rPr>
        <w:t>Arterinės hipertenzijos gydymas.</w:t>
      </w:r>
    </w:p>
    <w:p w14:paraId="3E4AB8A5" w14:textId="77777777" w:rsidR="00AF7400" w:rsidRPr="00117EA6" w:rsidRDefault="00AF7400" w:rsidP="00AF7400">
      <w:pPr>
        <w:widowControl w:val="0"/>
        <w:tabs>
          <w:tab w:val="left" w:pos="567"/>
        </w:tabs>
        <w:rPr>
          <w:sz w:val="22"/>
          <w:szCs w:val="22"/>
          <w:u w:val="single"/>
          <w:lang w:val="lt-LT"/>
        </w:rPr>
      </w:pPr>
    </w:p>
    <w:p w14:paraId="539A67F5" w14:textId="77777777" w:rsidR="00AF7400" w:rsidRPr="00117EA6" w:rsidRDefault="00AF7400" w:rsidP="00AF7400">
      <w:pPr>
        <w:widowControl w:val="0"/>
        <w:rPr>
          <w:sz w:val="22"/>
          <w:szCs w:val="22"/>
          <w:lang w:val="lt-LT"/>
        </w:rPr>
      </w:pPr>
      <w:r w:rsidRPr="00117EA6">
        <w:rPr>
          <w:sz w:val="22"/>
          <w:szCs w:val="22"/>
          <w:u w:val="single"/>
          <w:lang w:val="lt-LT"/>
        </w:rPr>
        <w:t>Stabili išeminė širdies liga</w:t>
      </w:r>
    </w:p>
    <w:p w14:paraId="65930FEC"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Kardiovaskulinių reiškinių rizikos mažinimas pacientams, kurių </w:t>
      </w:r>
      <w:proofErr w:type="spellStart"/>
      <w:r w:rsidRPr="00117EA6">
        <w:rPr>
          <w:sz w:val="22"/>
          <w:szCs w:val="22"/>
          <w:lang w:val="lt-LT"/>
        </w:rPr>
        <w:t>anamnezėje</w:t>
      </w:r>
      <w:proofErr w:type="spellEnd"/>
      <w:r w:rsidRPr="00117EA6">
        <w:rPr>
          <w:sz w:val="22"/>
          <w:szCs w:val="22"/>
          <w:lang w:val="lt-LT"/>
        </w:rPr>
        <w:t xml:space="preserve"> yra miokardo infarktas ir (ar) </w:t>
      </w:r>
      <w:proofErr w:type="spellStart"/>
      <w:r w:rsidRPr="00117EA6">
        <w:rPr>
          <w:sz w:val="22"/>
          <w:szCs w:val="22"/>
          <w:lang w:val="lt-LT"/>
        </w:rPr>
        <w:t>revaskuliarizacija</w:t>
      </w:r>
      <w:proofErr w:type="spellEnd"/>
      <w:r w:rsidRPr="00117EA6">
        <w:rPr>
          <w:sz w:val="22"/>
          <w:szCs w:val="22"/>
          <w:lang w:val="lt-LT"/>
        </w:rPr>
        <w:t>.</w:t>
      </w:r>
    </w:p>
    <w:p w14:paraId="55D6BC7B" w14:textId="77777777" w:rsidR="00AF7400" w:rsidRPr="00117EA6" w:rsidRDefault="00AF7400" w:rsidP="00AF7400">
      <w:pPr>
        <w:widowControl w:val="0"/>
        <w:tabs>
          <w:tab w:val="left" w:pos="567"/>
        </w:tabs>
        <w:rPr>
          <w:sz w:val="22"/>
          <w:szCs w:val="22"/>
          <w:lang w:val="lt-LT"/>
        </w:rPr>
      </w:pPr>
    </w:p>
    <w:p w14:paraId="2A099C2B"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4.2</w:t>
      </w:r>
      <w:r w:rsidRPr="00117EA6">
        <w:rPr>
          <w:b/>
          <w:sz w:val="22"/>
          <w:szCs w:val="22"/>
          <w:lang w:val="lt-LT"/>
        </w:rPr>
        <w:tab/>
        <w:t>Dozavimas ir vartojimo metodas</w:t>
      </w:r>
    </w:p>
    <w:p w14:paraId="4DB8DD29" w14:textId="77777777" w:rsidR="00AF7400" w:rsidRPr="00117EA6" w:rsidRDefault="00AF7400" w:rsidP="00AF7400">
      <w:pPr>
        <w:widowControl w:val="0"/>
        <w:tabs>
          <w:tab w:val="left" w:pos="567"/>
        </w:tabs>
        <w:ind w:left="567" w:hanging="567"/>
        <w:rPr>
          <w:b/>
          <w:sz w:val="22"/>
          <w:szCs w:val="22"/>
          <w:lang w:val="lt-LT"/>
        </w:rPr>
      </w:pPr>
    </w:p>
    <w:p w14:paraId="480948EF" w14:textId="77777777" w:rsidR="00AF7400" w:rsidRPr="00117EA6" w:rsidRDefault="00AF7400" w:rsidP="00AF7400">
      <w:pPr>
        <w:widowControl w:val="0"/>
        <w:tabs>
          <w:tab w:val="left" w:pos="567"/>
        </w:tabs>
        <w:ind w:left="567" w:hanging="567"/>
        <w:rPr>
          <w:sz w:val="22"/>
          <w:szCs w:val="22"/>
          <w:u w:val="single"/>
          <w:lang w:val="lt-LT"/>
        </w:rPr>
      </w:pPr>
      <w:r w:rsidRPr="00117EA6">
        <w:rPr>
          <w:sz w:val="22"/>
          <w:szCs w:val="22"/>
          <w:u w:val="single"/>
          <w:lang w:val="lt-LT"/>
        </w:rPr>
        <w:t>Dozavimas</w:t>
      </w:r>
    </w:p>
    <w:p w14:paraId="273FC6E7" w14:textId="77777777" w:rsidR="00AF7400" w:rsidRPr="00117EA6" w:rsidRDefault="00AF7400" w:rsidP="00AF7400">
      <w:pPr>
        <w:widowControl w:val="0"/>
        <w:tabs>
          <w:tab w:val="left" w:pos="567"/>
        </w:tabs>
        <w:rPr>
          <w:sz w:val="22"/>
          <w:szCs w:val="22"/>
          <w:lang w:val="lt-LT"/>
        </w:rPr>
      </w:pPr>
    </w:p>
    <w:p w14:paraId="54BE49BC" w14:textId="77777777" w:rsidR="00AF7400" w:rsidRPr="00117EA6" w:rsidRDefault="00AF7400" w:rsidP="00AF7400">
      <w:pPr>
        <w:widowControl w:val="0"/>
        <w:tabs>
          <w:tab w:val="left" w:pos="567"/>
        </w:tabs>
        <w:rPr>
          <w:sz w:val="22"/>
          <w:szCs w:val="22"/>
          <w:lang w:val="lt-LT"/>
        </w:rPr>
      </w:pPr>
      <w:r w:rsidRPr="00117EA6">
        <w:rPr>
          <w:sz w:val="22"/>
          <w:szCs w:val="22"/>
          <w:lang w:val="lt-LT"/>
        </w:rPr>
        <w:t>Dozę reikia nustatyti, atsižvelgiant į paciento būklę (žr. 4.4 skyrių) ir kraujospūdžio reakciją.</w:t>
      </w:r>
    </w:p>
    <w:p w14:paraId="231F8585" w14:textId="77777777" w:rsidR="00AF7400" w:rsidRPr="00117EA6" w:rsidRDefault="00AF7400" w:rsidP="00AF7400">
      <w:pPr>
        <w:widowControl w:val="0"/>
        <w:tabs>
          <w:tab w:val="left" w:pos="567"/>
        </w:tabs>
        <w:rPr>
          <w:sz w:val="22"/>
          <w:szCs w:val="22"/>
          <w:lang w:val="lt-LT"/>
        </w:rPr>
      </w:pPr>
    </w:p>
    <w:p w14:paraId="0B51F917" w14:textId="77777777" w:rsidR="00AF7400" w:rsidRPr="00117EA6" w:rsidRDefault="00AF7400" w:rsidP="00AF7400">
      <w:pPr>
        <w:widowControl w:val="0"/>
        <w:tabs>
          <w:tab w:val="left" w:pos="567"/>
        </w:tabs>
        <w:rPr>
          <w:spacing w:val="-2"/>
          <w:sz w:val="22"/>
          <w:szCs w:val="22"/>
          <w:u w:val="single"/>
          <w:lang w:val="lt-LT"/>
        </w:rPr>
      </w:pPr>
      <w:r w:rsidRPr="00117EA6">
        <w:rPr>
          <w:spacing w:val="-2"/>
          <w:sz w:val="22"/>
          <w:szCs w:val="22"/>
          <w:u w:val="single"/>
          <w:lang w:val="lt-LT"/>
        </w:rPr>
        <w:t>Arterinė hipertenzija</w:t>
      </w:r>
    </w:p>
    <w:p w14:paraId="62CD9C8E"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Galima gydyti vien </w:t>
      </w:r>
      <w:proofErr w:type="spellStart"/>
      <w:r w:rsidRPr="00117EA6">
        <w:rPr>
          <w:sz w:val="22"/>
          <w:szCs w:val="22"/>
          <w:lang w:val="lt-LT"/>
        </w:rPr>
        <w:t>perindopriliu</w:t>
      </w:r>
      <w:proofErr w:type="spellEnd"/>
      <w:r w:rsidRPr="00117EA6">
        <w:rPr>
          <w:sz w:val="22"/>
          <w:szCs w:val="22"/>
          <w:lang w:val="lt-LT"/>
        </w:rPr>
        <w:t xml:space="preserve"> arba juo kartu su kitų klasių </w:t>
      </w:r>
      <w:proofErr w:type="spellStart"/>
      <w:r w:rsidRPr="00117EA6">
        <w:rPr>
          <w:sz w:val="22"/>
          <w:szCs w:val="22"/>
          <w:lang w:val="lt-LT"/>
        </w:rPr>
        <w:t>antihipertenziniais</w:t>
      </w:r>
      <w:proofErr w:type="spellEnd"/>
      <w:r w:rsidRPr="00117EA6">
        <w:rPr>
          <w:sz w:val="22"/>
          <w:szCs w:val="22"/>
          <w:lang w:val="lt-LT"/>
        </w:rPr>
        <w:t xml:space="preserve"> preparatais (žr. 4.3, 4.4, 4.5 ir 5.1 skyrius).</w:t>
      </w:r>
    </w:p>
    <w:p w14:paraId="04FBCC15" w14:textId="77777777" w:rsidR="00AF7400" w:rsidRPr="00117EA6" w:rsidRDefault="00AF7400" w:rsidP="00AF7400">
      <w:pPr>
        <w:widowControl w:val="0"/>
        <w:tabs>
          <w:tab w:val="left" w:pos="567"/>
        </w:tabs>
        <w:rPr>
          <w:spacing w:val="-2"/>
          <w:sz w:val="22"/>
          <w:szCs w:val="22"/>
          <w:lang w:val="lt-LT"/>
        </w:rPr>
      </w:pPr>
      <w:r w:rsidRPr="00117EA6">
        <w:rPr>
          <w:sz w:val="22"/>
          <w:szCs w:val="22"/>
          <w:lang w:val="lt-LT"/>
        </w:rPr>
        <w:t>Rekomenduojama pradinė dozė yra 4 mg. Ji geriama kartą per parą, ryte</w:t>
      </w:r>
      <w:r w:rsidRPr="00117EA6">
        <w:rPr>
          <w:spacing w:val="-2"/>
          <w:sz w:val="22"/>
          <w:szCs w:val="22"/>
          <w:lang w:val="lt-LT"/>
        </w:rPr>
        <w:t>.</w:t>
      </w:r>
    </w:p>
    <w:p w14:paraId="4AD0E299"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Pacientams, kurių </w:t>
      </w:r>
      <w:proofErr w:type="spellStart"/>
      <w:r w:rsidRPr="00117EA6">
        <w:rPr>
          <w:sz w:val="22"/>
          <w:szCs w:val="22"/>
          <w:lang w:val="lt-LT"/>
        </w:rPr>
        <w:t>renino</w:t>
      </w:r>
      <w:proofErr w:type="spellEnd"/>
      <w:r w:rsidRPr="00117EA6">
        <w:rPr>
          <w:sz w:val="22"/>
          <w:szCs w:val="22"/>
          <w:lang w:val="lt-LT"/>
        </w:rPr>
        <w:t xml:space="preserve">, </w:t>
      </w:r>
      <w:proofErr w:type="spellStart"/>
      <w:r w:rsidRPr="00117EA6">
        <w:rPr>
          <w:sz w:val="22"/>
          <w:szCs w:val="22"/>
          <w:lang w:val="lt-LT"/>
        </w:rPr>
        <w:t>angiotenzino</w:t>
      </w:r>
      <w:proofErr w:type="spellEnd"/>
      <w:r w:rsidRPr="00117EA6">
        <w:rPr>
          <w:sz w:val="22"/>
          <w:szCs w:val="22"/>
          <w:lang w:val="lt-LT"/>
        </w:rPr>
        <w:t xml:space="preserve"> ir </w:t>
      </w:r>
      <w:proofErr w:type="spellStart"/>
      <w:r w:rsidRPr="00117EA6">
        <w:rPr>
          <w:sz w:val="22"/>
          <w:szCs w:val="22"/>
          <w:lang w:val="lt-LT"/>
        </w:rPr>
        <w:t>aldosterono</w:t>
      </w:r>
      <w:proofErr w:type="spellEnd"/>
      <w:r w:rsidRPr="00117EA6">
        <w:rPr>
          <w:sz w:val="22"/>
          <w:szCs w:val="22"/>
          <w:lang w:val="lt-LT"/>
        </w:rPr>
        <w:t xml:space="preserve"> sistemos aktyvumas labai padidėjęs, ypač tuo atveju, jeigu yra </w:t>
      </w:r>
      <w:proofErr w:type="spellStart"/>
      <w:r w:rsidRPr="00117EA6">
        <w:rPr>
          <w:sz w:val="22"/>
          <w:szCs w:val="22"/>
          <w:lang w:val="lt-LT"/>
        </w:rPr>
        <w:t>renovaskulinė</w:t>
      </w:r>
      <w:proofErr w:type="spellEnd"/>
      <w:r w:rsidRPr="00117EA6">
        <w:rPr>
          <w:sz w:val="22"/>
          <w:szCs w:val="22"/>
          <w:lang w:val="lt-LT"/>
        </w:rPr>
        <w:t xml:space="preserve"> hipertenzija, širdies </w:t>
      </w:r>
      <w:proofErr w:type="spellStart"/>
      <w:r w:rsidRPr="00117EA6">
        <w:rPr>
          <w:sz w:val="22"/>
          <w:szCs w:val="22"/>
          <w:lang w:val="lt-LT"/>
        </w:rPr>
        <w:t>dekompensacija</w:t>
      </w:r>
      <w:proofErr w:type="spellEnd"/>
      <w:r w:rsidRPr="00117EA6">
        <w:rPr>
          <w:sz w:val="22"/>
          <w:szCs w:val="22"/>
          <w:lang w:val="lt-LT"/>
        </w:rPr>
        <w:t>, druskų ir (arba) skysčių trūkumas ar sunki hipertenzija, pradinė dozė gali labai sumažinti kraujospūdį. Tokius ligonius rekomenduojama pradėti gydyti 2 mg paros doze, prižiūrint gydytojui.</w:t>
      </w:r>
    </w:p>
    <w:p w14:paraId="4A91DE6C" w14:textId="77777777" w:rsidR="00AF7400" w:rsidRPr="00117EA6" w:rsidRDefault="00AF7400" w:rsidP="00AF7400">
      <w:pPr>
        <w:widowControl w:val="0"/>
        <w:tabs>
          <w:tab w:val="left" w:pos="567"/>
        </w:tabs>
        <w:rPr>
          <w:spacing w:val="-2"/>
          <w:sz w:val="22"/>
          <w:szCs w:val="22"/>
          <w:lang w:val="lt-LT"/>
        </w:rPr>
      </w:pPr>
      <w:r w:rsidRPr="00117EA6">
        <w:rPr>
          <w:sz w:val="22"/>
          <w:szCs w:val="22"/>
          <w:lang w:val="lt-LT"/>
        </w:rPr>
        <w:t>Po mėnesio dozę galima padidinti ir skirti gerti po 8 mg kartą per parą</w:t>
      </w:r>
      <w:r w:rsidRPr="00117EA6">
        <w:rPr>
          <w:spacing w:val="-2"/>
          <w:sz w:val="22"/>
          <w:szCs w:val="22"/>
          <w:lang w:val="lt-LT"/>
        </w:rPr>
        <w:t>.</w:t>
      </w:r>
    </w:p>
    <w:p w14:paraId="590EC314"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Pradėjus gydyti </w:t>
      </w:r>
      <w:proofErr w:type="spellStart"/>
      <w:r w:rsidRPr="00117EA6">
        <w:rPr>
          <w:sz w:val="22"/>
          <w:szCs w:val="22"/>
          <w:lang w:val="lt-LT"/>
        </w:rPr>
        <w:t>perindopriliu</w:t>
      </w:r>
      <w:proofErr w:type="spellEnd"/>
      <w:r w:rsidRPr="00117EA6">
        <w:rPr>
          <w:sz w:val="22"/>
          <w:szCs w:val="22"/>
          <w:lang w:val="lt-LT"/>
        </w:rPr>
        <w:t xml:space="preserve">, gali pasireikšti simptominė </w:t>
      </w:r>
      <w:proofErr w:type="spellStart"/>
      <w:r w:rsidRPr="00117EA6">
        <w:rPr>
          <w:sz w:val="22"/>
          <w:szCs w:val="22"/>
          <w:lang w:val="lt-LT"/>
        </w:rPr>
        <w:t>hipotenzija</w:t>
      </w:r>
      <w:proofErr w:type="spellEnd"/>
      <w:r w:rsidRPr="00117EA6">
        <w:rPr>
          <w:sz w:val="22"/>
          <w:szCs w:val="22"/>
          <w:lang w:val="lt-LT"/>
        </w:rPr>
        <w:t>, daugiausiai ji tikėtina tiems ligoniams, kurie vartoja diuretikų.</w:t>
      </w:r>
    </w:p>
    <w:p w14:paraId="265EBB0C"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Vadinasi, tokius pacientus reikia pradėti gydyti atsargiai, kadangi jų organizme gali trūkti skysčių ir (arba) druskų.</w:t>
      </w:r>
    </w:p>
    <w:p w14:paraId="1B3A7A9A" w14:textId="77777777" w:rsidR="00AF7400" w:rsidRPr="00117EA6" w:rsidRDefault="00AF7400" w:rsidP="00AF7400">
      <w:pPr>
        <w:widowControl w:val="0"/>
        <w:tabs>
          <w:tab w:val="left" w:pos="567"/>
        </w:tabs>
        <w:rPr>
          <w:spacing w:val="-2"/>
          <w:sz w:val="22"/>
          <w:szCs w:val="22"/>
          <w:lang w:val="lt-LT"/>
        </w:rPr>
      </w:pPr>
      <w:r w:rsidRPr="00117EA6">
        <w:rPr>
          <w:sz w:val="22"/>
          <w:szCs w:val="22"/>
          <w:lang w:val="lt-LT"/>
        </w:rPr>
        <w:t>Likus 2</w:t>
      </w:r>
      <w:r w:rsidRPr="00117EA6">
        <w:rPr>
          <w:sz w:val="22"/>
          <w:szCs w:val="22"/>
          <w:lang w:val="lt-LT"/>
        </w:rPr>
        <w:noBreakHyphen/>
        <w:t xml:space="preserve">3 paroms iki gydymo </w:t>
      </w:r>
      <w:proofErr w:type="spellStart"/>
      <w:r w:rsidRPr="00117EA6">
        <w:rPr>
          <w:sz w:val="22"/>
          <w:szCs w:val="22"/>
          <w:lang w:val="lt-LT"/>
        </w:rPr>
        <w:t>perindopriliu</w:t>
      </w:r>
      <w:proofErr w:type="spellEnd"/>
      <w:r w:rsidRPr="00117EA6">
        <w:rPr>
          <w:sz w:val="22"/>
          <w:szCs w:val="22"/>
          <w:lang w:val="lt-LT"/>
        </w:rPr>
        <w:t>, diuretikų vartojimą rekomenduojama, jeigu įmanoma, nutraukti (žr. 4.4 skyrių).</w:t>
      </w:r>
    </w:p>
    <w:p w14:paraId="2D7E251C"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lastRenderedPageBreak/>
        <w:t xml:space="preserve">Jeigu diuretikų vartojimo nuraukti negalima, reikia pradėti gydyti 2 mg </w:t>
      </w:r>
      <w:proofErr w:type="spellStart"/>
      <w:r w:rsidRPr="00117EA6">
        <w:rPr>
          <w:sz w:val="22"/>
          <w:szCs w:val="22"/>
          <w:lang w:val="lt-LT"/>
        </w:rPr>
        <w:t>perindoprilio</w:t>
      </w:r>
      <w:proofErr w:type="spellEnd"/>
      <w:r w:rsidRPr="00117EA6">
        <w:rPr>
          <w:sz w:val="22"/>
          <w:szCs w:val="22"/>
          <w:lang w:val="lt-LT"/>
        </w:rPr>
        <w:t xml:space="preserve"> paros doze, o gydymo metu sekti inkstų funkciją ir kalio koncentraciją kraujo serume. Tolesnė </w:t>
      </w:r>
      <w:proofErr w:type="spellStart"/>
      <w:r w:rsidRPr="00117EA6">
        <w:rPr>
          <w:sz w:val="22"/>
          <w:szCs w:val="22"/>
          <w:lang w:val="lt-LT"/>
        </w:rPr>
        <w:t>perindoprilio</w:t>
      </w:r>
      <w:proofErr w:type="spellEnd"/>
      <w:r w:rsidRPr="00117EA6">
        <w:rPr>
          <w:sz w:val="22"/>
          <w:szCs w:val="22"/>
          <w:lang w:val="lt-LT"/>
        </w:rPr>
        <w:t xml:space="preserve"> dozė nustatoma atsižvelgiant į kraujospūdžio reakciją. Prireikus gydymą diuretikais galima atnaujinti.</w:t>
      </w:r>
    </w:p>
    <w:p w14:paraId="5B6281BB"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Senyvus žmones reikia pradėti gydyti 2 mg paros doze. Po mėnesio ją galima padidinti iki 4 mg, vėliau, jei reikia, </w:t>
      </w:r>
      <w:r w:rsidRPr="00117EA6">
        <w:rPr>
          <w:sz w:val="22"/>
          <w:szCs w:val="22"/>
          <w:lang w:val="lt-LT"/>
        </w:rPr>
        <w:sym w:font="Symbol" w:char="F02D"/>
      </w:r>
      <w:r w:rsidRPr="00117EA6">
        <w:rPr>
          <w:sz w:val="22"/>
          <w:szCs w:val="22"/>
          <w:lang w:val="lt-LT"/>
        </w:rPr>
        <w:t xml:space="preserve"> iki 8 mg, atsižvelgiant į inkstų funkciją (žr. toliau esančią lentelę).</w:t>
      </w:r>
    </w:p>
    <w:p w14:paraId="6D17C59D" w14:textId="77777777" w:rsidR="00AF7400" w:rsidRPr="00117EA6" w:rsidRDefault="00AF7400" w:rsidP="00AF7400">
      <w:pPr>
        <w:widowControl w:val="0"/>
        <w:tabs>
          <w:tab w:val="left" w:pos="567"/>
        </w:tabs>
        <w:autoSpaceDE w:val="0"/>
        <w:autoSpaceDN w:val="0"/>
        <w:adjustRightInd w:val="0"/>
        <w:rPr>
          <w:sz w:val="22"/>
          <w:szCs w:val="22"/>
          <w:u w:val="single"/>
          <w:lang w:val="lt-LT"/>
        </w:rPr>
      </w:pPr>
    </w:p>
    <w:p w14:paraId="4404FA57" w14:textId="77777777" w:rsidR="00AF7400" w:rsidRPr="00117EA6" w:rsidRDefault="00AF7400" w:rsidP="00AF7400">
      <w:pPr>
        <w:widowControl w:val="0"/>
        <w:tabs>
          <w:tab w:val="left" w:pos="567"/>
        </w:tabs>
        <w:autoSpaceDE w:val="0"/>
        <w:autoSpaceDN w:val="0"/>
        <w:adjustRightInd w:val="0"/>
        <w:rPr>
          <w:sz w:val="22"/>
          <w:szCs w:val="22"/>
          <w:u w:val="single"/>
          <w:lang w:val="lt-LT"/>
        </w:rPr>
      </w:pPr>
      <w:r w:rsidRPr="00117EA6">
        <w:rPr>
          <w:sz w:val="22"/>
          <w:szCs w:val="22"/>
          <w:u w:val="single"/>
          <w:lang w:val="lt-LT"/>
        </w:rPr>
        <w:t>Stabili išeminė širdies liga</w:t>
      </w:r>
    </w:p>
    <w:p w14:paraId="0E04C170" w14:textId="77777777" w:rsidR="00AF7400" w:rsidRPr="00117EA6" w:rsidRDefault="00AF7400" w:rsidP="00AF7400">
      <w:pPr>
        <w:widowControl w:val="0"/>
        <w:tabs>
          <w:tab w:val="left" w:pos="567"/>
        </w:tabs>
        <w:rPr>
          <w:sz w:val="22"/>
          <w:szCs w:val="22"/>
          <w:lang w:val="lt-LT"/>
        </w:rPr>
      </w:pPr>
      <w:r w:rsidRPr="00117EA6">
        <w:rPr>
          <w:sz w:val="22"/>
          <w:szCs w:val="22"/>
          <w:lang w:val="lt-LT"/>
        </w:rPr>
        <w:t>Pirmas 2 savaites reikia kartą per parą gerti 4 mg dozę. Jeigu pacientas tokią dozę toleruoja, vėliau ją galima didinti iki 8 mg, atsižvelgiant į inkstų funkciją.</w:t>
      </w:r>
    </w:p>
    <w:p w14:paraId="677D936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Senyviems žmonėms pirmą savaitę reikia kartą per parą gerti 2 mg dozę, antrą savaitę </w:t>
      </w:r>
      <w:r w:rsidRPr="00117EA6">
        <w:rPr>
          <w:sz w:val="22"/>
          <w:szCs w:val="22"/>
          <w:lang w:val="lt-LT"/>
        </w:rPr>
        <w:sym w:font="Symbol" w:char="F02D"/>
      </w:r>
      <w:r w:rsidRPr="00117EA6">
        <w:rPr>
          <w:sz w:val="22"/>
          <w:szCs w:val="22"/>
          <w:lang w:val="lt-LT"/>
        </w:rPr>
        <w:t xml:space="preserve"> kartą per parą 4 mg dozę, po to paros dozę galima didinti iki 8 mg, atsižvelgiant į inkstų funkciją (žr. 1-ąją lentelę „Dozės koregavimas, jei inkstų funkcija sutrikusi“). Dozę galima didinti tik tiems pacientams, kurie vartojamą mažesnę dozę toleruoja gerai.</w:t>
      </w:r>
    </w:p>
    <w:p w14:paraId="578C5BE3" w14:textId="77777777" w:rsidR="00AF7400" w:rsidRPr="00117EA6" w:rsidRDefault="00AF7400" w:rsidP="00AF7400">
      <w:pPr>
        <w:widowControl w:val="0"/>
        <w:tabs>
          <w:tab w:val="left" w:pos="567"/>
        </w:tabs>
        <w:rPr>
          <w:sz w:val="22"/>
          <w:szCs w:val="22"/>
          <w:lang w:val="lt-LT"/>
        </w:rPr>
      </w:pPr>
    </w:p>
    <w:p w14:paraId="3EADF745"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Pacientams, kurių inkstų funkcija sutrikusi</w:t>
      </w:r>
    </w:p>
    <w:p w14:paraId="32F3E9CF"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Pacientams, kurių inkstų funkcija sutrikusi, dozė nustatoma atsižvelgiant į </w:t>
      </w:r>
      <w:proofErr w:type="spellStart"/>
      <w:r w:rsidRPr="00117EA6">
        <w:rPr>
          <w:sz w:val="22"/>
          <w:szCs w:val="22"/>
          <w:lang w:val="lt-LT"/>
        </w:rPr>
        <w:t>kreatinino</w:t>
      </w:r>
      <w:proofErr w:type="spellEnd"/>
      <w:r w:rsidRPr="00117EA6">
        <w:rPr>
          <w:sz w:val="22"/>
          <w:szCs w:val="22"/>
          <w:lang w:val="lt-LT"/>
        </w:rPr>
        <w:t xml:space="preserve"> klirensą (žr. 1-ją lentelę).</w:t>
      </w:r>
    </w:p>
    <w:p w14:paraId="525D7893" w14:textId="77777777" w:rsidR="00AF7400" w:rsidRPr="00117EA6" w:rsidRDefault="00AF7400" w:rsidP="00AF7400">
      <w:pPr>
        <w:widowControl w:val="0"/>
        <w:tabs>
          <w:tab w:val="left" w:pos="567"/>
        </w:tabs>
        <w:rPr>
          <w:i/>
          <w:sz w:val="22"/>
          <w:szCs w:val="22"/>
          <w:lang w:val="lt-LT"/>
        </w:rPr>
      </w:pPr>
    </w:p>
    <w:p w14:paraId="66E77917" w14:textId="77777777" w:rsidR="00AF7400" w:rsidRPr="00117EA6" w:rsidRDefault="00AF7400" w:rsidP="00AF7400">
      <w:pPr>
        <w:widowControl w:val="0"/>
        <w:tabs>
          <w:tab w:val="left" w:pos="567"/>
        </w:tabs>
        <w:rPr>
          <w:sz w:val="22"/>
          <w:szCs w:val="22"/>
          <w:lang w:val="lt-LT"/>
        </w:rPr>
      </w:pPr>
      <w:r w:rsidRPr="00117EA6">
        <w:rPr>
          <w:b/>
          <w:sz w:val="22"/>
          <w:szCs w:val="22"/>
          <w:lang w:val="lt-LT"/>
        </w:rPr>
        <w:t>1 lentelė</w:t>
      </w:r>
      <w:r w:rsidRPr="00117EA6">
        <w:rPr>
          <w:sz w:val="22"/>
          <w:szCs w:val="22"/>
          <w:lang w:val="lt-LT"/>
        </w:rPr>
        <w:t>. Dozės koregavimas, jei inkstų funkcija sutrikusi</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3420"/>
      </w:tblGrid>
      <w:tr w:rsidR="00AF7400" w:rsidRPr="00117EA6" w14:paraId="7EEC6967" w14:textId="77777777" w:rsidTr="00D05C7D">
        <w:tc>
          <w:tcPr>
            <w:tcW w:w="4258" w:type="dxa"/>
            <w:tcBorders>
              <w:top w:val="single" w:sz="4" w:space="0" w:color="auto"/>
              <w:left w:val="single" w:sz="4" w:space="0" w:color="auto"/>
              <w:bottom w:val="double" w:sz="4" w:space="0" w:color="auto"/>
              <w:right w:val="single" w:sz="4" w:space="0" w:color="auto"/>
            </w:tcBorders>
          </w:tcPr>
          <w:p w14:paraId="591D5174" w14:textId="77777777" w:rsidR="00AF7400" w:rsidRPr="00117EA6" w:rsidRDefault="00AF7400" w:rsidP="00D05C7D">
            <w:pPr>
              <w:widowControl w:val="0"/>
              <w:tabs>
                <w:tab w:val="left" w:pos="567"/>
              </w:tabs>
              <w:rPr>
                <w:sz w:val="22"/>
                <w:szCs w:val="22"/>
                <w:lang w:val="lt-LT"/>
              </w:rPr>
            </w:pPr>
            <w:proofErr w:type="spellStart"/>
            <w:r w:rsidRPr="00117EA6">
              <w:rPr>
                <w:b/>
                <w:sz w:val="22"/>
                <w:szCs w:val="22"/>
                <w:lang w:val="lt-LT"/>
              </w:rPr>
              <w:t>Kreatinino</w:t>
            </w:r>
            <w:proofErr w:type="spellEnd"/>
            <w:r w:rsidRPr="00117EA6">
              <w:rPr>
                <w:b/>
                <w:sz w:val="22"/>
                <w:szCs w:val="22"/>
                <w:lang w:val="lt-LT"/>
              </w:rPr>
              <w:t xml:space="preserve"> klirensas</w:t>
            </w:r>
            <w:r w:rsidRPr="00117EA6">
              <w:rPr>
                <w:sz w:val="22"/>
                <w:szCs w:val="22"/>
                <w:lang w:val="lt-LT"/>
              </w:rPr>
              <w:t xml:space="preserve"> (ml/min.)</w:t>
            </w:r>
          </w:p>
        </w:tc>
        <w:tc>
          <w:tcPr>
            <w:tcW w:w="3420" w:type="dxa"/>
            <w:tcBorders>
              <w:top w:val="single" w:sz="4" w:space="0" w:color="auto"/>
              <w:left w:val="single" w:sz="4" w:space="0" w:color="auto"/>
              <w:bottom w:val="double" w:sz="4" w:space="0" w:color="auto"/>
              <w:right w:val="single" w:sz="4" w:space="0" w:color="auto"/>
            </w:tcBorders>
          </w:tcPr>
          <w:p w14:paraId="54CAB0C5" w14:textId="77777777" w:rsidR="00AF7400" w:rsidRPr="00117EA6" w:rsidRDefault="00AF7400" w:rsidP="00D05C7D">
            <w:pPr>
              <w:widowControl w:val="0"/>
              <w:tabs>
                <w:tab w:val="left" w:pos="567"/>
              </w:tabs>
              <w:ind w:left="252"/>
              <w:rPr>
                <w:sz w:val="22"/>
                <w:szCs w:val="22"/>
                <w:lang w:val="lt-LT"/>
              </w:rPr>
            </w:pPr>
            <w:r w:rsidRPr="00117EA6">
              <w:rPr>
                <w:b/>
                <w:sz w:val="22"/>
                <w:szCs w:val="22"/>
                <w:lang w:val="lt-LT"/>
              </w:rPr>
              <w:t>Rekomenduojamas dozavimas</w:t>
            </w:r>
          </w:p>
        </w:tc>
      </w:tr>
      <w:tr w:rsidR="00AF7400" w:rsidRPr="00117EA6" w14:paraId="39FF9EDD" w14:textId="77777777" w:rsidTr="00D05C7D">
        <w:tc>
          <w:tcPr>
            <w:tcW w:w="4258" w:type="dxa"/>
            <w:tcBorders>
              <w:top w:val="double" w:sz="4" w:space="0" w:color="auto"/>
              <w:left w:val="single" w:sz="4" w:space="0" w:color="auto"/>
              <w:bottom w:val="single" w:sz="4" w:space="0" w:color="auto"/>
              <w:right w:val="single" w:sz="4" w:space="0" w:color="auto"/>
            </w:tcBorders>
          </w:tcPr>
          <w:p w14:paraId="4E948D94" w14:textId="77777777" w:rsidR="00AF7400" w:rsidRPr="00117EA6" w:rsidRDefault="00AF7400" w:rsidP="00D05C7D">
            <w:pPr>
              <w:widowControl w:val="0"/>
              <w:tabs>
                <w:tab w:val="left" w:pos="567"/>
              </w:tabs>
              <w:ind w:left="539" w:firstLine="11"/>
              <w:jc w:val="both"/>
              <w:rPr>
                <w:sz w:val="22"/>
                <w:szCs w:val="22"/>
                <w:lang w:val="lt-LT"/>
              </w:rPr>
            </w:pPr>
            <w:proofErr w:type="spellStart"/>
            <w:r w:rsidRPr="00117EA6">
              <w:rPr>
                <w:sz w:val="22"/>
                <w:szCs w:val="22"/>
                <w:lang w:val="lt-LT"/>
              </w:rPr>
              <w:t>Cl</w:t>
            </w:r>
            <w:r w:rsidRPr="00117EA6">
              <w:rPr>
                <w:sz w:val="22"/>
                <w:szCs w:val="22"/>
                <w:vertAlign w:val="subscript"/>
                <w:lang w:val="lt-LT"/>
              </w:rPr>
              <w:t>Cr</w:t>
            </w:r>
            <w:proofErr w:type="spellEnd"/>
            <w:r w:rsidRPr="00117EA6">
              <w:rPr>
                <w:sz w:val="22"/>
                <w:szCs w:val="22"/>
                <w:lang w:val="lt-LT"/>
              </w:rPr>
              <w:t> ≥ 60</w:t>
            </w:r>
          </w:p>
        </w:tc>
        <w:tc>
          <w:tcPr>
            <w:tcW w:w="3420" w:type="dxa"/>
            <w:tcBorders>
              <w:top w:val="double" w:sz="4" w:space="0" w:color="auto"/>
              <w:left w:val="single" w:sz="4" w:space="0" w:color="auto"/>
              <w:bottom w:val="single" w:sz="4" w:space="0" w:color="auto"/>
              <w:right w:val="single" w:sz="4" w:space="0" w:color="auto"/>
            </w:tcBorders>
          </w:tcPr>
          <w:p w14:paraId="340835AB" w14:textId="77777777" w:rsidR="00AF7400" w:rsidRPr="00117EA6" w:rsidRDefault="00AF7400" w:rsidP="00D05C7D">
            <w:pPr>
              <w:widowControl w:val="0"/>
              <w:tabs>
                <w:tab w:val="left" w:pos="567"/>
              </w:tabs>
              <w:ind w:left="252"/>
              <w:rPr>
                <w:sz w:val="22"/>
                <w:szCs w:val="22"/>
                <w:lang w:val="lt-LT"/>
              </w:rPr>
            </w:pPr>
            <w:r w:rsidRPr="00117EA6">
              <w:rPr>
                <w:sz w:val="22"/>
                <w:szCs w:val="22"/>
                <w:lang w:val="lt-LT"/>
              </w:rPr>
              <w:t>4 mg per parą</w:t>
            </w:r>
          </w:p>
        </w:tc>
      </w:tr>
      <w:tr w:rsidR="00AF7400" w:rsidRPr="00117EA6" w14:paraId="0E34965F" w14:textId="77777777" w:rsidTr="00D05C7D">
        <w:tc>
          <w:tcPr>
            <w:tcW w:w="4258" w:type="dxa"/>
            <w:tcBorders>
              <w:top w:val="single" w:sz="4" w:space="0" w:color="auto"/>
              <w:left w:val="single" w:sz="4" w:space="0" w:color="auto"/>
              <w:bottom w:val="single" w:sz="4" w:space="0" w:color="auto"/>
              <w:right w:val="single" w:sz="4" w:space="0" w:color="auto"/>
            </w:tcBorders>
          </w:tcPr>
          <w:p w14:paraId="1E7E518A" w14:textId="77777777" w:rsidR="00AF7400" w:rsidRPr="00117EA6" w:rsidRDefault="00AF7400" w:rsidP="00D05C7D">
            <w:pPr>
              <w:widowControl w:val="0"/>
              <w:tabs>
                <w:tab w:val="left" w:pos="567"/>
              </w:tabs>
              <w:ind w:left="539" w:firstLine="11"/>
              <w:rPr>
                <w:sz w:val="22"/>
                <w:szCs w:val="22"/>
                <w:lang w:val="lt-LT"/>
              </w:rPr>
            </w:pPr>
            <w:r w:rsidRPr="00117EA6">
              <w:rPr>
                <w:sz w:val="22"/>
                <w:szCs w:val="22"/>
                <w:lang w:val="lt-LT"/>
              </w:rPr>
              <w:t>30 &lt; </w:t>
            </w:r>
            <w:proofErr w:type="spellStart"/>
            <w:r w:rsidRPr="00117EA6">
              <w:rPr>
                <w:sz w:val="22"/>
                <w:szCs w:val="22"/>
                <w:lang w:val="lt-LT"/>
              </w:rPr>
              <w:t>Cl</w:t>
            </w:r>
            <w:r w:rsidRPr="00117EA6">
              <w:rPr>
                <w:sz w:val="22"/>
                <w:szCs w:val="22"/>
                <w:vertAlign w:val="subscript"/>
                <w:lang w:val="lt-LT"/>
              </w:rPr>
              <w:t>Cr</w:t>
            </w:r>
            <w:proofErr w:type="spellEnd"/>
            <w:r w:rsidRPr="00117EA6">
              <w:rPr>
                <w:sz w:val="22"/>
                <w:szCs w:val="22"/>
                <w:lang w:val="lt-LT"/>
              </w:rPr>
              <w:t> &lt; 60</w:t>
            </w:r>
          </w:p>
        </w:tc>
        <w:tc>
          <w:tcPr>
            <w:tcW w:w="3420" w:type="dxa"/>
            <w:tcBorders>
              <w:top w:val="single" w:sz="4" w:space="0" w:color="auto"/>
              <w:left w:val="single" w:sz="4" w:space="0" w:color="auto"/>
              <w:bottom w:val="single" w:sz="4" w:space="0" w:color="auto"/>
              <w:right w:val="single" w:sz="4" w:space="0" w:color="auto"/>
            </w:tcBorders>
          </w:tcPr>
          <w:p w14:paraId="6F0AD905" w14:textId="77777777" w:rsidR="00AF7400" w:rsidRPr="00117EA6" w:rsidRDefault="00AF7400" w:rsidP="00D05C7D">
            <w:pPr>
              <w:widowControl w:val="0"/>
              <w:tabs>
                <w:tab w:val="left" w:pos="567"/>
              </w:tabs>
              <w:ind w:left="252"/>
              <w:rPr>
                <w:sz w:val="22"/>
                <w:szCs w:val="22"/>
                <w:lang w:val="lt-LT"/>
              </w:rPr>
            </w:pPr>
            <w:r w:rsidRPr="00117EA6">
              <w:rPr>
                <w:sz w:val="22"/>
                <w:szCs w:val="22"/>
                <w:lang w:val="lt-LT"/>
              </w:rPr>
              <w:t>2 mg per parą</w:t>
            </w:r>
          </w:p>
        </w:tc>
      </w:tr>
      <w:tr w:rsidR="00AF7400" w:rsidRPr="00117EA6" w14:paraId="6A631A3C" w14:textId="77777777" w:rsidTr="00D05C7D">
        <w:tc>
          <w:tcPr>
            <w:tcW w:w="4258" w:type="dxa"/>
            <w:tcBorders>
              <w:top w:val="single" w:sz="4" w:space="0" w:color="auto"/>
              <w:left w:val="single" w:sz="4" w:space="0" w:color="auto"/>
              <w:bottom w:val="single" w:sz="4" w:space="0" w:color="auto"/>
              <w:right w:val="single" w:sz="4" w:space="0" w:color="auto"/>
            </w:tcBorders>
          </w:tcPr>
          <w:p w14:paraId="1279703D" w14:textId="77777777" w:rsidR="00AF7400" w:rsidRPr="00117EA6" w:rsidRDefault="00AF7400" w:rsidP="00D05C7D">
            <w:pPr>
              <w:widowControl w:val="0"/>
              <w:tabs>
                <w:tab w:val="left" w:pos="567"/>
              </w:tabs>
              <w:ind w:left="539" w:firstLine="11"/>
              <w:rPr>
                <w:sz w:val="22"/>
                <w:szCs w:val="22"/>
                <w:lang w:val="lt-LT"/>
              </w:rPr>
            </w:pPr>
            <w:r w:rsidRPr="00117EA6">
              <w:rPr>
                <w:sz w:val="22"/>
                <w:szCs w:val="22"/>
                <w:lang w:val="lt-LT"/>
              </w:rPr>
              <w:t>15 &lt; </w:t>
            </w:r>
            <w:proofErr w:type="spellStart"/>
            <w:r w:rsidRPr="00117EA6">
              <w:rPr>
                <w:sz w:val="22"/>
                <w:szCs w:val="22"/>
                <w:lang w:val="lt-LT"/>
              </w:rPr>
              <w:t>Cl</w:t>
            </w:r>
            <w:r w:rsidRPr="00117EA6">
              <w:rPr>
                <w:sz w:val="22"/>
                <w:szCs w:val="22"/>
                <w:vertAlign w:val="subscript"/>
                <w:lang w:val="lt-LT"/>
              </w:rPr>
              <w:t>Cr</w:t>
            </w:r>
            <w:proofErr w:type="spellEnd"/>
            <w:r w:rsidRPr="00117EA6">
              <w:rPr>
                <w:sz w:val="22"/>
                <w:szCs w:val="22"/>
                <w:lang w:val="lt-LT"/>
              </w:rPr>
              <w:t> &lt; 30</w:t>
            </w:r>
          </w:p>
        </w:tc>
        <w:tc>
          <w:tcPr>
            <w:tcW w:w="3420" w:type="dxa"/>
            <w:tcBorders>
              <w:top w:val="single" w:sz="4" w:space="0" w:color="auto"/>
              <w:left w:val="single" w:sz="4" w:space="0" w:color="auto"/>
              <w:bottom w:val="single" w:sz="4" w:space="0" w:color="auto"/>
              <w:right w:val="single" w:sz="4" w:space="0" w:color="auto"/>
            </w:tcBorders>
          </w:tcPr>
          <w:p w14:paraId="57D390B3" w14:textId="77777777" w:rsidR="00AF7400" w:rsidRPr="00117EA6" w:rsidRDefault="00AF7400" w:rsidP="00D05C7D">
            <w:pPr>
              <w:widowControl w:val="0"/>
              <w:tabs>
                <w:tab w:val="left" w:pos="567"/>
              </w:tabs>
              <w:ind w:left="252"/>
              <w:rPr>
                <w:sz w:val="22"/>
                <w:szCs w:val="22"/>
                <w:lang w:val="lt-LT"/>
              </w:rPr>
            </w:pPr>
            <w:r w:rsidRPr="00117EA6">
              <w:rPr>
                <w:sz w:val="22"/>
                <w:szCs w:val="22"/>
                <w:lang w:val="lt-LT"/>
              </w:rPr>
              <w:t>2 mg kas antrą parą</w:t>
            </w:r>
          </w:p>
        </w:tc>
      </w:tr>
      <w:tr w:rsidR="00AF7400" w:rsidRPr="00117EA6" w14:paraId="1F7E6B7F" w14:textId="77777777" w:rsidTr="00D05C7D">
        <w:tc>
          <w:tcPr>
            <w:tcW w:w="4258" w:type="dxa"/>
            <w:tcBorders>
              <w:top w:val="single" w:sz="4" w:space="0" w:color="auto"/>
              <w:left w:val="single" w:sz="4" w:space="0" w:color="auto"/>
              <w:bottom w:val="single" w:sz="4" w:space="0" w:color="auto"/>
              <w:right w:val="single" w:sz="4" w:space="0" w:color="auto"/>
            </w:tcBorders>
          </w:tcPr>
          <w:p w14:paraId="76F26F9F" w14:textId="77777777" w:rsidR="00AF7400" w:rsidRPr="00117EA6" w:rsidRDefault="00AF7400" w:rsidP="00D05C7D">
            <w:pPr>
              <w:widowControl w:val="0"/>
              <w:tabs>
                <w:tab w:val="left" w:pos="567"/>
              </w:tabs>
              <w:ind w:left="256" w:firstLine="11"/>
              <w:rPr>
                <w:sz w:val="22"/>
                <w:szCs w:val="22"/>
                <w:lang w:val="lt-LT"/>
              </w:rPr>
            </w:pPr>
            <w:proofErr w:type="spellStart"/>
            <w:r w:rsidRPr="00117EA6">
              <w:rPr>
                <w:sz w:val="22"/>
                <w:szCs w:val="22"/>
                <w:lang w:val="lt-LT"/>
              </w:rPr>
              <w:t>Hemodializuojami</w:t>
            </w:r>
            <w:proofErr w:type="spellEnd"/>
            <w:r w:rsidRPr="00117EA6">
              <w:rPr>
                <w:sz w:val="22"/>
                <w:szCs w:val="22"/>
                <w:lang w:val="lt-LT"/>
              </w:rPr>
              <w:t xml:space="preserve"> ligoniai *, </w:t>
            </w:r>
            <w:proofErr w:type="spellStart"/>
            <w:r w:rsidRPr="00117EA6">
              <w:rPr>
                <w:sz w:val="22"/>
                <w:szCs w:val="22"/>
                <w:lang w:val="lt-LT"/>
              </w:rPr>
              <w:t>Cl</w:t>
            </w:r>
            <w:r w:rsidRPr="00117EA6">
              <w:rPr>
                <w:sz w:val="22"/>
                <w:szCs w:val="22"/>
                <w:vertAlign w:val="subscript"/>
                <w:lang w:val="lt-LT"/>
              </w:rPr>
              <w:t>Cr</w:t>
            </w:r>
            <w:proofErr w:type="spellEnd"/>
            <w:r w:rsidRPr="00117EA6">
              <w:rPr>
                <w:sz w:val="22"/>
                <w:szCs w:val="22"/>
                <w:lang w:val="lt-LT"/>
              </w:rPr>
              <w:t xml:space="preserve"> &lt; 15</w:t>
            </w:r>
          </w:p>
        </w:tc>
        <w:tc>
          <w:tcPr>
            <w:tcW w:w="3420" w:type="dxa"/>
            <w:tcBorders>
              <w:top w:val="single" w:sz="4" w:space="0" w:color="auto"/>
              <w:left w:val="single" w:sz="4" w:space="0" w:color="auto"/>
              <w:bottom w:val="single" w:sz="4" w:space="0" w:color="auto"/>
              <w:right w:val="single" w:sz="4" w:space="0" w:color="auto"/>
            </w:tcBorders>
          </w:tcPr>
          <w:p w14:paraId="4DB12251" w14:textId="77777777" w:rsidR="00AF7400" w:rsidRPr="00117EA6" w:rsidRDefault="00AF7400" w:rsidP="00D05C7D">
            <w:pPr>
              <w:widowControl w:val="0"/>
              <w:tabs>
                <w:tab w:val="left" w:pos="567"/>
              </w:tabs>
              <w:ind w:left="252"/>
              <w:rPr>
                <w:sz w:val="22"/>
                <w:szCs w:val="22"/>
                <w:lang w:val="lt-LT"/>
              </w:rPr>
            </w:pPr>
            <w:r w:rsidRPr="00117EA6">
              <w:rPr>
                <w:sz w:val="22"/>
                <w:szCs w:val="22"/>
                <w:lang w:val="lt-LT"/>
              </w:rPr>
              <w:t>2 mg dializės dieną</w:t>
            </w:r>
          </w:p>
        </w:tc>
      </w:tr>
    </w:tbl>
    <w:p w14:paraId="4FEEBA75" w14:textId="77777777" w:rsidR="00AF7400" w:rsidRPr="00117EA6" w:rsidRDefault="00AF7400" w:rsidP="00AF7400">
      <w:pPr>
        <w:widowControl w:val="0"/>
        <w:tabs>
          <w:tab w:val="left" w:pos="567"/>
        </w:tabs>
        <w:ind w:left="180" w:right="1871" w:hanging="180"/>
        <w:rPr>
          <w:sz w:val="22"/>
          <w:szCs w:val="22"/>
          <w:lang w:val="lt-LT"/>
        </w:rPr>
      </w:pPr>
      <w:r w:rsidRPr="00117EA6">
        <w:rPr>
          <w:sz w:val="22"/>
          <w:szCs w:val="22"/>
          <w:lang w:val="lt-LT"/>
        </w:rPr>
        <w:t xml:space="preserve">* </w:t>
      </w:r>
      <w:proofErr w:type="spellStart"/>
      <w:r w:rsidRPr="00117EA6">
        <w:rPr>
          <w:sz w:val="22"/>
          <w:szCs w:val="22"/>
          <w:lang w:val="lt-LT"/>
        </w:rPr>
        <w:t>Perindoprilato</w:t>
      </w:r>
      <w:proofErr w:type="spellEnd"/>
      <w:r w:rsidRPr="00117EA6">
        <w:rPr>
          <w:sz w:val="22"/>
          <w:szCs w:val="22"/>
          <w:lang w:val="lt-LT"/>
        </w:rPr>
        <w:t xml:space="preserve"> dializės klirensas yra 70 ml/min. </w:t>
      </w:r>
      <w:proofErr w:type="spellStart"/>
      <w:r w:rsidRPr="00117EA6">
        <w:rPr>
          <w:sz w:val="22"/>
          <w:szCs w:val="22"/>
          <w:lang w:val="lt-LT"/>
        </w:rPr>
        <w:t>Hemodializuojamiems</w:t>
      </w:r>
      <w:proofErr w:type="spellEnd"/>
      <w:r w:rsidRPr="00117EA6">
        <w:rPr>
          <w:sz w:val="22"/>
          <w:szCs w:val="22"/>
          <w:lang w:val="lt-LT"/>
        </w:rPr>
        <w:t xml:space="preserve"> ligoniams preparato dozę reikia gerti po dializės.</w:t>
      </w:r>
    </w:p>
    <w:p w14:paraId="1473F3BF" w14:textId="77777777" w:rsidR="00AF7400" w:rsidRPr="00117EA6" w:rsidRDefault="00AF7400" w:rsidP="00AF7400">
      <w:pPr>
        <w:widowControl w:val="0"/>
        <w:tabs>
          <w:tab w:val="left" w:pos="567"/>
        </w:tabs>
        <w:rPr>
          <w:sz w:val="22"/>
          <w:szCs w:val="22"/>
          <w:lang w:val="lt-LT"/>
        </w:rPr>
      </w:pPr>
    </w:p>
    <w:p w14:paraId="3F5AA6AD"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Pacientams, kurių kepenų funkcija sutrikusi</w:t>
      </w:r>
    </w:p>
    <w:p w14:paraId="13B90ED8"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Pacientams, kurių kepenų funkcija sutrikusi, dozės keisti nereikia (žr. 4.4 ir 5.2 skyrius).</w:t>
      </w:r>
    </w:p>
    <w:p w14:paraId="3D7B3FB2" w14:textId="77777777" w:rsidR="00AF7400" w:rsidRPr="00117EA6" w:rsidRDefault="00AF7400" w:rsidP="00AF7400">
      <w:pPr>
        <w:widowControl w:val="0"/>
        <w:tabs>
          <w:tab w:val="left" w:pos="567"/>
        </w:tabs>
        <w:autoSpaceDE w:val="0"/>
        <w:autoSpaceDN w:val="0"/>
        <w:adjustRightInd w:val="0"/>
        <w:rPr>
          <w:sz w:val="22"/>
          <w:szCs w:val="22"/>
          <w:lang w:val="lt-LT"/>
        </w:rPr>
      </w:pPr>
    </w:p>
    <w:p w14:paraId="3C477797"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Vaikų populiacija</w:t>
      </w:r>
    </w:p>
    <w:p w14:paraId="1CC3B339" w14:textId="3ED9D9FB"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Perineva</w:t>
      </w:r>
      <w:proofErr w:type="spellEnd"/>
      <w:r w:rsidRPr="00117EA6">
        <w:rPr>
          <w:sz w:val="22"/>
          <w:szCs w:val="22"/>
          <w:lang w:val="lt-LT"/>
        </w:rPr>
        <w:t xml:space="preserve"> saugumas ir veiksmingumas vaikams ir paaugliams</w:t>
      </w:r>
      <w:r>
        <w:rPr>
          <w:sz w:val="22"/>
          <w:szCs w:val="22"/>
          <w:lang w:val="lt-LT"/>
        </w:rPr>
        <w:t>, jaunesniems kaip</w:t>
      </w:r>
      <w:r>
        <w:rPr>
          <w:sz w:val="22"/>
          <w:lang w:val="lt-LT"/>
        </w:rPr>
        <w:t xml:space="preserve"> </w:t>
      </w:r>
      <w:r w:rsidRPr="00837536">
        <w:rPr>
          <w:sz w:val="22"/>
          <w:lang w:val="en-US"/>
        </w:rPr>
        <w:t xml:space="preserve">18 </w:t>
      </w:r>
      <w:r>
        <w:rPr>
          <w:sz w:val="22"/>
          <w:lang w:val="lt-LT"/>
        </w:rPr>
        <w:t xml:space="preserve">metų amžiaus, </w:t>
      </w:r>
      <w:r w:rsidRPr="00117EA6">
        <w:rPr>
          <w:sz w:val="22"/>
          <w:szCs w:val="22"/>
          <w:lang w:val="lt-LT"/>
        </w:rPr>
        <w:t>dar neištirti.</w:t>
      </w:r>
    </w:p>
    <w:p w14:paraId="1ABF639B"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Šiuo metu turimi duomenys yra pateikti 5.1 skyriuje, tačiau dozavimo rekomendacijų negali būti pateikta.</w:t>
      </w:r>
    </w:p>
    <w:p w14:paraId="3B5CF93E" w14:textId="77777777" w:rsidR="00AF7400" w:rsidRPr="00117EA6" w:rsidRDefault="00AF7400" w:rsidP="00AF7400">
      <w:pPr>
        <w:widowControl w:val="0"/>
        <w:tabs>
          <w:tab w:val="left" w:pos="567"/>
        </w:tabs>
        <w:rPr>
          <w:b/>
          <w:sz w:val="22"/>
          <w:szCs w:val="22"/>
          <w:lang w:val="lt-LT"/>
        </w:rPr>
      </w:pPr>
      <w:r w:rsidRPr="00117EA6">
        <w:rPr>
          <w:sz w:val="22"/>
          <w:szCs w:val="22"/>
        </w:rPr>
        <w:t>Dėl šios priežasties, vaikams ir paaugliams šio vaisto vartoti nerekomenduojama.</w:t>
      </w:r>
    </w:p>
    <w:p w14:paraId="78D28162" w14:textId="77777777" w:rsidR="00AF7400" w:rsidRPr="00117EA6" w:rsidRDefault="00AF7400" w:rsidP="00AF7400">
      <w:pPr>
        <w:widowControl w:val="0"/>
        <w:tabs>
          <w:tab w:val="left" w:pos="567"/>
        </w:tabs>
        <w:ind w:left="567" w:hanging="567"/>
        <w:rPr>
          <w:sz w:val="22"/>
          <w:szCs w:val="22"/>
          <w:u w:val="single"/>
          <w:lang w:val="lt-LT"/>
        </w:rPr>
      </w:pPr>
    </w:p>
    <w:p w14:paraId="3EBA7FD7" w14:textId="77777777" w:rsidR="00AF7400" w:rsidRPr="00117EA6" w:rsidRDefault="00AF7400" w:rsidP="00AF7400">
      <w:pPr>
        <w:widowControl w:val="0"/>
        <w:tabs>
          <w:tab w:val="left" w:pos="567"/>
        </w:tabs>
        <w:ind w:left="567" w:hanging="567"/>
        <w:rPr>
          <w:sz w:val="22"/>
          <w:szCs w:val="22"/>
          <w:u w:val="single"/>
          <w:lang w:val="lt-LT"/>
        </w:rPr>
      </w:pPr>
      <w:r w:rsidRPr="00117EA6">
        <w:rPr>
          <w:sz w:val="22"/>
          <w:szCs w:val="22"/>
          <w:u w:val="single"/>
          <w:lang w:val="lt-LT"/>
        </w:rPr>
        <w:t>Vartojimo metodas</w:t>
      </w:r>
    </w:p>
    <w:p w14:paraId="13C74309"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i/>
          <w:sz w:val="22"/>
          <w:szCs w:val="22"/>
          <w:lang w:val="lt-LT"/>
        </w:rPr>
        <w:t>Vartoti per burną</w:t>
      </w:r>
    </w:p>
    <w:p w14:paraId="5E636145" w14:textId="77777777" w:rsidR="00AF7400" w:rsidRPr="00117EA6" w:rsidRDefault="00AF7400" w:rsidP="00AF7400">
      <w:pPr>
        <w:widowControl w:val="0"/>
        <w:tabs>
          <w:tab w:val="left" w:pos="567"/>
        </w:tabs>
        <w:autoSpaceDE w:val="0"/>
        <w:autoSpaceDN w:val="0"/>
        <w:adjustRightInd w:val="0"/>
        <w:rPr>
          <w:sz w:val="22"/>
          <w:szCs w:val="22"/>
          <w:lang w:val="lt-LT"/>
        </w:rPr>
      </w:pPr>
      <w:proofErr w:type="spellStart"/>
      <w:r w:rsidRPr="00117EA6">
        <w:rPr>
          <w:sz w:val="22"/>
          <w:szCs w:val="22"/>
          <w:lang w:val="lt-LT"/>
        </w:rPr>
        <w:t>Perindoprilio</w:t>
      </w:r>
      <w:proofErr w:type="spellEnd"/>
      <w:r w:rsidRPr="00117EA6">
        <w:rPr>
          <w:sz w:val="22"/>
          <w:szCs w:val="22"/>
          <w:lang w:val="lt-LT"/>
        </w:rPr>
        <w:t xml:space="preserve"> rekomenduojama gerti kartą per parą, ryte, prieš valgį.</w:t>
      </w:r>
    </w:p>
    <w:p w14:paraId="25978C54" w14:textId="77777777" w:rsidR="00AF7400" w:rsidRPr="00117EA6" w:rsidRDefault="00AF7400" w:rsidP="00AF7400">
      <w:pPr>
        <w:widowControl w:val="0"/>
        <w:tabs>
          <w:tab w:val="left" w:pos="567"/>
        </w:tabs>
        <w:rPr>
          <w:sz w:val="22"/>
          <w:szCs w:val="22"/>
          <w:lang w:val="lt-LT"/>
        </w:rPr>
      </w:pPr>
    </w:p>
    <w:p w14:paraId="41EF3A72"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4.3</w:t>
      </w:r>
      <w:r w:rsidRPr="00117EA6">
        <w:rPr>
          <w:b/>
          <w:sz w:val="22"/>
          <w:szCs w:val="22"/>
          <w:lang w:val="lt-LT"/>
        </w:rPr>
        <w:tab/>
        <w:t>Kontraindikacijos</w:t>
      </w:r>
    </w:p>
    <w:p w14:paraId="11A20FA4" w14:textId="77777777" w:rsidR="00AF7400" w:rsidRPr="00117EA6" w:rsidRDefault="00AF7400" w:rsidP="00AF7400">
      <w:pPr>
        <w:widowControl w:val="0"/>
        <w:tabs>
          <w:tab w:val="left" w:pos="567"/>
        </w:tabs>
        <w:ind w:left="567" w:hanging="567"/>
        <w:rPr>
          <w:sz w:val="22"/>
          <w:szCs w:val="22"/>
          <w:lang w:val="lt-LT"/>
        </w:rPr>
      </w:pPr>
    </w:p>
    <w:p w14:paraId="113ED375" w14:textId="77777777" w:rsidR="00AF7400" w:rsidRPr="00117EA6" w:rsidRDefault="00AF7400" w:rsidP="00AF7400">
      <w:pPr>
        <w:widowControl w:val="0"/>
        <w:numPr>
          <w:ilvl w:val="0"/>
          <w:numId w:val="18"/>
        </w:numPr>
        <w:autoSpaceDE w:val="0"/>
        <w:autoSpaceDN w:val="0"/>
        <w:ind w:left="567" w:hanging="567"/>
        <w:rPr>
          <w:sz w:val="22"/>
          <w:szCs w:val="22"/>
          <w:lang w:val="lt-LT"/>
        </w:rPr>
      </w:pPr>
      <w:r w:rsidRPr="00117EA6">
        <w:rPr>
          <w:sz w:val="22"/>
          <w:szCs w:val="22"/>
          <w:lang w:val="lt-LT"/>
        </w:rPr>
        <w:t>Padidėjęs jautrumas veikliajai arba bet kuriam kitam AKF inhibitoriui arba bet kuriai 6.1 skyriuje nurodytai pagalbinei medžiagai.</w:t>
      </w:r>
    </w:p>
    <w:p w14:paraId="3242F0EB" w14:textId="77777777" w:rsidR="00AF7400" w:rsidRPr="00117EA6" w:rsidRDefault="00AF7400" w:rsidP="00AF7400">
      <w:pPr>
        <w:widowControl w:val="0"/>
        <w:numPr>
          <w:ilvl w:val="0"/>
          <w:numId w:val="18"/>
        </w:numPr>
        <w:autoSpaceDE w:val="0"/>
        <w:autoSpaceDN w:val="0"/>
        <w:ind w:left="567" w:hanging="567"/>
        <w:rPr>
          <w:sz w:val="22"/>
          <w:szCs w:val="22"/>
          <w:lang w:val="lt-LT"/>
        </w:rPr>
      </w:pPr>
      <w:r w:rsidRPr="00117EA6">
        <w:rPr>
          <w:sz w:val="22"/>
          <w:szCs w:val="22"/>
          <w:lang w:val="lt-LT"/>
        </w:rPr>
        <w:t xml:space="preserve">Ankstesnio AKF inhibitorių vartojimo metu buvusi </w:t>
      </w:r>
      <w:proofErr w:type="spellStart"/>
      <w:r w:rsidRPr="00117EA6">
        <w:rPr>
          <w:sz w:val="22"/>
          <w:szCs w:val="22"/>
          <w:lang w:val="lt-LT"/>
        </w:rPr>
        <w:t>angioneurozinė</w:t>
      </w:r>
      <w:proofErr w:type="spellEnd"/>
      <w:r w:rsidRPr="00117EA6">
        <w:rPr>
          <w:sz w:val="22"/>
          <w:szCs w:val="22"/>
          <w:lang w:val="lt-LT"/>
        </w:rPr>
        <w:t xml:space="preserve"> edema</w:t>
      </w:r>
      <w:r>
        <w:rPr>
          <w:sz w:val="22"/>
          <w:szCs w:val="22"/>
          <w:lang w:val="lt-LT"/>
        </w:rPr>
        <w:t xml:space="preserve"> </w:t>
      </w:r>
      <w:r>
        <w:rPr>
          <w:sz w:val="22"/>
          <w:szCs w:val="22"/>
        </w:rPr>
        <w:t>(žr. 4.4 skyrių)</w:t>
      </w:r>
      <w:r w:rsidRPr="00117EA6">
        <w:rPr>
          <w:sz w:val="22"/>
          <w:szCs w:val="22"/>
          <w:lang w:val="lt-LT"/>
        </w:rPr>
        <w:t>.</w:t>
      </w:r>
    </w:p>
    <w:p w14:paraId="4D2130CD" w14:textId="77777777" w:rsidR="00AF7400" w:rsidRPr="00117EA6" w:rsidRDefault="00AF7400" w:rsidP="00AF7400">
      <w:pPr>
        <w:widowControl w:val="0"/>
        <w:numPr>
          <w:ilvl w:val="0"/>
          <w:numId w:val="18"/>
        </w:numPr>
        <w:autoSpaceDE w:val="0"/>
        <w:autoSpaceDN w:val="0"/>
        <w:ind w:left="567" w:hanging="567"/>
        <w:rPr>
          <w:sz w:val="22"/>
          <w:szCs w:val="22"/>
          <w:lang w:val="lt-LT"/>
        </w:rPr>
      </w:pPr>
      <w:r w:rsidRPr="00117EA6">
        <w:rPr>
          <w:sz w:val="22"/>
          <w:szCs w:val="22"/>
          <w:lang w:val="lt-LT"/>
        </w:rPr>
        <w:t xml:space="preserve">Įgimta arba </w:t>
      </w:r>
      <w:proofErr w:type="spellStart"/>
      <w:r w:rsidRPr="00117EA6">
        <w:rPr>
          <w:sz w:val="22"/>
          <w:szCs w:val="22"/>
          <w:lang w:val="lt-LT"/>
        </w:rPr>
        <w:t>idiopatinė</w:t>
      </w:r>
      <w:proofErr w:type="spellEnd"/>
      <w:r w:rsidRPr="00117EA6">
        <w:rPr>
          <w:sz w:val="22"/>
          <w:szCs w:val="22"/>
          <w:lang w:val="lt-LT"/>
        </w:rPr>
        <w:t xml:space="preserve"> </w:t>
      </w:r>
      <w:proofErr w:type="spellStart"/>
      <w:r w:rsidRPr="00117EA6">
        <w:rPr>
          <w:sz w:val="22"/>
          <w:szCs w:val="22"/>
          <w:lang w:val="lt-LT"/>
        </w:rPr>
        <w:t>angioneurozinė</w:t>
      </w:r>
      <w:proofErr w:type="spellEnd"/>
      <w:r w:rsidRPr="00117EA6">
        <w:rPr>
          <w:sz w:val="22"/>
          <w:szCs w:val="22"/>
          <w:lang w:val="lt-LT"/>
        </w:rPr>
        <w:t xml:space="preserve"> edema.</w:t>
      </w:r>
    </w:p>
    <w:p w14:paraId="0D5A029D" w14:textId="77777777" w:rsidR="00AF7400" w:rsidRPr="00117EA6" w:rsidRDefault="00AF7400" w:rsidP="00AF7400">
      <w:pPr>
        <w:widowControl w:val="0"/>
        <w:numPr>
          <w:ilvl w:val="0"/>
          <w:numId w:val="18"/>
        </w:numPr>
        <w:autoSpaceDE w:val="0"/>
        <w:autoSpaceDN w:val="0"/>
        <w:ind w:left="567" w:hanging="567"/>
        <w:rPr>
          <w:sz w:val="22"/>
          <w:szCs w:val="22"/>
          <w:lang w:val="lt-LT"/>
        </w:rPr>
      </w:pPr>
      <w:r w:rsidRPr="00117EA6">
        <w:rPr>
          <w:sz w:val="22"/>
          <w:szCs w:val="22"/>
          <w:lang w:val="lt-LT"/>
        </w:rPr>
        <w:t>Antras ir trečias nėštumo trimestrai (žr. 4.4 ir 4.6 skyrius).</w:t>
      </w:r>
    </w:p>
    <w:p w14:paraId="51230837" w14:textId="77777777" w:rsidR="00AF7400" w:rsidRPr="00117EA6" w:rsidRDefault="00AF7400" w:rsidP="00AF7400">
      <w:pPr>
        <w:widowControl w:val="0"/>
        <w:numPr>
          <w:ilvl w:val="0"/>
          <w:numId w:val="18"/>
        </w:numPr>
        <w:autoSpaceDE w:val="0"/>
        <w:autoSpaceDN w:val="0"/>
        <w:ind w:left="567" w:hanging="567"/>
        <w:rPr>
          <w:sz w:val="22"/>
          <w:szCs w:val="22"/>
          <w:lang w:val="lt-LT"/>
        </w:rPr>
      </w:pPr>
      <w:r w:rsidRPr="00117EA6">
        <w:rPr>
          <w:sz w:val="22"/>
          <w:szCs w:val="22"/>
          <w:lang w:val="lt-LT"/>
        </w:rPr>
        <w:t>Pacientams, kurie serga cukriniu diabetu arba kurių inkstų funkcija sutrikusi (GFG &lt; 60 ml/min/1,73 m</w:t>
      </w:r>
      <w:r w:rsidRPr="00117EA6">
        <w:rPr>
          <w:sz w:val="22"/>
          <w:szCs w:val="22"/>
          <w:vertAlign w:val="superscript"/>
          <w:lang w:val="lt-LT"/>
        </w:rPr>
        <w:t>2</w:t>
      </w:r>
      <w:r w:rsidRPr="00117EA6">
        <w:rPr>
          <w:sz w:val="22"/>
          <w:szCs w:val="22"/>
          <w:lang w:val="lt-LT"/>
        </w:rPr>
        <w:t xml:space="preserve">), </w:t>
      </w:r>
      <w:proofErr w:type="spellStart"/>
      <w:r w:rsidRPr="00117EA6">
        <w:rPr>
          <w:sz w:val="22"/>
          <w:szCs w:val="22"/>
          <w:lang w:val="lt-LT"/>
        </w:rPr>
        <w:t>Perineva</w:t>
      </w:r>
      <w:proofErr w:type="spellEnd"/>
      <w:r w:rsidRPr="00117EA6">
        <w:rPr>
          <w:sz w:val="22"/>
          <w:szCs w:val="22"/>
          <w:lang w:val="lt-LT"/>
        </w:rPr>
        <w:t xml:space="preserve"> negalima vartoti kartu su preparatais, kurių sudėtyje yra </w:t>
      </w:r>
      <w:proofErr w:type="spellStart"/>
      <w:r w:rsidRPr="00117EA6">
        <w:rPr>
          <w:sz w:val="22"/>
          <w:szCs w:val="22"/>
          <w:lang w:val="lt-LT"/>
        </w:rPr>
        <w:t>aliskireno</w:t>
      </w:r>
      <w:proofErr w:type="spellEnd"/>
      <w:r w:rsidRPr="00117EA6">
        <w:rPr>
          <w:sz w:val="22"/>
          <w:szCs w:val="22"/>
          <w:lang w:val="lt-LT"/>
        </w:rPr>
        <w:t xml:space="preserve"> (žr. 4.5 ir 5.1 skyrius).</w:t>
      </w:r>
    </w:p>
    <w:p w14:paraId="47FF1540" w14:textId="77777777" w:rsidR="00AF7400" w:rsidRDefault="00AF7400" w:rsidP="00AF7400">
      <w:pPr>
        <w:pStyle w:val="Sraopastraipa"/>
        <w:widowControl w:val="0"/>
        <w:numPr>
          <w:ilvl w:val="0"/>
          <w:numId w:val="18"/>
        </w:numPr>
        <w:spacing w:after="0" w:line="240" w:lineRule="auto"/>
        <w:ind w:left="567" w:hanging="567"/>
        <w:rPr>
          <w:rFonts w:ascii="Times New Roman" w:hAnsi="Times New Roman"/>
        </w:rPr>
      </w:pPr>
      <w:r w:rsidRPr="00117EA6">
        <w:rPr>
          <w:rFonts w:ascii="Times New Roman" w:hAnsi="Times New Roman"/>
        </w:rPr>
        <w:t xml:space="preserve">Vartojimas kartu su </w:t>
      </w:r>
      <w:proofErr w:type="spellStart"/>
      <w:r w:rsidRPr="00117EA6">
        <w:rPr>
          <w:rFonts w:ascii="Times New Roman" w:hAnsi="Times New Roman"/>
        </w:rPr>
        <w:t>sakubitrilio</w:t>
      </w:r>
      <w:proofErr w:type="spellEnd"/>
      <w:r w:rsidRPr="00117EA6">
        <w:rPr>
          <w:rFonts w:ascii="Times New Roman" w:hAnsi="Times New Roman"/>
        </w:rPr>
        <w:t xml:space="preserve"> ir </w:t>
      </w:r>
      <w:proofErr w:type="spellStart"/>
      <w:r w:rsidRPr="00117EA6">
        <w:rPr>
          <w:rFonts w:ascii="Times New Roman" w:hAnsi="Times New Roman"/>
        </w:rPr>
        <w:t>valsartano</w:t>
      </w:r>
      <w:proofErr w:type="spellEnd"/>
      <w:r w:rsidRPr="00117EA6">
        <w:rPr>
          <w:rFonts w:ascii="Times New Roman" w:hAnsi="Times New Roman"/>
        </w:rPr>
        <w:t xml:space="preserve"> deriniu. </w:t>
      </w:r>
      <w:proofErr w:type="spellStart"/>
      <w:r w:rsidRPr="00117EA6">
        <w:rPr>
          <w:rFonts w:ascii="Times New Roman" w:hAnsi="Times New Roman"/>
        </w:rPr>
        <w:t>Perineva</w:t>
      </w:r>
      <w:proofErr w:type="spellEnd"/>
      <w:r w:rsidRPr="00117EA6">
        <w:rPr>
          <w:rFonts w:ascii="Times New Roman" w:hAnsi="Times New Roman"/>
        </w:rPr>
        <w:t xml:space="preserve"> galima pradėti vartoti tik praėjus bent 36 valandoms po paskutinės </w:t>
      </w:r>
      <w:proofErr w:type="spellStart"/>
      <w:r w:rsidRPr="00117EA6">
        <w:rPr>
          <w:rFonts w:ascii="Times New Roman" w:hAnsi="Times New Roman"/>
        </w:rPr>
        <w:t>sakubitrilio</w:t>
      </w:r>
      <w:proofErr w:type="spellEnd"/>
      <w:r w:rsidRPr="00117EA6">
        <w:rPr>
          <w:rFonts w:ascii="Times New Roman" w:hAnsi="Times New Roman"/>
        </w:rPr>
        <w:t xml:space="preserve"> ir </w:t>
      </w:r>
      <w:proofErr w:type="spellStart"/>
      <w:r w:rsidRPr="00117EA6">
        <w:rPr>
          <w:rFonts w:ascii="Times New Roman" w:hAnsi="Times New Roman"/>
        </w:rPr>
        <w:t>valsartano</w:t>
      </w:r>
      <w:proofErr w:type="spellEnd"/>
      <w:r w:rsidRPr="00117EA6">
        <w:rPr>
          <w:rFonts w:ascii="Times New Roman" w:hAnsi="Times New Roman"/>
        </w:rPr>
        <w:t xml:space="preserve"> derinio dozės (žr. 4.4 ir 4.5 skyrius).</w:t>
      </w:r>
    </w:p>
    <w:p w14:paraId="1FDF07FA" w14:textId="77777777" w:rsidR="00AF7400" w:rsidRPr="00C7671D" w:rsidRDefault="00AF7400" w:rsidP="00AF7400">
      <w:pPr>
        <w:pStyle w:val="Sraopastraipa"/>
        <w:widowControl w:val="0"/>
        <w:numPr>
          <w:ilvl w:val="0"/>
          <w:numId w:val="35"/>
        </w:numPr>
        <w:spacing w:line="260" w:lineRule="exact"/>
        <w:ind w:left="567" w:hanging="567"/>
        <w:rPr>
          <w:rFonts w:ascii="Times New Roman" w:hAnsi="Times New Roman"/>
          <w:iCs/>
        </w:rPr>
      </w:pPr>
      <w:proofErr w:type="spellStart"/>
      <w:r w:rsidRPr="00C7671D">
        <w:rPr>
          <w:rFonts w:ascii="Times New Roman" w:hAnsi="Times New Roman"/>
          <w:iCs/>
        </w:rPr>
        <w:t>Ekstrakorporinis</w:t>
      </w:r>
      <w:proofErr w:type="spellEnd"/>
      <w:r w:rsidRPr="00C7671D">
        <w:rPr>
          <w:rFonts w:ascii="Times New Roman" w:hAnsi="Times New Roman"/>
          <w:iCs/>
        </w:rPr>
        <w:t xml:space="preserve"> gydymas, dėl kurio kraujas sąveikauja su neigiamą krūvį turinčiais paviršiais (žr. 4.5 skyrių).</w:t>
      </w:r>
    </w:p>
    <w:p w14:paraId="4A41BF7C" w14:textId="77777777" w:rsidR="00AF7400" w:rsidRPr="00621F79" w:rsidRDefault="00AF7400" w:rsidP="00AF7400">
      <w:pPr>
        <w:pStyle w:val="Sraopastraipa"/>
        <w:widowControl w:val="0"/>
        <w:numPr>
          <w:ilvl w:val="0"/>
          <w:numId w:val="35"/>
        </w:numPr>
        <w:spacing w:line="260" w:lineRule="exact"/>
        <w:ind w:left="567" w:hanging="567"/>
        <w:rPr>
          <w:rFonts w:ascii="Times New Roman" w:hAnsi="Times New Roman"/>
          <w:iCs/>
        </w:rPr>
      </w:pPr>
      <w:r w:rsidRPr="00C7671D">
        <w:rPr>
          <w:rFonts w:ascii="Times New Roman" w:hAnsi="Times New Roman"/>
          <w:iCs/>
        </w:rPr>
        <w:t xml:space="preserve">Reikšminga abiejų inkstų arterijų stenozė arba vienintelio funkcionuojančio inksto arterijos </w:t>
      </w:r>
      <w:r w:rsidRPr="00C7671D">
        <w:rPr>
          <w:rFonts w:ascii="Times New Roman" w:hAnsi="Times New Roman"/>
          <w:iCs/>
        </w:rPr>
        <w:lastRenderedPageBreak/>
        <w:t>stenozė (žr. 4.4 skyrių).</w:t>
      </w:r>
    </w:p>
    <w:p w14:paraId="575BE4B1" w14:textId="77777777" w:rsidR="00AF7400" w:rsidRPr="00117EA6" w:rsidRDefault="00AF7400" w:rsidP="00AF7400">
      <w:pPr>
        <w:widowControl w:val="0"/>
        <w:tabs>
          <w:tab w:val="left" w:pos="567"/>
        </w:tabs>
        <w:ind w:left="567" w:hanging="567"/>
        <w:rPr>
          <w:sz w:val="22"/>
          <w:szCs w:val="22"/>
          <w:lang w:val="lt-LT"/>
        </w:rPr>
      </w:pPr>
    </w:p>
    <w:p w14:paraId="7B6142AC"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4.4</w:t>
      </w:r>
      <w:r w:rsidRPr="00117EA6">
        <w:rPr>
          <w:b/>
          <w:sz w:val="22"/>
          <w:szCs w:val="22"/>
          <w:lang w:val="lt-LT"/>
        </w:rPr>
        <w:tab/>
        <w:t>Specialūs įspėjimai ir atsargumo priemonės</w:t>
      </w:r>
    </w:p>
    <w:p w14:paraId="5D47C1A9" w14:textId="77777777" w:rsidR="00AF7400" w:rsidRPr="00117EA6" w:rsidRDefault="00AF7400" w:rsidP="00AF7400">
      <w:pPr>
        <w:widowControl w:val="0"/>
        <w:tabs>
          <w:tab w:val="left" w:pos="567"/>
        </w:tabs>
        <w:ind w:left="567" w:hanging="567"/>
        <w:rPr>
          <w:sz w:val="22"/>
          <w:szCs w:val="22"/>
          <w:lang w:val="lt-LT"/>
        </w:rPr>
      </w:pPr>
    </w:p>
    <w:p w14:paraId="24DD4FEE" w14:textId="77777777" w:rsidR="00AF7400" w:rsidRPr="00117EA6" w:rsidRDefault="00AF7400" w:rsidP="00AF7400">
      <w:pPr>
        <w:widowControl w:val="0"/>
        <w:tabs>
          <w:tab w:val="left" w:pos="567"/>
        </w:tabs>
        <w:autoSpaceDE w:val="0"/>
        <w:autoSpaceDN w:val="0"/>
        <w:adjustRightInd w:val="0"/>
        <w:rPr>
          <w:sz w:val="22"/>
          <w:szCs w:val="22"/>
          <w:u w:val="single"/>
          <w:lang w:val="lt-LT"/>
        </w:rPr>
      </w:pPr>
      <w:r w:rsidRPr="00117EA6">
        <w:rPr>
          <w:sz w:val="22"/>
          <w:szCs w:val="22"/>
          <w:u w:val="single"/>
          <w:lang w:val="lt-LT"/>
        </w:rPr>
        <w:t>Stabili išeminė širdies liga</w:t>
      </w:r>
    </w:p>
    <w:p w14:paraId="595027A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Jeigu pirmą gydymo </w:t>
      </w:r>
      <w:proofErr w:type="spellStart"/>
      <w:r w:rsidRPr="00117EA6">
        <w:rPr>
          <w:sz w:val="22"/>
          <w:szCs w:val="22"/>
          <w:lang w:val="lt-LT"/>
        </w:rPr>
        <w:t>perindopriliu</w:t>
      </w:r>
      <w:proofErr w:type="spellEnd"/>
      <w:r w:rsidRPr="00117EA6">
        <w:rPr>
          <w:sz w:val="22"/>
          <w:szCs w:val="22"/>
          <w:lang w:val="lt-LT"/>
        </w:rPr>
        <w:t xml:space="preserve"> mėnesį pasireiškia nestabiliosios krūtinės anginos priepuolis (sunkus ar nesunkus), prieš preparatu gydant toliau, reikia atidžiai nustatyti naudos ir rizikos santykį.</w:t>
      </w:r>
    </w:p>
    <w:p w14:paraId="730D91AC" w14:textId="77777777" w:rsidR="00AF7400" w:rsidRPr="00117EA6" w:rsidRDefault="00AF7400" w:rsidP="00AF7400">
      <w:pPr>
        <w:widowControl w:val="0"/>
        <w:tabs>
          <w:tab w:val="left" w:pos="567"/>
        </w:tabs>
        <w:rPr>
          <w:sz w:val="22"/>
          <w:szCs w:val="22"/>
          <w:lang w:val="lt-LT"/>
        </w:rPr>
      </w:pPr>
    </w:p>
    <w:p w14:paraId="6A9A5E2E" w14:textId="77777777" w:rsidR="00AF7400" w:rsidRPr="00117EA6" w:rsidRDefault="00AF7400" w:rsidP="00AF7400">
      <w:pPr>
        <w:widowControl w:val="0"/>
        <w:tabs>
          <w:tab w:val="left" w:pos="567"/>
        </w:tabs>
        <w:autoSpaceDE w:val="0"/>
        <w:autoSpaceDN w:val="0"/>
        <w:adjustRightInd w:val="0"/>
        <w:rPr>
          <w:sz w:val="22"/>
          <w:szCs w:val="22"/>
          <w:u w:val="single"/>
          <w:lang w:val="lt-LT"/>
        </w:rPr>
      </w:pPr>
      <w:proofErr w:type="spellStart"/>
      <w:r w:rsidRPr="00117EA6">
        <w:rPr>
          <w:sz w:val="22"/>
          <w:szCs w:val="22"/>
          <w:u w:val="single"/>
          <w:lang w:val="lt-LT"/>
        </w:rPr>
        <w:t>Hipotenzija</w:t>
      </w:r>
      <w:proofErr w:type="spellEnd"/>
    </w:p>
    <w:p w14:paraId="3F1BFDBA"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AKF inhibitoriai gali sukelti kraujospūdžio sumažėjimą. Jeigu hipertenzija nekomplikuota, simptominė </w:t>
      </w:r>
      <w:proofErr w:type="spellStart"/>
      <w:r w:rsidRPr="00117EA6">
        <w:rPr>
          <w:sz w:val="22"/>
          <w:szCs w:val="22"/>
          <w:lang w:val="lt-LT"/>
        </w:rPr>
        <w:t>hipotenzija</w:t>
      </w:r>
      <w:proofErr w:type="spellEnd"/>
      <w:r w:rsidRPr="00117EA6">
        <w:rPr>
          <w:sz w:val="22"/>
          <w:szCs w:val="22"/>
          <w:lang w:val="lt-LT"/>
        </w:rPr>
        <w:t xml:space="preserve"> pasireiškia retai. Ji labiau tikėtina tiems </w:t>
      </w:r>
      <w:proofErr w:type="spellStart"/>
      <w:r w:rsidRPr="00117EA6">
        <w:rPr>
          <w:sz w:val="22"/>
          <w:szCs w:val="22"/>
          <w:lang w:val="lt-LT"/>
        </w:rPr>
        <w:t>perindopriliu</w:t>
      </w:r>
      <w:proofErr w:type="spellEnd"/>
      <w:r w:rsidRPr="00117EA6">
        <w:rPr>
          <w:sz w:val="22"/>
          <w:szCs w:val="22"/>
          <w:lang w:val="lt-LT"/>
        </w:rPr>
        <w:t xml:space="preserve"> gydomiems pacientams, kurių organizme trūksta skysčių, pvz., dėl diuretikų vartojimo, mažo druskos kiekio maiste, dializės, vėmimo ar viduriavimo, arba kurie serga sunkia nuo </w:t>
      </w:r>
      <w:proofErr w:type="spellStart"/>
      <w:r w:rsidRPr="00117EA6">
        <w:rPr>
          <w:sz w:val="22"/>
          <w:szCs w:val="22"/>
          <w:lang w:val="lt-LT"/>
        </w:rPr>
        <w:t>renino</w:t>
      </w:r>
      <w:proofErr w:type="spellEnd"/>
      <w:r w:rsidRPr="00117EA6">
        <w:rPr>
          <w:sz w:val="22"/>
          <w:szCs w:val="22"/>
          <w:lang w:val="lt-LT"/>
        </w:rPr>
        <w:t xml:space="preserve"> priklausoma hipertenzija (žr. 4.5 ir 4.8 skyrius). Simptominė </w:t>
      </w:r>
      <w:proofErr w:type="spellStart"/>
      <w:r w:rsidRPr="00117EA6">
        <w:rPr>
          <w:sz w:val="22"/>
          <w:szCs w:val="22"/>
          <w:lang w:val="lt-LT"/>
        </w:rPr>
        <w:t>hipotenzija</w:t>
      </w:r>
      <w:proofErr w:type="spellEnd"/>
      <w:r w:rsidRPr="00117EA6">
        <w:rPr>
          <w:sz w:val="22"/>
          <w:szCs w:val="22"/>
          <w:lang w:val="lt-LT"/>
        </w:rPr>
        <w:t xml:space="preserve"> pasireiškė kai kuriems ligoniams, sergantiems simptominiu širdies nepakankamumu, tiek susijusiu, tiek nesusijusiu su inkstų nepakankamumu. Ji labiau tikėtina tiems pacientams, kurie serga sunkesniu širdies nepakankamumu, kurį rodo didelės kilpinių diuretikų dozės vartojimas, </w:t>
      </w:r>
      <w:proofErr w:type="spellStart"/>
      <w:r w:rsidRPr="00117EA6">
        <w:rPr>
          <w:sz w:val="22"/>
          <w:szCs w:val="22"/>
          <w:lang w:val="lt-LT"/>
        </w:rPr>
        <w:t>hiponatremija</w:t>
      </w:r>
      <w:proofErr w:type="spellEnd"/>
      <w:r w:rsidRPr="00117EA6">
        <w:rPr>
          <w:sz w:val="22"/>
          <w:szCs w:val="22"/>
          <w:lang w:val="lt-LT"/>
        </w:rPr>
        <w:t xml:space="preserve"> ar inkstų funkcijos sutrikimas. Pacientus, kuriems yra didesnė simptominės </w:t>
      </w:r>
      <w:proofErr w:type="spellStart"/>
      <w:r w:rsidRPr="00117EA6">
        <w:rPr>
          <w:sz w:val="22"/>
          <w:szCs w:val="22"/>
          <w:lang w:val="lt-LT"/>
        </w:rPr>
        <w:t>hipotenzijos</w:t>
      </w:r>
      <w:proofErr w:type="spellEnd"/>
      <w:r w:rsidRPr="00117EA6">
        <w:rPr>
          <w:sz w:val="22"/>
          <w:szCs w:val="22"/>
          <w:lang w:val="lt-LT"/>
        </w:rPr>
        <w:t xml:space="preserve"> rizika, gydymo pradžioje ir didinant dozę būtina atidžiai stebėti (žr. 4.2 ir 4.8 skyrius). Tokių pat atsargumo priemonių būtina laikytis ir gydant išemine širdies liga arba </w:t>
      </w:r>
      <w:proofErr w:type="spellStart"/>
      <w:r w:rsidRPr="00117EA6">
        <w:rPr>
          <w:sz w:val="22"/>
          <w:szCs w:val="22"/>
          <w:lang w:val="lt-LT"/>
        </w:rPr>
        <w:t>cerebrovaskuline</w:t>
      </w:r>
      <w:proofErr w:type="spellEnd"/>
      <w:r w:rsidRPr="00117EA6">
        <w:rPr>
          <w:sz w:val="22"/>
          <w:szCs w:val="22"/>
          <w:lang w:val="lt-LT"/>
        </w:rPr>
        <w:t xml:space="preserve"> liga sergančius ligonius, kadangi pasireiškus didelei </w:t>
      </w:r>
      <w:proofErr w:type="spellStart"/>
      <w:r w:rsidRPr="00117EA6">
        <w:rPr>
          <w:sz w:val="22"/>
          <w:szCs w:val="22"/>
          <w:lang w:val="lt-LT"/>
        </w:rPr>
        <w:t>hipotenzijai</w:t>
      </w:r>
      <w:proofErr w:type="spellEnd"/>
      <w:r w:rsidRPr="00117EA6">
        <w:rPr>
          <w:sz w:val="22"/>
          <w:szCs w:val="22"/>
          <w:lang w:val="lt-LT"/>
        </w:rPr>
        <w:t xml:space="preserve"> juos gali ištikti miokardo infarktas arba insultas.</w:t>
      </w:r>
    </w:p>
    <w:p w14:paraId="2FE19B71" w14:textId="77777777" w:rsidR="00AF7400" w:rsidRPr="00117EA6" w:rsidRDefault="00AF7400" w:rsidP="00AF7400">
      <w:pPr>
        <w:widowControl w:val="0"/>
        <w:tabs>
          <w:tab w:val="left" w:pos="567"/>
        </w:tabs>
        <w:autoSpaceDE w:val="0"/>
        <w:autoSpaceDN w:val="0"/>
        <w:adjustRightInd w:val="0"/>
        <w:rPr>
          <w:sz w:val="22"/>
          <w:szCs w:val="22"/>
          <w:lang w:val="lt-LT"/>
        </w:rPr>
      </w:pPr>
    </w:p>
    <w:p w14:paraId="7D1513D7" w14:textId="11F3ED58" w:rsidR="00AF7400" w:rsidRPr="00117EA6" w:rsidRDefault="00AF7400" w:rsidP="00AF7400">
      <w:pPr>
        <w:widowControl w:val="0"/>
        <w:tabs>
          <w:tab w:val="left" w:pos="567"/>
        </w:tabs>
        <w:rPr>
          <w:sz w:val="22"/>
          <w:szCs w:val="22"/>
          <w:lang w:val="lt-LT"/>
        </w:rPr>
      </w:pPr>
      <w:r w:rsidRPr="00117EA6">
        <w:rPr>
          <w:sz w:val="22"/>
          <w:szCs w:val="22"/>
          <w:lang w:val="lt-LT"/>
        </w:rPr>
        <w:t xml:space="preserve">Pasireiškus </w:t>
      </w:r>
      <w:proofErr w:type="spellStart"/>
      <w:r w:rsidRPr="00117EA6">
        <w:rPr>
          <w:sz w:val="22"/>
          <w:szCs w:val="22"/>
          <w:lang w:val="lt-LT"/>
        </w:rPr>
        <w:t>hipotenzijai</w:t>
      </w:r>
      <w:proofErr w:type="spellEnd"/>
      <w:r w:rsidRPr="00117EA6">
        <w:rPr>
          <w:sz w:val="22"/>
          <w:szCs w:val="22"/>
          <w:lang w:val="lt-LT"/>
        </w:rPr>
        <w:t xml:space="preserve">, pacientą reikia paguldyti ant nugaros, prireikus į veną </w:t>
      </w:r>
      <w:proofErr w:type="spellStart"/>
      <w:r w:rsidRPr="00117EA6">
        <w:rPr>
          <w:sz w:val="22"/>
          <w:szCs w:val="22"/>
          <w:lang w:val="lt-LT"/>
        </w:rPr>
        <w:t>infuzuoti</w:t>
      </w:r>
      <w:proofErr w:type="spellEnd"/>
      <w:r w:rsidRPr="00117EA6">
        <w:rPr>
          <w:sz w:val="22"/>
          <w:szCs w:val="22"/>
          <w:lang w:val="lt-LT"/>
        </w:rPr>
        <w:t xml:space="preserve"> </w:t>
      </w:r>
      <w:r w:rsidRPr="00C7671D">
        <w:rPr>
          <w:rFonts w:eastAsia="Calibri"/>
          <w:sz w:val="22"/>
          <w:szCs w:val="22"/>
          <w:lang w:val="lt-LT" w:eastAsia="en-US"/>
        </w:rPr>
        <w:t>9 </w:t>
      </w:r>
      <w:r>
        <w:rPr>
          <w:rFonts w:eastAsia="Calibri"/>
          <w:sz w:val="22"/>
          <w:szCs w:val="22"/>
          <w:lang w:val="lt-LT" w:eastAsia="en-US"/>
        </w:rPr>
        <w:t xml:space="preserve">mg/ml </w:t>
      </w:r>
      <w:r w:rsidRPr="00C7671D">
        <w:rPr>
          <w:rFonts w:eastAsia="Calibri"/>
          <w:sz w:val="22"/>
          <w:szCs w:val="22"/>
          <w:lang w:val="lt-LT" w:eastAsia="en-US"/>
        </w:rPr>
        <w:t>(</w:t>
      </w:r>
      <w:r>
        <w:rPr>
          <w:rFonts w:eastAsia="Calibri"/>
          <w:sz w:val="22"/>
          <w:szCs w:val="22"/>
          <w:lang w:val="lt-LT" w:eastAsia="en-US"/>
        </w:rPr>
        <w:t>0,</w:t>
      </w:r>
      <w:r w:rsidRPr="00C7671D">
        <w:rPr>
          <w:rFonts w:eastAsia="Calibri"/>
          <w:sz w:val="22"/>
          <w:szCs w:val="22"/>
          <w:lang w:val="lt-LT" w:eastAsia="en-US"/>
        </w:rPr>
        <w:t>9 </w:t>
      </w:r>
      <w:r w:rsidRPr="00C7671D">
        <w:rPr>
          <w:rFonts w:eastAsia="Calibri"/>
          <w:sz w:val="22"/>
          <w:szCs w:val="22"/>
          <w:lang w:val="lt-LT" w:eastAsia="en-US"/>
        </w:rPr>
        <w:sym w:font="Symbol" w:char="0025"/>
      </w:r>
      <w:r w:rsidRPr="00C7671D">
        <w:rPr>
          <w:rFonts w:eastAsia="Calibri"/>
          <w:sz w:val="22"/>
          <w:szCs w:val="22"/>
          <w:lang w:val="lt-LT" w:eastAsia="en-US"/>
        </w:rPr>
        <w:t>)</w:t>
      </w:r>
      <w:r w:rsidRPr="00117EA6">
        <w:rPr>
          <w:sz w:val="22"/>
          <w:szCs w:val="22"/>
          <w:lang w:val="lt-LT"/>
        </w:rPr>
        <w:t xml:space="preserve"> natrio chlorido</w:t>
      </w:r>
      <w:r w:rsidRPr="005F4772">
        <w:rPr>
          <w:sz w:val="22"/>
        </w:rPr>
        <w:t xml:space="preserve"> </w:t>
      </w:r>
      <w:r w:rsidRPr="00117EA6">
        <w:rPr>
          <w:sz w:val="22"/>
          <w:szCs w:val="22"/>
          <w:lang w:val="lt-LT"/>
        </w:rPr>
        <w:t xml:space="preserve">tirpalo. Dėl laikinos </w:t>
      </w:r>
      <w:proofErr w:type="spellStart"/>
      <w:r w:rsidRPr="00117EA6">
        <w:rPr>
          <w:sz w:val="22"/>
          <w:szCs w:val="22"/>
          <w:lang w:val="lt-LT"/>
        </w:rPr>
        <w:t>hipotenzijos</w:t>
      </w:r>
      <w:proofErr w:type="spellEnd"/>
      <w:r w:rsidRPr="00117EA6">
        <w:rPr>
          <w:sz w:val="22"/>
          <w:szCs w:val="22"/>
          <w:lang w:val="lt-LT"/>
        </w:rPr>
        <w:t xml:space="preserve"> toliau </w:t>
      </w:r>
      <w:proofErr w:type="spellStart"/>
      <w:r w:rsidRPr="00117EA6">
        <w:rPr>
          <w:sz w:val="22"/>
          <w:szCs w:val="22"/>
          <w:lang w:val="lt-LT"/>
        </w:rPr>
        <w:t>perindoprilio</w:t>
      </w:r>
      <w:proofErr w:type="spellEnd"/>
      <w:r w:rsidRPr="00117EA6">
        <w:rPr>
          <w:sz w:val="22"/>
          <w:szCs w:val="22"/>
          <w:lang w:val="lt-LT"/>
        </w:rPr>
        <w:t xml:space="preserve"> vartoti nedraudžiama. Kraujo tūrį ir kraujospūdį padidinus, juo vėl galima pradėti gydyti.</w:t>
      </w:r>
    </w:p>
    <w:p w14:paraId="2CA71E7C" w14:textId="77777777" w:rsidR="00AF7400" w:rsidRPr="00117EA6" w:rsidRDefault="00AF7400" w:rsidP="00AF7400">
      <w:pPr>
        <w:widowControl w:val="0"/>
        <w:tabs>
          <w:tab w:val="left" w:pos="567"/>
        </w:tabs>
        <w:rPr>
          <w:sz w:val="22"/>
          <w:szCs w:val="22"/>
          <w:lang w:val="lt-LT"/>
        </w:rPr>
      </w:pPr>
    </w:p>
    <w:p w14:paraId="22494CC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Kai kuriems </w:t>
      </w:r>
      <w:proofErr w:type="spellStart"/>
      <w:r w:rsidRPr="00117EA6">
        <w:rPr>
          <w:sz w:val="22"/>
          <w:szCs w:val="22"/>
          <w:lang w:val="lt-LT"/>
        </w:rPr>
        <w:t>staziniu</w:t>
      </w:r>
      <w:proofErr w:type="spellEnd"/>
      <w:r w:rsidRPr="00117EA6">
        <w:rPr>
          <w:sz w:val="22"/>
          <w:szCs w:val="22"/>
          <w:lang w:val="lt-LT"/>
        </w:rPr>
        <w:t xml:space="preserve"> širdies nepakankamumu sergantiems ligoniams, kurių kraujospūdis yra normalus arba sumažėjęs, </w:t>
      </w:r>
      <w:proofErr w:type="spellStart"/>
      <w:r w:rsidRPr="00117EA6">
        <w:rPr>
          <w:sz w:val="22"/>
          <w:szCs w:val="22"/>
          <w:lang w:val="lt-LT"/>
        </w:rPr>
        <w:t>perindoprilis</w:t>
      </w:r>
      <w:proofErr w:type="spellEnd"/>
      <w:r w:rsidRPr="00117EA6">
        <w:rPr>
          <w:sz w:val="22"/>
          <w:szCs w:val="22"/>
          <w:lang w:val="lt-LT"/>
        </w:rPr>
        <w:t xml:space="preserve"> jį gali labiau sumažinti. Toks poveikis tikėtinas, dėl jo preparato vartojimo dažniausiai nutraukti nereikia. Jeigu </w:t>
      </w:r>
      <w:proofErr w:type="spellStart"/>
      <w:r w:rsidRPr="00117EA6">
        <w:rPr>
          <w:sz w:val="22"/>
          <w:szCs w:val="22"/>
          <w:lang w:val="lt-LT"/>
        </w:rPr>
        <w:t>hipotenzija</w:t>
      </w:r>
      <w:proofErr w:type="spellEnd"/>
      <w:r w:rsidRPr="00117EA6">
        <w:rPr>
          <w:sz w:val="22"/>
          <w:szCs w:val="22"/>
          <w:lang w:val="lt-LT"/>
        </w:rPr>
        <w:t xml:space="preserve"> tampa simptominė, gali prireikti mažinti dozę arba nutraukti preparato vartojimą.</w:t>
      </w:r>
    </w:p>
    <w:p w14:paraId="7113E81A" w14:textId="77777777" w:rsidR="00AF7400" w:rsidRPr="00117EA6" w:rsidRDefault="00AF7400" w:rsidP="00AF7400">
      <w:pPr>
        <w:widowControl w:val="0"/>
        <w:tabs>
          <w:tab w:val="left" w:pos="567"/>
        </w:tabs>
        <w:rPr>
          <w:sz w:val="22"/>
          <w:szCs w:val="22"/>
          <w:u w:val="single"/>
          <w:lang w:val="lt-LT"/>
        </w:rPr>
      </w:pPr>
    </w:p>
    <w:p w14:paraId="23BC1DEA"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 xml:space="preserve">Dvigubas </w:t>
      </w:r>
      <w:proofErr w:type="spellStart"/>
      <w:r w:rsidRPr="00117EA6">
        <w:rPr>
          <w:sz w:val="22"/>
          <w:szCs w:val="22"/>
          <w:u w:val="single"/>
          <w:lang w:val="lt-LT"/>
        </w:rPr>
        <w:t>renino</w:t>
      </w:r>
      <w:proofErr w:type="spellEnd"/>
      <w:r w:rsidRPr="00117EA6">
        <w:rPr>
          <w:sz w:val="22"/>
          <w:szCs w:val="22"/>
          <w:u w:val="single"/>
          <w:lang w:val="lt-LT"/>
        </w:rPr>
        <w:t xml:space="preserve">, </w:t>
      </w:r>
      <w:proofErr w:type="spellStart"/>
      <w:r w:rsidRPr="00117EA6">
        <w:rPr>
          <w:sz w:val="22"/>
          <w:szCs w:val="22"/>
          <w:u w:val="single"/>
          <w:lang w:val="lt-LT"/>
        </w:rPr>
        <w:t>angiotenzino</w:t>
      </w:r>
      <w:proofErr w:type="spellEnd"/>
      <w:r w:rsidRPr="00117EA6">
        <w:rPr>
          <w:sz w:val="22"/>
          <w:szCs w:val="22"/>
          <w:u w:val="single"/>
          <w:lang w:val="lt-LT"/>
        </w:rPr>
        <w:t xml:space="preserve"> ir </w:t>
      </w:r>
      <w:proofErr w:type="spellStart"/>
      <w:r w:rsidRPr="00117EA6">
        <w:rPr>
          <w:sz w:val="22"/>
          <w:szCs w:val="22"/>
          <w:u w:val="single"/>
          <w:lang w:val="lt-LT"/>
        </w:rPr>
        <w:t>aldosterono</w:t>
      </w:r>
      <w:proofErr w:type="spellEnd"/>
      <w:r w:rsidRPr="00117EA6">
        <w:rPr>
          <w:sz w:val="22"/>
          <w:szCs w:val="22"/>
          <w:u w:val="single"/>
          <w:lang w:val="lt-LT"/>
        </w:rPr>
        <w:t xml:space="preserve"> sistemos (RAAS) nuslopinimas</w:t>
      </w:r>
    </w:p>
    <w:p w14:paraId="02D46637"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Turima įrodymų, kad kartu vartojant AKF inhibitorių, </w:t>
      </w:r>
      <w:proofErr w:type="spellStart"/>
      <w:r w:rsidRPr="00117EA6">
        <w:rPr>
          <w:sz w:val="22"/>
          <w:szCs w:val="22"/>
          <w:lang w:val="lt-LT"/>
        </w:rPr>
        <w:t>angiotenzino</w:t>
      </w:r>
      <w:proofErr w:type="spellEnd"/>
      <w:r w:rsidRPr="00117EA6">
        <w:rPr>
          <w:sz w:val="22"/>
          <w:szCs w:val="22"/>
          <w:lang w:val="lt-LT"/>
        </w:rPr>
        <w:t xml:space="preserve"> II receptorių blokatorių ar </w:t>
      </w:r>
      <w:proofErr w:type="spellStart"/>
      <w:r w:rsidRPr="00117EA6">
        <w:rPr>
          <w:sz w:val="22"/>
          <w:szCs w:val="22"/>
          <w:lang w:val="lt-LT"/>
        </w:rPr>
        <w:t>aliskireną</w:t>
      </w:r>
      <w:proofErr w:type="spellEnd"/>
      <w:r w:rsidRPr="00117EA6">
        <w:rPr>
          <w:sz w:val="22"/>
          <w:szCs w:val="22"/>
          <w:lang w:val="lt-LT"/>
        </w:rPr>
        <w:t xml:space="preserve"> padidėja </w:t>
      </w:r>
      <w:proofErr w:type="spellStart"/>
      <w:r w:rsidRPr="00117EA6">
        <w:rPr>
          <w:sz w:val="22"/>
          <w:szCs w:val="22"/>
          <w:lang w:val="lt-LT"/>
        </w:rPr>
        <w:t>hipotenzijos</w:t>
      </w:r>
      <w:proofErr w:type="spellEnd"/>
      <w:r w:rsidRPr="00117EA6">
        <w:rPr>
          <w:sz w:val="22"/>
          <w:szCs w:val="22"/>
          <w:lang w:val="lt-LT"/>
        </w:rPr>
        <w:t xml:space="preserve">, </w:t>
      </w:r>
      <w:proofErr w:type="spellStart"/>
      <w:r w:rsidRPr="00117EA6">
        <w:rPr>
          <w:sz w:val="22"/>
          <w:szCs w:val="22"/>
          <w:lang w:val="lt-LT"/>
        </w:rPr>
        <w:t>hiperkalemijos</w:t>
      </w:r>
      <w:proofErr w:type="spellEnd"/>
      <w:r w:rsidRPr="00117EA6">
        <w:rPr>
          <w:sz w:val="22"/>
          <w:szCs w:val="22"/>
          <w:lang w:val="lt-LT"/>
        </w:rPr>
        <w:t xml:space="preserve"> ir inkstų funkcijos susilpnėjimo (įskaitant ūminį inkstų nepakankamumą) rizika. Todėl nerekomenduojama dvigubai nuslopinti RAAS, vartojant AKF inhibitorių, </w:t>
      </w:r>
      <w:proofErr w:type="spellStart"/>
      <w:r w:rsidRPr="00117EA6">
        <w:rPr>
          <w:sz w:val="22"/>
          <w:szCs w:val="22"/>
          <w:lang w:val="lt-LT"/>
        </w:rPr>
        <w:t>angiotenzino</w:t>
      </w:r>
      <w:proofErr w:type="spellEnd"/>
      <w:r w:rsidRPr="00117EA6">
        <w:rPr>
          <w:sz w:val="22"/>
          <w:szCs w:val="22"/>
          <w:lang w:val="lt-LT"/>
        </w:rPr>
        <w:t xml:space="preserve"> II receptorių blokatorių ar </w:t>
      </w:r>
      <w:proofErr w:type="spellStart"/>
      <w:r w:rsidRPr="00117EA6">
        <w:rPr>
          <w:sz w:val="22"/>
          <w:szCs w:val="22"/>
          <w:lang w:val="lt-LT"/>
        </w:rPr>
        <w:t>aliskireno</w:t>
      </w:r>
      <w:proofErr w:type="spellEnd"/>
      <w:r w:rsidRPr="00117EA6">
        <w:rPr>
          <w:sz w:val="22"/>
          <w:szCs w:val="22"/>
          <w:lang w:val="lt-LT"/>
        </w:rPr>
        <w:t xml:space="preserve"> derinį (žr. 4.5 ir 5.1 skyrius).</w:t>
      </w:r>
    </w:p>
    <w:p w14:paraId="2961F50B" w14:textId="77777777" w:rsidR="00AF7400" w:rsidRPr="00117EA6" w:rsidRDefault="00AF7400" w:rsidP="00AF7400">
      <w:pPr>
        <w:widowControl w:val="0"/>
        <w:tabs>
          <w:tab w:val="left" w:pos="567"/>
        </w:tabs>
        <w:rPr>
          <w:sz w:val="22"/>
          <w:szCs w:val="22"/>
          <w:lang w:val="lt-LT"/>
        </w:rPr>
      </w:pPr>
      <w:r w:rsidRPr="00117EA6">
        <w:rPr>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2E026F28"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Pacientams, sergantiems diabetine </w:t>
      </w:r>
      <w:proofErr w:type="spellStart"/>
      <w:r w:rsidRPr="00117EA6">
        <w:rPr>
          <w:sz w:val="22"/>
          <w:szCs w:val="22"/>
          <w:lang w:val="lt-LT"/>
        </w:rPr>
        <w:t>nefropatija</w:t>
      </w:r>
      <w:proofErr w:type="spellEnd"/>
      <w:r w:rsidRPr="00117EA6">
        <w:rPr>
          <w:sz w:val="22"/>
          <w:szCs w:val="22"/>
          <w:lang w:val="lt-LT"/>
        </w:rPr>
        <w:t xml:space="preserve">, negalima kartu vartoti AKF inhibitorių ir </w:t>
      </w:r>
      <w:proofErr w:type="spellStart"/>
      <w:r w:rsidRPr="00117EA6">
        <w:rPr>
          <w:sz w:val="22"/>
          <w:szCs w:val="22"/>
          <w:lang w:val="lt-LT"/>
        </w:rPr>
        <w:t>angiotenzino</w:t>
      </w:r>
      <w:proofErr w:type="spellEnd"/>
      <w:r w:rsidRPr="00117EA6">
        <w:rPr>
          <w:sz w:val="22"/>
          <w:szCs w:val="22"/>
          <w:lang w:val="lt-LT"/>
        </w:rPr>
        <w:t xml:space="preserve"> II receptorių blokatorių.</w:t>
      </w:r>
    </w:p>
    <w:p w14:paraId="2E6F18F0" w14:textId="77777777" w:rsidR="00AF7400" w:rsidRPr="00117EA6" w:rsidRDefault="00AF7400" w:rsidP="00AF7400">
      <w:pPr>
        <w:widowControl w:val="0"/>
        <w:tabs>
          <w:tab w:val="left" w:pos="567"/>
        </w:tabs>
        <w:rPr>
          <w:sz w:val="22"/>
          <w:szCs w:val="22"/>
          <w:lang w:val="lt-LT"/>
        </w:rPr>
      </w:pPr>
    </w:p>
    <w:p w14:paraId="771C8CFF"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 xml:space="preserve">Aortos ar </w:t>
      </w:r>
      <w:proofErr w:type="spellStart"/>
      <w:r w:rsidRPr="00117EA6">
        <w:rPr>
          <w:sz w:val="22"/>
          <w:szCs w:val="22"/>
          <w:u w:val="single"/>
          <w:lang w:val="lt-LT"/>
        </w:rPr>
        <w:t>mitralinė</w:t>
      </w:r>
      <w:proofErr w:type="spellEnd"/>
      <w:r w:rsidRPr="00117EA6">
        <w:rPr>
          <w:sz w:val="22"/>
          <w:szCs w:val="22"/>
          <w:u w:val="single"/>
          <w:lang w:val="lt-LT"/>
        </w:rPr>
        <w:t xml:space="preserve"> stenozė, </w:t>
      </w:r>
      <w:proofErr w:type="spellStart"/>
      <w:r w:rsidRPr="00117EA6">
        <w:rPr>
          <w:sz w:val="22"/>
          <w:szCs w:val="22"/>
          <w:u w:val="single"/>
          <w:lang w:val="lt-LT"/>
        </w:rPr>
        <w:t>hipertrofinė</w:t>
      </w:r>
      <w:proofErr w:type="spellEnd"/>
      <w:r w:rsidRPr="00117EA6">
        <w:rPr>
          <w:sz w:val="22"/>
          <w:szCs w:val="22"/>
          <w:u w:val="single"/>
          <w:lang w:val="lt-LT"/>
        </w:rPr>
        <w:t xml:space="preserve"> kardiomiopatija</w:t>
      </w:r>
    </w:p>
    <w:p w14:paraId="1D59FC5D"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Jeigu yra </w:t>
      </w:r>
      <w:proofErr w:type="spellStart"/>
      <w:r w:rsidRPr="00117EA6">
        <w:rPr>
          <w:sz w:val="22"/>
          <w:szCs w:val="22"/>
          <w:lang w:val="lt-LT"/>
        </w:rPr>
        <w:t>mitralinė</w:t>
      </w:r>
      <w:proofErr w:type="spellEnd"/>
      <w:r w:rsidRPr="00117EA6">
        <w:rPr>
          <w:sz w:val="22"/>
          <w:szCs w:val="22"/>
          <w:lang w:val="lt-LT"/>
        </w:rPr>
        <w:t xml:space="preserve"> stenozė arba kraujo tekėjimo iš kairiojo širdies skilvelio obstrukcija, pvz., aortos stenozė arba </w:t>
      </w:r>
      <w:proofErr w:type="spellStart"/>
      <w:r w:rsidRPr="00117EA6">
        <w:rPr>
          <w:sz w:val="22"/>
          <w:szCs w:val="22"/>
          <w:lang w:val="lt-LT"/>
        </w:rPr>
        <w:t>hipertrofinė</w:t>
      </w:r>
      <w:proofErr w:type="spellEnd"/>
      <w:r w:rsidRPr="00117EA6">
        <w:rPr>
          <w:sz w:val="22"/>
          <w:szCs w:val="22"/>
          <w:lang w:val="lt-LT"/>
        </w:rPr>
        <w:t xml:space="preserve"> kardiomiopatija, </w:t>
      </w:r>
      <w:proofErr w:type="spellStart"/>
      <w:r w:rsidRPr="00117EA6">
        <w:rPr>
          <w:sz w:val="22"/>
          <w:szCs w:val="22"/>
          <w:lang w:val="lt-LT"/>
        </w:rPr>
        <w:t>perindopriliu</w:t>
      </w:r>
      <w:proofErr w:type="spellEnd"/>
      <w:r w:rsidRPr="00117EA6">
        <w:rPr>
          <w:sz w:val="22"/>
          <w:szCs w:val="22"/>
          <w:lang w:val="lt-LT"/>
        </w:rPr>
        <w:t>, kaip ir kitokiais AKF inhibitoriais, reikia gydyti atsargiai.</w:t>
      </w:r>
    </w:p>
    <w:p w14:paraId="20333AA7" w14:textId="77777777" w:rsidR="00AF7400" w:rsidRPr="00117EA6" w:rsidRDefault="00AF7400" w:rsidP="00AF7400">
      <w:pPr>
        <w:widowControl w:val="0"/>
        <w:tabs>
          <w:tab w:val="left" w:pos="567"/>
        </w:tabs>
        <w:rPr>
          <w:sz w:val="22"/>
          <w:szCs w:val="22"/>
          <w:lang w:val="lt-LT"/>
        </w:rPr>
      </w:pPr>
    </w:p>
    <w:p w14:paraId="685DDB5A"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Inkstų funkcijos sutrikimas</w:t>
      </w:r>
    </w:p>
    <w:p w14:paraId="73B4FEDB" w14:textId="77777777" w:rsidR="00AF7400" w:rsidRPr="00117EA6" w:rsidRDefault="00AF7400" w:rsidP="00AF7400">
      <w:pPr>
        <w:widowControl w:val="0"/>
        <w:tabs>
          <w:tab w:val="left" w:pos="567"/>
        </w:tabs>
        <w:rPr>
          <w:sz w:val="22"/>
          <w:szCs w:val="22"/>
          <w:lang w:val="lt-LT"/>
        </w:rPr>
      </w:pPr>
      <w:r w:rsidRPr="00117EA6">
        <w:rPr>
          <w:sz w:val="22"/>
          <w:szCs w:val="22"/>
          <w:lang w:val="lt-LT"/>
        </w:rPr>
        <w:t>Jeigu inkstų funkcija sutrikusi (</w:t>
      </w:r>
      <w:proofErr w:type="spellStart"/>
      <w:r w:rsidRPr="00117EA6">
        <w:rPr>
          <w:sz w:val="22"/>
          <w:szCs w:val="22"/>
          <w:lang w:val="lt-LT"/>
        </w:rPr>
        <w:t>kreatinino</w:t>
      </w:r>
      <w:proofErr w:type="spellEnd"/>
      <w:r w:rsidRPr="00117EA6">
        <w:rPr>
          <w:sz w:val="22"/>
          <w:szCs w:val="22"/>
          <w:lang w:val="lt-LT"/>
        </w:rPr>
        <w:t xml:space="preserve"> klirensas </w:t>
      </w:r>
      <w:r w:rsidRPr="00117EA6">
        <w:rPr>
          <w:sz w:val="22"/>
          <w:szCs w:val="22"/>
          <w:lang w:val="lt-LT"/>
        </w:rPr>
        <w:sym w:font="Symbol" w:char="F03C"/>
      </w:r>
      <w:r w:rsidRPr="00117EA6">
        <w:rPr>
          <w:sz w:val="22"/>
          <w:szCs w:val="22"/>
          <w:lang w:val="lt-LT"/>
        </w:rPr>
        <w:t xml:space="preserve">60 ml/min.), pradinę </w:t>
      </w:r>
      <w:proofErr w:type="spellStart"/>
      <w:r w:rsidRPr="00117EA6">
        <w:rPr>
          <w:sz w:val="22"/>
          <w:szCs w:val="22"/>
          <w:lang w:val="lt-LT"/>
        </w:rPr>
        <w:t>perindoprilio</w:t>
      </w:r>
      <w:proofErr w:type="spellEnd"/>
      <w:r w:rsidRPr="00117EA6">
        <w:rPr>
          <w:sz w:val="22"/>
          <w:szCs w:val="22"/>
          <w:lang w:val="lt-LT"/>
        </w:rPr>
        <w:t xml:space="preserve"> dozę reikia nustatyti atsižvelgiant į </w:t>
      </w:r>
      <w:proofErr w:type="spellStart"/>
      <w:r w:rsidRPr="00117EA6">
        <w:rPr>
          <w:sz w:val="22"/>
          <w:szCs w:val="22"/>
          <w:lang w:val="lt-LT"/>
        </w:rPr>
        <w:t>kreatinino</w:t>
      </w:r>
      <w:proofErr w:type="spellEnd"/>
      <w:r w:rsidRPr="00117EA6">
        <w:rPr>
          <w:sz w:val="22"/>
          <w:szCs w:val="22"/>
          <w:lang w:val="lt-LT"/>
        </w:rPr>
        <w:t xml:space="preserve"> klirensą (žr. 4.2 skyrių), tolesnę </w:t>
      </w:r>
      <w:r w:rsidRPr="00117EA6">
        <w:rPr>
          <w:sz w:val="22"/>
          <w:szCs w:val="22"/>
          <w:lang w:val="lt-LT"/>
        </w:rPr>
        <w:sym w:font="Symbol" w:char="F02D"/>
      </w:r>
      <w:r w:rsidRPr="00117EA6">
        <w:rPr>
          <w:sz w:val="22"/>
          <w:szCs w:val="22"/>
          <w:lang w:val="lt-LT"/>
        </w:rPr>
        <w:t xml:space="preserve"> atsižvelgiant į paciento reakciją į preparatą. Gydymo metu reikia taip kaip įprasta sekti kalio ir </w:t>
      </w:r>
      <w:proofErr w:type="spellStart"/>
      <w:r w:rsidRPr="00117EA6">
        <w:rPr>
          <w:sz w:val="22"/>
          <w:szCs w:val="22"/>
          <w:lang w:val="lt-LT"/>
        </w:rPr>
        <w:t>kreatinino</w:t>
      </w:r>
      <w:proofErr w:type="spellEnd"/>
      <w:r w:rsidRPr="00117EA6">
        <w:rPr>
          <w:sz w:val="22"/>
          <w:szCs w:val="22"/>
          <w:lang w:val="lt-LT"/>
        </w:rPr>
        <w:t xml:space="preserve"> koncentraciją tokių ligonių kraujyje (žr. 4.8 skyrių).</w:t>
      </w:r>
    </w:p>
    <w:p w14:paraId="01A21EBC" w14:textId="77777777" w:rsidR="00AF7400" w:rsidRPr="00117EA6" w:rsidRDefault="00AF7400" w:rsidP="00AF7400">
      <w:pPr>
        <w:widowControl w:val="0"/>
        <w:tabs>
          <w:tab w:val="left" w:pos="567"/>
        </w:tabs>
        <w:rPr>
          <w:sz w:val="22"/>
          <w:szCs w:val="22"/>
          <w:lang w:val="lt-LT"/>
        </w:rPr>
      </w:pPr>
    </w:p>
    <w:p w14:paraId="4381B97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Dėl </w:t>
      </w:r>
      <w:proofErr w:type="spellStart"/>
      <w:r w:rsidRPr="00117EA6">
        <w:rPr>
          <w:sz w:val="22"/>
          <w:szCs w:val="22"/>
          <w:lang w:val="lt-LT"/>
        </w:rPr>
        <w:t>hipotenzijos</w:t>
      </w:r>
      <w:proofErr w:type="spellEnd"/>
      <w:r w:rsidRPr="00117EA6">
        <w:rPr>
          <w:sz w:val="22"/>
          <w:szCs w:val="22"/>
          <w:lang w:val="lt-LT"/>
        </w:rPr>
        <w:t xml:space="preserve">, pasireiškusios pradėjus gydyti AKF inhibitoriais, gali labiau pablogėti simptominiu širdies nepakankamumu sergančių ligonių inkstų funkcija. Kai kuriems tokiems pacientams pasireiškė </w:t>
      </w:r>
      <w:r w:rsidRPr="00117EA6">
        <w:rPr>
          <w:sz w:val="22"/>
          <w:szCs w:val="22"/>
          <w:lang w:val="lt-LT"/>
        </w:rPr>
        <w:lastRenderedPageBreak/>
        <w:t>ūminis, dažniausiai laikinas inkstų nepakankamumas.</w:t>
      </w:r>
    </w:p>
    <w:p w14:paraId="62B5A3CF" w14:textId="77777777" w:rsidR="00AF7400" w:rsidRPr="00117EA6" w:rsidRDefault="00AF7400" w:rsidP="00AF7400">
      <w:pPr>
        <w:widowControl w:val="0"/>
        <w:tabs>
          <w:tab w:val="left" w:pos="567"/>
        </w:tabs>
        <w:rPr>
          <w:sz w:val="22"/>
          <w:szCs w:val="22"/>
          <w:lang w:val="lt-LT"/>
        </w:rPr>
      </w:pPr>
    </w:p>
    <w:p w14:paraId="6D5A38BA"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Gydant AKF inhibitoriais, kai kuriems ligoniams, kuriems buvo abiejų inkstų (arba vieno, jeigu funkcionavo tik vienas inkstas) arterijų stenozė, atsirado šlapalo koncentracijos kraujyje ir </w:t>
      </w:r>
      <w:proofErr w:type="spellStart"/>
      <w:r w:rsidRPr="00117EA6">
        <w:rPr>
          <w:sz w:val="22"/>
          <w:szCs w:val="22"/>
          <w:lang w:val="lt-LT"/>
        </w:rPr>
        <w:t>kreatinino</w:t>
      </w:r>
      <w:proofErr w:type="spellEnd"/>
      <w:r w:rsidRPr="00117EA6">
        <w:rPr>
          <w:sz w:val="22"/>
          <w:szCs w:val="22"/>
          <w:lang w:val="lt-LT"/>
        </w:rPr>
        <w:t xml:space="preserve"> koncentracijos serume padidėjimas, kuris preparato vartojimą nutraukus, paprastai išnykdavo. Toks poveikis labiausiai tikėtinas inkstų nepakankamumu sergantiems ligoniams. Pacientams, sergantiems ir </w:t>
      </w:r>
      <w:proofErr w:type="spellStart"/>
      <w:r w:rsidRPr="00117EA6">
        <w:rPr>
          <w:sz w:val="22"/>
          <w:szCs w:val="22"/>
          <w:lang w:val="lt-LT"/>
        </w:rPr>
        <w:t>renovaskuline</w:t>
      </w:r>
      <w:proofErr w:type="spellEnd"/>
      <w:r w:rsidRPr="00117EA6">
        <w:rPr>
          <w:sz w:val="22"/>
          <w:szCs w:val="22"/>
          <w:lang w:val="lt-LT"/>
        </w:rPr>
        <w:t xml:space="preserve"> hipertenzija, sunkios </w:t>
      </w:r>
      <w:proofErr w:type="spellStart"/>
      <w:r w:rsidRPr="00117EA6">
        <w:rPr>
          <w:sz w:val="22"/>
          <w:szCs w:val="22"/>
          <w:lang w:val="lt-LT"/>
        </w:rPr>
        <w:t>hipotenzijos</w:t>
      </w:r>
      <w:proofErr w:type="spellEnd"/>
      <w:r w:rsidRPr="00117EA6">
        <w:rPr>
          <w:sz w:val="22"/>
          <w:szCs w:val="22"/>
          <w:lang w:val="lt-LT"/>
        </w:rPr>
        <w:t xml:space="preserve">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pirmas 2 gydymo </w:t>
      </w:r>
      <w:proofErr w:type="spellStart"/>
      <w:r w:rsidRPr="00117EA6">
        <w:rPr>
          <w:sz w:val="22"/>
          <w:szCs w:val="22"/>
          <w:lang w:val="lt-LT"/>
        </w:rPr>
        <w:t>perindopriliu</w:t>
      </w:r>
      <w:proofErr w:type="spellEnd"/>
      <w:r w:rsidRPr="00117EA6">
        <w:rPr>
          <w:sz w:val="22"/>
          <w:szCs w:val="22"/>
          <w:lang w:val="lt-LT"/>
        </w:rPr>
        <w:t xml:space="preserve"> savaites sekti inkstų funkciją.</w:t>
      </w:r>
    </w:p>
    <w:p w14:paraId="393F336D" w14:textId="77777777" w:rsidR="00AF7400" w:rsidRPr="00117EA6" w:rsidRDefault="00AF7400" w:rsidP="00AF7400">
      <w:pPr>
        <w:widowControl w:val="0"/>
        <w:tabs>
          <w:tab w:val="left" w:pos="567"/>
        </w:tabs>
        <w:rPr>
          <w:sz w:val="22"/>
          <w:szCs w:val="22"/>
          <w:lang w:val="lt-LT"/>
        </w:rPr>
      </w:pPr>
    </w:p>
    <w:p w14:paraId="48A4C02D"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Kai kuriems </w:t>
      </w:r>
      <w:proofErr w:type="spellStart"/>
      <w:r w:rsidRPr="00117EA6">
        <w:rPr>
          <w:sz w:val="22"/>
          <w:szCs w:val="22"/>
          <w:lang w:val="lt-LT"/>
        </w:rPr>
        <w:t>perindoprilio</w:t>
      </w:r>
      <w:proofErr w:type="spellEnd"/>
      <w:r w:rsidRPr="00117EA6">
        <w:rPr>
          <w:sz w:val="22"/>
          <w:szCs w:val="22"/>
          <w:lang w:val="lt-LT"/>
        </w:rPr>
        <w:t xml:space="preserve">, ypač kartu su diuretikais, vartojusiems hipertenzija sergantiems ligoniams, kurie prieš gydymą aiškia inkstų kraujagyslių liga nesirgo, padidėjo šlapalo koncentracija kraujyje ir </w:t>
      </w:r>
      <w:proofErr w:type="spellStart"/>
      <w:r w:rsidRPr="00117EA6">
        <w:rPr>
          <w:sz w:val="22"/>
          <w:szCs w:val="22"/>
          <w:lang w:val="lt-LT"/>
        </w:rPr>
        <w:t>kreatinino</w:t>
      </w:r>
      <w:proofErr w:type="spellEnd"/>
      <w:r w:rsidRPr="00117EA6">
        <w:rPr>
          <w:sz w:val="22"/>
          <w:szCs w:val="22"/>
          <w:lang w:val="lt-LT"/>
        </w:rPr>
        <w:t xml:space="preserve"> koncentracija serume. Toks poveikis paprastai būdavo mažas ir trumpalaikis. Jis labiau tikėtinas tiems ligoniams, kurių inkstų funkcija yra sutrikusi prieš pradedant gydyti. Jiems gali prireikti mažinti diuretiko ir (arba) </w:t>
      </w:r>
      <w:proofErr w:type="spellStart"/>
      <w:r w:rsidRPr="00117EA6">
        <w:rPr>
          <w:sz w:val="22"/>
          <w:szCs w:val="22"/>
          <w:lang w:val="lt-LT"/>
        </w:rPr>
        <w:t>perindoprilio</w:t>
      </w:r>
      <w:proofErr w:type="spellEnd"/>
      <w:r w:rsidRPr="00117EA6">
        <w:rPr>
          <w:sz w:val="22"/>
          <w:szCs w:val="22"/>
          <w:lang w:val="lt-LT"/>
        </w:rPr>
        <w:t xml:space="preserve"> dozę arba nutraukti diuretiko ir (arba) </w:t>
      </w:r>
      <w:proofErr w:type="spellStart"/>
      <w:r w:rsidRPr="00117EA6">
        <w:rPr>
          <w:sz w:val="22"/>
          <w:szCs w:val="22"/>
          <w:lang w:val="lt-LT"/>
        </w:rPr>
        <w:t>perindoprilio</w:t>
      </w:r>
      <w:proofErr w:type="spellEnd"/>
      <w:r w:rsidRPr="00117EA6">
        <w:rPr>
          <w:sz w:val="22"/>
          <w:szCs w:val="22"/>
          <w:lang w:val="lt-LT"/>
        </w:rPr>
        <w:t xml:space="preserve"> vartojimą.</w:t>
      </w:r>
    </w:p>
    <w:p w14:paraId="736D678B" w14:textId="77777777" w:rsidR="00AF7400" w:rsidRPr="00117EA6" w:rsidRDefault="00AF7400" w:rsidP="00AF7400">
      <w:pPr>
        <w:widowControl w:val="0"/>
        <w:tabs>
          <w:tab w:val="left" w:pos="567"/>
        </w:tabs>
        <w:rPr>
          <w:sz w:val="22"/>
          <w:szCs w:val="22"/>
          <w:lang w:val="lt-LT"/>
        </w:rPr>
      </w:pPr>
    </w:p>
    <w:p w14:paraId="472A4099"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Hemodializuojami</w:t>
      </w:r>
      <w:proofErr w:type="spellEnd"/>
      <w:r w:rsidRPr="00117EA6">
        <w:rPr>
          <w:sz w:val="22"/>
          <w:szCs w:val="22"/>
          <w:u w:val="single"/>
          <w:lang w:val="lt-LT"/>
        </w:rPr>
        <w:t xml:space="preserve"> pacientai</w:t>
      </w:r>
    </w:p>
    <w:p w14:paraId="3AFD0639"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Kai kuriems AKF inhibitorių vartojantiems ligoniams, kurių dializei buvo naudojamos didelio laidumo membranos, pasireiškė </w:t>
      </w:r>
      <w:proofErr w:type="spellStart"/>
      <w:r w:rsidRPr="00117EA6">
        <w:rPr>
          <w:sz w:val="22"/>
          <w:szCs w:val="22"/>
          <w:lang w:val="lt-LT"/>
        </w:rPr>
        <w:t>anafilaktoidinė</w:t>
      </w:r>
      <w:proofErr w:type="spellEnd"/>
      <w:r w:rsidRPr="00117EA6">
        <w:rPr>
          <w:sz w:val="22"/>
          <w:szCs w:val="22"/>
          <w:lang w:val="lt-LT"/>
        </w:rPr>
        <w:t xml:space="preserve"> reakcija. Vadinasi, tokių pacientų dializei reikia naudoti kitokias membranas arba juos gydyti kitos klasės </w:t>
      </w:r>
      <w:proofErr w:type="spellStart"/>
      <w:r w:rsidRPr="00117EA6">
        <w:rPr>
          <w:sz w:val="22"/>
          <w:szCs w:val="22"/>
          <w:lang w:val="lt-LT"/>
        </w:rPr>
        <w:t>antihipertenziniais</w:t>
      </w:r>
      <w:proofErr w:type="spellEnd"/>
      <w:r w:rsidRPr="00117EA6">
        <w:rPr>
          <w:sz w:val="22"/>
          <w:szCs w:val="22"/>
          <w:lang w:val="lt-LT"/>
        </w:rPr>
        <w:t xml:space="preserve"> preparatais.</w:t>
      </w:r>
    </w:p>
    <w:p w14:paraId="17E48DFA" w14:textId="77777777" w:rsidR="00AF7400" w:rsidRPr="00117EA6" w:rsidRDefault="00AF7400" w:rsidP="00AF7400">
      <w:pPr>
        <w:widowControl w:val="0"/>
        <w:tabs>
          <w:tab w:val="left" w:pos="567"/>
        </w:tabs>
        <w:rPr>
          <w:sz w:val="22"/>
          <w:szCs w:val="22"/>
          <w:lang w:val="lt-LT"/>
        </w:rPr>
      </w:pPr>
    </w:p>
    <w:p w14:paraId="36277E6C"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Inkstų persodinimas</w:t>
      </w:r>
    </w:p>
    <w:p w14:paraId="2429BD78"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Pacientų, kuriems neseniai persodinti inkstai, gydymo </w:t>
      </w:r>
      <w:proofErr w:type="spellStart"/>
      <w:r w:rsidRPr="00117EA6">
        <w:rPr>
          <w:sz w:val="22"/>
          <w:szCs w:val="22"/>
          <w:lang w:val="lt-LT"/>
        </w:rPr>
        <w:t>perindopriliu</w:t>
      </w:r>
      <w:proofErr w:type="spellEnd"/>
      <w:r w:rsidRPr="00117EA6">
        <w:rPr>
          <w:sz w:val="22"/>
          <w:szCs w:val="22"/>
          <w:lang w:val="lt-LT"/>
        </w:rPr>
        <w:t xml:space="preserve"> patirties nėra.</w:t>
      </w:r>
    </w:p>
    <w:p w14:paraId="70565BF7" w14:textId="77777777" w:rsidR="00AF7400" w:rsidRPr="00117EA6" w:rsidRDefault="00AF7400" w:rsidP="00AF7400">
      <w:pPr>
        <w:widowControl w:val="0"/>
        <w:tabs>
          <w:tab w:val="left" w:pos="567"/>
        </w:tabs>
        <w:rPr>
          <w:sz w:val="22"/>
          <w:szCs w:val="22"/>
          <w:lang w:val="lt-LT"/>
        </w:rPr>
      </w:pPr>
    </w:p>
    <w:p w14:paraId="3C12F57D"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 xml:space="preserve">Padidėjęs jautrumas, </w:t>
      </w:r>
      <w:proofErr w:type="spellStart"/>
      <w:r w:rsidRPr="00117EA6">
        <w:rPr>
          <w:sz w:val="22"/>
          <w:szCs w:val="22"/>
          <w:u w:val="single"/>
          <w:lang w:val="lt-LT"/>
        </w:rPr>
        <w:t>angioneurozinė</w:t>
      </w:r>
      <w:proofErr w:type="spellEnd"/>
      <w:r w:rsidRPr="00117EA6">
        <w:rPr>
          <w:sz w:val="22"/>
          <w:szCs w:val="22"/>
          <w:u w:val="single"/>
          <w:lang w:val="lt-LT"/>
        </w:rPr>
        <w:t xml:space="preserve"> edema</w:t>
      </w:r>
    </w:p>
    <w:p w14:paraId="3E607F79"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Kai kuriems pacientams, gydytiems AKF inhibitoriais, įskaitant </w:t>
      </w:r>
      <w:proofErr w:type="spellStart"/>
      <w:r w:rsidRPr="00117EA6">
        <w:rPr>
          <w:sz w:val="22"/>
          <w:szCs w:val="22"/>
          <w:lang w:val="lt-LT"/>
        </w:rPr>
        <w:t>perindoprilį</w:t>
      </w:r>
      <w:proofErr w:type="spellEnd"/>
      <w:r w:rsidRPr="00117EA6">
        <w:rPr>
          <w:sz w:val="22"/>
          <w:szCs w:val="22"/>
          <w:lang w:val="lt-LT"/>
        </w:rPr>
        <w:t xml:space="preserve">, retais atvejais atsirado veido, galūnių, lūpų, gleivinės, liežuvio, tikrojo balso aparato ir (arba) gerklų </w:t>
      </w:r>
      <w:proofErr w:type="spellStart"/>
      <w:r w:rsidRPr="00117EA6">
        <w:rPr>
          <w:sz w:val="22"/>
          <w:szCs w:val="22"/>
          <w:lang w:val="lt-LT"/>
        </w:rPr>
        <w:t>angioneurozinė</w:t>
      </w:r>
      <w:proofErr w:type="spellEnd"/>
      <w:r w:rsidRPr="00117EA6">
        <w:rPr>
          <w:sz w:val="22"/>
          <w:szCs w:val="22"/>
          <w:lang w:val="lt-LT"/>
        </w:rPr>
        <w:t xml:space="preserve"> edema (žr. 4.8 skyrių). Ji galima bet kuriuo gydymo metu. Tokiai edemai pasireiškus, </w:t>
      </w:r>
      <w:proofErr w:type="spellStart"/>
      <w:r w:rsidRPr="00117EA6">
        <w:rPr>
          <w:sz w:val="22"/>
          <w:szCs w:val="22"/>
          <w:lang w:val="lt-LT"/>
        </w:rPr>
        <w:t>perindoprilio</w:t>
      </w:r>
      <w:proofErr w:type="spellEnd"/>
      <w:r w:rsidRPr="00117EA6">
        <w:rPr>
          <w:sz w:val="22"/>
          <w:szCs w:val="22"/>
          <w:lang w:val="lt-LT"/>
        </w:rPr>
        <w:t xml:space="preserve"> vartojimą būtina tuoj pat nutraukti, ligonį pradėti tinkamai nuo jos gydyti ir sekti tol, kol simptomai visiškai išnyks. Nors veidą ir lūpas apimanti edema paprastai išnykdavo savaime, tačiau vartojant </w:t>
      </w:r>
      <w:proofErr w:type="spellStart"/>
      <w:r w:rsidRPr="00117EA6">
        <w:rPr>
          <w:sz w:val="22"/>
          <w:szCs w:val="22"/>
          <w:lang w:val="lt-LT"/>
        </w:rPr>
        <w:t>antihistamininių</w:t>
      </w:r>
      <w:proofErr w:type="spellEnd"/>
      <w:r w:rsidRPr="00117EA6">
        <w:rPr>
          <w:sz w:val="22"/>
          <w:szCs w:val="22"/>
          <w:lang w:val="lt-LT"/>
        </w:rPr>
        <w:t xml:space="preserve"> preparatų simptomai palengvėdavo greičiau.</w:t>
      </w:r>
    </w:p>
    <w:p w14:paraId="17070E3D" w14:textId="77777777" w:rsidR="00AF7400" w:rsidRPr="00117EA6" w:rsidRDefault="00AF7400" w:rsidP="00AF7400">
      <w:pPr>
        <w:widowControl w:val="0"/>
        <w:tabs>
          <w:tab w:val="left" w:pos="567"/>
        </w:tabs>
        <w:rPr>
          <w:sz w:val="22"/>
          <w:szCs w:val="22"/>
          <w:lang w:val="lt-LT"/>
        </w:rPr>
      </w:pPr>
    </w:p>
    <w:p w14:paraId="04BA065E"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Angioneurozinė</w:t>
      </w:r>
      <w:proofErr w:type="spellEnd"/>
      <w:r w:rsidRPr="00117EA6">
        <w:rPr>
          <w:sz w:val="22"/>
          <w:szCs w:val="22"/>
          <w:lang w:val="lt-LT"/>
        </w:rPr>
        <w:t xml:space="preserve"> edema, susijusi su gerklų edema, gali būti mirtina. Jeigu edema apima liežuvį, tikrąjį balso aparatą ar gerklas, galima kvėpavimo takų obstrukcija, todėl tokiam ligoniui būtina skubi medicinos pagalba: reikia skirti adrenalino ir (arba) palaikyti kvėpavimo takų praeinamumą. Tokį pacientą privalo atidžiai prižiūrėti medikas tol, kol visiškai išnyks simptomai.</w:t>
      </w:r>
    </w:p>
    <w:p w14:paraId="6F92ED35" w14:textId="77777777" w:rsidR="00AF7400" w:rsidRPr="00117EA6" w:rsidRDefault="00AF7400" w:rsidP="00AF7400">
      <w:pPr>
        <w:widowControl w:val="0"/>
        <w:tabs>
          <w:tab w:val="left" w:pos="567"/>
        </w:tabs>
        <w:rPr>
          <w:sz w:val="22"/>
          <w:szCs w:val="22"/>
          <w:lang w:val="lt-LT"/>
        </w:rPr>
      </w:pPr>
    </w:p>
    <w:p w14:paraId="72A2F8C5"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Pacientams, kuriems buvo pasireiškusi su gydymu AKF inhibitoriais nesusijusi </w:t>
      </w:r>
      <w:proofErr w:type="spellStart"/>
      <w:r w:rsidRPr="00117EA6">
        <w:rPr>
          <w:sz w:val="22"/>
          <w:szCs w:val="22"/>
          <w:lang w:val="lt-LT"/>
        </w:rPr>
        <w:t>angioneurozinė</w:t>
      </w:r>
      <w:proofErr w:type="spellEnd"/>
      <w:r w:rsidRPr="00117EA6">
        <w:rPr>
          <w:sz w:val="22"/>
          <w:szCs w:val="22"/>
          <w:lang w:val="lt-LT"/>
        </w:rPr>
        <w:t xml:space="preserve"> edema, jos rizika, vartojant AKF inhibitorių, gali būti didesnė (žr. 4.3 skyrių).</w:t>
      </w:r>
    </w:p>
    <w:p w14:paraId="712E9AC5"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AKF inhibitoriais gydomiems pacientams buvo retų žarnų </w:t>
      </w:r>
      <w:proofErr w:type="spellStart"/>
      <w:r w:rsidRPr="00117EA6">
        <w:rPr>
          <w:sz w:val="22"/>
          <w:szCs w:val="22"/>
          <w:lang w:val="lt-LT"/>
        </w:rPr>
        <w:t>angioneurozinės</w:t>
      </w:r>
      <w:proofErr w:type="spellEnd"/>
      <w:r w:rsidRPr="00117EA6">
        <w:rPr>
          <w:sz w:val="22"/>
          <w:szCs w:val="22"/>
          <w:lang w:val="lt-LT"/>
        </w:rPr>
        <w:t xml:space="preserve"> edemos atvejų. Toks poveikis pasireiškia pilvo skausmu (pykinimas ar vėmimas gali būti arba nebūti), kai kuriems ligoniams veido edemos prieš tai neatsirado, C-1 </w:t>
      </w:r>
      <w:proofErr w:type="spellStart"/>
      <w:r w:rsidRPr="00117EA6">
        <w:rPr>
          <w:sz w:val="22"/>
          <w:szCs w:val="22"/>
          <w:lang w:val="lt-LT"/>
        </w:rPr>
        <w:t>esterazės</w:t>
      </w:r>
      <w:proofErr w:type="spellEnd"/>
      <w:r w:rsidRPr="00117EA6">
        <w:rPr>
          <w:sz w:val="22"/>
          <w:szCs w:val="22"/>
          <w:lang w:val="lt-LT"/>
        </w:rPr>
        <w:t xml:space="preserve"> koncentracija buvo normali. </w:t>
      </w:r>
      <w:proofErr w:type="spellStart"/>
      <w:r w:rsidRPr="00117EA6">
        <w:rPr>
          <w:sz w:val="22"/>
          <w:szCs w:val="22"/>
          <w:lang w:val="lt-LT"/>
        </w:rPr>
        <w:t>Angioneurozinė</w:t>
      </w:r>
      <w:proofErr w:type="spellEnd"/>
      <w:r w:rsidRPr="00117EA6">
        <w:rPr>
          <w:sz w:val="22"/>
          <w:szCs w:val="22"/>
          <w:lang w:val="lt-LT"/>
        </w:rPr>
        <w:t xml:space="preserve"> edema diagnozuota remiantis procedūrų (pilvo KT, ultragarsinio tyrimo ar operacijos) duomenimis, simptomai išnykdavo nutraukus AKF inhibitorių vartojimą. Jei AKF inhibitoriumi gydomam ligoniui pradeda skaudėti pilvą, nustatant jo priežastį, reikia pagalvoti apie žarnų </w:t>
      </w:r>
      <w:proofErr w:type="spellStart"/>
      <w:r w:rsidRPr="00117EA6">
        <w:rPr>
          <w:sz w:val="22"/>
          <w:szCs w:val="22"/>
          <w:lang w:val="lt-LT"/>
        </w:rPr>
        <w:t>angioneurozinę</w:t>
      </w:r>
      <w:proofErr w:type="spellEnd"/>
      <w:r w:rsidRPr="00117EA6">
        <w:rPr>
          <w:sz w:val="22"/>
          <w:szCs w:val="22"/>
          <w:lang w:val="lt-LT"/>
        </w:rPr>
        <w:t xml:space="preserve"> edemą.</w:t>
      </w:r>
    </w:p>
    <w:p w14:paraId="23F4657D" w14:textId="77777777" w:rsidR="00AF7400" w:rsidRPr="00117EA6" w:rsidRDefault="00AF7400" w:rsidP="00AF7400">
      <w:pPr>
        <w:widowControl w:val="0"/>
        <w:tabs>
          <w:tab w:val="left" w:pos="567"/>
        </w:tabs>
        <w:rPr>
          <w:sz w:val="22"/>
          <w:szCs w:val="22"/>
          <w:lang w:val="lt-LT"/>
        </w:rPr>
      </w:pPr>
    </w:p>
    <w:p w14:paraId="71E631DE" w14:textId="77777777" w:rsidR="00AF7400" w:rsidRPr="00117EA6" w:rsidRDefault="00AF7400" w:rsidP="00AF7400">
      <w:pPr>
        <w:widowControl w:val="0"/>
        <w:rPr>
          <w:sz w:val="22"/>
          <w:szCs w:val="22"/>
        </w:rPr>
      </w:pPr>
      <w:r w:rsidRPr="00117EA6">
        <w:rPr>
          <w:sz w:val="22"/>
          <w:szCs w:val="22"/>
        </w:rPr>
        <w:t>Dėl padidėjusios angioedemos rizikos AKF inhibitorių draudžiama skirti kartu su sakubitrilio ir valsartano deriniu. Gydymo sakubitrilio ir valsartano deriniu negalima pradėti nepraėjus 36 valandoms po paskutinės perindoprilio dozės. Gydymo perindopriliu negalima pradėti nepraėjus 36 valandoms po paskutinės sakubitrilio ir valsartano derinio dozės (žr. 4.3 ir 4.5 skyrius).</w:t>
      </w:r>
    </w:p>
    <w:p w14:paraId="2713FA1A" w14:textId="77777777" w:rsidR="00AF7400" w:rsidRPr="00117EA6" w:rsidRDefault="00AF7400" w:rsidP="00AF7400">
      <w:pPr>
        <w:widowControl w:val="0"/>
        <w:tabs>
          <w:tab w:val="left" w:pos="567"/>
        </w:tabs>
        <w:rPr>
          <w:sz w:val="22"/>
          <w:szCs w:val="22"/>
        </w:rPr>
      </w:pPr>
    </w:p>
    <w:p w14:paraId="446E7303" w14:textId="77777777" w:rsidR="00AF7400" w:rsidRPr="00117EA6" w:rsidRDefault="00AF7400" w:rsidP="00AF7400">
      <w:pPr>
        <w:widowControl w:val="0"/>
        <w:tabs>
          <w:tab w:val="left" w:pos="567"/>
        </w:tabs>
        <w:rPr>
          <w:sz w:val="22"/>
          <w:szCs w:val="22"/>
        </w:rPr>
      </w:pPr>
      <w:r w:rsidRPr="00117EA6">
        <w:rPr>
          <w:sz w:val="22"/>
          <w:szCs w:val="22"/>
        </w:rPr>
        <w:t xml:space="preserve">AKF inhibitorių vartojimas kartu su racekadotriliu, mTOR inhibitoriais (pvz., sirolimuzu, everolimuzu, temsirolimuzu) ir vildagliptinu gali padidinti angioedemos riziką (pvz., patinimas, </w:t>
      </w:r>
      <w:r w:rsidRPr="00117EA6">
        <w:rPr>
          <w:sz w:val="22"/>
          <w:szCs w:val="22"/>
        </w:rPr>
        <w:lastRenderedPageBreak/>
        <w:t>kvėpavimo takų ar liežuvio, su arba be kvėpavimo sutrikimu) (žr. 4.5 skyrių). AKF inhibitorių vartojančiam pacientui racekadotrilio, mTOR inhibitorių (pvz., sirolimuzo, everolimuzo, temsirolimuzo) ar vildagliptino skirti reikia atsargiai.</w:t>
      </w:r>
    </w:p>
    <w:p w14:paraId="5C3F2370" w14:textId="77777777" w:rsidR="00AF7400" w:rsidRPr="00117EA6" w:rsidRDefault="00AF7400" w:rsidP="00AF7400">
      <w:pPr>
        <w:widowControl w:val="0"/>
        <w:tabs>
          <w:tab w:val="left" w:pos="567"/>
        </w:tabs>
        <w:rPr>
          <w:sz w:val="22"/>
          <w:szCs w:val="22"/>
        </w:rPr>
      </w:pPr>
    </w:p>
    <w:p w14:paraId="7D3F685C"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Anafilaktoidinė</w:t>
      </w:r>
      <w:proofErr w:type="spellEnd"/>
      <w:r w:rsidRPr="00117EA6">
        <w:rPr>
          <w:sz w:val="22"/>
          <w:szCs w:val="22"/>
          <w:u w:val="single"/>
          <w:lang w:val="lt-LT"/>
        </w:rPr>
        <w:t xml:space="preserve"> reakcija mažo tankio lipoproteinų (</w:t>
      </w:r>
      <w:smartTag w:uri="schemas-tilde-lv/tildestengine" w:element="currency2">
        <w:smartTagPr>
          <w:attr w:name="currency_text" w:val="MTL"/>
          <w:attr w:name="currency_value" w:val="1"/>
          <w:attr w:name="currency_key" w:val="MTL"/>
          <w:attr w:name="currency_id" w:val="33"/>
        </w:smartTagPr>
        <w:r w:rsidRPr="00117EA6">
          <w:rPr>
            <w:sz w:val="22"/>
            <w:szCs w:val="22"/>
            <w:u w:val="single"/>
            <w:lang w:val="lt-LT"/>
          </w:rPr>
          <w:t>MTL</w:t>
        </w:r>
      </w:smartTag>
      <w:r w:rsidRPr="00117EA6">
        <w:rPr>
          <w:sz w:val="22"/>
          <w:szCs w:val="22"/>
          <w:u w:val="single"/>
          <w:lang w:val="lt-LT"/>
        </w:rPr>
        <w:t xml:space="preserve">) </w:t>
      </w:r>
      <w:proofErr w:type="spellStart"/>
      <w:r w:rsidRPr="00117EA6">
        <w:rPr>
          <w:sz w:val="22"/>
          <w:szCs w:val="22"/>
          <w:u w:val="single"/>
          <w:lang w:val="lt-LT"/>
        </w:rPr>
        <w:t>aferezės</w:t>
      </w:r>
      <w:proofErr w:type="spellEnd"/>
      <w:r w:rsidRPr="00117EA6">
        <w:rPr>
          <w:sz w:val="22"/>
          <w:szCs w:val="22"/>
          <w:u w:val="single"/>
          <w:lang w:val="lt-LT"/>
        </w:rPr>
        <w:t xml:space="preserve"> metu</w:t>
      </w:r>
    </w:p>
    <w:p w14:paraId="0493881D"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Kai kuriems AKF inhibitorių vartojantiems pacientams, kurių MTL </w:t>
      </w:r>
      <w:proofErr w:type="spellStart"/>
      <w:r w:rsidRPr="00117EA6">
        <w:rPr>
          <w:sz w:val="22"/>
          <w:szCs w:val="22"/>
          <w:lang w:val="lt-LT"/>
        </w:rPr>
        <w:t>aferezei</w:t>
      </w:r>
      <w:proofErr w:type="spellEnd"/>
      <w:r w:rsidRPr="00117EA6">
        <w:rPr>
          <w:sz w:val="22"/>
          <w:szCs w:val="22"/>
          <w:lang w:val="lt-LT"/>
        </w:rPr>
        <w:t xml:space="preserve"> buvo naudota </w:t>
      </w:r>
      <w:proofErr w:type="spellStart"/>
      <w:r w:rsidRPr="00117EA6">
        <w:rPr>
          <w:sz w:val="22"/>
          <w:szCs w:val="22"/>
          <w:lang w:val="lt-LT"/>
        </w:rPr>
        <w:t>dekstrano</w:t>
      </w:r>
      <w:proofErr w:type="spellEnd"/>
      <w:r w:rsidRPr="00117EA6">
        <w:rPr>
          <w:sz w:val="22"/>
          <w:szCs w:val="22"/>
          <w:lang w:val="lt-LT"/>
        </w:rPr>
        <w:t xml:space="preserve"> sulfato, retais atvejais procedūros metu pasireikšdavo gyvybei pavojinga </w:t>
      </w:r>
      <w:proofErr w:type="spellStart"/>
      <w:r w:rsidRPr="00117EA6">
        <w:rPr>
          <w:sz w:val="22"/>
          <w:szCs w:val="22"/>
          <w:lang w:val="lt-LT"/>
        </w:rPr>
        <w:t>anafilaktoidinė</w:t>
      </w:r>
      <w:proofErr w:type="spellEnd"/>
      <w:r w:rsidRPr="00117EA6">
        <w:rPr>
          <w:sz w:val="22"/>
          <w:szCs w:val="22"/>
          <w:lang w:val="lt-LT"/>
        </w:rPr>
        <w:t xml:space="preserve"> reakcija. Prieš </w:t>
      </w:r>
      <w:proofErr w:type="spellStart"/>
      <w:r w:rsidRPr="00117EA6">
        <w:rPr>
          <w:sz w:val="22"/>
          <w:szCs w:val="22"/>
          <w:lang w:val="lt-LT"/>
        </w:rPr>
        <w:t>aferezę</w:t>
      </w:r>
      <w:proofErr w:type="spellEnd"/>
      <w:r w:rsidRPr="00117EA6">
        <w:rPr>
          <w:sz w:val="22"/>
          <w:szCs w:val="22"/>
          <w:lang w:val="lt-LT"/>
        </w:rPr>
        <w:t xml:space="preserve"> AKF inhibitorių vartojimą laikinai nutraukus, tokios reakcijos atvejų nebuvo.</w:t>
      </w:r>
    </w:p>
    <w:p w14:paraId="2AD96939" w14:textId="77777777" w:rsidR="00AF7400" w:rsidRPr="00117EA6" w:rsidRDefault="00AF7400" w:rsidP="00AF7400">
      <w:pPr>
        <w:widowControl w:val="0"/>
        <w:tabs>
          <w:tab w:val="left" w:pos="567"/>
        </w:tabs>
        <w:rPr>
          <w:sz w:val="22"/>
          <w:szCs w:val="22"/>
          <w:lang w:val="lt-LT"/>
        </w:rPr>
      </w:pPr>
    </w:p>
    <w:p w14:paraId="71A67B62"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Anafilaktoidinė</w:t>
      </w:r>
      <w:proofErr w:type="spellEnd"/>
      <w:r w:rsidRPr="00117EA6">
        <w:rPr>
          <w:sz w:val="22"/>
          <w:szCs w:val="22"/>
          <w:u w:val="single"/>
          <w:lang w:val="lt-LT"/>
        </w:rPr>
        <w:t xml:space="preserve"> reakcija </w:t>
      </w:r>
      <w:proofErr w:type="spellStart"/>
      <w:r w:rsidRPr="00117EA6">
        <w:rPr>
          <w:sz w:val="22"/>
          <w:szCs w:val="22"/>
          <w:u w:val="single"/>
          <w:lang w:val="lt-LT"/>
        </w:rPr>
        <w:t>desensibilizacijos</w:t>
      </w:r>
      <w:proofErr w:type="spellEnd"/>
      <w:r w:rsidRPr="00117EA6">
        <w:rPr>
          <w:sz w:val="22"/>
          <w:szCs w:val="22"/>
          <w:u w:val="single"/>
          <w:lang w:val="lt-LT"/>
        </w:rPr>
        <w:t xml:space="preserve"> metu</w:t>
      </w:r>
    </w:p>
    <w:p w14:paraId="1AD849FA"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AKF inhibitorių vartojantiems ligoniams </w:t>
      </w:r>
      <w:proofErr w:type="spellStart"/>
      <w:r w:rsidRPr="00117EA6">
        <w:rPr>
          <w:sz w:val="22"/>
          <w:szCs w:val="22"/>
          <w:lang w:val="lt-LT"/>
        </w:rPr>
        <w:t>desensibilizacijos</w:t>
      </w:r>
      <w:proofErr w:type="spellEnd"/>
      <w:r w:rsidRPr="00117EA6">
        <w:rPr>
          <w:sz w:val="22"/>
          <w:szCs w:val="22"/>
          <w:lang w:val="lt-LT"/>
        </w:rPr>
        <w:t xml:space="preserve"> (pvz., plėviasparnių vabzdžių nuodais) metu prasidėdavo </w:t>
      </w:r>
      <w:proofErr w:type="spellStart"/>
      <w:r w:rsidRPr="00117EA6">
        <w:rPr>
          <w:sz w:val="22"/>
          <w:szCs w:val="22"/>
          <w:lang w:val="lt-LT"/>
        </w:rPr>
        <w:t>anafilaktoidinė</w:t>
      </w:r>
      <w:proofErr w:type="spellEnd"/>
      <w:r w:rsidRPr="00117EA6">
        <w:rPr>
          <w:sz w:val="22"/>
          <w:szCs w:val="22"/>
          <w:lang w:val="lt-LT"/>
        </w:rPr>
        <w:t xml:space="preserve"> reakcija. AKF inhibitorių vartojimą laikinai nutraukus, tokia reakcija nepasireikšdavo, tačiau vartojimą atnaujinus, ji vėl pasikartodavo.</w:t>
      </w:r>
    </w:p>
    <w:p w14:paraId="769ABA88" w14:textId="77777777" w:rsidR="00AF7400" w:rsidRPr="00117EA6" w:rsidRDefault="00AF7400" w:rsidP="00AF7400">
      <w:pPr>
        <w:widowControl w:val="0"/>
        <w:tabs>
          <w:tab w:val="left" w:pos="567"/>
        </w:tabs>
        <w:rPr>
          <w:i/>
          <w:sz w:val="22"/>
          <w:szCs w:val="22"/>
          <w:lang w:val="lt-LT"/>
        </w:rPr>
      </w:pPr>
    </w:p>
    <w:p w14:paraId="28F2F4E2"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Kepenų funkcijos sutrikimas</w:t>
      </w:r>
    </w:p>
    <w:p w14:paraId="0BA95726"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AKF inhibitorių vartojimas buvo susijęs su retais atvejais pasireiškiančiu sindromu, prasidedančiu </w:t>
      </w:r>
      <w:proofErr w:type="spellStart"/>
      <w:r w:rsidRPr="00117EA6">
        <w:rPr>
          <w:sz w:val="22"/>
          <w:szCs w:val="22"/>
          <w:lang w:val="lt-LT"/>
        </w:rPr>
        <w:t>cholestazine</w:t>
      </w:r>
      <w:proofErr w:type="spellEnd"/>
      <w:r w:rsidRPr="00117EA6">
        <w:rPr>
          <w:sz w:val="22"/>
          <w:szCs w:val="22"/>
          <w:lang w:val="lt-LT"/>
        </w:rPr>
        <w:t xml:space="preserve"> gelta ir progresuojančiu į žaibinę kepenų nekrozę, kartais net mirtį. Šio sindromo atsiradimo mechanizmas nežinomas. Jeigu gydant AKF inhibitoriais atsiranda gelta arba gerokai padidėja kepenų fermentų koncentracija, preparato vartojimą reikia nutraukti ir pacientą tinkamai ištirti (žr. 4.8 skyrių).</w:t>
      </w:r>
    </w:p>
    <w:p w14:paraId="7A81067F" w14:textId="77777777" w:rsidR="00AF7400" w:rsidRPr="00117EA6" w:rsidRDefault="00AF7400" w:rsidP="00AF7400">
      <w:pPr>
        <w:widowControl w:val="0"/>
        <w:tabs>
          <w:tab w:val="left" w:pos="567"/>
        </w:tabs>
        <w:rPr>
          <w:i/>
          <w:sz w:val="22"/>
          <w:szCs w:val="22"/>
          <w:lang w:val="lt-LT"/>
        </w:rPr>
      </w:pPr>
    </w:p>
    <w:p w14:paraId="42E33118"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Neutropenija</w:t>
      </w:r>
      <w:proofErr w:type="spellEnd"/>
      <w:r w:rsidRPr="00117EA6">
        <w:rPr>
          <w:sz w:val="22"/>
          <w:szCs w:val="22"/>
          <w:u w:val="single"/>
          <w:lang w:val="lt-LT"/>
        </w:rPr>
        <w:t xml:space="preserve">, </w:t>
      </w:r>
      <w:proofErr w:type="spellStart"/>
      <w:r w:rsidRPr="00117EA6">
        <w:rPr>
          <w:sz w:val="22"/>
          <w:szCs w:val="22"/>
          <w:u w:val="single"/>
          <w:lang w:val="lt-LT"/>
        </w:rPr>
        <w:t>agranulocitozė</w:t>
      </w:r>
      <w:proofErr w:type="spellEnd"/>
      <w:r w:rsidRPr="00117EA6">
        <w:rPr>
          <w:sz w:val="22"/>
          <w:szCs w:val="22"/>
          <w:u w:val="single"/>
          <w:lang w:val="lt-LT"/>
        </w:rPr>
        <w:t xml:space="preserve">, </w:t>
      </w:r>
      <w:proofErr w:type="spellStart"/>
      <w:r w:rsidRPr="00117EA6">
        <w:rPr>
          <w:sz w:val="22"/>
          <w:szCs w:val="22"/>
          <w:u w:val="single"/>
          <w:lang w:val="lt-LT"/>
        </w:rPr>
        <w:t>trombocitopenija</w:t>
      </w:r>
      <w:proofErr w:type="spellEnd"/>
      <w:r w:rsidRPr="00117EA6">
        <w:rPr>
          <w:sz w:val="22"/>
          <w:szCs w:val="22"/>
          <w:u w:val="single"/>
          <w:lang w:val="lt-LT"/>
        </w:rPr>
        <w:t>, anemija</w:t>
      </w:r>
    </w:p>
    <w:p w14:paraId="20DF4268"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Kai kuriems AKF inhibitoriais gydomiems ligoniams pasireikšdavo </w:t>
      </w:r>
      <w:proofErr w:type="spellStart"/>
      <w:r w:rsidRPr="00117EA6">
        <w:rPr>
          <w:sz w:val="22"/>
          <w:szCs w:val="22"/>
          <w:lang w:val="lt-LT"/>
        </w:rPr>
        <w:t>neutropenija</w:t>
      </w:r>
      <w:proofErr w:type="spellEnd"/>
      <w:r w:rsidRPr="00117EA6">
        <w:rPr>
          <w:sz w:val="22"/>
          <w:szCs w:val="22"/>
          <w:lang w:val="lt-LT"/>
        </w:rPr>
        <w:t xml:space="preserve">, </w:t>
      </w:r>
      <w:proofErr w:type="spellStart"/>
      <w:r w:rsidRPr="00117EA6">
        <w:rPr>
          <w:sz w:val="22"/>
          <w:szCs w:val="22"/>
          <w:lang w:val="lt-LT"/>
        </w:rPr>
        <w:t>agranulocitozė</w:t>
      </w:r>
      <w:proofErr w:type="spellEnd"/>
      <w:r w:rsidRPr="00117EA6">
        <w:rPr>
          <w:sz w:val="22"/>
          <w:szCs w:val="22"/>
          <w:lang w:val="lt-LT"/>
        </w:rPr>
        <w:t xml:space="preserve">, </w:t>
      </w:r>
      <w:proofErr w:type="spellStart"/>
      <w:r w:rsidRPr="00117EA6">
        <w:rPr>
          <w:sz w:val="22"/>
          <w:szCs w:val="22"/>
          <w:lang w:val="lt-LT"/>
        </w:rPr>
        <w:t>trombocitopenija</w:t>
      </w:r>
      <w:proofErr w:type="spellEnd"/>
      <w:r w:rsidRPr="00117EA6">
        <w:rPr>
          <w:sz w:val="22"/>
          <w:szCs w:val="22"/>
          <w:lang w:val="lt-LT"/>
        </w:rPr>
        <w:t xml:space="preserve"> bei anemija. Jeigu inkstų funkcija normali ir nėra kitokių rizikos veiksnių, </w:t>
      </w:r>
      <w:proofErr w:type="spellStart"/>
      <w:r w:rsidRPr="00117EA6">
        <w:rPr>
          <w:sz w:val="22"/>
          <w:szCs w:val="22"/>
          <w:lang w:val="lt-LT"/>
        </w:rPr>
        <w:t>neutropenija</w:t>
      </w:r>
      <w:proofErr w:type="spellEnd"/>
      <w:r w:rsidRPr="00117EA6">
        <w:rPr>
          <w:sz w:val="22"/>
          <w:szCs w:val="22"/>
          <w:lang w:val="lt-LT"/>
        </w:rPr>
        <w:t xml:space="preserve"> atsiranda retai. Pacientus, kurie vartoja </w:t>
      </w:r>
      <w:proofErr w:type="spellStart"/>
      <w:r w:rsidRPr="00117EA6">
        <w:rPr>
          <w:sz w:val="22"/>
          <w:szCs w:val="22"/>
          <w:lang w:val="lt-LT"/>
        </w:rPr>
        <w:t>alopurinolio</w:t>
      </w:r>
      <w:proofErr w:type="spellEnd"/>
      <w:r w:rsidRPr="00117EA6">
        <w:rPr>
          <w:sz w:val="22"/>
          <w:szCs w:val="22"/>
          <w:lang w:val="lt-LT"/>
        </w:rPr>
        <w:t xml:space="preserve"> ar </w:t>
      </w:r>
      <w:proofErr w:type="spellStart"/>
      <w:r w:rsidRPr="00117EA6">
        <w:rPr>
          <w:sz w:val="22"/>
          <w:szCs w:val="22"/>
          <w:lang w:val="lt-LT"/>
        </w:rPr>
        <w:t>prokainamido</w:t>
      </w:r>
      <w:proofErr w:type="spellEnd"/>
      <w:r w:rsidRPr="00117EA6">
        <w:rPr>
          <w:sz w:val="22"/>
          <w:szCs w:val="22"/>
          <w:lang w:val="lt-LT"/>
        </w:rPr>
        <w:t xml:space="preserve">, kurie gydomi imuninės sistemos funkciją slopinančiu būdu, kuriems yra kraujagyslių </w:t>
      </w:r>
      <w:proofErr w:type="spellStart"/>
      <w:r w:rsidRPr="00117EA6">
        <w:rPr>
          <w:sz w:val="22"/>
          <w:szCs w:val="22"/>
          <w:lang w:val="lt-LT"/>
        </w:rPr>
        <w:t>kolagenozė</w:t>
      </w:r>
      <w:proofErr w:type="spellEnd"/>
      <w:r w:rsidRPr="00117EA6">
        <w:rPr>
          <w:sz w:val="22"/>
          <w:szCs w:val="22"/>
          <w:lang w:val="lt-LT"/>
        </w:rPr>
        <w:t xml:space="preserve"> (sisteminė jungiamojo audinio liga) arba keli minėti rizikos veiksniai, ypač tuo atveju, jeigu prieš pradedant gydyti buvo sutrikusi inkstų funkcija, </w:t>
      </w:r>
      <w:proofErr w:type="spellStart"/>
      <w:r w:rsidRPr="00117EA6">
        <w:rPr>
          <w:sz w:val="22"/>
          <w:szCs w:val="22"/>
          <w:lang w:val="lt-LT"/>
        </w:rPr>
        <w:t>perindopriliu</w:t>
      </w:r>
      <w:proofErr w:type="spellEnd"/>
      <w:r w:rsidRPr="00117EA6">
        <w:rPr>
          <w:sz w:val="22"/>
          <w:szCs w:val="22"/>
          <w:lang w:val="lt-LT"/>
        </w:rPr>
        <w:t xml:space="preserve"> reikia gydyti itin atsargiai. Kai kuriems iš minėtų ligonių gydymo metu pasireiškė sunki infekcinė liga, kurios intensyvus gydymas antibiotikais keliems pacientams buvo neveiksmingas. Tokius ligonius gydant </w:t>
      </w:r>
      <w:proofErr w:type="spellStart"/>
      <w:r w:rsidRPr="00117EA6">
        <w:rPr>
          <w:sz w:val="22"/>
          <w:szCs w:val="22"/>
          <w:lang w:val="lt-LT"/>
        </w:rPr>
        <w:t>perindopriliu</w:t>
      </w:r>
      <w:proofErr w:type="spellEnd"/>
      <w:r w:rsidRPr="00117EA6">
        <w:rPr>
          <w:sz w:val="22"/>
          <w:szCs w:val="22"/>
          <w:lang w:val="lt-LT"/>
        </w:rPr>
        <w:t>, reikia periodiškai matuoti leukocitų kiekį kraujyje ir juos įspėti, kad atsiradus infekcijos simptomų, pvz., gerklės skausmas ar karščiavimas, informuotų gydytoją.</w:t>
      </w:r>
    </w:p>
    <w:p w14:paraId="30035DB5" w14:textId="77777777" w:rsidR="00AF7400" w:rsidRPr="00117EA6" w:rsidRDefault="00AF7400" w:rsidP="00AF7400">
      <w:pPr>
        <w:widowControl w:val="0"/>
        <w:tabs>
          <w:tab w:val="left" w:pos="567"/>
        </w:tabs>
        <w:rPr>
          <w:sz w:val="22"/>
          <w:szCs w:val="22"/>
          <w:lang w:val="lt-LT"/>
        </w:rPr>
      </w:pPr>
    </w:p>
    <w:p w14:paraId="0C2EBF00"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Rasė</w:t>
      </w:r>
    </w:p>
    <w:p w14:paraId="78621918"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Juodaodžiams AKF inhibitoriai </w:t>
      </w:r>
      <w:proofErr w:type="spellStart"/>
      <w:r w:rsidRPr="00117EA6">
        <w:rPr>
          <w:sz w:val="22"/>
          <w:szCs w:val="22"/>
          <w:lang w:val="lt-LT"/>
        </w:rPr>
        <w:t>angioneurozinę</w:t>
      </w:r>
      <w:proofErr w:type="spellEnd"/>
      <w:r w:rsidRPr="00117EA6">
        <w:rPr>
          <w:sz w:val="22"/>
          <w:szCs w:val="22"/>
          <w:lang w:val="lt-LT"/>
        </w:rPr>
        <w:t xml:space="preserve"> edemą sukelia dažniau negu nejuodaodžiams.</w:t>
      </w:r>
    </w:p>
    <w:p w14:paraId="6669B377"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Perindoprilis</w:t>
      </w:r>
      <w:proofErr w:type="spellEnd"/>
      <w:r w:rsidRPr="00117EA6">
        <w:rPr>
          <w:sz w:val="22"/>
          <w:szCs w:val="22"/>
          <w:lang w:val="lt-LT"/>
        </w:rPr>
        <w:t xml:space="preserve">, kaip ir kitokie AKF inhibitoriai, juodaodžiams kraujospūdį mažina silpniau negu nejuodaodžiams galbūt todėl, kad hipertenzija sergančių juodaodžių kraujyje </w:t>
      </w:r>
      <w:proofErr w:type="spellStart"/>
      <w:r w:rsidRPr="00117EA6">
        <w:rPr>
          <w:sz w:val="22"/>
          <w:szCs w:val="22"/>
          <w:lang w:val="lt-LT"/>
        </w:rPr>
        <w:t>renino</w:t>
      </w:r>
      <w:proofErr w:type="spellEnd"/>
      <w:r w:rsidRPr="00117EA6">
        <w:rPr>
          <w:sz w:val="22"/>
          <w:szCs w:val="22"/>
          <w:lang w:val="lt-LT"/>
        </w:rPr>
        <w:t xml:space="preserve"> kiekis būna mažas dažniau negu nejuodaodžių.</w:t>
      </w:r>
    </w:p>
    <w:p w14:paraId="0016BEEA" w14:textId="77777777" w:rsidR="00AF7400" w:rsidRPr="00117EA6" w:rsidRDefault="00AF7400" w:rsidP="00AF7400">
      <w:pPr>
        <w:widowControl w:val="0"/>
        <w:tabs>
          <w:tab w:val="left" w:pos="567"/>
        </w:tabs>
        <w:rPr>
          <w:sz w:val="22"/>
          <w:szCs w:val="22"/>
          <w:u w:val="single"/>
          <w:lang w:val="lt-LT"/>
        </w:rPr>
      </w:pPr>
    </w:p>
    <w:p w14:paraId="03A6D2F4"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Kosulys</w:t>
      </w:r>
    </w:p>
    <w:p w14:paraId="31F79A1C" w14:textId="77777777" w:rsidR="00AF7400" w:rsidRPr="00117EA6" w:rsidRDefault="00AF7400" w:rsidP="00AF7400">
      <w:pPr>
        <w:widowControl w:val="0"/>
        <w:tabs>
          <w:tab w:val="left" w:pos="567"/>
        </w:tabs>
        <w:rPr>
          <w:sz w:val="22"/>
          <w:szCs w:val="22"/>
          <w:lang w:val="lt-LT"/>
        </w:rPr>
      </w:pPr>
      <w:r w:rsidRPr="00117EA6">
        <w:rPr>
          <w:sz w:val="22"/>
          <w:szCs w:val="22"/>
          <w:lang w:val="lt-LT"/>
        </w:rPr>
        <w:t>Vartojant AKF inhibitorių, gali atsirasti kosulys. Papratai jis būna sausas ir nuolatinis. Gydymą nutraukus, kosulys išnyksta. AKF inhibitorių vartojimą reikia turėti omenyje kaip galimą kosulio priežastį.</w:t>
      </w:r>
    </w:p>
    <w:p w14:paraId="02DFDF8A" w14:textId="77777777" w:rsidR="00AF7400" w:rsidRPr="00117EA6" w:rsidRDefault="00AF7400" w:rsidP="00AF7400">
      <w:pPr>
        <w:widowControl w:val="0"/>
        <w:tabs>
          <w:tab w:val="left" w:pos="567"/>
        </w:tabs>
        <w:rPr>
          <w:i/>
          <w:sz w:val="22"/>
          <w:szCs w:val="22"/>
          <w:lang w:val="lt-LT"/>
        </w:rPr>
      </w:pPr>
    </w:p>
    <w:p w14:paraId="618F5758"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Operacija, anestezija</w:t>
      </w:r>
    </w:p>
    <w:p w14:paraId="5316BD3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Jeigu atliekama didelė operacija arba kraujospūdį mažinančiais vaistiniais preparatais sukeliama anestezija, </w:t>
      </w:r>
      <w:proofErr w:type="spellStart"/>
      <w:r w:rsidRPr="00117EA6">
        <w:rPr>
          <w:sz w:val="22"/>
          <w:szCs w:val="22"/>
          <w:lang w:val="lt-LT"/>
        </w:rPr>
        <w:t>perindoprilis</w:t>
      </w:r>
      <w:proofErr w:type="spellEnd"/>
      <w:r w:rsidRPr="00117EA6">
        <w:rPr>
          <w:sz w:val="22"/>
          <w:szCs w:val="22"/>
          <w:lang w:val="lt-LT"/>
        </w:rPr>
        <w:t xml:space="preserve"> gali blokuoti </w:t>
      </w:r>
      <w:proofErr w:type="spellStart"/>
      <w:r w:rsidRPr="00117EA6">
        <w:rPr>
          <w:sz w:val="22"/>
          <w:szCs w:val="22"/>
          <w:lang w:val="lt-LT"/>
        </w:rPr>
        <w:t>angiotenzino</w:t>
      </w:r>
      <w:proofErr w:type="spellEnd"/>
      <w:r w:rsidRPr="00117EA6">
        <w:rPr>
          <w:sz w:val="22"/>
          <w:szCs w:val="22"/>
          <w:lang w:val="lt-LT"/>
        </w:rPr>
        <w:t xml:space="preserve"> II atsiradimą, vykstantį dėl kompensacinio </w:t>
      </w:r>
      <w:proofErr w:type="spellStart"/>
      <w:r w:rsidRPr="00117EA6">
        <w:rPr>
          <w:sz w:val="22"/>
          <w:szCs w:val="22"/>
          <w:lang w:val="lt-LT"/>
        </w:rPr>
        <w:t>renino</w:t>
      </w:r>
      <w:proofErr w:type="spellEnd"/>
      <w:r w:rsidRPr="00117EA6">
        <w:rPr>
          <w:sz w:val="22"/>
          <w:szCs w:val="22"/>
          <w:lang w:val="lt-LT"/>
        </w:rPr>
        <w:t xml:space="preserve"> išsiskyrimo. Likus parai iki operacijos, </w:t>
      </w:r>
      <w:proofErr w:type="spellStart"/>
      <w:r w:rsidRPr="00117EA6">
        <w:rPr>
          <w:sz w:val="22"/>
          <w:szCs w:val="22"/>
          <w:lang w:val="lt-LT"/>
        </w:rPr>
        <w:t>perindoprilio</w:t>
      </w:r>
      <w:proofErr w:type="spellEnd"/>
      <w:r w:rsidRPr="00117EA6">
        <w:rPr>
          <w:sz w:val="22"/>
          <w:szCs w:val="22"/>
          <w:lang w:val="lt-LT"/>
        </w:rPr>
        <w:t xml:space="preserve"> vartojimą reikia nutraukti. Dėl minėtos priežasties pasireiškusią </w:t>
      </w:r>
      <w:proofErr w:type="spellStart"/>
      <w:r w:rsidRPr="00117EA6">
        <w:rPr>
          <w:sz w:val="22"/>
          <w:szCs w:val="22"/>
          <w:lang w:val="lt-LT"/>
        </w:rPr>
        <w:t>hipotenziją</w:t>
      </w:r>
      <w:proofErr w:type="spellEnd"/>
      <w:r w:rsidRPr="00117EA6">
        <w:rPr>
          <w:sz w:val="22"/>
          <w:szCs w:val="22"/>
          <w:lang w:val="lt-LT"/>
        </w:rPr>
        <w:t xml:space="preserve"> gali pašalinti kraujo tūrio </w:t>
      </w:r>
      <w:proofErr w:type="spellStart"/>
      <w:r w:rsidRPr="00117EA6">
        <w:rPr>
          <w:sz w:val="22"/>
          <w:szCs w:val="22"/>
          <w:lang w:val="lt-LT"/>
        </w:rPr>
        <w:t>sunormalinimas</w:t>
      </w:r>
      <w:proofErr w:type="spellEnd"/>
      <w:r w:rsidRPr="00117EA6">
        <w:rPr>
          <w:sz w:val="22"/>
          <w:szCs w:val="22"/>
          <w:lang w:val="lt-LT"/>
        </w:rPr>
        <w:t>.</w:t>
      </w:r>
    </w:p>
    <w:p w14:paraId="2A6697B7" w14:textId="77777777" w:rsidR="00AF7400" w:rsidRPr="00117EA6" w:rsidRDefault="00AF7400" w:rsidP="00AF7400">
      <w:pPr>
        <w:widowControl w:val="0"/>
        <w:tabs>
          <w:tab w:val="left" w:pos="567"/>
        </w:tabs>
        <w:rPr>
          <w:sz w:val="22"/>
          <w:szCs w:val="22"/>
          <w:lang w:val="lt-LT"/>
        </w:rPr>
      </w:pPr>
    </w:p>
    <w:p w14:paraId="3CD7170E" w14:textId="77777777" w:rsidR="00AF7400" w:rsidRPr="005F4772" w:rsidRDefault="00AF7400" w:rsidP="00AF7400">
      <w:pPr>
        <w:widowControl w:val="0"/>
        <w:tabs>
          <w:tab w:val="left" w:pos="567"/>
        </w:tabs>
        <w:rPr>
          <w:sz w:val="22"/>
          <w:u w:val="single"/>
        </w:rPr>
      </w:pPr>
      <w:r w:rsidRPr="005F4772">
        <w:rPr>
          <w:sz w:val="22"/>
          <w:u w:val="single"/>
        </w:rPr>
        <w:t xml:space="preserve">Kalio </w:t>
      </w:r>
      <w:r w:rsidRPr="00B305A2">
        <w:rPr>
          <w:sz w:val="22"/>
          <w:szCs w:val="22"/>
          <w:u w:val="single"/>
        </w:rPr>
        <w:t>kiekis</w:t>
      </w:r>
      <w:r w:rsidRPr="005F4772">
        <w:rPr>
          <w:sz w:val="22"/>
          <w:u w:val="single"/>
        </w:rPr>
        <w:t xml:space="preserve"> kraujo serume</w:t>
      </w:r>
    </w:p>
    <w:p w14:paraId="229C4A2E" w14:textId="77777777" w:rsidR="00AF7400" w:rsidRPr="00117EA6" w:rsidRDefault="00AF7400" w:rsidP="00AF7400">
      <w:pPr>
        <w:widowControl w:val="0"/>
        <w:tabs>
          <w:tab w:val="left" w:pos="567"/>
        </w:tabs>
        <w:rPr>
          <w:sz w:val="22"/>
          <w:szCs w:val="22"/>
          <w:lang w:val="lt-LT"/>
        </w:rPr>
      </w:pPr>
      <w:r w:rsidRPr="00117EA6">
        <w:rPr>
          <w:sz w:val="22"/>
          <w:szCs w:val="22"/>
        </w:rPr>
        <w:t>AKF inhibitoriai gali sukelti hiperkalemiją, nes jie slopina aldosterono išsiskyrimą. Įprastai pacientams, kurių inkstų funkcija nesutrikusi, šis poveikis nėra reikšmingas.</w:t>
      </w:r>
      <w:r w:rsidRPr="00117EA6">
        <w:rPr>
          <w:sz w:val="22"/>
          <w:szCs w:val="22"/>
          <w:lang w:val="lt-LT"/>
        </w:rPr>
        <w:t xml:space="preserve"> </w:t>
      </w:r>
      <w:proofErr w:type="spellStart"/>
      <w:r w:rsidRPr="00117EA6">
        <w:rPr>
          <w:sz w:val="22"/>
          <w:szCs w:val="22"/>
          <w:lang w:val="lt-LT"/>
        </w:rPr>
        <w:t>Hiperkalemijos</w:t>
      </w:r>
      <w:proofErr w:type="spellEnd"/>
      <w:r w:rsidRPr="00117EA6">
        <w:rPr>
          <w:sz w:val="22"/>
          <w:szCs w:val="22"/>
          <w:lang w:val="lt-LT"/>
        </w:rPr>
        <w:t xml:space="preserve"> pasireiškimo rizikos veiksniai yra inkstų nepakankamumas, blogėjanti inkstų funkcija, amžius daugiau kaip 70 metų, nekontroliuojamas cukrinis diabetas, kitos būklės (ypač </w:t>
      </w:r>
      <w:proofErr w:type="spellStart"/>
      <w:r w:rsidRPr="00117EA6">
        <w:rPr>
          <w:sz w:val="22"/>
          <w:szCs w:val="22"/>
          <w:lang w:val="lt-LT"/>
        </w:rPr>
        <w:t>dehidracija</w:t>
      </w:r>
      <w:proofErr w:type="spellEnd"/>
      <w:r w:rsidRPr="00117EA6">
        <w:rPr>
          <w:sz w:val="22"/>
          <w:szCs w:val="22"/>
          <w:lang w:val="lt-LT"/>
        </w:rPr>
        <w:t xml:space="preserve">, ūminė širdies </w:t>
      </w:r>
      <w:proofErr w:type="spellStart"/>
      <w:r w:rsidRPr="00117EA6">
        <w:rPr>
          <w:sz w:val="22"/>
          <w:szCs w:val="22"/>
          <w:lang w:val="lt-LT"/>
        </w:rPr>
        <w:t>dekompensacija</w:t>
      </w:r>
      <w:proofErr w:type="spellEnd"/>
      <w:r w:rsidRPr="00117EA6">
        <w:rPr>
          <w:sz w:val="22"/>
          <w:szCs w:val="22"/>
          <w:lang w:val="lt-LT"/>
        </w:rPr>
        <w:t xml:space="preserve"> ar </w:t>
      </w:r>
      <w:proofErr w:type="spellStart"/>
      <w:r w:rsidRPr="00117EA6">
        <w:rPr>
          <w:sz w:val="22"/>
          <w:szCs w:val="22"/>
          <w:lang w:val="lt-LT"/>
        </w:rPr>
        <w:t>metabolinė</w:t>
      </w:r>
      <w:proofErr w:type="spellEnd"/>
      <w:r w:rsidRPr="00117EA6">
        <w:rPr>
          <w:sz w:val="22"/>
          <w:szCs w:val="22"/>
          <w:lang w:val="lt-LT"/>
        </w:rPr>
        <w:t xml:space="preserve"> </w:t>
      </w:r>
      <w:proofErr w:type="spellStart"/>
      <w:r w:rsidRPr="00117EA6">
        <w:rPr>
          <w:sz w:val="22"/>
          <w:szCs w:val="22"/>
          <w:lang w:val="lt-LT"/>
        </w:rPr>
        <w:t>acidozė</w:t>
      </w:r>
      <w:proofErr w:type="spellEnd"/>
      <w:r w:rsidRPr="00117EA6">
        <w:rPr>
          <w:sz w:val="22"/>
          <w:szCs w:val="22"/>
          <w:lang w:val="lt-LT"/>
        </w:rPr>
        <w:t xml:space="preserve">), kartu vartojami kalį organizme sulaikantys diuretikai, kalio </w:t>
      </w:r>
      <w:r w:rsidRPr="00117EA6">
        <w:rPr>
          <w:sz w:val="22"/>
          <w:szCs w:val="22"/>
          <w:lang w:val="lt-LT"/>
        </w:rPr>
        <w:lastRenderedPageBreak/>
        <w:t>papildai, druskų pakaitalai, kuriuose yra kalio, arba vaistiniai preparatai, didinančių kalio kiekį organizme, pvz., heparinas</w:t>
      </w:r>
      <w:r w:rsidRPr="00117EA6">
        <w:rPr>
          <w:rFonts w:eastAsia="Calibri"/>
          <w:sz w:val="22"/>
          <w:szCs w:val="22"/>
        </w:rPr>
        <w:t xml:space="preserve">, trimetoprimas, kotrimoksazolas, dar vadinamas trimetoprimu/sulfametoksazolu, </w:t>
      </w:r>
      <w:r w:rsidRPr="00117EA6">
        <w:rPr>
          <w:sz w:val="22"/>
          <w:szCs w:val="22"/>
        </w:rPr>
        <w:t>taip pat aldosterono antagonistų ar angiotenzino receptorių blokatorius.</w:t>
      </w:r>
    </w:p>
    <w:p w14:paraId="60D6953C" w14:textId="77777777" w:rsidR="00AF7400" w:rsidRPr="00117EA6" w:rsidRDefault="00AF7400" w:rsidP="00AF7400">
      <w:pPr>
        <w:widowControl w:val="0"/>
        <w:tabs>
          <w:tab w:val="left" w:pos="567"/>
        </w:tabs>
        <w:rPr>
          <w:sz w:val="22"/>
          <w:szCs w:val="22"/>
        </w:rPr>
      </w:pPr>
      <w:r w:rsidRPr="00117EA6">
        <w:rPr>
          <w:sz w:val="22"/>
          <w:szCs w:val="22"/>
        </w:rPr>
        <w:t>Hiperkalemija gali sukelti sunkias, kartais mirtinas aritmijas. AKF inhibitorių vartojantiems pacientams kalį tausojančių diuretikų, angiotenzino receptorių blokatorių ir aukščiau minėtų preparatų reikia skirti atsargiai bei reikia stebėti kalio koncentraciją kraujo serume bei inkstų funkciją</w:t>
      </w:r>
      <w:r w:rsidRPr="00117EA6" w:rsidDel="00745195">
        <w:rPr>
          <w:sz w:val="22"/>
          <w:szCs w:val="22"/>
        </w:rPr>
        <w:t xml:space="preserve"> </w:t>
      </w:r>
      <w:r w:rsidRPr="00117EA6">
        <w:rPr>
          <w:sz w:val="22"/>
          <w:szCs w:val="22"/>
        </w:rPr>
        <w:t>(žr. 4.5 skyrių).</w:t>
      </w:r>
    </w:p>
    <w:p w14:paraId="2328066D" w14:textId="77777777" w:rsidR="00AF7400" w:rsidRPr="00117EA6" w:rsidRDefault="00AF7400" w:rsidP="00AF7400">
      <w:pPr>
        <w:widowControl w:val="0"/>
        <w:tabs>
          <w:tab w:val="left" w:pos="567"/>
        </w:tabs>
        <w:rPr>
          <w:sz w:val="22"/>
          <w:szCs w:val="22"/>
          <w:u w:val="single"/>
          <w:lang w:val="lt-LT"/>
        </w:rPr>
      </w:pPr>
    </w:p>
    <w:p w14:paraId="518B3F17"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Cukrinis diabetas</w:t>
      </w:r>
    </w:p>
    <w:p w14:paraId="660037BC" w14:textId="77777777" w:rsidR="00AF7400" w:rsidRPr="00117EA6" w:rsidRDefault="00AF7400" w:rsidP="00AF7400">
      <w:pPr>
        <w:widowControl w:val="0"/>
        <w:tabs>
          <w:tab w:val="left" w:pos="567"/>
        </w:tabs>
        <w:rPr>
          <w:sz w:val="22"/>
          <w:szCs w:val="22"/>
          <w:lang w:val="lt-LT"/>
        </w:rPr>
      </w:pPr>
      <w:r w:rsidRPr="00117EA6">
        <w:rPr>
          <w:sz w:val="22"/>
          <w:szCs w:val="22"/>
          <w:lang w:val="lt-LT"/>
        </w:rPr>
        <w:t>Pirmą gydymo AKF inhibitoriais mėnesį reikia atidžiai sekti gliukozės koncentraciją diabetikų, vartojančių insulino arba geriamųjų preparatų nuo cukrinio diabeto, kraujyje (žr. 4.5 skyrių).</w:t>
      </w:r>
    </w:p>
    <w:p w14:paraId="31671418" w14:textId="77777777" w:rsidR="00AF7400" w:rsidRPr="00117EA6" w:rsidRDefault="00AF7400" w:rsidP="00AF7400">
      <w:pPr>
        <w:widowControl w:val="0"/>
        <w:tabs>
          <w:tab w:val="left" w:pos="567"/>
        </w:tabs>
        <w:rPr>
          <w:sz w:val="22"/>
          <w:szCs w:val="22"/>
          <w:lang w:val="lt-LT"/>
        </w:rPr>
      </w:pPr>
    </w:p>
    <w:p w14:paraId="5A7AACAA"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Litis</w:t>
      </w:r>
    </w:p>
    <w:p w14:paraId="2F3EEEB2"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Ličio kartu su </w:t>
      </w:r>
      <w:proofErr w:type="spellStart"/>
      <w:r w:rsidRPr="00117EA6">
        <w:rPr>
          <w:sz w:val="22"/>
          <w:szCs w:val="22"/>
          <w:lang w:val="lt-LT"/>
        </w:rPr>
        <w:t>perindopriliu</w:t>
      </w:r>
      <w:proofErr w:type="spellEnd"/>
      <w:r w:rsidRPr="00117EA6">
        <w:rPr>
          <w:sz w:val="22"/>
          <w:szCs w:val="22"/>
          <w:lang w:val="lt-LT"/>
        </w:rPr>
        <w:t xml:space="preserve"> vartoti paprastai nepatariama (žr. 4.5 skyrių).</w:t>
      </w:r>
    </w:p>
    <w:p w14:paraId="1C57DC96" w14:textId="77777777" w:rsidR="00AF7400" w:rsidRPr="00117EA6" w:rsidRDefault="00AF7400" w:rsidP="00AF7400">
      <w:pPr>
        <w:widowControl w:val="0"/>
        <w:tabs>
          <w:tab w:val="left" w:pos="567"/>
        </w:tabs>
        <w:rPr>
          <w:sz w:val="22"/>
          <w:szCs w:val="22"/>
          <w:u w:val="single"/>
          <w:lang w:val="lt-LT"/>
        </w:rPr>
      </w:pPr>
    </w:p>
    <w:p w14:paraId="71B629A0"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Kalį organizme sulaikantys diuretikai, kalio papildai, druskų pakaitalai, kuriuose yra kalio</w:t>
      </w:r>
    </w:p>
    <w:p w14:paraId="7467D5B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Kalį organizme sulaikančių diuretikų, kalio papildų ar druskų pakaitalų, kuriuose yra kalio, kartu su </w:t>
      </w:r>
      <w:proofErr w:type="spellStart"/>
      <w:r w:rsidRPr="00117EA6">
        <w:rPr>
          <w:sz w:val="22"/>
          <w:szCs w:val="22"/>
          <w:lang w:val="lt-LT"/>
        </w:rPr>
        <w:t>perindopriliu</w:t>
      </w:r>
      <w:proofErr w:type="spellEnd"/>
      <w:r w:rsidRPr="00117EA6">
        <w:rPr>
          <w:sz w:val="22"/>
          <w:szCs w:val="22"/>
          <w:lang w:val="lt-LT"/>
        </w:rPr>
        <w:t xml:space="preserve"> vartoti paprastai nerekomenduojama (žr. 4.5 skyrių).</w:t>
      </w:r>
    </w:p>
    <w:p w14:paraId="4E7F7BD1" w14:textId="77777777" w:rsidR="00AF7400" w:rsidRDefault="00AF7400" w:rsidP="00AF7400">
      <w:pPr>
        <w:tabs>
          <w:tab w:val="left" w:pos="0"/>
        </w:tabs>
        <w:autoSpaceDE w:val="0"/>
        <w:autoSpaceDN w:val="0"/>
        <w:adjustRightInd w:val="0"/>
        <w:rPr>
          <w:sz w:val="22"/>
          <w:szCs w:val="22"/>
          <w:u w:val="single"/>
          <w:lang w:val="lt-LT" w:eastAsia="en-GB"/>
        </w:rPr>
      </w:pPr>
      <w:bookmarkStart w:id="5" w:name="_Hlk505796565"/>
    </w:p>
    <w:p w14:paraId="0BBDD7C5" w14:textId="77777777" w:rsidR="00AF7400" w:rsidRPr="00C7671D" w:rsidRDefault="00AF7400" w:rsidP="00AF7400">
      <w:pPr>
        <w:tabs>
          <w:tab w:val="left" w:pos="0"/>
        </w:tabs>
        <w:autoSpaceDE w:val="0"/>
        <w:autoSpaceDN w:val="0"/>
        <w:adjustRightInd w:val="0"/>
        <w:rPr>
          <w:sz w:val="22"/>
          <w:szCs w:val="22"/>
          <w:u w:val="single"/>
          <w:lang w:val="lt-LT" w:eastAsia="en-GB"/>
        </w:rPr>
      </w:pPr>
      <w:r w:rsidRPr="00C7671D">
        <w:rPr>
          <w:sz w:val="22"/>
          <w:szCs w:val="22"/>
          <w:u w:val="single"/>
          <w:lang w:val="lt-LT" w:eastAsia="en-GB"/>
        </w:rPr>
        <w:t xml:space="preserve">Pirminis </w:t>
      </w:r>
      <w:proofErr w:type="spellStart"/>
      <w:r w:rsidRPr="00C7671D">
        <w:rPr>
          <w:sz w:val="22"/>
          <w:szCs w:val="22"/>
          <w:u w:val="single"/>
          <w:lang w:val="lt-LT" w:eastAsia="en-GB"/>
        </w:rPr>
        <w:t>aldosteronizmas</w:t>
      </w:r>
      <w:proofErr w:type="spellEnd"/>
    </w:p>
    <w:p w14:paraId="0D0B680D" w14:textId="77777777" w:rsidR="00AF7400" w:rsidRPr="00C7671D" w:rsidRDefault="00AF7400" w:rsidP="00AF7400">
      <w:pPr>
        <w:tabs>
          <w:tab w:val="left" w:pos="0"/>
        </w:tabs>
        <w:autoSpaceDE w:val="0"/>
        <w:autoSpaceDN w:val="0"/>
        <w:adjustRightInd w:val="0"/>
        <w:rPr>
          <w:sz w:val="22"/>
          <w:szCs w:val="22"/>
          <w:lang w:val="lt-LT" w:eastAsia="en-GB"/>
        </w:rPr>
      </w:pPr>
      <w:r w:rsidRPr="00C7671D">
        <w:rPr>
          <w:sz w:val="22"/>
          <w:szCs w:val="22"/>
          <w:lang w:val="lt-LT" w:eastAsia="en-GB"/>
        </w:rPr>
        <w:t xml:space="preserve">Pacientai, kuriems pasireiškia pirminis </w:t>
      </w:r>
      <w:proofErr w:type="spellStart"/>
      <w:r w:rsidRPr="00C7671D">
        <w:rPr>
          <w:sz w:val="22"/>
          <w:szCs w:val="22"/>
          <w:lang w:val="lt-LT" w:eastAsia="en-GB"/>
        </w:rPr>
        <w:t>hiperaldosteronizmas</w:t>
      </w:r>
      <w:proofErr w:type="spellEnd"/>
      <w:r w:rsidRPr="00C7671D">
        <w:rPr>
          <w:sz w:val="22"/>
          <w:szCs w:val="22"/>
          <w:lang w:val="lt-LT" w:eastAsia="en-GB"/>
        </w:rPr>
        <w:t xml:space="preserve">, paprastai nereaguoja į </w:t>
      </w:r>
      <w:proofErr w:type="spellStart"/>
      <w:r w:rsidRPr="00C7671D">
        <w:rPr>
          <w:sz w:val="22"/>
          <w:szCs w:val="22"/>
          <w:lang w:val="lt-LT" w:eastAsia="en-GB"/>
        </w:rPr>
        <w:t>antihipertenzinius</w:t>
      </w:r>
      <w:proofErr w:type="spellEnd"/>
      <w:r w:rsidRPr="00C7671D">
        <w:rPr>
          <w:sz w:val="22"/>
          <w:szCs w:val="22"/>
          <w:lang w:val="lt-LT" w:eastAsia="en-GB"/>
        </w:rPr>
        <w:t xml:space="preserve"> vaistinius preparatus, slopinančius </w:t>
      </w:r>
      <w:proofErr w:type="spellStart"/>
      <w:r w:rsidRPr="00C7671D">
        <w:rPr>
          <w:sz w:val="22"/>
          <w:szCs w:val="22"/>
          <w:lang w:val="lt-LT" w:eastAsia="en-GB"/>
        </w:rPr>
        <w:t>renino</w:t>
      </w:r>
      <w:proofErr w:type="spellEnd"/>
      <w:r w:rsidRPr="00C7671D">
        <w:rPr>
          <w:sz w:val="22"/>
          <w:szCs w:val="22"/>
          <w:lang w:val="lt-LT" w:eastAsia="en-GB"/>
        </w:rPr>
        <w:t xml:space="preserve"> ir </w:t>
      </w:r>
      <w:proofErr w:type="spellStart"/>
      <w:r w:rsidRPr="00C7671D">
        <w:rPr>
          <w:sz w:val="22"/>
          <w:szCs w:val="22"/>
          <w:lang w:val="lt-LT" w:eastAsia="en-GB"/>
        </w:rPr>
        <w:t>angiotenzino</w:t>
      </w:r>
      <w:proofErr w:type="spellEnd"/>
      <w:r w:rsidRPr="00C7671D">
        <w:rPr>
          <w:sz w:val="22"/>
          <w:szCs w:val="22"/>
          <w:lang w:val="lt-LT" w:eastAsia="en-GB"/>
        </w:rPr>
        <w:t xml:space="preserve"> sistemą. Todėl šio vaistinio preparato vartoti nerekomenduojama.</w:t>
      </w:r>
      <w:bookmarkEnd w:id="5"/>
    </w:p>
    <w:p w14:paraId="09A37924" w14:textId="77777777" w:rsidR="00AF7400" w:rsidRPr="00117EA6" w:rsidRDefault="00AF7400" w:rsidP="00AF7400">
      <w:pPr>
        <w:widowControl w:val="0"/>
        <w:tabs>
          <w:tab w:val="left" w:pos="567"/>
        </w:tabs>
        <w:rPr>
          <w:sz w:val="22"/>
          <w:szCs w:val="22"/>
          <w:lang w:val="lt-LT"/>
        </w:rPr>
      </w:pPr>
    </w:p>
    <w:p w14:paraId="5F6B1951"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Laktozė</w:t>
      </w:r>
    </w:p>
    <w:p w14:paraId="2AB71DF5"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Perineva</w:t>
      </w:r>
      <w:proofErr w:type="spellEnd"/>
      <w:r w:rsidRPr="00117EA6">
        <w:rPr>
          <w:sz w:val="22"/>
          <w:szCs w:val="22"/>
          <w:lang w:val="lt-LT"/>
        </w:rPr>
        <w:t xml:space="preserve"> tabletėse yra laktozės, todėl pacientams, kuriems yra paveldimas </w:t>
      </w:r>
      <w:proofErr w:type="spellStart"/>
      <w:r w:rsidRPr="00117EA6">
        <w:rPr>
          <w:sz w:val="22"/>
          <w:szCs w:val="22"/>
          <w:lang w:val="lt-LT"/>
        </w:rPr>
        <w:t>galaktozės</w:t>
      </w:r>
      <w:proofErr w:type="spellEnd"/>
      <w:r w:rsidRPr="00117EA6">
        <w:rPr>
          <w:sz w:val="22"/>
          <w:szCs w:val="22"/>
          <w:lang w:val="lt-LT"/>
        </w:rPr>
        <w:t xml:space="preserve"> </w:t>
      </w:r>
      <w:proofErr w:type="spellStart"/>
      <w:r w:rsidRPr="00117EA6">
        <w:rPr>
          <w:sz w:val="22"/>
          <w:szCs w:val="22"/>
          <w:lang w:val="lt-LT"/>
        </w:rPr>
        <w:t>netoleravimas</w:t>
      </w:r>
      <w:proofErr w:type="spellEnd"/>
      <w:r w:rsidRPr="00117EA6">
        <w:rPr>
          <w:sz w:val="22"/>
          <w:szCs w:val="22"/>
          <w:lang w:val="lt-LT"/>
        </w:rPr>
        <w:t xml:space="preserve">, </w:t>
      </w:r>
      <w:r w:rsidRPr="00117EA6">
        <w:rPr>
          <w:sz w:val="22"/>
          <w:szCs w:val="22"/>
        </w:rPr>
        <w:t>visiškas</w:t>
      </w:r>
      <w:r w:rsidRPr="00117EA6">
        <w:rPr>
          <w:i/>
          <w:sz w:val="22"/>
          <w:szCs w:val="22"/>
          <w:lang w:val="lt-LT"/>
        </w:rPr>
        <w:t xml:space="preserve"> </w:t>
      </w:r>
      <w:r w:rsidRPr="00117EA6">
        <w:rPr>
          <w:sz w:val="22"/>
          <w:szCs w:val="22"/>
          <w:lang w:val="lt-LT"/>
        </w:rPr>
        <w:t xml:space="preserve">laktazės trūkumas ar gliukozės ir </w:t>
      </w:r>
      <w:proofErr w:type="spellStart"/>
      <w:r w:rsidRPr="00117EA6">
        <w:rPr>
          <w:sz w:val="22"/>
          <w:szCs w:val="22"/>
          <w:lang w:val="lt-LT"/>
        </w:rPr>
        <w:t>galaktozės</w:t>
      </w:r>
      <w:proofErr w:type="spellEnd"/>
      <w:r w:rsidRPr="00117EA6">
        <w:rPr>
          <w:sz w:val="22"/>
          <w:szCs w:val="22"/>
          <w:lang w:val="lt-LT"/>
        </w:rPr>
        <w:t xml:space="preserve"> </w:t>
      </w:r>
      <w:proofErr w:type="spellStart"/>
      <w:r w:rsidRPr="00117EA6">
        <w:rPr>
          <w:sz w:val="22"/>
          <w:szCs w:val="22"/>
          <w:lang w:val="lt-LT"/>
        </w:rPr>
        <w:t>malabsorbcija</w:t>
      </w:r>
      <w:proofErr w:type="spellEnd"/>
      <w:r w:rsidRPr="00117EA6">
        <w:rPr>
          <w:sz w:val="22"/>
          <w:szCs w:val="22"/>
          <w:lang w:val="lt-LT"/>
        </w:rPr>
        <w:t>, šio vaistinio preparato vartoti negalima.</w:t>
      </w:r>
    </w:p>
    <w:p w14:paraId="4E04F833" w14:textId="77777777" w:rsidR="00AF7400" w:rsidRPr="00117EA6" w:rsidRDefault="00AF7400" w:rsidP="00AF7400">
      <w:pPr>
        <w:widowControl w:val="0"/>
        <w:tabs>
          <w:tab w:val="left" w:pos="567"/>
        </w:tabs>
        <w:rPr>
          <w:iCs/>
          <w:sz w:val="22"/>
          <w:szCs w:val="22"/>
          <w:u w:val="single"/>
          <w:lang w:val="lt-LT"/>
        </w:rPr>
      </w:pPr>
    </w:p>
    <w:p w14:paraId="2FB29F36"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Nėštumas</w:t>
      </w:r>
    </w:p>
    <w:p w14:paraId="7292968F"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Nėščių moterų pradėti gydyti AKF inhibitoriais negalima. Išskyrus atvejus, kai tolesnis gydymas AKF inhibitoriais yra būtinas, pastoti planuojančioms moterims juos reikia keisti kitokiais </w:t>
      </w:r>
      <w:proofErr w:type="spellStart"/>
      <w:r w:rsidRPr="00117EA6">
        <w:rPr>
          <w:sz w:val="22"/>
          <w:szCs w:val="22"/>
          <w:lang w:val="lt-LT"/>
        </w:rPr>
        <w:t>antihipertenziniais</w:t>
      </w:r>
      <w:proofErr w:type="spellEnd"/>
      <w:r w:rsidRPr="00117EA6">
        <w:rPr>
          <w:sz w:val="22"/>
          <w:szCs w:val="22"/>
          <w:lang w:val="lt-LT"/>
        </w:rPr>
        <w:t xml:space="preserve"> vaistiniais preparatais, kurių vartojimo saugumas nėštumo metu ištirtas. Nustačius nėštumą, AKF inhibitorių vartojimą būtina nedelsiant nutraukti ir, jei reikia, skirti kitokį tinkamą gydymą (žr. 4.3 ir 4.6 skyrius).</w:t>
      </w:r>
    </w:p>
    <w:p w14:paraId="7CA6D1C6" w14:textId="77777777" w:rsidR="00AF7400" w:rsidRPr="00117EA6" w:rsidRDefault="00AF7400" w:rsidP="00AF7400">
      <w:pPr>
        <w:widowControl w:val="0"/>
        <w:tabs>
          <w:tab w:val="left" w:pos="567"/>
        </w:tabs>
        <w:ind w:left="567" w:hanging="567"/>
        <w:rPr>
          <w:sz w:val="22"/>
          <w:szCs w:val="22"/>
          <w:lang w:val="lt-LT"/>
        </w:rPr>
      </w:pPr>
    </w:p>
    <w:p w14:paraId="26CA9370"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4.5</w:t>
      </w:r>
      <w:r w:rsidRPr="00117EA6">
        <w:rPr>
          <w:b/>
          <w:sz w:val="22"/>
          <w:szCs w:val="22"/>
          <w:lang w:val="lt-LT"/>
        </w:rPr>
        <w:tab/>
        <w:t>Sąveika su kitais vaistiniais preparatais ir kitokia sąveika</w:t>
      </w:r>
    </w:p>
    <w:p w14:paraId="448708ED" w14:textId="77777777" w:rsidR="00AF7400" w:rsidRPr="00117EA6" w:rsidRDefault="00AF7400" w:rsidP="00AF7400">
      <w:pPr>
        <w:widowControl w:val="0"/>
        <w:tabs>
          <w:tab w:val="left" w:pos="567"/>
        </w:tabs>
        <w:ind w:left="567" w:hanging="567"/>
        <w:rPr>
          <w:b/>
          <w:sz w:val="22"/>
          <w:szCs w:val="22"/>
          <w:lang w:val="lt-LT"/>
        </w:rPr>
      </w:pPr>
    </w:p>
    <w:p w14:paraId="0B6E52C1"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Klinikinių tyrimų duomenys parodė, kad, palyginti su vieno RAAS veikiančio preparato vartojimu, dvigubas </w:t>
      </w:r>
      <w:proofErr w:type="spellStart"/>
      <w:r w:rsidRPr="00117EA6">
        <w:rPr>
          <w:rFonts w:ascii="Times New Roman" w:hAnsi="Times New Roman"/>
        </w:rPr>
        <w:t>renino</w:t>
      </w:r>
      <w:proofErr w:type="spellEnd"/>
      <w:r w:rsidRPr="00117EA6">
        <w:rPr>
          <w:rFonts w:ascii="Times New Roman" w:hAnsi="Times New Roman"/>
        </w:rPr>
        <w:t xml:space="preserve">, </w:t>
      </w:r>
      <w:proofErr w:type="spellStart"/>
      <w:r w:rsidRPr="00117EA6">
        <w:rPr>
          <w:rFonts w:ascii="Times New Roman" w:hAnsi="Times New Roman"/>
        </w:rPr>
        <w:t>angiotenzino</w:t>
      </w:r>
      <w:proofErr w:type="spellEnd"/>
      <w:r w:rsidRPr="00117EA6">
        <w:rPr>
          <w:rFonts w:ascii="Times New Roman" w:hAnsi="Times New Roman"/>
        </w:rPr>
        <w:t xml:space="preserve"> ir </w:t>
      </w:r>
      <w:proofErr w:type="spellStart"/>
      <w:r w:rsidRPr="00117EA6">
        <w:rPr>
          <w:rFonts w:ascii="Times New Roman" w:hAnsi="Times New Roman"/>
        </w:rPr>
        <w:t>aldosterono</w:t>
      </w:r>
      <w:proofErr w:type="spellEnd"/>
      <w:r w:rsidRPr="00117EA6">
        <w:rPr>
          <w:rFonts w:ascii="Times New Roman" w:hAnsi="Times New Roman"/>
        </w:rPr>
        <w:t xml:space="preserve"> sistemos (RAAS) nuslopinimas, kai vartojamas AKF inhibitorių, </w:t>
      </w:r>
      <w:proofErr w:type="spellStart"/>
      <w:r w:rsidRPr="00117EA6">
        <w:rPr>
          <w:rFonts w:ascii="Times New Roman" w:hAnsi="Times New Roman"/>
        </w:rPr>
        <w:t>angiotenzino</w:t>
      </w:r>
      <w:proofErr w:type="spellEnd"/>
      <w:r w:rsidRPr="00117EA6">
        <w:rPr>
          <w:rFonts w:ascii="Times New Roman" w:hAnsi="Times New Roman"/>
        </w:rPr>
        <w:t xml:space="preserve"> II receptorių blokatorių ar </w:t>
      </w:r>
      <w:proofErr w:type="spellStart"/>
      <w:r w:rsidRPr="00117EA6">
        <w:rPr>
          <w:rFonts w:ascii="Times New Roman" w:hAnsi="Times New Roman"/>
        </w:rPr>
        <w:t>aliskireno</w:t>
      </w:r>
      <w:proofErr w:type="spellEnd"/>
      <w:r w:rsidRPr="00117EA6">
        <w:rPr>
          <w:rFonts w:ascii="Times New Roman" w:hAnsi="Times New Roman"/>
        </w:rPr>
        <w:t xml:space="preserve"> derinys, siejamas su dažniau pasitaikančiais nepageidaujamais reiškiniais, tokiais kaip </w:t>
      </w:r>
      <w:proofErr w:type="spellStart"/>
      <w:r w:rsidRPr="00117EA6">
        <w:rPr>
          <w:rFonts w:ascii="Times New Roman" w:hAnsi="Times New Roman"/>
        </w:rPr>
        <w:t>hipotenzija</w:t>
      </w:r>
      <w:proofErr w:type="spellEnd"/>
      <w:r w:rsidRPr="00117EA6">
        <w:rPr>
          <w:rFonts w:ascii="Times New Roman" w:hAnsi="Times New Roman"/>
        </w:rPr>
        <w:t xml:space="preserve">, </w:t>
      </w:r>
      <w:proofErr w:type="spellStart"/>
      <w:r w:rsidRPr="00117EA6">
        <w:rPr>
          <w:rFonts w:ascii="Times New Roman" w:hAnsi="Times New Roman"/>
        </w:rPr>
        <w:t>hiperkalemija</w:t>
      </w:r>
      <w:proofErr w:type="spellEnd"/>
      <w:r w:rsidRPr="00117EA6">
        <w:rPr>
          <w:rFonts w:ascii="Times New Roman" w:hAnsi="Times New Roman"/>
        </w:rPr>
        <w:t xml:space="preserve"> ir inkstų funkcijos susilpnėjimas (įskaitant ūminį inkstų nepakankamumą) (žr. 4.3, 4.4 ir 5.1 skyrius).</w:t>
      </w:r>
    </w:p>
    <w:p w14:paraId="226963BF" w14:textId="77777777" w:rsidR="00AF7400" w:rsidRPr="00117EA6" w:rsidRDefault="00AF7400" w:rsidP="00AF7400">
      <w:pPr>
        <w:widowControl w:val="0"/>
        <w:tabs>
          <w:tab w:val="left" w:pos="567"/>
        </w:tabs>
        <w:ind w:left="567" w:hanging="567"/>
        <w:rPr>
          <w:b/>
          <w:sz w:val="22"/>
          <w:szCs w:val="22"/>
          <w:lang w:val="lt-LT"/>
        </w:rPr>
      </w:pPr>
    </w:p>
    <w:p w14:paraId="4024619D"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t xml:space="preserve">Vaistiniai preparatai, sukeliantys </w:t>
      </w:r>
      <w:proofErr w:type="spellStart"/>
      <w:r w:rsidRPr="00117EA6">
        <w:rPr>
          <w:rFonts w:ascii="Times New Roman" w:hAnsi="Times New Roman"/>
          <w:u w:val="single"/>
        </w:rPr>
        <w:t>hiperkalemiją</w:t>
      </w:r>
      <w:proofErr w:type="spellEnd"/>
    </w:p>
    <w:p w14:paraId="4EC1ABF6"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Kai kurie vaistiniai preparatai ar jų grupės gali sukelti </w:t>
      </w:r>
      <w:proofErr w:type="spellStart"/>
      <w:r w:rsidRPr="00117EA6">
        <w:rPr>
          <w:rFonts w:ascii="Times New Roman" w:hAnsi="Times New Roman"/>
        </w:rPr>
        <w:t>hiperkalemiją</w:t>
      </w:r>
      <w:proofErr w:type="spellEnd"/>
      <w:r w:rsidRPr="00117EA6">
        <w:rPr>
          <w:rFonts w:ascii="Times New Roman" w:hAnsi="Times New Roman"/>
        </w:rPr>
        <w:t xml:space="preserve">: </w:t>
      </w:r>
      <w:proofErr w:type="spellStart"/>
      <w:r w:rsidRPr="00117EA6">
        <w:rPr>
          <w:rFonts w:ascii="Times New Roman" w:hAnsi="Times New Roman"/>
        </w:rPr>
        <w:t>aliskirenas</w:t>
      </w:r>
      <w:proofErr w:type="spellEnd"/>
      <w:r w:rsidRPr="00117EA6">
        <w:rPr>
          <w:rFonts w:ascii="Times New Roman" w:hAnsi="Times New Roman"/>
        </w:rPr>
        <w:t xml:space="preserve">, kalio druskos, kalį tausojantys diuretikai, AKF inhibitoriai, </w:t>
      </w:r>
      <w:proofErr w:type="spellStart"/>
      <w:r w:rsidRPr="00117EA6">
        <w:rPr>
          <w:rFonts w:ascii="Times New Roman" w:hAnsi="Times New Roman"/>
        </w:rPr>
        <w:t>angiotenzino</w:t>
      </w:r>
      <w:proofErr w:type="spellEnd"/>
      <w:r w:rsidRPr="00117EA6">
        <w:rPr>
          <w:rFonts w:ascii="Times New Roman" w:hAnsi="Times New Roman"/>
        </w:rPr>
        <w:t xml:space="preserve"> II receptorių antagonistai, NVNU, heparinai, imunosupresiniai preparatai, tokie kaip </w:t>
      </w:r>
      <w:proofErr w:type="spellStart"/>
      <w:r w:rsidRPr="00117EA6">
        <w:rPr>
          <w:rFonts w:ascii="Times New Roman" w:hAnsi="Times New Roman"/>
        </w:rPr>
        <w:t>ciklosporinas</w:t>
      </w:r>
      <w:proofErr w:type="spellEnd"/>
      <w:r w:rsidRPr="00117EA6">
        <w:rPr>
          <w:rFonts w:ascii="Times New Roman" w:hAnsi="Times New Roman"/>
        </w:rPr>
        <w:t xml:space="preserve"> arba </w:t>
      </w:r>
      <w:proofErr w:type="spellStart"/>
      <w:r w:rsidRPr="00117EA6">
        <w:rPr>
          <w:rFonts w:ascii="Times New Roman" w:hAnsi="Times New Roman"/>
        </w:rPr>
        <w:t>takrolimas</w:t>
      </w:r>
      <w:proofErr w:type="spellEnd"/>
      <w:r w:rsidRPr="00117EA6">
        <w:rPr>
          <w:rFonts w:ascii="Times New Roman" w:hAnsi="Times New Roman"/>
        </w:rPr>
        <w:t xml:space="preserve">, </w:t>
      </w:r>
      <w:proofErr w:type="spellStart"/>
      <w:r w:rsidRPr="00117EA6">
        <w:rPr>
          <w:rFonts w:ascii="Times New Roman" w:hAnsi="Times New Roman"/>
        </w:rPr>
        <w:t>trimetoprimas</w:t>
      </w:r>
      <w:proofErr w:type="spellEnd"/>
      <w:r w:rsidRPr="00117EA6">
        <w:rPr>
          <w:rFonts w:ascii="Times New Roman" w:hAnsi="Times New Roman"/>
        </w:rPr>
        <w:t>,</w:t>
      </w:r>
      <w:r w:rsidRPr="00117EA6">
        <w:rPr>
          <w:rFonts w:ascii="Times New Roman" w:eastAsia="Times New Roman" w:hAnsi="Times New Roman"/>
          <w:lang w:eastAsia="sl-SI"/>
        </w:rPr>
        <w:t xml:space="preserve"> </w:t>
      </w:r>
      <w:proofErr w:type="spellStart"/>
      <w:r w:rsidRPr="00117EA6">
        <w:rPr>
          <w:rFonts w:ascii="Times New Roman" w:eastAsia="Times New Roman" w:hAnsi="Times New Roman"/>
          <w:lang w:eastAsia="sl-SI"/>
        </w:rPr>
        <w:t>kotrimoksazolas</w:t>
      </w:r>
      <w:proofErr w:type="spellEnd"/>
      <w:r w:rsidRPr="00117EA6">
        <w:rPr>
          <w:rFonts w:ascii="Times New Roman" w:eastAsia="Times New Roman" w:hAnsi="Times New Roman"/>
          <w:lang w:eastAsia="sl-SI"/>
        </w:rPr>
        <w:t>, (</w:t>
      </w:r>
      <w:proofErr w:type="spellStart"/>
      <w:r w:rsidRPr="00117EA6">
        <w:rPr>
          <w:rFonts w:ascii="Times New Roman" w:eastAsia="Times New Roman" w:hAnsi="Times New Roman"/>
          <w:lang w:eastAsia="sl-SI"/>
        </w:rPr>
        <w:t>trimetoprimas</w:t>
      </w:r>
      <w:proofErr w:type="spellEnd"/>
      <w:r w:rsidRPr="00117EA6">
        <w:rPr>
          <w:rFonts w:ascii="Times New Roman" w:eastAsia="Times New Roman" w:hAnsi="Times New Roman"/>
          <w:lang w:eastAsia="sl-SI"/>
        </w:rPr>
        <w:t>/</w:t>
      </w:r>
      <w:proofErr w:type="spellStart"/>
      <w:r w:rsidRPr="00117EA6">
        <w:rPr>
          <w:rFonts w:ascii="Times New Roman" w:eastAsia="Times New Roman" w:hAnsi="Times New Roman"/>
          <w:lang w:eastAsia="sl-SI"/>
        </w:rPr>
        <w:t>sulfametoksazolas</w:t>
      </w:r>
      <w:proofErr w:type="spellEnd"/>
      <w:r w:rsidRPr="00117EA6">
        <w:rPr>
          <w:rFonts w:ascii="Times New Roman" w:eastAsia="Times New Roman" w:hAnsi="Times New Roman"/>
          <w:lang w:eastAsia="sl-SI"/>
        </w:rPr>
        <w:t>)</w:t>
      </w:r>
      <w:r w:rsidRPr="00117EA6">
        <w:rPr>
          <w:rFonts w:ascii="Times New Roman" w:hAnsi="Times New Roman"/>
        </w:rPr>
        <w:t xml:space="preserve">. Šių vaistinių preparatų derinys sukelia </w:t>
      </w:r>
      <w:proofErr w:type="spellStart"/>
      <w:r w:rsidRPr="00117EA6">
        <w:rPr>
          <w:rFonts w:ascii="Times New Roman" w:hAnsi="Times New Roman"/>
        </w:rPr>
        <w:t>hiperkalemijos</w:t>
      </w:r>
      <w:proofErr w:type="spellEnd"/>
      <w:r w:rsidRPr="00117EA6">
        <w:rPr>
          <w:rFonts w:ascii="Times New Roman" w:hAnsi="Times New Roman"/>
        </w:rPr>
        <w:t xml:space="preserve"> riziką.</w:t>
      </w:r>
    </w:p>
    <w:p w14:paraId="76EED3BB" w14:textId="77777777" w:rsidR="00AF7400" w:rsidRPr="00117EA6" w:rsidRDefault="00AF7400" w:rsidP="00AF7400">
      <w:pPr>
        <w:pStyle w:val="Betarp"/>
        <w:widowControl w:val="0"/>
        <w:rPr>
          <w:rFonts w:ascii="Times New Roman" w:hAnsi="Times New Roman"/>
          <w:u w:val="single"/>
        </w:rPr>
      </w:pPr>
    </w:p>
    <w:p w14:paraId="433DA532"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t>Kartu vartoti negalima (žr. 4.3 skyrių):</w:t>
      </w:r>
    </w:p>
    <w:p w14:paraId="2EF7372C" w14:textId="77777777" w:rsidR="00AF7400" w:rsidRPr="00117EA6" w:rsidRDefault="00AF7400" w:rsidP="00AF7400">
      <w:pPr>
        <w:pStyle w:val="Betarp"/>
        <w:widowControl w:val="0"/>
        <w:rPr>
          <w:rFonts w:ascii="Times New Roman" w:hAnsi="Times New Roman"/>
          <w:u w:val="single"/>
        </w:rPr>
      </w:pPr>
    </w:p>
    <w:p w14:paraId="5D0C5BD0" w14:textId="77777777" w:rsidR="00AF7400" w:rsidRPr="00117EA6" w:rsidRDefault="00AF7400" w:rsidP="00AF7400">
      <w:pPr>
        <w:pStyle w:val="Betarp"/>
        <w:widowControl w:val="0"/>
        <w:rPr>
          <w:rFonts w:ascii="Times New Roman" w:hAnsi="Times New Roman"/>
          <w:u w:val="single"/>
        </w:rPr>
      </w:pPr>
      <w:proofErr w:type="spellStart"/>
      <w:r w:rsidRPr="00117EA6">
        <w:rPr>
          <w:rFonts w:ascii="Times New Roman" w:hAnsi="Times New Roman"/>
          <w:u w:val="single"/>
        </w:rPr>
        <w:t>Aliskirenas</w:t>
      </w:r>
      <w:proofErr w:type="spellEnd"/>
      <w:r w:rsidRPr="00117EA6">
        <w:rPr>
          <w:rFonts w:ascii="Times New Roman" w:hAnsi="Times New Roman"/>
          <w:u w:val="single"/>
        </w:rPr>
        <w:t>:</w:t>
      </w:r>
    </w:p>
    <w:p w14:paraId="3E2B29AE"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Pacientams, sergantiems cukriniu diabetu ar esant sutrikusiai inkstų funkcijai, padidėja </w:t>
      </w:r>
      <w:proofErr w:type="spellStart"/>
      <w:r w:rsidRPr="00117EA6">
        <w:rPr>
          <w:rFonts w:ascii="Times New Roman" w:hAnsi="Times New Roman"/>
        </w:rPr>
        <w:t>hiperkalemijos</w:t>
      </w:r>
      <w:proofErr w:type="spellEnd"/>
      <w:r w:rsidRPr="00117EA6">
        <w:rPr>
          <w:rFonts w:ascii="Times New Roman" w:hAnsi="Times New Roman"/>
        </w:rPr>
        <w:t xml:space="preserve"> rizika, inkstų funkcijos nepakankamumas gilėja, didėja sergamumas ir mirštamumas nuo širdies ir </w:t>
      </w:r>
      <w:r w:rsidRPr="00117EA6">
        <w:rPr>
          <w:rFonts w:ascii="Times New Roman" w:hAnsi="Times New Roman"/>
        </w:rPr>
        <w:lastRenderedPageBreak/>
        <w:t>kraujagyslių sistemos ligų.</w:t>
      </w:r>
    </w:p>
    <w:p w14:paraId="18EAE05D" w14:textId="77777777" w:rsidR="00AF7400" w:rsidRDefault="00AF7400" w:rsidP="00AF7400">
      <w:pPr>
        <w:tabs>
          <w:tab w:val="left" w:pos="567"/>
        </w:tabs>
        <w:spacing w:line="260" w:lineRule="exact"/>
        <w:rPr>
          <w:color w:val="000000"/>
          <w:sz w:val="22"/>
          <w:szCs w:val="22"/>
          <w:u w:val="single"/>
          <w:lang w:val="lt-LT" w:eastAsia="en-US"/>
        </w:rPr>
      </w:pPr>
      <w:bookmarkStart w:id="6" w:name="_Hlk505796627"/>
    </w:p>
    <w:p w14:paraId="05AE15B2" w14:textId="77777777" w:rsidR="00AF7400" w:rsidRPr="00C7671D" w:rsidRDefault="00AF7400" w:rsidP="00AF7400">
      <w:pPr>
        <w:tabs>
          <w:tab w:val="left" w:pos="567"/>
        </w:tabs>
        <w:spacing w:line="260" w:lineRule="exact"/>
        <w:rPr>
          <w:color w:val="000000"/>
          <w:sz w:val="22"/>
          <w:szCs w:val="22"/>
          <w:u w:val="single"/>
          <w:lang w:val="lt-LT" w:eastAsia="en-US"/>
        </w:rPr>
      </w:pPr>
      <w:proofErr w:type="spellStart"/>
      <w:r w:rsidRPr="00C7671D">
        <w:rPr>
          <w:color w:val="000000"/>
          <w:sz w:val="22"/>
          <w:szCs w:val="22"/>
          <w:u w:val="single"/>
          <w:lang w:val="lt-LT" w:eastAsia="en-US"/>
        </w:rPr>
        <w:t>Ekstrakorporinis</w:t>
      </w:r>
      <w:proofErr w:type="spellEnd"/>
      <w:r w:rsidRPr="00C7671D">
        <w:rPr>
          <w:color w:val="000000"/>
          <w:sz w:val="22"/>
          <w:szCs w:val="22"/>
          <w:u w:val="single"/>
          <w:lang w:val="lt-LT" w:eastAsia="en-US"/>
        </w:rPr>
        <w:t xml:space="preserve"> gydymas</w:t>
      </w:r>
      <w:bookmarkEnd w:id="6"/>
    </w:p>
    <w:p w14:paraId="02831334" w14:textId="77777777" w:rsidR="00AF7400" w:rsidRPr="00C7671D" w:rsidRDefault="00AF7400" w:rsidP="00AF7400">
      <w:pPr>
        <w:tabs>
          <w:tab w:val="left" w:pos="567"/>
        </w:tabs>
        <w:spacing w:line="260" w:lineRule="exact"/>
        <w:rPr>
          <w:sz w:val="22"/>
          <w:szCs w:val="22"/>
          <w:lang w:val="lt-LT" w:eastAsia="en-US"/>
        </w:rPr>
      </w:pPr>
      <w:bookmarkStart w:id="7" w:name="_Hlk505796652"/>
      <w:proofErr w:type="spellStart"/>
      <w:r w:rsidRPr="00C7671D">
        <w:rPr>
          <w:sz w:val="22"/>
          <w:szCs w:val="22"/>
          <w:lang w:val="lt-LT" w:eastAsia="en-US"/>
        </w:rPr>
        <w:t>Ekstrakorporinio</w:t>
      </w:r>
      <w:proofErr w:type="spellEnd"/>
      <w:r w:rsidRPr="00C7671D">
        <w:rPr>
          <w:sz w:val="22"/>
          <w:szCs w:val="22"/>
          <w:lang w:val="lt-LT" w:eastAsia="en-US"/>
        </w:rPr>
        <w:t xml:space="preserve"> gydymo, dėl kurio kraujas sąveikauja su neigiamą krūvį turinčiais paviršiais, pavyzdžiui, dializės arba </w:t>
      </w:r>
      <w:proofErr w:type="spellStart"/>
      <w:r w:rsidRPr="00C7671D">
        <w:rPr>
          <w:sz w:val="22"/>
          <w:szCs w:val="22"/>
          <w:lang w:val="lt-LT" w:eastAsia="en-US"/>
        </w:rPr>
        <w:t>hemofiltracijos</w:t>
      </w:r>
      <w:proofErr w:type="spellEnd"/>
      <w:r w:rsidRPr="00C7671D">
        <w:rPr>
          <w:sz w:val="22"/>
          <w:szCs w:val="22"/>
          <w:lang w:val="lt-LT" w:eastAsia="en-US"/>
        </w:rPr>
        <w:t xml:space="preserve"> metu naudojant tam tikras didelio pralaidumo membranas (pvz., </w:t>
      </w:r>
      <w:proofErr w:type="spellStart"/>
      <w:r w:rsidRPr="00C7671D">
        <w:rPr>
          <w:sz w:val="22"/>
          <w:szCs w:val="22"/>
          <w:lang w:val="lt-LT" w:eastAsia="en-US"/>
        </w:rPr>
        <w:t>poliakrilonitrilo</w:t>
      </w:r>
      <w:proofErr w:type="spellEnd"/>
      <w:r w:rsidRPr="00C7671D">
        <w:rPr>
          <w:sz w:val="22"/>
          <w:szCs w:val="22"/>
          <w:lang w:val="lt-LT" w:eastAsia="en-US"/>
        </w:rPr>
        <w:t xml:space="preserve"> membranas) ar atliekant mažo tankio lipoproteinų </w:t>
      </w:r>
      <w:proofErr w:type="spellStart"/>
      <w:r w:rsidRPr="00C7671D">
        <w:rPr>
          <w:sz w:val="22"/>
          <w:szCs w:val="22"/>
          <w:lang w:val="lt-LT" w:eastAsia="en-US"/>
        </w:rPr>
        <w:t>aferezę</w:t>
      </w:r>
      <w:proofErr w:type="spellEnd"/>
      <w:r w:rsidRPr="00C7671D">
        <w:rPr>
          <w:sz w:val="22"/>
          <w:szCs w:val="22"/>
          <w:lang w:val="lt-LT" w:eastAsia="en-US"/>
        </w:rPr>
        <w:t xml:space="preserve"> su </w:t>
      </w:r>
      <w:proofErr w:type="spellStart"/>
      <w:r w:rsidRPr="00C7671D">
        <w:rPr>
          <w:sz w:val="22"/>
          <w:szCs w:val="22"/>
          <w:lang w:val="lt-LT" w:eastAsia="en-US"/>
        </w:rPr>
        <w:t>dekstrano</w:t>
      </w:r>
      <w:proofErr w:type="spellEnd"/>
      <w:r w:rsidRPr="00C7671D">
        <w:rPr>
          <w:sz w:val="22"/>
          <w:szCs w:val="22"/>
          <w:lang w:val="lt-LT" w:eastAsia="en-US"/>
        </w:rPr>
        <w:t xml:space="preserve"> sulfatu, metu gali padidėti sunkių </w:t>
      </w:r>
      <w:proofErr w:type="spellStart"/>
      <w:r w:rsidRPr="00C7671D">
        <w:rPr>
          <w:sz w:val="22"/>
          <w:szCs w:val="22"/>
          <w:lang w:val="lt-LT" w:eastAsia="en-US"/>
        </w:rPr>
        <w:t>anafilaktoidinių</w:t>
      </w:r>
      <w:proofErr w:type="spellEnd"/>
      <w:r w:rsidRPr="00C7671D">
        <w:rPr>
          <w:sz w:val="22"/>
          <w:szCs w:val="22"/>
          <w:lang w:val="lt-LT" w:eastAsia="en-US"/>
        </w:rPr>
        <w:t xml:space="preserve"> reakcijų rizika (žr. 4.3 skyrių). Jeigu reikia tokio gydymo, reikia apgalvotai naudoti kitokio tipo dializės membraną arba skirti kitos grupės </w:t>
      </w:r>
      <w:proofErr w:type="spellStart"/>
      <w:r w:rsidRPr="00C7671D">
        <w:rPr>
          <w:sz w:val="22"/>
          <w:szCs w:val="22"/>
          <w:lang w:val="lt-LT" w:eastAsia="en-US"/>
        </w:rPr>
        <w:t>antihipertenzinį</w:t>
      </w:r>
      <w:proofErr w:type="spellEnd"/>
      <w:r w:rsidRPr="00C7671D">
        <w:rPr>
          <w:sz w:val="22"/>
          <w:szCs w:val="22"/>
          <w:lang w:val="lt-LT" w:eastAsia="en-US"/>
        </w:rPr>
        <w:t xml:space="preserve"> vaistinį preparatą.</w:t>
      </w:r>
      <w:bookmarkEnd w:id="7"/>
    </w:p>
    <w:p w14:paraId="79845494" w14:textId="77777777" w:rsidR="00AF7400" w:rsidRPr="00117EA6" w:rsidRDefault="00AF7400" w:rsidP="00AF7400">
      <w:pPr>
        <w:pStyle w:val="Betarp"/>
        <w:widowControl w:val="0"/>
        <w:rPr>
          <w:rFonts w:ascii="Times New Roman" w:hAnsi="Times New Roman"/>
        </w:rPr>
      </w:pPr>
    </w:p>
    <w:p w14:paraId="64ADB5CA" w14:textId="77777777" w:rsidR="00AF7400" w:rsidRPr="005F4772" w:rsidRDefault="00AF7400" w:rsidP="00AF7400">
      <w:pPr>
        <w:pStyle w:val="Betarp"/>
        <w:widowControl w:val="0"/>
        <w:rPr>
          <w:rFonts w:ascii="Times New Roman" w:hAnsi="Times New Roman"/>
        </w:rPr>
      </w:pPr>
      <w:proofErr w:type="spellStart"/>
      <w:r w:rsidRPr="00117EA6">
        <w:rPr>
          <w:rFonts w:ascii="Times New Roman" w:hAnsi="Times New Roman"/>
          <w:u w:val="single"/>
        </w:rPr>
        <w:t>Sakubitrilis</w:t>
      </w:r>
      <w:proofErr w:type="spellEnd"/>
      <w:r w:rsidRPr="005F4772">
        <w:rPr>
          <w:rFonts w:ascii="Times New Roman" w:hAnsi="Times New Roman"/>
          <w:u w:val="single"/>
        </w:rPr>
        <w:t>/</w:t>
      </w:r>
      <w:proofErr w:type="spellStart"/>
      <w:r w:rsidRPr="005F4772">
        <w:rPr>
          <w:rFonts w:ascii="Times New Roman" w:hAnsi="Times New Roman"/>
          <w:u w:val="single"/>
        </w:rPr>
        <w:t>valsartanas</w:t>
      </w:r>
      <w:proofErr w:type="spellEnd"/>
    </w:p>
    <w:p w14:paraId="7723F93F" w14:textId="77777777" w:rsidR="00AF7400" w:rsidRPr="005F4772" w:rsidRDefault="00AF7400" w:rsidP="00AF7400">
      <w:pPr>
        <w:pStyle w:val="Betarp"/>
        <w:widowControl w:val="0"/>
        <w:rPr>
          <w:rFonts w:ascii="Times New Roman" w:hAnsi="Times New Roman"/>
        </w:rPr>
      </w:pPr>
      <w:r w:rsidRPr="00117EA6">
        <w:rPr>
          <w:rFonts w:ascii="Times New Roman" w:hAnsi="Times New Roman"/>
        </w:rPr>
        <w:t>AKE</w:t>
      </w:r>
      <w:r w:rsidRPr="005F4772">
        <w:rPr>
          <w:rFonts w:ascii="Times New Roman" w:hAnsi="Times New Roman"/>
        </w:rPr>
        <w:t xml:space="preserve"> inhibitorių </w:t>
      </w:r>
      <w:r w:rsidRPr="00117EA6">
        <w:rPr>
          <w:rFonts w:ascii="Times New Roman" w:hAnsi="Times New Roman"/>
        </w:rPr>
        <w:t>vartojimas</w:t>
      </w:r>
      <w:r w:rsidRPr="005F4772">
        <w:rPr>
          <w:rFonts w:ascii="Times New Roman" w:hAnsi="Times New Roman"/>
        </w:rPr>
        <w:t xml:space="preserve"> kartu su </w:t>
      </w:r>
      <w:proofErr w:type="spellStart"/>
      <w:r w:rsidRPr="00117EA6">
        <w:rPr>
          <w:rFonts w:ascii="Times New Roman" w:hAnsi="Times New Roman"/>
        </w:rPr>
        <w:t>sakubitriliu</w:t>
      </w:r>
      <w:proofErr w:type="spellEnd"/>
      <w:r w:rsidRPr="00117EA6">
        <w:rPr>
          <w:rFonts w:ascii="Times New Roman" w:hAnsi="Times New Roman"/>
        </w:rPr>
        <w:t>/</w:t>
      </w:r>
      <w:proofErr w:type="spellStart"/>
      <w:r w:rsidRPr="00117EA6">
        <w:rPr>
          <w:rFonts w:ascii="Times New Roman" w:hAnsi="Times New Roman"/>
        </w:rPr>
        <w:t>valsartanu</w:t>
      </w:r>
      <w:proofErr w:type="spellEnd"/>
      <w:r w:rsidRPr="00117EA6">
        <w:rPr>
          <w:rFonts w:ascii="Times New Roman" w:hAnsi="Times New Roman"/>
        </w:rPr>
        <w:t xml:space="preserve"> draudžiamas, nes tai padidina </w:t>
      </w:r>
      <w:proofErr w:type="spellStart"/>
      <w:r w:rsidRPr="00117EA6">
        <w:rPr>
          <w:rFonts w:ascii="Times New Roman" w:hAnsi="Times New Roman"/>
        </w:rPr>
        <w:t>angioedemos</w:t>
      </w:r>
      <w:proofErr w:type="spellEnd"/>
      <w:r w:rsidRPr="00117EA6">
        <w:rPr>
          <w:rFonts w:ascii="Times New Roman" w:hAnsi="Times New Roman"/>
        </w:rPr>
        <w:t xml:space="preserve"> riziką</w:t>
      </w:r>
      <w:r w:rsidRPr="005F4772">
        <w:rPr>
          <w:rFonts w:ascii="Times New Roman" w:hAnsi="Times New Roman"/>
        </w:rPr>
        <w:t xml:space="preserve"> (žr. 4.3 ir 4.4 skyrius).</w:t>
      </w:r>
    </w:p>
    <w:p w14:paraId="3A1DD12F" w14:textId="77777777" w:rsidR="00AF7400" w:rsidRPr="00117EA6" w:rsidRDefault="00AF7400" w:rsidP="00AF7400">
      <w:pPr>
        <w:pStyle w:val="Betarp"/>
        <w:widowControl w:val="0"/>
        <w:rPr>
          <w:rFonts w:ascii="Times New Roman" w:hAnsi="Times New Roman"/>
          <w:u w:val="single"/>
        </w:rPr>
      </w:pPr>
    </w:p>
    <w:p w14:paraId="24EED61C"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t>Kartu vartoti nerekomenduojama (žr. 4.4 skyrių):</w:t>
      </w:r>
    </w:p>
    <w:p w14:paraId="7998C86F" w14:textId="77777777" w:rsidR="00AF7400" w:rsidRPr="00117EA6" w:rsidRDefault="00AF7400" w:rsidP="00AF7400">
      <w:pPr>
        <w:pStyle w:val="Betarp"/>
        <w:widowControl w:val="0"/>
        <w:rPr>
          <w:rFonts w:ascii="Times New Roman" w:hAnsi="Times New Roman"/>
          <w:u w:val="single"/>
        </w:rPr>
      </w:pPr>
    </w:p>
    <w:p w14:paraId="754E4979" w14:textId="77777777" w:rsidR="00AF7400" w:rsidRPr="00117EA6" w:rsidRDefault="00AF7400" w:rsidP="00AF7400">
      <w:pPr>
        <w:pStyle w:val="Betarp"/>
        <w:widowControl w:val="0"/>
        <w:rPr>
          <w:rFonts w:ascii="Times New Roman" w:hAnsi="Times New Roman"/>
          <w:u w:val="single"/>
        </w:rPr>
      </w:pPr>
      <w:proofErr w:type="spellStart"/>
      <w:r w:rsidRPr="00117EA6">
        <w:rPr>
          <w:rFonts w:ascii="Times New Roman" w:hAnsi="Times New Roman"/>
          <w:u w:val="single"/>
        </w:rPr>
        <w:t>Aliskirenas</w:t>
      </w:r>
      <w:proofErr w:type="spellEnd"/>
      <w:r w:rsidRPr="00117EA6">
        <w:rPr>
          <w:rFonts w:ascii="Times New Roman" w:hAnsi="Times New Roman"/>
          <w:u w:val="single"/>
        </w:rPr>
        <w:t>:</w:t>
      </w:r>
    </w:p>
    <w:p w14:paraId="5765B099"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Pacientams, nesergantiems cukriniu diabetu arba kurių inkstų funkcija nėra sutrikusi, padidėja </w:t>
      </w:r>
      <w:proofErr w:type="spellStart"/>
      <w:r w:rsidRPr="00117EA6">
        <w:rPr>
          <w:rFonts w:ascii="Times New Roman" w:hAnsi="Times New Roman"/>
        </w:rPr>
        <w:t>hiperkalemijos</w:t>
      </w:r>
      <w:proofErr w:type="spellEnd"/>
      <w:r w:rsidRPr="00117EA6">
        <w:rPr>
          <w:rFonts w:ascii="Times New Roman" w:hAnsi="Times New Roman"/>
        </w:rPr>
        <w:t xml:space="preserve"> rizika, blogėja inkstų funkcija ir didėja sergamumas bei mirštamumas nuo širdies ir kraujagyslių sistemos ligų.</w:t>
      </w:r>
    </w:p>
    <w:p w14:paraId="7334D158" w14:textId="77777777" w:rsidR="00AF7400" w:rsidRPr="00117EA6" w:rsidRDefault="00AF7400" w:rsidP="00AF7400">
      <w:pPr>
        <w:pStyle w:val="Betarp"/>
        <w:widowControl w:val="0"/>
        <w:rPr>
          <w:rFonts w:ascii="Times New Roman" w:hAnsi="Times New Roman"/>
        </w:rPr>
      </w:pPr>
    </w:p>
    <w:p w14:paraId="4C500F29"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t xml:space="preserve">Kartu vartojant AKF inhibitorių ir </w:t>
      </w:r>
      <w:proofErr w:type="spellStart"/>
      <w:r w:rsidRPr="00117EA6">
        <w:rPr>
          <w:rFonts w:ascii="Times New Roman" w:hAnsi="Times New Roman"/>
          <w:u w:val="single"/>
        </w:rPr>
        <w:t>angiotenzino</w:t>
      </w:r>
      <w:proofErr w:type="spellEnd"/>
      <w:r w:rsidRPr="00117EA6">
        <w:rPr>
          <w:rFonts w:ascii="Times New Roman" w:hAnsi="Times New Roman"/>
          <w:u w:val="single"/>
        </w:rPr>
        <w:t xml:space="preserve"> receptorių blokatorių:</w:t>
      </w:r>
    </w:p>
    <w:p w14:paraId="36626AD7"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Literatūroje aprašyta, kad pacientams, sergantiems nustatyta aterosklerozine liga, esant širdies nepakankamumui arba cukriniam diabetui su terminaliniu organų pažeidimu, AKF inhibitorių ir </w:t>
      </w:r>
      <w:proofErr w:type="spellStart"/>
      <w:r w:rsidRPr="00117EA6">
        <w:rPr>
          <w:rFonts w:ascii="Times New Roman" w:hAnsi="Times New Roman"/>
        </w:rPr>
        <w:t>angiotenzino</w:t>
      </w:r>
      <w:proofErr w:type="spellEnd"/>
      <w:r w:rsidRPr="00117EA6">
        <w:rPr>
          <w:rFonts w:ascii="Times New Roman" w:hAnsi="Times New Roman"/>
        </w:rPr>
        <w:t xml:space="preserve"> receptorių blokatorių vartojimas tuo pačiu metu yra susijęs su didesniu </w:t>
      </w:r>
      <w:proofErr w:type="spellStart"/>
      <w:r w:rsidRPr="00117EA6">
        <w:rPr>
          <w:rFonts w:ascii="Times New Roman" w:hAnsi="Times New Roman"/>
        </w:rPr>
        <w:t>hipotenzijos</w:t>
      </w:r>
      <w:proofErr w:type="spellEnd"/>
      <w:r w:rsidRPr="00117EA6">
        <w:rPr>
          <w:rFonts w:ascii="Times New Roman" w:hAnsi="Times New Roman"/>
        </w:rPr>
        <w:t xml:space="preserve">, sinkopių, </w:t>
      </w:r>
      <w:proofErr w:type="spellStart"/>
      <w:r w:rsidRPr="00117EA6">
        <w:rPr>
          <w:rFonts w:ascii="Times New Roman" w:hAnsi="Times New Roman"/>
        </w:rPr>
        <w:t>hiperkalemijos</w:t>
      </w:r>
      <w:proofErr w:type="spellEnd"/>
      <w:r w:rsidRPr="00117EA6">
        <w:rPr>
          <w:rFonts w:ascii="Times New Roman" w:hAnsi="Times New Roman"/>
        </w:rPr>
        <w:t xml:space="preserve"> dažniu ir inkstų funkcijos pablogėjimu (įskaitant ūminį inkstų funkcijos nepakankamumą), lyginant su vieno </w:t>
      </w:r>
      <w:proofErr w:type="spellStart"/>
      <w:r w:rsidRPr="00117EA6">
        <w:rPr>
          <w:rFonts w:ascii="Times New Roman" w:hAnsi="Times New Roman"/>
        </w:rPr>
        <w:t>renino-angiotenzino-aldosterono</w:t>
      </w:r>
      <w:proofErr w:type="spellEnd"/>
      <w:r w:rsidRPr="00117EA6">
        <w:rPr>
          <w:rFonts w:ascii="Times New Roman" w:hAnsi="Times New Roman"/>
        </w:rPr>
        <w:t xml:space="preserve"> sistemą veikiančio preparato vartojimu. Dviguba blokada (pvz., derinant AKF inhibitorių su </w:t>
      </w:r>
      <w:proofErr w:type="spellStart"/>
      <w:r w:rsidRPr="00117EA6">
        <w:rPr>
          <w:rFonts w:ascii="Times New Roman" w:hAnsi="Times New Roman"/>
        </w:rPr>
        <w:t>angiotenzino</w:t>
      </w:r>
      <w:proofErr w:type="spellEnd"/>
      <w:r w:rsidRPr="00117EA6">
        <w:rPr>
          <w:rFonts w:ascii="Times New Roman" w:hAnsi="Times New Roman"/>
        </w:rPr>
        <w:t xml:space="preserve"> II receptorių antagonistu) turėtų būti skiriama tik atskirais atvejais, atidžiai stebint inkstų funkciją, kalio koncentraciją kraujyje ir kraujospūdį.</w:t>
      </w:r>
    </w:p>
    <w:p w14:paraId="78A996DD" w14:textId="77777777" w:rsidR="00AF7400" w:rsidRPr="00117EA6" w:rsidRDefault="00AF7400" w:rsidP="00AF7400">
      <w:pPr>
        <w:pStyle w:val="Betarp"/>
        <w:widowControl w:val="0"/>
        <w:rPr>
          <w:rFonts w:ascii="Times New Roman" w:hAnsi="Times New Roman"/>
        </w:rPr>
      </w:pPr>
    </w:p>
    <w:p w14:paraId="1D0D978B" w14:textId="77777777" w:rsidR="00AF7400" w:rsidRPr="00117EA6" w:rsidRDefault="00AF7400" w:rsidP="00AF7400">
      <w:pPr>
        <w:pStyle w:val="Betarp"/>
        <w:widowControl w:val="0"/>
        <w:rPr>
          <w:rFonts w:ascii="Times New Roman" w:hAnsi="Times New Roman"/>
          <w:u w:val="single"/>
        </w:rPr>
      </w:pPr>
      <w:proofErr w:type="spellStart"/>
      <w:r w:rsidRPr="00117EA6">
        <w:rPr>
          <w:rFonts w:ascii="Times New Roman" w:hAnsi="Times New Roman"/>
          <w:u w:val="single"/>
        </w:rPr>
        <w:t>Estramustinas</w:t>
      </w:r>
      <w:proofErr w:type="spellEnd"/>
      <w:r w:rsidRPr="00117EA6">
        <w:rPr>
          <w:rFonts w:ascii="Times New Roman" w:hAnsi="Times New Roman"/>
          <w:u w:val="single"/>
        </w:rPr>
        <w:t>:</w:t>
      </w:r>
    </w:p>
    <w:p w14:paraId="2D7B81B2"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Padidėjusi tokių nepageidaujamų reakcijų, kaip </w:t>
      </w:r>
      <w:proofErr w:type="spellStart"/>
      <w:r w:rsidRPr="00117EA6">
        <w:rPr>
          <w:rFonts w:ascii="Times New Roman" w:hAnsi="Times New Roman"/>
        </w:rPr>
        <w:t>angioneurozinė</w:t>
      </w:r>
      <w:proofErr w:type="spellEnd"/>
      <w:r w:rsidRPr="00117EA6">
        <w:rPr>
          <w:rFonts w:ascii="Times New Roman" w:hAnsi="Times New Roman"/>
        </w:rPr>
        <w:t xml:space="preserve"> edema (</w:t>
      </w:r>
      <w:proofErr w:type="spellStart"/>
      <w:r w:rsidRPr="00117EA6">
        <w:rPr>
          <w:rFonts w:ascii="Times New Roman" w:hAnsi="Times New Roman"/>
        </w:rPr>
        <w:t>angioedema</w:t>
      </w:r>
      <w:proofErr w:type="spellEnd"/>
      <w:r w:rsidRPr="00117EA6">
        <w:rPr>
          <w:rFonts w:ascii="Times New Roman" w:hAnsi="Times New Roman"/>
        </w:rPr>
        <w:t>) rizika.</w:t>
      </w:r>
    </w:p>
    <w:p w14:paraId="762B471A" w14:textId="77777777" w:rsidR="00AF7400" w:rsidRPr="00117EA6" w:rsidRDefault="00AF7400" w:rsidP="00AF7400">
      <w:pPr>
        <w:pStyle w:val="Betarp"/>
        <w:widowControl w:val="0"/>
        <w:rPr>
          <w:rFonts w:ascii="Times New Roman" w:hAnsi="Times New Roman"/>
        </w:rPr>
      </w:pPr>
    </w:p>
    <w:p w14:paraId="7553AE8C" w14:textId="77777777" w:rsidR="00AF7400" w:rsidRPr="00117EA6" w:rsidRDefault="00AF7400" w:rsidP="00AF7400">
      <w:pPr>
        <w:widowControl w:val="0"/>
        <w:tabs>
          <w:tab w:val="left" w:pos="567"/>
        </w:tabs>
        <w:rPr>
          <w:i/>
          <w:sz w:val="22"/>
          <w:szCs w:val="22"/>
          <w:u w:val="single"/>
        </w:rPr>
      </w:pPr>
      <w:r w:rsidRPr="00117EA6">
        <w:rPr>
          <w:i/>
          <w:sz w:val="22"/>
          <w:szCs w:val="22"/>
        </w:rPr>
        <w:t>Kotrimoksazolas, (trimetoprimas/sulfametoksazolas)</w:t>
      </w:r>
    </w:p>
    <w:p w14:paraId="265C25AD" w14:textId="77777777" w:rsidR="00AF7400" w:rsidRPr="00117EA6" w:rsidRDefault="00AF7400" w:rsidP="00AF7400">
      <w:pPr>
        <w:widowControl w:val="0"/>
        <w:tabs>
          <w:tab w:val="left" w:pos="567"/>
        </w:tabs>
        <w:rPr>
          <w:sz w:val="22"/>
          <w:szCs w:val="22"/>
        </w:rPr>
      </w:pPr>
      <w:r w:rsidRPr="00117EA6">
        <w:rPr>
          <w:sz w:val="22"/>
          <w:szCs w:val="22"/>
        </w:rPr>
        <w:t>Pacientams, vartojantiems kartu kotrimoksazolą (trimetoprimą/sulfametoksazolą), gali padidėti hiperkalemijos rizika (žr. 4.4 skyrių).</w:t>
      </w:r>
    </w:p>
    <w:p w14:paraId="381E1838" w14:textId="77777777" w:rsidR="00AF7400" w:rsidRPr="00117EA6" w:rsidRDefault="00AF7400" w:rsidP="00AF7400">
      <w:pPr>
        <w:widowControl w:val="0"/>
        <w:rPr>
          <w:rFonts w:eastAsia="Calibri"/>
          <w:sz w:val="22"/>
          <w:szCs w:val="22"/>
        </w:rPr>
      </w:pPr>
    </w:p>
    <w:p w14:paraId="7593E2EC" w14:textId="55E4F57A" w:rsidR="00AF7400" w:rsidRPr="00B305A2" w:rsidRDefault="00AF7400" w:rsidP="00AF7400">
      <w:pPr>
        <w:pStyle w:val="Betarp"/>
        <w:widowControl w:val="0"/>
        <w:rPr>
          <w:rFonts w:ascii="Times New Roman" w:hAnsi="Times New Roman"/>
          <w:u w:val="single"/>
        </w:rPr>
      </w:pPr>
      <w:r w:rsidRPr="00117EA6">
        <w:rPr>
          <w:rFonts w:ascii="Times New Roman" w:hAnsi="Times New Roman"/>
          <w:u w:val="single"/>
        </w:rPr>
        <w:t xml:space="preserve">Kalį tausojantys </w:t>
      </w:r>
      <w:r w:rsidRPr="00B305A2">
        <w:rPr>
          <w:rFonts w:ascii="Times New Roman" w:hAnsi="Times New Roman"/>
          <w:u w:val="single"/>
        </w:rPr>
        <w:t>diuretikai, kalio papildai arba kalio turintys druskos pakaitalai:</w:t>
      </w:r>
    </w:p>
    <w:p w14:paraId="45757BFC" w14:textId="77777777" w:rsidR="00AF7400" w:rsidRPr="00117EA6" w:rsidRDefault="00AF7400" w:rsidP="00AF7400">
      <w:pPr>
        <w:pStyle w:val="Betarp"/>
        <w:widowControl w:val="0"/>
        <w:rPr>
          <w:rFonts w:ascii="Times New Roman" w:hAnsi="Times New Roman"/>
        </w:rPr>
      </w:pPr>
      <w:r w:rsidRPr="00B305A2">
        <w:rPr>
          <w:rFonts w:ascii="Times New Roman" w:hAnsi="Times New Roman"/>
        </w:rPr>
        <w:t xml:space="preserve">Nors įprastai kalio koncentracija serume išlieka normos ribose, kai kuriems </w:t>
      </w:r>
      <w:proofErr w:type="spellStart"/>
      <w:r w:rsidRPr="00B305A2">
        <w:rPr>
          <w:rFonts w:ascii="Times New Roman" w:hAnsi="Times New Roman"/>
        </w:rPr>
        <w:t>perindopriliu</w:t>
      </w:r>
      <w:proofErr w:type="spellEnd"/>
      <w:r w:rsidRPr="00B305A2">
        <w:rPr>
          <w:rFonts w:ascii="Times New Roman" w:hAnsi="Times New Roman"/>
        </w:rPr>
        <w:t xml:space="preserve"> gydytiems pacientams, ypač kartu su inkstų funkcijos sutrikimu (papildomas </w:t>
      </w:r>
      <w:proofErr w:type="spellStart"/>
      <w:r w:rsidRPr="00B305A2">
        <w:rPr>
          <w:rFonts w:ascii="Times New Roman" w:hAnsi="Times New Roman"/>
        </w:rPr>
        <w:t>hiperkaleminis</w:t>
      </w:r>
      <w:proofErr w:type="spellEnd"/>
      <w:r w:rsidRPr="00B305A2">
        <w:rPr>
          <w:rFonts w:ascii="Times New Roman" w:hAnsi="Times New Roman"/>
        </w:rPr>
        <w:t xml:space="preserve"> poveikis), gali pasireikšti </w:t>
      </w:r>
      <w:proofErr w:type="spellStart"/>
      <w:r w:rsidRPr="00B305A2">
        <w:rPr>
          <w:rFonts w:ascii="Times New Roman" w:hAnsi="Times New Roman"/>
        </w:rPr>
        <w:t>hiperkalemija</w:t>
      </w:r>
      <w:proofErr w:type="spellEnd"/>
      <w:r w:rsidRPr="00B305A2">
        <w:rPr>
          <w:rFonts w:ascii="Times New Roman" w:hAnsi="Times New Roman"/>
        </w:rPr>
        <w:t xml:space="preserve"> (potencialiai mirtina). Kalį tausojantys diuretikai (pvz., </w:t>
      </w:r>
      <w:proofErr w:type="spellStart"/>
      <w:r w:rsidRPr="00B305A2">
        <w:rPr>
          <w:rFonts w:ascii="Times New Roman" w:hAnsi="Times New Roman"/>
        </w:rPr>
        <w:t>spironolaktonas</w:t>
      </w:r>
      <w:proofErr w:type="spellEnd"/>
      <w:r w:rsidRPr="00B305A2">
        <w:rPr>
          <w:rFonts w:ascii="Times New Roman" w:hAnsi="Times New Roman"/>
        </w:rPr>
        <w:t xml:space="preserve">, </w:t>
      </w:r>
      <w:proofErr w:type="spellStart"/>
      <w:r w:rsidRPr="00B305A2">
        <w:rPr>
          <w:rFonts w:ascii="Times New Roman" w:hAnsi="Times New Roman"/>
        </w:rPr>
        <w:t>triamterenas</w:t>
      </w:r>
      <w:proofErr w:type="spellEnd"/>
      <w:r w:rsidRPr="00B305A2">
        <w:rPr>
          <w:rFonts w:ascii="Times New Roman" w:hAnsi="Times New Roman"/>
        </w:rPr>
        <w:t xml:space="preserve"> arba </w:t>
      </w:r>
      <w:proofErr w:type="spellStart"/>
      <w:r w:rsidRPr="00B305A2">
        <w:rPr>
          <w:rFonts w:ascii="Times New Roman" w:hAnsi="Times New Roman"/>
        </w:rPr>
        <w:t>amiloridas</w:t>
      </w:r>
      <w:proofErr w:type="spellEnd"/>
      <w:r w:rsidRPr="00B305A2">
        <w:rPr>
          <w:rFonts w:ascii="Times New Roman" w:hAnsi="Times New Roman"/>
        </w:rPr>
        <w:t xml:space="preserve">), kalio papildai arba kalio turintys druskos pakaitalai gali kraujo serume reikšmingai padidinti kalio koncentraciją. </w:t>
      </w:r>
      <w:proofErr w:type="spellStart"/>
      <w:r w:rsidRPr="00B305A2">
        <w:rPr>
          <w:rFonts w:ascii="Times New Roman" w:hAnsi="Times New Roman"/>
        </w:rPr>
        <w:t>Perindoprilį</w:t>
      </w:r>
      <w:proofErr w:type="spellEnd"/>
      <w:r w:rsidRPr="00B305A2">
        <w:rPr>
          <w:rFonts w:ascii="Times New Roman" w:hAnsi="Times New Roman"/>
        </w:rPr>
        <w:t xml:space="preserve"> kartu su kitais kalio kiekį kraujo serume didinančiais vaistiniais preparatais, pvz., </w:t>
      </w:r>
      <w:proofErr w:type="spellStart"/>
      <w:r w:rsidRPr="00B305A2">
        <w:rPr>
          <w:rFonts w:ascii="Times New Roman" w:hAnsi="Times New Roman"/>
        </w:rPr>
        <w:t>trimetoprimu</w:t>
      </w:r>
      <w:proofErr w:type="spellEnd"/>
      <w:r w:rsidRPr="00B305A2">
        <w:rPr>
          <w:rFonts w:ascii="Times New Roman" w:hAnsi="Times New Roman"/>
        </w:rPr>
        <w:t xml:space="preserve"> ir </w:t>
      </w:r>
      <w:proofErr w:type="spellStart"/>
      <w:r w:rsidRPr="00B305A2">
        <w:rPr>
          <w:rFonts w:ascii="Times New Roman" w:hAnsi="Times New Roman"/>
        </w:rPr>
        <w:t>kotrimoksazolu</w:t>
      </w:r>
      <w:proofErr w:type="spellEnd"/>
      <w:r w:rsidRPr="00B305A2">
        <w:rPr>
          <w:rFonts w:ascii="Times New Roman" w:hAnsi="Times New Roman"/>
        </w:rPr>
        <w:t xml:space="preserve"> (</w:t>
      </w:r>
      <w:proofErr w:type="spellStart"/>
      <w:r w:rsidRPr="00B305A2">
        <w:rPr>
          <w:rFonts w:ascii="Times New Roman" w:hAnsi="Times New Roman"/>
        </w:rPr>
        <w:t>trimetoprimo</w:t>
      </w:r>
      <w:proofErr w:type="spellEnd"/>
      <w:r w:rsidRPr="00B305A2">
        <w:rPr>
          <w:rFonts w:ascii="Times New Roman" w:hAnsi="Times New Roman"/>
        </w:rPr>
        <w:t xml:space="preserve"> ir </w:t>
      </w:r>
      <w:proofErr w:type="spellStart"/>
      <w:r w:rsidRPr="00B305A2">
        <w:rPr>
          <w:rFonts w:ascii="Times New Roman" w:hAnsi="Times New Roman"/>
        </w:rPr>
        <w:t>sulfametoksazolo</w:t>
      </w:r>
      <w:proofErr w:type="spellEnd"/>
      <w:r w:rsidRPr="00B305A2">
        <w:rPr>
          <w:rFonts w:ascii="Times New Roman" w:hAnsi="Times New Roman"/>
        </w:rPr>
        <w:t xml:space="preserve"> deriniu) skirti reikia atsargiai, kadangi yra žinoma, kad </w:t>
      </w:r>
      <w:proofErr w:type="spellStart"/>
      <w:r w:rsidRPr="00B305A2">
        <w:rPr>
          <w:rFonts w:ascii="Times New Roman" w:hAnsi="Times New Roman"/>
        </w:rPr>
        <w:t>trimetoprimas</w:t>
      </w:r>
      <w:proofErr w:type="spellEnd"/>
      <w:r w:rsidRPr="00B305A2">
        <w:rPr>
          <w:rFonts w:ascii="Times New Roman" w:hAnsi="Times New Roman"/>
        </w:rPr>
        <w:t xml:space="preserve"> veikia kaip kalį tausojantis diuretikas, toks kaip </w:t>
      </w:r>
      <w:proofErr w:type="spellStart"/>
      <w:r w:rsidRPr="00B305A2">
        <w:rPr>
          <w:rFonts w:ascii="Times New Roman" w:hAnsi="Times New Roman"/>
        </w:rPr>
        <w:t>amiloridas</w:t>
      </w:r>
      <w:proofErr w:type="spellEnd"/>
      <w:r w:rsidRPr="00B305A2">
        <w:rPr>
          <w:rFonts w:ascii="Times New Roman" w:hAnsi="Times New Roman"/>
        </w:rPr>
        <w:t xml:space="preserve">. Dėl to </w:t>
      </w:r>
      <w:proofErr w:type="spellStart"/>
      <w:r w:rsidRPr="00B305A2">
        <w:rPr>
          <w:rFonts w:ascii="Times New Roman" w:hAnsi="Times New Roman"/>
        </w:rPr>
        <w:t>perindoprilio</w:t>
      </w:r>
      <w:proofErr w:type="spellEnd"/>
      <w:r w:rsidRPr="00B305A2">
        <w:rPr>
          <w:rFonts w:ascii="Times New Roman" w:hAnsi="Times New Roman"/>
        </w:rPr>
        <w:t xml:space="preserve"> skirti kartu su minėtais vaistiniais preparatais nerekomenduojama. Jeigu tokį derinį skirti reikia, tai daryti reikia atsargiai bei dažnai stebėti kalio koncentraciją kraujo serume. </w:t>
      </w:r>
      <w:proofErr w:type="spellStart"/>
      <w:r w:rsidRPr="00B305A2">
        <w:rPr>
          <w:rFonts w:ascii="Times New Roman" w:hAnsi="Times New Roman"/>
        </w:rPr>
        <w:t>Spironolaktono</w:t>
      </w:r>
      <w:proofErr w:type="spellEnd"/>
      <w:r w:rsidRPr="00B305A2">
        <w:rPr>
          <w:rFonts w:ascii="Times New Roman" w:hAnsi="Times New Roman"/>
        </w:rPr>
        <w:t xml:space="preserve"> naudojimą širdies nepakankamumui žr. žemiau.</w:t>
      </w:r>
    </w:p>
    <w:p w14:paraId="47223CF3" w14:textId="77777777" w:rsidR="00AF7400" w:rsidRPr="00117EA6" w:rsidRDefault="00AF7400" w:rsidP="00AF7400">
      <w:pPr>
        <w:pStyle w:val="Betarp"/>
        <w:widowControl w:val="0"/>
        <w:rPr>
          <w:rFonts w:ascii="Times New Roman" w:hAnsi="Times New Roman"/>
        </w:rPr>
      </w:pPr>
    </w:p>
    <w:p w14:paraId="07891E48"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t>Litis</w:t>
      </w:r>
    </w:p>
    <w:p w14:paraId="325B6821" w14:textId="77777777" w:rsidR="00AF7400" w:rsidRPr="00117EA6" w:rsidRDefault="00AF7400" w:rsidP="00AF7400">
      <w:pPr>
        <w:pStyle w:val="Betarp"/>
        <w:widowControl w:val="0"/>
        <w:rPr>
          <w:rFonts w:ascii="Times New Roman" w:hAnsi="Times New Roman"/>
          <w:i/>
          <w:iCs/>
        </w:rPr>
      </w:pPr>
      <w:r w:rsidRPr="00117EA6">
        <w:rPr>
          <w:rFonts w:ascii="Times New Roman" w:hAnsi="Times New Roman"/>
        </w:rPr>
        <w:t xml:space="preserve">Kartu su AKF inhibitoriais vartojant ličio, laikinai padidėdavo ličio koncentracija kraujo serume, sustiprėdavo toksinis jo poveikis. Kartu su </w:t>
      </w:r>
      <w:proofErr w:type="spellStart"/>
      <w:r w:rsidRPr="00117EA6">
        <w:rPr>
          <w:rFonts w:ascii="Times New Roman" w:hAnsi="Times New Roman"/>
        </w:rPr>
        <w:t>perindopriliu</w:t>
      </w:r>
      <w:proofErr w:type="spellEnd"/>
      <w:r w:rsidRPr="00117EA6">
        <w:rPr>
          <w:rFonts w:ascii="Times New Roman" w:hAnsi="Times New Roman"/>
        </w:rPr>
        <w:t xml:space="preserve"> ličio vartoti nerekomenduojama. Jeigu taip gydyti būtina, reikia atidžiai sekti ličio kiekį kraujo serume (žr. 4.4 skyrių).</w:t>
      </w:r>
    </w:p>
    <w:p w14:paraId="77B687C3" w14:textId="77777777" w:rsidR="00AF7400" w:rsidRPr="00117EA6" w:rsidRDefault="00AF7400" w:rsidP="00AF7400">
      <w:pPr>
        <w:pStyle w:val="Betarp"/>
        <w:widowControl w:val="0"/>
        <w:rPr>
          <w:rFonts w:ascii="Times New Roman" w:hAnsi="Times New Roman"/>
        </w:rPr>
      </w:pPr>
    </w:p>
    <w:p w14:paraId="30833283"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lastRenderedPageBreak/>
        <w:t>Vartojant šiuos derinius, būtinas atidus stebėjimas:</w:t>
      </w:r>
    </w:p>
    <w:p w14:paraId="34358A02" w14:textId="77777777" w:rsidR="00AF7400" w:rsidRPr="00117EA6" w:rsidRDefault="00AF7400" w:rsidP="00AF7400">
      <w:pPr>
        <w:pStyle w:val="Betarp"/>
        <w:widowControl w:val="0"/>
        <w:rPr>
          <w:rFonts w:ascii="Times New Roman" w:hAnsi="Times New Roman"/>
        </w:rPr>
      </w:pPr>
    </w:p>
    <w:p w14:paraId="04FC2DF8" w14:textId="77777777" w:rsidR="00AF7400" w:rsidRPr="00117EA6" w:rsidRDefault="00AF7400" w:rsidP="00AF7400">
      <w:pPr>
        <w:pStyle w:val="Betarp"/>
        <w:widowControl w:val="0"/>
        <w:rPr>
          <w:rFonts w:ascii="Times New Roman" w:hAnsi="Times New Roman"/>
          <w:u w:val="single"/>
        </w:rPr>
      </w:pPr>
      <w:r w:rsidRPr="00117EA6">
        <w:rPr>
          <w:rFonts w:ascii="Times New Roman" w:hAnsi="Times New Roman"/>
          <w:u w:val="single"/>
        </w:rPr>
        <w:t>Preparatai nuo cukrinio diabeto (insulinai, geriamieji hipoglikeminiai vaistiniai preparatai):</w:t>
      </w:r>
    </w:p>
    <w:p w14:paraId="597C4242" w14:textId="77777777" w:rsidR="00AF7400" w:rsidRPr="00117EA6" w:rsidRDefault="00AF7400" w:rsidP="00AF7400">
      <w:pPr>
        <w:pStyle w:val="Betarp"/>
        <w:widowControl w:val="0"/>
        <w:rPr>
          <w:rFonts w:ascii="Times New Roman" w:hAnsi="Times New Roman"/>
          <w:iCs/>
        </w:rPr>
      </w:pPr>
      <w:r w:rsidRPr="00117EA6">
        <w:rPr>
          <w:rFonts w:ascii="Times New Roman" w:hAnsi="Times New Roman"/>
        </w:rPr>
        <w:t xml:space="preserve">Epidemiologinių tyrimų duomenys rodo, jog AKF inhibitorių vartojant kartu su medikamentais nuo diabeto (insulinu, geriamaisiais preparatais) gali labiau mažėti cukraus kiekis kraujyje ir dėl to atsirasti hipoglikemijos pasireiškimo rizika. </w:t>
      </w:r>
      <w:r w:rsidRPr="00117EA6">
        <w:rPr>
          <w:rFonts w:ascii="Times New Roman" w:hAnsi="Times New Roman"/>
          <w:iCs/>
        </w:rPr>
        <w:t>Tokia sąveika labiau tikėtina pirmas gydymo savaites ir pacientams, kurių inkstų funkcija sutrikusi.</w:t>
      </w:r>
    </w:p>
    <w:p w14:paraId="0F06BC8A" w14:textId="77777777" w:rsidR="00AF7400" w:rsidRPr="00117EA6" w:rsidRDefault="00AF7400" w:rsidP="00AF7400">
      <w:pPr>
        <w:pStyle w:val="Betarp"/>
        <w:widowControl w:val="0"/>
        <w:rPr>
          <w:rFonts w:ascii="Times New Roman" w:hAnsi="Times New Roman"/>
          <w:i/>
          <w:iCs/>
        </w:rPr>
      </w:pPr>
    </w:p>
    <w:p w14:paraId="107BB674" w14:textId="77777777" w:rsidR="00AF7400" w:rsidRPr="00117EA6" w:rsidRDefault="00AF7400" w:rsidP="00AF7400">
      <w:pPr>
        <w:pStyle w:val="Betarp"/>
        <w:widowControl w:val="0"/>
        <w:rPr>
          <w:rFonts w:ascii="Times New Roman" w:hAnsi="Times New Roman"/>
          <w:u w:val="single"/>
        </w:rPr>
      </w:pPr>
      <w:proofErr w:type="spellStart"/>
      <w:r w:rsidRPr="00117EA6">
        <w:rPr>
          <w:rFonts w:ascii="Times New Roman" w:hAnsi="Times New Roman"/>
          <w:u w:val="single"/>
        </w:rPr>
        <w:t>Baklofenas</w:t>
      </w:r>
      <w:proofErr w:type="spellEnd"/>
      <w:r w:rsidRPr="00117EA6">
        <w:rPr>
          <w:rFonts w:ascii="Times New Roman" w:hAnsi="Times New Roman"/>
          <w:u w:val="single"/>
        </w:rPr>
        <w:t>:</w:t>
      </w:r>
    </w:p>
    <w:p w14:paraId="75133C15"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Sustiprėjęs kraujospūdžio mažinamasis poveikis. Stebėkite kraujospūdį ir, jeigu reikia, koreguokite </w:t>
      </w:r>
      <w:proofErr w:type="spellStart"/>
      <w:r w:rsidRPr="00117EA6">
        <w:rPr>
          <w:rFonts w:ascii="Times New Roman" w:hAnsi="Times New Roman"/>
        </w:rPr>
        <w:t>antihipertenzinio</w:t>
      </w:r>
      <w:proofErr w:type="spellEnd"/>
      <w:r w:rsidRPr="00117EA6">
        <w:rPr>
          <w:rFonts w:ascii="Times New Roman" w:hAnsi="Times New Roman"/>
        </w:rPr>
        <w:t xml:space="preserve"> preparato dozę.</w:t>
      </w:r>
    </w:p>
    <w:p w14:paraId="7DF4D774" w14:textId="77777777" w:rsidR="00AF7400" w:rsidRPr="00117EA6" w:rsidRDefault="00AF7400" w:rsidP="00AF7400">
      <w:pPr>
        <w:pStyle w:val="Betarp"/>
        <w:widowControl w:val="0"/>
        <w:rPr>
          <w:rFonts w:ascii="Times New Roman" w:hAnsi="Times New Roman"/>
        </w:rPr>
      </w:pPr>
    </w:p>
    <w:p w14:paraId="34FA77A6" w14:textId="77777777" w:rsidR="00AF7400" w:rsidRPr="00117EA6" w:rsidRDefault="00AF7400" w:rsidP="00AF7400">
      <w:pPr>
        <w:widowControl w:val="0"/>
        <w:tabs>
          <w:tab w:val="left" w:pos="567"/>
        </w:tabs>
        <w:rPr>
          <w:sz w:val="22"/>
          <w:szCs w:val="22"/>
          <w:u w:val="single"/>
        </w:rPr>
      </w:pPr>
      <w:r w:rsidRPr="00117EA6">
        <w:rPr>
          <w:sz w:val="22"/>
          <w:szCs w:val="22"/>
          <w:u w:val="single"/>
        </w:rPr>
        <w:t>Kalio netausojantys diuretikai:</w:t>
      </w:r>
    </w:p>
    <w:p w14:paraId="07CCF48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Pradėjus gydyti AKF inhibitoriais, gali labai sumažėti diuretikų vartojančių pacientų, ypač tų, kurių organizme trūksta skysčių ir (arba) druskų, kraujospūdis. </w:t>
      </w:r>
      <w:proofErr w:type="spellStart"/>
      <w:r w:rsidRPr="00117EA6">
        <w:rPr>
          <w:sz w:val="22"/>
          <w:szCs w:val="22"/>
          <w:lang w:val="lt-LT"/>
        </w:rPr>
        <w:t>Hipotenzinis</w:t>
      </w:r>
      <w:proofErr w:type="spellEnd"/>
      <w:r w:rsidRPr="00117EA6">
        <w:rPr>
          <w:sz w:val="22"/>
          <w:szCs w:val="22"/>
          <w:lang w:val="lt-LT"/>
        </w:rPr>
        <w:t xml:space="preserve"> poveikis būna silpnesnis, jeigu prieš gydymą nutraukiamas diuretikų vartojimas, vartojama daugiau skysčių ir (arba) druskų bei pradedama gydyti maža doze, kuri didinama palaipsniui.</w:t>
      </w:r>
    </w:p>
    <w:p w14:paraId="5CCE5F25" w14:textId="77777777" w:rsidR="00AF7400" w:rsidRPr="00117EA6" w:rsidRDefault="00AF7400" w:rsidP="00AF7400">
      <w:pPr>
        <w:pStyle w:val="Betarp"/>
        <w:widowControl w:val="0"/>
        <w:rPr>
          <w:rFonts w:ascii="Times New Roman" w:hAnsi="Times New Roman"/>
        </w:rPr>
      </w:pPr>
      <w:r w:rsidRPr="00117EA6">
        <w:rPr>
          <w:rFonts w:ascii="Times New Roman" w:hAnsi="Times New Roman"/>
          <w:i/>
        </w:rPr>
        <w:t>Gydant arterinę hipertenziją</w:t>
      </w:r>
      <w:r w:rsidRPr="00117EA6">
        <w:rPr>
          <w:rFonts w:ascii="Times New Roman" w:hAnsi="Times New Roman"/>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742508CC" w14:textId="77777777" w:rsidR="00AF7400" w:rsidRPr="00117EA6" w:rsidRDefault="00AF7400" w:rsidP="00AF7400">
      <w:pPr>
        <w:pStyle w:val="Betarp"/>
        <w:widowControl w:val="0"/>
        <w:rPr>
          <w:rFonts w:ascii="Times New Roman" w:hAnsi="Times New Roman"/>
        </w:rPr>
      </w:pPr>
      <w:r w:rsidRPr="00117EA6">
        <w:rPr>
          <w:rFonts w:ascii="Times New Roman" w:hAnsi="Times New Roman"/>
          <w:i/>
        </w:rPr>
        <w:t xml:space="preserve">Diuretikais gydant </w:t>
      </w:r>
      <w:proofErr w:type="spellStart"/>
      <w:r w:rsidRPr="00117EA6">
        <w:rPr>
          <w:rFonts w:ascii="Times New Roman" w:hAnsi="Times New Roman"/>
          <w:i/>
        </w:rPr>
        <w:t>stazinį</w:t>
      </w:r>
      <w:proofErr w:type="spellEnd"/>
      <w:r w:rsidRPr="00117EA6">
        <w:rPr>
          <w:rFonts w:ascii="Times New Roman" w:hAnsi="Times New Roman"/>
          <w:i/>
        </w:rPr>
        <w:t xml:space="preserve"> širdies nepakankamumą,</w:t>
      </w:r>
      <w:r w:rsidRPr="00117EA6">
        <w:rPr>
          <w:rFonts w:ascii="Times New Roman" w:hAnsi="Times New Roman"/>
        </w:rPr>
        <w:t xml:space="preserve"> AKF inhibitorių reikėtų pradėti skirti labai maža doze, galima po to, kai bus sumažinta kalio netausojančio diuretiko dozė.</w:t>
      </w:r>
    </w:p>
    <w:p w14:paraId="4BCF6BB3"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Visais atvejais pirmąsias kelias gydymo AKF inhibitoriumi savaites būtina stebėti inkstų funkciją (</w:t>
      </w:r>
      <w:proofErr w:type="spellStart"/>
      <w:r w:rsidRPr="00117EA6">
        <w:rPr>
          <w:rFonts w:ascii="Times New Roman" w:hAnsi="Times New Roman"/>
        </w:rPr>
        <w:t>kreatinino</w:t>
      </w:r>
      <w:proofErr w:type="spellEnd"/>
      <w:r w:rsidRPr="00117EA6">
        <w:rPr>
          <w:rFonts w:ascii="Times New Roman" w:hAnsi="Times New Roman"/>
        </w:rPr>
        <w:t xml:space="preserve"> koncentraciją).</w:t>
      </w:r>
    </w:p>
    <w:p w14:paraId="6F6399F3" w14:textId="77777777" w:rsidR="00AF7400" w:rsidRPr="00117EA6" w:rsidRDefault="00AF7400" w:rsidP="00AF7400">
      <w:pPr>
        <w:widowControl w:val="0"/>
        <w:tabs>
          <w:tab w:val="left" w:pos="567"/>
        </w:tabs>
        <w:rPr>
          <w:sz w:val="22"/>
          <w:szCs w:val="22"/>
          <w:u w:val="single"/>
          <w:lang w:val="lt-LT"/>
        </w:rPr>
      </w:pPr>
    </w:p>
    <w:p w14:paraId="5B15FD01"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 xml:space="preserve">Kalį </w:t>
      </w:r>
      <w:r w:rsidRPr="00117EA6">
        <w:rPr>
          <w:sz w:val="22"/>
          <w:szCs w:val="22"/>
          <w:u w:val="single"/>
        </w:rPr>
        <w:t>tausojantys</w:t>
      </w:r>
      <w:r w:rsidRPr="00117EA6">
        <w:rPr>
          <w:sz w:val="22"/>
          <w:szCs w:val="22"/>
          <w:u w:val="single"/>
          <w:lang w:val="lt-LT"/>
        </w:rPr>
        <w:t xml:space="preserve"> diuretikai</w:t>
      </w:r>
      <w:r w:rsidRPr="00117EA6">
        <w:rPr>
          <w:sz w:val="22"/>
          <w:szCs w:val="22"/>
          <w:u w:val="single"/>
        </w:rPr>
        <w:t xml:space="preserve"> (epleronas, spironolaktonas):</w:t>
      </w:r>
    </w:p>
    <w:p w14:paraId="759807C5"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Vartojant </w:t>
      </w:r>
      <w:proofErr w:type="spellStart"/>
      <w:r w:rsidRPr="00117EA6">
        <w:rPr>
          <w:rFonts w:ascii="Times New Roman" w:hAnsi="Times New Roman"/>
        </w:rPr>
        <w:t>spironolaktono</w:t>
      </w:r>
      <w:proofErr w:type="spellEnd"/>
      <w:r w:rsidRPr="00117EA6">
        <w:rPr>
          <w:rFonts w:ascii="Times New Roman" w:hAnsi="Times New Roman"/>
        </w:rPr>
        <w:t xml:space="preserve"> 12,5–50 mg dozėmis dieną ir mažas AKF inhibitorių dozes:</w:t>
      </w:r>
    </w:p>
    <w:p w14:paraId="646F0CCC"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Gydant III arba IV klasės pagal NYHA širdies nepakankamumą, kai išmetimo frakcija &lt; 35 %, anksčiau vartojus AKF inhibitorių ir kilpinių diuretikų, ypač nesilaikant šio derinio skyrimo rekomendacijų, galima </w:t>
      </w:r>
      <w:proofErr w:type="spellStart"/>
      <w:r w:rsidRPr="00117EA6">
        <w:rPr>
          <w:rFonts w:ascii="Times New Roman" w:hAnsi="Times New Roman"/>
        </w:rPr>
        <w:t>hiperkalemijos</w:t>
      </w:r>
      <w:proofErr w:type="spellEnd"/>
      <w:r w:rsidRPr="00117EA6">
        <w:rPr>
          <w:rFonts w:ascii="Times New Roman" w:hAnsi="Times New Roman"/>
        </w:rPr>
        <w:t xml:space="preserve"> rizika, taip pat galimi mirties dėl </w:t>
      </w:r>
      <w:proofErr w:type="spellStart"/>
      <w:r w:rsidRPr="00117EA6">
        <w:rPr>
          <w:rFonts w:ascii="Times New Roman" w:hAnsi="Times New Roman"/>
        </w:rPr>
        <w:t>hiperkalemijos</w:t>
      </w:r>
      <w:proofErr w:type="spellEnd"/>
      <w:r w:rsidRPr="00117EA6">
        <w:rPr>
          <w:rFonts w:ascii="Times New Roman" w:hAnsi="Times New Roman"/>
        </w:rPr>
        <w:t xml:space="preserve"> atvejai.</w:t>
      </w:r>
    </w:p>
    <w:p w14:paraId="134ACE3F"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Prieš skirdami šį derinį įvertinkite, ar nėra </w:t>
      </w:r>
      <w:proofErr w:type="spellStart"/>
      <w:r w:rsidRPr="00117EA6">
        <w:rPr>
          <w:rFonts w:ascii="Times New Roman" w:hAnsi="Times New Roman"/>
        </w:rPr>
        <w:t>hiperkalemijos</w:t>
      </w:r>
      <w:proofErr w:type="spellEnd"/>
      <w:r w:rsidRPr="00117EA6">
        <w:rPr>
          <w:rFonts w:ascii="Times New Roman" w:hAnsi="Times New Roman"/>
        </w:rPr>
        <w:t xml:space="preserve"> ir inkstų nepakankamumo.</w:t>
      </w:r>
    </w:p>
    <w:p w14:paraId="37D6FC16" w14:textId="77777777" w:rsidR="00AF7400" w:rsidRPr="00117EA6" w:rsidRDefault="00AF7400" w:rsidP="00AF7400">
      <w:pPr>
        <w:widowControl w:val="0"/>
        <w:tabs>
          <w:tab w:val="left" w:pos="567"/>
        </w:tabs>
        <w:rPr>
          <w:i/>
          <w:sz w:val="22"/>
          <w:szCs w:val="22"/>
          <w:lang w:val="lt-LT"/>
        </w:rPr>
      </w:pPr>
      <w:r w:rsidRPr="00117EA6">
        <w:rPr>
          <w:sz w:val="22"/>
          <w:szCs w:val="22"/>
        </w:rPr>
        <w:t>Pirmąjį gydymo mėnesį rekomenduojamas atidus kalio ir kreatinino koncentracijos kraujyje stebėjimas: iš pradžių vieną kartą per savaitę, vėliau – kartą per mėnesį.</w:t>
      </w:r>
    </w:p>
    <w:p w14:paraId="4D91B07B" w14:textId="77777777" w:rsidR="00AF7400" w:rsidRPr="00117EA6" w:rsidRDefault="00AF7400" w:rsidP="00AF7400">
      <w:pPr>
        <w:widowControl w:val="0"/>
        <w:tabs>
          <w:tab w:val="left" w:pos="567"/>
        </w:tabs>
        <w:rPr>
          <w:sz w:val="22"/>
          <w:szCs w:val="22"/>
          <w:lang w:val="lt-LT"/>
        </w:rPr>
      </w:pPr>
    </w:p>
    <w:p w14:paraId="692C4C60"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 xml:space="preserve">Nesteroidiniai vaistai nuo uždegimo (NVNU), įskaitant </w:t>
      </w:r>
      <w:r w:rsidRPr="002D586C">
        <w:rPr>
          <w:sz w:val="22"/>
          <w:szCs w:val="22"/>
          <w:u w:val="single"/>
        </w:rPr>
        <w:t>a</w:t>
      </w:r>
      <w:r>
        <w:rPr>
          <w:sz w:val="22"/>
          <w:szCs w:val="22"/>
          <w:u w:val="single"/>
        </w:rPr>
        <w:t>cetilsalicilo rūgštį,</w:t>
      </w:r>
      <w:r w:rsidRPr="002D586C">
        <w:rPr>
          <w:sz w:val="22"/>
          <w:szCs w:val="22"/>
          <w:u w:val="single"/>
        </w:rPr>
        <w:t xml:space="preserve"> kurio</w:t>
      </w:r>
      <w:r>
        <w:rPr>
          <w:sz w:val="22"/>
          <w:szCs w:val="22"/>
          <w:u w:val="single"/>
        </w:rPr>
        <w:t xml:space="preserve">s </w:t>
      </w:r>
      <w:r w:rsidRPr="00117EA6">
        <w:rPr>
          <w:sz w:val="22"/>
          <w:szCs w:val="22"/>
          <w:u w:val="single"/>
        </w:rPr>
        <w:t xml:space="preserve">vartojama </w:t>
      </w:r>
      <w:r w:rsidRPr="00117EA6">
        <w:rPr>
          <w:sz w:val="22"/>
          <w:szCs w:val="22"/>
          <w:u w:val="single"/>
          <w:lang w:val="lt-LT"/>
        </w:rPr>
        <w:sym w:font="Symbol" w:char="F0B3"/>
      </w:r>
      <w:r w:rsidRPr="00117EA6">
        <w:rPr>
          <w:sz w:val="22"/>
          <w:szCs w:val="22"/>
          <w:u w:val="single"/>
          <w:lang w:val="lt-LT"/>
        </w:rPr>
        <w:t>3 g per parą</w:t>
      </w:r>
    </w:p>
    <w:p w14:paraId="637AFC14" w14:textId="77777777" w:rsidR="00AF7400" w:rsidRPr="00B305A2"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Vartojant NVNU, gali silpnėti </w:t>
      </w:r>
      <w:proofErr w:type="spellStart"/>
      <w:r w:rsidRPr="00117EA6">
        <w:rPr>
          <w:sz w:val="22"/>
          <w:szCs w:val="22"/>
          <w:lang w:val="lt-LT"/>
        </w:rPr>
        <w:t>antihipertenzinis</w:t>
      </w:r>
      <w:proofErr w:type="spellEnd"/>
      <w:r w:rsidRPr="00117EA6">
        <w:rPr>
          <w:sz w:val="22"/>
          <w:szCs w:val="22"/>
          <w:lang w:val="lt-LT"/>
        </w:rPr>
        <w:t xml:space="preserve"> AKF inhibitorių poveikis. Nesteroidinių preparatų nuo uždegimo (</w:t>
      </w:r>
      <w:proofErr w:type="spellStart"/>
      <w:r w:rsidRPr="00117EA6">
        <w:rPr>
          <w:sz w:val="22"/>
          <w:szCs w:val="22"/>
          <w:lang w:val="lt-LT"/>
        </w:rPr>
        <w:t>t.y</w:t>
      </w:r>
      <w:proofErr w:type="spellEnd"/>
      <w:r w:rsidRPr="00117EA6">
        <w:rPr>
          <w:sz w:val="22"/>
          <w:szCs w:val="22"/>
          <w:lang w:val="lt-LT"/>
        </w:rPr>
        <w:t xml:space="preserve">. uždegimą slopinančią </w:t>
      </w:r>
      <w:proofErr w:type="spellStart"/>
      <w:r w:rsidRPr="00117EA6">
        <w:rPr>
          <w:sz w:val="22"/>
          <w:szCs w:val="22"/>
          <w:lang w:val="lt-LT"/>
        </w:rPr>
        <w:t>acetilsalicilo</w:t>
      </w:r>
      <w:proofErr w:type="spellEnd"/>
      <w:r w:rsidRPr="00117EA6">
        <w:rPr>
          <w:sz w:val="22"/>
          <w:szCs w:val="22"/>
          <w:lang w:val="lt-LT"/>
        </w:rPr>
        <w:t xml:space="preserve"> rūgšties dozę, COX-2 inhibitorių bei neselektyvaus poveikio NVNU) vartojant kartu su AKF inhibitoriais, gali silpnėti </w:t>
      </w:r>
      <w:proofErr w:type="spellStart"/>
      <w:r w:rsidRPr="00117EA6">
        <w:rPr>
          <w:sz w:val="22"/>
          <w:szCs w:val="22"/>
          <w:lang w:val="lt-LT"/>
        </w:rPr>
        <w:t>antihipertenzinis</w:t>
      </w:r>
      <w:proofErr w:type="spellEnd"/>
      <w:r w:rsidRPr="00117EA6">
        <w:rPr>
          <w:sz w:val="22"/>
          <w:szCs w:val="22"/>
          <w:lang w:val="lt-LT"/>
        </w:rPr>
        <w:t xml:space="preserve"> poveikis. Jei AKF inhibitorių vartojama kartu su NVNU, gali didėti inkstų funkcijos silpnėjimo, įskaitant ūminį inkstų nepakankamumą, rizika bei kalio koncentracija serume, ypač jei paciento inkstų funkcija jau yra sutrikusi. Skirti vartoti kartu minėtų preparatų būtina atsargiai, ypač jei ligonis senyvas. Paciento organizme turi būti pakankamas skysčio kiekis, be to, gali būti naudinga kombinuoto gydymo </w:t>
      </w:r>
      <w:r w:rsidRPr="00B305A2">
        <w:rPr>
          <w:sz w:val="22"/>
          <w:szCs w:val="22"/>
          <w:lang w:val="lt-LT"/>
        </w:rPr>
        <w:t>pradžioje per periodiškai vėliau stebėti inkstų funkciją.</w:t>
      </w:r>
    </w:p>
    <w:p w14:paraId="0025791D" w14:textId="77777777" w:rsidR="00AF7400" w:rsidRPr="00B305A2" w:rsidRDefault="00AF7400" w:rsidP="00AF7400">
      <w:pPr>
        <w:widowControl w:val="0"/>
        <w:tabs>
          <w:tab w:val="left" w:pos="567"/>
        </w:tabs>
        <w:rPr>
          <w:sz w:val="22"/>
          <w:szCs w:val="22"/>
          <w:lang w:val="lt-LT"/>
        </w:rPr>
      </w:pPr>
    </w:p>
    <w:p w14:paraId="38A40BF4" w14:textId="77777777" w:rsidR="00AF7400" w:rsidRPr="00B305A2" w:rsidRDefault="00AF7400" w:rsidP="00AF7400">
      <w:pPr>
        <w:widowControl w:val="0"/>
        <w:tabs>
          <w:tab w:val="left" w:pos="567"/>
        </w:tabs>
        <w:rPr>
          <w:sz w:val="22"/>
          <w:szCs w:val="22"/>
          <w:u w:val="single"/>
        </w:rPr>
      </w:pPr>
      <w:r w:rsidRPr="00B305A2">
        <w:rPr>
          <w:sz w:val="22"/>
          <w:szCs w:val="22"/>
          <w:u w:val="single"/>
        </w:rPr>
        <w:t>Vaistiniai preparatai, kurie didina angioedemos riziką</w:t>
      </w:r>
    </w:p>
    <w:p w14:paraId="086B4EE3" w14:textId="4613143F" w:rsidR="00AF7400" w:rsidRPr="005F4772" w:rsidRDefault="00AF7400" w:rsidP="00AF7400">
      <w:pPr>
        <w:widowControl w:val="0"/>
        <w:tabs>
          <w:tab w:val="left" w:pos="567"/>
        </w:tabs>
        <w:rPr>
          <w:sz w:val="22"/>
        </w:rPr>
      </w:pPr>
      <w:r w:rsidRPr="00B305A2">
        <w:rPr>
          <w:sz w:val="22"/>
          <w:szCs w:val="22"/>
        </w:rPr>
        <w:t>Kartu vartojant AKE inhibitorius</w:t>
      </w:r>
      <w:r w:rsidRPr="005F4772">
        <w:rPr>
          <w:sz w:val="22"/>
        </w:rPr>
        <w:t xml:space="preserve"> su </w:t>
      </w:r>
      <w:r w:rsidRPr="00B305A2">
        <w:rPr>
          <w:sz w:val="22"/>
          <w:szCs w:val="22"/>
        </w:rPr>
        <w:t>race</w:t>
      </w:r>
      <w:r>
        <w:rPr>
          <w:sz w:val="22"/>
          <w:szCs w:val="22"/>
        </w:rPr>
        <w:t>k</w:t>
      </w:r>
      <w:r w:rsidRPr="00B305A2">
        <w:rPr>
          <w:sz w:val="22"/>
          <w:szCs w:val="22"/>
        </w:rPr>
        <w:t>adotril</w:t>
      </w:r>
      <w:r>
        <w:rPr>
          <w:sz w:val="22"/>
          <w:szCs w:val="22"/>
        </w:rPr>
        <w:t>iu</w:t>
      </w:r>
      <w:r w:rsidRPr="005F4772">
        <w:rPr>
          <w:sz w:val="22"/>
        </w:rPr>
        <w:t xml:space="preserve">, mTOR inhibitoriais </w:t>
      </w:r>
      <w:r w:rsidRPr="00B305A2">
        <w:rPr>
          <w:sz w:val="22"/>
          <w:szCs w:val="22"/>
        </w:rPr>
        <w:t>ir</w:t>
      </w:r>
      <w:r w:rsidRPr="005F4772">
        <w:rPr>
          <w:sz w:val="22"/>
        </w:rPr>
        <w:t xml:space="preserve"> vildagliptinu</w:t>
      </w:r>
      <w:r w:rsidRPr="00B305A2">
        <w:rPr>
          <w:sz w:val="22"/>
          <w:szCs w:val="22"/>
        </w:rPr>
        <w:t>,</w:t>
      </w:r>
      <w:r w:rsidRPr="005F4772">
        <w:rPr>
          <w:sz w:val="22"/>
        </w:rPr>
        <w:t xml:space="preserve"> gali </w:t>
      </w:r>
      <w:r w:rsidRPr="00B305A2">
        <w:rPr>
          <w:sz w:val="22"/>
          <w:szCs w:val="22"/>
        </w:rPr>
        <w:t>padidėti</w:t>
      </w:r>
      <w:r w:rsidRPr="005F4772">
        <w:rPr>
          <w:sz w:val="22"/>
        </w:rPr>
        <w:t xml:space="preserve"> angioedemos </w:t>
      </w:r>
      <w:r w:rsidRPr="00B305A2">
        <w:rPr>
          <w:sz w:val="22"/>
          <w:szCs w:val="22"/>
        </w:rPr>
        <w:t>rizika</w:t>
      </w:r>
      <w:r w:rsidRPr="005F4772">
        <w:rPr>
          <w:sz w:val="22"/>
        </w:rPr>
        <w:t xml:space="preserve"> (žr. 4.4 skyrių).</w:t>
      </w:r>
    </w:p>
    <w:p w14:paraId="17BE01A8" w14:textId="77777777" w:rsidR="00AF7400" w:rsidRPr="00117EA6" w:rsidRDefault="00AF7400" w:rsidP="00AF7400">
      <w:pPr>
        <w:widowControl w:val="0"/>
        <w:tabs>
          <w:tab w:val="left" w:pos="567"/>
        </w:tabs>
        <w:rPr>
          <w:i/>
          <w:sz w:val="22"/>
          <w:szCs w:val="22"/>
        </w:rPr>
      </w:pPr>
    </w:p>
    <w:p w14:paraId="6F523D6E" w14:textId="77777777" w:rsidR="00AF7400" w:rsidRDefault="00AF7400" w:rsidP="00AF7400">
      <w:pPr>
        <w:widowControl w:val="0"/>
        <w:tabs>
          <w:tab w:val="left" w:pos="567"/>
        </w:tabs>
        <w:rPr>
          <w:sz w:val="22"/>
          <w:szCs w:val="22"/>
          <w:u w:val="single"/>
        </w:rPr>
      </w:pPr>
      <w:r w:rsidRPr="00117EA6">
        <w:rPr>
          <w:sz w:val="22"/>
          <w:szCs w:val="22"/>
          <w:u w:val="single"/>
        </w:rPr>
        <w:t>Vartojant derinius būtinas ta</w:t>
      </w:r>
      <w:r>
        <w:rPr>
          <w:sz w:val="22"/>
          <w:szCs w:val="22"/>
          <w:u w:val="single"/>
        </w:rPr>
        <w:t>m</w:t>
      </w:r>
      <w:r w:rsidRPr="00117EA6">
        <w:rPr>
          <w:sz w:val="22"/>
          <w:szCs w:val="22"/>
          <w:u w:val="single"/>
        </w:rPr>
        <w:t xml:space="preserve"> tikras atsargumas</w:t>
      </w:r>
      <w:r>
        <w:rPr>
          <w:sz w:val="22"/>
          <w:szCs w:val="22"/>
          <w:u w:val="single"/>
        </w:rPr>
        <w:t>:</w:t>
      </w:r>
    </w:p>
    <w:p w14:paraId="410B9607" w14:textId="77777777" w:rsidR="00AF7400" w:rsidRPr="00117EA6" w:rsidRDefault="00AF7400" w:rsidP="00AF7400">
      <w:pPr>
        <w:widowControl w:val="0"/>
        <w:tabs>
          <w:tab w:val="left" w:pos="567"/>
        </w:tabs>
        <w:rPr>
          <w:sz w:val="22"/>
          <w:szCs w:val="22"/>
          <w:u w:val="single"/>
          <w:lang w:val="lt-LT"/>
        </w:rPr>
      </w:pPr>
    </w:p>
    <w:p w14:paraId="74876820"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Antihipertenziniai</w:t>
      </w:r>
      <w:proofErr w:type="spellEnd"/>
      <w:r w:rsidRPr="00117EA6">
        <w:rPr>
          <w:sz w:val="22"/>
          <w:szCs w:val="22"/>
          <w:u w:val="single"/>
          <w:lang w:val="lt-LT"/>
        </w:rPr>
        <w:t xml:space="preserve"> ir </w:t>
      </w:r>
      <w:r w:rsidRPr="00117EA6">
        <w:rPr>
          <w:sz w:val="22"/>
          <w:szCs w:val="22"/>
          <w:u w:val="single"/>
        </w:rPr>
        <w:t>vazodilatatoriai</w:t>
      </w:r>
    </w:p>
    <w:p w14:paraId="09B28ED0"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Šie vaistiniai preparatai gali stiprinti kartu vartojamo </w:t>
      </w:r>
      <w:proofErr w:type="spellStart"/>
      <w:r w:rsidRPr="00117EA6">
        <w:rPr>
          <w:sz w:val="22"/>
          <w:szCs w:val="22"/>
          <w:lang w:val="lt-LT"/>
        </w:rPr>
        <w:t>perindoprilio</w:t>
      </w:r>
      <w:proofErr w:type="spellEnd"/>
      <w:r w:rsidRPr="00117EA6">
        <w:rPr>
          <w:sz w:val="22"/>
          <w:szCs w:val="22"/>
          <w:lang w:val="lt-LT"/>
        </w:rPr>
        <w:t xml:space="preserve"> sukeliamą kraujospūdžio mažėjimą. Kartu su </w:t>
      </w:r>
      <w:proofErr w:type="spellStart"/>
      <w:r w:rsidRPr="00117EA6">
        <w:rPr>
          <w:sz w:val="22"/>
          <w:szCs w:val="22"/>
          <w:lang w:val="lt-LT"/>
        </w:rPr>
        <w:t>perindopriliu</w:t>
      </w:r>
      <w:proofErr w:type="spellEnd"/>
      <w:r w:rsidRPr="00117EA6">
        <w:rPr>
          <w:sz w:val="22"/>
          <w:szCs w:val="22"/>
          <w:lang w:val="lt-LT"/>
        </w:rPr>
        <w:t xml:space="preserve"> vartojant nitroglicerino, kitokių nitratų ar kitų kraujagysles plečiančių preparatų, kraujospūdis gali dar labiau mažėti.</w:t>
      </w:r>
    </w:p>
    <w:p w14:paraId="221D665B" w14:textId="77777777" w:rsidR="00AF7400" w:rsidRPr="00117EA6" w:rsidRDefault="00AF7400" w:rsidP="00AF7400">
      <w:pPr>
        <w:widowControl w:val="0"/>
        <w:tabs>
          <w:tab w:val="left" w:pos="567"/>
        </w:tabs>
        <w:rPr>
          <w:sz w:val="22"/>
          <w:szCs w:val="22"/>
          <w:lang w:val="lt-LT"/>
        </w:rPr>
      </w:pPr>
    </w:p>
    <w:p w14:paraId="5CEC6BA7" w14:textId="77777777" w:rsidR="00AF7400" w:rsidRPr="00117EA6" w:rsidRDefault="00AF7400" w:rsidP="00AF7400">
      <w:pPr>
        <w:pStyle w:val="Betarp"/>
        <w:widowControl w:val="0"/>
        <w:rPr>
          <w:rFonts w:ascii="Times New Roman" w:hAnsi="Times New Roman"/>
          <w:u w:val="single"/>
        </w:rPr>
      </w:pPr>
      <w:proofErr w:type="spellStart"/>
      <w:r w:rsidRPr="00117EA6">
        <w:rPr>
          <w:rFonts w:ascii="Times New Roman" w:hAnsi="Times New Roman"/>
          <w:u w:val="single"/>
        </w:rPr>
        <w:t>Gliptinai</w:t>
      </w:r>
      <w:proofErr w:type="spellEnd"/>
      <w:r w:rsidRPr="00117EA6">
        <w:rPr>
          <w:rFonts w:ascii="Times New Roman" w:hAnsi="Times New Roman"/>
          <w:u w:val="single"/>
        </w:rPr>
        <w:t xml:space="preserve"> (</w:t>
      </w:r>
      <w:proofErr w:type="spellStart"/>
      <w:r w:rsidRPr="00117EA6">
        <w:rPr>
          <w:rFonts w:ascii="Times New Roman" w:hAnsi="Times New Roman"/>
          <w:u w:val="single"/>
        </w:rPr>
        <w:t>linagliptinas</w:t>
      </w:r>
      <w:proofErr w:type="spellEnd"/>
      <w:r w:rsidRPr="00117EA6">
        <w:rPr>
          <w:rFonts w:ascii="Times New Roman" w:hAnsi="Times New Roman"/>
          <w:u w:val="single"/>
        </w:rPr>
        <w:t xml:space="preserve">, </w:t>
      </w:r>
      <w:proofErr w:type="spellStart"/>
      <w:r w:rsidRPr="00117EA6">
        <w:rPr>
          <w:rFonts w:ascii="Times New Roman" w:hAnsi="Times New Roman"/>
          <w:u w:val="single"/>
        </w:rPr>
        <w:t>saksagliptinas</w:t>
      </w:r>
      <w:proofErr w:type="spellEnd"/>
      <w:r w:rsidRPr="00117EA6">
        <w:rPr>
          <w:rFonts w:ascii="Times New Roman" w:hAnsi="Times New Roman"/>
          <w:u w:val="single"/>
        </w:rPr>
        <w:t xml:space="preserve">, </w:t>
      </w:r>
      <w:proofErr w:type="spellStart"/>
      <w:r w:rsidRPr="00117EA6">
        <w:rPr>
          <w:rFonts w:ascii="Times New Roman" w:hAnsi="Times New Roman"/>
          <w:u w:val="single"/>
        </w:rPr>
        <w:t>sitagliptinas</w:t>
      </w:r>
      <w:proofErr w:type="spellEnd"/>
      <w:r w:rsidRPr="00117EA6">
        <w:rPr>
          <w:rFonts w:ascii="Times New Roman" w:hAnsi="Times New Roman"/>
          <w:u w:val="single"/>
        </w:rPr>
        <w:t xml:space="preserve">, </w:t>
      </w:r>
      <w:proofErr w:type="spellStart"/>
      <w:r w:rsidRPr="00117EA6">
        <w:rPr>
          <w:rFonts w:ascii="Times New Roman" w:hAnsi="Times New Roman"/>
          <w:u w:val="single"/>
        </w:rPr>
        <w:t>vildagliptinas</w:t>
      </w:r>
      <w:proofErr w:type="spellEnd"/>
      <w:r w:rsidRPr="00117EA6">
        <w:rPr>
          <w:rFonts w:ascii="Times New Roman" w:hAnsi="Times New Roman"/>
          <w:u w:val="single"/>
        </w:rPr>
        <w:t>):</w:t>
      </w:r>
    </w:p>
    <w:p w14:paraId="74EAC127"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Pacientams, gydomiems </w:t>
      </w:r>
      <w:proofErr w:type="spellStart"/>
      <w:r w:rsidRPr="00117EA6">
        <w:rPr>
          <w:rFonts w:ascii="Times New Roman" w:hAnsi="Times New Roman"/>
        </w:rPr>
        <w:t>gliptinais</w:t>
      </w:r>
      <w:proofErr w:type="spellEnd"/>
      <w:r w:rsidRPr="00117EA6">
        <w:rPr>
          <w:rFonts w:ascii="Times New Roman" w:hAnsi="Times New Roman"/>
        </w:rPr>
        <w:t xml:space="preserve"> ir AKF inhibitoriais tuo pačiu metu, kyla didesnė </w:t>
      </w:r>
      <w:proofErr w:type="spellStart"/>
      <w:r w:rsidRPr="00117EA6">
        <w:rPr>
          <w:rFonts w:ascii="Times New Roman" w:hAnsi="Times New Roman"/>
        </w:rPr>
        <w:t>angioedemos</w:t>
      </w:r>
      <w:proofErr w:type="spellEnd"/>
      <w:r w:rsidRPr="00117EA6">
        <w:rPr>
          <w:rFonts w:ascii="Times New Roman" w:hAnsi="Times New Roman"/>
        </w:rPr>
        <w:t xml:space="preserve"> rizika dėl </w:t>
      </w:r>
      <w:proofErr w:type="spellStart"/>
      <w:r w:rsidRPr="00117EA6">
        <w:rPr>
          <w:rFonts w:ascii="Times New Roman" w:hAnsi="Times New Roman"/>
        </w:rPr>
        <w:t>gliptinų</w:t>
      </w:r>
      <w:proofErr w:type="spellEnd"/>
      <w:r w:rsidRPr="00117EA6">
        <w:rPr>
          <w:rFonts w:ascii="Times New Roman" w:hAnsi="Times New Roman"/>
        </w:rPr>
        <w:t xml:space="preserve"> poveikio </w:t>
      </w:r>
      <w:proofErr w:type="spellStart"/>
      <w:r w:rsidRPr="00117EA6">
        <w:rPr>
          <w:rFonts w:ascii="Times New Roman" w:hAnsi="Times New Roman"/>
        </w:rPr>
        <w:t>dipeptidilpeptidazei</w:t>
      </w:r>
      <w:proofErr w:type="spellEnd"/>
      <w:r w:rsidRPr="00117EA6">
        <w:rPr>
          <w:rFonts w:ascii="Times New Roman" w:hAnsi="Times New Roman"/>
        </w:rPr>
        <w:t xml:space="preserve"> IV (DPP-IV): šio fermento aktyvumas sumažėja.</w:t>
      </w:r>
    </w:p>
    <w:p w14:paraId="6D00ED0D" w14:textId="77777777" w:rsidR="00AF7400" w:rsidRPr="00117EA6" w:rsidRDefault="00AF7400" w:rsidP="00AF7400">
      <w:pPr>
        <w:widowControl w:val="0"/>
        <w:tabs>
          <w:tab w:val="left" w:pos="567"/>
        </w:tabs>
        <w:rPr>
          <w:sz w:val="22"/>
          <w:szCs w:val="22"/>
          <w:lang w:val="lt-LT"/>
        </w:rPr>
      </w:pPr>
    </w:p>
    <w:p w14:paraId="5792FD8A"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Tricikliai</w:t>
      </w:r>
      <w:proofErr w:type="spellEnd"/>
      <w:r w:rsidRPr="00117EA6">
        <w:rPr>
          <w:sz w:val="22"/>
          <w:szCs w:val="22"/>
          <w:u w:val="single"/>
          <w:lang w:val="lt-LT"/>
        </w:rPr>
        <w:t xml:space="preserve"> antidepresantai, preparatai nuo psichozės, anestetikai</w:t>
      </w:r>
    </w:p>
    <w:p w14:paraId="3D156DAD"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Kartu su AKF inhibitoriais vartojant kai kurių anestetikų, </w:t>
      </w:r>
      <w:proofErr w:type="spellStart"/>
      <w:r w:rsidRPr="00117EA6">
        <w:rPr>
          <w:sz w:val="22"/>
          <w:szCs w:val="22"/>
          <w:lang w:val="lt-LT"/>
        </w:rPr>
        <w:t>triciklių</w:t>
      </w:r>
      <w:proofErr w:type="spellEnd"/>
      <w:r w:rsidRPr="00117EA6">
        <w:rPr>
          <w:sz w:val="22"/>
          <w:szCs w:val="22"/>
          <w:lang w:val="lt-LT"/>
        </w:rPr>
        <w:t xml:space="preserve"> antidepresantų ar preparatų nuo psichozės, gali daugiau mažėti kraujospūdis (žr. 4.4 skyrių).</w:t>
      </w:r>
    </w:p>
    <w:p w14:paraId="7A1D57D1" w14:textId="77777777" w:rsidR="00AF7400" w:rsidRPr="00117EA6" w:rsidRDefault="00AF7400" w:rsidP="00AF7400">
      <w:pPr>
        <w:widowControl w:val="0"/>
        <w:tabs>
          <w:tab w:val="left" w:pos="567"/>
        </w:tabs>
        <w:rPr>
          <w:i/>
          <w:sz w:val="22"/>
          <w:szCs w:val="22"/>
          <w:lang w:val="lt-LT"/>
        </w:rPr>
      </w:pPr>
    </w:p>
    <w:p w14:paraId="52BEE230"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Simpatikomimetikai</w:t>
      </w:r>
      <w:proofErr w:type="spellEnd"/>
    </w:p>
    <w:p w14:paraId="7FF82F9D"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Simpatikomimetikai</w:t>
      </w:r>
      <w:proofErr w:type="spellEnd"/>
      <w:r w:rsidRPr="00117EA6">
        <w:rPr>
          <w:sz w:val="22"/>
          <w:szCs w:val="22"/>
          <w:lang w:val="lt-LT"/>
        </w:rPr>
        <w:t xml:space="preserve"> gali silpninti AKF inhibitorių sukeliamą </w:t>
      </w:r>
      <w:proofErr w:type="spellStart"/>
      <w:r w:rsidRPr="00117EA6">
        <w:rPr>
          <w:sz w:val="22"/>
          <w:szCs w:val="22"/>
          <w:lang w:val="lt-LT"/>
        </w:rPr>
        <w:t>antihipertenzinį</w:t>
      </w:r>
      <w:proofErr w:type="spellEnd"/>
      <w:r w:rsidRPr="00117EA6">
        <w:rPr>
          <w:sz w:val="22"/>
          <w:szCs w:val="22"/>
          <w:lang w:val="lt-LT"/>
        </w:rPr>
        <w:t xml:space="preserve"> poveikį.</w:t>
      </w:r>
    </w:p>
    <w:p w14:paraId="6F47949E" w14:textId="77777777" w:rsidR="00AF7400" w:rsidRPr="00117EA6" w:rsidRDefault="00AF7400" w:rsidP="00AF7400">
      <w:pPr>
        <w:widowControl w:val="0"/>
        <w:tabs>
          <w:tab w:val="left" w:pos="567"/>
        </w:tabs>
        <w:rPr>
          <w:sz w:val="22"/>
          <w:szCs w:val="22"/>
          <w:u w:val="single"/>
          <w:lang w:val="lt-LT"/>
        </w:rPr>
      </w:pPr>
    </w:p>
    <w:p w14:paraId="281D5189" w14:textId="77777777" w:rsidR="00AF7400" w:rsidRPr="00117EA6" w:rsidRDefault="00AF7400" w:rsidP="00AF7400">
      <w:pPr>
        <w:widowControl w:val="0"/>
        <w:tabs>
          <w:tab w:val="left" w:pos="567"/>
        </w:tabs>
        <w:jc w:val="both"/>
        <w:rPr>
          <w:sz w:val="22"/>
          <w:szCs w:val="22"/>
          <w:u w:val="single"/>
          <w:lang w:val="lt-LT"/>
        </w:rPr>
      </w:pPr>
      <w:r w:rsidRPr="00117EA6">
        <w:rPr>
          <w:sz w:val="22"/>
          <w:szCs w:val="22"/>
          <w:u w:val="single"/>
          <w:lang w:val="lt-LT"/>
        </w:rPr>
        <w:t>Aukso preparatai</w:t>
      </w:r>
    </w:p>
    <w:p w14:paraId="07CDAA0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AKF inhibitorių, įskaitant </w:t>
      </w:r>
      <w:proofErr w:type="spellStart"/>
      <w:r w:rsidRPr="00117EA6">
        <w:rPr>
          <w:sz w:val="22"/>
          <w:szCs w:val="22"/>
          <w:lang w:val="lt-LT"/>
        </w:rPr>
        <w:t>perindoprilį</w:t>
      </w:r>
      <w:proofErr w:type="spellEnd"/>
      <w:r w:rsidRPr="00117EA6">
        <w:rPr>
          <w:sz w:val="22"/>
          <w:szCs w:val="22"/>
          <w:lang w:val="lt-LT"/>
        </w:rPr>
        <w:t xml:space="preserve">, vartojantiems ligoniams, gydomiems injekciniu aukso preparatu (natrio </w:t>
      </w:r>
      <w:proofErr w:type="spellStart"/>
      <w:r w:rsidRPr="00117EA6">
        <w:rPr>
          <w:sz w:val="22"/>
          <w:szCs w:val="22"/>
          <w:lang w:val="lt-LT"/>
        </w:rPr>
        <w:t>aurotiomalatu</w:t>
      </w:r>
      <w:proofErr w:type="spellEnd"/>
      <w:r w:rsidRPr="00117EA6">
        <w:rPr>
          <w:sz w:val="22"/>
          <w:szCs w:val="22"/>
          <w:lang w:val="lt-LT"/>
        </w:rPr>
        <w:t xml:space="preserve">), buvo </w:t>
      </w:r>
      <w:r>
        <w:rPr>
          <w:sz w:val="22"/>
          <w:szCs w:val="22"/>
          <w:lang w:val="lt-LT"/>
        </w:rPr>
        <w:t xml:space="preserve">retų </w:t>
      </w:r>
      <w:proofErr w:type="spellStart"/>
      <w:r w:rsidRPr="00117EA6">
        <w:rPr>
          <w:sz w:val="22"/>
          <w:szCs w:val="22"/>
          <w:lang w:val="lt-LT"/>
        </w:rPr>
        <w:t>vazomotorinių</w:t>
      </w:r>
      <w:proofErr w:type="spellEnd"/>
      <w:r w:rsidRPr="00117EA6">
        <w:rPr>
          <w:sz w:val="22"/>
          <w:szCs w:val="22"/>
          <w:lang w:val="lt-LT"/>
        </w:rPr>
        <w:t xml:space="preserve"> reakcijų (jų simptomai yra veido paraudimas, pykinimas, vėmimas ir </w:t>
      </w:r>
      <w:proofErr w:type="spellStart"/>
      <w:r w:rsidRPr="00117EA6">
        <w:rPr>
          <w:sz w:val="22"/>
          <w:szCs w:val="22"/>
          <w:lang w:val="lt-LT"/>
        </w:rPr>
        <w:t>hipotenzija</w:t>
      </w:r>
      <w:proofErr w:type="spellEnd"/>
      <w:r w:rsidRPr="00117EA6">
        <w:rPr>
          <w:sz w:val="22"/>
          <w:szCs w:val="22"/>
          <w:lang w:val="lt-LT"/>
        </w:rPr>
        <w:t>) atvejų.</w:t>
      </w:r>
    </w:p>
    <w:p w14:paraId="78014774" w14:textId="77777777" w:rsidR="00AF7400" w:rsidRPr="00117EA6" w:rsidRDefault="00AF7400" w:rsidP="00AF7400">
      <w:pPr>
        <w:widowControl w:val="0"/>
        <w:autoSpaceDE w:val="0"/>
        <w:autoSpaceDN w:val="0"/>
        <w:adjustRightInd w:val="0"/>
        <w:rPr>
          <w:sz w:val="22"/>
          <w:szCs w:val="22"/>
          <w:u w:val="single"/>
        </w:rPr>
      </w:pPr>
    </w:p>
    <w:p w14:paraId="641F16B6" w14:textId="77777777" w:rsidR="00AF7400" w:rsidRPr="00117EA6" w:rsidRDefault="00AF7400" w:rsidP="00AF7400">
      <w:pPr>
        <w:widowControl w:val="0"/>
        <w:autoSpaceDE w:val="0"/>
        <w:autoSpaceDN w:val="0"/>
        <w:adjustRightInd w:val="0"/>
        <w:rPr>
          <w:sz w:val="22"/>
          <w:szCs w:val="22"/>
          <w:u w:val="single"/>
        </w:rPr>
      </w:pPr>
      <w:r w:rsidRPr="00117EA6">
        <w:rPr>
          <w:sz w:val="22"/>
          <w:szCs w:val="22"/>
          <w:u w:val="single"/>
        </w:rPr>
        <w:t>Ciklosporinas</w:t>
      </w:r>
    </w:p>
    <w:p w14:paraId="17B741C6" w14:textId="77777777" w:rsidR="00AF7400" w:rsidRPr="00117EA6" w:rsidRDefault="00AF7400" w:rsidP="00AF7400">
      <w:pPr>
        <w:widowControl w:val="0"/>
        <w:autoSpaceDE w:val="0"/>
        <w:autoSpaceDN w:val="0"/>
        <w:adjustRightInd w:val="0"/>
        <w:rPr>
          <w:sz w:val="22"/>
          <w:szCs w:val="22"/>
        </w:rPr>
      </w:pPr>
      <w:r w:rsidRPr="00117EA6">
        <w:rPr>
          <w:sz w:val="22"/>
          <w:szCs w:val="22"/>
        </w:rPr>
        <w:t>AKF inhibitorių vartojant kartu su ciklosporinu gali pasireikšti hiperkalemija. Rekomenduojama stebėti kalio koncentraciją kraujo serume.</w:t>
      </w:r>
    </w:p>
    <w:p w14:paraId="6C6313DB" w14:textId="77777777" w:rsidR="00AF7400" w:rsidRPr="00117EA6" w:rsidRDefault="00AF7400" w:rsidP="00AF7400">
      <w:pPr>
        <w:widowControl w:val="0"/>
        <w:autoSpaceDE w:val="0"/>
        <w:autoSpaceDN w:val="0"/>
        <w:adjustRightInd w:val="0"/>
        <w:rPr>
          <w:i/>
          <w:sz w:val="22"/>
          <w:szCs w:val="22"/>
        </w:rPr>
      </w:pPr>
    </w:p>
    <w:p w14:paraId="2FFDAAFA" w14:textId="77777777" w:rsidR="00AF7400" w:rsidRPr="00117EA6" w:rsidRDefault="00AF7400" w:rsidP="00AF7400">
      <w:pPr>
        <w:widowControl w:val="0"/>
        <w:autoSpaceDE w:val="0"/>
        <w:autoSpaceDN w:val="0"/>
        <w:adjustRightInd w:val="0"/>
        <w:rPr>
          <w:sz w:val="22"/>
          <w:szCs w:val="22"/>
          <w:u w:val="single"/>
        </w:rPr>
      </w:pPr>
      <w:r w:rsidRPr="00117EA6">
        <w:rPr>
          <w:sz w:val="22"/>
          <w:szCs w:val="22"/>
          <w:u w:val="single"/>
        </w:rPr>
        <w:t>Heparinas</w:t>
      </w:r>
    </w:p>
    <w:p w14:paraId="3194FA62" w14:textId="77777777" w:rsidR="00AF7400" w:rsidRPr="00117EA6" w:rsidRDefault="00AF7400" w:rsidP="00AF7400">
      <w:pPr>
        <w:widowControl w:val="0"/>
        <w:autoSpaceDE w:val="0"/>
        <w:autoSpaceDN w:val="0"/>
        <w:adjustRightInd w:val="0"/>
        <w:rPr>
          <w:sz w:val="22"/>
          <w:szCs w:val="22"/>
        </w:rPr>
      </w:pPr>
      <w:r w:rsidRPr="00117EA6">
        <w:rPr>
          <w:sz w:val="22"/>
          <w:szCs w:val="22"/>
        </w:rPr>
        <w:t>AKF inhibitorių vartojant kartu su heparinu gali pasireikšti hiperkalemija. Rekomenduojama stebėti kalio koncentraciją kraujo serume.</w:t>
      </w:r>
    </w:p>
    <w:p w14:paraId="3B5658F8" w14:textId="77777777" w:rsidR="00AF7400" w:rsidRPr="00117EA6" w:rsidRDefault="00AF7400" w:rsidP="00AF7400">
      <w:pPr>
        <w:widowControl w:val="0"/>
        <w:tabs>
          <w:tab w:val="left" w:pos="567"/>
        </w:tabs>
        <w:ind w:left="567" w:hanging="567"/>
        <w:rPr>
          <w:b/>
          <w:sz w:val="22"/>
          <w:szCs w:val="22"/>
          <w:lang w:val="lt-LT"/>
        </w:rPr>
      </w:pPr>
    </w:p>
    <w:p w14:paraId="7A9FF3FD" w14:textId="77777777" w:rsidR="00AF7400" w:rsidRPr="00117EA6" w:rsidRDefault="00AF7400" w:rsidP="00AF7400">
      <w:pPr>
        <w:widowControl w:val="0"/>
        <w:tabs>
          <w:tab w:val="left" w:pos="567"/>
        </w:tabs>
        <w:ind w:left="567" w:hanging="567"/>
        <w:rPr>
          <w:sz w:val="22"/>
          <w:szCs w:val="22"/>
          <w:lang w:val="lt-LT"/>
        </w:rPr>
      </w:pPr>
      <w:r w:rsidRPr="00117EA6">
        <w:rPr>
          <w:b/>
          <w:sz w:val="22"/>
          <w:szCs w:val="22"/>
          <w:lang w:val="lt-LT"/>
        </w:rPr>
        <w:t>4.6</w:t>
      </w:r>
      <w:r w:rsidRPr="00117EA6">
        <w:rPr>
          <w:b/>
          <w:sz w:val="22"/>
          <w:szCs w:val="22"/>
          <w:lang w:val="lt-LT"/>
        </w:rPr>
        <w:tab/>
      </w:r>
      <w:r w:rsidRPr="00117EA6">
        <w:rPr>
          <w:b/>
          <w:bCs/>
          <w:sz w:val="22"/>
          <w:szCs w:val="22"/>
          <w:lang w:val="lt-LT"/>
        </w:rPr>
        <w:t>Vaisingumas, nėštumo</w:t>
      </w:r>
      <w:r w:rsidRPr="00117EA6">
        <w:rPr>
          <w:b/>
          <w:sz w:val="22"/>
          <w:szCs w:val="22"/>
          <w:lang w:val="lt-LT"/>
        </w:rPr>
        <w:t xml:space="preserve"> ir žindymo laikotarpis</w:t>
      </w:r>
    </w:p>
    <w:p w14:paraId="65601F34" w14:textId="77777777" w:rsidR="00AF7400" w:rsidRPr="00117EA6" w:rsidRDefault="00AF7400" w:rsidP="00AF7400">
      <w:pPr>
        <w:widowControl w:val="0"/>
        <w:tabs>
          <w:tab w:val="left" w:pos="567"/>
        </w:tabs>
        <w:ind w:left="567" w:hanging="567"/>
        <w:rPr>
          <w:sz w:val="22"/>
          <w:szCs w:val="22"/>
          <w:lang w:val="lt-LT"/>
        </w:rPr>
      </w:pPr>
    </w:p>
    <w:p w14:paraId="3399F61E"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Nėštumas</w:t>
      </w:r>
    </w:p>
    <w:p w14:paraId="3483A9C7" w14:textId="77777777" w:rsidR="00AF7400" w:rsidRPr="00117EA6" w:rsidRDefault="00AF7400" w:rsidP="00AF7400">
      <w:pPr>
        <w:widowControl w:val="0"/>
        <w:tabs>
          <w:tab w:val="left" w:pos="567"/>
        </w:tabs>
        <w:rPr>
          <w:sz w:val="22"/>
          <w:szCs w:val="22"/>
          <w:u w:val="single"/>
          <w:lang w:val="lt-LT"/>
        </w:rPr>
      </w:pPr>
    </w:p>
    <w:p w14:paraId="3A14F8B5"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jc w:val="both"/>
        <w:rPr>
          <w:sz w:val="22"/>
          <w:szCs w:val="22"/>
          <w:lang w:val="lt-LT"/>
        </w:rPr>
      </w:pPr>
      <w:r w:rsidRPr="00117EA6">
        <w:rPr>
          <w:sz w:val="22"/>
          <w:szCs w:val="22"/>
          <w:lang w:val="lt-LT"/>
        </w:rPr>
        <w:t>Pirmuoju nėštumo trimestru AKF inhibitorių vartoti nerekomenduojama (žr. 4.4 skyrių). Antruoju ir trečiuoju nėštumo trimestrais jų vartoti draudžiama (žr. 4.3 ir 4.4 skyrius).</w:t>
      </w:r>
    </w:p>
    <w:p w14:paraId="5196012F" w14:textId="77777777" w:rsidR="00AF7400" w:rsidRPr="00117EA6" w:rsidRDefault="00AF7400" w:rsidP="00AF7400">
      <w:pPr>
        <w:widowControl w:val="0"/>
        <w:tabs>
          <w:tab w:val="left" w:pos="567"/>
        </w:tabs>
        <w:jc w:val="both"/>
        <w:rPr>
          <w:sz w:val="22"/>
          <w:szCs w:val="22"/>
          <w:lang w:val="lt-LT"/>
        </w:rPr>
      </w:pPr>
    </w:p>
    <w:p w14:paraId="02B84238"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Epidemiologinių tyrimų duomenys dėl pirmuoju nėštumo trimestru vartojamų AKF inhibitorių </w:t>
      </w:r>
      <w:proofErr w:type="spellStart"/>
      <w:r w:rsidRPr="00117EA6">
        <w:rPr>
          <w:sz w:val="22"/>
          <w:szCs w:val="22"/>
          <w:lang w:val="lt-LT"/>
        </w:rPr>
        <w:t>teratogeninio</w:t>
      </w:r>
      <w:proofErr w:type="spellEnd"/>
      <w:r w:rsidRPr="00117EA6">
        <w:rPr>
          <w:sz w:val="22"/>
          <w:szCs w:val="22"/>
          <w:lang w:val="lt-LT"/>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117EA6">
        <w:rPr>
          <w:sz w:val="22"/>
          <w:szCs w:val="22"/>
          <w:lang w:val="lt-LT"/>
        </w:rPr>
        <w:t>antihipertenziniais</w:t>
      </w:r>
      <w:proofErr w:type="spellEnd"/>
      <w:r w:rsidRPr="00117EA6">
        <w:rPr>
          <w:sz w:val="22"/>
          <w:szCs w:val="22"/>
          <w:lang w:val="lt-LT"/>
        </w:rPr>
        <w:t xml:space="preserve"> vaistiniais preparatais, kurių vartojimo nėštumo metu saugumas ištirtas. Nustačius nėštumą, AKF inhibitorių vartojimą būtina nedelsiant nutraukti ir, jei reikia, skirti kitokį tinkamą gydymą.</w:t>
      </w:r>
    </w:p>
    <w:p w14:paraId="71D0FF29"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Žinoma, kad antruoju arba trečiuoju nėštumo trimestrais vartojami AKF inhibitoriai sukelia toksinį poveikį žmogaus vaisiui (inkstų funkcijos susilpnėjimą, </w:t>
      </w:r>
      <w:proofErr w:type="spellStart"/>
      <w:r w:rsidRPr="00117EA6">
        <w:rPr>
          <w:sz w:val="22"/>
          <w:szCs w:val="22"/>
          <w:lang w:val="lt-LT"/>
        </w:rPr>
        <w:t>oligohidramnioną</w:t>
      </w:r>
      <w:proofErr w:type="spellEnd"/>
      <w:r w:rsidRPr="00117EA6">
        <w:rPr>
          <w:sz w:val="22"/>
          <w:szCs w:val="22"/>
          <w:lang w:val="lt-LT"/>
        </w:rPr>
        <w:t xml:space="preserve">, kaukolės kaulėjimo sulėtėjimą) ir naujagimiui (inkstų nepakankamumą, </w:t>
      </w:r>
      <w:proofErr w:type="spellStart"/>
      <w:r w:rsidRPr="00117EA6">
        <w:rPr>
          <w:sz w:val="22"/>
          <w:szCs w:val="22"/>
          <w:lang w:val="lt-LT"/>
        </w:rPr>
        <w:t>hipotenziją</w:t>
      </w:r>
      <w:proofErr w:type="spellEnd"/>
      <w:r w:rsidRPr="00117EA6">
        <w:rPr>
          <w:sz w:val="22"/>
          <w:szCs w:val="22"/>
          <w:lang w:val="lt-LT"/>
        </w:rPr>
        <w:t xml:space="preserve">, </w:t>
      </w:r>
      <w:proofErr w:type="spellStart"/>
      <w:r w:rsidRPr="00117EA6">
        <w:rPr>
          <w:sz w:val="22"/>
          <w:szCs w:val="22"/>
          <w:lang w:val="lt-LT"/>
        </w:rPr>
        <w:t>hiperkalemiją</w:t>
      </w:r>
      <w:proofErr w:type="spellEnd"/>
      <w:r w:rsidRPr="00117EA6">
        <w:rPr>
          <w:sz w:val="22"/>
          <w:szCs w:val="22"/>
          <w:lang w:val="lt-LT"/>
        </w:rPr>
        <w:t>) (žr. 5.3 skyrių).</w:t>
      </w:r>
    </w:p>
    <w:p w14:paraId="79D9B72A" w14:textId="77777777" w:rsidR="00AF7400" w:rsidRPr="00117EA6" w:rsidRDefault="00AF7400" w:rsidP="00AF7400">
      <w:pPr>
        <w:widowControl w:val="0"/>
        <w:tabs>
          <w:tab w:val="left" w:pos="567"/>
        </w:tabs>
        <w:rPr>
          <w:sz w:val="22"/>
          <w:szCs w:val="22"/>
          <w:lang w:val="lt-LT"/>
        </w:rPr>
      </w:pPr>
      <w:r w:rsidRPr="00117EA6">
        <w:rPr>
          <w:sz w:val="22"/>
          <w:szCs w:val="22"/>
          <w:lang w:val="lt-LT"/>
        </w:rPr>
        <w:t>Jeigu moteris antruoju arba trečiuoju nėštumo trimestru vartojo AKF inhibitorių, reikia ultragarsu sekti vaisiaus inkstų funkciją ir kaukolę.</w:t>
      </w:r>
    </w:p>
    <w:p w14:paraId="3054ACFC"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Reikia atidžiai sekti, ar naujagimiams, kurių motinos nėštumo metu vartojo AKF inhibitorių, nepasireiškia </w:t>
      </w:r>
      <w:proofErr w:type="spellStart"/>
      <w:r w:rsidRPr="00117EA6">
        <w:rPr>
          <w:sz w:val="22"/>
          <w:szCs w:val="22"/>
          <w:lang w:val="lt-LT"/>
        </w:rPr>
        <w:t>hipotenzija</w:t>
      </w:r>
      <w:proofErr w:type="spellEnd"/>
      <w:r w:rsidRPr="00117EA6">
        <w:rPr>
          <w:sz w:val="22"/>
          <w:szCs w:val="22"/>
          <w:lang w:val="lt-LT"/>
        </w:rPr>
        <w:t xml:space="preserve"> (žr. 4.3 ir 4.4 skyrius).</w:t>
      </w:r>
    </w:p>
    <w:p w14:paraId="3B7D1A96" w14:textId="77777777" w:rsidR="00AF7400" w:rsidRPr="00117EA6" w:rsidRDefault="00AF7400" w:rsidP="00AF7400">
      <w:pPr>
        <w:widowControl w:val="0"/>
        <w:tabs>
          <w:tab w:val="left" w:pos="567"/>
        </w:tabs>
        <w:rPr>
          <w:i/>
          <w:sz w:val="22"/>
          <w:szCs w:val="22"/>
          <w:lang w:val="lt-LT"/>
        </w:rPr>
      </w:pPr>
    </w:p>
    <w:p w14:paraId="4971BA91"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Žindymas</w:t>
      </w:r>
    </w:p>
    <w:p w14:paraId="2B0F30DB"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Kadangi nėra informacijos apie </w:t>
      </w:r>
      <w:proofErr w:type="spellStart"/>
      <w:r w:rsidRPr="00117EA6">
        <w:rPr>
          <w:sz w:val="22"/>
          <w:szCs w:val="22"/>
          <w:lang w:val="lt-LT"/>
        </w:rPr>
        <w:t>perindoprilio</w:t>
      </w:r>
      <w:proofErr w:type="spellEnd"/>
      <w:r w:rsidRPr="00117EA6">
        <w:rPr>
          <w:sz w:val="22"/>
          <w:szCs w:val="22"/>
          <w:lang w:val="lt-LT"/>
        </w:rPr>
        <w:t xml:space="preserve"> vartojimą žindymo metu, </w:t>
      </w:r>
      <w:proofErr w:type="spellStart"/>
      <w:r w:rsidRPr="00117EA6">
        <w:rPr>
          <w:sz w:val="22"/>
          <w:szCs w:val="22"/>
          <w:lang w:val="lt-LT"/>
        </w:rPr>
        <w:t>perindoprilis</w:t>
      </w:r>
      <w:proofErr w:type="spellEnd"/>
      <w:r w:rsidRPr="00117EA6">
        <w:rPr>
          <w:sz w:val="22"/>
          <w:szCs w:val="22"/>
          <w:lang w:val="lt-LT"/>
        </w:rPr>
        <w:t xml:space="preserve"> yra nerekomenduojamas, ir alternatyvus gydymas vaistiniu preparatu, geriau ištirtu dėl saugumo žindymo metu yra tinkamesnis, ypač žindant naujagimius bei prieš laiką gimusius kūdikius.</w:t>
      </w:r>
    </w:p>
    <w:p w14:paraId="00D215C8" w14:textId="77777777" w:rsidR="00AF7400" w:rsidRDefault="00AF7400" w:rsidP="00AF7400">
      <w:pPr>
        <w:rPr>
          <w:rFonts w:eastAsia="Calibri"/>
          <w:sz w:val="22"/>
          <w:szCs w:val="22"/>
          <w:u w:val="single"/>
          <w:lang w:val="lt-LT" w:eastAsia="en-US"/>
        </w:rPr>
      </w:pPr>
    </w:p>
    <w:p w14:paraId="169A536E" w14:textId="77777777" w:rsidR="00AF7400" w:rsidRPr="00C7671D" w:rsidRDefault="00AF7400" w:rsidP="00AF7400">
      <w:pPr>
        <w:rPr>
          <w:rFonts w:eastAsia="Calibri"/>
          <w:sz w:val="22"/>
          <w:szCs w:val="22"/>
          <w:u w:val="single"/>
          <w:lang w:val="lt-LT" w:eastAsia="en-US"/>
        </w:rPr>
      </w:pPr>
      <w:r w:rsidRPr="00C7671D">
        <w:rPr>
          <w:rFonts w:eastAsia="Calibri"/>
          <w:sz w:val="22"/>
          <w:szCs w:val="22"/>
          <w:u w:val="single"/>
          <w:lang w:val="lt-LT" w:eastAsia="en-US"/>
        </w:rPr>
        <w:t>Vaisingumas</w:t>
      </w:r>
    </w:p>
    <w:p w14:paraId="397F5829" w14:textId="77777777" w:rsidR="00AF7400" w:rsidRPr="00C7671D" w:rsidRDefault="00AF7400" w:rsidP="00AF7400">
      <w:pPr>
        <w:rPr>
          <w:rFonts w:eastAsia="Calibri"/>
          <w:sz w:val="22"/>
          <w:szCs w:val="22"/>
          <w:lang w:val="lt-LT" w:eastAsia="en-US"/>
        </w:rPr>
      </w:pPr>
      <w:r w:rsidRPr="00C7671D">
        <w:rPr>
          <w:rFonts w:eastAsia="Calibri"/>
          <w:sz w:val="22"/>
          <w:szCs w:val="22"/>
          <w:lang w:val="lt-LT" w:eastAsia="en-US"/>
        </w:rPr>
        <w:t>Nebuvo pastebėta poveikio reprodukcijai arba vaisingumui.</w:t>
      </w:r>
    </w:p>
    <w:p w14:paraId="656600E2" w14:textId="77777777" w:rsidR="00AF7400" w:rsidRPr="00117EA6" w:rsidRDefault="00AF7400" w:rsidP="00AF7400">
      <w:pPr>
        <w:widowControl w:val="0"/>
        <w:tabs>
          <w:tab w:val="left" w:pos="567"/>
        </w:tabs>
        <w:ind w:left="567" w:hanging="567"/>
        <w:rPr>
          <w:sz w:val="22"/>
          <w:szCs w:val="22"/>
          <w:lang w:val="lt-LT"/>
        </w:rPr>
      </w:pPr>
    </w:p>
    <w:p w14:paraId="153CDA7C"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4.7</w:t>
      </w:r>
      <w:r w:rsidRPr="00117EA6">
        <w:rPr>
          <w:b/>
          <w:sz w:val="22"/>
          <w:szCs w:val="22"/>
          <w:lang w:val="lt-LT"/>
        </w:rPr>
        <w:tab/>
        <w:t>Poveikis gebėjimui vairuoti ir valdyti mechanizmus</w:t>
      </w:r>
    </w:p>
    <w:p w14:paraId="5A968E9A" w14:textId="77777777" w:rsidR="00AF7400" w:rsidRPr="00117EA6" w:rsidRDefault="00AF7400" w:rsidP="00AF7400">
      <w:pPr>
        <w:widowControl w:val="0"/>
        <w:tabs>
          <w:tab w:val="left" w:pos="567"/>
        </w:tabs>
        <w:ind w:left="567" w:hanging="567"/>
        <w:rPr>
          <w:sz w:val="22"/>
          <w:szCs w:val="22"/>
          <w:lang w:val="lt-LT"/>
        </w:rPr>
      </w:pPr>
    </w:p>
    <w:p w14:paraId="5CE995B1"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lastRenderedPageBreak/>
        <w:t>Perineva</w:t>
      </w:r>
      <w:proofErr w:type="spellEnd"/>
      <w:r w:rsidRPr="00117EA6">
        <w:rPr>
          <w:sz w:val="22"/>
          <w:szCs w:val="22"/>
          <w:lang w:val="lt-LT"/>
        </w:rPr>
        <w:t xml:space="preserve"> gebėjimo vairuoti ir valdyti mechanizmus neveikia arba veikia nereikšmingai, tačiau kai kuriems pacientams gali atsirasti individualių su mažu kraujospūdžiu susijusių reakcijų, ypač gydymo pradžioje bei kartu vartojant kitokio </w:t>
      </w:r>
      <w:proofErr w:type="spellStart"/>
      <w:r w:rsidRPr="00117EA6">
        <w:rPr>
          <w:sz w:val="22"/>
          <w:szCs w:val="22"/>
          <w:lang w:val="lt-LT"/>
        </w:rPr>
        <w:t>antihipertenzinio</w:t>
      </w:r>
      <w:proofErr w:type="spellEnd"/>
      <w:r w:rsidRPr="00117EA6">
        <w:rPr>
          <w:sz w:val="22"/>
          <w:szCs w:val="22"/>
          <w:lang w:val="lt-LT"/>
        </w:rPr>
        <w:t xml:space="preserve"> preparato.</w:t>
      </w:r>
    </w:p>
    <w:p w14:paraId="082088C9" w14:textId="77777777" w:rsidR="00AF7400" w:rsidRPr="00117EA6" w:rsidRDefault="00AF7400" w:rsidP="00AF7400">
      <w:pPr>
        <w:widowControl w:val="0"/>
        <w:tabs>
          <w:tab w:val="left" w:pos="567"/>
        </w:tabs>
        <w:rPr>
          <w:sz w:val="22"/>
          <w:szCs w:val="22"/>
          <w:lang w:val="lt-LT"/>
        </w:rPr>
      </w:pPr>
      <w:r w:rsidRPr="00117EA6">
        <w:rPr>
          <w:sz w:val="22"/>
          <w:szCs w:val="22"/>
          <w:lang w:val="lt-LT"/>
        </w:rPr>
        <w:t>Dėl minėto poveikio gebėjimas vairuoti ar valdyti mechanizmus gali pablogėti.</w:t>
      </w:r>
    </w:p>
    <w:p w14:paraId="632C468F" w14:textId="77777777" w:rsidR="00AF7400" w:rsidRPr="00117EA6" w:rsidRDefault="00AF7400" w:rsidP="00AF7400">
      <w:pPr>
        <w:widowControl w:val="0"/>
        <w:tabs>
          <w:tab w:val="left" w:pos="567"/>
        </w:tabs>
        <w:rPr>
          <w:sz w:val="22"/>
          <w:szCs w:val="22"/>
          <w:lang w:val="lt-LT"/>
        </w:rPr>
      </w:pPr>
    </w:p>
    <w:p w14:paraId="349BB6FD"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4.8</w:t>
      </w:r>
      <w:r w:rsidRPr="00117EA6">
        <w:rPr>
          <w:b/>
          <w:sz w:val="22"/>
          <w:szCs w:val="22"/>
          <w:lang w:val="lt-LT"/>
        </w:rPr>
        <w:tab/>
        <w:t>Nepageidaujamas poveikis</w:t>
      </w:r>
    </w:p>
    <w:p w14:paraId="54C7D5FC" w14:textId="77777777" w:rsidR="00AF7400" w:rsidRDefault="00AF7400" w:rsidP="00AF7400">
      <w:pPr>
        <w:widowControl w:val="0"/>
        <w:tabs>
          <w:tab w:val="left" w:pos="567"/>
        </w:tabs>
        <w:rPr>
          <w:i/>
          <w:sz w:val="22"/>
          <w:szCs w:val="22"/>
          <w:lang w:val="lt-LT"/>
        </w:rPr>
      </w:pPr>
    </w:p>
    <w:p w14:paraId="116908BB" w14:textId="77777777" w:rsidR="00AF7400" w:rsidRPr="00B147F2" w:rsidRDefault="00AF7400" w:rsidP="00AF7400">
      <w:pPr>
        <w:widowControl w:val="0"/>
        <w:numPr>
          <w:ilvl w:val="0"/>
          <w:numId w:val="32"/>
        </w:numPr>
        <w:ind w:left="567" w:hanging="567"/>
        <w:contextualSpacing/>
        <w:rPr>
          <w:szCs w:val="24"/>
          <w:lang w:val="lt-LT"/>
        </w:rPr>
      </w:pPr>
      <w:r w:rsidRPr="00B147F2">
        <w:rPr>
          <w:sz w:val="22"/>
          <w:szCs w:val="22"/>
          <w:lang w:val="lt-LT"/>
        </w:rPr>
        <w:t>Saugumo duomenų santrauka</w:t>
      </w:r>
    </w:p>
    <w:p w14:paraId="05809BCB" w14:textId="77777777" w:rsidR="00AF7400" w:rsidRPr="00B147F2" w:rsidRDefault="00AF7400" w:rsidP="00AF7400">
      <w:pPr>
        <w:widowControl w:val="0"/>
        <w:rPr>
          <w:sz w:val="22"/>
          <w:szCs w:val="22"/>
          <w:lang w:val="lt-LT"/>
        </w:rPr>
      </w:pPr>
    </w:p>
    <w:p w14:paraId="31E57484" w14:textId="77777777" w:rsidR="00AF7400" w:rsidRPr="00C7671D" w:rsidRDefault="00AF7400" w:rsidP="00AF7400">
      <w:pPr>
        <w:rPr>
          <w:rFonts w:eastAsia="Calibri"/>
          <w:sz w:val="22"/>
          <w:szCs w:val="22"/>
          <w:lang w:val="lt-LT" w:eastAsia="en-US"/>
        </w:rPr>
      </w:pPr>
      <w:proofErr w:type="spellStart"/>
      <w:r w:rsidRPr="00C7671D">
        <w:rPr>
          <w:rFonts w:eastAsia="Calibri"/>
          <w:sz w:val="22"/>
          <w:szCs w:val="22"/>
          <w:lang w:val="lt-LT" w:eastAsia="en-US"/>
        </w:rPr>
        <w:t>Perindoprilio</w:t>
      </w:r>
      <w:proofErr w:type="spellEnd"/>
      <w:r w:rsidRPr="00C7671D">
        <w:rPr>
          <w:rFonts w:eastAsia="Calibri"/>
          <w:sz w:val="22"/>
          <w:szCs w:val="22"/>
          <w:lang w:val="lt-LT" w:eastAsia="en-US"/>
        </w:rPr>
        <w:t xml:space="preserve"> saugumo duomenys atitinka AKF inhibitorių saugumo duomenis.</w:t>
      </w:r>
    </w:p>
    <w:p w14:paraId="4AB3C784" w14:textId="77777777" w:rsidR="00AF7400" w:rsidRPr="00C7671D" w:rsidRDefault="00AF7400" w:rsidP="00AF7400">
      <w:pPr>
        <w:rPr>
          <w:rFonts w:eastAsia="Calibri"/>
          <w:sz w:val="22"/>
          <w:szCs w:val="22"/>
          <w:lang w:val="lt-LT" w:eastAsia="en-US"/>
        </w:rPr>
      </w:pPr>
      <w:r w:rsidRPr="00C7671D">
        <w:rPr>
          <w:rFonts w:eastAsia="Calibri"/>
          <w:sz w:val="22"/>
          <w:szCs w:val="22"/>
          <w:lang w:val="lt-LT" w:eastAsia="en-US"/>
        </w:rPr>
        <w:t xml:space="preserve">Dažniausios nepageidaujamos reakcijos, aprašomos klinikiniuose tyrimuose ir stebimos vartojant </w:t>
      </w:r>
      <w:proofErr w:type="spellStart"/>
      <w:r w:rsidRPr="00C7671D">
        <w:rPr>
          <w:rFonts w:eastAsia="Calibri"/>
          <w:sz w:val="22"/>
          <w:szCs w:val="22"/>
          <w:lang w:val="lt-LT" w:eastAsia="en-US"/>
        </w:rPr>
        <w:t>perindoprilio</w:t>
      </w:r>
      <w:proofErr w:type="spellEnd"/>
      <w:r w:rsidRPr="00C7671D">
        <w:rPr>
          <w:rFonts w:eastAsia="Calibri"/>
          <w:sz w:val="22"/>
          <w:szCs w:val="22"/>
          <w:lang w:val="lt-LT" w:eastAsia="en-US"/>
        </w:rPr>
        <w:t xml:space="preserve">, yra šios: galvos svaigimas, galvos skausmas, </w:t>
      </w:r>
      <w:proofErr w:type="spellStart"/>
      <w:r w:rsidRPr="00C7671D">
        <w:rPr>
          <w:rFonts w:eastAsia="Calibri"/>
          <w:sz w:val="22"/>
          <w:szCs w:val="22"/>
          <w:lang w:val="lt-LT" w:eastAsia="en-US"/>
        </w:rPr>
        <w:t>parestezijos</w:t>
      </w:r>
      <w:proofErr w:type="spellEnd"/>
      <w:r w:rsidRPr="00C7671D">
        <w:rPr>
          <w:rFonts w:eastAsia="Calibri"/>
          <w:sz w:val="22"/>
          <w:szCs w:val="22"/>
          <w:lang w:val="lt-LT" w:eastAsia="en-US"/>
        </w:rPr>
        <w:t>, galvos sukimasis (</w:t>
      </w:r>
      <w:proofErr w:type="spellStart"/>
      <w:r w:rsidRPr="00C7671D">
        <w:rPr>
          <w:rFonts w:eastAsia="Calibri"/>
          <w:sz w:val="22"/>
          <w:szCs w:val="22"/>
          <w:lang w:val="lt-LT" w:eastAsia="en-US"/>
        </w:rPr>
        <w:t>vertigo</w:t>
      </w:r>
      <w:proofErr w:type="spellEnd"/>
      <w:r w:rsidRPr="00C7671D">
        <w:rPr>
          <w:rFonts w:eastAsia="Calibri"/>
          <w:sz w:val="22"/>
          <w:szCs w:val="22"/>
          <w:lang w:val="lt-LT" w:eastAsia="en-US"/>
        </w:rPr>
        <w:t xml:space="preserve">), regėjimo sutrikimai, spengimas ausyse, </w:t>
      </w:r>
      <w:proofErr w:type="spellStart"/>
      <w:r w:rsidRPr="00C7671D">
        <w:rPr>
          <w:rFonts w:eastAsia="Calibri"/>
          <w:sz w:val="22"/>
          <w:szCs w:val="22"/>
          <w:lang w:val="lt-LT" w:eastAsia="en-US"/>
        </w:rPr>
        <w:t>hipotenzija</w:t>
      </w:r>
      <w:proofErr w:type="spellEnd"/>
      <w:r w:rsidRPr="00C7671D">
        <w:rPr>
          <w:rFonts w:eastAsia="Calibri"/>
          <w:sz w:val="22"/>
          <w:szCs w:val="22"/>
          <w:lang w:val="lt-LT" w:eastAsia="en-US"/>
        </w:rPr>
        <w:t xml:space="preserve">, kosulys, dusulys, pilvo skausmai, vidurių užkietėjimas, viduriavimas, </w:t>
      </w:r>
      <w:proofErr w:type="spellStart"/>
      <w:r w:rsidRPr="00C7671D">
        <w:rPr>
          <w:rFonts w:eastAsia="Calibri"/>
          <w:sz w:val="22"/>
          <w:szCs w:val="22"/>
          <w:lang w:val="lt-LT" w:eastAsia="en-US"/>
        </w:rPr>
        <w:t>disgeuzija</w:t>
      </w:r>
      <w:proofErr w:type="spellEnd"/>
      <w:r w:rsidRPr="00C7671D">
        <w:rPr>
          <w:rFonts w:eastAsia="Calibri"/>
          <w:sz w:val="22"/>
          <w:szCs w:val="22"/>
          <w:lang w:val="lt-LT" w:eastAsia="en-US"/>
        </w:rPr>
        <w:t xml:space="preserve"> (iškreiptas skonio pojūtis), dispepsija, pykinimas, vėmimas, niežulys, išbėrimas, raumenų mėšlungis ir </w:t>
      </w:r>
      <w:proofErr w:type="spellStart"/>
      <w:r w:rsidRPr="00C7671D">
        <w:rPr>
          <w:rFonts w:eastAsia="Calibri"/>
          <w:sz w:val="22"/>
          <w:szCs w:val="22"/>
          <w:lang w:val="lt-LT" w:eastAsia="en-US"/>
        </w:rPr>
        <w:t>astenija</w:t>
      </w:r>
      <w:proofErr w:type="spellEnd"/>
      <w:r w:rsidRPr="00C7671D">
        <w:rPr>
          <w:rFonts w:eastAsia="Calibri"/>
          <w:sz w:val="22"/>
          <w:szCs w:val="22"/>
          <w:lang w:val="lt-LT" w:eastAsia="en-US"/>
        </w:rPr>
        <w:t>.</w:t>
      </w:r>
    </w:p>
    <w:p w14:paraId="6DF9EB71" w14:textId="77777777" w:rsidR="00AF7400" w:rsidRPr="00B147F2" w:rsidRDefault="00AF7400" w:rsidP="00AF7400">
      <w:pPr>
        <w:widowControl w:val="0"/>
        <w:rPr>
          <w:sz w:val="22"/>
          <w:szCs w:val="22"/>
          <w:lang w:val="lt-LT"/>
        </w:rPr>
      </w:pPr>
    </w:p>
    <w:p w14:paraId="27CA3BBF" w14:textId="77777777" w:rsidR="00AF7400" w:rsidRPr="00320984" w:rsidRDefault="00AF7400" w:rsidP="00AF7400">
      <w:pPr>
        <w:widowControl w:val="0"/>
        <w:numPr>
          <w:ilvl w:val="0"/>
          <w:numId w:val="32"/>
        </w:numPr>
        <w:ind w:left="567" w:hanging="567"/>
        <w:contextualSpacing/>
        <w:rPr>
          <w:szCs w:val="24"/>
          <w:lang w:val="lt-LT"/>
        </w:rPr>
      </w:pPr>
      <w:r w:rsidRPr="00B147F2">
        <w:rPr>
          <w:sz w:val="22"/>
          <w:szCs w:val="22"/>
          <w:lang w:val="lt-LT"/>
        </w:rPr>
        <w:t>Nepageidaujamų reakcijų santrauka lentelėje</w:t>
      </w:r>
    </w:p>
    <w:p w14:paraId="1462E53B" w14:textId="77777777" w:rsidR="00AF7400" w:rsidRPr="00117EA6" w:rsidRDefault="00AF7400" w:rsidP="00AF7400">
      <w:pPr>
        <w:widowControl w:val="0"/>
        <w:tabs>
          <w:tab w:val="left" w:pos="567"/>
        </w:tabs>
        <w:rPr>
          <w:i/>
          <w:sz w:val="22"/>
          <w:szCs w:val="22"/>
          <w:lang w:val="lt-LT"/>
        </w:rPr>
      </w:pPr>
    </w:p>
    <w:p w14:paraId="3100CFEB" w14:textId="77777777" w:rsidR="00AF7400" w:rsidRPr="00117EA6" w:rsidRDefault="00AF7400" w:rsidP="00AF7400">
      <w:pPr>
        <w:widowControl w:val="0"/>
        <w:tabs>
          <w:tab w:val="left" w:pos="0"/>
        </w:tabs>
        <w:contextualSpacing/>
        <w:rPr>
          <w:sz w:val="22"/>
          <w:szCs w:val="22"/>
          <w:lang w:val="lt-LT"/>
        </w:rPr>
      </w:pPr>
      <w:r w:rsidRPr="00117EA6">
        <w:rPr>
          <w:sz w:val="22"/>
          <w:szCs w:val="22"/>
          <w:lang w:val="lt-LT"/>
        </w:rPr>
        <w:t>Pagal organų sistemų klases pateikiamos reakcijos suskirstytos pagal dažnumą (tikėtina pacientų, kuriems pasireikš reakcija, skaičių). Nepageidaujamo poveikio dažnis apibūdinamas taip: labai dažnas (≥ 1/10); dažnas (nuo ≥ 1/100 iki &lt; 1/10); nedažnas (nuo ≥ 1/</w:t>
      </w:r>
      <w:r w:rsidRPr="00117EA6">
        <w:rPr>
          <w:sz w:val="22"/>
          <w:szCs w:val="22"/>
        </w:rPr>
        <w:t>1000</w:t>
      </w:r>
      <w:r w:rsidRPr="00117EA6">
        <w:rPr>
          <w:sz w:val="22"/>
          <w:szCs w:val="22"/>
          <w:lang w:val="lt-LT"/>
        </w:rPr>
        <w:t xml:space="preserve"> iki &lt; 1/100); retas (nuo ≥ 1/</w:t>
      </w:r>
      <w:r w:rsidRPr="00117EA6">
        <w:rPr>
          <w:sz w:val="22"/>
          <w:szCs w:val="22"/>
        </w:rPr>
        <w:t>10000</w:t>
      </w:r>
      <w:r w:rsidRPr="00117EA6">
        <w:rPr>
          <w:sz w:val="22"/>
          <w:szCs w:val="22"/>
          <w:lang w:val="lt-LT"/>
        </w:rPr>
        <w:t xml:space="preserve"> iki &lt; 1/1000); labai retas (&lt; 1/</w:t>
      </w:r>
      <w:r w:rsidRPr="00117EA6">
        <w:rPr>
          <w:sz w:val="22"/>
          <w:szCs w:val="22"/>
        </w:rPr>
        <w:t>10000</w:t>
      </w:r>
      <w:r w:rsidRPr="00117EA6">
        <w:rPr>
          <w:sz w:val="22"/>
          <w:szCs w:val="22"/>
          <w:lang w:val="lt-LT"/>
        </w:rPr>
        <w:t>); nežinomas (negali būti apskaičiuotas pagal turimus duomenis).</w:t>
      </w:r>
    </w:p>
    <w:p w14:paraId="073528CA" w14:textId="77777777" w:rsidR="00AF7400" w:rsidRPr="00117EA6" w:rsidRDefault="00AF7400" w:rsidP="00AF7400">
      <w:pPr>
        <w:widowControl w:val="0"/>
        <w:tabs>
          <w:tab w:val="left" w:pos="567"/>
        </w:tabs>
        <w:rPr>
          <w:sz w:val="22"/>
          <w:szCs w:val="22"/>
          <w:lang w:val="lt-LT"/>
        </w:rPr>
      </w:pPr>
      <w:r w:rsidRPr="00117EA6">
        <w:rPr>
          <w:sz w:val="22"/>
          <w:szCs w:val="22"/>
          <w:lang w:val="lt-LT"/>
        </w:rPr>
        <w:t>Kiekvienoje dažnio grupėje nepageidaujamas poveikis pateikiamas mažėjančio sunkumo tvarka.</w:t>
      </w:r>
    </w:p>
    <w:p w14:paraId="1D6A8CA0" w14:textId="77777777" w:rsidR="00AF7400" w:rsidRPr="00117EA6" w:rsidRDefault="00AF7400" w:rsidP="00AF7400">
      <w:pPr>
        <w:widowControl w:val="0"/>
        <w:tabs>
          <w:tab w:val="left" w:pos="567"/>
        </w:tabs>
        <w:rPr>
          <w:sz w:val="22"/>
          <w:szCs w:val="22"/>
          <w:lang w:val="lt-LT"/>
        </w:rPr>
      </w:pPr>
    </w:p>
    <w:p w14:paraId="1BA1954B" w14:textId="77777777" w:rsidR="00AF7400" w:rsidRPr="00117EA6" w:rsidRDefault="00AF7400" w:rsidP="00AF7400">
      <w:pPr>
        <w:widowControl w:val="0"/>
        <w:tabs>
          <w:tab w:val="left" w:pos="567"/>
        </w:tabs>
        <w:rPr>
          <w:i/>
          <w:sz w:val="22"/>
          <w:szCs w:val="22"/>
          <w:lang w:val="lt-LT"/>
        </w:rPr>
      </w:pPr>
      <w:r w:rsidRPr="00117EA6">
        <w:rPr>
          <w:i/>
          <w:sz w:val="22"/>
          <w:szCs w:val="22"/>
          <w:lang w:val="lt-LT"/>
        </w:rPr>
        <w:t>Kraujo ir limfinės sistemos sutrikimai</w:t>
      </w:r>
    </w:p>
    <w:p w14:paraId="20E91672" w14:textId="77777777" w:rsidR="00AF7400" w:rsidRPr="00117EA6" w:rsidRDefault="00AF7400" w:rsidP="00AF7400">
      <w:pPr>
        <w:widowControl w:val="0"/>
        <w:numPr>
          <w:ilvl w:val="12"/>
          <w:numId w:val="0"/>
        </w:numPr>
        <w:tabs>
          <w:tab w:val="left" w:pos="567"/>
        </w:tabs>
        <w:ind w:right="-2"/>
        <w:rPr>
          <w:sz w:val="22"/>
          <w:szCs w:val="22"/>
        </w:rPr>
      </w:pPr>
      <w:r w:rsidRPr="00B305A2">
        <w:rPr>
          <w:sz w:val="22"/>
          <w:szCs w:val="22"/>
          <w:u w:val="single"/>
        </w:rPr>
        <w:t>Nedažnas</w:t>
      </w:r>
      <w:r w:rsidRPr="00117EA6">
        <w:rPr>
          <w:sz w:val="22"/>
          <w:szCs w:val="22"/>
        </w:rPr>
        <w:t>: eozinofilija</w:t>
      </w:r>
    </w:p>
    <w:p w14:paraId="290ECFBC" w14:textId="761A2165" w:rsidR="00AF7400" w:rsidRDefault="00AF7400" w:rsidP="00AF7400">
      <w:pPr>
        <w:widowControl w:val="0"/>
        <w:numPr>
          <w:ilvl w:val="12"/>
          <w:numId w:val="0"/>
        </w:numPr>
        <w:tabs>
          <w:tab w:val="left" w:pos="567"/>
        </w:tabs>
        <w:ind w:right="-2"/>
        <w:rPr>
          <w:sz w:val="22"/>
          <w:szCs w:val="22"/>
          <w:lang w:val="lt-LT"/>
        </w:rPr>
      </w:pPr>
      <w:r w:rsidRPr="00B305A2">
        <w:rPr>
          <w:sz w:val="22"/>
          <w:szCs w:val="22"/>
          <w:u w:val="single"/>
        </w:rPr>
        <w:t>Labai retas</w:t>
      </w:r>
      <w:r w:rsidRPr="00117EA6">
        <w:rPr>
          <w:sz w:val="22"/>
          <w:szCs w:val="22"/>
        </w:rPr>
        <w:t>:</w:t>
      </w:r>
      <w:r w:rsidRPr="00117EA6">
        <w:rPr>
          <w:sz w:val="22"/>
          <w:szCs w:val="22"/>
          <w:lang w:val="lt-LT"/>
        </w:rPr>
        <w:t xml:space="preserve"> hemoglobino ir </w:t>
      </w:r>
      <w:proofErr w:type="spellStart"/>
      <w:r w:rsidRPr="00117EA6">
        <w:rPr>
          <w:sz w:val="22"/>
          <w:szCs w:val="22"/>
          <w:lang w:val="lt-LT"/>
        </w:rPr>
        <w:t>hematokrito</w:t>
      </w:r>
      <w:proofErr w:type="spellEnd"/>
      <w:r w:rsidRPr="00117EA6">
        <w:rPr>
          <w:sz w:val="22"/>
          <w:szCs w:val="22"/>
          <w:lang w:val="lt-LT"/>
        </w:rPr>
        <w:t xml:space="preserve"> rodmens sumažėjimas, </w:t>
      </w:r>
      <w:proofErr w:type="spellStart"/>
      <w:r w:rsidRPr="00117EA6">
        <w:rPr>
          <w:sz w:val="22"/>
          <w:szCs w:val="22"/>
          <w:lang w:val="lt-LT"/>
        </w:rPr>
        <w:t>trombocitopenija</w:t>
      </w:r>
      <w:proofErr w:type="spellEnd"/>
      <w:r w:rsidRPr="00117EA6">
        <w:rPr>
          <w:sz w:val="22"/>
          <w:szCs w:val="22"/>
          <w:lang w:val="lt-LT"/>
        </w:rPr>
        <w:t xml:space="preserve">, </w:t>
      </w:r>
      <w:proofErr w:type="spellStart"/>
      <w:r w:rsidRPr="00117EA6">
        <w:rPr>
          <w:sz w:val="22"/>
          <w:szCs w:val="22"/>
          <w:lang w:val="lt-LT"/>
        </w:rPr>
        <w:t>leukopenija</w:t>
      </w:r>
      <w:proofErr w:type="spellEnd"/>
      <w:r w:rsidRPr="00117EA6">
        <w:rPr>
          <w:sz w:val="22"/>
          <w:szCs w:val="22"/>
          <w:lang w:val="lt-LT"/>
        </w:rPr>
        <w:t xml:space="preserve">/ </w:t>
      </w:r>
      <w:proofErr w:type="spellStart"/>
      <w:r w:rsidRPr="00117EA6">
        <w:rPr>
          <w:sz w:val="22"/>
          <w:szCs w:val="22"/>
          <w:lang w:val="lt-LT"/>
        </w:rPr>
        <w:t>neutropenija</w:t>
      </w:r>
      <w:proofErr w:type="spellEnd"/>
      <w:r w:rsidRPr="00117EA6">
        <w:rPr>
          <w:sz w:val="22"/>
          <w:szCs w:val="22"/>
          <w:lang w:val="lt-LT"/>
        </w:rPr>
        <w:t xml:space="preserve">, </w:t>
      </w:r>
      <w:proofErr w:type="spellStart"/>
      <w:r w:rsidRPr="00117EA6">
        <w:rPr>
          <w:sz w:val="22"/>
          <w:szCs w:val="22"/>
          <w:lang w:val="lt-LT"/>
        </w:rPr>
        <w:t>agranulocitozė</w:t>
      </w:r>
      <w:proofErr w:type="spellEnd"/>
      <w:r w:rsidRPr="00117EA6">
        <w:rPr>
          <w:sz w:val="22"/>
          <w:szCs w:val="22"/>
          <w:lang w:val="lt-LT"/>
        </w:rPr>
        <w:t xml:space="preserve"> ir </w:t>
      </w:r>
      <w:proofErr w:type="spellStart"/>
      <w:r w:rsidRPr="00117EA6">
        <w:rPr>
          <w:sz w:val="22"/>
          <w:szCs w:val="22"/>
          <w:lang w:val="lt-LT"/>
        </w:rPr>
        <w:t>pancitopenija</w:t>
      </w:r>
      <w:proofErr w:type="spellEnd"/>
      <w:r w:rsidRPr="00117EA6">
        <w:rPr>
          <w:sz w:val="22"/>
          <w:szCs w:val="22"/>
          <w:lang w:val="lt-LT"/>
        </w:rPr>
        <w:t>, hemolizinė anemija pacientams, kuriems yra paveldėtas G-6FDH trūkumas (žr. 4.4 skyrių).</w:t>
      </w:r>
    </w:p>
    <w:p w14:paraId="63802729" w14:textId="466B3952" w:rsidR="00D05C7D" w:rsidRDefault="00D05C7D" w:rsidP="00AF7400">
      <w:pPr>
        <w:widowControl w:val="0"/>
        <w:numPr>
          <w:ilvl w:val="12"/>
          <w:numId w:val="0"/>
        </w:numPr>
        <w:tabs>
          <w:tab w:val="left" w:pos="567"/>
        </w:tabs>
        <w:ind w:right="-2"/>
        <w:rPr>
          <w:sz w:val="22"/>
          <w:szCs w:val="22"/>
          <w:lang w:val="lt-LT"/>
        </w:rPr>
      </w:pPr>
    </w:p>
    <w:p w14:paraId="1A82C812" w14:textId="1ABFDF86" w:rsidR="00D05C7D" w:rsidRPr="00E35BD4" w:rsidRDefault="00D05C7D" w:rsidP="00AF7400">
      <w:pPr>
        <w:widowControl w:val="0"/>
        <w:numPr>
          <w:ilvl w:val="12"/>
          <w:numId w:val="0"/>
        </w:numPr>
        <w:tabs>
          <w:tab w:val="left" w:pos="567"/>
        </w:tabs>
        <w:ind w:right="-2"/>
        <w:rPr>
          <w:i/>
          <w:sz w:val="22"/>
          <w:szCs w:val="22"/>
          <w:lang w:val="lt-LT"/>
        </w:rPr>
      </w:pPr>
      <w:r w:rsidRPr="00E35BD4">
        <w:rPr>
          <w:i/>
          <w:sz w:val="22"/>
          <w:szCs w:val="22"/>
          <w:lang w:val="lt-LT"/>
        </w:rPr>
        <w:t>Endokrininiai sutrikimai</w:t>
      </w:r>
    </w:p>
    <w:p w14:paraId="38441B3E" w14:textId="02379B7C" w:rsidR="00AF7400" w:rsidRPr="00E35BD4" w:rsidRDefault="00D05C7D" w:rsidP="00AF7400">
      <w:pPr>
        <w:widowControl w:val="0"/>
        <w:tabs>
          <w:tab w:val="left" w:pos="567"/>
        </w:tabs>
        <w:rPr>
          <w:sz w:val="22"/>
          <w:szCs w:val="22"/>
        </w:rPr>
      </w:pPr>
      <w:r w:rsidRPr="00E35BD4">
        <w:rPr>
          <w:sz w:val="22"/>
          <w:szCs w:val="22"/>
          <w:u w:val="single"/>
          <w:lang w:val="lt-LT"/>
        </w:rPr>
        <w:t>Retas</w:t>
      </w:r>
      <w:r w:rsidRPr="00D05C7D">
        <w:rPr>
          <w:sz w:val="22"/>
          <w:szCs w:val="22"/>
          <w:lang w:val="lt-LT"/>
        </w:rPr>
        <w:t xml:space="preserve">: </w:t>
      </w:r>
      <w:r w:rsidRPr="00E35BD4">
        <w:rPr>
          <w:sz w:val="22"/>
          <w:szCs w:val="22"/>
        </w:rPr>
        <w:t>sutrikusios antidiurezinio hormono sekrecijos sindromas (SAHSS).</w:t>
      </w:r>
    </w:p>
    <w:p w14:paraId="2A54A370" w14:textId="77777777" w:rsidR="00D05C7D" w:rsidRPr="00117EA6" w:rsidRDefault="00D05C7D" w:rsidP="00AF7400">
      <w:pPr>
        <w:widowControl w:val="0"/>
        <w:tabs>
          <w:tab w:val="left" w:pos="567"/>
        </w:tabs>
        <w:rPr>
          <w:sz w:val="22"/>
          <w:szCs w:val="22"/>
          <w:lang w:val="lt-LT"/>
        </w:rPr>
      </w:pPr>
    </w:p>
    <w:p w14:paraId="27D5D8FD" w14:textId="77777777" w:rsidR="00AF7400" w:rsidRPr="00117EA6" w:rsidRDefault="00AF7400" w:rsidP="00AF7400">
      <w:pPr>
        <w:widowControl w:val="0"/>
        <w:tabs>
          <w:tab w:val="left" w:pos="567"/>
        </w:tabs>
        <w:rPr>
          <w:i/>
          <w:sz w:val="22"/>
          <w:szCs w:val="22"/>
          <w:lang w:val="lt-LT"/>
        </w:rPr>
      </w:pPr>
      <w:r w:rsidRPr="00117EA6">
        <w:rPr>
          <w:i/>
          <w:sz w:val="22"/>
          <w:szCs w:val="22"/>
          <w:lang w:val="lt-LT"/>
        </w:rPr>
        <w:t>Metabolizmo ir mitybos sutrikimai</w:t>
      </w:r>
    </w:p>
    <w:p w14:paraId="51F235FB" w14:textId="77777777" w:rsidR="00AF7400" w:rsidRPr="00117EA6" w:rsidRDefault="00AF7400" w:rsidP="00AF7400">
      <w:pPr>
        <w:widowControl w:val="0"/>
        <w:tabs>
          <w:tab w:val="left" w:pos="567"/>
        </w:tabs>
        <w:jc w:val="both"/>
        <w:rPr>
          <w:sz w:val="22"/>
          <w:szCs w:val="22"/>
          <w:lang w:val="lt-LT"/>
        </w:rPr>
      </w:pPr>
      <w:r w:rsidRPr="00117EA6">
        <w:rPr>
          <w:sz w:val="22"/>
          <w:szCs w:val="22"/>
          <w:u w:val="single"/>
          <w:lang w:val="lt-LT"/>
        </w:rPr>
        <w:t>Nedažnas</w:t>
      </w:r>
      <w:r w:rsidRPr="00117EA6">
        <w:rPr>
          <w:sz w:val="22"/>
          <w:szCs w:val="22"/>
          <w:lang w:val="lt-LT"/>
        </w:rPr>
        <w:t>: hipoglikemija (žr. 4.4 ir 4.5 skyrius)</w:t>
      </w:r>
      <w:r w:rsidRPr="00117EA6">
        <w:rPr>
          <w:sz w:val="22"/>
          <w:szCs w:val="22"/>
        </w:rPr>
        <w:t>, hiperkalemija, grįžtama nutraukus preparato vartojimą (žr. 4.4 skyrių</w:t>
      </w:r>
      <w:r w:rsidRPr="00117EA6">
        <w:rPr>
          <w:sz w:val="22"/>
          <w:szCs w:val="22"/>
          <w:lang w:val="lt-LT"/>
        </w:rPr>
        <w:t>).</w:t>
      </w:r>
    </w:p>
    <w:p w14:paraId="540DB061" w14:textId="77777777" w:rsidR="00AF7400" w:rsidRPr="00117EA6" w:rsidRDefault="00AF7400" w:rsidP="00AF7400">
      <w:pPr>
        <w:widowControl w:val="0"/>
        <w:tabs>
          <w:tab w:val="left" w:pos="567"/>
        </w:tabs>
        <w:rPr>
          <w:sz w:val="22"/>
          <w:szCs w:val="22"/>
          <w:lang w:val="lt-LT"/>
        </w:rPr>
      </w:pPr>
    </w:p>
    <w:p w14:paraId="2C345D0B" w14:textId="77777777" w:rsidR="00AF7400" w:rsidRPr="00117EA6" w:rsidRDefault="00AF7400" w:rsidP="00AF7400">
      <w:pPr>
        <w:widowControl w:val="0"/>
        <w:tabs>
          <w:tab w:val="left" w:pos="567"/>
        </w:tabs>
        <w:rPr>
          <w:i/>
          <w:sz w:val="22"/>
          <w:szCs w:val="22"/>
          <w:lang w:val="lt-LT"/>
        </w:rPr>
      </w:pPr>
      <w:r w:rsidRPr="00117EA6">
        <w:rPr>
          <w:i/>
          <w:sz w:val="22"/>
          <w:szCs w:val="22"/>
          <w:lang w:val="lt-LT"/>
        </w:rPr>
        <w:t>Psichikos sutrikimai</w:t>
      </w:r>
    </w:p>
    <w:p w14:paraId="6FE246BC" w14:textId="4B8E2AB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sidRPr="00117EA6">
        <w:rPr>
          <w:sz w:val="22"/>
          <w:szCs w:val="22"/>
          <w:lang w:val="lt-LT"/>
        </w:rPr>
        <w:t>: nuotaikos sutrikimai, miego sutrikimas</w:t>
      </w:r>
      <w:r w:rsidR="00D05C7D">
        <w:rPr>
          <w:sz w:val="22"/>
          <w:szCs w:val="22"/>
          <w:lang w:val="lt-LT"/>
        </w:rPr>
        <w:t>, depresija</w:t>
      </w:r>
      <w:r w:rsidRPr="00117EA6">
        <w:rPr>
          <w:sz w:val="22"/>
          <w:szCs w:val="22"/>
          <w:lang w:val="lt-LT"/>
        </w:rPr>
        <w:t>.</w:t>
      </w:r>
    </w:p>
    <w:p w14:paraId="56C08F09" w14:textId="77777777" w:rsidR="00AF7400" w:rsidRPr="00117EA6" w:rsidRDefault="00AF7400" w:rsidP="00AF7400">
      <w:pPr>
        <w:widowControl w:val="0"/>
        <w:tabs>
          <w:tab w:val="left" w:pos="567"/>
        </w:tabs>
        <w:rPr>
          <w:sz w:val="22"/>
          <w:szCs w:val="22"/>
          <w:lang w:val="lt-LT"/>
        </w:rPr>
      </w:pPr>
    </w:p>
    <w:p w14:paraId="343C261C" w14:textId="77777777" w:rsidR="00AF7400" w:rsidRPr="00117EA6" w:rsidRDefault="00AF7400" w:rsidP="00AF7400">
      <w:pPr>
        <w:widowControl w:val="0"/>
        <w:tabs>
          <w:tab w:val="left" w:pos="567"/>
        </w:tabs>
        <w:rPr>
          <w:i/>
          <w:sz w:val="22"/>
          <w:szCs w:val="22"/>
          <w:lang w:val="lt-LT"/>
        </w:rPr>
      </w:pPr>
      <w:r w:rsidRPr="00117EA6">
        <w:rPr>
          <w:i/>
          <w:sz w:val="22"/>
          <w:szCs w:val="22"/>
          <w:lang w:val="lt-LT"/>
        </w:rPr>
        <w:t>Nervų sistemos sutrikimai</w:t>
      </w:r>
    </w:p>
    <w:p w14:paraId="028ED1D9"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xml:space="preserve">: galvos skausmas, svaigimas ar sukimasis, </w:t>
      </w:r>
      <w:proofErr w:type="spellStart"/>
      <w:r w:rsidRPr="00117EA6">
        <w:rPr>
          <w:sz w:val="22"/>
          <w:szCs w:val="22"/>
          <w:lang w:val="lt-LT"/>
        </w:rPr>
        <w:t>parestezija</w:t>
      </w:r>
      <w:proofErr w:type="spellEnd"/>
      <w:r w:rsidRPr="00117EA6">
        <w:rPr>
          <w:sz w:val="22"/>
          <w:szCs w:val="22"/>
          <w:lang w:val="lt-LT"/>
        </w:rPr>
        <w:t>.</w:t>
      </w:r>
    </w:p>
    <w:p w14:paraId="3C1524DC" w14:textId="77777777" w:rsidR="00AF7400" w:rsidRPr="00117EA6" w:rsidRDefault="00AF7400" w:rsidP="00AF7400">
      <w:pPr>
        <w:widowControl w:val="0"/>
        <w:tabs>
          <w:tab w:val="left" w:pos="567"/>
        </w:tabs>
        <w:rPr>
          <w:sz w:val="22"/>
          <w:szCs w:val="22"/>
          <w:u w:val="single"/>
        </w:rPr>
      </w:pPr>
      <w:r w:rsidRPr="00117EA6">
        <w:rPr>
          <w:sz w:val="22"/>
          <w:szCs w:val="22"/>
        </w:rPr>
        <w:t>Nedažnas*: mieguistumas, sinkopė</w:t>
      </w:r>
    </w:p>
    <w:p w14:paraId="1233DA27"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Labai retas</w:t>
      </w:r>
      <w:r w:rsidRPr="00117EA6">
        <w:rPr>
          <w:sz w:val="22"/>
          <w:szCs w:val="22"/>
          <w:lang w:val="lt-LT"/>
        </w:rPr>
        <w:t>: konfūzija.</w:t>
      </w:r>
    </w:p>
    <w:p w14:paraId="6A44C68F" w14:textId="77777777" w:rsidR="00AF7400" w:rsidRPr="00117EA6" w:rsidRDefault="00AF7400" w:rsidP="00AF7400">
      <w:pPr>
        <w:widowControl w:val="0"/>
        <w:tabs>
          <w:tab w:val="left" w:pos="567"/>
        </w:tabs>
        <w:rPr>
          <w:sz w:val="22"/>
          <w:szCs w:val="22"/>
          <w:lang w:val="lt-LT"/>
        </w:rPr>
      </w:pPr>
    </w:p>
    <w:p w14:paraId="6B824539" w14:textId="77777777" w:rsidR="00AF7400" w:rsidRPr="00117EA6" w:rsidRDefault="00AF7400" w:rsidP="00AF7400">
      <w:pPr>
        <w:widowControl w:val="0"/>
        <w:tabs>
          <w:tab w:val="left" w:pos="567"/>
        </w:tabs>
        <w:rPr>
          <w:i/>
          <w:sz w:val="22"/>
          <w:szCs w:val="22"/>
          <w:lang w:val="lt-LT"/>
        </w:rPr>
      </w:pPr>
      <w:r w:rsidRPr="00117EA6">
        <w:rPr>
          <w:i/>
          <w:sz w:val="22"/>
          <w:szCs w:val="22"/>
          <w:lang w:val="lt-LT"/>
        </w:rPr>
        <w:t>Akių sutrikimai</w:t>
      </w:r>
    </w:p>
    <w:p w14:paraId="7FA67D69"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regos sutrikimas.</w:t>
      </w:r>
    </w:p>
    <w:p w14:paraId="31261FF4" w14:textId="77777777" w:rsidR="00AF7400" w:rsidRPr="00117EA6" w:rsidRDefault="00AF7400" w:rsidP="00AF7400">
      <w:pPr>
        <w:widowControl w:val="0"/>
        <w:tabs>
          <w:tab w:val="left" w:pos="567"/>
        </w:tabs>
        <w:rPr>
          <w:sz w:val="22"/>
          <w:szCs w:val="22"/>
          <w:u w:val="single"/>
          <w:lang w:val="lt-LT"/>
        </w:rPr>
      </w:pPr>
    </w:p>
    <w:p w14:paraId="1EA4A265" w14:textId="77777777" w:rsidR="00AF7400" w:rsidRPr="00117EA6" w:rsidRDefault="00AF7400" w:rsidP="00AF7400">
      <w:pPr>
        <w:widowControl w:val="0"/>
        <w:tabs>
          <w:tab w:val="left" w:pos="567"/>
        </w:tabs>
        <w:rPr>
          <w:i/>
          <w:sz w:val="22"/>
          <w:szCs w:val="22"/>
          <w:lang w:val="lt-LT"/>
        </w:rPr>
      </w:pPr>
      <w:r w:rsidRPr="00117EA6">
        <w:rPr>
          <w:i/>
          <w:sz w:val="22"/>
          <w:szCs w:val="22"/>
          <w:lang w:val="lt-LT"/>
        </w:rPr>
        <w:t>Ausų ir labirintų sutrikimai</w:t>
      </w:r>
    </w:p>
    <w:p w14:paraId="2CF6AC7F"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spengimas ausyse.</w:t>
      </w:r>
    </w:p>
    <w:p w14:paraId="0E4459A2" w14:textId="77777777" w:rsidR="00AF7400" w:rsidRPr="00117EA6" w:rsidRDefault="00AF7400" w:rsidP="00AF7400">
      <w:pPr>
        <w:widowControl w:val="0"/>
        <w:tabs>
          <w:tab w:val="left" w:pos="567"/>
        </w:tabs>
        <w:rPr>
          <w:sz w:val="22"/>
          <w:szCs w:val="22"/>
          <w:lang w:val="lt-LT"/>
        </w:rPr>
      </w:pPr>
    </w:p>
    <w:p w14:paraId="6F2F58FE" w14:textId="77777777" w:rsidR="00AF7400" w:rsidRPr="00117EA6" w:rsidRDefault="00AF7400" w:rsidP="00AF7400">
      <w:pPr>
        <w:widowControl w:val="0"/>
        <w:tabs>
          <w:tab w:val="left" w:pos="567"/>
        </w:tabs>
        <w:jc w:val="both"/>
        <w:rPr>
          <w:i/>
          <w:sz w:val="22"/>
          <w:szCs w:val="22"/>
          <w:lang w:val="lt-LT"/>
        </w:rPr>
      </w:pPr>
      <w:r w:rsidRPr="00117EA6">
        <w:rPr>
          <w:i/>
          <w:sz w:val="22"/>
          <w:szCs w:val="22"/>
          <w:lang w:val="lt-LT"/>
        </w:rPr>
        <w:t>Širdies sutrikimai</w:t>
      </w:r>
    </w:p>
    <w:p w14:paraId="0675EA82" w14:textId="77777777" w:rsidR="00AF7400" w:rsidRPr="00117EA6" w:rsidRDefault="00AF7400" w:rsidP="00AF7400">
      <w:pPr>
        <w:widowControl w:val="0"/>
        <w:tabs>
          <w:tab w:val="left" w:pos="567"/>
        </w:tabs>
        <w:rPr>
          <w:sz w:val="22"/>
          <w:szCs w:val="22"/>
          <w:u w:val="single"/>
        </w:rPr>
      </w:pPr>
      <w:r w:rsidRPr="00117EA6">
        <w:rPr>
          <w:sz w:val="22"/>
          <w:szCs w:val="22"/>
          <w:u w:val="single"/>
        </w:rPr>
        <w:t>Nedažnas</w:t>
      </w:r>
      <w:r w:rsidRPr="00B305A2">
        <w:rPr>
          <w:sz w:val="22"/>
          <w:szCs w:val="22"/>
          <w:u w:val="single"/>
        </w:rPr>
        <w:t>*</w:t>
      </w:r>
      <w:r w:rsidRPr="00B305A2">
        <w:rPr>
          <w:sz w:val="22"/>
          <w:szCs w:val="22"/>
        </w:rPr>
        <w:t>: širdies plakimo pojūtis, tachikardija</w:t>
      </w:r>
    </w:p>
    <w:p w14:paraId="74B235CB"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Labai retas</w:t>
      </w:r>
      <w:r w:rsidRPr="00117EA6">
        <w:rPr>
          <w:sz w:val="22"/>
          <w:szCs w:val="22"/>
          <w:lang w:val="lt-LT"/>
        </w:rPr>
        <w:t xml:space="preserve">: aritmija, krūtinės angina </w:t>
      </w:r>
      <w:r w:rsidRPr="00117EA6">
        <w:rPr>
          <w:sz w:val="22"/>
          <w:szCs w:val="22"/>
        </w:rPr>
        <w:t>(žr. 4.4 skyrių)</w:t>
      </w:r>
      <w:r w:rsidRPr="00117EA6">
        <w:rPr>
          <w:sz w:val="22"/>
          <w:szCs w:val="22"/>
          <w:lang w:val="lt-LT"/>
        </w:rPr>
        <w:t xml:space="preserve"> ir miokardo infarktas, galintis būti antrinis dėl sunkios </w:t>
      </w:r>
      <w:proofErr w:type="spellStart"/>
      <w:r w:rsidRPr="00117EA6">
        <w:rPr>
          <w:sz w:val="22"/>
          <w:szCs w:val="22"/>
          <w:lang w:val="lt-LT"/>
        </w:rPr>
        <w:t>hipotenzijos</w:t>
      </w:r>
      <w:proofErr w:type="spellEnd"/>
      <w:r w:rsidRPr="00117EA6">
        <w:rPr>
          <w:sz w:val="22"/>
          <w:szCs w:val="22"/>
          <w:lang w:val="lt-LT"/>
        </w:rPr>
        <w:t xml:space="preserve"> didelės rizikos pacientams (žr. 4.4 skyrių).</w:t>
      </w:r>
    </w:p>
    <w:p w14:paraId="73C6B244" w14:textId="77777777" w:rsidR="00AF7400" w:rsidRPr="00117EA6" w:rsidRDefault="00AF7400" w:rsidP="00AF7400">
      <w:pPr>
        <w:widowControl w:val="0"/>
        <w:tabs>
          <w:tab w:val="left" w:pos="567"/>
        </w:tabs>
        <w:rPr>
          <w:sz w:val="22"/>
          <w:szCs w:val="22"/>
          <w:u w:val="single"/>
          <w:lang w:val="lt-LT"/>
        </w:rPr>
      </w:pPr>
    </w:p>
    <w:p w14:paraId="28B1CEEB" w14:textId="77777777" w:rsidR="00AF7400" w:rsidRPr="00117EA6" w:rsidRDefault="00AF7400" w:rsidP="00AF7400">
      <w:pPr>
        <w:widowControl w:val="0"/>
        <w:tabs>
          <w:tab w:val="left" w:pos="567"/>
        </w:tabs>
        <w:rPr>
          <w:i/>
          <w:sz w:val="22"/>
          <w:szCs w:val="22"/>
          <w:lang w:val="lt-LT"/>
        </w:rPr>
      </w:pPr>
      <w:r w:rsidRPr="00117EA6">
        <w:rPr>
          <w:i/>
          <w:sz w:val="22"/>
          <w:szCs w:val="22"/>
          <w:lang w:val="lt-LT"/>
        </w:rPr>
        <w:lastRenderedPageBreak/>
        <w:t>Kraujagyslių sutrikimai</w:t>
      </w:r>
    </w:p>
    <w:p w14:paraId="485BDCB8" w14:textId="77777777" w:rsidR="00AF7400" w:rsidRPr="00117EA6" w:rsidRDefault="00AF7400" w:rsidP="00AF7400">
      <w:pPr>
        <w:widowControl w:val="0"/>
        <w:tabs>
          <w:tab w:val="left" w:pos="567"/>
        </w:tabs>
        <w:jc w:val="both"/>
        <w:rPr>
          <w:sz w:val="22"/>
          <w:szCs w:val="22"/>
          <w:lang w:val="lt-LT"/>
        </w:rPr>
      </w:pPr>
      <w:r w:rsidRPr="00117EA6">
        <w:rPr>
          <w:sz w:val="22"/>
          <w:szCs w:val="22"/>
          <w:u w:val="single"/>
          <w:lang w:val="lt-LT"/>
        </w:rPr>
        <w:t>Dažnas</w:t>
      </w:r>
      <w:r w:rsidRPr="00117EA6">
        <w:rPr>
          <w:sz w:val="22"/>
          <w:szCs w:val="22"/>
          <w:lang w:val="lt-LT"/>
        </w:rPr>
        <w:t xml:space="preserve">: </w:t>
      </w:r>
      <w:proofErr w:type="spellStart"/>
      <w:r w:rsidRPr="00117EA6">
        <w:rPr>
          <w:sz w:val="22"/>
          <w:szCs w:val="22"/>
          <w:lang w:val="lt-LT"/>
        </w:rPr>
        <w:t>hipotenzija</w:t>
      </w:r>
      <w:proofErr w:type="spellEnd"/>
      <w:r w:rsidRPr="00117EA6">
        <w:rPr>
          <w:sz w:val="22"/>
          <w:szCs w:val="22"/>
          <w:lang w:val="lt-LT"/>
        </w:rPr>
        <w:t xml:space="preserve"> ir su ja susiję reiškiniai.</w:t>
      </w:r>
    </w:p>
    <w:p w14:paraId="072F6666" w14:textId="6503FE97" w:rsidR="00AF7400" w:rsidRDefault="00AF7400" w:rsidP="00AF7400">
      <w:pPr>
        <w:widowControl w:val="0"/>
        <w:tabs>
          <w:tab w:val="left" w:pos="567"/>
        </w:tabs>
        <w:jc w:val="both"/>
        <w:rPr>
          <w:sz w:val="22"/>
          <w:szCs w:val="22"/>
        </w:rPr>
      </w:pPr>
      <w:r w:rsidRPr="00117EA6">
        <w:rPr>
          <w:sz w:val="22"/>
          <w:szCs w:val="22"/>
          <w:u w:val="single"/>
        </w:rPr>
        <w:t>Nedažnas</w:t>
      </w:r>
      <w:r w:rsidRPr="00117EA6">
        <w:rPr>
          <w:sz w:val="22"/>
          <w:szCs w:val="22"/>
        </w:rPr>
        <w:t>*</w:t>
      </w:r>
      <w:r w:rsidRPr="00117EA6">
        <w:rPr>
          <w:sz w:val="22"/>
          <w:szCs w:val="22"/>
          <w:u w:val="single"/>
        </w:rPr>
        <w:t>:</w:t>
      </w:r>
      <w:r w:rsidRPr="00117EA6">
        <w:rPr>
          <w:sz w:val="22"/>
          <w:szCs w:val="22"/>
        </w:rPr>
        <w:t xml:space="preserve"> vaskulitas</w:t>
      </w:r>
      <w:r w:rsidR="00D05C7D">
        <w:rPr>
          <w:sz w:val="22"/>
          <w:szCs w:val="22"/>
        </w:rPr>
        <w:t>.</w:t>
      </w:r>
    </w:p>
    <w:p w14:paraId="13BC2110" w14:textId="654AC484" w:rsidR="00D05C7D" w:rsidRPr="00117EA6" w:rsidRDefault="00D05C7D" w:rsidP="00AF7400">
      <w:pPr>
        <w:widowControl w:val="0"/>
        <w:tabs>
          <w:tab w:val="left" w:pos="567"/>
        </w:tabs>
        <w:jc w:val="both"/>
        <w:rPr>
          <w:sz w:val="22"/>
          <w:szCs w:val="22"/>
          <w:lang w:val="lt-LT"/>
        </w:rPr>
      </w:pPr>
      <w:r w:rsidRPr="00E35BD4">
        <w:rPr>
          <w:sz w:val="22"/>
          <w:szCs w:val="22"/>
          <w:u w:val="single"/>
        </w:rPr>
        <w:t>Retas</w:t>
      </w:r>
      <w:r>
        <w:rPr>
          <w:sz w:val="22"/>
          <w:szCs w:val="22"/>
        </w:rPr>
        <w:t>: staigus paraudimas.</w:t>
      </w:r>
    </w:p>
    <w:p w14:paraId="40780B94" w14:textId="77777777" w:rsidR="00AF7400" w:rsidRPr="00B305A2" w:rsidRDefault="00AF7400" w:rsidP="00AF7400">
      <w:pPr>
        <w:widowControl w:val="0"/>
        <w:tabs>
          <w:tab w:val="left" w:pos="567"/>
        </w:tabs>
        <w:jc w:val="both"/>
        <w:rPr>
          <w:sz w:val="22"/>
          <w:szCs w:val="22"/>
          <w:lang w:val="lt-LT"/>
        </w:rPr>
      </w:pPr>
      <w:r w:rsidRPr="00117EA6">
        <w:rPr>
          <w:sz w:val="22"/>
          <w:szCs w:val="22"/>
          <w:u w:val="single"/>
          <w:lang w:val="lt-LT"/>
        </w:rPr>
        <w:t>Labai retas</w:t>
      </w:r>
      <w:r w:rsidRPr="00117EA6">
        <w:rPr>
          <w:sz w:val="22"/>
          <w:szCs w:val="22"/>
          <w:lang w:val="lt-LT"/>
        </w:rPr>
        <w:t xml:space="preserve">: insultas, galintis būti antrinis dėl sunkios </w:t>
      </w:r>
      <w:proofErr w:type="spellStart"/>
      <w:r w:rsidRPr="00117EA6">
        <w:rPr>
          <w:sz w:val="22"/>
          <w:szCs w:val="22"/>
          <w:lang w:val="lt-LT"/>
        </w:rPr>
        <w:t>hipotenzijos</w:t>
      </w:r>
      <w:proofErr w:type="spellEnd"/>
      <w:r w:rsidRPr="00117EA6">
        <w:rPr>
          <w:sz w:val="22"/>
          <w:szCs w:val="22"/>
          <w:lang w:val="lt-LT"/>
        </w:rPr>
        <w:t xml:space="preserve"> didelės rizikos pacientams (žr. 4.4 </w:t>
      </w:r>
      <w:r w:rsidRPr="00B305A2">
        <w:rPr>
          <w:sz w:val="22"/>
          <w:szCs w:val="22"/>
          <w:lang w:val="lt-LT"/>
        </w:rPr>
        <w:t>skyrių).</w:t>
      </w:r>
    </w:p>
    <w:p w14:paraId="58611344" w14:textId="77777777" w:rsidR="00AF7400" w:rsidRPr="00117EA6" w:rsidRDefault="00AF7400" w:rsidP="00AF7400">
      <w:pPr>
        <w:widowControl w:val="0"/>
        <w:tabs>
          <w:tab w:val="left" w:pos="567"/>
        </w:tabs>
        <w:jc w:val="both"/>
        <w:rPr>
          <w:sz w:val="22"/>
          <w:szCs w:val="22"/>
          <w:lang w:val="lt-LT"/>
        </w:rPr>
      </w:pPr>
      <w:r w:rsidRPr="00B305A2">
        <w:rPr>
          <w:sz w:val="22"/>
          <w:szCs w:val="22"/>
          <w:u w:val="single"/>
        </w:rPr>
        <w:t>Dažnis nežinomas:</w:t>
      </w:r>
      <w:r w:rsidRPr="00B305A2">
        <w:rPr>
          <w:sz w:val="22"/>
          <w:szCs w:val="22"/>
        </w:rPr>
        <w:t xml:space="preserve"> Reino (</w:t>
      </w:r>
      <w:r w:rsidRPr="00B305A2">
        <w:rPr>
          <w:i/>
          <w:iCs/>
          <w:sz w:val="22"/>
          <w:szCs w:val="22"/>
        </w:rPr>
        <w:t>Raynaud</w:t>
      </w:r>
      <w:r w:rsidRPr="00B305A2">
        <w:rPr>
          <w:sz w:val="22"/>
          <w:szCs w:val="22"/>
        </w:rPr>
        <w:t>) fenomenas.</w:t>
      </w:r>
    </w:p>
    <w:p w14:paraId="1F2D0420" w14:textId="77777777" w:rsidR="00AF7400" w:rsidRPr="00117EA6" w:rsidRDefault="00AF7400" w:rsidP="00AF7400">
      <w:pPr>
        <w:widowControl w:val="0"/>
        <w:tabs>
          <w:tab w:val="left" w:pos="567"/>
        </w:tabs>
        <w:jc w:val="both"/>
        <w:rPr>
          <w:sz w:val="22"/>
          <w:szCs w:val="22"/>
          <w:lang w:val="lt-LT"/>
        </w:rPr>
      </w:pPr>
    </w:p>
    <w:p w14:paraId="1D041319" w14:textId="77777777" w:rsidR="00AF7400" w:rsidRPr="00117EA6" w:rsidRDefault="00AF7400" w:rsidP="00AF7400">
      <w:pPr>
        <w:widowControl w:val="0"/>
        <w:tabs>
          <w:tab w:val="left" w:pos="567"/>
        </w:tabs>
        <w:rPr>
          <w:i/>
          <w:sz w:val="22"/>
          <w:szCs w:val="22"/>
          <w:lang w:val="lt-LT"/>
        </w:rPr>
      </w:pPr>
      <w:r w:rsidRPr="00117EA6">
        <w:rPr>
          <w:i/>
          <w:sz w:val="22"/>
          <w:szCs w:val="22"/>
          <w:lang w:val="lt-LT"/>
        </w:rPr>
        <w:t>Kvėpavimo sistemos, krūtinės ląstos ir tarpuplaučio sutrikimai</w:t>
      </w:r>
    </w:p>
    <w:p w14:paraId="405D66E5"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kosulys, dusulys.</w:t>
      </w:r>
    </w:p>
    <w:p w14:paraId="5A413D9A"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sidRPr="00117EA6">
        <w:rPr>
          <w:sz w:val="22"/>
          <w:szCs w:val="22"/>
          <w:lang w:val="lt-LT"/>
        </w:rPr>
        <w:t>: bronchų spazmas.</w:t>
      </w:r>
    </w:p>
    <w:p w14:paraId="13E511B1"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Labai retas</w:t>
      </w:r>
      <w:r w:rsidRPr="00117EA6">
        <w:rPr>
          <w:sz w:val="22"/>
          <w:szCs w:val="22"/>
          <w:lang w:val="lt-LT"/>
        </w:rPr>
        <w:t xml:space="preserve">: </w:t>
      </w:r>
      <w:proofErr w:type="spellStart"/>
      <w:r w:rsidRPr="00117EA6">
        <w:rPr>
          <w:sz w:val="22"/>
          <w:szCs w:val="22"/>
          <w:lang w:val="lt-LT"/>
        </w:rPr>
        <w:t>eozinofilinė</w:t>
      </w:r>
      <w:proofErr w:type="spellEnd"/>
      <w:r w:rsidRPr="00117EA6">
        <w:rPr>
          <w:sz w:val="22"/>
          <w:szCs w:val="22"/>
          <w:lang w:val="lt-LT"/>
        </w:rPr>
        <w:t xml:space="preserve"> pneumonija, rinitas.</w:t>
      </w:r>
    </w:p>
    <w:p w14:paraId="55E4777C" w14:textId="77777777" w:rsidR="00AF7400" w:rsidRPr="00117EA6" w:rsidRDefault="00AF7400" w:rsidP="00AF7400">
      <w:pPr>
        <w:widowControl w:val="0"/>
        <w:tabs>
          <w:tab w:val="left" w:pos="567"/>
        </w:tabs>
        <w:rPr>
          <w:sz w:val="22"/>
          <w:szCs w:val="22"/>
          <w:lang w:val="lt-LT"/>
        </w:rPr>
      </w:pPr>
    </w:p>
    <w:p w14:paraId="38C8B520" w14:textId="77777777" w:rsidR="00AF7400" w:rsidRPr="00117EA6" w:rsidRDefault="00AF7400" w:rsidP="00AF7400">
      <w:pPr>
        <w:widowControl w:val="0"/>
        <w:tabs>
          <w:tab w:val="left" w:pos="567"/>
        </w:tabs>
        <w:rPr>
          <w:i/>
          <w:sz w:val="22"/>
          <w:szCs w:val="22"/>
          <w:lang w:val="lt-LT"/>
        </w:rPr>
      </w:pPr>
      <w:r w:rsidRPr="00117EA6">
        <w:rPr>
          <w:i/>
          <w:sz w:val="22"/>
          <w:szCs w:val="22"/>
          <w:lang w:val="lt-LT"/>
        </w:rPr>
        <w:t>Virškinimo trakto sutrikimai</w:t>
      </w:r>
    </w:p>
    <w:p w14:paraId="06D967BE"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xml:space="preserve">: pykinimas, vėmimas, pilvo skausmas, </w:t>
      </w:r>
      <w:proofErr w:type="spellStart"/>
      <w:r w:rsidRPr="00117EA6">
        <w:rPr>
          <w:sz w:val="22"/>
          <w:szCs w:val="22"/>
          <w:lang w:val="lt-LT"/>
        </w:rPr>
        <w:t>disgeuzija</w:t>
      </w:r>
      <w:proofErr w:type="spellEnd"/>
      <w:r w:rsidRPr="00117EA6">
        <w:rPr>
          <w:sz w:val="22"/>
          <w:szCs w:val="22"/>
          <w:lang w:val="lt-LT"/>
        </w:rPr>
        <w:t>, dispepsija, viduriavimas, vidurių užkietėjimas.</w:t>
      </w:r>
    </w:p>
    <w:p w14:paraId="5D6D92B4"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sidRPr="00117EA6">
        <w:rPr>
          <w:sz w:val="22"/>
          <w:szCs w:val="22"/>
          <w:lang w:val="lt-LT"/>
        </w:rPr>
        <w:t>: burnos džiūvimas.</w:t>
      </w:r>
    </w:p>
    <w:p w14:paraId="4FA1E373"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Labai retas</w:t>
      </w:r>
      <w:r w:rsidRPr="00117EA6">
        <w:rPr>
          <w:sz w:val="22"/>
          <w:szCs w:val="22"/>
          <w:lang w:val="lt-LT"/>
        </w:rPr>
        <w:t>: pankreatitas.</w:t>
      </w:r>
    </w:p>
    <w:p w14:paraId="109F8760" w14:textId="77777777" w:rsidR="00AF7400" w:rsidRPr="00117EA6" w:rsidRDefault="00AF7400" w:rsidP="00AF7400">
      <w:pPr>
        <w:widowControl w:val="0"/>
        <w:tabs>
          <w:tab w:val="left" w:pos="567"/>
        </w:tabs>
        <w:rPr>
          <w:sz w:val="22"/>
          <w:szCs w:val="22"/>
          <w:u w:val="single"/>
          <w:lang w:val="lt-LT"/>
        </w:rPr>
      </w:pPr>
    </w:p>
    <w:p w14:paraId="5319241F" w14:textId="77777777" w:rsidR="00AF7400" w:rsidRPr="00117EA6" w:rsidRDefault="00AF7400" w:rsidP="00AF7400">
      <w:pPr>
        <w:widowControl w:val="0"/>
        <w:tabs>
          <w:tab w:val="left" w:pos="567"/>
        </w:tabs>
        <w:rPr>
          <w:i/>
          <w:sz w:val="22"/>
          <w:szCs w:val="22"/>
          <w:lang w:val="lt-LT"/>
        </w:rPr>
      </w:pPr>
      <w:r w:rsidRPr="00117EA6">
        <w:rPr>
          <w:i/>
          <w:sz w:val="22"/>
          <w:szCs w:val="22"/>
          <w:lang w:val="lt-LT"/>
        </w:rPr>
        <w:t>Kepenų, tulžies pūslės ir latakų sutrikimai</w:t>
      </w:r>
    </w:p>
    <w:p w14:paraId="068BA696"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Labai retas</w:t>
      </w:r>
      <w:r w:rsidRPr="00117EA6">
        <w:rPr>
          <w:sz w:val="22"/>
          <w:szCs w:val="22"/>
          <w:lang w:val="lt-LT"/>
        </w:rPr>
        <w:t xml:space="preserve">: </w:t>
      </w:r>
      <w:proofErr w:type="spellStart"/>
      <w:r w:rsidRPr="00117EA6">
        <w:rPr>
          <w:sz w:val="22"/>
          <w:szCs w:val="22"/>
          <w:lang w:val="lt-LT"/>
        </w:rPr>
        <w:t>citolizinis</w:t>
      </w:r>
      <w:proofErr w:type="spellEnd"/>
      <w:r w:rsidRPr="00117EA6">
        <w:rPr>
          <w:sz w:val="22"/>
          <w:szCs w:val="22"/>
          <w:lang w:val="lt-LT"/>
        </w:rPr>
        <w:t xml:space="preserve"> arba </w:t>
      </w:r>
      <w:proofErr w:type="spellStart"/>
      <w:r w:rsidRPr="00117EA6">
        <w:rPr>
          <w:sz w:val="22"/>
          <w:szCs w:val="22"/>
          <w:lang w:val="lt-LT"/>
        </w:rPr>
        <w:t>cholestazinis</w:t>
      </w:r>
      <w:proofErr w:type="spellEnd"/>
      <w:r w:rsidRPr="00117EA6">
        <w:rPr>
          <w:sz w:val="22"/>
          <w:szCs w:val="22"/>
          <w:lang w:val="lt-LT"/>
        </w:rPr>
        <w:t xml:space="preserve"> hepatitas (žr. 4.4 skyrių).</w:t>
      </w:r>
    </w:p>
    <w:p w14:paraId="36827C7E" w14:textId="77777777" w:rsidR="00AF7400" w:rsidRPr="00117EA6" w:rsidRDefault="00AF7400" w:rsidP="00AF7400">
      <w:pPr>
        <w:widowControl w:val="0"/>
        <w:tabs>
          <w:tab w:val="left" w:pos="567"/>
        </w:tabs>
        <w:rPr>
          <w:sz w:val="22"/>
          <w:szCs w:val="22"/>
          <w:u w:val="single"/>
          <w:lang w:val="lt-LT"/>
        </w:rPr>
      </w:pPr>
    </w:p>
    <w:p w14:paraId="46EEC9DC" w14:textId="77777777" w:rsidR="00AF7400" w:rsidRPr="00117EA6" w:rsidRDefault="00AF7400" w:rsidP="00AF7400">
      <w:pPr>
        <w:widowControl w:val="0"/>
        <w:tabs>
          <w:tab w:val="left" w:pos="567"/>
        </w:tabs>
        <w:rPr>
          <w:i/>
          <w:sz w:val="22"/>
          <w:szCs w:val="22"/>
          <w:lang w:val="lt-LT"/>
        </w:rPr>
      </w:pPr>
      <w:r w:rsidRPr="00117EA6">
        <w:rPr>
          <w:i/>
          <w:sz w:val="22"/>
          <w:szCs w:val="22"/>
          <w:lang w:val="lt-LT"/>
        </w:rPr>
        <w:t>Odos ir poodinio audinio sutrikimai</w:t>
      </w:r>
    </w:p>
    <w:p w14:paraId="51C2DFD4"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išbėrimas, niežulys.</w:t>
      </w:r>
    </w:p>
    <w:p w14:paraId="3C1198DD"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sidRPr="00117EA6">
        <w:rPr>
          <w:sz w:val="22"/>
          <w:szCs w:val="22"/>
          <w:lang w:val="lt-LT"/>
        </w:rPr>
        <w:t xml:space="preserve">: veido, galūnių, lūpų, gleivinės, liežuvio, tikrojo balso aparato arba gerklų </w:t>
      </w:r>
      <w:proofErr w:type="spellStart"/>
      <w:r w:rsidRPr="00117EA6">
        <w:rPr>
          <w:sz w:val="22"/>
          <w:szCs w:val="22"/>
          <w:lang w:val="lt-LT"/>
        </w:rPr>
        <w:t>angioneurozinė</w:t>
      </w:r>
      <w:proofErr w:type="spellEnd"/>
      <w:r w:rsidRPr="00117EA6">
        <w:rPr>
          <w:sz w:val="22"/>
          <w:szCs w:val="22"/>
          <w:lang w:val="lt-LT"/>
        </w:rPr>
        <w:t xml:space="preserve"> edema, dilgėlinė (žr. 4.4 skyrių)</w:t>
      </w:r>
      <w:r w:rsidRPr="00117EA6">
        <w:rPr>
          <w:sz w:val="22"/>
          <w:szCs w:val="22"/>
        </w:rPr>
        <w:t>, padidėjusio jautrumo šviesai reakcijos, pemfigoidas</w:t>
      </w:r>
      <w:r w:rsidRPr="00117EA6">
        <w:rPr>
          <w:sz w:val="22"/>
          <w:szCs w:val="22"/>
          <w:lang w:val="lt-LT"/>
        </w:rPr>
        <w:t>.</w:t>
      </w:r>
    </w:p>
    <w:p w14:paraId="0A222FC1" w14:textId="77777777" w:rsidR="00AF7400" w:rsidRPr="00B305A2" w:rsidRDefault="00AF7400" w:rsidP="00AF7400">
      <w:pPr>
        <w:widowControl w:val="0"/>
        <w:tabs>
          <w:tab w:val="left" w:pos="567"/>
        </w:tabs>
        <w:rPr>
          <w:sz w:val="22"/>
          <w:szCs w:val="22"/>
        </w:rPr>
      </w:pPr>
      <w:r w:rsidRPr="00117EA6">
        <w:rPr>
          <w:sz w:val="22"/>
          <w:szCs w:val="22"/>
          <w:u w:val="single"/>
        </w:rPr>
        <w:t>Retas</w:t>
      </w:r>
      <w:r w:rsidRPr="00B305A2">
        <w:rPr>
          <w:sz w:val="22"/>
          <w:szCs w:val="22"/>
        </w:rPr>
        <w:t>: psoriazės paūmėjimas.</w:t>
      </w:r>
    </w:p>
    <w:p w14:paraId="5C8EADF1"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Labai retas</w:t>
      </w:r>
      <w:r w:rsidRPr="00117EA6">
        <w:rPr>
          <w:sz w:val="22"/>
          <w:szCs w:val="22"/>
          <w:lang w:val="lt-LT"/>
        </w:rPr>
        <w:t xml:space="preserve">: daugiaformė </w:t>
      </w:r>
      <w:proofErr w:type="spellStart"/>
      <w:r w:rsidRPr="00117EA6">
        <w:rPr>
          <w:sz w:val="22"/>
          <w:szCs w:val="22"/>
          <w:lang w:val="lt-LT"/>
        </w:rPr>
        <w:t>eritema</w:t>
      </w:r>
      <w:proofErr w:type="spellEnd"/>
      <w:r w:rsidRPr="00117EA6">
        <w:rPr>
          <w:sz w:val="22"/>
          <w:szCs w:val="22"/>
          <w:lang w:val="lt-LT"/>
        </w:rPr>
        <w:t>.</w:t>
      </w:r>
    </w:p>
    <w:p w14:paraId="68B3E48B" w14:textId="77777777" w:rsidR="00AF7400" w:rsidRPr="00117EA6" w:rsidRDefault="00AF7400" w:rsidP="00AF7400">
      <w:pPr>
        <w:widowControl w:val="0"/>
        <w:tabs>
          <w:tab w:val="left" w:pos="567"/>
        </w:tabs>
        <w:rPr>
          <w:sz w:val="22"/>
          <w:szCs w:val="22"/>
          <w:u w:val="single"/>
          <w:lang w:val="lt-LT"/>
        </w:rPr>
      </w:pPr>
    </w:p>
    <w:p w14:paraId="58539B36" w14:textId="77777777" w:rsidR="00AF7400" w:rsidRPr="00117EA6" w:rsidRDefault="00AF7400" w:rsidP="00AF7400">
      <w:pPr>
        <w:widowControl w:val="0"/>
        <w:tabs>
          <w:tab w:val="left" w:pos="567"/>
        </w:tabs>
        <w:rPr>
          <w:i/>
          <w:sz w:val="22"/>
          <w:szCs w:val="22"/>
          <w:lang w:val="lt-LT"/>
        </w:rPr>
      </w:pPr>
      <w:r w:rsidRPr="00117EA6">
        <w:rPr>
          <w:i/>
          <w:sz w:val="22"/>
          <w:szCs w:val="22"/>
          <w:lang w:val="lt-LT"/>
        </w:rPr>
        <w:t>Skeleto, raumenų ir jungiamojo audinio sutrikimai</w:t>
      </w:r>
    </w:p>
    <w:p w14:paraId="1A7643FB" w14:textId="64FC8116" w:rsidR="00AF7400" w:rsidRPr="00117EA6" w:rsidRDefault="00AF7400" w:rsidP="00AF7400">
      <w:pPr>
        <w:widowControl w:val="0"/>
        <w:tabs>
          <w:tab w:val="left" w:pos="567"/>
        </w:tabs>
        <w:rPr>
          <w:sz w:val="22"/>
          <w:szCs w:val="22"/>
          <w:lang w:val="lt-LT"/>
        </w:rPr>
      </w:pPr>
      <w:r w:rsidRPr="00117EA6">
        <w:rPr>
          <w:sz w:val="22"/>
          <w:szCs w:val="22"/>
          <w:u w:val="single"/>
          <w:lang w:val="lt-LT"/>
        </w:rPr>
        <w:t>Dažn</w:t>
      </w:r>
      <w:r>
        <w:rPr>
          <w:sz w:val="22"/>
          <w:szCs w:val="22"/>
          <w:u w:val="single"/>
          <w:lang w:val="lt-LT"/>
        </w:rPr>
        <w:t>as</w:t>
      </w:r>
      <w:r w:rsidRPr="00117EA6">
        <w:rPr>
          <w:sz w:val="22"/>
          <w:szCs w:val="22"/>
          <w:lang w:val="lt-LT"/>
        </w:rPr>
        <w:t>: mėšlungis.</w:t>
      </w:r>
    </w:p>
    <w:p w14:paraId="461AB419" w14:textId="77777777" w:rsidR="00AF7400" w:rsidRPr="00117EA6" w:rsidRDefault="00AF7400" w:rsidP="00AF7400">
      <w:pPr>
        <w:widowControl w:val="0"/>
        <w:tabs>
          <w:tab w:val="left" w:pos="567"/>
        </w:tabs>
        <w:rPr>
          <w:sz w:val="22"/>
          <w:szCs w:val="22"/>
          <w:lang w:val="lt-LT"/>
        </w:rPr>
      </w:pPr>
      <w:r w:rsidRPr="00B305A2">
        <w:rPr>
          <w:sz w:val="22"/>
          <w:szCs w:val="22"/>
          <w:u w:val="single"/>
        </w:rPr>
        <w:t>Nedažnas*</w:t>
      </w:r>
      <w:r w:rsidRPr="00117EA6">
        <w:rPr>
          <w:sz w:val="22"/>
          <w:szCs w:val="22"/>
        </w:rPr>
        <w:t>: sąnarių skausmai, raumenų skausmai.</w:t>
      </w:r>
    </w:p>
    <w:p w14:paraId="097BFA9A" w14:textId="77777777" w:rsidR="00AF7400" w:rsidRPr="00117EA6" w:rsidRDefault="00AF7400" w:rsidP="00AF7400">
      <w:pPr>
        <w:widowControl w:val="0"/>
        <w:tabs>
          <w:tab w:val="left" w:pos="567"/>
        </w:tabs>
        <w:rPr>
          <w:sz w:val="22"/>
          <w:szCs w:val="22"/>
          <w:u w:val="single"/>
          <w:lang w:val="lt-LT"/>
        </w:rPr>
      </w:pPr>
    </w:p>
    <w:p w14:paraId="74499F6A" w14:textId="77777777" w:rsidR="00AF7400" w:rsidRPr="00117EA6" w:rsidRDefault="00AF7400" w:rsidP="00AF7400">
      <w:pPr>
        <w:widowControl w:val="0"/>
        <w:tabs>
          <w:tab w:val="left" w:pos="567"/>
        </w:tabs>
        <w:rPr>
          <w:i/>
          <w:sz w:val="22"/>
          <w:szCs w:val="22"/>
          <w:lang w:val="lt-LT"/>
        </w:rPr>
      </w:pPr>
      <w:r w:rsidRPr="00117EA6">
        <w:rPr>
          <w:i/>
          <w:sz w:val="22"/>
          <w:szCs w:val="22"/>
          <w:lang w:val="lt-LT"/>
        </w:rPr>
        <w:t>Inkstų ir šlapimo takų sutrikimai</w:t>
      </w:r>
    </w:p>
    <w:p w14:paraId="47758B8F"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sidRPr="00117EA6">
        <w:rPr>
          <w:sz w:val="22"/>
          <w:szCs w:val="22"/>
          <w:lang w:val="lt-LT"/>
        </w:rPr>
        <w:t>: inkstų nepakankamumas.</w:t>
      </w:r>
    </w:p>
    <w:p w14:paraId="0377D614" w14:textId="3B162226" w:rsidR="00AF7400" w:rsidRPr="00117EA6" w:rsidRDefault="00D05C7D" w:rsidP="00AF7400">
      <w:pPr>
        <w:widowControl w:val="0"/>
        <w:tabs>
          <w:tab w:val="left" w:pos="567"/>
        </w:tabs>
        <w:rPr>
          <w:sz w:val="22"/>
          <w:szCs w:val="22"/>
          <w:lang w:val="lt-LT"/>
        </w:rPr>
      </w:pPr>
      <w:r>
        <w:rPr>
          <w:sz w:val="22"/>
          <w:szCs w:val="22"/>
          <w:u w:val="single"/>
          <w:lang w:val="lt-LT"/>
        </w:rPr>
        <w:t>R</w:t>
      </w:r>
      <w:r w:rsidR="00AF7400" w:rsidRPr="00117EA6">
        <w:rPr>
          <w:sz w:val="22"/>
          <w:szCs w:val="22"/>
          <w:u w:val="single"/>
          <w:lang w:val="lt-LT"/>
        </w:rPr>
        <w:t>etas</w:t>
      </w:r>
      <w:r w:rsidR="00AF7400" w:rsidRPr="00117EA6">
        <w:rPr>
          <w:sz w:val="22"/>
          <w:szCs w:val="22"/>
          <w:lang w:val="lt-LT"/>
        </w:rPr>
        <w:t xml:space="preserve">: </w:t>
      </w:r>
      <w:proofErr w:type="spellStart"/>
      <w:r>
        <w:rPr>
          <w:sz w:val="22"/>
          <w:szCs w:val="22"/>
          <w:lang w:val="lt-LT"/>
        </w:rPr>
        <w:t>anurija</w:t>
      </w:r>
      <w:proofErr w:type="spellEnd"/>
      <w:r>
        <w:rPr>
          <w:sz w:val="22"/>
          <w:szCs w:val="22"/>
          <w:lang w:val="lt-LT"/>
        </w:rPr>
        <w:t>/</w:t>
      </w:r>
      <w:proofErr w:type="spellStart"/>
      <w:r>
        <w:rPr>
          <w:sz w:val="22"/>
          <w:szCs w:val="22"/>
          <w:lang w:val="lt-LT"/>
        </w:rPr>
        <w:t>oligurija</w:t>
      </w:r>
      <w:proofErr w:type="spellEnd"/>
      <w:r>
        <w:rPr>
          <w:sz w:val="22"/>
          <w:szCs w:val="22"/>
          <w:lang w:val="lt-LT"/>
        </w:rPr>
        <w:t xml:space="preserve">, </w:t>
      </w:r>
      <w:r w:rsidR="00AF7400" w:rsidRPr="00117EA6">
        <w:rPr>
          <w:sz w:val="22"/>
          <w:szCs w:val="22"/>
          <w:lang w:val="lt-LT"/>
        </w:rPr>
        <w:t>ūminis inkstų nepakankamumas.</w:t>
      </w:r>
    </w:p>
    <w:p w14:paraId="275C6AAD" w14:textId="77777777" w:rsidR="00AF7400" w:rsidRPr="00117EA6" w:rsidRDefault="00AF7400" w:rsidP="00AF7400">
      <w:pPr>
        <w:widowControl w:val="0"/>
        <w:tabs>
          <w:tab w:val="left" w:pos="567"/>
        </w:tabs>
        <w:rPr>
          <w:sz w:val="22"/>
          <w:szCs w:val="22"/>
          <w:lang w:val="lt-LT"/>
        </w:rPr>
      </w:pPr>
    </w:p>
    <w:p w14:paraId="1F75252C" w14:textId="77777777" w:rsidR="00AF7400" w:rsidRPr="00117EA6" w:rsidRDefault="00AF7400" w:rsidP="00AF7400">
      <w:pPr>
        <w:widowControl w:val="0"/>
        <w:tabs>
          <w:tab w:val="left" w:pos="567"/>
        </w:tabs>
        <w:rPr>
          <w:i/>
          <w:sz w:val="22"/>
          <w:szCs w:val="22"/>
          <w:lang w:val="lt-LT"/>
        </w:rPr>
      </w:pPr>
      <w:r w:rsidRPr="00117EA6">
        <w:rPr>
          <w:i/>
          <w:sz w:val="22"/>
          <w:szCs w:val="22"/>
          <w:lang w:val="lt-LT"/>
        </w:rPr>
        <w:t>Lytinės sistemos ir krūties sutrikimai</w:t>
      </w:r>
    </w:p>
    <w:p w14:paraId="6C1FD6E8"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sidRPr="00117EA6">
        <w:rPr>
          <w:sz w:val="22"/>
          <w:szCs w:val="22"/>
          <w:lang w:val="lt-LT"/>
        </w:rPr>
        <w:t>: erekcijos sutrikimai.</w:t>
      </w:r>
    </w:p>
    <w:p w14:paraId="1C847EE4" w14:textId="77777777" w:rsidR="00AF7400" w:rsidRPr="00117EA6" w:rsidRDefault="00AF7400" w:rsidP="00AF7400">
      <w:pPr>
        <w:widowControl w:val="0"/>
        <w:tabs>
          <w:tab w:val="left" w:pos="567"/>
        </w:tabs>
        <w:rPr>
          <w:sz w:val="22"/>
          <w:szCs w:val="22"/>
          <w:lang w:val="lt-LT"/>
        </w:rPr>
      </w:pPr>
    </w:p>
    <w:p w14:paraId="2204A701" w14:textId="77777777" w:rsidR="00AF7400" w:rsidRPr="00117EA6" w:rsidRDefault="00AF7400" w:rsidP="00AF7400">
      <w:pPr>
        <w:widowControl w:val="0"/>
        <w:tabs>
          <w:tab w:val="left" w:pos="567"/>
        </w:tabs>
        <w:rPr>
          <w:i/>
          <w:sz w:val="22"/>
          <w:szCs w:val="22"/>
          <w:lang w:val="lt-LT"/>
        </w:rPr>
      </w:pPr>
      <w:r w:rsidRPr="00117EA6">
        <w:rPr>
          <w:i/>
          <w:sz w:val="22"/>
          <w:szCs w:val="22"/>
          <w:lang w:val="lt-LT"/>
        </w:rPr>
        <w:t>Bendrieji sutrikimai ir vartojimo vietos pažeidimai</w:t>
      </w:r>
    </w:p>
    <w:p w14:paraId="2787915B"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Dažnas</w:t>
      </w:r>
      <w:r w:rsidRPr="00117EA6">
        <w:rPr>
          <w:sz w:val="22"/>
          <w:szCs w:val="22"/>
          <w:lang w:val="lt-LT"/>
        </w:rPr>
        <w:t xml:space="preserve">: </w:t>
      </w:r>
      <w:proofErr w:type="spellStart"/>
      <w:r w:rsidRPr="00117EA6">
        <w:rPr>
          <w:sz w:val="22"/>
          <w:szCs w:val="22"/>
          <w:lang w:val="lt-LT"/>
        </w:rPr>
        <w:t>astenija</w:t>
      </w:r>
      <w:proofErr w:type="spellEnd"/>
      <w:r w:rsidRPr="00117EA6">
        <w:rPr>
          <w:sz w:val="22"/>
          <w:szCs w:val="22"/>
          <w:lang w:val="lt-LT"/>
        </w:rPr>
        <w:t>.</w:t>
      </w:r>
    </w:p>
    <w:p w14:paraId="16E0082F" w14:textId="77777777" w:rsidR="00AF7400" w:rsidRPr="00117EA6" w:rsidRDefault="00AF7400" w:rsidP="00AF7400">
      <w:pPr>
        <w:widowControl w:val="0"/>
        <w:tabs>
          <w:tab w:val="left" w:pos="567"/>
        </w:tabs>
        <w:rPr>
          <w:sz w:val="22"/>
          <w:szCs w:val="22"/>
          <w:lang w:val="lt-LT"/>
        </w:rPr>
      </w:pPr>
      <w:r w:rsidRPr="00117EA6">
        <w:rPr>
          <w:sz w:val="22"/>
          <w:szCs w:val="22"/>
          <w:u w:val="single"/>
          <w:lang w:val="lt-LT"/>
        </w:rPr>
        <w:t>Nedažnas</w:t>
      </w:r>
      <w:r>
        <w:rPr>
          <w:sz w:val="22"/>
          <w:szCs w:val="22"/>
          <w:u w:val="single"/>
          <w:lang w:val="lt-LT"/>
        </w:rPr>
        <w:t>*</w:t>
      </w:r>
      <w:r w:rsidRPr="00117EA6">
        <w:rPr>
          <w:sz w:val="22"/>
          <w:szCs w:val="22"/>
          <w:lang w:val="lt-LT"/>
        </w:rPr>
        <w:t xml:space="preserve">: </w:t>
      </w:r>
      <w:r w:rsidRPr="00117EA6">
        <w:rPr>
          <w:sz w:val="22"/>
          <w:szCs w:val="22"/>
        </w:rPr>
        <w:t>krūtinės skausmas, bendras negalavimas, periferinė edema, karščiavimas</w:t>
      </w:r>
      <w:r w:rsidRPr="00117EA6">
        <w:rPr>
          <w:sz w:val="22"/>
          <w:szCs w:val="22"/>
          <w:lang w:val="lt-LT"/>
        </w:rPr>
        <w:t>.</w:t>
      </w:r>
    </w:p>
    <w:p w14:paraId="2BA6A86D" w14:textId="77777777" w:rsidR="00AF7400" w:rsidRPr="00117EA6" w:rsidRDefault="00AF7400" w:rsidP="00AF7400">
      <w:pPr>
        <w:widowControl w:val="0"/>
        <w:tabs>
          <w:tab w:val="left" w:pos="567"/>
        </w:tabs>
        <w:rPr>
          <w:sz w:val="22"/>
          <w:szCs w:val="22"/>
          <w:u w:val="single"/>
          <w:lang w:val="lt-LT"/>
        </w:rPr>
      </w:pPr>
    </w:p>
    <w:p w14:paraId="33981DAA" w14:textId="77777777" w:rsidR="00AF7400" w:rsidRPr="00117EA6" w:rsidRDefault="00AF7400" w:rsidP="00AF7400">
      <w:pPr>
        <w:widowControl w:val="0"/>
        <w:tabs>
          <w:tab w:val="left" w:pos="567"/>
        </w:tabs>
        <w:jc w:val="both"/>
        <w:rPr>
          <w:i/>
          <w:sz w:val="22"/>
          <w:szCs w:val="22"/>
          <w:lang w:val="lt-LT"/>
        </w:rPr>
      </w:pPr>
      <w:r w:rsidRPr="00117EA6">
        <w:rPr>
          <w:i/>
          <w:sz w:val="22"/>
          <w:szCs w:val="22"/>
          <w:lang w:val="lt-LT"/>
        </w:rPr>
        <w:t>Tyrimai</w:t>
      </w:r>
    </w:p>
    <w:p w14:paraId="6DB6C1D8" w14:textId="77777777" w:rsidR="00AF7400" w:rsidRPr="00117EA6" w:rsidRDefault="00AF7400" w:rsidP="00AF7400">
      <w:pPr>
        <w:widowControl w:val="0"/>
        <w:tabs>
          <w:tab w:val="left" w:pos="567"/>
        </w:tabs>
        <w:rPr>
          <w:sz w:val="22"/>
          <w:szCs w:val="22"/>
        </w:rPr>
      </w:pPr>
      <w:r w:rsidRPr="00117EA6">
        <w:rPr>
          <w:sz w:val="22"/>
          <w:szCs w:val="22"/>
          <w:u w:val="single"/>
        </w:rPr>
        <w:t>Nedažnas*:</w:t>
      </w:r>
      <w:r w:rsidRPr="00117EA6">
        <w:rPr>
          <w:sz w:val="22"/>
          <w:szCs w:val="22"/>
        </w:rPr>
        <w:t xml:space="preserve"> padidėjęs karbamido kiekis kraujyje, padidėjęs kreatinino kiekis kraujyje</w:t>
      </w:r>
    </w:p>
    <w:p w14:paraId="1737796D" w14:textId="77777777" w:rsidR="00AF7400" w:rsidRPr="00117EA6" w:rsidRDefault="00AF7400" w:rsidP="00AF7400">
      <w:pPr>
        <w:widowControl w:val="0"/>
        <w:tabs>
          <w:tab w:val="left" w:pos="567"/>
        </w:tabs>
        <w:rPr>
          <w:sz w:val="22"/>
          <w:szCs w:val="22"/>
        </w:rPr>
      </w:pPr>
      <w:r w:rsidRPr="00117EA6">
        <w:rPr>
          <w:sz w:val="22"/>
          <w:szCs w:val="22"/>
          <w:u w:val="single"/>
        </w:rPr>
        <w:t>Retas:</w:t>
      </w:r>
      <w:r w:rsidRPr="00117EA6">
        <w:rPr>
          <w:sz w:val="22"/>
          <w:szCs w:val="22"/>
        </w:rPr>
        <w:t xml:space="preserve"> padidėjęs bilirubino kiekis kraujyje, padidėjęs kepenų fermentų kiekis.</w:t>
      </w:r>
    </w:p>
    <w:p w14:paraId="463A0B1C" w14:textId="77777777" w:rsidR="00AF7400" w:rsidRPr="00117EA6" w:rsidRDefault="00AF7400" w:rsidP="00AF7400">
      <w:pPr>
        <w:widowControl w:val="0"/>
        <w:tabs>
          <w:tab w:val="left" w:pos="567"/>
        </w:tabs>
        <w:rPr>
          <w:b/>
          <w:sz w:val="22"/>
          <w:szCs w:val="22"/>
          <w:lang w:val="lt-LT"/>
        </w:rPr>
      </w:pPr>
    </w:p>
    <w:p w14:paraId="3BC91A12" w14:textId="77777777" w:rsidR="00AF7400" w:rsidRPr="00117EA6" w:rsidRDefault="00AF7400" w:rsidP="00AF7400">
      <w:pPr>
        <w:widowControl w:val="0"/>
        <w:tabs>
          <w:tab w:val="left" w:pos="540"/>
          <w:tab w:val="left" w:pos="567"/>
        </w:tabs>
        <w:rPr>
          <w:i/>
          <w:sz w:val="22"/>
          <w:szCs w:val="22"/>
        </w:rPr>
      </w:pPr>
      <w:r w:rsidRPr="00117EA6">
        <w:rPr>
          <w:i/>
          <w:sz w:val="22"/>
          <w:szCs w:val="22"/>
        </w:rPr>
        <w:t>Sužalojimai, apsinuodijimai ir procedūrų komplikacijos</w:t>
      </w:r>
    </w:p>
    <w:p w14:paraId="2CFA09C5" w14:textId="77777777" w:rsidR="00AF7400" w:rsidRPr="00117EA6" w:rsidRDefault="00AF7400" w:rsidP="00AF7400">
      <w:pPr>
        <w:widowControl w:val="0"/>
        <w:tabs>
          <w:tab w:val="left" w:pos="540"/>
          <w:tab w:val="left" w:pos="567"/>
        </w:tabs>
        <w:rPr>
          <w:sz w:val="22"/>
          <w:szCs w:val="22"/>
        </w:rPr>
      </w:pPr>
      <w:r w:rsidRPr="00117EA6">
        <w:rPr>
          <w:sz w:val="22"/>
          <w:szCs w:val="22"/>
          <w:u w:val="single"/>
        </w:rPr>
        <w:t>Nedažnas*:</w:t>
      </w:r>
      <w:r w:rsidRPr="00117EA6">
        <w:rPr>
          <w:sz w:val="22"/>
          <w:szCs w:val="22"/>
        </w:rPr>
        <w:t xml:space="preserve"> nukritimas</w:t>
      </w:r>
    </w:p>
    <w:p w14:paraId="0F558D42" w14:textId="77777777" w:rsidR="00AF7400" w:rsidRPr="00117EA6" w:rsidRDefault="00AF7400" w:rsidP="00AF7400">
      <w:pPr>
        <w:widowControl w:val="0"/>
        <w:tabs>
          <w:tab w:val="left" w:pos="567"/>
        </w:tabs>
        <w:autoSpaceDE w:val="0"/>
        <w:autoSpaceDN w:val="0"/>
        <w:adjustRightInd w:val="0"/>
        <w:rPr>
          <w:sz w:val="22"/>
          <w:szCs w:val="22"/>
          <w:u w:val="single"/>
        </w:rPr>
      </w:pPr>
    </w:p>
    <w:p w14:paraId="6018C36A" w14:textId="77777777" w:rsidR="00AF7400" w:rsidRPr="00117EA6" w:rsidRDefault="00AF7400" w:rsidP="00AF7400">
      <w:pPr>
        <w:widowControl w:val="0"/>
        <w:tabs>
          <w:tab w:val="left" w:pos="567"/>
        </w:tabs>
        <w:autoSpaceDE w:val="0"/>
        <w:autoSpaceDN w:val="0"/>
        <w:adjustRightInd w:val="0"/>
        <w:rPr>
          <w:i/>
          <w:sz w:val="22"/>
          <w:szCs w:val="22"/>
          <w:u w:val="single"/>
        </w:rPr>
      </w:pPr>
      <w:r w:rsidRPr="00117EA6">
        <w:rPr>
          <w:i/>
          <w:sz w:val="22"/>
          <w:szCs w:val="22"/>
        </w:rPr>
        <w:t>*</w:t>
      </w:r>
      <w:r w:rsidRPr="00B305A2">
        <w:rPr>
          <w:i/>
          <w:sz w:val="22"/>
          <w:szCs w:val="22"/>
        </w:rPr>
        <w:t>Dažnis apskaičiuotas pagal klinikinių tyrimų duomenis, vertinant nepageidaujamas reakcijas, apie kurias pranešta pavieniuose pranešimuose.</w:t>
      </w:r>
    </w:p>
    <w:p w14:paraId="310D9A51" w14:textId="77777777" w:rsidR="00AF7400" w:rsidRDefault="00AF7400" w:rsidP="00AF7400">
      <w:pPr>
        <w:tabs>
          <w:tab w:val="left" w:pos="567"/>
        </w:tabs>
        <w:rPr>
          <w:sz w:val="22"/>
          <w:szCs w:val="22"/>
          <w:lang w:val="lt-LT" w:eastAsia="en-US"/>
        </w:rPr>
      </w:pPr>
    </w:p>
    <w:p w14:paraId="37A2C759" w14:textId="77777777" w:rsidR="00AF7400" w:rsidRPr="00117EA6" w:rsidRDefault="00AF7400" w:rsidP="00AF7400">
      <w:pPr>
        <w:widowControl w:val="0"/>
        <w:tabs>
          <w:tab w:val="left" w:pos="567"/>
        </w:tabs>
        <w:autoSpaceDE w:val="0"/>
        <w:autoSpaceDN w:val="0"/>
        <w:adjustRightInd w:val="0"/>
        <w:jc w:val="both"/>
        <w:rPr>
          <w:i/>
          <w:sz w:val="22"/>
          <w:szCs w:val="22"/>
          <w:u w:val="single"/>
        </w:rPr>
      </w:pPr>
      <w:r w:rsidRPr="00117EA6">
        <w:rPr>
          <w:i/>
          <w:sz w:val="22"/>
          <w:szCs w:val="22"/>
          <w:u w:val="single"/>
        </w:rPr>
        <w:t>Klinikiniai tyrimai</w:t>
      </w:r>
    </w:p>
    <w:p w14:paraId="7AC6666A" w14:textId="77777777" w:rsidR="00AF7400" w:rsidRPr="00117EA6" w:rsidRDefault="00AF7400" w:rsidP="00AF7400">
      <w:pPr>
        <w:widowControl w:val="0"/>
        <w:tabs>
          <w:tab w:val="left" w:pos="567"/>
        </w:tabs>
        <w:autoSpaceDE w:val="0"/>
        <w:autoSpaceDN w:val="0"/>
        <w:adjustRightInd w:val="0"/>
        <w:jc w:val="both"/>
        <w:rPr>
          <w:sz w:val="22"/>
          <w:szCs w:val="22"/>
        </w:rPr>
      </w:pPr>
      <w:r w:rsidRPr="00117EA6">
        <w:rPr>
          <w:sz w:val="22"/>
          <w:szCs w:val="22"/>
        </w:rPr>
        <w:t xml:space="preserve">EUROPA tyrimo atsitiktinių imčių sudarymo laikotarpiu buvo registruojami tik sunkūs nepageidaujami </w:t>
      </w:r>
      <w:r w:rsidRPr="00117EA6">
        <w:rPr>
          <w:sz w:val="22"/>
          <w:szCs w:val="22"/>
        </w:rPr>
        <w:lastRenderedPageBreak/>
        <w:t>reiškiniai. Keliems pacientams atsirado sunkių nepageidaujamų reiškinių: 16 (0,3%) iš 6122 gydytų perindopriliu ir 12 (0,2%) iš 6107 pacientų, kuriems buvo skiriama placebo. 6 perindopriliu gydytiems pacientams buvo nustatyta hipotenzija, 3 – angioneurozinė edema, o 1 pacientui – staigus širdies veiklos nutrūkimas. Dėl kosulio, hipotenzijos ar kitokio preparato netoleravimo iš tyrimo buvo pašalinta daugiau pacientų, gydytų perindopriliu (6,0%, n=366), negu vartojusių placebo (2,1%, n=129).</w:t>
      </w:r>
    </w:p>
    <w:p w14:paraId="2853DC7B" w14:textId="77777777" w:rsidR="00AF7400" w:rsidRPr="00117EA6" w:rsidRDefault="00AF7400" w:rsidP="00AF7400">
      <w:pPr>
        <w:widowControl w:val="0"/>
        <w:tabs>
          <w:tab w:val="left" w:pos="567"/>
        </w:tabs>
        <w:autoSpaceDE w:val="0"/>
        <w:autoSpaceDN w:val="0"/>
        <w:adjustRightInd w:val="0"/>
        <w:jc w:val="both"/>
        <w:rPr>
          <w:sz w:val="22"/>
          <w:szCs w:val="22"/>
          <w:u w:val="single"/>
          <w:lang w:val="lt-LT"/>
        </w:rPr>
      </w:pPr>
    </w:p>
    <w:p w14:paraId="343E2AC8" w14:textId="77777777" w:rsidR="00AF7400" w:rsidRPr="00117EA6" w:rsidRDefault="00AF7400" w:rsidP="00AF7400">
      <w:pPr>
        <w:widowControl w:val="0"/>
        <w:tabs>
          <w:tab w:val="left" w:pos="567"/>
        </w:tabs>
        <w:autoSpaceDE w:val="0"/>
        <w:autoSpaceDN w:val="0"/>
        <w:adjustRightInd w:val="0"/>
        <w:jc w:val="both"/>
        <w:rPr>
          <w:snapToGrid w:val="0"/>
          <w:sz w:val="22"/>
          <w:szCs w:val="22"/>
          <w:u w:val="single"/>
          <w:lang w:val="lt-LT"/>
        </w:rPr>
      </w:pPr>
      <w:r w:rsidRPr="00117EA6">
        <w:rPr>
          <w:noProof/>
          <w:snapToGrid w:val="0"/>
          <w:sz w:val="22"/>
          <w:szCs w:val="22"/>
          <w:u w:val="single"/>
          <w:lang w:val="lt-LT"/>
        </w:rPr>
        <w:t>Pranešimas apie įtariamas nepageidaujamas reakcijas</w:t>
      </w:r>
    </w:p>
    <w:p w14:paraId="4FFC1B2A" w14:textId="77777777" w:rsidR="00AF7400" w:rsidRPr="00117EA6" w:rsidRDefault="00AF7400" w:rsidP="00AF7400">
      <w:pPr>
        <w:widowControl w:val="0"/>
        <w:tabs>
          <w:tab w:val="left" w:pos="567"/>
        </w:tabs>
        <w:autoSpaceDE w:val="0"/>
        <w:autoSpaceDN w:val="0"/>
        <w:adjustRightInd w:val="0"/>
        <w:jc w:val="both"/>
        <w:rPr>
          <w:noProof/>
          <w:snapToGrid w:val="0"/>
          <w:sz w:val="22"/>
          <w:szCs w:val="22"/>
          <w:lang w:val="lt-LT"/>
        </w:rPr>
      </w:pPr>
      <w:r w:rsidRPr="00117EA6">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117EA6">
        <w:rPr>
          <w:snapToGrid w:val="0"/>
          <w:sz w:val="22"/>
          <w:szCs w:val="22"/>
          <w:lang w:val="lt-LT"/>
        </w:rPr>
        <w:t xml:space="preserve"> </w:t>
      </w:r>
      <w:r w:rsidRPr="00117EA6">
        <w:rPr>
          <w:noProof/>
          <w:snapToGrid w:val="0"/>
          <w:sz w:val="22"/>
          <w:szCs w:val="22"/>
          <w:lang w:val="lt-LT"/>
        </w:rPr>
        <w:t>Sveikatos priežiūros specialistai turi pranešti apie bet kokias įtariamas nepageidaujamas reakcijas, užpildę interneto svetainėje http://</w:t>
      </w:r>
      <w:hyperlink r:id="rId8" w:history="1">
        <w:r w:rsidRPr="00117EA6">
          <w:rPr>
            <w:rFonts w:eastAsia="SimSun"/>
            <w:noProof/>
            <w:snapToGrid w:val="0"/>
            <w:color w:val="0000FF"/>
            <w:sz w:val="22"/>
            <w:szCs w:val="22"/>
            <w:u w:val="single"/>
            <w:lang w:val="lt-LT"/>
          </w:rPr>
          <w:t>www.vvkt.lt</w:t>
        </w:r>
      </w:hyperlink>
      <w:r w:rsidRPr="00117EA6">
        <w:rPr>
          <w:noProof/>
          <w:snapToGrid w:val="0"/>
          <w:sz w:val="22"/>
          <w:szCs w:val="22"/>
          <w:lang w:val="lt-LT"/>
        </w:rPr>
        <w:t xml:space="preserve">/ esančią formą, ir </w:t>
      </w:r>
      <w:r w:rsidRPr="00117EA6">
        <w:rPr>
          <w:noProof/>
          <w:sz w:val="22"/>
          <w:szCs w:val="22"/>
        </w:rPr>
        <w:t>pateikti</w:t>
      </w:r>
      <w:r w:rsidRPr="00117EA6">
        <w:rPr>
          <w:noProof/>
          <w:snapToGrid w:val="0"/>
          <w:sz w:val="22"/>
          <w:szCs w:val="22"/>
          <w:lang w:val="lt-LT"/>
        </w:rPr>
        <w:t xml:space="preserve"> ją Valstybinei vaistų kontrolės tarnybai prie Lietuvos Respublikos sveikatos apsaugos ministerijos</w:t>
      </w:r>
      <w:r w:rsidRPr="00117EA6">
        <w:rPr>
          <w:noProof/>
          <w:sz w:val="22"/>
          <w:szCs w:val="22"/>
        </w:rPr>
        <w:t xml:space="preserve"> vienu iš šių būdų: raštu (adresu</w:t>
      </w:r>
      <w:r w:rsidRPr="00117EA6">
        <w:rPr>
          <w:noProof/>
          <w:snapToGrid w:val="0"/>
          <w:sz w:val="22"/>
          <w:szCs w:val="22"/>
          <w:lang w:val="lt-LT"/>
        </w:rPr>
        <w:t xml:space="preserve"> Žirmūnų g. 139A, LT 09120 Vilnius</w:t>
      </w:r>
      <w:r w:rsidRPr="00117EA6">
        <w:rPr>
          <w:noProof/>
          <w:sz w:val="22"/>
          <w:szCs w:val="22"/>
        </w:rPr>
        <w:t>),</w:t>
      </w:r>
      <w:r w:rsidRPr="00117EA6">
        <w:rPr>
          <w:noProof/>
          <w:snapToGrid w:val="0"/>
          <w:sz w:val="22"/>
          <w:szCs w:val="22"/>
          <w:lang w:val="lt-LT"/>
        </w:rPr>
        <w:t xml:space="preserve"> faksu </w:t>
      </w:r>
      <w:r w:rsidRPr="00117EA6">
        <w:rPr>
          <w:noProof/>
          <w:sz w:val="22"/>
          <w:szCs w:val="22"/>
        </w:rPr>
        <w:t>(nemokamu fakso numeriu (</w:t>
      </w:r>
      <w:r w:rsidRPr="00117EA6">
        <w:rPr>
          <w:noProof/>
          <w:snapToGrid w:val="0"/>
          <w:sz w:val="22"/>
          <w:szCs w:val="22"/>
          <w:lang w:val="lt-LT"/>
        </w:rPr>
        <w:t>8 800</w:t>
      </w:r>
      <w:r w:rsidRPr="00117EA6">
        <w:rPr>
          <w:noProof/>
          <w:sz w:val="22"/>
          <w:szCs w:val="22"/>
        </w:rPr>
        <w:t>) 20 131), elektroniniu</w:t>
      </w:r>
      <w:r w:rsidRPr="00117EA6">
        <w:rPr>
          <w:noProof/>
          <w:snapToGrid w:val="0"/>
          <w:sz w:val="22"/>
          <w:szCs w:val="22"/>
          <w:lang w:val="lt-LT"/>
        </w:rPr>
        <w:t xml:space="preserve"> paštu</w:t>
      </w:r>
      <w:r w:rsidRPr="00117EA6">
        <w:rPr>
          <w:noProof/>
          <w:sz w:val="22"/>
          <w:szCs w:val="22"/>
        </w:rPr>
        <w:t xml:space="preserve"> (adresu</w:t>
      </w:r>
      <w:r w:rsidRPr="00117EA6">
        <w:rPr>
          <w:noProof/>
          <w:snapToGrid w:val="0"/>
          <w:sz w:val="22"/>
          <w:szCs w:val="22"/>
          <w:lang w:val="lt-LT"/>
        </w:rPr>
        <w:t xml:space="preserve"> </w:t>
      </w:r>
      <w:hyperlink r:id="rId9" w:history="1">
        <w:r w:rsidRPr="00117EA6">
          <w:rPr>
            <w:rFonts w:eastAsia="SimSun"/>
            <w:noProof/>
            <w:snapToGrid w:val="0"/>
            <w:color w:val="0000FF"/>
            <w:sz w:val="22"/>
            <w:szCs w:val="22"/>
            <w:u w:val="single"/>
            <w:lang w:val="lt-LT"/>
          </w:rPr>
          <w:t>NepageidaujamaR@vvkt.lt</w:t>
        </w:r>
      </w:hyperlink>
      <w:r w:rsidRPr="00117EA6">
        <w:rPr>
          <w:noProof/>
          <w:sz w:val="22"/>
          <w:szCs w:val="22"/>
        </w:rPr>
        <w:t>), per interneto svetainę (adresu http://www.vvkt.lt).</w:t>
      </w:r>
    </w:p>
    <w:p w14:paraId="15AAF24D" w14:textId="77777777" w:rsidR="00AF7400" w:rsidRPr="00117EA6" w:rsidRDefault="00AF7400" w:rsidP="00AF7400">
      <w:pPr>
        <w:widowControl w:val="0"/>
        <w:tabs>
          <w:tab w:val="left" w:pos="567"/>
        </w:tabs>
        <w:ind w:left="567" w:hanging="567"/>
        <w:rPr>
          <w:sz w:val="22"/>
          <w:szCs w:val="22"/>
          <w:lang w:val="lt-LT"/>
        </w:rPr>
      </w:pPr>
    </w:p>
    <w:p w14:paraId="5A1E37DB"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4.9</w:t>
      </w:r>
      <w:r w:rsidRPr="00117EA6">
        <w:rPr>
          <w:b/>
          <w:sz w:val="22"/>
          <w:szCs w:val="22"/>
          <w:lang w:val="lt-LT"/>
        </w:rPr>
        <w:tab/>
        <w:t>Perdozavimas</w:t>
      </w:r>
    </w:p>
    <w:p w14:paraId="5451BC20" w14:textId="77777777" w:rsidR="00AF7400" w:rsidRPr="00117EA6" w:rsidRDefault="00AF7400" w:rsidP="00AF7400">
      <w:pPr>
        <w:widowControl w:val="0"/>
        <w:tabs>
          <w:tab w:val="left" w:pos="540"/>
          <w:tab w:val="left" w:pos="567"/>
        </w:tabs>
        <w:rPr>
          <w:sz w:val="22"/>
          <w:szCs w:val="22"/>
          <w:lang w:val="lt-LT"/>
        </w:rPr>
      </w:pPr>
    </w:p>
    <w:p w14:paraId="5EAB0338"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Simptomai</w:t>
      </w:r>
    </w:p>
    <w:p w14:paraId="61A77540" w14:textId="77777777" w:rsidR="00AF7400" w:rsidRPr="00117EA6" w:rsidRDefault="00AF7400" w:rsidP="00AF7400">
      <w:pPr>
        <w:widowControl w:val="0"/>
        <w:tabs>
          <w:tab w:val="left" w:pos="540"/>
          <w:tab w:val="left" w:pos="567"/>
        </w:tabs>
        <w:rPr>
          <w:sz w:val="22"/>
          <w:szCs w:val="22"/>
          <w:lang w:val="lt-LT"/>
        </w:rPr>
      </w:pPr>
      <w:proofErr w:type="spellStart"/>
      <w:r w:rsidRPr="00117EA6">
        <w:rPr>
          <w:sz w:val="22"/>
          <w:szCs w:val="22"/>
          <w:lang w:val="lt-LT"/>
        </w:rPr>
        <w:t>Perindoprilio</w:t>
      </w:r>
      <w:proofErr w:type="spellEnd"/>
      <w:r w:rsidRPr="00117EA6">
        <w:rPr>
          <w:sz w:val="22"/>
          <w:szCs w:val="22"/>
          <w:lang w:val="lt-LT"/>
        </w:rPr>
        <w:t xml:space="preserve"> perdozavimo atvejų yra mažai. AKF inhibitorių perdozavimo simptomai yra </w:t>
      </w:r>
      <w:proofErr w:type="spellStart"/>
      <w:r w:rsidRPr="00117EA6">
        <w:rPr>
          <w:sz w:val="22"/>
          <w:szCs w:val="22"/>
          <w:lang w:val="lt-LT"/>
        </w:rPr>
        <w:t>hipotenzija</w:t>
      </w:r>
      <w:proofErr w:type="spellEnd"/>
      <w:r w:rsidRPr="00117EA6">
        <w:rPr>
          <w:sz w:val="22"/>
          <w:szCs w:val="22"/>
          <w:lang w:val="lt-LT"/>
        </w:rPr>
        <w:t xml:space="preserve">, šokas, elektrolitų pusiausvyros sutrikimas, inkstų nepakankamumas, hiperventiliacija, </w:t>
      </w:r>
      <w:proofErr w:type="spellStart"/>
      <w:r w:rsidRPr="00117EA6">
        <w:rPr>
          <w:sz w:val="22"/>
          <w:szCs w:val="22"/>
          <w:lang w:val="lt-LT"/>
        </w:rPr>
        <w:t>tachikardija</w:t>
      </w:r>
      <w:proofErr w:type="spellEnd"/>
      <w:r w:rsidRPr="00117EA6">
        <w:rPr>
          <w:sz w:val="22"/>
          <w:szCs w:val="22"/>
          <w:lang w:val="lt-LT"/>
        </w:rPr>
        <w:t xml:space="preserve">, </w:t>
      </w:r>
      <w:proofErr w:type="spellStart"/>
      <w:r w:rsidRPr="00117EA6">
        <w:rPr>
          <w:sz w:val="22"/>
          <w:szCs w:val="22"/>
          <w:lang w:val="lt-LT"/>
        </w:rPr>
        <w:t>palpitacija</w:t>
      </w:r>
      <w:proofErr w:type="spellEnd"/>
      <w:r w:rsidRPr="00117EA6">
        <w:rPr>
          <w:sz w:val="22"/>
          <w:szCs w:val="22"/>
          <w:lang w:val="lt-LT"/>
        </w:rPr>
        <w:t xml:space="preserve">, </w:t>
      </w:r>
      <w:proofErr w:type="spellStart"/>
      <w:r w:rsidRPr="00117EA6">
        <w:rPr>
          <w:sz w:val="22"/>
          <w:szCs w:val="22"/>
          <w:lang w:val="lt-LT"/>
        </w:rPr>
        <w:t>bradikardija</w:t>
      </w:r>
      <w:proofErr w:type="spellEnd"/>
      <w:r w:rsidRPr="00117EA6">
        <w:rPr>
          <w:sz w:val="22"/>
          <w:szCs w:val="22"/>
          <w:lang w:val="lt-LT"/>
        </w:rPr>
        <w:t>, galvos svaigimas, nerimas ir kosulys.</w:t>
      </w:r>
    </w:p>
    <w:p w14:paraId="704A0664" w14:textId="77777777" w:rsidR="00AF7400" w:rsidRPr="00117EA6" w:rsidRDefault="00AF7400" w:rsidP="00AF7400">
      <w:pPr>
        <w:widowControl w:val="0"/>
        <w:tabs>
          <w:tab w:val="left" w:pos="540"/>
          <w:tab w:val="left" w:pos="567"/>
        </w:tabs>
        <w:rPr>
          <w:bCs/>
          <w:iCs/>
          <w:sz w:val="22"/>
          <w:szCs w:val="22"/>
          <w:lang w:val="lt-LT"/>
        </w:rPr>
      </w:pPr>
    </w:p>
    <w:p w14:paraId="62E42AFA"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Gydymas</w:t>
      </w:r>
    </w:p>
    <w:p w14:paraId="6651B460" w14:textId="1DD88D65" w:rsidR="00AF7400" w:rsidRPr="00117EA6" w:rsidRDefault="00AF7400" w:rsidP="00AF7400">
      <w:pPr>
        <w:widowControl w:val="0"/>
        <w:tabs>
          <w:tab w:val="left" w:pos="540"/>
          <w:tab w:val="left" w:pos="567"/>
        </w:tabs>
        <w:rPr>
          <w:sz w:val="22"/>
          <w:szCs w:val="22"/>
          <w:lang w:val="lt-LT"/>
        </w:rPr>
      </w:pPr>
      <w:r w:rsidRPr="00117EA6">
        <w:rPr>
          <w:sz w:val="22"/>
          <w:szCs w:val="22"/>
          <w:lang w:val="lt-LT"/>
        </w:rPr>
        <w:t xml:space="preserve">Apsinuodijusiam ligoniui rekomenduojama į veną </w:t>
      </w:r>
      <w:proofErr w:type="spellStart"/>
      <w:r w:rsidRPr="00117EA6">
        <w:rPr>
          <w:sz w:val="22"/>
          <w:szCs w:val="22"/>
          <w:lang w:val="lt-LT"/>
        </w:rPr>
        <w:t>infuzuoti</w:t>
      </w:r>
      <w:proofErr w:type="spellEnd"/>
      <w:r w:rsidRPr="00117EA6">
        <w:rPr>
          <w:sz w:val="22"/>
          <w:szCs w:val="22"/>
          <w:lang w:val="lt-LT"/>
        </w:rPr>
        <w:t xml:space="preserve"> </w:t>
      </w:r>
      <w:r w:rsidRPr="001605E0">
        <w:rPr>
          <w:rFonts w:eastAsia="Calibri"/>
          <w:sz w:val="22"/>
          <w:szCs w:val="22"/>
          <w:lang w:val="lt-LT" w:eastAsia="en-US"/>
        </w:rPr>
        <w:t>9</w:t>
      </w:r>
      <w:r>
        <w:rPr>
          <w:rFonts w:eastAsia="Calibri"/>
          <w:sz w:val="22"/>
          <w:szCs w:val="22"/>
          <w:lang w:val="lt-LT" w:eastAsia="en-US"/>
        </w:rPr>
        <w:t xml:space="preserve"> mg/ml</w:t>
      </w:r>
      <w:r w:rsidRPr="001605E0">
        <w:rPr>
          <w:rFonts w:eastAsia="Calibri"/>
          <w:sz w:val="22"/>
          <w:szCs w:val="22"/>
          <w:lang w:val="lt-LT" w:eastAsia="en-US"/>
        </w:rPr>
        <w:t> (</w:t>
      </w:r>
      <w:r>
        <w:rPr>
          <w:rFonts w:eastAsia="Calibri"/>
          <w:sz w:val="22"/>
          <w:szCs w:val="22"/>
          <w:lang w:val="lt-LT" w:eastAsia="en-US"/>
        </w:rPr>
        <w:t>0,</w:t>
      </w:r>
      <w:r w:rsidRPr="001605E0">
        <w:rPr>
          <w:rFonts w:eastAsia="Calibri"/>
          <w:sz w:val="22"/>
          <w:szCs w:val="22"/>
          <w:lang w:val="lt-LT" w:eastAsia="en-US"/>
        </w:rPr>
        <w:t>9 </w:t>
      </w:r>
      <w:r w:rsidRPr="001605E0">
        <w:rPr>
          <w:rFonts w:eastAsia="Calibri"/>
          <w:sz w:val="22"/>
          <w:szCs w:val="22"/>
          <w:lang w:val="lt-LT" w:eastAsia="en-US"/>
        </w:rPr>
        <w:sym w:font="Symbol" w:char="0025"/>
      </w:r>
      <w:r w:rsidRPr="001605E0">
        <w:rPr>
          <w:rFonts w:eastAsia="Calibri"/>
          <w:sz w:val="22"/>
          <w:szCs w:val="22"/>
          <w:lang w:val="lt-LT" w:eastAsia="en-US"/>
        </w:rPr>
        <w:t>)</w:t>
      </w:r>
      <w:r w:rsidRPr="00117EA6">
        <w:rPr>
          <w:sz w:val="22"/>
          <w:szCs w:val="22"/>
          <w:lang w:val="lt-LT"/>
        </w:rPr>
        <w:t xml:space="preserve"> natrio chlorido tirpalo. Prasidėjus </w:t>
      </w:r>
      <w:proofErr w:type="spellStart"/>
      <w:r w:rsidRPr="00117EA6">
        <w:rPr>
          <w:sz w:val="22"/>
          <w:szCs w:val="22"/>
          <w:lang w:val="lt-LT"/>
        </w:rPr>
        <w:t>hipotenzijai</w:t>
      </w:r>
      <w:proofErr w:type="spellEnd"/>
      <w:r w:rsidRPr="00117EA6">
        <w:rPr>
          <w:sz w:val="22"/>
          <w:szCs w:val="22"/>
          <w:lang w:val="lt-LT"/>
        </w:rPr>
        <w:t xml:space="preserve">, ligonį reikia paguldyti taip, kaip guldoma ištikus šokui. Gali prireikti į veną </w:t>
      </w:r>
      <w:proofErr w:type="spellStart"/>
      <w:r w:rsidRPr="00117EA6">
        <w:rPr>
          <w:sz w:val="22"/>
          <w:szCs w:val="22"/>
          <w:lang w:val="lt-LT"/>
        </w:rPr>
        <w:t>infuzuoti</w:t>
      </w:r>
      <w:proofErr w:type="spellEnd"/>
      <w:r w:rsidRPr="00117EA6">
        <w:rPr>
          <w:sz w:val="22"/>
          <w:szCs w:val="22"/>
          <w:lang w:val="lt-LT"/>
        </w:rPr>
        <w:t xml:space="preserve"> </w:t>
      </w:r>
      <w:proofErr w:type="spellStart"/>
      <w:r w:rsidRPr="00117EA6">
        <w:rPr>
          <w:sz w:val="22"/>
          <w:szCs w:val="22"/>
          <w:lang w:val="lt-LT"/>
        </w:rPr>
        <w:t>angiotenzino</w:t>
      </w:r>
      <w:proofErr w:type="spellEnd"/>
      <w:r w:rsidRPr="00117EA6">
        <w:rPr>
          <w:sz w:val="22"/>
          <w:szCs w:val="22"/>
          <w:lang w:val="lt-LT"/>
        </w:rPr>
        <w:t xml:space="preserve"> II ir (arba) skirti </w:t>
      </w:r>
      <w:proofErr w:type="spellStart"/>
      <w:r w:rsidRPr="00117EA6">
        <w:rPr>
          <w:sz w:val="22"/>
          <w:szCs w:val="22"/>
          <w:lang w:val="lt-LT"/>
        </w:rPr>
        <w:t>katecholaminų</w:t>
      </w:r>
      <w:proofErr w:type="spellEnd"/>
      <w:r w:rsidRPr="00117EA6">
        <w:rPr>
          <w:sz w:val="22"/>
          <w:szCs w:val="22"/>
          <w:lang w:val="lt-LT"/>
        </w:rPr>
        <w:t xml:space="preserve">. </w:t>
      </w:r>
      <w:proofErr w:type="spellStart"/>
      <w:r w:rsidRPr="00117EA6">
        <w:rPr>
          <w:sz w:val="22"/>
          <w:szCs w:val="22"/>
          <w:lang w:val="lt-LT"/>
        </w:rPr>
        <w:t>Perindoprilatą</w:t>
      </w:r>
      <w:proofErr w:type="spellEnd"/>
      <w:r w:rsidRPr="00117EA6">
        <w:rPr>
          <w:sz w:val="22"/>
          <w:szCs w:val="22"/>
          <w:lang w:val="lt-LT"/>
        </w:rPr>
        <w:t xml:space="preserve"> iš kraujo galima pašalinti hemodialize (žr. 4.4). Jeigu atsiranda į gydymą nereaguojanti </w:t>
      </w:r>
      <w:proofErr w:type="spellStart"/>
      <w:r w:rsidRPr="00117EA6">
        <w:rPr>
          <w:sz w:val="22"/>
          <w:szCs w:val="22"/>
          <w:lang w:val="lt-LT"/>
        </w:rPr>
        <w:t>bradikardija</w:t>
      </w:r>
      <w:proofErr w:type="spellEnd"/>
      <w:r w:rsidRPr="00117EA6">
        <w:rPr>
          <w:sz w:val="22"/>
          <w:szCs w:val="22"/>
          <w:lang w:val="lt-LT"/>
        </w:rPr>
        <w:t xml:space="preserve">, būtinas elektrinis širdies stimuliavimas. Reikia nuolat sekti gyvybinius požymius, tirti elektrolitų ir </w:t>
      </w:r>
      <w:proofErr w:type="spellStart"/>
      <w:r w:rsidRPr="00117EA6">
        <w:rPr>
          <w:sz w:val="22"/>
          <w:szCs w:val="22"/>
          <w:lang w:val="lt-LT"/>
        </w:rPr>
        <w:t>kreatinino</w:t>
      </w:r>
      <w:proofErr w:type="spellEnd"/>
      <w:r w:rsidRPr="00117EA6">
        <w:rPr>
          <w:sz w:val="22"/>
          <w:szCs w:val="22"/>
          <w:lang w:val="lt-LT"/>
        </w:rPr>
        <w:t xml:space="preserve"> koncentraciją kraujo serume.</w:t>
      </w:r>
    </w:p>
    <w:p w14:paraId="6781B4DE" w14:textId="77777777" w:rsidR="00AF7400" w:rsidRPr="00117EA6" w:rsidRDefault="00AF7400" w:rsidP="00AF7400">
      <w:pPr>
        <w:widowControl w:val="0"/>
        <w:tabs>
          <w:tab w:val="left" w:pos="540"/>
          <w:tab w:val="left" w:pos="567"/>
        </w:tabs>
        <w:rPr>
          <w:sz w:val="22"/>
          <w:szCs w:val="22"/>
          <w:lang w:val="lt-LT"/>
        </w:rPr>
      </w:pPr>
    </w:p>
    <w:p w14:paraId="76049B5C" w14:textId="77777777" w:rsidR="00AF7400" w:rsidRPr="00117EA6" w:rsidRDefault="00AF7400" w:rsidP="00AF7400">
      <w:pPr>
        <w:widowControl w:val="0"/>
        <w:tabs>
          <w:tab w:val="left" w:pos="567"/>
        </w:tabs>
        <w:ind w:left="567" w:hanging="567"/>
        <w:rPr>
          <w:sz w:val="22"/>
          <w:szCs w:val="22"/>
          <w:lang w:val="lt-LT"/>
        </w:rPr>
      </w:pPr>
    </w:p>
    <w:p w14:paraId="29C91C26"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5.</w:t>
      </w:r>
      <w:r w:rsidRPr="00117EA6">
        <w:rPr>
          <w:b/>
          <w:caps/>
          <w:sz w:val="22"/>
          <w:szCs w:val="22"/>
          <w:lang w:val="lt-LT"/>
        </w:rPr>
        <w:tab/>
      </w:r>
      <w:r w:rsidRPr="00117EA6">
        <w:rPr>
          <w:b/>
          <w:sz w:val="22"/>
          <w:szCs w:val="22"/>
          <w:lang w:val="lt-LT"/>
        </w:rPr>
        <w:t xml:space="preserve">FARMAKOLOGINĖS </w:t>
      </w:r>
      <w:r w:rsidRPr="00117EA6">
        <w:rPr>
          <w:b/>
          <w:caps/>
          <w:sz w:val="22"/>
          <w:szCs w:val="22"/>
          <w:lang w:val="lt-LT"/>
        </w:rPr>
        <w:t>savybės</w:t>
      </w:r>
    </w:p>
    <w:p w14:paraId="23499DDF" w14:textId="77777777" w:rsidR="00AF7400" w:rsidRPr="00117EA6" w:rsidRDefault="00AF7400" w:rsidP="00AF7400">
      <w:pPr>
        <w:widowControl w:val="0"/>
        <w:tabs>
          <w:tab w:val="left" w:pos="567"/>
        </w:tabs>
        <w:ind w:left="567" w:hanging="567"/>
        <w:rPr>
          <w:sz w:val="22"/>
          <w:szCs w:val="22"/>
          <w:lang w:val="lt-LT"/>
        </w:rPr>
      </w:pPr>
    </w:p>
    <w:p w14:paraId="5A3A331A"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5.1</w:t>
      </w:r>
      <w:r w:rsidRPr="00117EA6">
        <w:rPr>
          <w:b/>
          <w:sz w:val="22"/>
          <w:szCs w:val="22"/>
          <w:lang w:val="lt-LT"/>
        </w:rPr>
        <w:tab/>
      </w:r>
      <w:proofErr w:type="spellStart"/>
      <w:r w:rsidRPr="00117EA6">
        <w:rPr>
          <w:b/>
          <w:sz w:val="22"/>
          <w:szCs w:val="22"/>
          <w:lang w:val="lt-LT"/>
        </w:rPr>
        <w:t>Farmakodinaminės</w:t>
      </w:r>
      <w:proofErr w:type="spellEnd"/>
      <w:r w:rsidRPr="00117EA6">
        <w:rPr>
          <w:b/>
          <w:sz w:val="22"/>
          <w:szCs w:val="22"/>
          <w:lang w:val="lt-LT"/>
        </w:rPr>
        <w:t xml:space="preserve"> savybės</w:t>
      </w:r>
    </w:p>
    <w:p w14:paraId="05C7440A" w14:textId="77777777" w:rsidR="00AF7400" w:rsidRPr="00117EA6" w:rsidRDefault="00AF7400" w:rsidP="00AF7400">
      <w:pPr>
        <w:widowControl w:val="0"/>
        <w:tabs>
          <w:tab w:val="left" w:pos="567"/>
        </w:tabs>
        <w:ind w:left="567" w:hanging="567"/>
        <w:rPr>
          <w:sz w:val="22"/>
          <w:szCs w:val="22"/>
          <w:lang w:val="lt-LT"/>
        </w:rPr>
      </w:pPr>
    </w:p>
    <w:p w14:paraId="4889F412"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Farmakoterapinė</w:t>
      </w:r>
      <w:proofErr w:type="spellEnd"/>
      <w:r w:rsidRPr="00117EA6">
        <w:rPr>
          <w:sz w:val="22"/>
          <w:szCs w:val="22"/>
          <w:lang w:val="lt-LT"/>
        </w:rPr>
        <w:t xml:space="preserve"> grupė </w:t>
      </w:r>
      <w:r w:rsidRPr="00117EA6">
        <w:rPr>
          <w:sz w:val="22"/>
          <w:szCs w:val="22"/>
          <w:lang w:val="lt-LT"/>
        </w:rPr>
        <w:sym w:font="Symbol" w:char="F02D"/>
      </w:r>
      <w:r w:rsidRPr="00117EA6">
        <w:rPr>
          <w:sz w:val="22"/>
          <w:szCs w:val="22"/>
          <w:lang w:val="lt-LT"/>
        </w:rPr>
        <w:t xml:space="preserve"> AKF inhibitoriai, gryni, ATC kodas </w:t>
      </w:r>
      <w:r w:rsidRPr="00117EA6">
        <w:rPr>
          <w:sz w:val="22"/>
          <w:szCs w:val="22"/>
          <w:lang w:val="lt-LT"/>
        </w:rPr>
        <w:sym w:font="Symbol" w:char="F02D"/>
      </w:r>
      <w:r w:rsidRPr="00117EA6">
        <w:rPr>
          <w:i/>
          <w:sz w:val="22"/>
          <w:szCs w:val="22"/>
          <w:lang w:val="lt-LT"/>
        </w:rPr>
        <w:t xml:space="preserve"> </w:t>
      </w:r>
      <w:r w:rsidRPr="00117EA6">
        <w:rPr>
          <w:sz w:val="22"/>
          <w:szCs w:val="22"/>
          <w:lang w:val="lt-LT"/>
        </w:rPr>
        <w:t>C09A A04.</w:t>
      </w:r>
    </w:p>
    <w:p w14:paraId="6F653878" w14:textId="77777777" w:rsidR="00AF7400" w:rsidRPr="00117EA6" w:rsidRDefault="00AF7400" w:rsidP="00AF7400">
      <w:pPr>
        <w:widowControl w:val="0"/>
        <w:tabs>
          <w:tab w:val="left" w:pos="567"/>
        </w:tabs>
        <w:rPr>
          <w:sz w:val="22"/>
          <w:szCs w:val="22"/>
          <w:lang w:val="lt-LT"/>
        </w:rPr>
      </w:pPr>
    </w:p>
    <w:p w14:paraId="19343CF2"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Veikimo mechanizmas</w:t>
      </w:r>
    </w:p>
    <w:p w14:paraId="0412D261"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Perindoprilis</w:t>
      </w:r>
      <w:proofErr w:type="spellEnd"/>
      <w:r w:rsidRPr="00117EA6">
        <w:rPr>
          <w:sz w:val="22"/>
          <w:szCs w:val="22"/>
          <w:lang w:val="lt-LT"/>
        </w:rPr>
        <w:t xml:space="preserve"> yra fermento, kuris </w:t>
      </w:r>
      <w:proofErr w:type="spellStart"/>
      <w:r w:rsidRPr="00117EA6">
        <w:rPr>
          <w:sz w:val="22"/>
          <w:szCs w:val="22"/>
          <w:lang w:val="lt-LT"/>
        </w:rPr>
        <w:t>angiotenziną</w:t>
      </w:r>
      <w:proofErr w:type="spellEnd"/>
      <w:r w:rsidRPr="00117EA6">
        <w:rPr>
          <w:sz w:val="22"/>
          <w:szCs w:val="22"/>
          <w:lang w:val="lt-LT"/>
        </w:rPr>
        <w:t xml:space="preserve"> I verčia </w:t>
      </w:r>
      <w:proofErr w:type="spellStart"/>
      <w:r w:rsidRPr="00117EA6">
        <w:rPr>
          <w:sz w:val="22"/>
          <w:szCs w:val="22"/>
          <w:lang w:val="lt-LT"/>
        </w:rPr>
        <w:t>angiotenzinu</w:t>
      </w:r>
      <w:proofErr w:type="spellEnd"/>
      <w:r w:rsidRPr="00117EA6">
        <w:rPr>
          <w:sz w:val="22"/>
          <w:szCs w:val="22"/>
          <w:lang w:val="lt-LT"/>
        </w:rPr>
        <w:t xml:space="preserve"> II, (</w:t>
      </w:r>
      <w:proofErr w:type="spellStart"/>
      <w:r w:rsidRPr="00117EA6">
        <w:rPr>
          <w:sz w:val="22"/>
          <w:szCs w:val="22"/>
          <w:lang w:val="lt-LT"/>
        </w:rPr>
        <w:t>angiotenziną</w:t>
      </w:r>
      <w:proofErr w:type="spellEnd"/>
      <w:r w:rsidRPr="00117EA6">
        <w:rPr>
          <w:sz w:val="22"/>
          <w:szCs w:val="22"/>
          <w:lang w:val="lt-LT"/>
        </w:rPr>
        <w:t xml:space="preserve"> konvertuojančio fermento, AKF) inhibitorius. Konvertuojantis fermentas, arba </w:t>
      </w:r>
      <w:proofErr w:type="spellStart"/>
      <w:r w:rsidRPr="00117EA6">
        <w:rPr>
          <w:sz w:val="22"/>
          <w:szCs w:val="22"/>
          <w:lang w:val="lt-LT"/>
        </w:rPr>
        <w:t>kinazė</w:t>
      </w:r>
      <w:proofErr w:type="spellEnd"/>
      <w:r w:rsidRPr="00117EA6">
        <w:rPr>
          <w:sz w:val="22"/>
          <w:szCs w:val="22"/>
          <w:lang w:val="lt-LT"/>
        </w:rPr>
        <w:t xml:space="preserve">, yra </w:t>
      </w:r>
      <w:proofErr w:type="spellStart"/>
      <w:r w:rsidRPr="00117EA6">
        <w:rPr>
          <w:sz w:val="22"/>
          <w:szCs w:val="22"/>
          <w:lang w:val="lt-LT"/>
        </w:rPr>
        <w:t>egzopeptidazė</w:t>
      </w:r>
      <w:proofErr w:type="spellEnd"/>
      <w:r w:rsidRPr="00117EA6">
        <w:rPr>
          <w:sz w:val="22"/>
          <w:szCs w:val="22"/>
          <w:lang w:val="lt-LT"/>
        </w:rPr>
        <w:t xml:space="preserve">, kuri ne tik </w:t>
      </w:r>
      <w:proofErr w:type="spellStart"/>
      <w:r w:rsidRPr="00117EA6">
        <w:rPr>
          <w:sz w:val="22"/>
          <w:szCs w:val="22"/>
          <w:lang w:val="lt-LT"/>
        </w:rPr>
        <w:t>angiotenziną</w:t>
      </w:r>
      <w:proofErr w:type="spellEnd"/>
      <w:r w:rsidRPr="00117EA6">
        <w:rPr>
          <w:sz w:val="22"/>
          <w:szCs w:val="22"/>
          <w:lang w:val="lt-LT"/>
        </w:rPr>
        <w:t xml:space="preserve"> I verčia kraujagysles sutraukiančia medžiaga </w:t>
      </w:r>
      <w:proofErr w:type="spellStart"/>
      <w:r w:rsidRPr="00117EA6">
        <w:rPr>
          <w:sz w:val="22"/>
          <w:szCs w:val="22"/>
          <w:lang w:val="lt-LT"/>
        </w:rPr>
        <w:t>angiotenzinu</w:t>
      </w:r>
      <w:proofErr w:type="spellEnd"/>
      <w:r w:rsidRPr="00117EA6">
        <w:rPr>
          <w:sz w:val="22"/>
          <w:szCs w:val="22"/>
          <w:lang w:val="lt-LT"/>
        </w:rPr>
        <w:t xml:space="preserve"> II, bet ir skaldo jas plečiančią medžiagą </w:t>
      </w:r>
      <w:proofErr w:type="spellStart"/>
      <w:r w:rsidRPr="00117EA6">
        <w:rPr>
          <w:sz w:val="22"/>
          <w:szCs w:val="22"/>
          <w:lang w:val="lt-LT"/>
        </w:rPr>
        <w:t>bradikininą</w:t>
      </w:r>
      <w:proofErr w:type="spellEnd"/>
      <w:r w:rsidRPr="00117EA6">
        <w:rPr>
          <w:sz w:val="22"/>
          <w:szCs w:val="22"/>
          <w:lang w:val="lt-LT"/>
        </w:rPr>
        <w:t xml:space="preserve"> į neveiklius </w:t>
      </w:r>
      <w:proofErr w:type="spellStart"/>
      <w:r w:rsidRPr="00117EA6">
        <w:rPr>
          <w:sz w:val="22"/>
          <w:szCs w:val="22"/>
          <w:lang w:val="lt-LT"/>
        </w:rPr>
        <w:t>heptapeptidus</w:t>
      </w:r>
      <w:proofErr w:type="spellEnd"/>
      <w:r w:rsidRPr="00117EA6">
        <w:rPr>
          <w:sz w:val="22"/>
          <w:szCs w:val="22"/>
          <w:lang w:val="lt-LT"/>
        </w:rPr>
        <w:t xml:space="preserve">. AKF užslopinus, kraujo plazmoje sumažėja </w:t>
      </w:r>
      <w:proofErr w:type="spellStart"/>
      <w:r w:rsidRPr="00117EA6">
        <w:rPr>
          <w:sz w:val="22"/>
          <w:szCs w:val="22"/>
          <w:lang w:val="lt-LT"/>
        </w:rPr>
        <w:t>angiotenzino</w:t>
      </w:r>
      <w:proofErr w:type="spellEnd"/>
      <w:r w:rsidRPr="00117EA6">
        <w:rPr>
          <w:sz w:val="22"/>
          <w:szCs w:val="22"/>
          <w:lang w:val="lt-LT"/>
        </w:rPr>
        <w:t xml:space="preserve"> II kiekis ir dėl to padidėja </w:t>
      </w:r>
      <w:proofErr w:type="spellStart"/>
      <w:r w:rsidRPr="00117EA6">
        <w:rPr>
          <w:sz w:val="22"/>
          <w:szCs w:val="22"/>
          <w:lang w:val="lt-LT"/>
        </w:rPr>
        <w:t>renino</w:t>
      </w:r>
      <w:proofErr w:type="spellEnd"/>
      <w:r w:rsidRPr="00117EA6">
        <w:rPr>
          <w:sz w:val="22"/>
          <w:szCs w:val="22"/>
          <w:lang w:val="lt-LT"/>
        </w:rPr>
        <w:t xml:space="preserve"> aktyvumas (dėl neigiamojo grįžtamojo ryšio slopinimo) bei sumažėja </w:t>
      </w:r>
      <w:proofErr w:type="spellStart"/>
      <w:r w:rsidRPr="00117EA6">
        <w:rPr>
          <w:sz w:val="22"/>
          <w:szCs w:val="22"/>
          <w:lang w:val="lt-LT"/>
        </w:rPr>
        <w:t>aldosterono</w:t>
      </w:r>
      <w:proofErr w:type="spellEnd"/>
      <w:r w:rsidRPr="00117EA6">
        <w:rPr>
          <w:sz w:val="22"/>
          <w:szCs w:val="22"/>
          <w:lang w:val="lt-LT"/>
        </w:rPr>
        <w:t xml:space="preserve"> sekrecija. Kadangi AKF ardo </w:t>
      </w:r>
      <w:proofErr w:type="spellStart"/>
      <w:r w:rsidRPr="00117EA6">
        <w:rPr>
          <w:sz w:val="22"/>
          <w:szCs w:val="22"/>
          <w:lang w:val="lt-LT"/>
        </w:rPr>
        <w:t>bradikininą</w:t>
      </w:r>
      <w:proofErr w:type="spellEnd"/>
      <w:r w:rsidRPr="00117EA6">
        <w:rPr>
          <w:sz w:val="22"/>
          <w:szCs w:val="22"/>
          <w:lang w:val="lt-LT"/>
        </w:rPr>
        <w:t xml:space="preserve">, dėl AKF slopinimo lokaliai ir sisteminėje kraujotakoje padidėja </w:t>
      </w:r>
      <w:proofErr w:type="spellStart"/>
      <w:r w:rsidRPr="00117EA6">
        <w:rPr>
          <w:sz w:val="22"/>
          <w:szCs w:val="22"/>
          <w:lang w:val="lt-LT"/>
        </w:rPr>
        <w:t>kalikreino</w:t>
      </w:r>
      <w:proofErr w:type="spellEnd"/>
      <w:r w:rsidRPr="00117EA6">
        <w:rPr>
          <w:sz w:val="22"/>
          <w:szCs w:val="22"/>
          <w:lang w:val="lt-LT"/>
        </w:rPr>
        <w:t xml:space="preserve"> ir </w:t>
      </w:r>
      <w:proofErr w:type="spellStart"/>
      <w:r w:rsidRPr="00117EA6">
        <w:rPr>
          <w:sz w:val="22"/>
          <w:szCs w:val="22"/>
          <w:lang w:val="lt-LT"/>
        </w:rPr>
        <w:t>kininų</w:t>
      </w:r>
      <w:proofErr w:type="spellEnd"/>
      <w:r w:rsidRPr="00117EA6">
        <w:rPr>
          <w:sz w:val="22"/>
          <w:szCs w:val="22"/>
          <w:lang w:val="lt-LT"/>
        </w:rPr>
        <w:t xml:space="preserve"> sistemos aktyvumas (dėl to aktyvinama prostaglandinų sistema). Įmanoma, jog šie pokyčiai gali prisidėti prie AKF inhibitorių sukeliamo kraujospūdžio mažėjimo ir būti svarbūs tam tikro nepageidaujamo poveikio (pvz., kosulio) pasireiškimui.</w:t>
      </w:r>
    </w:p>
    <w:p w14:paraId="611D8B22"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Perindoprilis</w:t>
      </w:r>
      <w:proofErr w:type="spellEnd"/>
      <w:r w:rsidRPr="00117EA6">
        <w:rPr>
          <w:sz w:val="22"/>
          <w:szCs w:val="22"/>
          <w:lang w:val="lt-LT"/>
        </w:rPr>
        <w:t xml:space="preserve"> veikia per veiklų savo metabolitą </w:t>
      </w:r>
      <w:proofErr w:type="spellStart"/>
      <w:r w:rsidRPr="00117EA6">
        <w:rPr>
          <w:sz w:val="22"/>
          <w:szCs w:val="22"/>
          <w:lang w:val="lt-LT"/>
        </w:rPr>
        <w:t>perindoprilatą</w:t>
      </w:r>
      <w:proofErr w:type="spellEnd"/>
      <w:r w:rsidRPr="00117EA6">
        <w:rPr>
          <w:sz w:val="22"/>
          <w:szCs w:val="22"/>
          <w:lang w:val="lt-LT"/>
        </w:rPr>
        <w:t xml:space="preserve">. Kiti metabolitai </w:t>
      </w:r>
      <w:proofErr w:type="spellStart"/>
      <w:r w:rsidRPr="00117EA6">
        <w:rPr>
          <w:i/>
          <w:sz w:val="22"/>
          <w:szCs w:val="22"/>
          <w:lang w:val="lt-LT"/>
        </w:rPr>
        <w:t>in</w:t>
      </w:r>
      <w:proofErr w:type="spellEnd"/>
      <w:r w:rsidRPr="00117EA6">
        <w:rPr>
          <w:i/>
          <w:sz w:val="22"/>
          <w:szCs w:val="22"/>
          <w:lang w:val="lt-LT"/>
        </w:rPr>
        <w:t xml:space="preserve"> </w:t>
      </w:r>
      <w:proofErr w:type="spellStart"/>
      <w:r w:rsidRPr="00117EA6">
        <w:rPr>
          <w:i/>
          <w:sz w:val="22"/>
          <w:szCs w:val="22"/>
          <w:lang w:val="lt-LT"/>
        </w:rPr>
        <w:t>vitro</w:t>
      </w:r>
      <w:proofErr w:type="spellEnd"/>
      <w:r w:rsidRPr="00117EA6">
        <w:rPr>
          <w:i/>
          <w:sz w:val="22"/>
          <w:szCs w:val="22"/>
          <w:lang w:val="lt-LT"/>
        </w:rPr>
        <w:t xml:space="preserve"> </w:t>
      </w:r>
      <w:r w:rsidRPr="00117EA6">
        <w:rPr>
          <w:sz w:val="22"/>
          <w:szCs w:val="22"/>
          <w:lang w:val="lt-LT"/>
        </w:rPr>
        <w:t>AKF neslopina.</w:t>
      </w:r>
    </w:p>
    <w:p w14:paraId="456F8486" w14:textId="77777777" w:rsidR="00AF7400" w:rsidRPr="00117EA6" w:rsidRDefault="00AF7400" w:rsidP="00AF7400">
      <w:pPr>
        <w:widowControl w:val="0"/>
        <w:tabs>
          <w:tab w:val="left" w:pos="567"/>
        </w:tabs>
        <w:rPr>
          <w:sz w:val="22"/>
          <w:szCs w:val="22"/>
          <w:u w:val="single"/>
          <w:lang w:val="lt-LT"/>
        </w:rPr>
      </w:pPr>
    </w:p>
    <w:p w14:paraId="623BD51B" w14:textId="77777777" w:rsidR="00AF7400" w:rsidRPr="00117EA6" w:rsidRDefault="00AF7400" w:rsidP="00AF7400">
      <w:pPr>
        <w:widowControl w:val="0"/>
        <w:tabs>
          <w:tab w:val="left" w:pos="567"/>
        </w:tabs>
        <w:rPr>
          <w:sz w:val="22"/>
          <w:szCs w:val="22"/>
          <w:u w:val="single"/>
          <w:lang w:val="lt-LT"/>
        </w:rPr>
      </w:pPr>
      <w:proofErr w:type="spellStart"/>
      <w:r w:rsidRPr="00117EA6">
        <w:rPr>
          <w:sz w:val="22"/>
          <w:szCs w:val="22"/>
          <w:u w:val="single"/>
          <w:lang w:val="lt-LT"/>
        </w:rPr>
        <w:t>Farmakodinaminis</w:t>
      </w:r>
      <w:proofErr w:type="spellEnd"/>
      <w:r w:rsidRPr="00117EA6">
        <w:rPr>
          <w:sz w:val="22"/>
          <w:szCs w:val="22"/>
          <w:u w:val="single"/>
          <w:lang w:val="lt-LT"/>
        </w:rPr>
        <w:t xml:space="preserve"> poveikis</w:t>
      </w:r>
    </w:p>
    <w:p w14:paraId="2C6B5124" w14:textId="77777777" w:rsidR="00AF7400" w:rsidRPr="00117EA6" w:rsidRDefault="00AF7400" w:rsidP="00AF7400">
      <w:pPr>
        <w:widowControl w:val="0"/>
        <w:tabs>
          <w:tab w:val="left" w:pos="567"/>
        </w:tabs>
        <w:rPr>
          <w:sz w:val="22"/>
          <w:szCs w:val="22"/>
          <w:lang w:val="lt-LT"/>
        </w:rPr>
      </w:pPr>
    </w:p>
    <w:p w14:paraId="2C148DDF" w14:textId="77777777" w:rsidR="00AF7400" w:rsidRPr="00117EA6" w:rsidRDefault="00AF7400" w:rsidP="00AF7400">
      <w:pPr>
        <w:widowControl w:val="0"/>
        <w:tabs>
          <w:tab w:val="left" w:pos="567"/>
        </w:tabs>
        <w:rPr>
          <w:i/>
          <w:sz w:val="22"/>
          <w:szCs w:val="22"/>
          <w:lang w:val="lt-LT"/>
        </w:rPr>
      </w:pPr>
      <w:r w:rsidRPr="00117EA6">
        <w:rPr>
          <w:i/>
          <w:sz w:val="22"/>
          <w:szCs w:val="22"/>
          <w:lang w:val="lt-LT"/>
        </w:rPr>
        <w:t>Hipertenzija</w:t>
      </w:r>
    </w:p>
    <w:p w14:paraId="2B937BE7"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Perindoprilis</w:t>
      </w:r>
      <w:proofErr w:type="spellEnd"/>
      <w:r w:rsidRPr="00117EA6">
        <w:rPr>
          <w:sz w:val="22"/>
          <w:szCs w:val="22"/>
          <w:lang w:val="lt-LT"/>
        </w:rPr>
        <w:t xml:space="preserve"> yra veiksmingas gydant lengvą, vidutinio sunkumo ar sunkią hipertenziją. </w:t>
      </w:r>
      <w:proofErr w:type="spellStart"/>
      <w:r w:rsidRPr="00117EA6">
        <w:rPr>
          <w:sz w:val="22"/>
          <w:szCs w:val="22"/>
          <w:lang w:val="lt-LT"/>
        </w:rPr>
        <w:t>Sistolinį</w:t>
      </w:r>
      <w:proofErr w:type="spellEnd"/>
      <w:r w:rsidRPr="00117EA6">
        <w:rPr>
          <w:sz w:val="22"/>
          <w:szCs w:val="22"/>
          <w:lang w:val="lt-LT"/>
        </w:rPr>
        <w:t xml:space="preserve"> ir </w:t>
      </w:r>
      <w:proofErr w:type="spellStart"/>
      <w:r w:rsidRPr="00117EA6">
        <w:rPr>
          <w:sz w:val="22"/>
          <w:szCs w:val="22"/>
          <w:lang w:val="lt-LT"/>
        </w:rPr>
        <w:t>diastolinį</w:t>
      </w:r>
      <w:proofErr w:type="spellEnd"/>
      <w:r w:rsidRPr="00117EA6">
        <w:rPr>
          <w:sz w:val="22"/>
          <w:szCs w:val="22"/>
          <w:lang w:val="lt-LT"/>
        </w:rPr>
        <w:t xml:space="preserve"> kraujospūdį </w:t>
      </w:r>
      <w:proofErr w:type="spellStart"/>
      <w:r w:rsidRPr="00117EA6">
        <w:rPr>
          <w:sz w:val="22"/>
          <w:szCs w:val="22"/>
          <w:lang w:val="lt-LT"/>
        </w:rPr>
        <w:t>perindoprilis</w:t>
      </w:r>
      <w:proofErr w:type="spellEnd"/>
      <w:r w:rsidRPr="00117EA6">
        <w:rPr>
          <w:sz w:val="22"/>
          <w:szCs w:val="22"/>
          <w:lang w:val="lt-LT"/>
        </w:rPr>
        <w:t xml:space="preserve"> mažina ir stovint, ir gulint. </w:t>
      </w:r>
      <w:proofErr w:type="spellStart"/>
      <w:r w:rsidRPr="00117EA6">
        <w:rPr>
          <w:sz w:val="22"/>
          <w:szCs w:val="22"/>
          <w:lang w:val="lt-LT"/>
        </w:rPr>
        <w:t>Perindoprilis</w:t>
      </w:r>
      <w:proofErr w:type="spellEnd"/>
      <w:r w:rsidRPr="00117EA6">
        <w:rPr>
          <w:sz w:val="22"/>
          <w:szCs w:val="22"/>
          <w:lang w:val="lt-LT"/>
        </w:rPr>
        <w:t xml:space="preserve"> mažina periferinių kraujagyslių pasipriešinimą, todėl mažėja kraujospūdis. Periferinė kraujotaka sustiprėja, tačiau </w:t>
      </w:r>
      <w:r w:rsidRPr="00117EA6">
        <w:rPr>
          <w:sz w:val="22"/>
          <w:szCs w:val="22"/>
          <w:lang w:val="lt-LT"/>
        </w:rPr>
        <w:lastRenderedPageBreak/>
        <w:t>poveikio širdžiai neatsiranda.</w:t>
      </w:r>
    </w:p>
    <w:p w14:paraId="5405293B"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Inkstų kraujotaka paprastai sustiprėja, tačiau </w:t>
      </w:r>
      <w:proofErr w:type="spellStart"/>
      <w:r w:rsidRPr="00117EA6">
        <w:rPr>
          <w:sz w:val="22"/>
          <w:szCs w:val="22"/>
          <w:lang w:val="lt-LT"/>
        </w:rPr>
        <w:t>glomerulų</w:t>
      </w:r>
      <w:proofErr w:type="spellEnd"/>
      <w:r w:rsidRPr="00117EA6">
        <w:rPr>
          <w:sz w:val="22"/>
          <w:szCs w:val="22"/>
          <w:lang w:val="lt-LT"/>
        </w:rPr>
        <w:t xml:space="preserve"> filtracijos greitis (GFG) dažniausiai nekinta.</w:t>
      </w:r>
    </w:p>
    <w:p w14:paraId="650B8DE1" w14:textId="77777777" w:rsidR="00AF7400" w:rsidRPr="00117EA6" w:rsidRDefault="00AF7400" w:rsidP="00AF7400">
      <w:pPr>
        <w:widowControl w:val="0"/>
        <w:tabs>
          <w:tab w:val="left" w:pos="567"/>
        </w:tabs>
        <w:rPr>
          <w:sz w:val="22"/>
          <w:szCs w:val="22"/>
          <w:lang w:val="lt-LT"/>
        </w:rPr>
      </w:pPr>
      <w:r w:rsidRPr="00117EA6">
        <w:rPr>
          <w:sz w:val="22"/>
          <w:szCs w:val="22"/>
          <w:lang w:val="lt-LT"/>
        </w:rPr>
        <w:t>Išgėrus vienkartinę dozę, daugiausiai kraujospūdis sumažėja po 4</w:t>
      </w:r>
      <w:r w:rsidRPr="00117EA6">
        <w:rPr>
          <w:sz w:val="22"/>
          <w:szCs w:val="22"/>
          <w:lang w:val="lt-LT"/>
        </w:rPr>
        <w:noBreakHyphen/>
        <w:t xml:space="preserve">6 val., poveikis išlieka ne trumpiau kaip 24 val. Tuo metu, kai koncentracija mažiausia, </w:t>
      </w:r>
      <w:proofErr w:type="spellStart"/>
      <w:r w:rsidRPr="00117EA6">
        <w:rPr>
          <w:sz w:val="22"/>
          <w:szCs w:val="22"/>
          <w:lang w:val="lt-LT"/>
        </w:rPr>
        <w:t>antihipertenzinis</w:t>
      </w:r>
      <w:proofErr w:type="spellEnd"/>
      <w:r w:rsidRPr="00117EA6">
        <w:rPr>
          <w:sz w:val="22"/>
          <w:szCs w:val="22"/>
          <w:lang w:val="lt-LT"/>
        </w:rPr>
        <w:t xml:space="preserve"> poveikis būna 87</w:t>
      </w:r>
      <w:r w:rsidRPr="00117EA6">
        <w:rPr>
          <w:sz w:val="22"/>
          <w:szCs w:val="22"/>
          <w:lang w:val="lt-LT"/>
        </w:rPr>
        <w:noBreakHyphen/>
        <w:t>100 % stipriausio poveikio.</w:t>
      </w:r>
    </w:p>
    <w:p w14:paraId="074EDB97"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Kraujospūdis pradeda mažėti greitai. Jeigu pacientas į preparatą reaguoja, kraujospūdis sunormalėja per mėnesį, tolesnio gydymo metu poveikis neišnyksta, </w:t>
      </w:r>
      <w:proofErr w:type="spellStart"/>
      <w:r w:rsidRPr="00117EA6">
        <w:rPr>
          <w:sz w:val="22"/>
          <w:szCs w:val="22"/>
          <w:lang w:val="lt-LT"/>
        </w:rPr>
        <w:t>tachifilaksija</w:t>
      </w:r>
      <w:proofErr w:type="spellEnd"/>
      <w:r w:rsidRPr="00117EA6">
        <w:rPr>
          <w:sz w:val="22"/>
          <w:szCs w:val="22"/>
          <w:lang w:val="lt-LT"/>
        </w:rPr>
        <w:t xml:space="preserve"> nepasireiškia.</w:t>
      </w:r>
    </w:p>
    <w:p w14:paraId="774AE414" w14:textId="77777777" w:rsidR="00AF7400" w:rsidRPr="00117EA6" w:rsidRDefault="00AF7400" w:rsidP="00AF7400">
      <w:pPr>
        <w:widowControl w:val="0"/>
        <w:tabs>
          <w:tab w:val="left" w:pos="567"/>
        </w:tabs>
        <w:rPr>
          <w:sz w:val="22"/>
          <w:szCs w:val="22"/>
          <w:lang w:val="lt-LT"/>
        </w:rPr>
      </w:pPr>
      <w:r w:rsidRPr="00117EA6">
        <w:rPr>
          <w:sz w:val="22"/>
          <w:szCs w:val="22"/>
          <w:lang w:val="lt-LT"/>
        </w:rPr>
        <w:t>Preparato vartojimą nutraukus, atoveiksmio reakcijos nebūna.</w:t>
      </w:r>
    </w:p>
    <w:p w14:paraId="0F1CC443"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Perindoprilis</w:t>
      </w:r>
      <w:proofErr w:type="spellEnd"/>
      <w:r w:rsidRPr="00117EA6">
        <w:rPr>
          <w:sz w:val="22"/>
          <w:szCs w:val="22"/>
          <w:lang w:val="lt-LT"/>
        </w:rPr>
        <w:t xml:space="preserve"> mažina kairiojo širdies skilvelio hipertrofiją.</w:t>
      </w:r>
    </w:p>
    <w:p w14:paraId="5DA1EE8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Įrodyta, jog žmogui preparatas plečia kraujagysles, gerina stambiųjų arterijų elastingumą, mažina smulkiųjų kraujagyslių sienelės </w:t>
      </w:r>
      <w:proofErr w:type="spellStart"/>
      <w:r w:rsidRPr="00117EA6">
        <w:rPr>
          <w:sz w:val="22"/>
          <w:szCs w:val="22"/>
          <w:lang w:val="lt-LT"/>
        </w:rPr>
        <w:t>viduriniojo</w:t>
      </w:r>
      <w:proofErr w:type="spellEnd"/>
      <w:r w:rsidRPr="00117EA6">
        <w:rPr>
          <w:sz w:val="22"/>
          <w:szCs w:val="22"/>
          <w:lang w:val="lt-LT"/>
        </w:rPr>
        <w:t xml:space="preserve"> dangalo ir spindžio santykį.</w:t>
      </w:r>
    </w:p>
    <w:p w14:paraId="2848364A" w14:textId="77777777" w:rsidR="00AF7400" w:rsidRPr="00117EA6" w:rsidRDefault="00AF7400" w:rsidP="00AF7400">
      <w:pPr>
        <w:widowControl w:val="0"/>
        <w:tabs>
          <w:tab w:val="left" w:pos="567"/>
        </w:tabs>
        <w:jc w:val="both"/>
        <w:rPr>
          <w:sz w:val="22"/>
          <w:szCs w:val="22"/>
          <w:lang w:val="lt-LT"/>
        </w:rPr>
      </w:pPr>
      <w:r w:rsidRPr="00117EA6">
        <w:rPr>
          <w:sz w:val="22"/>
          <w:szCs w:val="22"/>
          <w:lang w:val="lt-LT"/>
        </w:rPr>
        <w:t xml:space="preserve">Kartu su </w:t>
      </w:r>
      <w:proofErr w:type="spellStart"/>
      <w:r w:rsidRPr="00117EA6">
        <w:rPr>
          <w:sz w:val="22"/>
          <w:szCs w:val="22"/>
          <w:lang w:val="lt-LT"/>
        </w:rPr>
        <w:t>perindopriliu</w:t>
      </w:r>
      <w:proofErr w:type="spellEnd"/>
      <w:r w:rsidRPr="00117EA6">
        <w:rPr>
          <w:sz w:val="22"/>
          <w:szCs w:val="22"/>
          <w:lang w:val="lt-LT"/>
        </w:rPr>
        <w:t xml:space="preserve"> pradėjus vartoti </w:t>
      </w:r>
      <w:proofErr w:type="spellStart"/>
      <w:r w:rsidRPr="00117EA6">
        <w:rPr>
          <w:sz w:val="22"/>
          <w:szCs w:val="22"/>
          <w:lang w:val="lt-LT"/>
        </w:rPr>
        <w:t>tiazidinių</w:t>
      </w:r>
      <w:proofErr w:type="spellEnd"/>
      <w:r w:rsidRPr="00117EA6">
        <w:rPr>
          <w:sz w:val="22"/>
          <w:szCs w:val="22"/>
          <w:lang w:val="lt-LT"/>
        </w:rPr>
        <w:t xml:space="preserve"> diuretikų, pasireiškia adityvus sinergetinis poveikis, be to, mažėja diuretikų sukeliamos </w:t>
      </w:r>
      <w:proofErr w:type="spellStart"/>
      <w:r w:rsidRPr="00117EA6">
        <w:rPr>
          <w:sz w:val="22"/>
          <w:szCs w:val="22"/>
          <w:lang w:val="lt-LT"/>
        </w:rPr>
        <w:t>hipokalemijos</w:t>
      </w:r>
      <w:proofErr w:type="spellEnd"/>
      <w:r w:rsidRPr="00117EA6">
        <w:rPr>
          <w:sz w:val="22"/>
          <w:szCs w:val="22"/>
          <w:lang w:val="lt-LT"/>
        </w:rPr>
        <w:t xml:space="preserve"> pasireiškimo rizika.</w:t>
      </w:r>
    </w:p>
    <w:p w14:paraId="755783C8" w14:textId="77777777" w:rsidR="00AF7400" w:rsidRPr="00117EA6" w:rsidRDefault="00AF7400" w:rsidP="00AF7400">
      <w:pPr>
        <w:widowControl w:val="0"/>
        <w:tabs>
          <w:tab w:val="left" w:pos="567"/>
        </w:tabs>
        <w:jc w:val="both"/>
        <w:rPr>
          <w:rFonts w:eastAsia="Calibri"/>
          <w:i/>
          <w:sz w:val="22"/>
          <w:szCs w:val="22"/>
          <w:lang w:val="lt-LT"/>
        </w:rPr>
      </w:pPr>
    </w:p>
    <w:p w14:paraId="396773C3"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Klinikinis veiksmingumas ir saugumas</w:t>
      </w:r>
    </w:p>
    <w:p w14:paraId="50D0CD17" w14:textId="77777777" w:rsidR="00AF7400" w:rsidRPr="00117EA6" w:rsidRDefault="00AF7400" w:rsidP="00AF7400">
      <w:pPr>
        <w:widowControl w:val="0"/>
        <w:tabs>
          <w:tab w:val="left" w:pos="567"/>
        </w:tabs>
        <w:jc w:val="both"/>
        <w:rPr>
          <w:sz w:val="22"/>
          <w:szCs w:val="22"/>
          <w:lang w:val="lt-LT"/>
        </w:rPr>
      </w:pPr>
    </w:p>
    <w:p w14:paraId="7558CF9B" w14:textId="77777777" w:rsidR="00AF7400" w:rsidRPr="00117EA6" w:rsidRDefault="00AF7400" w:rsidP="00AF7400">
      <w:pPr>
        <w:widowControl w:val="0"/>
        <w:tabs>
          <w:tab w:val="left" w:pos="567"/>
        </w:tabs>
        <w:rPr>
          <w:i/>
          <w:sz w:val="22"/>
          <w:szCs w:val="22"/>
          <w:lang w:val="lt-LT"/>
        </w:rPr>
      </w:pPr>
      <w:r w:rsidRPr="00117EA6">
        <w:rPr>
          <w:i/>
          <w:sz w:val="22"/>
          <w:szCs w:val="22"/>
          <w:lang w:val="lt-LT"/>
        </w:rPr>
        <w:t>Stabili išeminė širdies liga</w:t>
      </w:r>
    </w:p>
    <w:p w14:paraId="6B216EDB"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EUROPA buvo </w:t>
      </w:r>
      <w:proofErr w:type="spellStart"/>
      <w:r w:rsidRPr="00117EA6">
        <w:rPr>
          <w:sz w:val="22"/>
          <w:szCs w:val="22"/>
          <w:lang w:val="lt-LT"/>
        </w:rPr>
        <w:t>daugiacentris</w:t>
      </w:r>
      <w:proofErr w:type="spellEnd"/>
      <w:r w:rsidRPr="00117EA6">
        <w:rPr>
          <w:sz w:val="22"/>
          <w:szCs w:val="22"/>
          <w:lang w:val="lt-LT"/>
        </w:rPr>
        <w:t xml:space="preserve">, tarptautinis, atsitiktinių imčių, dvigubai koduotas </w:t>
      </w:r>
      <w:proofErr w:type="spellStart"/>
      <w:r w:rsidRPr="00117EA6">
        <w:rPr>
          <w:sz w:val="22"/>
          <w:szCs w:val="22"/>
          <w:lang w:val="lt-LT"/>
        </w:rPr>
        <w:t>placebu</w:t>
      </w:r>
      <w:proofErr w:type="spellEnd"/>
      <w:r w:rsidRPr="00117EA6">
        <w:rPr>
          <w:sz w:val="22"/>
          <w:szCs w:val="22"/>
          <w:lang w:val="lt-LT"/>
        </w:rPr>
        <w:t xml:space="preserve"> kontroliuotas 4 metus trukęs klinikinis tyrimas.</w:t>
      </w:r>
    </w:p>
    <w:p w14:paraId="7CA6CA01"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Dvylika tūkstančių du šimtai aštuoniolika (12218) tyrime dalyvavusių vyresnių nei 18 metų pacientų atsitiktiniu būdu buvo suskirstyta į dvi grupes: viena jų (6110 tiriamųjų) vartojo 8 mg </w:t>
      </w:r>
      <w:proofErr w:type="spellStart"/>
      <w:r w:rsidRPr="00117EA6">
        <w:rPr>
          <w:sz w:val="22"/>
          <w:szCs w:val="22"/>
          <w:lang w:val="lt-LT"/>
        </w:rPr>
        <w:t>perindoprilio</w:t>
      </w:r>
      <w:proofErr w:type="spellEnd"/>
      <w:r w:rsidRPr="00117EA6">
        <w:rPr>
          <w:sz w:val="22"/>
          <w:szCs w:val="22"/>
          <w:lang w:val="lt-LT"/>
        </w:rPr>
        <w:t xml:space="preserve"> paros dozę, kita (6108 tiriamieji) </w:t>
      </w:r>
      <w:r w:rsidRPr="00117EA6">
        <w:rPr>
          <w:sz w:val="22"/>
          <w:szCs w:val="22"/>
          <w:lang w:val="lt-LT"/>
        </w:rPr>
        <w:sym w:font="Symbol" w:char="F02D"/>
      </w:r>
      <w:r w:rsidRPr="00117EA6">
        <w:rPr>
          <w:sz w:val="22"/>
          <w:szCs w:val="22"/>
          <w:lang w:val="lt-LT"/>
        </w:rPr>
        <w:t xml:space="preserve"> </w:t>
      </w:r>
      <w:proofErr w:type="spellStart"/>
      <w:r w:rsidRPr="00117EA6">
        <w:rPr>
          <w:sz w:val="22"/>
          <w:szCs w:val="22"/>
          <w:lang w:val="lt-LT"/>
        </w:rPr>
        <w:t>placebo</w:t>
      </w:r>
      <w:proofErr w:type="spellEnd"/>
      <w:r w:rsidRPr="00117EA6">
        <w:rPr>
          <w:sz w:val="22"/>
          <w:szCs w:val="22"/>
          <w:lang w:val="lt-LT"/>
        </w:rPr>
        <w:t>.</w:t>
      </w:r>
    </w:p>
    <w:p w14:paraId="25A091B5"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Tiriamiesiems išeminė širdies liga buvo įrodyta, tačiau klinikinių širdies nepakankamumo požymių jiems nebuvo. 90 % tyrime dalyvavusių ligonių buvo patyrę miokardo infarktą ir (arba) širdies vainikinių kraujagyslių </w:t>
      </w:r>
      <w:proofErr w:type="spellStart"/>
      <w:r w:rsidRPr="00117EA6">
        <w:rPr>
          <w:sz w:val="22"/>
          <w:szCs w:val="22"/>
          <w:lang w:val="lt-LT"/>
        </w:rPr>
        <w:t>revaskuliarizaciją</w:t>
      </w:r>
      <w:proofErr w:type="spellEnd"/>
      <w:r w:rsidRPr="00117EA6">
        <w:rPr>
          <w:sz w:val="22"/>
          <w:szCs w:val="22"/>
          <w:lang w:val="lt-LT"/>
        </w:rPr>
        <w:t xml:space="preserve">. Tyrimo metu dauguma pacientų tiriamojo preparato pradėjo gerti jau vartodami įprastinių preparatų, įskaitant </w:t>
      </w:r>
      <w:proofErr w:type="spellStart"/>
      <w:r w:rsidRPr="00117EA6">
        <w:rPr>
          <w:sz w:val="22"/>
          <w:szCs w:val="22"/>
          <w:lang w:val="lt-LT"/>
        </w:rPr>
        <w:t>antitrombocitinius</w:t>
      </w:r>
      <w:proofErr w:type="spellEnd"/>
      <w:r w:rsidRPr="00117EA6">
        <w:rPr>
          <w:sz w:val="22"/>
          <w:szCs w:val="22"/>
          <w:lang w:val="lt-LT"/>
        </w:rPr>
        <w:t xml:space="preserve"> preparatus, lipidų kiekį kraujyje mažinančius preparatus ir beta </w:t>
      </w:r>
      <w:proofErr w:type="spellStart"/>
      <w:r w:rsidRPr="00117EA6">
        <w:rPr>
          <w:sz w:val="22"/>
          <w:szCs w:val="22"/>
          <w:lang w:val="lt-LT"/>
        </w:rPr>
        <w:t>adrenoblokatorius</w:t>
      </w:r>
      <w:proofErr w:type="spellEnd"/>
      <w:r w:rsidRPr="00117EA6">
        <w:rPr>
          <w:sz w:val="22"/>
          <w:szCs w:val="22"/>
          <w:lang w:val="lt-LT"/>
        </w:rPr>
        <w:t xml:space="preserve">. Svarbiausias veiksmingumo kriterijus buvo sudėtinis: kardiovaskulinis mirštamumas, nemirtino miokardo infarkto ir (arba) širdies sustojimo, kurio metu ligonį pavyko atgaivinti, dažnis. Gydymas kartą per parą geriama 8 mg </w:t>
      </w:r>
      <w:proofErr w:type="spellStart"/>
      <w:r w:rsidRPr="00117EA6">
        <w:rPr>
          <w:sz w:val="22"/>
          <w:szCs w:val="22"/>
          <w:lang w:val="lt-LT"/>
        </w:rPr>
        <w:t>perindoprilio</w:t>
      </w:r>
      <w:proofErr w:type="spellEnd"/>
      <w:r w:rsidRPr="00117EA6">
        <w:rPr>
          <w:sz w:val="22"/>
          <w:szCs w:val="22"/>
          <w:lang w:val="lt-LT"/>
        </w:rPr>
        <w:t xml:space="preserve"> doze lėmė reikšmingą absoliutų svarbiausios vertinamosios baigties sumažėjimą 1,9 % (santykinės rizikos sumažėjimas buvo 20 %, 95 % PI [9,4;28,6] </w:t>
      </w:r>
      <w:r w:rsidRPr="00117EA6">
        <w:rPr>
          <w:sz w:val="22"/>
          <w:szCs w:val="22"/>
          <w:lang w:val="lt-LT"/>
        </w:rPr>
        <w:sym w:font="Symbol" w:char="F02D"/>
      </w:r>
      <w:r w:rsidRPr="00117EA6">
        <w:rPr>
          <w:sz w:val="22"/>
          <w:szCs w:val="22"/>
          <w:lang w:val="lt-LT"/>
        </w:rPr>
        <w:t xml:space="preserve"> p </w:t>
      </w:r>
      <w:r w:rsidRPr="00117EA6">
        <w:rPr>
          <w:sz w:val="22"/>
          <w:szCs w:val="22"/>
          <w:lang w:val="lt-LT"/>
        </w:rPr>
        <w:sym w:font="Symbol" w:char="F03C"/>
      </w:r>
      <w:r w:rsidRPr="00117EA6">
        <w:rPr>
          <w:sz w:val="22"/>
          <w:szCs w:val="22"/>
          <w:lang w:val="lt-LT"/>
        </w:rPr>
        <w:t>0,001).</w:t>
      </w:r>
    </w:p>
    <w:p w14:paraId="1C02A4A6"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Miokardo infarkto ištiktiems ligoniams ir (arba) pacientams po </w:t>
      </w:r>
      <w:proofErr w:type="spellStart"/>
      <w:r w:rsidRPr="00117EA6">
        <w:rPr>
          <w:sz w:val="22"/>
          <w:szCs w:val="22"/>
          <w:lang w:val="lt-LT"/>
        </w:rPr>
        <w:t>revaskuliarizacijos</w:t>
      </w:r>
      <w:proofErr w:type="spellEnd"/>
      <w:r w:rsidRPr="00117EA6">
        <w:rPr>
          <w:sz w:val="22"/>
          <w:szCs w:val="22"/>
          <w:lang w:val="lt-LT"/>
        </w:rPr>
        <w:t xml:space="preserve">, vartojusiems </w:t>
      </w:r>
      <w:proofErr w:type="spellStart"/>
      <w:r w:rsidRPr="00117EA6">
        <w:rPr>
          <w:sz w:val="22"/>
          <w:szCs w:val="22"/>
          <w:lang w:val="lt-LT"/>
        </w:rPr>
        <w:t>perindoprilio</w:t>
      </w:r>
      <w:proofErr w:type="spellEnd"/>
      <w:r w:rsidRPr="00117EA6">
        <w:rPr>
          <w:sz w:val="22"/>
          <w:szCs w:val="22"/>
          <w:lang w:val="lt-LT"/>
        </w:rPr>
        <w:t xml:space="preserve">, palyginti su vartojusiais </w:t>
      </w:r>
      <w:proofErr w:type="spellStart"/>
      <w:r w:rsidRPr="00117EA6">
        <w:rPr>
          <w:sz w:val="22"/>
          <w:szCs w:val="22"/>
          <w:lang w:val="lt-LT"/>
        </w:rPr>
        <w:t>placebo</w:t>
      </w:r>
      <w:proofErr w:type="spellEnd"/>
      <w:r w:rsidRPr="00117EA6">
        <w:rPr>
          <w:sz w:val="22"/>
          <w:szCs w:val="22"/>
          <w:lang w:val="lt-LT"/>
        </w:rPr>
        <w:t>, absoliutus svarbiausios vertinamosios baigties sumažėjimas buvo 2,2 % (santykinės rizikos sumažėjimas buvo 22,4 %, 95 </w:t>
      </w:r>
      <w:r w:rsidRPr="00117EA6">
        <w:rPr>
          <w:sz w:val="22"/>
          <w:szCs w:val="22"/>
          <w:lang w:val="lt-LT"/>
        </w:rPr>
        <w:sym w:font="Symbol" w:char="F025"/>
      </w:r>
      <w:r w:rsidRPr="00117EA6">
        <w:rPr>
          <w:sz w:val="22"/>
          <w:szCs w:val="22"/>
          <w:lang w:val="lt-LT"/>
        </w:rPr>
        <w:t xml:space="preserve"> PI [12; 31,6] </w:t>
      </w:r>
      <w:r w:rsidRPr="00117EA6">
        <w:rPr>
          <w:sz w:val="22"/>
          <w:szCs w:val="22"/>
          <w:lang w:val="lt-LT"/>
        </w:rPr>
        <w:sym w:font="Symbol" w:char="F02D"/>
      </w:r>
      <w:r w:rsidRPr="00117EA6">
        <w:rPr>
          <w:sz w:val="22"/>
          <w:szCs w:val="22"/>
          <w:lang w:val="lt-LT"/>
        </w:rPr>
        <w:t xml:space="preserve"> p </w:t>
      </w:r>
      <w:r w:rsidRPr="00117EA6">
        <w:rPr>
          <w:sz w:val="22"/>
          <w:szCs w:val="22"/>
          <w:lang w:val="lt-LT"/>
        </w:rPr>
        <w:sym w:font="Symbol" w:char="F03C"/>
      </w:r>
      <w:r w:rsidRPr="00117EA6">
        <w:rPr>
          <w:sz w:val="22"/>
          <w:szCs w:val="22"/>
          <w:lang w:val="lt-LT"/>
        </w:rPr>
        <w:t>0,001).</w:t>
      </w:r>
    </w:p>
    <w:p w14:paraId="2C732A41" w14:textId="77777777" w:rsidR="00AF7400" w:rsidRPr="00117EA6" w:rsidRDefault="00AF7400" w:rsidP="00AF7400">
      <w:pPr>
        <w:widowControl w:val="0"/>
        <w:tabs>
          <w:tab w:val="left" w:pos="567"/>
        </w:tabs>
        <w:rPr>
          <w:i/>
          <w:sz w:val="22"/>
          <w:szCs w:val="22"/>
          <w:lang w:val="lt-LT"/>
        </w:rPr>
      </w:pPr>
    </w:p>
    <w:p w14:paraId="5928D10F"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Vaikų populiacija</w:t>
      </w:r>
    </w:p>
    <w:p w14:paraId="0DE9174D" w14:textId="77777777" w:rsidR="00AF7400" w:rsidRPr="00117EA6" w:rsidRDefault="00AF7400" w:rsidP="00AF7400">
      <w:pPr>
        <w:pStyle w:val="Betarp"/>
        <w:widowControl w:val="0"/>
        <w:rPr>
          <w:rFonts w:ascii="Times New Roman" w:hAnsi="Times New Roman"/>
        </w:rPr>
      </w:pPr>
      <w:proofErr w:type="spellStart"/>
      <w:r w:rsidRPr="00117EA6">
        <w:rPr>
          <w:rFonts w:ascii="Times New Roman" w:hAnsi="Times New Roman"/>
        </w:rPr>
        <w:t>Perindoprilio</w:t>
      </w:r>
      <w:proofErr w:type="spellEnd"/>
      <w:r w:rsidRPr="00117EA6">
        <w:rPr>
          <w:rFonts w:ascii="Times New Roman" w:hAnsi="Times New Roman"/>
        </w:rPr>
        <w:t xml:space="preserve"> vartojimo saugumas ir veiksmingumas vaikams ir jaunesniems kaip 18 metų paaugliams nenustatytas.</w:t>
      </w:r>
    </w:p>
    <w:p w14:paraId="422F9933"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Atviro nelyginamojo klinikinio tyrimo metu 62 2-15 metų hipertenzija sergantys vaikai, kurių </w:t>
      </w:r>
      <w:proofErr w:type="spellStart"/>
      <w:r w:rsidRPr="00117EA6">
        <w:rPr>
          <w:rFonts w:ascii="Times New Roman" w:hAnsi="Times New Roman"/>
        </w:rPr>
        <w:t>glomerulų</w:t>
      </w:r>
      <w:proofErr w:type="spellEnd"/>
      <w:r w:rsidRPr="00117EA6">
        <w:rPr>
          <w:rFonts w:ascii="Times New Roman" w:hAnsi="Times New Roman"/>
        </w:rPr>
        <w:t xml:space="preserve"> filtracijos greitis &gt; 30 ml/min/1.73 m</w:t>
      </w:r>
      <w:r w:rsidRPr="00117EA6">
        <w:rPr>
          <w:rFonts w:ascii="Times New Roman" w:hAnsi="Times New Roman"/>
          <w:vertAlign w:val="superscript"/>
        </w:rPr>
        <w:t>2</w:t>
      </w:r>
      <w:r w:rsidRPr="00117EA6">
        <w:rPr>
          <w:rFonts w:ascii="Times New Roman" w:hAnsi="Times New Roman"/>
        </w:rPr>
        <w:t>, buvo gydomi vidutinėmis 0,07 mg/kg dozėmis. Dozės buvo koreguojamos iki maksimalios 1,135 mg/kg paros dozės pagal individualų paciento profilį ir atsaką.</w:t>
      </w:r>
    </w:p>
    <w:p w14:paraId="37150428"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59 pacientai baigė 3-jų mėnesių gydymo kursą ir 36 pacientai baigė pailgintą tyrimo periodą, </w:t>
      </w:r>
      <w:proofErr w:type="spellStart"/>
      <w:r w:rsidRPr="00117EA6">
        <w:rPr>
          <w:rFonts w:ascii="Times New Roman" w:hAnsi="Times New Roman"/>
        </w:rPr>
        <w:t>t.y</w:t>
      </w:r>
      <w:proofErr w:type="spellEnd"/>
      <w:r w:rsidRPr="00117EA6">
        <w:rPr>
          <w:rFonts w:ascii="Times New Roman" w:hAnsi="Times New Roman"/>
        </w:rPr>
        <w:t>. buvo stebimi mažiausiai 24 mėnesius (vidutinė tyrimo trukmė: 44 mėnesiai).</w:t>
      </w:r>
    </w:p>
    <w:p w14:paraId="3C4D4913" w14:textId="77777777" w:rsidR="00AF7400" w:rsidRPr="00117EA6" w:rsidRDefault="00AF7400" w:rsidP="00AF7400">
      <w:pPr>
        <w:pStyle w:val="Betarp"/>
        <w:widowControl w:val="0"/>
        <w:rPr>
          <w:rFonts w:ascii="Times New Roman" w:hAnsi="Times New Roman"/>
        </w:rPr>
      </w:pPr>
      <w:proofErr w:type="spellStart"/>
      <w:r w:rsidRPr="00117EA6">
        <w:rPr>
          <w:rFonts w:ascii="Times New Roman" w:hAnsi="Times New Roman"/>
        </w:rPr>
        <w:t>Sistolinis</w:t>
      </w:r>
      <w:proofErr w:type="spellEnd"/>
      <w:r w:rsidRPr="00117EA6">
        <w:rPr>
          <w:rFonts w:ascii="Times New Roman" w:hAnsi="Times New Roman"/>
        </w:rPr>
        <w:t xml:space="preserve"> ir </w:t>
      </w:r>
      <w:proofErr w:type="spellStart"/>
      <w:r w:rsidRPr="00117EA6">
        <w:rPr>
          <w:rFonts w:ascii="Times New Roman" w:hAnsi="Times New Roman"/>
        </w:rPr>
        <w:t>diastolinis</w:t>
      </w:r>
      <w:proofErr w:type="spellEnd"/>
      <w:r w:rsidRPr="00117EA6">
        <w:rPr>
          <w:rFonts w:ascii="Times New Roman" w:hAnsi="Times New Roman"/>
        </w:rPr>
        <w:t xml:space="preserve"> kraujospūdis, pakeitus kitus </w:t>
      </w:r>
      <w:proofErr w:type="spellStart"/>
      <w:r w:rsidRPr="00117EA6">
        <w:rPr>
          <w:rFonts w:ascii="Times New Roman" w:hAnsi="Times New Roman"/>
        </w:rPr>
        <w:t>antihipertenzinius</w:t>
      </w:r>
      <w:proofErr w:type="spellEnd"/>
      <w:r w:rsidRPr="00117EA6">
        <w:rPr>
          <w:rFonts w:ascii="Times New Roman" w:hAnsi="Times New Roman"/>
        </w:rPr>
        <w:t xml:space="preserve"> preparatus, išliko stabilus ir pacientams, prieš tai nevartojusiems vaistų, sumažėjo.</w:t>
      </w:r>
    </w:p>
    <w:p w14:paraId="7BF92FDF"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Daugiau nei 75% vaikų paskutinio įvertinimo metu </w:t>
      </w:r>
      <w:proofErr w:type="spellStart"/>
      <w:r w:rsidRPr="00117EA6">
        <w:rPr>
          <w:rFonts w:ascii="Times New Roman" w:hAnsi="Times New Roman"/>
        </w:rPr>
        <w:t>sistolinio</w:t>
      </w:r>
      <w:proofErr w:type="spellEnd"/>
      <w:r w:rsidRPr="00117EA6">
        <w:rPr>
          <w:rFonts w:ascii="Times New Roman" w:hAnsi="Times New Roman"/>
        </w:rPr>
        <w:t xml:space="preserve"> ir </w:t>
      </w:r>
      <w:proofErr w:type="spellStart"/>
      <w:r w:rsidRPr="00117EA6">
        <w:rPr>
          <w:rFonts w:ascii="Times New Roman" w:hAnsi="Times New Roman"/>
        </w:rPr>
        <w:t>diastolinio</w:t>
      </w:r>
      <w:proofErr w:type="spellEnd"/>
      <w:r w:rsidRPr="00117EA6">
        <w:rPr>
          <w:rFonts w:ascii="Times New Roman" w:hAnsi="Times New Roman"/>
        </w:rPr>
        <w:t xml:space="preserve"> kraujospūdis buvo mažesnis nei 95 </w:t>
      </w:r>
      <w:proofErr w:type="spellStart"/>
      <w:r w:rsidRPr="00117EA6">
        <w:rPr>
          <w:rFonts w:ascii="Times New Roman" w:hAnsi="Times New Roman"/>
        </w:rPr>
        <w:t>procentilių</w:t>
      </w:r>
      <w:proofErr w:type="spellEnd"/>
      <w:r w:rsidRPr="00117EA6">
        <w:rPr>
          <w:rFonts w:ascii="Times New Roman" w:hAnsi="Times New Roman"/>
        </w:rPr>
        <w:t>.</w:t>
      </w:r>
    </w:p>
    <w:p w14:paraId="21AE7347" w14:textId="77777777" w:rsidR="00AF7400" w:rsidRPr="00117EA6" w:rsidRDefault="00AF7400" w:rsidP="00AF7400">
      <w:pPr>
        <w:pStyle w:val="Betarp"/>
        <w:widowControl w:val="0"/>
        <w:rPr>
          <w:rFonts w:ascii="Times New Roman" w:hAnsi="Times New Roman"/>
        </w:rPr>
      </w:pPr>
      <w:r w:rsidRPr="00117EA6">
        <w:rPr>
          <w:rFonts w:ascii="Times New Roman" w:hAnsi="Times New Roman"/>
        </w:rPr>
        <w:t xml:space="preserve">Saugumas atitiko jau žinomus </w:t>
      </w:r>
      <w:proofErr w:type="spellStart"/>
      <w:r w:rsidRPr="00117EA6">
        <w:rPr>
          <w:rFonts w:ascii="Times New Roman" w:hAnsi="Times New Roman"/>
        </w:rPr>
        <w:t>perindoprilio</w:t>
      </w:r>
      <w:proofErr w:type="spellEnd"/>
      <w:r w:rsidRPr="00117EA6">
        <w:rPr>
          <w:rFonts w:ascii="Times New Roman" w:hAnsi="Times New Roman"/>
        </w:rPr>
        <w:t xml:space="preserve"> saugumo duomenis.</w:t>
      </w:r>
    </w:p>
    <w:p w14:paraId="3C89289C" w14:textId="77777777" w:rsidR="00AF7400" w:rsidRPr="00117EA6" w:rsidRDefault="00AF7400" w:rsidP="00AF7400">
      <w:pPr>
        <w:widowControl w:val="0"/>
        <w:tabs>
          <w:tab w:val="left" w:pos="567"/>
        </w:tabs>
        <w:rPr>
          <w:i/>
          <w:sz w:val="22"/>
          <w:szCs w:val="22"/>
          <w:lang w:val="lt-LT"/>
        </w:rPr>
      </w:pPr>
    </w:p>
    <w:p w14:paraId="74E7BCE3" w14:textId="77777777" w:rsidR="00AF7400" w:rsidRPr="00117EA6" w:rsidRDefault="00AF7400" w:rsidP="00AF7400">
      <w:pPr>
        <w:widowControl w:val="0"/>
        <w:rPr>
          <w:sz w:val="22"/>
          <w:szCs w:val="22"/>
          <w:lang w:val="lt-LT"/>
        </w:rPr>
      </w:pPr>
      <w:r w:rsidRPr="00117EA6">
        <w:rPr>
          <w:sz w:val="22"/>
          <w:szCs w:val="22"/>
          <w:lang w:val="lt-LT"/>
        </w:rPr>
        <w:t>Dviem dideliais atsitiktinės atrankos, kontroliuojamais tyrimais (ONTARGET (angl. „</w:t>
      </w:r>
      <w:proofErr w:type="spellStart"/>
      <w:r w:rsidRPr="00117EA6">
        <w:rPr>
          <w:i/>
          <w:sz w:val="22"/>
          <w:szCs w:val="22"/>
          <w:lang w:val="lt-LT"/>
        </w:rPr>
        <w:t>ONgoing</w:t>
      </w:r>
      <w:proofErr w:type="spellEnd"/>
      <w:r w:rsidRPr="00117EA6">
        <w:rPr>
          <w:i/>
          <w:sz w:val="22"/>
          <w:szCs w:val="22"/>
          <w:lang w:val="lt-LT"/>
        </w:rPr>
        <w:t xml:space="preserve"> </w:t>
      </w:r>
      <w:proofErr w:type="spellStart"/>
      <w:r w:rsidRPr="00117EA6">
        <w:rPr>
          <w:i/>
          <w:sz w:val="22"/>
          <w:szCs w:val="22"/>
          <w:lang w:val="lt-LT"/>
        </w:rPr>
        <w:t>Telmisartan</w:t>
      </w:r>
      <w:proofErr w:type="spellEnd"/>
      <w:r w:rsidRPr="00117EA6">
        <w:rPr>
          <w:i/>
          <w:sz w:val="22"/>
          <w:szCs w:val="22"/>
          <w:lang w:val="lt-LT"/>
        </w:rPr>
        <w:t xml:space="preserve"> </w:t>
      </w:r>
      <w:proofErr w:type="spellStart"/>
      <w:r w:rsidRPr="00117EA6">
        <w:rPr>
          <w:i/>
          <w:sz w:val="22"/>
          <w:szCs w:val="22"/>
          <w:lang w:val="lt-LT"/>
        </w:rPr>
        <w:t>Alone</w:t>
      </w:r>
      <w:proofErr w:type="spellEnd"/>
      <w:r w:rsidRPr="00117EA6">
        <w:rPr>
          <w:i/>
          <w:sz w:val="22"/>
          <w:szCs w:val="22"/>
          <w:lang w:val="lt-LT"/>
        </w:rPr>
        <w:t xml:space="preserve"> </w:t>
      </w:r>
      <w:proofErr w:type="spellStart"/>
      <w:r w:rsidRPr="00117EA6">
        <w:rPr>
          <w:i/>
          <w:sz w:val="22"/>
          <w:szCs w:val="22"/>
          <w:lang w:val="lt-LT"/>
        </w:rPr>
        <w:t>and</w:t>
      </w:r>
      <w:proofErr w:type="spellEnd"/>
      <w:r w:rsidRPr="00117EA6">
        <w:rPr>
          <w:i/>
          <w:sz w:val="22"/>
          <w:szCs w:val="22"/>
          <w:lang w:val="lt-LT"/>
        </w:rPr>
        <w:t xml:space="preserve"> </w:t>
      </w:r>
      <w:proofErr w:type="spellStart"/>
      <w:r w:rsidRPr="00117EA6">
        <w:rPr>
          <w:i/>
          <w:sz w:val="22"/>
          <w:szCs w:val="22"/>
          <w:lang w:val="lt-LT"/>
        </w:rPr>
        <w:t>in</w:t>
      </w:r>
      <w:proofErr w:type="spellEnd"/>
      <w:r w:rsidRPr="00117EA6">
        <w:rPr>
          <w:i/>
          <w:sz w:val="22"/>
          <w:szCs w:val="22"/>
          <w:lang w:val="lt-LT"/>
        </w:rPr>
        <w:t xml:space="preserve"> </w:t>
      </w:r>
      <w:proofErr w:type="spellStart"/>
      <w:r w:rsidRPr="00117EA6">
        <w:rPr>
          <w:i/>
          <w:sz w:val="22"/>
          <w:szCs w:val="22"/>
          <w:lang w:val="lt-LT"/>
        </w:rPr>
        <w:t>combination</w:t>
      </w:r>
      <w:proofErr w:type="spellEnd"/>
      <w:r w:rsidRPr="00117EA6">
        <w:rPr>
          <w:i/>
          <w:sz w:val="22"/>
          <w:szCs w:val="22"/>
          <w:lang w:val="lt-LT"/>
        </w:rPr>
        <w:t xml:space="preserve"> </w:t>
      </w:r>
      <w:proofErr w:type="spellStart"/>
      <w:r w:rsidRPr="00117EA6">
        <w:rPr>
          <w:i/>
          <w:sz w:val="22"/>
          <w:szCs w:val="22"/>
          <w:lang w:val="lt-LT"/>
        </w:rPr>
        <w:t>with</w:t>
      </w:r>
      <w:proofErr w:type="spellEnd"/>
      <w:r w:rsidRPr="00117EA6">
        <w:rPr>
          <w:i/>
          <w:sz w:val="22"/>
          <w:szCs w:val="22"/>
          <w:lang w:val="lt-LT"/>
        </w:rPr>
        <w:t xml:space="preserve"> </w:t>
      </w:r>
      <w:proofErr w:type="spellStart"/>
      <w:r w:rsidRPr="00117EA6">
        <w:rPr>
          <w:i/>
          <w:sz w:val="22"/>
          <w:szCs w:val="22"/>
          <w:lang w:val="lt-LT"/>
        </w:rPr>
        <w:t>Ramipril</w:t>
      </w:r>
      <w:proofErr w:type="spellEnd"/>
      <w:r w:rsidRPr="00117EA6">
        <w:rPr>
          <w:i/>
          <w:sz w:val="22"/>
          <w:szCs w:val="22"/>
          <w:lang w:val="lt-LT"/>
        </w:rPr>
        <w:t xml:space="preserve"> Global </w:t>
      </w:r>
      <w:proofErr w:type="spellStart"/>
      <w:r w:rsidRPr="00117EA6">
        <w:rPr>
          <w:i/>
          <w:sz w:val="22"/>
          <w:szCs w:val="22"/>
          <w:lang w:val="lt-LT"/>
        </w:rPr>
        <w:t>Endpoint</w:t>
      </w:r>
      <w:proofErr w:type="spellEnd"/>
      <w:r w:rsidRPr="00117EA6">
        <w:rPr>
          <w:i/>
          <w:sz w:val="22"/>
          <w:szCs w:val="22"/>
          <w:lang w:val="lt-LT"/>
        </w:rPr>
        <w:t xml:space="preserve"> </w:t>
      </w:r>
      <w:proofErr w:type="spellStart"/>
      <w:r w:rsidRPr="00117EA6">
        <w:rPr>
          <w:i/>
          <w:sz w:val="22"/>
          <w:szCs w:val="22"/>
          <w:lang w:val="lt-LT"/>
        </w:rPr>
        <w:t>Trial</w:t>
      </w:r>
      <w:proofErr w:type="spellEnd"/>
      <w:r w:rsidRPr="00117EA6">
        <w:rPr>
          <w:sz w:val="22"/>
          <w:szCs w:val="22"/>
          <w:lang w:val="lt-LT"/>
        </w:rPr>
        <w:t>“) ir VA NEPHRON-D (angl. „</w:t>
      </w:r>
      <w:proofErr w:type="spellStart"/>
      <w:r w:rsidRPr="00117EA6">
        <w:rPr>
          <w:i/>
          <w:sz w:val="22"/>
          <w:szCs w:val="22"/>
          <w:lang w:val="lt-LT"/>
        </w:rPr>
        <w:t>The</w:t>
      </w:r>
      <w:proofErr w:type="spellEnd"/>
      <w:r w:rsidRPr="00117EA6">
        <w:rPr>
          <w:i/>
          <w:sz w:val="22"/>
          <w:szCs w:val="22"/>
          <w:lang w:val="lt-LT"/>
        </w:rPr>
        <w:t xml:space="preserve"> </w:t>
      </w:r>
      <w:proofErr w:type="spellStart"/>
      <w:r w:rsidRPr="00117EA6">
        <w:rPr>
          <w:i/>
          <w:sz w:val="22"/>
          <w:szCs w:val="22"/>
          <w:lang w:val="lt-LT"/>
        </w:rPr>
        <w:t>Veterans</w:t>
      </w:r>
      <w:proofErr w:type="spellEnd"/>
      <w:r w:rsidRPr="00117EA6">
        <w:rPr>
          <w:i/>
          <w:sz w:val="22"/>
          <w:szCs w:val="22"/>
          <w:lang w:val="lt-LT"/>
        </w:rPr>
        <w:t xml:space="preserve"> </w:t>
      </w:r>
      <w:proofErr w:type="spellStart"/>
      <w:r w:rsidRPr="00117EA6">
        <w:rPr>
          <w:i/>
          <w:sz w:val="22"/>
          <w:szCs w:val="22"/>
          <w:lang w:val="lt-LT"/>
        </w:rPr>
        <w:t>Affairs</w:t>
      </w:r>
      <w:proofErr w:type="spellEnd"/>
      <w:r w:rsidRPr="00117EA6">
        <w:rPr>
          <w:i/>
          <w:sz w:val="22"/>
          <w:szCs w:val="22"/>
          <w:lang w:val="lt-LT"/>
        </w:rPr>
        <w:t xml:space="preserve"> </w:t>
      </w:r>
      <w:proofErr w:type="spellStart"/>
      <w:r w:rsidRPr="00117EA6">
        <w:rPr>
          <w:i/>
          <w:sz w:val="22"/>
          <w:szCs w:val="22"/>
          <w:lang w:val="lt-LT"/>
        </w:rPr>
        <w:t>Nephropathy</w:t>
      </w:r>
      <w:proofErr w:type="spellEnd"/>
      <w:r w:rsidRPr="00117EA6">
        <w:rPr>
          <w:i/>
          <w:sz w:val="22"/>
          <w:szCs w:val="22"/>
          <w:lang w:val="lt-LT"/>
        </w:rPr>
        <w:t xml:space="preserve"> </w:t>
      </w:r>
      <w:proofErr w:type="spellStart"/>
      <w:r w:rsidRPr="00117EA6">
        <w:rPr>
          <w:i/>
          <w:sz w:val="22"/>
          <w:szCs w:val="22"/>
          <w:lang w:val="lt-LT"/>
        </w:rPr>
        <w:t>in</w:t>
      </w:r>
      <w:proofErr w:type="spellEnd"/>
      <w:r w:rsidRPr="00117EA6">
        <w:rPr>
          <w:i/>
          <w:sz w:val="22"/>
          <w:szCs w:val="22"/>
          <w:lang w:val="lt-LT"/>
        </w:rPr>
        <w:t xml:space="preserve"> </w:t>
      </w:r>
      <w:proofErr w:type="spellStart"/>
      <w:r w:rsidRPr="00117EA6">
        <w:rPr>
          <w:i/>
          <w:sz w:val="22"/>
          <w:szCs w:val="22"/>
          <w:lang w:val="lt-LT"/>
        </w:rPr>
        <w:t>Diabetes</w:t>
      </w:r>
      <w:proofErr w:type="spellEnd"/>
      <w:r w:rsidRPr="00117EA6">
        <w:rPr>
          <w:sz w:val="22"/>
          <w:szCs w:val="22"/>
          <w:lang w:val="lt-LT"/>
        </w:rPr>
        <w:t xml:space="preserve">“)) buvo ištirtas AKF inhibitoriaus ir </w:t>
      </w:r>
      <w:proofErr w:type="spellStart"/>
      <w:r w:rsidRPr="00117EA6">
        <w:rPr>
          <w:sz w:val="22"/>
          <w:szCs w:val="22"/>
          <w:lang w:val="lt-LT"/>
        </w:rPr>
        <w:t>angiotenzino</w:t>
      </w:r>
      <w:proofErr w:type="spellEnd"/>
      <w:r w:rsidRPr="00117EA6">
        <w:rPr>
          <w:sz w:val="22"/>
          <w:szCs w:val="22"/>
          <w:lang w:val="lt-LT"/>
        </w:rPr>
        <w:t xml:space="preserve"> II receptorių blokatoriaus derinio vartojimas.</w:t>
      </w:r>
    </w:p>
    <w:p w14:paraId="794656F5" w14:textId="77777777" w:rsidR="00AF7400" w:rsidRPr="00117EA6" w:rsidRDefault="00AF7400" w:rsidP="00AF7400">
      <w:pPr>
        <w:widowControl w:val="0"/>
        <w:rPr>
          <w:sz w:val="22"/>
          <w:szCs w:val="22"/>
          <w:lang w:val="lt-LT"/>
        </w:rPr>
      </w:pPr>
      <w:r w:rsidRPr="00117EA6">
        <w:rPr>
          <w:sz w:val="22"/>
          <w:szCs w:val="22"/>
          <w:lang w:val="lt-LT"/>
        </w:rPr>
        <w:t xml:space="preserve">ONTARGET tyrime dalyvavo pacientai, kurių </w:t>
      </w:r>
      <w:proofErr w:type="spellStart"/>
      <w:r w:rsidRPr="00117EA6">
        <w:rPr>
          <w:sz w:val="22"/>
          <w:szCs w:val="22"/>
          <w:lang w:val="lt-LT"/>
        </w:rPr>
        <w:t>anamnezėje</w:t>
      </w:r>
      <w:proofErr w:type="spellEnd"/>
      <w:r w:rsidRPr="00117EA6">
        <w:rPr>
          <w:sz w:val="22"/>
          <w:szCs w:val="22"/>
          <w:lang w:val="lt-LT"/>
        </w:rPr>
        <w:t xml:space="preserve"> buvo širdies ir kraujagyslių ar smegenų </w:t>
      </w:r>
      <w:r w:rsidRPr="00117EA6">
        <w:rPr>
          <w:sz w:val="22"/>
          <w:szCs w:val="22"/>
          <w:lang w:val="lt-LT"/>
        </w:rPr>
        <w:lastRenderedPageBreak/>
        <w:t xml:space="preserve">kraujagyslių liga arba 2 tipo cukrinis diabetas ir susijusi akivaizdi organų-taikinių pažaida. VA NEPHRON D tyrimas buvo atliekamas su pacientais, sergančiais 2 tipo cukriniu diabetu ir diabetine </w:t>
      </w:r>
      <w:proofErr w:type="spellStart"/>
      <w:r w:rsidRPr="00117EA6">
        <w:rPr>
          <w:sz w:val="22"/>
          <w:szCs w:val="22"/>
          <w:lang w:val="lt-LT"/>
        </w:rPr>
        <w:t>nefropatija</w:t>
      </w:r>
      <w:proofErr w:type="spellEnd"/>
      <w:r w:rsidRPr="00117EA6">
        <w:rPr>
          <w:sz w:val="22"/>
          <w:szCs w:val="22"/>
          <w:lang w:val="lt-LT"/>
        </w:rPr>
        <w:t>.</w:t>
      </w:r>
    </w:p>
    <w:p w14:paraId="1A82F702" w14:textId="77777777" w:rsidR="00AF7400" w:rsidRPr="00117EA6" w:rsidRDefault="00AF7400" w:rsidP="00AF7400">
      <w:pPr>
        <w:widowControl w:val="0"/>
        <w:rPr>
          <w:sz w:val="22"/>
          <w:szCs w:val="22"/>
          <w:lang w:val="lt-LT"/>
        </w:rPr>
      </w:pPr>
      <w:r w:rsidRPr="00117EA6">
        <w:rPr>
          <w:sz w:val="22"/>
          <w:szCs w:val="22"/>
          <w:lang w:val="lt-LT"/>
        </w:rPr>
        <w:t xml:space="preserve">Šie tyrimai neparodė reikšmingo teigiamo poveikio inkstų ir (arba) širdies ir kraujagyslių ligų baigtims ir mirštamumui, bet, palyginti su </w:t>
      </w:r>
      <w:proofErr w:type="spellStart"/>
      <w:r w:rsidRPr="00117EA6">
        <w:rPr>
          <w:sz w:val="22"/>
          <w:szCs w:val="22"/>
          <w:lang w:val="lt-LT"/>
        </w:rPr>
        <w:t>monoterapija</w:t>
      </w:r>
      <w:proofErr w:type="spellEnd"/>
      <w:r w:rsidRPr="00117EA6">
        <w:rPr>
          <w:sz w:val="22"/>
          <w:szCs w:val="22"/>
          <w:lang w:val="lt-LT"/>
        </w:rPr>
        <w:t xml:space="preserve">, buvo pastebėta didesnė </w:t>
      </w:r>
      <w:proofErr w:type="spellStart"/>
      <w:r w:rsidRPr="00117EA6">
        <w:rPr>
          <w:sz w:val="22"/>
          <w:szCs w:val="22"/>
          <w:lang w:val="lt-LT"/>
        </w:rPr>
        <w:t>hiperkalemijos</w:t>
      </w:r>
      <w:proofErr w:type="spellEnd"/>
      <w:r w:rsidRPr="00117EA6">
        <w:rPr>
          <w:sz w:val="22"/>
          <w:szCs w:val="22"/>
          <w:lang w:val="lt-LT"/>
        </w:rPr>
        <w:t xml:space="preserve">, ūminio inkstų pažeidimo ir (arba) </w:t>
      </w:r>
      <w:proofErr w:type="spellStart"/>
      <w:r w:rsidRPr="00117EA6">
        <w:rPr>
          <w:sz w:val="22"/>
          <w:szCs w:val="22"/>
          <w:lang w:val="lt-LT"/>
        </w:rPr>
        <w:t>hipotenzijos</w:t>
      </w:r>
      <w:proofErr w:type="spellEnd"/>
      <w:r w:rsidRPr="00117EA6">
        <w:rPr>
          <w:sz w:val="22"/>
          <w:szCs w:val="22"/>
          <w:lang w:val="lt-LT"/>
        </w:rPr>
        <w:t xml:space="preserve"> rizika. Atsižvelgiant į panašias </w:t>
      </w:r>
      <w:proofErr w:type="spellStart"/>
      <w:r w:rsidRPr="00117EA6">
        <w:rPr>
          <w:sz w:val="22"/>
          <w:szCs w:val="22"/>
          <w:lang w:val="lt-LT"/>
        </w:rPr>
        <w:t>farmakodinamines</w:t>
      </w:r>
      <w:proofErr w:type="spellEnd"/>
      <w:r w:rsidRPr="00117EA6">
        <w:rPr>
          <w:sz w:val="22"/>
          <w:szCs w:val="22"/>
          <w:lang w:val="lt-LT"/>
        </w:rPr>
        <w:t xml:space="preserve"> savybes, šie rezultatai taip pat galioja kitiems AKF inhibitoriams ir </w:t>
      </w:r>
      <w:proofErr w:type="spellStart"/>
      <w:r w:rsidRPr="00117EA6">
        <w:rPr>
          <w:sz w:val="22"/>
          <w:szCs w:val="22"/>
          <w:lang w:val="lt-LT"/>
        </w:rPr>
        <w:t>angiotenzino</w:t>
      </w:r>
      <w:proofErr w:type="spellEnd"/>
      <w:r w:rsidRPr="00117EA6">
        <w:rPr>
          <w:sz w:val="22"/>
          <w:szCs w:val="22"/>
          <w:lang w:val="lt-LT"/>
        </w:rPr>
        <w:t xml:space="preserve"> II receptorių blokatoriams.</w:t>
      </w:r>
    </w:p>
    <w:p w14:paraId="2D4AC0E6" w14:textId="77777777" w:rsidR="00AF7400" w:rsidRPr="00117EA6" w:rsidRDefault="00AF7400" w:rsidP="00AF7400">
      <w:pPr>
        <w:widowControl w:val="0"/>
        <w:rPr>
          <w:sz w:val="22"/>
          <w:szCs w:val="22"/>
          <w:lang w:val="lt-LT"/>
        </w:rPr>
      </w:pPr>
      <w:r w:rsidRPr="00117EA6">
        <w:rPr>
          <w:sz w:val="22"/>
          <w:szCs w:val="22"/>
          <w:lang w:val="lt-LT"/>
        </w:rPr>
        <w:t xml:space="preserve">Todėl pacientams, sergantiems diabetine </w:t>
      </w:r>
      <w:proofErr w:type="spellStart"/>
      <w:r w:rsidRPr="00117EA6">
        <w:rPr>
          <w:sz w:val="22"/>
          <w:szCs w:val="22"/>
          <w:lang w:val="lt-LT"/>
        </w:rPr>
        <w:t>nefropatija</w:t>
      </w:r>
      <w:proofErr w:type="spellEnd"/>
      <w:r w:rsidRPr="00117EA6">
        <w:rPr>
          <w:sz w:val="22"/>
          <w:szCs w:val="22"/>
          <w:lang w:val="lt-LT"/>
        </w:rPr>
        <w:t xml:space="preserve">, negalima kartu vartoti AKF inhibitorių ir </w:t>
      </w:r>
      <w:proofErr w:type="spellStart"/>
      <w:r w:rsidRPr="00117EA6">
        <w:rPr>
          <w:sz w:val="22"/>
          <w:szCs w:val="22"/>
          <w:lang w:val="lt-LT"/>
        </w:rPr>
        <w:t>angiotenzino</w:t>
      </w:r>
      <w:proofErr w:type="spellEnd"/>
      <w:r w:rsidRPr="00117EA6">
        <w:rPr>
          <w:sz w:val="22"/>
          <w:szCs w:val="22"/>
          <w:lang w:val="lt-LT"/>
        </w:rPr>
        <w:t xml:space="preserve"> II receptorių blokatorių.</w:t>
      </w:r>
    </w:p>
    <w:p w14:paraId="27D701BC" w14:textId="77777777" w:rsidR="00AF7400" w:rsidRPr="00117EA6" w:rsidRDefault="00AF7400" w:rsidP="00AF7400">
      <w:pPr>
        <w:widowControl w:val="0"/>
        <w:rPr>
          <w:sz w:val="22"/>
          <w:szCs w:val="22"/>
          <w:lang w:val="lt-LT"/>
        </w:rPr>
      </w:pPr>
      <w:r w:rsidRPr="00117EA6">
        <w:rPr>
          <w:sz w:val="22"/>
          <w:szCs w:val="22"/>
          <w:lang w:val="lt-LT"/>
        </w:rPr>
        <w:t>ALTITUDE (angl. „</w:t>
      </w:r>
      <w:proofErr w:type="spellStart"/>
      <w:r w:rsidRPr="00117EA6">
        <w:rPr>
          <w:i/>
          <w:sz w:val="22"/>
          <w:szCs w:val="22"/>
          <w:lang w:val="lt-LT"/>
        </w:rPr>
        <w:t>Aliskiren</w:t>
      </w:r>
      <w:proofErr w:type="spellEnd"/>
      <w:r w:rsidRPr="00117EA6">
        <w:rPr>
          <w:i/>
          <w:sz w:val="22"/>
          <w:szCs w:val="22"/>
          <w:lang w:val="lt-LT"/>
        </w:rPr>
        <w:t xml:space="preserve"> </w:t>
      </w:r>
      <w:proofErr w:type="spellStart"/>
      <w:r w:rsidRPr="00117EA6">
        <w:rPr>
          <w:i/>
          <w:sz w:val="22"/>
          <w:szCs w:val="22"/>
          <w:lang w:val="lt-LT"/>
        </w:rPr>
        <w:t>Trial</w:t>
      </w:r>
      <w:proofErr w:type="spellEnd"/>
      <w:r w:rsidRPr="00117EA6">
        <w:rPr>
          <w:i/>
          <w:sz w:val="22"/>
          <w:szCs w:val="22"/>
          <w:lang w:val="lt-LT"/>
        </w:rPr>
        <w:t xml:space="preserve"> </w:t>
      </w:r>
      <w:proofErr w:type="spellStart"/>
      <w:r w:rsidRPr="00117EA6">
        <w:rPr>
          <w:i/>
          <w:sz w:val="22"/>
          <w:szCs w:val="22"/>
          <w:lang w:val="lt-LT"/>
        </w:rPr>
        <w:t>in</w:t>
      </w:r>
      <w:proofErr w:type="spellEnd"/>
      <w:r w:rsidRPr="00117EA6">
        <w:rPr>
          <w:i/>
          <w:sz w:val="22"/>
          <w:szCs w:val="22"/>
          <w:lang w:val="lt-LT"/>
        </w:rPr>
        <w:t xml:space="preserve"> Type 2 </w:t>
      </w:r>
      <w:proofErr w:type="spellStart"/>
      <w:r w:rsidRPr="00117EA6">
        <w:rPr>
          <w:i/>
          <w:sz w:val="22"/>
          <w:szCs w:val="22"/>
          <w:lang w:val="lt-LT"/>
        </w:rPr>
        <w:t>Diabetes</w:t>
      </w:r>
      <w:proofErr w:type="spellEnd"/>
      <w:r w:rsidRPr="00117EA6">
        <w:rPr>
          <w:i/>
          <w:sz w:val="22"/>
          <w:szCs w:val="22"/>
          <w:lang w:val="lt-LT"/>
        </w:rPr>
        <w:t xml:space="preserve"> </w:t>
      </w:r>
      <w:proofErr w:type="spellStart"/>
      <w:r w:rsidRPr="00117EA6">
        <w:rPr>
          <w:i/>
          <w:sz w:val="22"/>
          <w:szCs w:val="22"/>
          <w:lang w:val="lt-LT"/>
        </w:rPr>
        <w:t>Using</w:t>
      </w:r>
      <w:proofErr w:type="spellEnd"/>
      <w:r w:rsidRPr="00117EA6">
        <w:rPr>
          <w:i/>
          <w:sz w:val="22"/>
          <w:szCs w:val="22"/>
          <w:lang w:val="lt-LT"/>
        </w:rPr>
        <w:t xml:space="preserve"> </w:t>
      </w:r>
      <w:proofErr w:type="spellStart"/>
      <w:r w:rsidRPr="00117EA6">
        <w:rPr>
          <w:i/>
          <w:sz w:val="22"/>
          <w:szCs w:val="22"/>
          <w:lang w:val="lt-LT"/>
        </w:rPr>
        <w:t>Cardiovascular</w:t>
      </w:r>
      <w:proofErr w:type="spellEnd"/>
      <w:r w:rsidRPr="00117EA6">
        <w:rPr>
          <w:i/>
          <w:sz w:val="22"/>
          <w:szCs w:val="22"/>
          <w:lang w:val="lt-LT"/>
        </w:rPr>
        <w:t xml:space="preserve"> </w:t>
      </w:r>
      <w:proofErr w:type="spellStart"/>
      <w:r w:rsidRPr="00117EA6">
        <w:rPr>
          <w:i/>
          <w:sz w:val="22"/>
          <w:szCs w:val="22"/>
          <w:lang w:val="lt-LT"/>
        </w:rPr>
        <w:t>and</w:t>
      </w:r>
      <w:proofErr w:type="spellEnd"/>
      <w:r w:rsidRPr="00117EA6">
        <w:rPr>
          <w:i/>
          <w:sz w:val="22"/>
          <w:szCs w:val="22"/>
          <w:lang w:val="lt-LT"/>
        </w:rPr>
        <w:t xml:space="preserve"> </w:t>
      </w:r>
      <w:proofErr w:type="spellStart"/>
      <w:r w:rsidRPr="00117EA6">
        <w:rPr>
          <w:i/>
          <w:sz w:val="22"/>
          <w:szCs w:val="22"/>
          <w:lang w:val="lt-LT"/>
        </w:rPr>
        <w:t>Renal</w:t>
      </w:r>
      <w:proofErr w:type="spellEnd"/>
      <w:r w:rsidRPr="00117EA6">
        <w:rPr>
          <w:i/>
          <w:sz w:val="22"/>
          <w:szCs w:val="22"/>
          <w:lang w:val="lt-LT"/>
        </w:rPr>
        <w:t xml:space="preserve"> </w:t>
      </w:r>
      <w:proofErr w:type="spellStart"/>
      <w:r w:rsidRPr="00117EA6">
        <w:rPr>
          <w:i/>
          <w:sz w:val="22"/>
          <w:szCs w:val="22"/>
          <w:lang w:val="lt-LT"/>
        </w:rPr>
        <w:t>Disease</w:t>
      </w:r>
      <w:proofErr w:type="spellEnd"/>
      <w:r w:rsidRPr="00117EA6">
        <w:rPr>
          <w:i/>
          <w:sz w:val="22"/>
          <w:szCs w:val="22"/>
          <w:lang w:val="lt-LT"/>
        </w:rPr>
        <w:t xml:space="preserve"> </w:t>
      </w:r>
      <w:proofErr w:type="spellStart"/>
      <w:r w:rsidRPr="00117EA6">
        <w:rPr>
          <w:i/>
          <w:sz w:val="22"/>
          <w:szCs w:val="22"/>
          <w:lang w:val="lt-LT"/>
        </w:rPr>
        <w:t>Endpoints</w:t>
      </w:r>
      <w:proofErr w:type="spellEnd"/>
      <w:r w:rsidRPr="00117EA6">
        <w:rPr>
          <w:sz w:val="22"/>
          <w:szCs w:val="22"/>
          <w:lang w:val="lt-LT"/>
        </w:rPr>
        <w:t xml:space="preserve">“) tyrimu buvo siekiama ištirti, ar būtų naudingas </w:t>
      </w:r>
      <w:proofErr w:type="spellStart"/>
      <w:r w:rsidRPr="00117EA6">
        <w:rPr>
          <w:sz w:val="22"/>
          <w:szCs w:val="22"/>
          <w:lang w:val="lt-LT"/>
        </w:rPr>
        <w:t>aliskireno</w:t>
      </w:r>
      <w:proofErr w:type="spellEnd"/>
      <w:r w:rsidRPr="00117EA6">
        <w:rPr>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sidRPr="00117EA6">
        <w:rPr>
          <w:sz w:val="22"/>
          <w:szCs w:val="22"/>
          <w:lang w:val="lt-LT"/>
        </w:rPr>
        <w:t>angiotenzino</w:t>
      </w:r>
      <w:proofErr w:type="spellEnd"/>
      <w:r w:rsidRPr="00117EA6">
        <w:rPr>
          <w:sz w:val="22"/>
          <w:szCs w:val="22"/>
          <w:lang w:val="lt-LT"/>
        </w:rPr>
        <w:t xml:space="preserve"> II receptorių blokatoriumi. Tyrimas buvo nutrauktas pirma laiko, nes padidėjo nepageidaujamų baigčių rizika. Mirčių nuo širdies ir kraujagyslių ligų ir insulto atvejų skaičius </w:t>
      </w:r>
      <w:proofErr w:type="spellStart"/>
      <w:r w:rsidRPr="00117EA6">
        <w:rPr>
          <w:sz w:val="22"/>
          <w:szCs w:val="22"/>
          <w:lang w:val="lt-LT"/>
        </w:rPr>
        <w:t>aliskireno</w:t>
      </w:r>
      <w:proofErr w:type="spellEnd"/>
      <w:r w:rsidRPr="00117EA6">
        <w:rPr>
          <w:sz w:val="22"/>
          <w:szCs w:val="22"/>
          <w:lang w:val="lt-LT"/>
        </w:rPr>
        <w:t xml:space="preserve"> grupėje buvo didesnis nei </w:t>
      </w:r>
      <w:proofErr w:type="spellStart"/>
      <w:r w:rsidRPr="00117EA6">
        <w:rPr>
          <w:sz w:val="22"/>
          <w:szCs w:val="22"/>
          <w:lang w:val="lt-LT"/>
        </w:rPr>
        <w:t>placebo</w:t>
      </w:r>
      <w:proofErr w:type="spellEnd"/>
      <w:r w:rsidRPr="00117EA6">
        <w:rPr>
          <w:sz w:val="22"/>
          <w:szCs w:val="22"/>
          <w:lang w:val="lt-LT"/>
        </w:rPr>
        <w:t xml:space="preserve"> grupėje, o nepageidaujami reiškiniai ir sunkūs nepageidaujami reiškiniai (</w:t>
      </w:r>
      <w:proofErr w:type="spellStart"/>
      <w:r w:rsidRPr="00117EA6">
        <w:rPr>
          <w:sz w:val="22"/>
          <w:szCs w:val="22"/>
          <w:lang w:val="lt-LT"/>
        </w:rPr>
        <w:t>hiperkalemija</w:t>
      </w:r>
      <w:proofErr w:type="spellEnd"/>
      <w:r w:rsidRPr="00117EA6">
        <w:rPr>
          <w:sz w:val="22"/>
          <w:szCs w:val="22"/>
          <w:lang w:val="lt-LT"/>
        </w:rPr>
        <w:t xml:space="preserve">, </w:t>
      </w:r>
      <w:proofErr w:type="spellStart"/>
      <w:r w:rsidRPr="00117EA6">
        <w:rPr>
          <w:sz w:val="22"/>
          <w:szCs w:val="22"/>
          <w:lang w:val="lt-LT"/>
        </w:rPr>
        <w:t>hipotenzija</w:t>
      </w:r>
      <w:proofErr w:type="spellEnd"/>
      <w:r w:rsidRPr="00117EA6">
        <w:rPr>
          <w:sz w:val="22"/>
          <w:szCs w:val="22"/>
          <w:lang w:val="lt-LT"/>
        </w:rPr>
        <w:t xml:space="preserve"> ir inkstų funkcijos sutrikimai) </w:t>
      </w:r>
      <w:proofErr w:type="spellStart"/>
      <w:r w:rsidRPr="00117EA6">
        <w:rPr>
          <w:sz w:val="22"/>
          <w:szCs w:val="22"/>
          <w:lang w:val="lt-LT"/>
        </w:rPr>
        <w:t>aliskireno</w:t>
      </w:r>
      <w:proofErr w:type="spellEnd"/>
      <w:r w:rsidRPr="00117EA6">
        <w:rPr>
          <w:sz w:val="22"/>
          <w:szCs w:val="22"/>
          <w:lang w:val="lt-LT"/>
        </w:rPr>
        <w:t xml:space="preserve"> grupėje taip pat pasireiškė dažniau nei </w:t>
      </w:r>
      <w:proofErr w:type="spellStart"/>
      <w:r w:rsidRPr="00117EA6">
        <w:rPr>
          <w:sz w:val="22"/>
          <w:szCs w:val="22"/>
          <w:lang w:val="lt-LT"/>
        </w:rPr>
        <w:t>placebo</w:t>
      </w:r>
      <w:proofErr w:type="spellEnd"/>
      <w:r w:rsidRPr="00117EA6">
        <w:rPr>
          <w:sz w:val="22"/>
          <w:szCs w:val="22"/>
          <w:lang w:val="lt-LT"/>
        </w:rPr>
        <w:t xml:space="preserve"> grupėje.</w:t>
      </w:r>
    </w:p>
    <w:p w14:paraId="7E6A5C64" w14:textId="77777777" w:rsidR="00AF7400" w:rsidRPr="00117EA6" w:rsidRDefault="00AF7400" w:rsidP="00AF7400">
      <w:pPr>
        <w:widowControl w:val="0"/>
        <w:tabs>
          <w:tab w:val="left" w:pos="567"/>
        </w:tabs>
        <w:rPr>
          <w:i/>
          <w:sz w:val="22"/>
          <w:szCs w:val="22"/>
          <w:lang w:val="lt-LT"/>
        </w:rPr>
      </w:pPr>
    </w:p>
    <w:p w14:paraId="51675306"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5.2</w:t>
      </w:r>
      <w:r w:rsidRPr="00117EA6">
        <w:rPr>
          <w:b/>
          <w:sz w:val="22"/>
          <w:szCs w:val="22"/>
          <w:lang w:val="lt-LT"/>
        </w:rPr>
        <w:tab/>
      </w:r>
      <w:proofErr w:type="spellStart"/>
      <w:r w:rsidRPr="00117EA6">
        <w:rPr>
          <w:b/>
          <w:sz w:val="22"/>
          <w:szCs w:val="22"/>
          <w:lang w:val="lt-LT"/>
        </w:rPr>
        <w:t>Farmakokinetinės</w:t>
      </w:r>
      <w:proofErr w:type="spellEnd"/>
      <w:r w:rsidRPr="00117EA6">
        <w:rPr>
          <w:b/>
          <w:sz w:val="22"/>
          <w:szCs w:val="22"/>
          <w:lang w:val="lt-LT"/>
        </w:rPr>
        <w:t xml:space="preserve"> savybės</w:t>
      </w:r>
    </w:p>
    <w:p w14:paraId="03E90033" w14:textId="77777777" w:rsidR="00AF7400" w:rsidRPr="00117EA6" w:rsidRDefault="00AF7400" w:rsidP="00AF7400">
      <w:pPr>
        <w:widowControl w:val="0"/>
        <w:tabs>
          <w:tab w:val="left" w:pos="567"/>
        </w:tabs>
        <w:jc w:val="both"/>
        <w:rPr>
          <w:sz w:val="22"/>
          <w:szCs w:val="22"/>
          <w:lang w:val="lt-LT"/>
        </w:rPr>
      </w:pPr>
    </w:p>
    <w:p w14:paraId="1CB9510A" w14:textId="77777777" w:rsidR="00AF7400" w:rsidRPr="00117EA6" w:rsidRDefault="00AF7400" w:rsidP="00AF7400">
      <w:pPr>
        <w:widowControl w:val="0"/>
        <w:tabs>
          <w:tab w:val="left" w:pos="567"/>
        </w:tabs>
        <w:rPr>
          <w:rFonts w:eastAsia="Calibri"/>
          <w:sz w:val="22"/>
          <w:szCs w:val="22"/>
          <w:u w:val="single"/>
          <w:lang w:val="lt-LT"/>
        </w:rPr>
      </w:pPr>
      <w:r w:rsidRPr="00117EA6">
        <w:rPr>
          <w:rFonts w:eastAsia="Calibri"/>
          <w:sz w:val="22"/>
          <w:szCs w:val="22"/>
          <w:u w:val="single"/>
          <w:lang w:val="lt-LT"/>
        </w:rPr>
        <w:t>Absorbcija</w:t>
      </w:r>
      <w:r w:rsidRPr="00117EA6">
        <w:rPr>
          <w:sz w:val="22"/>
          <w:szCs w:val="22"/>
          <w:u w:val="single"/>
          <w:lang w:val="lt-LT"/>
        </w:rPr>
        <w:t xml:space="preserve"> ir </w:t>
      </w:r>
      <w:proofErr w:type="spellStart"/>
      <w:r w:rsidRPr="00117EA6">
        <w:rPr>
          <w:sz w:val="22"/>
          <w:szCs w:val="22"/>
          <w:u w:val="single"/>
          <w:lang w:val="lt-LT"/>
        </w:rPr>
        <w:t>biotransformacija</w:t>
      </w:r>
      <w:proofErr w:type="spellEnd"/>
    </w:p>
    <w:p w14:paraId="0C669C11"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Išgertas </w:t>
      </w:r>
      <w:proofErr w:type="spellStart"/>
      <w:r w:rsidRPr="00117EA6">
        <w:rPr>
          <w:sz w:val="22"/>
          <w:szCs w:val="22"/>
          <w:lang w:val="lt-LT"/>
        </w:rPr>
        <w:t>perindoprilis</w:t>
      </w:r>
      <w:proofErr w:type="spellEnd"/>
      <w:r w:rsidRPr="00117EA6">
        <w:rPr>
          <w:sz w:val="22"/>
          <w:szCs w:val="22"/>
          <w:lang w:val="lt-LT"/>
        </w:rPr>
        <w:t xml:space="preserve"> absorbuojamas greitai, didžiausia koncentracija kraujyje atsiranda per 1 val., biologinis prieinamumas yra 65 - 70 %. Pusinės </w:t>
      </w:r>
      <w:proofErr w:type="spellStart"/>
      <w:r w:rsidRPr="00117EA6">
        <w:rPr>
          <w:sz w:val="22"/>
          <w:szCs w:val="22"/>
          <w:lang w:val="lt-LT"/>
        </w:rPr>
        <w:t>perindoprilio</w:t>
      </w:r>
      <w:proofErr w:type="spellEnd"/>
      <w:r w:rsidRPr="00117EA6">
        <w:rPr>
          <w:sz w:val="22"/>
          <w:szCs w:val="22"/>
          <w:lang w:val="lt-LT"/>
        </w:rPr>
        <w:t xml:space="preserve"> eliminacijos iš plazmos laikas yra 1 val.</w:t>
      </w:r>
    </w:p>
    <w:p w14:paraId="577DEAD4"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Perindoprilis</w:t>
      </w:r>
      <w:proofErr w:type="spellEnd"/>
      <w:r w:rsidRPr="00117EA6">
        <w:rPr>
          <w:sz w:val="22"/>
          <w:szCs w:val="22"/>
          <w:lang w:val="lt-LT"/>
        </w:rPr>
        <w:t xml:space="preserve"> yra </w:t>
      </w:r>
      <w:proofErr w:type="spellStart"/>
      <w:r w:rsidRPr="00117EA6">
        <w:rPr>
          <w:sz w:val="22"/>
          <w:szCs w:val="22"/>
          <w:lang w:val="lt-LT"/>
        </w:rPr>
        <w:t>provaistas</w:t>
      </w:r>
      <w:proofErr w:type="spellEnd"/>
      <w:r w:rsidRPr="00117EA6">
        <w:rPr>
          <w:sz w:val="22"/>
          <w:szCs w:val="22"/>
          <w:lang w:val="lt-LT"/>
        </w:rPr>
        <w:t xml:space="preserve">. 27 % išgertos dozės į kraujotaką patenka veiklaus metabolito </w:t>
      </w:r>
      <w:proofErr w:type="spellStart"/>
      <w:r w:rsidRPr="00117EA6">
        <w:rPr>
          <w:sz w:val="22"/>
          <w:szCs w:val="22"/>
          <w:lang w:val="lt-LT"/>
        </w:rPr>
        <w:t>perindoprilato</w:t>
      </w:r>
      <w:proofErr w:type="spellEnd"/>
      <w:r w:rsidRPr="00117EA6">
        <w:rPr>
          <w:sz w:val="22"/>
          <w:szCs w:val="22"/>
          <w:lang w:val="lt-LT"/>
        </w:rPr>
        <w:t xml:space="preserve"> pavidalu. Be </w:t>
      </w:r>
      <w:proofErr w:type="spellStart"/>
      <w:r w:rsidRPr="00117EA6">
        <w:rPr>
          <w:sz w:val="22"/>
          <w:szCs w:val="22"/>
          <w:lang w:val="lt-LT"/>
        </w:rPr>
        <w:t>perindoprilato</w:t>
      </w:r>
      <w:proofErr w:type="spellEnd"/>
      <w:r w:rsidRPr="00117EA6">
        <w:rPr>
          <w:sz w:val="22"/>
          <w:szCs w:val="22"/>
          <w:lang w:val="lt-LT"/>
        </w:rPr>
        <w:t xml:space="preserve">, atsiranda dar penki neveiklūs metabolitų. Didžiausia </w:t>
      </w:r>
      <w:proofErr w:type="spellStart"/>
      <w:r w:rsidRPr="00117EA6">
        <w:rPr>
          <w:sz w:val="22"/>
          <w:szCs w:val="22"/>
          <w:lang w:val="lt-LT"/>
        </w:rPr>
        <w:t>perindoprilato</w:t>
      </w:r>
      <w:proofErr w:type="spellEnd"/>
      <w:r w:rsidRPr="00117EA6">
        <w:rPr>
          <w:sz w:val="22"/>
          <w:szCs w:val="22"/>
          <w:lang w:val="lt-LT"/>
        </w:rPr>
        <w:t xml:space="preserve"> koncentracija kraujo plazmoje atsiranda po 3</w:t>
      </w:r>
      <w:r w:rsidRPr="00117EA6">
        <w:rPr>
          <w:sz w:val="22"/>
          <w:szCs w:val="22"/>
          <w:lang w:val="lt-LT"/>
        </w:rPr>
        <w:noBreakHyphen/>
        <w:t>4 val.</w:t>
      </w:r>
    </w:p>
    <w:p w14:paraId="14A698C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Kadangi maistas mažina </w:t>
      </w:r>
      <w:proofErr w:type="spellStart"/>
      <w:r w:rsidRPr="00117EA6">
        <w:rPr>
          <w:sz w:val="22"/>
          <w:szCs w:val="22"/>
          <w:lang w:val="lt-LT"/>
        </w:rPr>
        <w:t>perindoprilio</w:t>
      </w:r>
      <w:proofErr w:type="spellEnd"/>
      <w:r w:rsidRPr="00117EA6">
        <w:rPr>
          <w:sz w:val="22"/>
          <w:szCs w:val="22"/>
          <w:lang w:val="lt-LT"/>
        </w:rPr>
        <w:t xml:space="preserve"> virtimą </w:t>
      </w:r>
      <w:proofErr w:type="spellStart"/>
      <w:r w:rsidRPr="00117EA6">
        <w:rPr>
          <w:sz w:val="22"/>
          <w:szCs w:val="22"/>
          <w:lang w:val="lt-LT"/>
        </w:rPr>
        <w:t>perindoprilatu</w:t>
      </w:r>
      <w:proofErr w:type="spellEnd"/>
      <w:r w:rsidRPr="00117EA6">
        <w:rPr>
          <w:sz w:val="22"/>
          <w:szCs w:val="22"/>
          <w:lang w:val="lt-LT"/>
        </w:rPr>
        <w:t xml:space="preserve">, vadinasi, ir biologinį prieinamumą, todėl </w:t>
      </w:r>
      <w:proofErr w:type="spellStart"/>
      <w:r w:rsidRPr="00117EA6">
        <w:rPr>
          <w:sz w:val="22"/>
          <w:szCs w:val="22"/>
          <w:lang w:val="lt-LT"/>
        </w:rPr>
        <w:t>perindoprilio</w:t>
      </w:r>
      <w:proofErr w:type="spellEnd"/>
      <w:r w:rsidRPr="00117EA6">
        <w:rPr>
          <w:sz w:val="22"/>
          <w:szCs w:val="22"/>
          <w:lang w:val="lt-LT"/>
        </w:rPr>
        <w:t xml:space="preserve"> reikia gerti kartą per parą, prieš pusryčius.</w:t>
      </w:r>
    </w:p>
    <w:p w14:paraId="563F5132"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Nustatyta, kad priklausomumas tarp </w:t>
      </w:r>
      <w:proofErr w:type="spellStart"/>
      <w:r w:rsidRPr="00117EA6">
        <w:rPr>
          <w:sz w:val="22"/>
          <w:szCs w:val="22"/>
          <w:lang w:val="lt-LT"/>
        </w:rPr>
        <w:t>perindoprilio</w:t>
      </w:r>
      <w:proofErr w:type="spellEnd"/>
      <w:r w:rsidRPr="00117EA6">
        <w:rPr>
          <w:sz w:val="22"/>
          <w:szCs w:val="22"/>
          <w:lang w:val="lt-LT"/>
        </w:rPr>
        <w:t xml:space="preserve"> dozės dydžio ir ekspozicijos kraujo plazmoje yra tiesinis.</w:t>
      </w:r>
    </w:p>
    <w:p w14:paraId="561ADBA1" w14:textId="77777777" w:rsidR="00AF7400" w:rsidRPr="00117EA6" w:rsidRDefault="00AF7400" w:rsidP="00AF7400">
      <w:pPr>
        <w:widowControl w:val="0"/>
        <w:tabs>
          <w:tab w:val="left" w:pos="567"/>
        </w:tabs>
        <w:rPr>
          <w:sz w:val="22"/>
          <w:szCs w:val="22"/>
          <w:lang w:val="lt-LT"/>
        </w:rPr>
      </w:pPr>
    </w:p>
    <w:p w14:paraId="5F68A1FA" w14:textId="77777777" w:rsidR="00AF7400" w:rsidRPr="00117EA6" w:rsidRDefault="00AF7400" w:rsidP="00AF7400">
      <w:pPr>
        <w:widowControl w:val="0"/>
        <w:tabs>
          <w:tab w:val="left" w:pos="567"/>
        </w:tabs>
        <w:rPr>
          <w:rFonts w:eastAsia="Calibri"/>
          <w:sz w:val="22"/>
          <w:szCs w:val="22"/>
          <w:u w:val="single"/>
          <w:lang w:val="lt-LT"/>
        </w:rPr>
      </w:pPr>
      <w:r w:rsidRPr="00117EA6">
        <w:rPr>
          <w:rFonts w:eastAsia="Calibri"/>
          <w:sz w:val="22"/>
          <w:szCs w:val="22"/>
          <w:u w:val="single"/>
          <w:lang w:val="lt-LT"/>
        </w:rPr>
        <w:t>Pasiskirstymas</w:t>
      </w:r>
    </w:p>
    <w:p w14:paraId="4C1AE2A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Laisvo </w:t>
      </w:r>
      <w:proofErr w:type="spellStart"/>
      <w:r w:rsidRPr="00117EA6">
        <w:rPr>
          <w:sz w:val="22"/>
          <w:szCs w:val="22"/>
          <w:lang w:val="lt-LT"/>
        </w:rPr>
        <w:t>perindoprilato</w:t>
      </w:r>
      <w:proofErr w:type="spellEnd"/>
      <w:r w:rsidRPr="00117EA6">
        <w:rPr>
          <w:sz w:val="22"/>
          <w:szCs w:val="22"/>
          <w:lang w:val="lt-LT"/>
        </w:rPr>
        <w:t xml:space="preserve"> pasiskirstymo tūris yra maždaug 0,2 l/kg kūno svorio. Prie plazmos baltymų, daugiausiai </w:t>
      </w:r>
      <w:proofErr w:type="spellStart"/>
      <w:r w:rsidRPr="00117EA6">
        <w:rPr>
          <w:sz w:val="22"/>
          <w:szCs w:val="22"/>
          <w:lang w:val="lt-LT"/>
        </w:rPr>
        <w:t>angiotenziną</w:t>
      </w:r>
      <w:proofErr w:type="spellEnd"/>
      <w:r w:rsidRPr="00117EA6">
        <w:rPr>
          <w:sz w:val="22"/>
          <w:szCs w:val="22"/>
          <w:lang w:val="lt-LT"/>
        </w:rPr>
        <w:t xml:space="preserve"> konvertuojančių, jungiasi 20 % </w:t>
      </w:r>
      <w:proofErr w:type="spellStart"/>
      <w:r w:rsidRPr="00117EA6">
        <w:rPr>
          <w:sz w:val="22"/>
          <w:szCs w:val="22"/>
          <w:lang w:val="lt-LT"/>
        </w:rPr>
        <w:t>perindoprilato</w:t>
      </w:r>
      <w:proofErr w:type="spellEnd"/>
      <w:r w:rsidRPr="00117EA6">
        <w:rPr>
          <w:sz w:val="22"/>
          <w:szCs w:val="22"/>
          <w:lang w:val="lt-LT"/>
        </w:rPr>
        <w:t>, tačiau prisijungimas priklauso nuo koncentracijos.</w:t>
      </w:r>
    </w:p>
    <w:p w14:paraId="3E7579DB" w14:textId="77777777" w:rsidR="00AF7400" w:rsidRPr="00117EA6" w:rsidRDefault="00AF7400" w:rsidP="00AF7400">
      <w:pPr>
        <w:widowControl w:val="0"/>
        <w:tabs>
          <w:tab w:val="left" w:pos="567"/>
        </w:tabs>
        <w:rPr>
          <w:rFonts w:eastAsia="Calibri"/>
          <w:sz w:val="22"/>
          <w:szCs w:val="22"/>
          <w:u w:val="single"/>
          <w:lang w:val="lt-LT"/>
        </w:rPr>
      </w:pPr>
    </w:p>
    <w:p w14:paraId="3BD09CF4" w14:textId="77777777" w:rsidR="00AF7400" w:rsidRPr="00117EA6" w:rsidRDefault="00AF7400" w:rsidP="00AF7400">
      <w:pPr>
        <w:widowControl w:val="0"/>
        <w:tabs>
          <w:tab w:val="left" w:pos="567"/>
        </w:tabs>
        <w:rPr>
          <w:rFonts w:eastAsia="Calibri"/>
          <w:sz w:val="22"/>
          <w:szCs w:val="22"/>
          <w:u w:val="single"/>
          <w:lang w:val="lt-LT"/>
        </w:rPr>
      </w:pPr>
      <w:r w:rsidRPr="00117EA6">
        <w:rPr>
          <w:rFonts w:eastAsia="Calibri"/>
          <w:sz w:val="22"/>
          <w:szCs w:val="22"/>
          <w:u w:val="single"/>
          <w:lang w:val="lt-LT"/>
        </w:rPr>
        <w:t>Eliminacija</w:t>
      </w:r>
    </w:p>
    <w:p w14:paraId="4D2200AD"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Perindoprilatas</w:t>
      </w:r>
      <w:proofErr w:type="spellEnd"/>
      <w:r w:rsidRPr="00117EA6">
        <w:rPr>
          <w:sz w:val="22"/>
          <w:szCs w:val="22"/>
          <w:lang w:val="lt-LT"/>
        </w:rPr>
        <w:t xml:space="preserve"> iš organizmo pašalinamas su šlapimu. Laisvo </w:t>
      </w:r>
      <w:proofErr w:type="spellStart"/>
      <w:r w:rsidRPr="00117EA6">
        <w:rPr>
          <w:sz w:val="22"/>
          <w:szCs w:val="22"/>
          <w:lang w:val="lt-LT"/>
        </w:rPr>
        <w:t>perindoprilato</w:t>
      </w:r>
      <w:proofErr w:type="spellEnd"/>
      <w:r w:rsidRPr="00117EA6">
        <w:rPr>
          <w:sz w:val="22"/>
          <w:szCs w:val="22"/>
          <w:lang w:val="lt-LT"/>
        </w:rPr>
        <w:t xml:space="preserve"> galutinės pusinės eliminacijos laikas yra 17 val., </w:t>
      </w:r>
      <w:proofErr w:type="spellStart"/>
      <w:r w:rsidRPr="00117EA6">
        <w:rPr>
          <w:sz w:val="22"/>
          <w:szCs w:val="22"/>
          <w:lang w:val="lt-LT"/>
        </w:rPr>
        <w:t>pusiausvyrinė</w:t>
      </w:r>
      <w:proofErr w:type="spellEnd"/>
      <w:r w:rsidRPr="00117EA6">
        <w:rPr>
          <w:sz w:val="22"/>
          <w:szCs w:val="22"/>
          <w:lang w:val="lt-LT"/>
        </w:rPr>
        <w:t xml:space="preserve"> koncentracija nusistovi per 4 paras.</w:t>
      </w:r>
    </w:p>
    <w:p w14:paraId="2C80C3FE" w14:textId="77777777" w:rsidR="00AF7400" w:rsidRPr="00117EA6" w:rsidRDefault="00AF7400" w:rsidP="00AF7400">
      <w:pPr>
        <w:widowControl w:val="0"/>
        <w:tabs>
          <w:tab w:val="left" w:pos="567"/>
        </w:tabs>
        <w:rPr>
          <w:sz w:val="22"/>
          <w:szCs w:val="22"/>
          <w:lang w:val="lt-LT"/>
        </w:rPr>
      </w:pPr>
    </w:p>
    <w:p w14:paraId="62EBA443" w14:textId="77777777" w:rsidR="00AF7400" w:rsidRPr="00117EA6" w:rsidRDefault="00AF7400" w:rsidP="00AF7400">
      <w:pPr>
        <w:widowControl w:val="0"/>
        <w:tabs>
          <w:tab w:val="left" w:pos="567"/>
        </w:tabs>
        <w:rPr>
          <w:rFonts w:eastAsia="Calibri"/>
          <w:sz w:val="22"/>
          <w:szCs w:val="22"/>
          <w:u w:val="single"/>
          <w:lang w:val="lt-LT"/>
        </w:rPr>
      </w:pPr>
      <w:r w:rsidRPr="00117EA6">
        <w:rPr>
          <w:rFonts w:eastAsia="Calibri"/>
          <w:sz w:val="22"/>
          <w:szCs w:val="22"/>
          <w:u w:val="single"/>
          <w:lang w:val="lt-LT"/>
        </w:rPr>
        <w:t>Senyvi pacientai</w:t>
      </w:r>
    </w:p>
    <w:p w14:paraId="05099900"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Senyvų žmonių ir ligonių, sergančių inkstų ar širdies nepakankamumu, organizme </w:t>
      </w:r>
      <w:proofErr w:type="spellStart"/>
      <w:r w:rsidRPr="00117EA6">
        <w:rPr>
          <w:sz w:val="22"/>
          <w:szCs w:val="22"/>
          <w:lang w:val="lt-LT"/>
        </w:rPr>
        <w:t>perindoprilato</w:t>
      </w:r>
      <w:proofErr w:type="spellEnd"/>
      <w:r w:rsidRPr="00117EA6">
        <w:rPr>
          <w:sz w:val="22"/>
          <w:szCs w:val="22"/>
          <w:lang w:val="lt-LT"/>
        </w:rPr>
        <w:t xml:space="preserve"> eliminacija vyksta lėčiau.</w:t>
      </w:r>
    </w:p>
    <w:p w14:paraId="5C3F55BD" w14:textId="77777777" w:rsidR="00AF7400" w:rsidRPr="00117EA6" w:rsidRDefault="00AF7400" w:rsidP="00AF7400">
      <w:pPr>
        <w:widowControl w:val="0"/>
        <w:tabs>
          <w:tab w:val="left" w:pos="567"/>
        </w:tabs>
        <w:rPr>
          <w:sz w:val="22"/>
          <w:szCs w:val="22"/>
          <w:lang w:val="lt-LT"/>
        </w:rPr>
      </w:pPr>
    </w:p>
    <w:p w14:paraId="04C90B1B" w14:textId="77777777" w:rsidR="00AF7400" w:rsidRPr="00117EA6" w:rsidRDefault="00AF7400" w:rsidP="00AF7400">
      <w:pPr>
        <w:widowControl w:val="0"/>
        <w:tabs>
          <w:tab w:val="left" w:pos="567"/>
        </w:tabs>
        <w:rPr>
          <w:rFonts w:eastAsia="Calibri"/>
          <w:sz w:val="22"/>
          <w:szCs w:val="22"/>
          <w:u w:val="single"/>
          <w:lang w:val="lt-LT"/>
        </w:rPr>
      </w:pPr>
      <w:r w:rsidRPr="00117EA6">
        <w:rPr>
          <w:rFonts w:eastAsia="Calibri"/>
          <w:sz w:val="22"/>
          <w:szCs w:val="22"/>
          <w:u w:val="single"/>
          <w:lang w:val="lt-LT"/>
        </w:rPr>
        <w:t>Sutrikusi inkstų funkcija</w:t>
      </w:r>
    </w:p>
    <w:p w14:paraId="2FBBBD50" w14:textId="77777777" w:rsidR="00AF7400" w:rsidRPr="00117EA6" w:rsidRDefault="00AF7400" w:rsidP="00AF7400">
      <w:pPr>
        <w:widowControl w:val="0"/>
        <w:tabs>
          <w:tab w:val="left" w:pos="567"/>
        </w:tabs>
        <w:rPr>
          <w:sz w:val="22"/>
          <w:szCs w:val="22"/>
          <w:lang w:val="lt-LT"/>
        </w:rPr>
      </w:pPr>
      <w:r w:rsidRPr="00117EA6">
        <w:rPr>
          <w:sz w:val="22"/>
          <w:szCs w:val="22"/>
          <w:lang w:val="lt-LT"/>
        </w:rPr>
        <w:t>Inkstų nepakankamumu sergantiems ligoniams dozę patariama nustatyti, atsižvelgiant į sutrikimo sunkumą (</w:t>
      </w:r>
      <w:proofErr w:type="spellStart"/>
      <w:r w:rsidRPr="00117EA6">
        <w:rPr>
          <w:sz w:val="22"/>
          <w:szCs w:val="22"/>
          <w:lang w:val="lt-LT"/>
        </w:rPr>
        <w:t>kreatinino</w:t>
      </w:r>
      <w:proofErr w:type="spellEnd"/>
      <w:r w:rsidRPr="00117EA6">
        <w:rPr>
          <w:sz w:val="22"/>
          <w:szCs w:val="22"/>
          <w:lang w:val="lt-LT"/>
        </w:rPr>
        <w:t xml:space="preserve"> klirensą).</w:t>
      </w:r>
    </w:p>
    <w:p w14:paraId="505A69DF"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Perindoprilio</w:t>
      </w:r>
      <w:proofErr w:type="spellEnd"/>
      <w:r w:rsidRPr="00117EA6">
        <w:rPr>
          <w:sz w:val="22"/>
          <w:szCs w:val="22"/>
          <w:lang w:val="lt-LT"/>
        </w:rPr>
        <w:t xml:space="preserve"> dializės klirensas yra 70 ml/min.</w:t>
      </w:r>
    </w:p>
    <w:p w14:paraId="379C789D" w14:textId="77777777" w:rsidR="00AF7400" w:rsidRPr="00117EA6" w:rsidRDefault="00AF7400" w:rsidP="00AF7400">
      <w:pPr>
        <w:widowControl w:val="0"/>
        <w:tabs>
          <w:tab w:val="left" w:pos="567"/>
        </w:tabs>
        <w:rPr>
          <w:sz w:val="22"/>
          <w:szCs w:val="22"/>
          <w:lang w:val="lt-LT"/>
        </w:rPr>
      </w:pPr>
    </w:p>
    <w:p w14:paraId="08CBE865" w14:textId="77777777" w:rsidR="00AF7400" w:rsidRPr="00117EA6" w:rsidRDefault="00AF7400" w:rsidP="00AF7400">
      <w:pPr>
        <w:widowControl w:val="0"/>
        <w:tabs>
          <w:tab w:val="left" w:pos="567"/>
        </w:tabs>
        <w:rPr>
          <w:rFonts w:eastAsia="Calibri"/>
          <w:sz w:val="22"/>
          <w:szCs w:val="22"/>
          <w:u w:val="single"/>
          <w:lang w:val="lt-LT"/>
        </w:rPr>
      </w:pPr>
      <w:r w:rsidRPr="00117EA6">
        <w:rPr>
          <w:rFonts w:eastAsia="Calibri"/>
          <w:sz w:val="22"/>
          <w:szCs w:val="22"/>
          <w:u w:val="single"/>
          <w:lang w:val="lt-LT"/>
        </w:rPr>
        <w:t>Sutrikusi kepenų funkcija</w:t>
      </w:r>
    </w:p>
    <w:p w14:paraId="119F1780"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Kepenų ciroze sergančių ligonių organizme </w:t>
      </w:r>
      <w:proofErr w:type="spellStart"/>
      <w:r w:rsidRPr="00117EA6">
        <w:rPr>
          <w:sz w:val="22"/>
          <w:szCs w:val="22"/>
          <w:lang w:val="lt-LT"/>
        </w:rPr>
        <w:t>perindoprilio</w:t>
      </w:r>
      <w:proofErr w:type="spellEnd"/>
      <w:r w:rsidRPr="00117EA6">
        <w:rPr>
          <w:sz w:val="22"/>
          <w:szCs w:val="22"/>
          <w:lang w:val="lt-LT"/>
        </w:rPr>
        <w:t xml:space="preserve"> kinetika yra kitokia: nepakitusio preparato klirensas kepenyse yra perpus mažesnis, tačiau </w:t>
      </w:r>
      <w:proofErr w:type="spellStart"/>
      <w:r w:rsidRPr="00117EA6">
        <w:rPr>
          <w:sz w:val="22"/>
          <w:szCs w:val="22"/>
          <w:lang w:val="lt-LT"/>
        </w:rPr>
        <w:t>perindoprilato</w:t>
      </w:r>
      <w:proofErr w:type="spellEnd"/>
      <w:r w:rsidRPr="00117EA6">
        <w:rPr>
          <w:sz w:val="22"/>
          <w:szCs w:val="22"/>
          <w:lang w:val="lt-LT"/>
        </w:rPr>
        <w:t xml:space="preserve"> kiekis nėra mažesnis, todėl dozės keisti nereikia (žr. 4.2 ir 4.4 skyrius).</w:t>
      </w:r>
    </w:p>
    <w:p w14:paraId="1F5554CE" w14:textId="77777777" w:rsidR="00AF7400" w:rsidRPr="00117EA6" w:rsidRDefault="00AF7400" w:rsidP="00AF7400">
      <w:pPr>
        <w:widowControl w:val="0"/>
        <w:tabs>
          <w:tab w:val="left" w:pos="567"/>
        </w:tabs>
        <w:rPr>
          <w:sz w:val="22"/>
          <w:szCs w:val="22"/>
          <w:lang w:val="lt-LT"/>
        </w:rPr>
      </w:pPr>
    </w:p>
    <w:p w14:paraId="27A32B5E"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5.3</w:t>
      </w:r>
      <w:r w:rsidRPr="00117EA6">
        <w:rPr>
          <w:b/>
          <w:sz w:val="22"/>
          <w:szCs w:val="22"/>
          <w:lang w:val="lt-LT"/>
        </w:rPr>
        <w:tab/>
      </w:r>
      <w:proofErr w:type="spellStart"/>
      <w:r w:rsidRPr="00117EA6">
        <w:rPr>
          <w:b/>
          <w:sz w:val="22"/>
          <w:szCs w:val="22"/>
          <w:lang w:val="lt-LT"/>
        </w:rPr>
        <w:t>Ikiklinikinių</w:t>
      </w:r>
      <w:proofErr w:type="spellEnd"/>
      <w:r w:rsidRPr="00117EA6">
        <w:rPr>
          <w:b/>
          <w:sz w:val="22"/>
          <w:szCs w:val="22"/>
          <w:lang w:val="lt-LT"/>
        </w:rPr>
        <w:t xml:space="preserve"> saugumo tyrimų duomenys</w:t>
      </w:r>
    </w:p>
    <w:p w14:paraId="39C38865" w14:textId="77777777" w:rsidR="00AF7400" w:rsidRPr="00117EA6" w:rsidRDefault="00AF7400" w:rsidP="00AF7400">
      <w:pPr>
        <w:widowControl w:val="0"/>
        <w:tabs>
          <w:tab w:val="left" w:pos="567"/>
        </w:tabs>
        <w:rPr>
          <w:sz w:val="22"/>
          <w:szCs w:val="22"/>
          <w:lang w:val="lt-LT"/>
        </w:rPr>
      </w:pPr>
    </w:p>
    <w:p w14:paraId="1D545CF7" w14:textId="77777777" w:rsidR="00AF7400" w:rsidRPr="00117EA6" w:rsidRDefault="00AF7400" w:rsidP="00AF7400">
      <w:pPr>
        <w:widowControl w:val="0"/>
        <w:tabs>
          <w:tab w:val="left" w:pos="567"/>
        </w:tabs>
        <w:rPr>
          <w:sz w:val="22"/>
          <w:szCs w:val="22"/>
          <w:lang w:val="lt-LT"/>
        </w:rPr>
      </w:pPr>
      <w:r w:rsidRPr="00117EA6">
        <w:rPr>
          <w:sz w:val="22"/>
          <w:szCs w:val="22"/>
          <w:lang w:val="lt-LT"/>
        </w:rPr>
        <w:lastRenderedPageBreak/>
        <w:t xml:space="preserve">Lėtinio toksinio poveikio tyrimų metu žiurkėms ir beždžionėms geriamojo </w:t>
      </w:r>
      <w:proofErr w:type="spellStart"/>
      <w:r w:rsidRPr="00117EA6">
        <w:rPr>
          <w:sz w:val="22"/>
          <w:szCs w:val="22"/>
          <w:lang w:val="lt-LT"/>
        </w:rPr>
        <w:t>perindoprilio</w:t>
      </w:r>
      <w:proofErr w:type="spellEnd"/>
      <w:r w:rsidRPr="00117EA6">
        <w:rPr>
          <w:sz w:val="22"/>
          <w:szCs w:val="22"/>
          <w:lang w:val="lt-LT"/>
        </w:rPr>
        <w:t xml:space="preserve"> toksinio poveikio organas „taikinys“ buvo inkstai, jų pažaida buvo laikina.</w:t>
      </w:r>
    </w:p>
    <w:p w14:paraId="487F342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Tyrimų </w:t>
      </w:r>
      <w:proofErr w:type="spellStart"/>
      <w:r w:rsidRPr="00117EA6">
        <w:rPr>
          <w:i/>
          <w:sz w:val="22"/>
          <w:szCs w:val="22"/>
          <w:lang w:val="lt-LT"/>
        </w:rPr>
        <w:t>in</w:t>
      </w:r>
      <w:proofErr w:type="spellEnd"/>
      <w:r w:rsidRPr="00117EA6">
        <w:rPr>
          <w:i/>
          <w:sz w:val="22"/>
          <w:szCs w:val="22"/>
          <w:lang w:val="lt-LT"/>
        </w:rPr>
        <w:t xml:space="preserve"> </w:t>
      </w:r>
      <w:proofErr w:type="spellStart"/>
      <w:r w:rsidRPr="00117EA6">
        <w:rPr>
          <w:i/>
          <w:sz w:val="22"/>
          <w:szCs w:val="22"/>
          <w:lang w:val="lt-LT"/>
        </w:rPr>
        <w:t>vivo</w:t>
      </w:r>
      <w:proofErr w:type="spellEnd"/>
      <w:r w:rsidRPr="00117EA6">
        <w:rPr>
          <w:sz w:val="22"/>
          <w:szCs w:val="22"/>
          <w:lang w:val="lt-LT"/>
        </w:rPr>
        <w:t xml:space="preserve"> bei </w:t>
      </w:r>
      <w:proofErr w:type="spellStart"/>
      <w:r w:rsidRPr="00117EA6">
        <w:rPr>
          <w:i/>
          <w:sz w:val="22"/>
          <w:szCs w:val="22"/>
          <w:lang w:val="lt-LT"/>
        </w:rPr>
        <w:t>in</w:t>
      </w:r>
      <w:proofErr w:type="spellEnd"/>
      <w:r w:rsidRPr="00117EA6">
        <w:rPr>
          <w:i/>
          <w:sz w:val="22"/>
          <w:szCs w:val="22"/>
          <w:lang w:val="lt-LT"/>
        </w:rPr>
        <w:t xml:space="preserve"> </w:t>
      </w:r>
      <w:proofErr w:type="spellStart"/>
      <w:r w:rsidRPr="00117EA6">
        <w:rPr>
          <w:i/>
          <w:sz w:val="22"/>
          <w:szCs w:val="22"/>
          <w:lang w:val="lt-LT"/>
        </w:rPr>
        <w:t>vitro</w:t>
      </w:r>
      <w:proofErr w:type="spellEnd"/>
      <w:r w:rsidRPr="00117EA6">
        <w:rPr>
          <w:sz w:val="22"/>
          <w:szCs w:val="22"/>
          <w:lang w:val="lt-LT"/>
        </w:rPr>
        <w:t xml:space="preserve"> metu </w:t>
      </w:r>
      <w:proofErr w:type="spellStart"/>
      <w:r w:rsidRPr="00117EA6">
        <w:rPr>
          <w:sz w:val="22"/>
          <w:szCs w:val="22"/>
          <w:lang w:val="lt-LT"/>
        </w:rPr>
        <w:t>mutageninio</w:t>
      </w:r>
      <w:proofErr w:type="spellEnd"/>
      <w:r w:rsidRPr="00117EA6">
        <w:rPr>
          <w:sz w:val="22"/>
          <w:szCs w:val="22"/>
          <w:lang w:val="lt-LT"/>
        </w:rPr>
        <w:t xml:space="preserve"> poveikio nepastebėta.</w:t>
      </w:r>
    </w:p>
    <w:p w14:paraId="53001CB2"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Poveikio dauginimosi funkcijai tyrimų metu žiurkėms, pelėms, triušiams ir beždžionėms </w:t>
      </w:r>
      <w:proofErr w:type="spellStart"/>
      <w:r w:rsidRPr="00117EA6">
        <w:rPr>
          <w:sz w:val="22"/>
          <w:szCs w:val="22"/>
          <w:lang w:val="lt-LT"/>
        </w:rPr>
        <w:t>embriotoksinio</w:t>
      </w:r>
      <w:proofErr w:type="spellEnd"/>
      <w:r w:rsidRPr="00117EA6">
        <w:rPr>
          <w:sz w:val="22"/>
          <w:szCs w:val="22"/>
          <w:lang w:val="lt-LT"/>
        </w:rPr>
        <w:t xml:space="preserve"> ir </w:t>
      </w:r>
      <w:proofErr w:type="spellStart"/>
      <w:r w:rsidRPr="00117EA6">
        <w:rPr>
          <w:sz w:val="22"/>
          <w:szCs w:val="22"/>
          <w:lang w:val="lt-LT"/>
        </w:rPr>
        <w:t>teratogeninio</w:t>
      </w:r>
      <w:proofErr w:type="spellEnd"/>
      <w:r w:rsidRPr="00117EA6">
        <w:rPr>
          <w:sz w:val="22"/>
          <w:szCs w:val="22"/>
          <w:lang w:val="lt-LT"/>
        </w:rPr>
        <w:t xml:space="preserve"> poveikio preparatas nedarė. Vis dėlto įrodyta, jog </w:t>
      </w:r>
      <w:proofErr w:type="spellStart"/>
      <w:r w:rsidRPr="00117EA6">
        <w:rPr>
          <w:sz w:val="22"/>
          <w:szCs w:val="22"/>
          <w:lang w:val="lt-LT"/>
        </w:rPr>
        <w:t>angiotenziną</w:t>
      </w:r>
      <w:proofErr w:type="spellEnd"/>
      <w:r w:rsidRPr="00117EA6">
        <w:rPr>
          <w:sz w:val="22"/>
          <w:szCs w:val="22"/>
          <w:lang w:val="lt-LT"/>
        </w:rPr>
        <w:t xml:space="preserve"> konvertuojančio fermento inhibitoriai, vartojami vėlyvosios vaisiaus vystymosi fazės metu, vystymuisi daro neigiamą poveikį, dėl kurio žiurkių ir triušių vaisius nugaišdavo arba atsirasdavo sklaidos trūkumų: pvz., inkstų pažaida, daugiau jauniklių nugaišdavo perinataliniu ir </w:t>
      </w:r>
      <w:proofErr w:type="spellStart"/>
      <w:r w:rsidRPr="00117EA6">
        <w:rPr>
          <w:sz w:val="22"/>
          <w:szCs w:val="22"/>
          <w:lang w:val="lt-LT"/>
        </w:rPr>
        <w:t>postnataliniu</w:t>
      </w:r>
      <w:proofErr w:type="spellEnd"/>
      <w:r w:rsidRPr="00117EA6">
        <w:rPr>
          <w:sz w:val="22"/>
          <w:szCs w:val="22"/>
          <w:lang w:val="lt-LT"/>
        </w:rPr>
        <w:t xml:space="preserve"> laikotarpiu.</w:t>
      </w:r>
    </w:p>
    <w:p w14:paraId="4659CDC7"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Ilgalaikių tyrimų su žiurkėmis ir pelėmis metu </w:t>
      </w:r>
      <w:proofErr w:type="spellStart"/>
      <w:r w:rsidRPr="00117EA6">
        <w:rPr>
          <w:sz w:val="22"/>
          <w:szCs w:val="22"/>
          <w:lang w:val="lt-LT"/>
        </w:rPr>
        <w:t>perindoprilio</w:t>
      </w:r>
      <w:proofErr w:type="spellEnd"/>
      <w:r w:rsidRPr="00117EA6">
        <w:rPr>
          <w:sz w:val="22"/>
          <w:szCs w:val="22"/>
          <w:lang w:val="lt-LT"/>
        </w:rPr>
        <w:t xml:space="preserve"> kancerogeninio poveikio nepastebėta.</w:t>
      </w:r>
    </w:p>
    <w:p w14:paraId="7E382175" w14:textId="77777777" w:rsidR="00AF7400" w:rsidRPr="00117EA6" w:rsidRDefault="00AF7400" w:rsidP="00AF7400">
      <w:pPr>
        <w:widowControl w:val="0"/>
        <w:tabs>
          <w:tab w:val="left" w:pos="567"/>
        </w:tabs>
        <w:rPr>
          <w:sz w:val="22"/>
          <w:szCs w:val="22"/>
          <w:lang w:val="lt-LT"/>
        </w:rPr>
      </w:pPr>
    </w:p>
    <w:p w14:paraId="4A68815C" w14:textId="77777777" w:rsidR="00AF7400" w:rsidRPr="00117EA6" w:rsidRDefault="00AF7400" w:rsidP="00AF7400">
      <w:pPr>
        <w:widowControl w:val="0"/>
        <w:tabs>
          <w:tab w:val="left" w:pos="567"/>
        </w:tabs>
        <w:ind w:left="567" w:hanging="567"/>
        <w:rPr>
          <w:sz w:val="22"/>
          <w:szCs w:val="22"/>
          <w:lang w:val="lt-LT"/>
        </w:rPr>
      </w:pPr>
    </w:p>
    <w:p w14:paraId="26378A01"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6.</w:t>
      </w:r>
      <w:r w:rsidRPr="00117EA6">
        <w:rPr>
          <w:b/>
          <w:caps/>
          <w:sz w:val="22"/>
          <w:szCs w:val="22"/>
          <w:lang w:val="lt-LT"/>
        </w:rPr>
        <w:tab/>
        <w:t>farmacinė informacija</w:t>
      </w:r>
    </w:p>
    <w:p w14:paraId="3BB60B33" w14:textId="77777777" w:rsidR="00AF7400" w:rsidRPr="00117EA6" w:rsidRDefault="00AF7400" w:rsidP="00AF7400">
      <w:pPr>
        <w:widowControl w:val="0"/>
        <w:tabs>
          <w:tab w:val="left" w:pos="567"/>
        </w:tabs>
        <w:ind w:left="567" w:hanging="567"/>
        <w:rPr>
          <w:sz w:val="22"/>
          <w:szCs w:val="22"/>
          <w:lang w:val="lt-LT"/>
        </w:rPr>
      </w:pPr>
    </w:p>
    <w:p w14:paraId="51D87E44"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6.1</w:t>
      </w:r>
      <w:r w:rsidRPr="00117EA6">
        <w:rPr>
          <w:b/>
          <w:sz w:val="22"/>
          <w:szCs w:val="22"/>
          <w:lang w:val="lt-LT"/>
        </w:rPr>
        <w:tab/>
        <w:t>Pagalbinių medžiagų sąrašas</w:t>
      </w:r>
    </w:p>
    <w:p w14:paraId="7970CF44" w14:textId="77777777" w:rsidR="00AF7400" w:rsidRPr="00117EA6" w:rsidRDefault="00AF7400" w:rsidP="00AF7400">
      <w:pPr>
        <w:widowControl w:val="0"/>
        <w:tabs>
          <w:tab w:val="left" w:pos="567"/>
        </w:tabs>
        <w:rPr>
          <w:sz w:val="22"/>
          <w:szCs w:val="22"/>
          <w:lang w:val="lt-LT"/>
        </w:rPr>
      </w:pPr>
    </w:p>
    <w:p w14:paraId="77CC585D"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Kalcio chloridas </w:t>
      </w:r>
      <w:proofErr w:type="spellStart"/>
      <w:r w:rsidRPr="00117EA6">
        <w:rPr>
          <w:sz w:val="22"/>
          <w:szCs w:val="22"/>
          <w:lang w:val="lt-LT"/>
        </w:rPr>
        <w:t>heksahidratas</w:t>
      </w:r>
      <w:proofErr w:type="spellEnd"/>
    </w:p>
    <w:p w14:paraId="7566E0F1"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Laktozė </w:t>
      </w:r>
      <w:proofErr w:type="spellStart"/>
      <w:r w:rsidRPr="00117EA6">
        <w:rPr>
          <w:sz w:val="22"/>
          <w:szCs w:val="22"/>
          <w:lang w:val="lt-LT"/>
        </w:rPr>
        <w:t>monohidratas</w:t>
      </w:r>
      <w:proofErr w:type="spellEnd"/>
    </w:p>
    <w:p w14:paraId="06D072D1"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Krospovidonas</w:t>
      </w:r>
      <w:proofErr w:type="spellEnd"/>
      <w:r w:rsidRPr="00117EA6">
        <w:rPr>
          <w:sz w:val="22"/>
          <w:szCs w:val="22"/>
          <w:lang w:val="lt-LT"/>
        </w:rPr>
        <w:t xml:space="preserve"> A tipo</w:t>
      </w:r>
    </w:p>
    <w:p w14:paraId="05D179BF"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Mikrokristalinė</w:t>
      </w:r>
      <w:proofErr w:type="spellEnd"/>
      <w:r w:rsidRPr="00117EA6">
        <w:rPr>
          <w:sz w:val="22"/>
          <w:szCs w:val="22"/>
          <w:lang w:val="lt-LT"/>
        </w:rPr>
        <w:t xml:space="preserve"> celiuliozė</w:t>
      </w:r>
    </w:p>
    <w:p w14:paraId="5038423E" w14:textId="05EFEF33" w:rsidR="00AF7400" w:rsidRPr="00117EA6" w:rsidRDefault="006850C1" w:rsidP="00AF7400">
      <w:pPr>
        <w:widowControl w:val="0"/>
        <w:tabs>
          <w:tab w:val="left" w:pos="567"/>
        </w:tabs>
        <w:rPr>
          <w:sz w:val="22"/>
          <w:szCs w:val="22"/>
          <w:lang w:val="lt-LT"/>
        </w:rPr>
      </w:pPr>
      <w:r>
        <w:rPr>
          <w:sz w:val="22"/>
          <w:szCs w:val="22"/>
          <w:lang w:val="lt-LT"/>
        </w:rPr>
        <w:t>K</w:t>
      </w:r>
      <w:r w:rsidRPr="00117EA6">
        <w:rPr>
          <w:sz w:val="22"/>
          <w:szCs w:val="22"/>
          <w:lang w:val="lt-LT"/>
        </w:rPr>
        <w:t xml:space="preserve">oloidinis </w:t>
      </w:r>
      <w:r>
        <w:rPr>
          <w:sz w:val="22"/>
          <w:szCs w:val="22"/>
          <w:lang w:val="lt-LT"/>
        </w:rPr>
        <w:t>b</w:t>
      </w:r>
      <w:r w:rsidR="00AF7400" w:rsidRPr="00117EA6">
        <w:rPr>
          <w:sz w:val="22"/>
          <w:szCs w:val="22"/>
          <w:lang w:val="lt-LT"/>
        </w:rPr>
        <w:t>evandenis silicio dioksidas</w:t>
      </w:r>
    </w:p>
    <w:p w14:paraId="195224A9"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Magnio </w:t>
      </w:r>
      <w:proofErr w:type="spellStart"/>
      <w:r w:rsidRPr="00117EA6">
        <w:rPr>
          <w:sz w:val="22"/>
          <w:szCs w:val="22"/>
          <w:lang w:val="lt-LT"/>
        </w:rPr>
        <w:t>stearatas</w:t>
      </w:r>
      <w:proofErr w:type="spellEnd"/>
    </w:p>
    <w:p w14:paraId="7F551C97" w14:textId="77777777" w:rsidR="00AF7400" w:rsidRPr="00117EA6" w:rsidRDefault="00AF7400" w:rsidP="00AF7400">
      <w:pPr>
        <w:widowControl w:val="0"/>
        <w:tabs>
          <w:tab w:val="left" w:pos="567"/>
        </w:tabs>
        <w:ind w:left="567" w:hanging="567"/>
        <w:rPr>
          <w:sz w:val="22"/>
          <w:szCs w:val="22"/>
          <w:lang w:val="lt-LT"/>
        </w:rPr>
      </w:pPr>
    </w:p>
    <w:p w14:paraId="7F36CBB5"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6.2</w:t>
      </w:r>
      <w:r w:rsidRPr="00117EA6">
        <w:rPr>
          <w:b/>
          <w:sz w:val="22"/>
          <w:szCs w:val="22"/>
          <w:lang w:val="lt-LT"/>
        </w:rPr>
        <w:tab/>
        <w:t>Nesuderinamumas</w:t>
      </w:r>
    </w:p>
    <w:p w14:paraId="7431CC85" w14:textId="77777777" w:rsidR="00AF7400" w:rsidRPr="00117EA6" w:rsidRDefault="00AF7400" w:rsidP="00AF7400">
      <w:pPr>
        <w:widowControl w:val="0"/>
        <w:tabs>
          <w:tab w:val="left" w:pos="567"/>
        </w:tabs>
        <w:ind w:left="567" w:hanging="567"/>
        <w:rPr>
          <w:sz w:val="22"/>
          <w:szCs w:val="22"/>
          <w:lang w:val="lt-LT"/>
        </w:rPr>
      </w:pPr>
    </w:p>
    <w:p w14:paraId="35800E91"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Duomenys nebūtini.</w:t>
      </w:r>
    </w:p>
    <w:p w14:paraId="0CBB9B15" w14:textId="77777777" w:rsidR="00AF7400" w:rsidRPr="00117EA6" w:rsidRDefault="00AF7400" w:rsidP="00AF7400">
      <w:pPr>
        <w:widowControl w:val="0"/>
        <w:tabs>
          <w:tab w:val="left" w:pos="567"/>
        </w:tabs>
        <w:ind w:left="567" w:hanging="567"/>
        <w:rPr>
          <w:sz w:val="22"/>
          <w:szCs w:val="22"/>
          <w:lang w:val="lt-LT"/>
        </w:rPr>
      </w:pPr>
    </w:p>
    <w:p w14:paraId="14393645"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6.3</w:t>
      </w:r>
      <w:r w:rsidRPr="00117EA6">
        <w:rPr>
          <w:b/>
          <w:sz w:val="22"/>
          <w:szCs w:val="22"/>
          <w:lang w:val="lt-LT"/>
        </w:rPr>
        <w:tab/>
        <w:t>Tinkamumo laikas</w:t>
      </w:r>
    </w:p>
    <w:p w14:paraId="71E3AD09" w14:textId="77777777" w:rsidR="00AF7400" w:rsidRPr="00117EA6" w:rsidRDefault="00AF7400" w:rsidP="00AF7400">
      <w:pPr>
        <w:widowControl w:val="0"/>
        <w:tabs>
          <w:tab w:val="left" w:pos="567"/>
        </w:tabs>
        <w:ind w:left="567" w:hanging="567"/>
        <w:rPr>
          <w:sz w:val="22"/>
          <w:szCs w:val="22"/>
          <w:lang w:val="lt-LT"/>
        </w:rPr>
      </w:pPr>
    </w:p>
    <w:p w14:paraId="46722669"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3 metai</w:t>
      </w:r>
    </w:p>
    <w:p w14:paraId="2438529A" w14:textId="77777777" w:rsidR="00AF7400" w:rsidRPr="00117EA6" w:rsidRDefault="00AF7400" w:rsidP="00AF7400">
      <w:pPr>
        <w:widowControl w:val="0"/>
        <w:tabs>
          <w:tab w:val="left" w:pos="567"/>
        </w:tabs>
        <w:ind w:left="567" w:hanging="567"/>
        <w:rPr>
          <w:sz w:val="22"/>
          <w:szCs w:val="22"/>
          <w:lang w:val="lt-LT"/>
        </w:rPr>
      </w:pPr>
    </w:p>
    <w:p w14:paraId="1FC5AA39"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6.4</w:t>
      </w:r>
      <w:r w:rsidRPr="00117EA6">
        <w:rPr>
          <w:b/>
          <w:sz w:val="22"/>
          <w:szCs w:val="22"/>
          <w:lang w:val="lt-LT"/>
        </w:rPr>
        <w:tab/>
        <w:t>Specialios laikymo sąlygos</w:t>
      </w:r>
    </w:p>
    <w:p w14:paraId="7D202319" w14:textId="77777777" w:rsidR="00AF7400" w:rsidRPr="00117EA6" w:rsidRDefault="00AF7400" w:rsidP="00AF7400">
      <w:pPr>
        <w:widowControl w:val="0"/>
        <w:tabs>
          <w:tab w:val="left" w:pos="567"/>
        </w:tabs>
        <w:rPr>
          <w:i/>
          <w:sz w:val="22"/>
          <w:szCs w:val="22"/>
          <w:lang w:val="lt-LT"/>
        </w:rPr>
      </w:pPr>
    </w:p>
    <w:p w14:paraId="54EF607B" w14:textId="4AF8A9C8" w:rsidR="00AF7400" w:rsidRPr="00117EA6" w:rsidRDefault="00AF7400" w:rsidP="00AF7400">
      <w:pPr>
        <w:widowControl w:val="0"/>
        <w:tabs>
          <w:tab w:val="left" w:pos="567"/>
        </w:tabs>
        <w:rPr>
          <w:sz w:val="22"/>
          <w:szCs w:val="22"/>
          <w:lang w:val="lt-LT"/>
        </w:rPr>
      </w:pPr>
      <w:r w:rsidRPr="00117EA6">
        <w:rPr>
          <w:sz w:val="22"/>
          <w:szCs w:val="22"/>
          <w:lang w:val="lt-LT"/>
        </w:rPr>
        <w:t xml:space="preserve">Laikyti gamintojo pakuotėje, kad </w:t>
      </w:r>
      <w:r w:rsidR="0023098C">
        <w:rPr>
          <w:sz w:val="22"/>
          <w:szCs w:val="22"/>
          <w:lang w:val="lt-LT"/>
        </w:rPr>
        <w:t xml:space="preserve">vaistinis </w:t>
      </w:r>
      <w:r w:rsidRPr="00117EA6">
        <w:rPr>
          <w:sz w:val="22"/>
          <w:szCs w:val="22"/>
          <w:lang w:val="lt-LT"/>
        </w:rPr>
        <w:t>preparatas būtų apsaugotas nuo drėgmės ir šviesos.</w:t>
      </w:r>
    </w:p>
    <w:p w14:paraId="7E5525D2" w14:textId="77777777" w:rsidR="00AF7400" w:rsidRPr="00117EA6" w:rsidRDefault="00AF7400" w:rsidP="00AF7400">
      <w:pPr>
        <w:widowControl w:val="0"/>
        <w:tabs>
          <w:tab w:val="left" w:pos="567"/>
        </w:tabs>
        <w:rPr>
          <w:sz w:val="22"/>
          <w:szCs w:val="22"/>
          <w:lang w:val="lt-LT"/>
        </w:rPr>
      </w:pPr>
      <w:r w:rsidRPr="00117EA6">
        <w:rPr>
          <w:sz w:val="22"/>
          <w:szCs w:val="22"/>
          <w:lang w:val="lt-LT"/>
        </w:rPr>
        <w:t>Laikyti ne aukštesnėje kaip 30 </w:t>
      </w:r>
      <w:r w:rsidRPr="00117EA6">
        <w:rPr>
          <w:sz w:val="22"/>
          <w:szCs w:val="22"/>
          <w:lang w:val="lt-LT"/>
        </w:rPr>
        <w:sym w:font="Symbol" w:char="F0B0"/>
      </w:r>
      <w:r w:rsidRPr="00117EA6">
        <w:rPr>
          <w:sz w:val="22"/>
          <w:szCs w:val="22"/>
          <w:lang w:val="lt-LT"/>
        </w:rPr>
        <w:t>C temperatūroje.</w:t>
      </w:r>
    </w:p>
    <w:p w14:paraId="2398F302" w14:textId="77777777" w:rsidR="00AF7400" w:rsidRPr="00117EA6" w:rsidRDefault="00AF7400" w:rsidP="00AF7400">
      <w:pPr>
        <w:widowControl w:val="0"/>
        <w:tabs>
          <w:tab w:val="left" w:pos="567"/>
        </w:tabs>
        <w:ind w:left="567" w:hanging="567"/>
        <w:rPr>
          <w:sz w:val="22"/>
          <w:szCs w:val="22"/>
          <w:lang w:val="lt-LT"/>
        </w:rPr>
      </w:pPr>
    </w:p>
    <w:p w14:paraId="3DAF682C"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6.5</w:t>
      </w:r>
      <w:r w:rsidRPr="00117EA6">
        <w:rPr>
          <w:b/>
          <w:sz w:val="22"/>
          <w:szCs w:val="22"/>
          <w:lang w:val="lt-LT"/>
        </w:rPr>
        <w:tab/>
      </w:r>
      <w:proofErr w:type="spellStart"/>
      <w:r w:rsidRPr="00117EA6">
        <w:rPr>
          <w:b/>
          <w:bCs/>
          <w:sz w:val="22"/>
          <w:szCs w:val="22"/>
          <w:lang w:val="lt-LT"/>
        </w:rPr>
        <w:t>Talpyklės</w:t>
      </w:r>
      <w:proofErr w:type="spellEnd"/>
      <w:r w:rsidRPr="00117EA6">
        <w:rPr>
          <w:b/>
          <w:bCs/>
          <w:sz w:val="22"/>
          <w:szCs w:val="22"/>
          <w:lang w:val="lt-LT"/>
        </w:rPr>
        <w:t xml:space="preserve"> pobūdis</w:t>
      </w:r>
      <w:r w:rsidRPr="00117EA6">
        <w:rPr>
          <w:b/>
          <w:sz w:val="22"/>
          <w:szCs w:val="22"/>
          <w:lang w:val="lt-LT"/>
        </w:rPr>
        <w:t xml:space="preserve"> ir jos</w:t>
      </w:r>
      <w:r w:rsidRPr="00117EA6">
        <w:rPr>
          <w:sz w:val="22"/>
          <w:szCs w:val="22"/>
          <w:lang w:val="lt-LT"/>
        </w:rPr>
        <w:t xml:space="preserve"> </w:t>
      </w:r>
      <w:r w:rsidRPr="00117EA6">
        <w:rPr>
          <w:b/>
          <w:sz w:val="22"/>
          <w:szCs w:val="22"/>
          <w:lang w:val="lt-LT"/>
        </w:rPr>
        <w:t>turinys</w:t>
      </w:r>
    </w:p>
    <w:p w14:paraId="0D3C2EAA" w14:textId="77777777" w:rsidR="00AF7400" w:rsidRPr="00117EA6" w:rsidRDefault="00AF7400" w:rsidP="00AF7400">
      <w:pPr>
        <w:widowControl w:val="0"/>
        <w:tabs>
          <w:tab w:val="left" w:pos="567"/>
        </w:tabs>
        <w:ind w:left="567" w:hanging="567"/>
        <w:rPr>
          <w:sz w:val="22"/>
          <w:szCs w:val="22"/>
          <w:lang w:val="lt-LT"/>
        </w:rPr>
      </w:pPr>
    </w:p>
    <w:p w14:paraId="58D6D898" w14:textId="77777777" w:rsidR="00AF7400" w:rsidRPr="00117EA6" w:rsidRDefault="00AF7400" w:rsidP="00AF7400">
      <w:pPr>
        <w:widowControl w:val="0"/>
        <w:tabs>
          <w:tab w:val="left" w:pos="567"/>
        </w:tabs>
        <w:rPr>
          <w:sz w:val="22"/>
          <w:szCs w:val="22"/>
          <w:lang w:val="lt-LT"/>
        </w:rPr>
      </w:pPr>
      <w:r w:rsidRPr="00117EA6">
        <w:rPr>
          <w:sz w:val="22"/>
          <w:szCs w:val="22"/>
          <w:lang w:val="lt-LT"/>
        </w:rPr>
        <w:t>OPA/Al/PVC /aliuminio folijos lizdinės plokštelės.</w:t>
      </w:r>
    </w:p>
    <w:p w14:paraId="454018D5" w14:textId="77777777" w:rsidR="00AF7400" w:rsidRPr="00117EA6" w:rsidRDefault="00AF7400" w:rsidP="00AF7400">
      <w:pPr>
        <w:widowControl w:val="0"/>
        <w:tabs>
          <w:tab w:val="left" w:pos="567"/>
        </w:tabs>
        <w:rPr>
          <w:sz w:val="22"/>
          <w:szCs w:val="22"/>
          <w:lang w:val="lt-LT"/>
        </w:rPr>
      </w:pPr>
      <w:r w:rsidRPr="00117EA6">
        <w:rPr>
          <w:sz w:val="22"/>
          <w:szCs w:val="22"/>
          <w:lang w:val="lt-LT"/>
        </w:rPr>
        <w:t>Dėžutėje yra 10, 14, 28, 30, 50, 56, 60, 90 arba 100 tablečių.</w:t>
      </w:r>
    </w:p>
    <w:p w14:paraId="47058682"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Gali būti tiekiamos ne visų dydžių pakuotės.</w:t>
      </w:r>
    </w:p>
    <w:p w14:paraId="3A060EFB" w14:textId="77777777" w:rsidR="00AF7400" w:rsidRPr="00117EA6" w:rsidRDefault="00AF7400" w:rsidP="00AF7400">
      <w:pPr>
        <w:widowControl w:val="0"/>
        <w:tabs>
          <w:tab w:val="left" w:pos="567"/>
        </w:tabs>
        <w:ind w:left="567" w:hanging="567"/>
        <w:rPr>
          <w:sz w:val="22"/>
          <w:szCs w:val="22"/>
          <w:lang w:val="lt-LT"/>
        </w:rPr>
      </w:pPr>
    </w:p>
    <w:p w14:paraId="1579804A" w14:textId="77777777" w:rsidR="00AF7400" w:rsidRPr="00117EA6" w:rsidRDefault="00AF7400" w:rsidP="00AF7400">
      <w:pPr>
        <w:widowControl w:val="0"/>
        <w:tabs>
          <w:tab w:val="left" w:pos="567"/>
        </w:tabs>
        <w:ind w:left="567" w:hanging="567"/>
        <w:outlineLvl w:val="0"/>
        <w:rPr>
          <w:sz w:val="22"/>
          <w:szCs w:val="22"/>
          <w:lang w:val="lt-LT"/>
        </w:rPr>
      </w:pPr>
      <w:r w:rsidRPr="00117EA6">
        <w:rPr>
          <w:b/>
          <w:sz w:val="22"/>
          <w:szCs w:val="22"/>
          <w:lang w:val="lt-LT"/>
        </w:rPr>
        <w:t>6.6</w:t>
      </w:r>
      <w:r w:rsidRPr="00117EA6">
        <w:rPr>
          <w:b/>
          <w:sz w:val="22"/>
          <w:szCs w:val="22"/>
          <w:lang w:val="lt-LT"/>
        </w:rPr>
        <w:tab/>
        <w:t>Specialūs reikalavimai atliekoms tvarkyti ir vaistiniam preparatui ruošti</w:t>
      </w:r>
    </w:p>
    <w:p w14:paraId="713B46D6" w14:textId="77777777" w:rsidR="00AF7400" w:rsidRPr="00117EA6" w:rsidRDefault="00AF7400" w:rsidP="00AF7400">
      <w:pPr>
        <w:widowControl w:val="0"/>
        <w:tabs>
          <w:tab w:val="left" w:pos="567"/>
        </w:tabs>
        <w:ind w:left="567" w:hanging="567"/>
        <w:rPr>
          <w:sz w:val="22"/>
          <w:szCs w:val="22"/>
          <w:lang w:val="lt-LT"/>
        </w:rPr>
      </w:pPr>
    </w:p>
    <w:p w14:paraId="0A19632D"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Specialių reikalavimų atliekoms tvarkyti nėra.</w:t>
      </w:r>
    </w:p>
    <w:p w14:paraId="0AFE6A53" w14:textId="77777777" w:rsidR="00AF7400" w:rsidRPr="00117EA6" w:rsidRDefault="00AF7400" w:rsidP="00AF7400">
      <w:pPr>
        <w:widowControl w:val="0"/>
        <w:tabs>
          <w:tab w:val="left" w:pos="567"/>
        </w:tabs>
        <w:ind w:left="567" w:hanging="567"/>
        <w:rPr>
          <w:sz w:val="22"/>
          <w:szCs w:val="22"/>
          <w:lang w:val="lt-LT"/>
        </w:rPr>
      </w:pPr>
    </w:p>
    <w:p w14:paraId="5D41B5BC" w14:textId="77777777" w:rsidR="00AF7400" w:rsidRPr="00117EA6" w:rsidRDefault="00AF7400" w:rsidP="00AF7400">
      <w:pPr>
        <w:widowControl w:val="0"/>
        <w:tabs>
          <w:tab w:val="left" w:pos="567"/>
        </w:tabs>
        <w:ind w:left="567" w:hanging="567"/>
        <w:rPr>
          <w:sz w:val="22"/>
          <w:szCs w:val="22"/>
          <w:lang w:val="lt-LT"/>
        </w:rPr>
      </w:pPr>
    </w:p>
    <w:p w14:paraId="3CE5E75B"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7.</w:t>
      </w:r>
      <w:r w:rsidRPr="00117EA6">
        <w:rPr>
          <w:b/>
          <w:caps/>
          <w:sz w:val="22"/>
          <w:szCs w:val="22"/>
          <w:lang w:val="lt-LT"/>
        </w:rPr>
        <w:tab/>
        <w:t>REGISTRUOTOJAS</w:t>
      </w:r>
    </w:p>
    <w:p w14:paraId="5AE963C6" w14:textId="77777777" w:rsidR="00AF7400" w:rsidRPr="00117EA6" w:rsidRDefault="00AF7400" w:rsidP="00AF7400">
      <w:pPr>
        <w:widowControl w:val="0"/>
        <w:tabs>
          <w:tab w:val="left" w:pos="567"/>
        </w:tabs>
        <w:rPr>
          <w:sz w:val="22"/>
          <w:szCs w:val="22"/>
          <w:lang w:val="lt-LT"/>
        </w:rPr>
      </w:pPr>
    </w:p>
    <w:p w14:paraId="46A59B57" w14:textId="77777777" w:rsidR="00AF7400" w:rsidRPr="00117EA6" w:rsidRDefault="00AF7400" w:rsidP="00AF7400">
      <w:pPr>
        <w:widowControl w:val="0"/>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14:paraId="5A452E79" w14:textId="77777777" w:rsidR="00AF7400" w:rsidRPr="00117EA6" w:rsidRDefault="00AF7400" w:rsidP="00AF7400">
      <w:pPr>
        <w:widowControl w:val="0"/>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14:paraId="2B14B7F1" w14:textId="77777777" w:rsidR="00AF7400" w:rsidRPr="00117EA6" w:rsidRDefault="00AF7400" w:rsidP="00AF7400">
      <w:pPr>
        <w:widowControl w:val="0"/>
        <w:rPr>
          <w:sz w:val="22"/>
          <w:szCs w:val="22"/>
          <w:lang w:val="lt-LT"/>
        </w:rPr>
      </w:pPr>
      <w:r w:rsidRPr="00117EA6">
        <w:rPr>
          <w:sz w:val="22"/>
          <w:szCs w:val="22"/>
          <w:lang w:val="lt-LT"/>
        </w:rPr>
        <w:t>8501 Novo mesto</w:t>
      </w:r>
    </w:p>
    <w:p w14:paraId="54E1662D" w14:textId="77777777" w:rsidR="00AF7400" w:rsidRPr="00117EA6" w:rsidRDefault="00AF7400" w:rsidP="00AF7400">
      <w:pPr>
        <w:widowControl w:val="0"/>
        <w:rPr>
          <w:sz w:val="22"/>
          <w:szCs w:val="22"/>
          <w:lang w:val="lt-LT"/>
        </w:rPr>
      </w:pPr>
      <w:r w:rsidRPr="00117EA6">
        <w:rPr>
          <w:sz w:val="22"/>
          <w:szCs w:val="22"/>
          <w:lang w:val="lt-LT"/>
        </w:rPr>
        <w:t>Slovėnija</w:t>
      </w:r>
    </w:p>
    <w:p w14:paraId="6619AD14" w14:textId="77777777" w:rsidR="00AF7400" w:rsidRPr="00117EA6" w:rsidRDefault="00AF7400" w:rsidP="00AF7400">
      <w:pPr>
        <w:widowControl w:val="0"/>
        <w:tabs>
          <w:tab w:val="left" w:pos="567"/>
        </w:tabs>
        <w:ind w:left="567" w:hanging="567"/>
        <w:rPr>
          <w:sz w:val="22"/>
          <w:szCs w:val="22"/>
          <w:lang w:val="lt-LT"/>
        </w:rPr>
      </w:pPr>
    </w:p>
    <w:p w14:paraId="0211C537" w14:textId="77777777" w:rsidR="00AF7400" w:rsidRPr="00117EA6" w:rsidRDefault="00AF7400" w:rsidP="00AF7400">
      <w:pPr>
        <w:widowControl w:val="0"/>
        <w:tabs>
          <w:tab w:val="left" w:pos="567"/>
        </w:tabs>
        <w:ind w:left="567" w:hanging="567"/>
        <w:rPr>
          <w:sz w:val="22"/>
          <w:szCs w:val="22"/>
          <w:lang w:val="lt-LT"/>
        </w:rPr>
      </w:pPr>
    </w:p>
    <w:p w14:paraId="7EC78680"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8.</w:t>
      </w:r>
      <w:r w:rsidRPr="00117EA6">
        <w:rPr>
          <w:b/>
          <w:caps/>
          <w:sz w:val="22"/>
          <w:szCs w:val="22"/>
          <w:lang w:val="lt-LT"/>
        </w:rPr>
        <w:tab/>
        <w:t>REGISTRACIJOS PAŽYMĖJIMO numeris (-IAI)</w:t>
      </w:r>
    </w:p>
    <w:p w14:paraId="477FCD32" w14:textId="77777777" w:rsidR="00AF7400" w:rsidRPr="00117EA6" w:rsidRDefault="00AF7400" w:rsidP="00AF7400">
      <w:pPr>
        <w:widowControl w:val="0"/>
        <w:tabs>
          <w:tab w:val="left" w:pos="567"/>
        </w:tabs>
        <w:rPr>
          <w:sz w:val="22"/>
          <w:szCs w:val="22"/>
          <w:lang w:val="lt-LT"/>
        </w:rPr>
      </w:pPr>
    </w:p>
    <w:p w14:paraId="0CEFC8EA" w14:textId="77777777" w:rsidR="00AF7400" w:rsidRPr="00117EA6" w:rsidRDefault="00AF7400" w:rsidP="00AF7400">
      <w:pPr>
        <w:widowControl w:val="0"/>
        <w:rPr>
          <w:sz w:val="22"/>
          <w:szCs w:val="22"/>
          <w:lang w:val="lt-LT"/>
        </w:rPr>
      </w:pPr>
      <w:r w:rsidRPr="00117EA6">
        <w:rPr>
          <w:sz w:val="22"/>
          <w:szCs w:val="22"/>
          <w:lang w:val="lt-LT"/>
        </w:rPr>
        <w:lastRenderedPageBreak/>
        <w:t>N10 - LT/1/10/2014/019</w:t>
      </w:r>
    </w:p>
    <w:p w14:paraId="65FB7300" w14:textId="77777777" w:rsidR="00AF7400" w:rsidRPr="00117EA6" w:rsidRDefault="00AF7400" w:rsidP="00AF7400">
      <w:pPr>
        <w:widowControl w:val="0"/>
        <w:rPr>
          <w:sz w:val="22"/>
          <w:szCs w:val="22"/>
          <w:lang w:val="lt-LT"/>
        </w:rPr>
      </w:pPr>
      <w:r w:rsidRPr="00117EA6">
        <w:rPr>
          <w:sz w:val="22"/>
          <w:szCs w:val="22"/>
          <w:lang w:val="lt-LT"/>
        </w:rPr>
        <w:t>N14 - LT/1/10/2014/020</w:t>
      </w:r>
    </w:p>
    <w:p w14:paraId="7A77B777" w14:textId="77777777" w:rsidR="00AF7400" w:rsidRPr="00117EA6" w:rsidRDefault="00AF7400" w:rsidP="00AF7400">
      <w:pPr>
        <w:widowControl w:val="0"/>
        <w:rPr>
          <w:sz w:val="22"/>
          <w:szCs w:val="22"/>
          <w:lang w:val="lt-LT"/>
        </w:rPr>
      </w:pPr>
      <w:r w:rsidRPr="00117EA6">
        <w:rPr>
          <w:sz w:val="22"/>
          <w:szCs w:val="22"/>
          <w:lang w:val="lt-LT"/>
        </w:rPr>
        <w:t>N28 - LT/1/10/2014/021</w:t>
      </w:r>
    </w:p>
    <w:p w14:paraId="5DC642B8" w14:textId="77777777" w:rsidR="00AF7400" w:rsidRPr="00117EA6" w:rsidRDefault="00AF7400" w:rsidP="00AF7400">
      <w:pPr>
        <w:widowControl w:val="0"/>
        <w:rPr>
          <w:sz w:val="22"/>
          <w:szCs w:val="22"/>
          <w:lang w:val="lt-LT"/>
        </w:rPr>
      </w:pPr>
      <w:r w:rsidRPr="00117EA6">
        <w:rPr>
          <w:sz w:val="22"/>
          <w:szCs w:val="22"/>
          <w:lang w:val="lt-LT"/>
        </w:rPr>
        <w:t>N30 - LT/1/10/2014/022</w:t>
      </w:r>
    </w:p>
    <w:p w14:paraId="19FA7BAA" w14:textId="77777777" w:rsidR="00AF7400" w:rsidRPr="00117EA6" w:rsidRDefault="00AF7400" w:rsidP="00AF7400">
      <w:pPr>
        <w:widowControl w:val="0"/>
        <w:rPr>
          <w:sz w:val="22"/>
          <w:szCs w:val="22"/>
          <w:lang w:val="lt-LT"/>
        </w:rPr>
      </w:pPr>
      <w:r w:rsidRPr="00117EA6">
        <w:rPr>
          <w:sz w:val="22"/>
          <w:szCs w:val="22"/>
          <w:lang w:val="lt-LT"/>
        </w:rPr>
        <w:t>N50 - LT/1/10/2014/023</w:t>
      </w:r>
    </w:p>
    <w:p w14:paraId="3966F509" w14:textId="77777777" w:rsidR="00AF7400" w:rsidRPr="00117EA6" w:rsidRDefault="00AF7400" w:rsidP="00AF7400">
      <w:pPr>
        <w:widowControl w:val="0"/>
        <w:rPr>
          <w:sz w:val="22"/>
          <w:szCs w:val="22"/>
          <w:lang w:val="lt-LT"/>
        </w:rPr>
      </w:pPr>
      <w:r w:rsidRPr="00117EA6">
        <w:rPr>
          <w:sz w:val="22"/>
          <w:szCs w:val="22"/>
          <w:lang w:val="lt-LT"/>
        </w:rPr>
        <w:t>N56 - LT/1/10/2014/024</w:t>
      </w:r>
    </w:p>
    <w:p w14:paraId="3DD330AA" w14:textId="77777777" w:rsidR="00AF7400" w:rsidRPr="00117EA6" w:rsidRDefault="00AF7400" w:rsidP="00AF7400">
      <w:pPr>
        <w:widowControl w:val="0"/>
        <w:rPr>
          <w:sz w:val="22"/>
          <w:szCs w:val="22"/>
          <w:lang w:val="lt-LT"/>
        </w:rPr>
      </w:pPr>
      <w:r w:rsidRPr="00117EA6">
        <w:rPr>
          <w:sz w:val="22"/>
          <w:szCs w:val="22"/>
          <w:lang w:val="lt-LT"/>
        </w:rPr>
        <w:t>N60 - LT/1/10/2014/025</w:t>
      </w:r>
    </w:p>
    <w:p w14:paraId="69FEADCA" w14:textId="77777777" w:rsidR="00AF7400" w:rsidRPr="00117EA6" w:rsidRDefault="00AF7400" w:rsidP="00AF7400">
      <w:pPr>
        <w:widowControl w:val="0"/>
        <w:rPr>
          <w:sz w:val="22"/>
          <w:szCs w:val="22"/>
          <w:lang w:val="lt-LT"/>
        </w:rPr>
      </w:pPr>
      <w:r w:rsidRPr="00117EA6">
        <w:rPr>
          <w:sz w:val="22"/>
          <w:szCs w:val="22"/>
          <w:lang w:val="lt-LT"/>
        </w:rPr>
        <w:t>N90 - LT/1/10/2014/026</w:t>
      </w:r>
    </w:p>
    <w:p w14:paraId="6A5E1BE3" w14:textId="77777777" w:rsidR="00AF7400" w:rsidRPr="00117EA6" w:rsidRDefault="00AF7400" w:rsidP="00AF7400">
      <w:pPr>
        <w:widowControl w:val="0"/>
        <w:tabs>
          <w:tab w:val="left" w:pos="567"/>
        </w:tabs>
        <w:rPr>
          <w:sz w:val="22"/>
          <w:szCs w:val="22"/>
          <w:lang w:val="lt-LT"/>
        </w:rPr>
      </w:pPr>
      <w:r w:rsidRPr="00117EA6">
        <w:rPr>
          <w:sz w:val="22"/>
          <w:szCs w:val="22"/>
          <w:lang w:val="lt-LT"/>
        </w:rPr>
        <w:t>N100 - LT/1/10/2014/027</w:t>
      </w:r>
    </w:p>
    <w:p w14:paraId="3760B6D2" w14:textId="77777777" w:rsidR="00AF7400" w:rsidRPr="00117EA6" w:rsidRDefault="00AF7400" w:rsidP="00AF7400">
      <w:pPr>
        <w:widowControl w:val="0"/>
        <w:tabs>
          <w:tab w:val="left" w:pos="567"/>
        </w:tabs>
        <w:rPr>
          <w:sz w:val="22"/>
          <w:szCs w:val="22"/>
          <w:lang w:val="lt-LT"/>
        </w:rPr>
      </w:pPr>
    </w:p>
    <w:p w14:paraId="14526A96" w14:textId="77777777" w:rsidR="00AF7400" w:rsidRPr="00117EA6" w:rsidRDefault="00AF7400" w:rsidP="00AF7400">
      <w:pPr>
        <w:widowControl w:val="0"/>
        <w:tabs>
          <w:tab w:val="left" w:pos="567"/>
        </w:tabs>
        <w:rPr>
          <w:sz w:val="22"/>
          <w:szCs w:val="22"/>
          <w:lang w:val="lt-LT"/>
        </w:rPr>
      </w:pPr>
    </w:p>
    <w:p w14:paraId="38CFBD3B"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9.</w:t>
      </w:r>
      <w:r w:rsidRPr="00117EA6">
        <w:rPr>
          <w:b/>
          <w:caps/>
          <w:sz w:val="22"/>
          <w:szCs w:val="22"/>
          <w:lang w:val="lt-LT"/>
        </w:rPr>
        <w:tab/>
        <w:t>rEGISTRAVIMO / PERREGISTRAVIMO data</w:t>
      </w:r>
    </w:p>
    <w:p w14:paraId="149B57E1" w14:textId="77777777" w:rsidR="00AF7400" w:rsidRPr="00117EA6" w:rsidRDefault="00AF7400" w:rsidP="00AF7400">
      <w:pPr>
        <w:widowControl w:val="0"/>
        <w:tabs>
          <w:tab w:val="left" w:pos="567"/>
        </w:tabs>
        <w:ind w:left="567" w:hanging="567"/>
        <w:rPr>
          <w:caps/>
          <w:sz w:val="22"/>
          <w:szCs w:val="22"/>
          <w:lang w:val="lt-LT"/>
        </w:rPr>
      </w:pPr>
    </w:p>
    <w:p w14:paraId="2687053E" w14:textId="77777777" w:rsidR="00AF7400" w:rsidRPr="00117EA6" w:rsidRDefault="00AF7400" w:rsidP="00AF7400">
      <w:pPr>
        <w:widowControl w:val="0"/>
        <w:rPr>
          <w:sz w:val="22"/>
          <w:szCs w:val="22"/>
          <w:lang w:val="lt-LT"/>
        </w:rPr>
      </w:pPr>
      <w:r w:rsidRPr="00117EA6">
        <w:rPr>
          <w:sz w:val="22"/>
          <w:szCs w:val="22"/>
          <w:lang w:val="lt-LT"/>
        </w:rPr>
        <w:t>Registravimo data 2010 m. gegužės 24 d.</w:t>
      </w:r>
    </w:p>
    <w:p w14:paraId="24E0DF56" w14:textId="77777777" w:rsidR="00AF7400" w:rsidRPr="00117EA6" w:rsidRDefault="00AF7400" w:rsidP="00AF7400">
      <w:pPr>
        <w:widowControl w:val="0"/>
        <w:rPr>
          <w:sz w:val="22"/>
          <w:szCs w:val="22"/>
          <w:lang w:val="lt-LT"/>
        </w:rPr>
      </w:pPr>
      <w:r w:rsidRPr="00117EA6">
        <w:rPr>
          <w:noProof/>
          <w:sz w:val="22"/>
          <w:szCs w:val="22"/>
          <w:lang w:val="lt-LT" w:eastAsia="en-US"/>
        </w:rPr>
        <w:t>Paskutinio perregistravimo data</w:t>
      </w:r>
      <w:r w:rsidRPr="00117EA6">
        <w:rPr>
          <w:noProof/>
          <w:sz w:val="22"/>
          <w:szCs w:val="22"/>
          <w:lang w:val="lt-LT"/>
        </w:rPr>
        <w:t xml:space="preserve"> 2015 </w:t>
      </w:r>
      <w:r w:rsidRPr="00117EA6">
        <w:rPr>
          <w:sz w:val="22"/>
          <w:szCs w:val="22"/>
          <w:lang w:val="lt-LT"/>
        </w:rPr>
        <w:t xml:space="preserve">m. </w:t>
      </w:r>
      <w:r w:rsidRPr="00117EA6">
        <w:rPr>
          <w:noProof/>
          <w:sz w:val="22"/>
          <w:szCs w:val="22"/>
          <w:lang w:val="lt-LT"/>
        </w:rPr>
        <w:t xml:space="preserve">birželio 16 </w:t>
      </w:r>
      <w:r w:rsidRPr="00117EA6">
        <w:rPr>
          <w:sz w:val="22"/>
          <w:szCs w:val="22"/>
          <w:lang w:val="lt-LT"/>
        </w:rPr>
        <w:t>d.</w:t>
      </w:r>
    </w:p>
    <w:p w14:paraId="61E4A87A" w14:textId="77777777" w:rsidR="00AF7400" w:rsidRPr="00117EA6" w:rsidRDefault="00AF7400" w:rsidP="00AF7400">
      <w:pPr>
        <w:widowControl w:val="0"/>
        <w:tabs>
          <w:tab w:val="left" w:pos="567"/>
        </w:tabs>
        <w:rPr>
          <w:caps/>
          <w:sz w:val="22"/>
          <w:szCs w:val="22"/>
          <w:lang w:val="lt-LT"/>
        </w:rPr>
      </w:pPr>
    </w:p>
    <w:p w14:paraId="1C20400A" w14:textId="77777777" w:rsidR="00AF7400" w:rsidRPr="00117EA6" w:rsidRDefault="00AF7400" w:rsidP="00AF7400">
      <w:pPr>
        <w:widowControl w:val="0"/>
        <w:tabs>
          <w:tab w:val="left" w:pos="567"/>
        </w:tabs>
        <w:rPr>
          <w:sz w:val="22"/>
          <w:szCs w:val="22"/>
          <w:lang w:val="lt-LT"/>
        </w:rPr>
      </w:pPr>
    </w:p>
    <w:p w14:paraId="1C4592CE" w14:textId="77777777" w:rsidR="00AF7400" w:rsidRPr="00117EA6" w:rsidRDefault="00AF7400" w:rsidP="00AF7400">
      <w:pPr>
        <w:widowControl w:val="0"/>
        <w:tabs>
          <w:tab w:val="left" w:pos="567"/>
        </w:tabs>
        <w:ind w:left="567" w:hanging="567"/>
        <w:rPr>
          <w:b/>
          <w:caps/>
          <w:sz w:val="22"/>
          <w:szCs w:val="22"/>
          <w:lang w:val="lt-LT"/>
        </w:rPr>
      </w:pPr>
      <w:r w:rsidRPr="00117EA6">
        <w:rPr>
          <w:b/>
          <w:caps/>
          <w:sz w:val="22"/>
          <w:szCs w:val="22"/>
          <w:lang w:val="lt-LT"/>
        </w:rPr>
        <w:t>10.</w:t>
      </w:r>
      <w:r w:rsidRPr="00117EA6">
        <w:rPr>
          <w:b/>
          <w:caps/>
          <w:sz w:val="22"/>
          <w:szCs w:val="22"/>
          <w:lang w:val="lt-LT"/>
        </w:rPr>
        <w:tab/>
        <w:t>teksto peržiūros data</w:t>
      </w:r>
    </w:p>
    <w:p w14:paraId="341DB424" w14:textId="77777777" w:rsidR="00AF7400" w:rsidRPr="00117EA6" w:rsidRDefault="00AF7400" w:rsidP="00AF7400">
      <w:pPr>
        <w:widowControl w:val="0"/>
        <w:tabs>
          <w:tab w:val="left" w:pos="567"/>
        </w:tabs>
        <w:ind w:left="567" w:hanging="567"/>
        <w:rPr>
          <w:b/>
          <w:caps/>
          <w:sz w:val="22"/>
          <w:szCs w:val="22"/>
          <w:lang w:val="lt-LT"/>
        </w:rPr>
      </w:pPr>
    </w:p>
    <w:p w14:paraId="0778D701" w14:textId="60B83125" w:rsidR="002D5850" w:rsidRPr="002D5850" w:rsidRDefault="00E35BD4" w:rsidP="008C6FEE">
      <w:pPr>
        <w:widowControl w:val="0"/>
        <w:tabs>
          <w:tab w:val="left" w:pos="567"/>
        </w:tabs>
        <w:ind w:left="567" w:hanging="567"/>
        <w:rPr>
          <w:caps/>
          <w:sz w:val="22"/>
          <w:szCs w:val="22"/>
          <w:lang w:val="lt-LT"/>
        </w:rPr>
      </w:pPr>
      <w:r>
        <w:rPr>
          <w:sz w:val="22"/>
          <w:szCs w:val="22"/>
          <w:lang w:val="lt-LT"/>
        </w:rPr>
        <w:t>2021 m. lapkričio 10 d.</w:t>
      </w:r>
    </w:p>
    <w:p w14:paraId="48A2E0EB" w14:textId="77777777" w:rsidR="00AF7400" w:rsidRPr="00117EA6" w:rsidRDefault="00AF7400" w:rsidP="00AF7400">
      <w:pPr>
        <w:widowControl w:val="0"/>
        <w:tabs>
          <w:tab w:val="left" w:pos="567"/>
        </w:tabs>
        <w:rPr>
          <w:sz w:val="22"/>
          <w:szCs w:val="22"/>
          <w:lang w:val="lt-LT"/>
        </w:rPr>
      </w:pPr>
    </w:p>
    <w:p w14:paraId="2B9B69B8" w14:textId="77777777" w:rsidR="00AF7400" w:rsidRPr="00117EA6" w:rsidRDefault="00AF7400" w:rsidP="00AF7400">
      <w:pPr>
        <w:widowControl w:val="0"/>
        <w:tabs>
          <w:tab w:val="left" w:pos="567"/>
        </w:tabs>
        <w:rPr>
          <w:sz w:val="22"/>
          <w:szCs w:val="22"/>
          <w:lang w:val="lt-LT"/>
        </w:rPr>
      </w:pPr>
      <w:r w:rsidRPr="00117EA6">
        <w:rPr>
          <w:sz w:val="22"/>
          <w:szCs w:val="22"/>
          <w:lang w:val="lt-LT"/>
        </w:rPr>
        <w:t>Išsami informacija apie šį vaistinį preparatą pateikiama Valstybinės vaistų kontrolės tarnybos prie Lietuvos Respublikos sveikatos apsaugos ministerijos tinklalapyje</w:t>
      </w:r>
      <w:r w:rsidRPr="00117EA6">
        <w:rPr>
          <w:i/>
          <w:sz w:val="22"/>
          <w:szCs w:val="22"/>
          <w:lang w:val="lt-LT"/>
        </w:rPr>
        <w:t xml:space="preserve"> </w:t>
      </w:r>
      <w:hyperlink r:id="rId10" w:history="1">
        <w:r w:rsidRPr="00117EA6">
          <w:rPr>
            <w:color w:val="0000FF"/>
            <w:sz w:val="22"/>
            <w:szCs w:val="22"/>
            <w:u w:val="single"/>
            <w:lang w:val="lt-LT"/>
          </w:rPr>
          <w:t>http://www.vvkt.lt/</w:t>
        </w:r>
      </w:hyperlink>
    </w:p>
    <w:p w14:paraId="0433833A" w14:textId="77777777" w:rsidR="00AF7400" w:rsidRPr="00117EA6" w:rsidRDefault="00AF7400" w:rsidP="00AF7400">
      <w:pPr>
        <w:widowControl w:val="0"/>
        <w:tabs>
          <w:tab w:val="left" w:pos="567"/>
        </w:tabs>
        <w:jc w:val="center"/>
        <w:rPr>
          <w:sz w:val="22"/>
          <w:szCs w:val="22"/>
          <w:lang w:val="lt-LT"/>
        </w:rPr>
      </w:pPr>
      <w:r w:rsidRPr="00117EA6">
        <w:rPr>
          <w:sz w:val="22"/>
          <w:szCs w:val="22"/>
          <w:lang w:val="lt-LT"/>
        </w:rPr>
        <w:br w:type="page"/>
      </w:r>
    </w:p>
    <w:p w14:paraId="473DF135" w14:textId="77777777" w:rsidR="00AF7400" w:rsidRPr="00117EA6" w:rsidRDefault="00AF7400" w:rsidP="00AF7400">
      <w:pPr>
        <w:widowControl w:val="0"/>
        <w:tabs>
          <w:tab w:val="left" w:pos="567"/>
        </w:tabs>
        <w:jc w:val="center"/>
        <w:rPr>
          <w:sz w:val="22"/>
          <w:szCs w:val="22"/>
          <w:lang w:val="lt-LT"/>
        </w:rPr>
      </w:pPr>
    </w:p>
    <w:p w14:paraId="2E5B4D61" w14:textId="77777777" w:rsidR="00AF7400" w:rsidRPr="00117EA6" w:rsidRDefault="00AF7400" w:rsidP="00AF7400">
      <w:pPr>
        <w:widowControl w:val="0"/>
        <w:tabs>
          <w:tab w:val="left" w:pos="567"/>
        </w:tabs>
        <w:jc w:val="center"/>
        <w:rPr>
          <w:sz w:val="22"/>
          <w:szCs w:val="22"/>
          <w:lang w:val="lt-LT"/>
        </w:rPr>
      </w:pPr>
    </w:p>
    <w:p w14:paraId="7FB454E1" w14:textId="77777777" w:rsidR="00AF7400" w:rsidRPr="00117EA6" w:rsidRDefault="00AF7400" w:rsidP="00AF7400">
      <w:pPr>
        <w:widowControl w:val="0"/>
        <w:tabs>
          <w:tab w:val="left" w:pos="567"/>
        </w:tabs>
        <w:jc w:val="center"/>
        <w:rPr>
          <w:sz w:val="22"/>
          <w:szCs w:val="22"/>
          <w:lang w:val="lt-LT"/>
        </w:rPr>
      </w:pPr>
    </w:p>
    <w:p w14:paraId="4429495A" w14:textId="77777777" w:rsidR="00AF7400" w:rsidRPr="00117EA6" w:rsidRDefault="00AF7400" w:rsidP="00AF7400">
      <w:pPr>
        <w:widowControl w:val="0"/>
        <w:tabs>
          <w:tab w:val="left" w:pos="567"/>
        </w:tabs>
        <w:jc w:val="center"/>
        <w:rPr>
          <w:sz w:val="22"/>
          <w:szCs w:val="22"/>
          <w:lang w:val="lt-LT"/>
        </w:rPr>
      </w:pPr>
    </w:p>
    <w:p w14:paraId="7EEFE738" w14:textId="77777777" w:rsidR="00AF7400" w:rsidRPr="00117EA6" w:rsidRDefault="00AF7400" w:rsidP="00AF7400">
      <w:pPr>
        <w:widowControl w:val="0"/>
        <w:tabs>
          <w:tab w:val="left" w:pos="567"/>
        </w:tabs>
        <w:jc w:val="center"/>
        <w:rPr>
          <w:sz w:val="22"/>
          <w:szCs w:val="22"/>
          <w:lang w:val="lt-LT"/>
        </w:rPr>
      </w:pPr>
    </w:p>
    <w:p w14:paraId="54865444" w14:textId="77777777" w:rsidR="00AF7400" w:rsidRPr="00117EA6" w:rsidRDefault="00AF7400" w:rsidP="00AF7400">
      <w:pPr>
        <w:widowControl w:val="0"/>
        <w:tabs>
          <w:tab w:val="left" w:pos="567"/>
        </w:tabs>
        <w:jc w:val="center"/>
        <w:rPr>
          <w:sz w:val="22"/>
          <w:szCs w:val="22"/>
          <w:lang w:val="lt-LT"/>
        </w:rPr>
      </w:pPr>
    </w:p>
    <w:p w14:paraId="405B9789" w14:textId="77777777" w:rsidR="00AF7400" w:rsidRPr="00117EA6" w:rsidRDefault="00AF7400" w:rsidP="00AF7400">
      <w:pPr>
        <w:widowControl w:val="0"/>
        <w:tabs>
          <w:tab w:val="left" w:pos="567"/>
        </w:tabs>
        <w:jc w:val="center"/>
        <w:rPr>
          <w:sz w:val="22"/>
          <w:szCs w:val="22"/>
          <w:lang w:val="lt-LT"/>
        </w:rPr>
      </w:pPr>
    </w:p>
    <w:p w14:paraId="14D12CA7" w14:textId="77777777" w:rsidR="00AF7400" w:rsidRPr="00117EA6" w:rsidRDefault="00AF7400" w:rsidP="00AF7400">
      <w:pPr>
        <w:widowControl w:val="0"/>
        <w:tabs>
          <w:tab w:val="left" w:pos="567"/>
        </w:tabs>
        <w:jc w:val="center"/>
        <w:rPr>
          <w:sz w:val="22"/>
          <w:szCs w:val="22"/>
          <w:lang w:val="lt-LT"/>
        </w:rPr>
      </w:pPr>
    </w:p>
    <w:p w14:paraId="37AAB9E4" w14:textId="77777777" w:rsidR="00AF7400" w:rsidRPr="00117EA6" w:rsidRDefault="00AF7400" w:rsidP="00AF7400">
      <w:pPr>
        <w:widowControl w:val="0"/>
        <w:tabs>
          <w:tab w:val="left" w:pos="567"/>
        </w:tabs>
        <w:jc w:val="center"/>
        <w:rPr>
          <w:sz w:val="22"/>
          <w:szCs w:val="22"/>
          <w:lang w:val="lt-LT"/>
        </w:rPr>
      </w:pPr>
    </w:p>
    <w:p w14:paraId="2BAA34A6" w14:textId="77777777" w:rsidR="00AF7400" w:rsidRPr="00117EA6" w:rsidRDefault="00AF7400" w:rsidP="00AF7400">
      <w:pPr>
        <w:widowControl w:val="0"/>
        <w:tabs>
          <w:tab w:val="left" w:pos="567"/>
        </w:tabs>
        <w:jc w:val="center"/>
        <w:rPr>
          <w:sz w:val="22"/>
          <w:szCs w:val="22"/>
          <w:lang w:val="lt-LT"/>
        </w:rPr>
      </w:pPr>
    </w:p>
    <w:p w14:paraId="3BB28F75" w14:textId="77777777" w:rsidR="00AF7400" w:rsidRPr="00117EA6" w:rsidRDefault="00AF7400" w:rsidP="00AF7400">
      <w:pPr>
        <w:widowControl w:val="0"/>
        <w:tabs>
          <w:tab w:val="left" w:pos="567"/>
        </w:tabs>
        <w:jc w:val="center"/>
        <w:rPr>
          <w:sz w:val="22"/>
          <w:szCs w:val="22"/>
          <w:lang w:val="lt-LT"/>
        </w:rPr>
      </w:pPr>
    </w:p>
    <w:p w14:paraId="4C365C76" w14:textId="77777777" w:rsidR="00AF7400" w:rsidRPr="00117EA6" w:rsidRDefault="00AF7400" w:rsidP="00AF7400">
      <w:pPr>
        <w:widowControl w:val="0"/>
        <w:tabs>
          <w:tab w:val="left" w:pos="567"/>
        </w:tabs>
        <w:jc w:val="center"/>
        <w:rPr>
          <w:sz w:val="22"/>
          <w:szCs w:val="22"/>
          <w:lang w:val="lt-LT"/>
        </w:rPr>
      </w:pPr>
    </w:p>
    <w:p w14:paraId="5C85F65A" w14:textId="77777777" w:rsidR="00AF7400" w:rsidRPr="00117EA6" w:rsidRDefault="00AF7400" w:rsidP="00AF7400">
      <w:pPr>
        <w:widowControl w:val="0"/>
        <w:tabs>
          <w:tab w:val="left" w:pos="567"/>
        </w:tabs>
        <w:jc w:val="center"/>
        <w:rPr>
          <w:sz w:val="22"/>
          <w:szCs w:val="22"/>
          <w:lang w:val="lt-LT"/>
        </w:rPr>
      </w:pPr>
    </w:p>
    <w:p w14:paraId="1A48D295" w14:textId="77777777" w:rsidR="00AF7400" w:rsidRPr="00117EA6" w:rsidRDefault="00AF7400" w:rsidP="00AF7400">
      <w:pPr>
        <w:widowControl w:val="0"/>
        <w:tabs>
          <w:tab w:val="left" w:pos="567"/>
        </w:tabs>
        <w:jc w:val="center"/>
        <w:rPr>
          <w:sz w:val="22"/>
          <w:szCs w:val="22"/>
          <w:lang w:val="lt-LT"/>
        </w:rPr>
      </w:pPr>
    </w:p>
    <w:p w14:paraId="76C36994" w14:textId="77777777" w:rsidR="00AF7400" w:rsidRPr="00117EA6" w:rsidRDefault="00AF7400" w:rsidP="00AF7400">
      <w:pPr>
        <w:widowControl w:val="0"/>
        <w:tabs>
          <w:tab w:val="left" w:pos="567"/>
        </w:tabs>
        <w:jc w:val="center"/>
        <w:rPr>
          <w:sz w:val="22"/>
          <w:szCs w:val="22"/>
          <w:lang w:val="lt-LT"/>
        </w:rPr>
      </w:pPr>
    </w:p>
    <w:p w14:paraId="41B64F99" w14:textId="77777777" w:rsidR="00AF7400" w:rsidRPr="00117EA6" w:rsidRDefault="00AF7400" w:rsidP="00AF7400">
      <w:pPr>
        <w:widowControl w:val="0"/>
        <w:tabs>
          <w:tab w:val="left" w:pos="567"/>
        </w:tabs>
        <w:jc w:val="center"/>
        <w:rPr>
          <w:sz w:val="22"/>
          <w:szCs w:val="22"/>
          <w:lang w:val="lt-LT"/>
        </w:rPr>
      </w:pPr>
    </w:p>
    <w:p w14:paraId="0A186BBD" w14:textId="77777777" w:rsidR="00AF7400" w:rsidRPr="00117EA6" w:rsidRDefault="00AF7400" w:rsidP="00AF7400">
      <w:pPr>
        <w:widowControl w:val="0"/>
        <w:tabs>
          <w:tab w:val="left" w:pos="567"/>
        </w:tabs>
        <w:jc w:val="center"/>
        <w:rPr>
          <w:sz w:val="22"/>
          <w:szCs w:val="22"/>
          <w:lang w:val="lt-LT"/>
        </w:rPr>
      </w:pPr>
    </w:p>
    <w:p w14:paraId="65E9EC41" w14:textId="77777777" w:rsidR="00AF7400" w:rsidRPr="00117EA6" w:rsidRDefault="00AF7400" w:rsidP="00AF7400">
      <w:pPr>
        <w:widowControl w:val="0"/>
        <w:tabs>
          <w:tab w:val="left" w:pos="567"/>
        </w:tabs>
        <w:jc w:val="center"/>
        <w:rPr>
          <w:sz w:val="22"/>
          <w:szCs w:val="22"/>
          <w:lang w:val="lt-LT"/>
        </w:rPr>
      </w:pPr>
    </w:p>
    <w:p w14:paraId="5A195519" w14:textId="77777777" w:rsidR="00AF7400" w:rsidRPr="00117EA6" w:rsidRDefault="00AF7400" w:rsidP="00AF7400">
      <w:pPr>
        <w:widowControl w:val="0"/>
        <w:tabs>
          <w:tab w:val="left" w:pos="567"/>
        </w:tabs>
        <w:jc w:val="center"/>
        <w:rPr>
          <w:sz w:val="22"/>
          <w:szCs w:val="22"/>
          <w:lang w:val="lt-LT"/>
        </w:rPr>
      </w:pPr>
    </w:p>
    <w:p w14:paraId="18E297F8" w14:textId="77777777" w:rsidR="00AF7400" w:rsidRPr="00117EA6" w:rsidRDefault="00AF7400" w:rsidP="00AF7400">
      <w:pPr>
        <w:widowControl w:val="0"/>
        <w:tabs>
          <w:tab w:val="left" w:pos="567"/>
        </w:tabs>
        <w:jc w:val="center"/>
        <w:rPr>
          <w:sz w:val="22"/>
          <w:szCs w:val="22"/>
          <w:lang w:val="lt-LT"/>
        </w:rPr>
      </w:pPr>
    </w:p>
    <w:p w14:paraId="47ECD08C" w14:textId="77777777" w:rsidR="00AF7400" w:rsidRPr="00117EA6" w:rsidRDefault="00AF7400" w:rsidP="00AF7400">
      <w:pPr>
        <w:widowControl w:val="0"/>
        <w:tabs>
          <w:tab w:val="left" w:pos="567"/>
        </w:tabs>
        <w:jc w:val="center"/>
        <w:rPr>
          <w:sz w:val="22"/>
          <w:szCs w:val="22"/>
          <w:lang w:val="lt-LT"/>
        </w:rPr>
      </w:pPr>
    </w:p>
    <w:p w14:paraId="63096153" w14:textId="77777777" w:rsidR="00AF7400" w:rsidRPr="00117EA6" w:rsidRDefault="00AF7400" w:rsidP="00AF7400">
      <w:pPr>
        <w:widowControl w:val="0"/>
        <w:tabs>
          <w:tab w:val="left" w:pos="567"/>
        </w:tabs>
        <w:jc w:val="center"/>
        <w:rPr>
          <w:sz w:val="22"/>
          <w:szCs w:val="22"/>
          <w:lang w:val="lt-LT"/>
        </w:rPr>
      </w:pPr>
    </w:p>
    <w:p w14:paraId="79E79E84" w14:textId="77777777" w:rsidR="00AF7400" w:rsidRPr="00117EA6" w:rsidRDefault="00AF7400" w:rsidP="00AF7400">
      <w:pPr>
        <w:widowControl w:val="0"/>
        <w:tabs>
          <w:tab w:val="left" w:pos="567"/>
        </w:tabs>
        <w:ind w:left="567" w:hanging="567"/>
        <w:jc w:val="center"/>
        <w:outlineLvl w:val="0"/>
        <w:rPr>
          <w:b/>
          <w:caps/>
          <w:sz w:val="22"/>
          <w:szCs w:val="22"/>
          <w:lang w:val="lt-LT"/>
        </w:rPr>
      </w:pPr>
      <w:bookmarkStart w:id="8" w:name="_Toc129243128"/>
      <w:bookmarkStart w:id="9" w:name="_Toc129243253"/>
    </w:p>
    <w:p w14:paraId="45B92756" w14:textId="77777777" w:rsidR="00AF7400" w:rsidRPr="00117EA6" w:rsidRDefault="00AF7400" w:rsidP="00AF7400">
      <w:pPr>
        <w:widowControl w:val="0"/>
        <w:tabs>
          <w:tab w:val="left" w:pos="567"/>
        </w:tabs>
        <w:ind w:left="567" w:hanging="567"/>
        <w:jc w:val="center"/>
        <w:outlineLvl w:val="0"/>
        <w:rPr>
          <w:b/>
          <w:caps/>
          <w:sz w:val="22"/>
          <w:szCs w:val="22"/>
          <w:lang w:val="lt-LT"/>
        </w:rPr>
      </w:pPr>
      <w:r w:rsidRPr="00117EA6">
        <w:rPr>
          <w:b/>
          <w:caps/>
          <w:sz w:val="22"/>
          <w:szCs w:val="22"/>
          <w:lang w:val="lt-LT"/>
        </w:rPr>
        <w:t>II PRIEDAS</w:t>
      </w:r>
      <w:bookmarkEnd w:id="8"/>
      <w:bookmarkEnd w:id="9"/>
    </w:p>
    <w:p w14:paraId="6B26F1F8"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501DAE3B" w14:textId="77777777" w:rsidR="00AF7400" w:rsidRPr="00117EA6" w:rsidRDefault="00AF7400" w:rsidP="00AF7400">
      <w:pPr>
        <w:widowControl w:val="0"/>
        <w:tabs>
          <w:tab w:val="left" w:pos="567"/>
        </w:tabs>
        <w:ind w:left="567" w:hanging="567"/>
        <w:jc w:val="center"/>
        <w:outlineLvl w:val="0"/>
        <w:rPr>
          <w:b/>
          <w:caps/>
          <w:sz w:val="22"/>
          <w:szCs w:val="22"/>
          <w:lang w:val="lt-LT"/>
        </w:rPr>
      </w:pPr>
      <w:r w:rsidRPr="00117EA6">
        <w:rPr>
          <w:b/>
          <w:caps/>
          <w:sz w:val="22"/>
          <w:szCs w:val="22"/>
          <w:lang w:val="lt-LT"/>
        </w:rPr>
        <w:t>REGISTRACIJOS SĄLYGOS</w:t>
      </w:r>
    </w:p>
    <w:p w14:paraId="1DB1E015" w14:textId="77777777" w:rsidR="00AF7400" w:rsidRPr="00117EA6" w:rsidRDefault="00AF7400" w:rsidP="00AF7400">
      <w:pPr>
        <w:widowControl w:val="0"/>
        <w:tabs>
          <w:tab w:val="left" w:pos="567"/>
        </w:tabs>
        <w:rPr>
          <w:sz w:val="22"/>
          <w:szCs w:val="22"/>
          <w:lang w:val="lt-LT"/>
        </w:rPr>
      </w:pPr>
    </w:p>
    <w:p w14:paraId="4BEE4684" w14:textId="77777777" w:rsidR="00AF7400" w:rsidRPr="00117EA6" w:rsidRDefault="00AF7400" w:rsidP="00AF7400">
      <w:pPr>
        <w:widowControl w:val="0"/>
        <w:tabs>
          <w:tab w:val="left" w:pos="1701"/>
        </w:tabs>
        <w:ind w:left="1701" w:right="567" w:hanging="567"/>
        <w:rPr>
          <w:b/>
          <w:sz w:val="22"/>
          <w:szCs w:val="22"/>
          <w:lang w:val="lt-LT"/>
        </w:rPr>
      </w:pPr>
      <w:r w:rsidRPr="00117EA6">
        <w:rPr>
          <w:b/>
          <w:sz w:val="22"/>
          <w:szCs w:val="22"/>
          <w:lang w:val="lt-LT"/>
        </w:rPr>
        <w:t>A.</w:t>
      </w:r>
      <w:r w:rsidRPr="00117EA6">
        <w:rPr>
          <w:b/>
          <w:sz w:val="22"/>
          <w:szCs w:val="22"/>
          <w:lang w:val="lt-LT"/>
        </w:rPr>
        <w:tab/>
      </w:r>
      <w:r w:rsidRPr="00117EA6">
        <w:rPr>
          <w:b/>
          <w:noProof/>
          <w:snapToGrid w:val="0"/>
          <w:sz w:val="22"/>
          <w:szCs w:val="22"/>
          <w:lang w:val="lt-LT"/>
        </w:rPr>
        <w:t>GAMINTOJAS</w:t>
      </w:r>
      <w:r w:rsidRPr="00117EA6">
        <w:rPr>
          <w:b/>
          <w:sz w:val="22"/>
          <w:szCs w:val="22"/>
          <w:lang w:val="lt-LT"/>
        </w:rPr>
        <w:t xml:space="preserve"> (-AI), ATSAKINGAS (-I) UŽ SERIJŲ IŠLEIDIMĄ</w:t>
      </w:r>
    </w:p>
    <w:p w14:paraId="0F141B56" w14:textId="77777777" w:rsidR="00AF7400" w:rsidRPr="00117EA6" w:rsidRDefault="00AF7400" w:rsidP="00AF7400">
      <w:pPr>
        <w:widowControl w:val="0"/>
        <w:tabs>
          <w:tab w:val="left" w:pos="1701"/>
        </w:tabs>
        <w:ind w:left="567" w:right="567" w:hanging="567"/>
        <w:rPr>
          <w:sz w:val="22"/>
          <w:szCs w:val="22"/>
          <w:lang w:val="lt-LT"/>
        </w:rPr>
      </w:pPr>
    </w:p>
    <w:p w14:paraId="11695C81" w14:textId="77777777" w:rsidR="00AF7400" w:rsidRPr="00117EA6" w:rsidRDefault="00AF7400" w:rsidP="00AF7400">
      <w:pPr>
        <w:widowControl w:val="0"/>
        <w:tabs>
          <w:tab w:val="left" w:pos="1701"/>
        </w:tabs>
        <w:ind w:left="1701" w:right="567" w:hanging="567"/>
        <w:rPr>
          <w:b/>
          <w:sz w:val="22"/>
          <w:szCs w:val="22"/>
          <w:lang w:val="lt-LT"/>
        </w:rPr>
      </w:pPr>
      <w:r w:rsidRPr="00117EA6">
        <w:rPr>
          <w:b/>
          <w:sz w:val="22"/>
          <w:szCs w:val="22"/>
          <w:lang w:val="lt-LT"/>
        </w:rPr>
        <w:t>B.</w:t>
      </w:r>
      <w:r w:rsidRPr="00117EA6">
        <w:rPr>
          <w:b/>
          <w:sz w:val="22"/>
          <w:szCs w:val="22"/>
          <w:lang w:val="lt-LT"/>
        </w:rPr>
        <w:tab/>
      </w:r>
      <w:r w:rsidRPr="00117EA6">
        <w:rPr>
          <w:b/>
          <w:snapToGrid w:val="0"/>
          <w:sz w:val="22"/>
          <w:szCs w:val="22"/>
          <w:lang w:val="lt-LT"/>
        </w:rPr>
        <w:t>TIEKIMO IR VARTOJIMO</w:t>
      </w:r>
      <w:r w:rsidRPr="00117EA6">
        <w:rPr>
          <w:b/>
          <w:sz w:val="22"/>
          <w:szCs w:val="22"/>
          <w:lang w:val="lt-LT"/>
        </w:rPr>
        <w:t xml:space="preserve"> SĄLYGOS</w:t>
      </w:r>
      <w:r w:rsidRPr="00117EA6">
        <w:rPr>
          <w:b/>
          <w:snapToGrid w:val="0"/>
          <w:sz w:val="22"/>
          <w:szCs w:val="22"/>
          <w:lang w:val="lt-LT"/>
        </w:rPr>
        <w:t xml:space="preserve"> AR APRIBOJIMAI</w:t>
      </w:r>
    </w:p>
    <w:p w14:paraId="120E856D" w14:textId="77777777" w:rsidR="00AF7400" w:rsidRPr="00117EA6" w:rsidRDefault="00AF7400" w:rsidP="00AF7400">
      <w:pPr>
        <w:widowControl w:val="0"/>
        <w:tabs>
          <w:tab w:val="left" w:pos="567"/>
        </w:tabs>
        <w:rPr>
          <w:sz w:val="22"/>
          <w:szCs w:val="22"/>
          <w:highlight w:val="yellow"/>
          <w:lang w:val="lt-LT"/>
        </w:rPr>
      </w:pPr>
    </w:p>
    <w:p w14:paraId="522161CA" w14:textId="77777777" w:rsidR="00AF7400" w:rsidRPr="00117EA6" w:rsidRDefault="00AF7400" w:rsidP="00AF7400">
      <w:pPr>
        <w:widowControl w:val="0"/>
        <w:tabs>
          <w:tab w:val="left" w:pos="567"/>
        </w:tabs>
        <w:ind w:left="567" w:hanging="567"/>
        <w:outlineLvl w:val="1"/>
        <w:rPr>
          <w:b/>
          <w:sz w:val="22"/>
          <w:szCs w:val="22"/>
          <w:lang w:val="lt-LT"/>
        </w:rPr>
      </w:pPr>
      <w:r w:rsidRPr="00117EA6">
        <w:rPr>
          <w:b/>
          <w:sz w:val="22"/>
          <w:szCs w:val="22"/>
          <w:lang w:val="lt-LT"/>
        </w:rPr>
        <w:br w:type="page"/>
      </w:r>
      <w:r w:rsidRPr="00117EA6">
        <w:rPr>
          <w:b/>
          <w:sz w:val="22"/>
          <w:szCs w:val="22"/>
          <w:lang w:val="lt-LT"/>
        </w:rPr>
        <w:lastRenderedPageBreak/>
        <w:t>A.</w:t>
      </w:r>
      <w:r w:rsidRPr="00117EA6">
        <w:rPr>
          <w:b/>
          <w:sz w:val="22"/>
          <w:szCs w:val="22"/>
          <w:lang w:val="lt-LT"/>
        </w:rPr>
        <w:tab/>
        <w:t>GAMINTOJAS (-AI), ATSAKINGAS (-I) UŽ SERIJŲ IŠLEIDIMĄ</w:t>
      </w:r>
    </w:p>
    <w:p w14:paraId="65B16F40" w14:textId="77777777" w:rsidR="00AF7400" w:rsidRPr="00117EA6" w:rsidRDefault="00AF7400" w:rsidP="00AF7400">
      <w:pPr>
        <w:widowControl w:val="0"/>
        <w:tabs>
          <w:tab w:val="left" w:pos="567"/>
        </w:tabs>
        <w:rPr>
          <w:sz w:val="22"/>
          <w:szCs w:val="22"/>
          <w:highlight w:val="yellow"/>
          <w:lang w:val="lt-LT"/>
        </w:rPr>
      </w:pPr>
    </w:p>
    <w:p w14:paraId="6305E787" w14:textId="77777777" w:rsidR="00AF7400" w:rsidRPr="00117EA6" w:rsidRDefault="00AF7400" w:rsidP="00AF7400">
      <w:pPr>
        <w:widowControl w:val="0"/>
        <w:tabs>
          <w:tab w:val="left" w:pos="567"/>
        </w:tabs>
        <w:rPr>
          <w:sz w:val="22"/>
          <w:szCs w:val="22"/>
          <w:u w:val="single"/>
          <w:lang w:val="lt-LT"/>
        </w:rPr>
      </w:pPr>
      <w:r w:rsidRPr="00117EA6">
        <w:rPr>
          <w:sz w:val="22"/>
          <w:szCs w:val="22"/>
          <w:u w:val="single"/>
          <w:lang w:val="lt-LT"/>
        </w:rPr>
        <w:t>Gamintojo (-ų), atsakingo (-ų) už serijų išleidimą, pavadinimas (-ai) ir adresas (-ai)</w:t>
      </w:r>
    </w:p>
    <w:p w14:paraId="74901ADA" w14:textId="77777777" w:rsidR="00AF7400" w:rsidRPr="00117EA6" w:rsidRDefault="00AF7400" w:rsidP="00AF7400">
      <w:pPr>
        <w:widowControl w:val="0"/>
        <w:tabs>
          <w:tab w:val="left" w:pos="567"/>
        </w:tabs>
        <w:rPr>
          <w:sz w:val="22"/>
          <w:szCs w:val="22"/>
          <w:lang w:val="lt-LT"/>
        </w:rPr>
      </w:pPr>
    </w:p>
    <w:p w14:paraId="57632437"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14:paraId="1171381C"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14:paraId="3F8253C0" w14:textId="77777777" w:rsidR="00AF7400" w:rsidRPr="00117EA6" w:rsidRDefault="00AF7400" w:rsidP="00AF7400">
      <w:pPr>
        <w:widowControl w:val="0"/>
        <w:tabs>
          <w:tab w:val="left" w:pos="567"/>
        </w:tabs>
        <w:rPr>
          <w:sz w:val="22"/>
          <w:szCs w:val="22"/>
          <w:lang w:val="lt-LT"/>
        </w:rPr>
      </w:pPr>
      <w:r w:rsidRPr="00117EA6">
        <w:rPr>
          <w:sz w:val="22"/>
          <w:szCs w:val="22"/>
          <w:lang w:val="lt-LT"/>
        </w:rPr>
        <w:t>8501 Novo mesto</w:t>
      </w:r>
    </w:p>
    <w:p w14:paraId="05D3D4D4" w14:textId="77777777" w:rsidR="00AF7400" w:rsidRPr="00117EA6" w:rsidRDefault="00AF7400" w:rsidP="00AF7400">
      <w:pPr>
        <w:widowControl w:val="0"/>
        <w:tabs>
          <w:tab w:val="left" w:pos="567"/>
        </w:tabs>
        <w:rPr>
          <w:sz w:val="22"/>
          <w:szCs w:val="22"/>
          <w:lang w:val="lt-LT"/>
        </w:rPr>
      </w:pPr>
      <w:r w:rsidRPr="00117EA6">
        <w:rPr>
          <w:sz w:val="22"/>
          <w:szCs w:val="22"/>
          <w:lang w:val="lt-LT"/>
        </w:rPr>
        <w:t>Slovėnija</w:t>
      </w:r>
    </w:p>
    <w:p w14:paraId="2A9887F5" w14:textId="77777777" w:rsidR="00AF7400" w:rsidRPr="00117EA6" w:rsidRDefault="00AF7400" w:rsidP="00AF7400">
      <w:pPr>
        <w:widowControl w:val="0"/>
        <w:tabs>
          <w:tab w:val="left" w:pos="567"/>
        </w:tabs>
        <w:rPr>
          <w:sz w:val="22"/>
          <w:szCs w:val="22"/>
          <w:highlight w:val="yellow"/>
          <w:lang w:val="lt-LT"/>
        </w:rPr>
      </w:pPr>
    </w:p>
    <w:p w14:paraId="38A48BA9" w14:textId="77777777" w:rsidR="00AF7400" w:rsidRPr="00117EA6" w:rsidRDefault="00AF7400" w:rsidP="00AF7400">
      <w:pPr>
        <w:widowControl w:val="0"/>
        <w:tabs>
          <w:tab w:val="left" w:pos="567"/>
        </w:tabs>
        <w:rPr>
          <w:sz w:val="22"/>
          <w:szCs w:val="22"/>
          <w:highlight w:val="yellow"/>
          <w:lang w:val="lt-LT"/>
        </w:rPr>
      </w:pPr>
    </w:p>
    <w:p w14:paraId="1B8E9B14" w14:textId="77777777" w:rsidR="00AF7400" w:rsidRPr="00117EA6" w:rsidRDefault="00AF7400" w:rsidP="00AF7400">
      <w:pPr>
        <w:widowControl w:val="0"/>
        <w:tabs>
          <w:tab w:val="left" w:pos="567"/>
        </w:tabs>
        <w:ind w:left="567" w:hanging="567"/>
        <w:outlineLvl w:val="1"/>
        <w:rPr>
          <w:b/>
          <w:kern w:val="28"/>
          <w:sz w:val="22"/>
          <w:szCs w:val="22"/>
          <w:lang w:val="lt-LT"/>
        </w:rPr>
      </w:pPr>
      <w:bookmarkStart w:id="10" w:name="_Toc129243129"/>
      <w:bookmarkStart w:id="11" w:name="_Toc129243254"/>
      <w:bookmarkStart w:id="12" w:name="_Toc129243130"/>
      <w:bookmarkStart w:id="13" w:name="_Toc129243255"/>
      <w:r w:rsidRPr="00117EA6">
        <w:rPr>
          <w:b/>
          <w:sz w:val="22"/>
          <w:szCs w:val="22"/>
          <w:lang w:val="lt-LT"/>
        </w:rPr>
        <w:t>B.</w:t>
      </w:r>
      <w:r w:rsidRPr="00117EA6">
        <w:rPr>
          <w:b/>
          <w:sz w:val="22"/>
          <w:szCs w:val="22"/>
          <w:lang w:val="lt-LT"/>
        </w:rPr>
        <w:tab/>
        <w:t>TIEKIMO IR VARTOJIMO SĄLYGOS AR APRIBOJIMAI</w:t>
      </w:r>
      <w:bookmarkEnd w:id="10"/>
      <w:bookmarkEnd w:id="11"/>
      <w:bookmarkEnd w:id="12"/>
      <w:bookmarkEnd w:id="13"/>
    </w:p>
    <w:p w14:paraId="48E00916" w14:textId="77777777" w:rsidR="00AF7400" w:rsidRPr="00117EA6" w:rsidRDefault="00AF7400" w:rsidP="00AF7400">
      <w:pPr>
        <w:widowControl w:val="0"/>
        <w:tabs>
          <w:tab w:val="left" w:pos="567"/>
        </w:tabs>
        <w:rPr>
          <w:sz w:val="22"/>
          <w:szCs w:val="22"/>
          <w:lang w:val="lt-LT"/>
        </w:rPr>
      </w:pPr>
    </w:p>
    <w:p w14:paraId="55C95B05" w14:textId="77777777" w:rsidR="00AF7400" w:rsidRPr="00117EA6" w:rsidRDefault="00AF7400" w:rsidP="00AF7400">
      <w:pPr>
        <w:widowControl w:val="0"/>
        <w:tabs>
          <w:tab w:val="left" w:pos="567"/>
        </w:tabs>
        <w:rPr>
          <w:sz w:val="22"/>
          <w:szCs w:val="22"/>
          <w:lang w:val="lt-LT"/>
        </w:rPr>
      </w:pPr>
      <w:r w:rsidRPr="00117EA6">
        <w:rPr>
          <w:sz w:val="22"/>
          <w:szCs w:val="22"/>
          <w:lang w:val="lt-LT"/>
        </w:rPr>
        <w:t>Receptinis vaistinis preparatas.</w:t>
      </w:r>
    </w:p>
    <w:p w14:paraId="28B5BA57" w14:textId="77777777" w:rsidR="00AF7400" w:rsidRPr="00117EA6" w:rsidRDefault="00AF7400" w:rsidP="00AF7400">
      <w:pPr>
        <w:widowControl w:val="0"/>
        <w:tabs>
          <w:tab w:val="left" w:pos="567"/>
        </w:tabs>
        <w:jc w:val="center"/>
        <w:outlineLvl w:val="0"/>
        <w:rPr>
          <w:sz w:val="22"/>
          <w:szCs w:val="22"/>
          <w:lang w:val="lt-LT"/>
        </w:rPr>
      </w:pPr>
      <w:r w:rsidRPr="00117EA6">
        <w:rPr>
          <w:sz w:val="22"/>
          <w:szCs w:val="22"/>
          <w:lang w:val="lt-LT"/>
        </w:rPr>
        <w:br w:type="page"/>
      </w:r>
    </w:p>
    <w:p w14:paraId="5EBA682E" w14:textId="77777777" w:rsidR="00AF7400" w:rsidRPr="00117EA6" w:rsidRDefault="00AF7400" w:rsidP="00AF7400">
      <w:pPr>
        <w:widowControl w:val="0"/>
        <w:tabs>
          <w:tab w:val="left" w:pos="567"/>
        </w:tabs>
        <w:jc w:val="center"/>
        <w:outlineLvl w:val="0"/>
        <w:rPr>
          <w:sz w:val="22"/>
          <w:szCs w:val="22"/>
          <w:lang w:val="lt-LT"/>
        </w:rPr>
      </w:pPr>
    </w:p>
    <w:p w14:paraId="303B9EFA" w14:textId="77777777" w:rsidR="00AF7400" w:rsidRPr="00117EA6" w:rsidRDefault="00AF7400" w:rsidP="00AF7400">
      <w:pPr>
        <w:widowControl w:val="0"/>
        <w:tabs>
          <w:tab w:val="left" w:pos="567"/>
        </w:tabs>
        <w:jc w:val="center"/>
        <w:outlineLvl w:val="0"/>
        <w:rPr>
          <w:sz w:val="22"/>
          <w:szCs w:val="22"/>
          <w:lang w:val="lt-LT"/>
        </w:rPr>
      </w:pPr>
    </w:p>
    <w:p w14:paraId="7A4EB6BB" w14:textId="77777777" w:rsidR="00AF7400" w:rsidRPr="00117EA6" w:rsidRDefault="00AF7400" w:rsidP="00AF7400">
      <w:pPr>
        <w:widowControl w:val="0"/>
        <w:tabs>
          <w:tab w:val="left" w:pos="567"/>
        </w:tabs>
        <w:jc w:val="center"/>
        <w:outlineLvl w:val="0"/>
        <w:rPr>
          <w:sz w:val="22"/>
          <w:szCs w:val="22"/>
          <w:lang w:val="lt-LT"/>
        </w:rPr>
      </w:pPr>
    </w:p>
    <w:p w14:paraId="38C522F0" w14:textId="77777777" w:rsidR="00AF7400" w:rsidRPr="00117EA6" w:rsidRDefault="00AF7400" w:rsidP="00AF7400">
      <w:pPr>
        <w:widowControl w:val="0"/>
        <w:tabs>
          <w:tab w:val="left" w:pos="567"/>
        </w:tabs>
        <w:jc w:val="center"/>
        <w:outlineLvl w:val="0"/>
        <w:rPr>
          <w:sz w:val="22"/>
          <w:szCs w:val="22"/>
          <w:lang w:val="lt-LT"/>
        </w:rPr>
      </w:pPr>
    </w:p>
    <w:p w14:paraId="7DDA2687" w14:textId="77777777" w:rsidR="00AF7400" w:rsidRPr="00117EA6" w:rsidRDefault="00AF7400" w:rsidP="00AF7400">
      <w:pPr>
        <w:widowControl w:val="0"/>
        <w:tabs>
          <w:tab w:val="left" w:pos="567"/>
        </w:tabs>
        <w:jc w:val="center"/>
        <w:outlineLvl w:val="0"/>
        <w:rPr>
          <w:sz w:val="22"/>
          <w:szCs w:val="22"/>
          <w:lang w:val="lt-LT"/>
        </w:rPr>
      </w:pPr>
    </w:p>
    <w:p w14:paraId="350504FA" w14:textId="77777777" w:rsidR="00AF7400" w:rsidRPr="00117EA6" w:rsidRDefault="00AF7400" w:rsidP="00AF7400">
      <w:pPr>
        <w:widowControl w:val="0"/>
        <w:tabs>
          <w:tab w:val="left" w:pos="567"/>
        </w:tabs>
        <w:jc w:val="center"/>
        <w:outlineLvl w:val="0"/>
        <w:rPr>
          <w:sz w:val="22"/>
          <w:szCs w:val="22"/>
          <w:lang w:val="lt-LT"/>
        </w:rPr>
      </w:pPr>
    </w:p>
    <w:p w14:paraId="1C9CAF15" w14:textId="77777777" w:rsidR="00AF7400" w:rsidRPr="00117EA6" w:rsidRDefault="00AF7400" w:rsidP="00AF7400">
      <w:pPr>
        <w:widowControl w:val="0"/>
        <w:tabs>
          <w:tab w:val="left" w:pos="567"/>
        </w:tabs>
        <w:jc w:val="center"/>
        <w:outlineLvl w:val="0"/>
        <w:rPr>
          <w:sz w:val="22"/>
          <w:szCs w:val="22"/>
          <w:lang w:val="lt-LT"/>
        </w:rPr>
      </w:pPr>
    </w:p>
    <w:p w14:paraId="41F57E50" w14:textId="77777777" w:rsidR="00AF7400" w:rsidRPr="00117EA6" w:rsidRDefault="00AF7400" w:rsidP="00AF7400">
      <w:pPr>
        <w:widowControl w:val="0"/>
        <w:tabs>
          <w:tab w:val="left" w:pos="567"/>
        </w:tabs>
        <w:jc w:val="center"/>
        <w:outlineLvl w:val="0"/>
        <w:rPr>
          <w:sz w:val="22"/>
          <w:szCs w:val="22"/>
          <w:lang w:val="lt-LT"/>
        </w:rPr>
      </w:pPr>
    </w:p>
    <w:p w14:paraId="01FB9A0F" w14:textId="77777777" w:rsidR="00AF7400" w:rsidRPr="00117EA6" w:rsidRDefault="00AF7400" w:rsidP="00AF7400">
      <w:pPr>
        <w:widowControl w:val="0"/>
        <w:tabs>
          <w:tab w:val="left" w:pos="567"/>
        </w:tabs>
        <w:jc w:val="center"/>
        <w:outlineLvl w:val="0"/>
        <w:rPr>
          <w:sz w:val="22"/>
          <w:szCs w:val="22"/>
          <w:lang w:val="lt-LT"/>
        </w:rPr>
      </w:pPr>
    </w:p>
    <w:p w14:paraId="2C51E081" w14:textId="77777777" w:rsidR="00AF7400" w:rsidRPr="00117EA6" w:rsidRDefault="00AF7400" w:rsidP="00AF7400">
      <w:pPr>
        <w:widowControl w:val="0"/>
        <w:tabs>
          <w:tab w:val="left" w:pos="567"/>
        </w:tabs>
        <w:jc w:val="center"/>
        <w:outlineLvl w:val="0"/>
        <w:rPr>
          <w:sz w:val="22"/>
          <w:szCs w:val="22"/>
          <w:lang w:val="lt-LT"/>
        </w:rPr>
      </w:pPr>
    </w:p>
    <w:p w14:paraId="5C1E9167" w14:textId="77777777" w:rsidR="00AF7400" w:rsidRPr="00117EA6" w:rsidRDefault="00AF7400" w:rsidP="00AF7400">
      <w:pPr>
        <w:widowControl w:val="0"/>
        <w:tabs>
          <w:tab w:val="left" w:pos="567"/>
        </w:tabs>
        <w:jc w:val="center"/>
        <w:outlineLvl w:val="0"/>
        <w:rPr>
          <w:sz w:val="22"/>
          <w:szCs w:val="22"/>
          <w:lang w:val="lt-LT"/>
        </w:rPr>
      </w:pPr>
    </w:p>
    <w:p w14:paraId="1BBCF36A" w14:textId="77777777" w:rsidR="00AF7400" w:rsidRPr="00117EA6" w:rsidRDefault="00AF7400" w:rsidP="00AF7400">
      <w:pPr>
        <w:widowControl w:val="0"/>
        <w:tabs>
          <w:tab w:val="left" w:pos="567"/>
        </w:tabs>
        <w:jc w:val="center"/>
        <w:outlineLvl w:val="0"/>
        <w:rPr>
          <w:sz w:val="22"/>
          <w:szCs w:val="22"/>
          <w:lang w:val="lt-LT"/>
        </w:rPr>
      </w:pPr>
    </w:p>
    <w:p w14:paraId="3AD2D890" w14:textId="77777777" w:rsidR="00AF7400" w:rsidRPr="00117EA6" w:rsidRDefault="00AF7400" w:rsidP="00AF7400">
      <w:pPr>
        <w:widowControl w:val="0"/>
        <w:tabs>
          <w:tab w:val="left" w:pos="567"/>
        </w:tabs>
        <w:jc w:val="center"/>
        <w:outlineLvl w:val="0"/>
        <w:rPr>
          <w:sz w:val="22"/>
          <w:szCs w:val="22"/>
          <w:lang w:val="lt-LT"/>
        </w:rPr>
      </w:pPr>
    </w:p>
    <w:p w14:paraId="45CAE8D9" w14:textId="77777777" w:rsidR="00AF7400" w:rsidRPr="00117EA6" w:rsidRDefault="00AF7400" w:rsidP="00AF7400">
      <w:pPr>
        <w:widowControl w:val="0"/>
        <w:tabs>
          <w:tab w:val="left" w:pos="567"/>
        </w:tabs>
        <w:jc w:val="center"/>
        <w:outlineLvl w:val="0"/>
        <w:rPr>
          <w:sz w:val="22"/>
          <w:szCs w:val="22"/>
          <w:lang w:val="lt-LT"/>
        </w:rPr>
      </w:pPr>
    </w:p>
    <w:p w14:paraId="1453B330" w14:textId="77777777" w:rsidR="00AF7400" w:rsidRPr="00117EA6" w:rsidRDefault="00AF7400" w:rsidP="00AF7400">
      <w:pPr>
        <w:widowControl w:val="0"/>
        <w:tabs>
          <w:tab w:val="left" w:pos="567"/>
        </w:tabs>
        <w:jc w:val="center"/>
        <w:outlineLvl w:val="0"/>
        <w:rPr>
          <w:sz w:val="22"/>
          <w:szCs w:val="22"/>
          <w:lang w:val="lt-LT"/>
        </w:rPr>
      </w:pPr>
    </w:p>
    <w:p w14:paraId="6A0DF08E" w14:textId="77777777" w:rsidR="00AF7400" w:rsidRPr="00117EA6" w:rsidRDefault="00AF7400" w:rsidP="00AF7400">
      <w:pPr>
        <w:widowControl w:val="0"/>
        <w:tabs>
          <w:tab w:val="left" w:pos="567"/>
        </w:tabs>
        <w:jc w:val="center"/>
        <w:outlineLvl w:val="0"/>
        <w:rPr>
          <w:sz w:val="22"/>
          <w:szCs w:val="22"/>
          <w:lang w:val="lt-LT"/>
        </w:rPr>
      </w:pPr>
    </w:p>
    <w:p w14:paraId="33D279AA" w14:textId="77777777" w:rsidR="00AF7400" w:rsidRPr="00117EA6" w:rsidRDefault="00AF7400" w:rsidP="00AF7400">
      <w:pPr>
        <w:widowControl w:val="0"/>
        <w:tabs>
          <w:tab w:val="left" w:pos="567"/>
        </w:tabs>
        <w:jc w:val="center"/>
        <w:outlineLvl w:val="0"/>
        <w:rPr>
          <w:sz w:val="22"/>
          <w:szCs w:val="22"/>
          <w:lang w:val="lt-LT"/>
        </w:rPr>
      </w:pPr>
    </w:p>
    <w:p w14:paraId="2C922ED3" w14:textId="77777777" w:rsidR="00AF7400" w:rsidRPr="00117EA6" w:rsidRDefault="00AF7400" w:rsidP="00AF7400">
      <w:pPr>
        <w:widowControl w:val="0"/>
        <w:tabs>
          <w:tab w:val="left" w:pos="567"/>
        </w:tabs>
        <w:jc w:val="center"/>
        <w:outlineLvl w:val="0"/>
        <w:rPr>
          <w:sz w:val="22"/>
          <w:szCs w:val="22"/>
          <w:lang w:val="lt-LT"/>
        </w:rPr>
      </w:pPr>
    </w:p>
    <w:p w14:paraId="7F1B13BD" w14:textId="77777777" w:rsidR="00AF7400" w:rsidRPr="00117EA6" w:rsidRDefault="00AF7400" w:rsidP="00AF7400">
      <w:pPr>
        <w:widowControl w:val="0"/>
        <w:tabs>
          <w:tab w:val="left" w:pos="567"/>
        </w:tabs>
        <w:jc w:val="center"/>
        <w:outlineLvl w:val="0"/>
        <w:rPr>
          <w:sz w:val="22"/>
          <w:szCs w:val="22"/>
          <w:lang w:val="lt-LT"/>
        </w:rPr>
      </w:pPr>
    </w:p>
    <w:p w14:paraId="4CD1379D" w14:textId="77777777" w:rsidR="00AF7400" w:rsidRPr="00117EA6" w:rsidRDefault="00AF7400" w:rsidP="00AF7400">
      <w:pPr>
        <w:widowControl w:val="0"/>
        <w:tabs>
          <w:tab w:val="left" w:pos="567"/>
        </w:tabs>
        <w:jc w:val="center"/>
        <w:outlineLvl w:val="0"/>
        <w:rPr>
          <w:sz w:val="22"/>
          <w:szCs w:val="22"/>
          <w:lang w:val="lt-LT"/>
        </w:rPr>
      </w:pPr>
    </w:p>
    <w:p w14:paraId="114F68EA" w14:textId="77777777" w:rsidR="00AF7400" w:rsidRPr="00117EA6" w:rsidRDefault="00AF7400" w:rsidP="00AF7400">
      <w:pPr>
        <w:widowControl w:val="0"/>
        <w:tabs>
          <w:tab w:val="left" w:pos="567"/>
        </w:tabs>
        <w:jc w:val="center"/>
        <w:outlineLvl w:val="0"/>
        <w:rPr>
          <w:sz w:val="22"/>
          <w:szCs w:val="22"/>
          <w:lang w:val="lt-LT"/>
        </w:rPr>
      </w:pPr>
    </w:p>
    <w:p w14:paraId="2E789B8C" w14:textId="77777777" w:rsidR="00AF7400" w:rsidRPr="00117EA6" w:rsidRDefault="00AF7400" w:rsidP="00AF7400">
      <w:pPr>
        <w:widowControl w:val="0"/>
        <w:tabs>
          <w:tab w:val="left" w:pos="567"/>
        </w:tabs>
        <w:jc w:val="center"/>
        <w:outlineLvl w:val="0"/>
        <w:rPr>
          <w:sz w:val="22"/>
          <w:szCs w:val="22"/>
          <w:lang w:val="lt-LT"/>
        </w:rPr>
      </w:pPr>
    </w:p>
    <w:p w14:paraId="63F408B9" w14:textId="77777777" w:rsidR="00AF7400" w:rsidRPr="00117EA6" w:rsidRDefault="00AF7400" w:rsidP="00AF7400">
      <w:pPr>
        <w:widowControl w:val="0"/>
        <w:tabs>
          <w:tab w:val="left" w:pos="567"/>
        </w:tabs>
        <w:jc w:val="center"/>
        <w:outlineLvl w:val="0"/>
        <w:rPr>
          <w:sz w:val="22"/>
          <w:szCs w:val="22"/>
          <w:lang w:val="lt-LT"/>
        </w:rPr>
      </w:pPr>
    </w:p>
    <w:p w14:paraId="23FF8A42" w14:textId="77777777" w:rsidR="00AF7400" w:rsidRPr="00117EA6" w:rsidRDefault="00AF7400" w:rsidP="00AF7400">
      <w:pPr>
        <w:widowControl w:val="0"/>
        <w:tabs>
          <w:tab w:val="left" w:pos="567"/>
        </w:tabs>
        <w:ind w:left="567" w:hanging="567"/>
        <w:jc w:val="center"/>
        <w:outlineLvl w:val="0"/>
        <w:rPr>
          <w:b/>
          <w:caps/>
          <w:sz w:val="22"/>
          <w:szCs w:val="22"/>
          <w:lang w:val="lt-LT"/>
        </w:rPr>
      </w:pPr>
      <w:bookmarkStart w:id="14" w:name="_Toc129243134"/>
      <w:bookmarkStart w:id="15" w:name="_Toc129243259"/>
      <w:r w:rsidRPr="00117EA6">
        <w:rPr>
          <w:b/>
          <w:caps/>
          <w:sz w:val="22"/>
          <w:szCs w:val="22"/>
          <w:lang w:val="lt-LT"/>
        </w:rPr>
        <w:t>III PRIEDAS</w:t>
      </w:r>
      <w:bookmarkEnd w:id="14"/>
      <w:bookmarkEnd w:id="15"/>
    </w:p>
    <w:p w14:paraId="1D67D2C8" w14:textId="77777777" w:rsidR="00AF7400" w:rsidRPr="00117EA6" w:rsidRDefault="00AF7400" w:rsidP="00AF7400">
      <w:pPr>
        <w:widowControl w:val="0"/>
        <w:tabs>
          <w:tab w:val="left" w:pos="567"/>
        </w:tabs>
        <w:rPr>
          <w:sz w:val="22"/>
          <w:szCs w:val="22"/>
          <w:lang w:val="lt-LT"/>
        </w:rPr>
      </w:pPr>
    </w:p>
    <w:p w14:paraId="330DFD1A" w14:textId="77777777" w:rsidR="00AF7400" w:rsidRPr="00117EA6" w:rsidRDefault="00AF7400" w:rsidP="00AF7400">
      <w:pPr>
        <w:widowControl w:val="0"/>
        <w:tabs>
          <w:tab w:val="left" w:pos="567"/>
        </w:tabs>
        <w:ind w:left="567" w:hanging="567"/>
        <w:jc w:val="center"/>
        <w:outlineLvl w:val="0"/>
        <w:rPr>
          <w:b/>
          <w:caps/>
          <w:sz w:val="22"/>
          <w:szCs w:val="22"/>
          <w:lang w:val="lt-LT"/>
        </w:rPr>
      </w:pPr>
      <w:bookmarkStart w:id="16" w:name="_Toc129243135"/>
      <w:bookmarkStart w:id="17" w:name="_Toc129243260"/>
      <w:r w:rsidRPr="00117EA6">
        <w:rPr>
          <w:b/>
          <w:caps/>
          <w:sz w:val="22"/>
          <w:szCs w:val="22"/>
          <w:lang w:val="lt-LT"/>
        </w:rPr>
        <w:t>ŽENKLINIMAS IR PAKUOTĖS LAPELIS</w:t>
      </w:r>
      <w:bookmarkEnd w:id="16"/>
      <w:bookmarkEnd w:id="17"/>
    </w:p>
    <w:p w14:paraId="3AB39BFF" w14:textId="77777777" w:rsidR="00AF7400" w:rsidRPr="00117EA6" w:rsidRDefault="00AF7400" w:rsidP="00AF7400">
      <w:pPr>
        <w:widowControl w:val="0"/>
        <w:tabs>
          <w:tab w:val="left" w:pos="567"/>
        </w:tabs>
        <w:ind w:left="567" w:hanging="567"/>
        <w:jc w:val="center"/>
        <w:outlineLvl w:val="0"/>
        <w:rPr>
          <w:b/>
          <w:caps/>
          <w:sz w:val="22"/>
          <w:szCs w:val="22"/>
          <w:lang w:val="lt-LT"/>
        </w:rPr>
      </w:pPr>
      <w:r w:rsidRPr="00117EA6">
        <w:rPr>
          <w:b/>
          <w:caps/>
          <w:sz w:val="22"/>
          <w:szCs w:val="22"/>
          <w:lang w:val="lt-LT"/>
        </w:rPr>
        <w:br w:type="page"/>
      </w:r>
      <w:bookmarkStart w:id="18" w:name="_Toc129243136"/>
      <w:bookmarkStart w:id="19" w:name="_Toc129243261"/>
    </w:p>
    <w:p w14:paraId="17745F67"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667CBD1F"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5A702BC5"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1C4C18C8"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2E5F7FEF"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20BBAE0C"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5B10BB01"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2BE2FB7E"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3DD6DA5A"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768396C5"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313BE8DF"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62617CAA"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50F874CD"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66A5BDA7"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7F69A00F"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122E4AF9"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14FEFF1D"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158DA80C"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767483C9"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6EF0B565"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236BDBCE"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7BDC27E7"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47F3C05B" w14:textId="77777777" w:rsidR="00AF7400" w:rsidRPr="00117EA6" w:rsidRDefault="00AF7400" w:rsidP="00AF7400">
      <w:pPr>
        <w:widowControl w:val="0"/>
        <w:tabs>
          <w:tab w:val="left" w:pos="567"/>
        </w:tabs>
        <w:ind w:left="567" w:hanging="567"/>
        <w:jc w:val="center"/>
        <w:outlineLvl w:val="0"/>
        <w:rPr>
          <w:b/>
          <w:caps/>
          <w:sz w:val="22"/>
          <w:szCs w:val="22"/>
          <w:lang w:val="lt-LT"/>
        </w:rPr>
      </w:pPr>
    </w:p>
    <w:p w14:paraId="6D272B36" w14:textId="77777777" w:rsidR="00AF7400" w:rsidRPr="00117EA6" w:rsidRDefault="00AF7400" w:rsidP="00AF7400">
      <w:pPr>
        <w:widowControl w:val="0"/>
        <w:tabs>
          <w:tab w:val="left" w:pos="567"/>
        </w:tabs>
        <w:ind w:left="567" w:hanging="567"/>
        <w:jc w:val="center"/>
        <w:outlineLvl w:val="0"/>
        <w:rPr>
          <w:b/>
          <w:caps/>
          <w:sz w:val="22"/>
          <w:szCs w:val="22"/>
          <w:lang w:val="lt-LT"/>
        </w:rPr>
      </w:pPr>
      <w:r w:rsidRPr="00117EA6">
        <w:rPr>
          <w:b/>
          <w:caps/>
          <w:sz w:val="22"/>
          <w:szCs w:val="22"/>
          <w:lang w:val="lt-LT"/>
        </w:rPr>
        <w:t>A. ŽENKLINIMAS</w:t>
      </w:r>
      <w:bookmarkEnd w:id="18"/>
      <w:bookmarkEnd w:id="19"/>
    </w:p>
    <w:p w14:paraId="12B1B3C0" w14:textId="77777777" w:rsidR="00AF7400" w:rsidRPr="00117EA6" w:rsidRDefault="00AF7400" w:rsidP="00AF7400">
      <w:pPr>
        <w:widowControl w:val="0"/>
        <w:shd w:val="clear" w:color="auto" w:fill="FFFFFF"/>
        <w:tabs>
          <w:tab w:val="left" w:pos="567"/>
        </w:tabs>
        <w:rPr>
          <w:sz w:val="22"/>
          <w:szCs w:val="22"/>
          <w:lang w:val="lt-LT"/>
        </w:rPr>
      </w:pPr>
      <w:r w:rsidRPr="00117EA6">
        <w:rPr>
          <w:sz w:val="22"/>
          <w:szCs w:val="22"/>
          <w:lang w:val="lt-LT"/>
        </w:rPr>
        <w:br w:type="page"/>
      </w:r>
    </w:p>
    <w:p w14:paraId="46498D6A"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17EA6">
        <w:rPr>
          <w:b/>
          <w:sz w:val="22"/>
          <w:szCs w:val="22"/>
          <w:lang w:val="lt-LT"/>
        </w:rPr>
        <w:lastRenderedPageBreak/>
        <w:t>INFORMACIJA ANT IŠORINĖS PAKUOTĖS</w:t>
      </w:r>
    </w:p>
    <w:p w14:paraId="0EC2EBFC"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p>
    <w:p w14:paraId="66E3D92B"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117EA6">
        <w:rPr>
          <w:b/>
          <w:sz w:val="22"/>
          <w:szCs w:val="22"/>
          <w:lang w:val="lt-LT"/>
        </w:rPr>
        <w:t>KARTONO DĖŽUTĖ</w:t>
      </w:r>
    </w:p>
    <w:p w14:paraId="4E0F306B" w14:textId="77777777" w:rsidR="00AF7400" w:rsidRPr="00117EA6" w:rsidRDefault="00AF7400" w:rsidP="00AF7400">
      <w:pPr>
        <w:widowControl w:val="0"/>
        <w:tabs>
          <w:tab w:val="left" w:pos="567"/>
        </w:tabs>
        <w:rPr>
          <w:sz w:val="22"/>
          <w:szCs w:val="22"/>
          <w:lang w:val="lt-LT"/>
        </w:rPr>
      </w:pPr>
    </w:p>
    <w:p w14:paraId="37C164FE" w14:textId="77777777" w:rsidR="00AF7400" w:rsidRPr="00117EA6" w:rsidRDefault="00AF7400" w:rsidP="00AF7400">
      <w:pPr>
        <w:widowControl w:val="0"/>
        <w:tabs>
          <w:tab w:val="left" w:pos="567"/>
        </w:tabs>
        <w:rPr>
          <w:sz w:val="22"/>
          <w:szCs w:val="22"/>
          <w:lang w:val="lt-LT"/>
        </w:rPr>
      </w:pPr>
    </w:p>
    <w:p w14:paraId="114C423D"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1.</w:t>
      </w:r>
      <w:r w:rsidRPr="00117EA6">
        <w:rPr>
          <w:b/>
          <w:sz w:val="22"/>
          <w:szCs w:val="22"/>
          <w:lang w:val="lt-LT"/>
        </w:rPr>
        <w:tab/>
        <w:t>VAISTINIO PREPARATO PAVADINIMAS</w:t>
      </w:r>
    </w:p>
    <w:p w14:paraId="3595C918" w14:textId="77777777" w:rsidR="00AF7400" w:rsidRPr="00117EA6" w:rsidRDefault="00AF7400" w:rsidP="00AF7400">
      <w:pPr>
        <w:widowControl w:val="0"/>
        <w:tabs>
          <w:tab w:val="left" w:pos="567"/>
        </w:tabs>
        <w:rPr>
          <w:sz w:val="22"/>
          <w:szCs w:val="22"/>
          <w:lang w:val="lt-LT"/>
        </w:rPr>
      </w:pPr>
    </w:p>
    <w:p w14:paraId="4E507AA1"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Perineva</w:t>
      </w:r>
      <w:proofErr w:type="spellEnd"/>
      <w:r w:rsidRPr="00117EA6">
        <w:rPr>
          <w:sz w:val="22"/>
          <w:szCs w:val="22"/>
          <w:lang w:val="lt-LT"/>
        </w:rPr>
        <w:t xml:space="preserve"> 8 mg tabletės</w:t>
      </w:r>
    </w:p>
    <w:p w14:paraId="7CDB4A9B" w14:textId="77777777" w:rsidR="006850C1" w:rsidRDefault="006850C1" w:rsidP="00AF7400">
      <w:pPr>
        <w:widowControl w:val="0"/>
        <w:tabs>
          <w:tab w:val="left" w:pos="567"/>
        </w:tabs>
        <w:rPr>
          <w:i/>
          <w:sz w:val="22"/>
          <w:szCs w:val="22"/>
          <w:lang w:val="lt-LT"/>
        </w:rPr>
      </w:pPr>
    </w:p>
    <w:p w14:paraId="007D5553" w14:textId="15424C6F" w:rsidR="00AF7400" w:rsidRPr="00117EA6" w:rsidRDefault="00AF7400" w:rsidP="00AF7400">
      <w:pPr>
        <w:widowControl w:val="0"/>
        <w:tabs>
          <w:tab w:val="left" w:pos="567"/>
        </w:tabs>
        <w:rPr>
          <w:sz w:val="22"/>
          <w:szCs w:val="22"/>
          <w:lang w:val="lt-LT"/>
        </w:rPr>
      </w:pPr>
      <w:proofErr w:type="spellStart"/>
      <w:r w:rsidRPr="00117EA6">
        <w:rPr>
          <w:i/>
          <w:sz w:val="22"/>
          <w:szCs w:val="22"/>
          <w:lang w:val="lt-LT"/>
        </w:rPr>
        <w:t>tert</w:t>
      </w:r>
      <w:proofErr w:type="spellEnd"/>
      <w:r w:rsidRPr="00117EA6">
        <w:rPr>
          <w:sz w:val="22"/>
          <w:szCs w:val="22"/>
          <w:lang w:val="lt-LT"/>
        </w:rPr>
        <w:t>-</w:t>
      </w:r>
      <w:r w:rsidR="006850C1">
        <w:rPr>
          <w:rFonts w:eastAsia="Calibri"/>
          <w:sz w:val="22"/>
          <w:szCs w:val="22"/>
        </w:rPr>
        <w:t>b</w:t>
      </w:r>
      <w:r w:rsidRPr="00117EA6">
        <w:rPr>
          <w:rFonts w:eastAsia="Calibri"/>
          <w:sz w:val="22"/>
          <w:szCs w:val="22"/>
        </w:rPr>
        <w:t>utylamini perindoprilum</w:t>
      </w:r>
    </w:p>
    <w:p w14:paraId="633EF4AB" w14:textId="77777777" w:rsidR="00AF7400" w:rsidRPr="00117EA6" w:rsidRDefault="00AF7400" w:rsidP="00AF7400">
      <w:pPr>
        <w:widowControl w:val="0"/>
        <w:tabs>
          <w:tab w:val="left" w:pos="567"/>
        </w:tabs>
        <w:rPr>
          <w:sz w:val="22"/>
          <w:szCs w:val="22"/>
          <w:lang w:val="lt-LT"/>
        </w:rPr>
      </w:pPr>
    </w:p>
    <w:p w14:paraId="013D21B6" w14:textId="77777777" w:rsidR="00AF7400" w:rsidRPr="00117EA6" w:rsidRDefault="00AF7400" w:rsidP="00AF7400">
      <w:pPr>
        <w:widowControl w:val="0"/>
        <w:tabs>
          <w:tab w:val="left" w:pos="567"/>
        </w:tabs>
        <w:rPr>
          <w:sz w:val="22"/>
          <w:szCs w:val="22"/>
          <w:lang w:val="lt-LT"/>
        </w:rPr>
      </w:pPr>
    </w:p>
    <w:p w14:paraId="2142FD0A"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lt-LT"/>
        </w:rPr>
      </w:pPr>
      <w:r w:rsidRPr="00117EA6">
        <w:rPr>
          <w:b/>
          <w:sz w:val="22"/>
          <w:szCs w:val="22"/>
          <w:lang w:val="lt-LT"/>
        </w:rPr>
        <w:t>2.</w:t>
      </w:r>
      <w:r w:rsidRPr="00117EA6">
        <w:rPr>
          <w:b/>
          <w:sz w:val="22"/>
          <w:szCs w:val="22"/>
          <w:lang w:val="lt-LT"/>
        </w:rPr>
        <w:tab/>
        <w:t>VEIKLIOJI (-IOS) MEDŽIAGA (-OS) IR JOS (-Ų) KIEKIS (-IAI)</w:t>
      </w:r>
    </w:p>
    <w:p w14:paraId="21F22BC6" w14:textId="77777777" w:rsidR="00AF7400" w:rsidRPr="00117EA6" w:rsidRDefault="00AF7400" w:rsidP="00AF7400">
      <w:pPr>
        <w:widowControl w:val="0"/>
        <w:tabs>
          <w:tab w:val="left" w:pos="567"/>
        </w:tabs>
        <w:rPr>
          <w:sz w:val="22"/>
          <w:szCs w:val="22"/>
          <w:lang w:val="lt-LT"/>
        </w:rPr>
      </w:pPr>
    </w:p>
    <w:p w14:paraId="62860050"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 xml:space="preserve">Kiekvienoje tabletėje yra 8 mg </w:t>
      </w: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perindoprilio</w:t>
      </w:r>
      <w:proofErr w:type="spellEnd"/>
      <w:r w:rsidRPr="00117EA6">
        <w:rPr>
          <w:sz w:val="22"/>
          <w:szCs w:val="22"/>
          <w:lang w:val="lt-LT"/>
        </w:rPr>
        <w:t xml:space="preserve">, atitinkančio 6,676 mg </w:t>
      </w:r>
      <w:proofErr w:type="spellStart"/>
      <w:r w:rsidRPr="00117EA6">
        <w:rPr>
          <w:sz w:val="22"/>
          <w:szCs w:val="22"/>
          <w:lang w:val="lt-LT"/>
        </w:rPr>
        <w:t>perindoprilio</w:t>
      </w:r>
      <w:proofErr w:type="spellEnd"/>
      <w:r w:rsidRPr="00117EA6">
        <w:rPr>
          <w:sz w:val="22"/>
          <w:szCs w:val="22"/>
          <w:lang w:val="lt-LT"/>
        </w:rPr>
        <w:t>.</w:t>
      </w:r>
    </w:p>
    <w:p w14:paraId="49C6FA28" w14:textId="77777777" w:rsidR="00AF7400" w:rsidRPr="00117EA6" w:rsidRDefault="00AF7400" w:rsidP="00AF7400">
      <w:pPr>
        <w:widowControl w:val="0"/>
        <w:tabs>
          <w:tab w:val="left" w:pos="567"/>
        </w:tabs>
        <w:autoSpaceDE w:val="0"/>
        <w:autoSpaceDN w:val="0"/>
        <w:adjustRightInd w:val="0"/>
        <w:rPr>
          <w:sz w:val="22"/>
          <w:szCs w:val="22"/>
          <w:lang w:val="lt-LT"/>
        </w:rPr>
      </w:pPr>
    </w:p>
    <w:p w14:paraId="7177A0B4" w14:textId="77777777" w:rsidR="00AF7400" w:rsidRPr="00117EA6" w:rsidRDefault="00AF7400" w:rsidP="00AF7400">
      <w:pPr>
        <w:widowControl w:val="0"/>
        <w:tabs>
          <w:tab w:val="left" w:pos="567"/>
        </w:tabs>
        <w:autoSpaceDE w:val="0"/>
        <w:autoSpaceDN w:val="0"/>
        <w:adjustRightInd w:val="0"/>
        <w:rPr>
          <w:sz w:val="22"/>
          <w:szCs w:val="22"/>
          <w:lang w:val="lt-LT"/>
        </w:rPr>
      </w:pPr>
    </w:p>
    <w:p w14:paraId="155D00DF"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3.</w:t>
      </w:r>
      <w:r w:rsidRPr="00117EA6">
        <w:rPr>
          <w:b/>
          <w:sz w:val="22"/>
          <w:szCs w:val="22"/>
          <w:lang w:val="lt-LT"/>
        </w:rPr>
        <w:tab/>
        <w:t>PAGALBINIŲ MEDŽIAGŲ SĄRAŠAS</w:t>
      </w:r>
    </w:p>
    <w:p w14:paraId="2BF718A5" w14:textId="77777777" w:rsidR="00AF7400" w:rsidRPr="00117EA6" w:rsidRDefault="00AF7400" w:rsidP="00AF7400">
      <w:pPr>
        <w:widowControl w:val="0"/>
        <w:tabs>
          <w:tab w:val="left" w:pos="567"/>
        </w:tabs>
        <w:rPr>
          <w:sz w:val="22"/>
          <w:szCs w:val="22"/>
          <w:lang w:val="lt-LT"/>
        </w:rPr>
      </w:pPr>
    </w:p>
    <w:p w14:paraId="41793D2B"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Tabletėse yra laktozės.</w:t>
      </w:r>
    </w:p>
    <w:p w14:paraId="632C828B" w14:textId="77777777" w:rsidR="00AF7400" w:rsidRPr="00117EA6" w:rsidRDefault="00AF7400" w:rsidP="00AF7400">
      <w:pPr>
        <w:widowControl w:val="0"/>
        <w:tabs>
          <w:tab w:val="left" w:pos="567"/>
        </w:tabs>
        <w:autoSpaceDE w:val="0"/>
        <w:autoSpaceDN w:val="0"/>
        <w:adjustRightInd w:val="0"/>
        <w:rPr>
          <w:sz w:val="22"/>
          <w:szCs w:val="22"/>
          <w:lang w:val="lt-LT"/>
        </w:rPr>
      </w:pPr>
      <w:r w:rsidRPr="00117EA6">
        <w:rPr>
          <w:sz w:val="22"/>
          <w:szCs w:val="22"/>
          <w:lang w:val="lt-LT"/>
        </w:rPr>
        <w:t>Daugiau informacijos pateikta pakuotės lapelyje.</w:t>
      </w:r>
    </w:p>
    <w:p w14:paraId="3D990C3A" w14:textId="77777777" w:rsidR="00AF7400" w:rsidRPr="00117EA6" w:rsidRDefault="00AF7400" w:rsidP="00AF7400">
      <w:pPr>
        <w:widowControl w:val="0"/>
        <w:tabs>
          <w:tab w:val="left" w:pos="567"/>
        </w:tabs>
        <w:rPr>
          <w:sz w:val="22"/>
          <w:szCs w:val="22"/>
          <w:lang w:val="lt-LT"/>
        </w:rPr>
      </w:pPr>
    </w:p>
    <w:p w14:paraId="3376DEF8" w14:textId="77777777" w:rsidR="00AF7400" w:rsidRPr="00117EA6" w:rsidRDefault="00AF7400" w:rsidP="00AF7400">
      <w:pPr>
        <w:widowControl w:val="0"/>
        <w:tabs>
          <w:tab w:val="left" w:pos="567"/>
        </w:tabs>
        <w:rPr>
          <w:sz w:val="22"/>
          <w:szCs w:val="22"/>
          <w:lang w:val="lt-LT"/>
        </w:rPr>
      </w:pPr>
    </w:p>
    <w:p w14:paraId="72549806"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4.</w:t>
      </w:r>
      <w:r w:rsidRPr="00117EA6">
        <w:rPr>
          <w:b/>
          <w:sz w:val="22"/>
          <w:szCs w:val="22"/>
          <w:lang w:val="lt-LT"/>
        </w:rPr>
        <w:tab/>
        <w:t>FARMACINĖ FORMA IR KIEKIS PAKUOTĖJE</w:t>
      </w:r>
    </w:p>
    <w:p w14:paraId="32590668" w14:textId="77777777" w:rsidR="00AF7400" w:rsidRPr="00117EA6" w:rsidRDefault="00AF7400" w:rsidP="00AF7400">
      <w:pPr>
        <w:widowControl w:val="0"/>
        <w:tabs>
          <w:tab w:val="left" w:pos="567"/>
        </w:tabs>
        <w:rPr>
          <w:sz w:val="22"/>
          <w:szCs w:val="22"/>
          <w:lang w:val="lt-LT"/>
        </w:rPr>
      </w:pPr>
    </w:p>
    <w:p w14:paraId="1C5790BC" w14:textId="77777777" w:rsidR="00AF7400" w:rsidRPr="00117EA6" w:rsidRDefault="00AF7400" w:rsidP="00AF7400">
      <w:pPr>
        <w:widowControl w:val="0"/>
        <w:rPr>
          <w:sz w:val="22"/>
          <w:szCs w:val="22"/>
          <w:lang w:val="lt-LT"/>
        </w:rPr>
      </w:pPr>
      <w:r w:rsidRPr="00C817B7">
        <w:rPr>
          <w:sz w:val="22"/>
          <w:highlight w:val="lightGray"/>
          <w:lang w:val="lt-LT"/>
        </w:rPr>
        <w:t>Tabletė</w:t>
      </w:r>
    </w:p>
    <w:p w14:paraId="665844AD" w14:textId="77777777" w:rsidR="00AF7400" w:rsidRPr="00117EA6" w:rsidRDefault="00AF7400" w:rsidP="00AF7400">
      <w:pPr>
        <w:widowControl w:val="0"/>
        <w:tabs>
          <w:tab w:val="left" w:pos="567"/>
        </w:tabs>
        <w:rPr>
          <w:iCs/>
          <w:sz w:val="22"/>
          <w:szCs w:val="22"/>
          <w:lang w:val="lt-LT"/>
        </w:rPr>
      </w:pPr>
    </w:p>
    <w:p w14:paraId="634F8C85" w14:textId="77777777" w:rsidR="00AF7400" w:rsidRPr="00117EA6" w:rsidRDefault="00AF7400" w:rsidP="00AF7400">
      <w:pPr>
        <w:widowControl w:val="0"/>
        <w:tabs>
          <w:tab w:val="left" w:pos="567"/>
        </w:tabs>
        <w:rPr>
          <w:sz w:val="22"/>
          <w:szCs w:val="22"/>
          <w:lang w:val="lt-LT"/>
        </w:rPr>
      </w:pPr>
      <w:r w:rsidRPr="00117EA6">
        <w:rPr>
          <w:sz w:val="22"/>
          <w:szCs w:val="22"/>
          <w:lang w:val="lt-LT"/>
        </w:rPr>
        <w:t>10 tablečių</w:t>
      </w:r>
    </w:p>
    <w:p w14:paraId="7DCEA4D4" w14:textId="77777777" w:rsidR="00AF7400" w:rsidRPr="00C817B7" w:rsidRDefault="00AF7400" w:rsidP="00AF7400">
      <w:pPr>
        <w:widowControl w:val="0"/>
        <w:tabs>
          <w:tab w:val="left" w:pos="567"/>
        </w:tabs>
        <w:rPr>
          <w:sz w:val="22"/>
          <w:highlight w:val="lightGray"/>
          <w:lang w:val="lt-LT"/>
        </w:rPr>
      </w:pPr>
      <w:r w:rsidRPr="00C817B7">
        <w:rPr>
          <w:sz w:val="22"/>
          <w:highlight w:val="lightGray"/>
          <w:lang w:val="lt-LT"/>
        </w:rPr>
        <w:t>14 tablečių</w:t>
      </w:r>
    </w:p>
    <w:p w14:paraId="7B964309" w14:textId="77777777" w:rsidR="00AF7400" w:rsidRPr="003E18EF" w:rsidRDefault="00AF7400" w:rsidP="00AF7400">
      <w:pPr>
        <w:widowControl w:val="0"/>
        <w:tabs>
          <w:tab w:val="left" w:pos="567"/>
        </w:tabs>
        <w:rPr>
          <w:sz w:val="22"/>
          <w:highlight w:val="lightGray"/>
          <w:lang w:val="lt-LT"/>
        </w:rPr>
      </w:pPr>
      <w:r w:rsidRPr="003E18EF">
        <w:rPr>
          <w:sz w:val="22"/>
          <w:highlight w:val="lightGray"/>
          <w:lang w:val="lt-LT"/>
        </w:rPr>
        <w:t>28 tabletės</w:t>
      </w:r>
    </w:p>
    <w:p w14:paraId="4E96B15F" w14:textId="77777777" w:rsidR="00AF7400" w:rsidRPr="005F4772" w:rsidRDefault="00AF7400" w:rsidP="00AF7400">
      <w:pPr>
        <w:widowControl w:val="0"/>
        <w:tabs>
          <w:tab w:val="left" w:pos="567"/>
        </w:tabs>
        <w:rPr>
          <w:sz w:val="22"/>
          <w:highlight w:val="lightGray"/>
          <w:lang w:val="lt-LT"/>
        </w:rPr>
      </w:pPr>
      <w:r w:rsidRPr="005F4772">
        <w:rPr>
          <w:sz w:val="22"/>
          <w:highlight w:val="lightGray"/>
          <w:lang w:val="lt-LT"/>
        </w:rPr>
        <w:t>30 tablečių</w:t>
      </w:r>
    </w:p>
    <w:p w14:paraId="061F6228" w14:textId="77777777" w:rsidR="00AF7400" w:rsidRPr="005F4772" w:rsidRDefault="00AF7400" w:rsidP="00AF7400">
      <w:pPr>
        <w:widowControl w:val="0"/>
        <w:tabs>
          <w:tab w:val="left" w:pos="567"/>
        </w:tabs>
        <w:rPr>
          <w:sz w:val="22"/>
          <w:highlight w:val="lightGray"/>
          <w:lang w:val="lt-LT"/>
        </w:rPr>
      </w:pPr>
      <w:r w:rsidRPr="005F4772">
        <w:rPr>
          <w:sz w:val="22"/>
          <w:highlight w:val="lightGray"/>
          <w:lang w:val="lt-LT"/>
        </w:rPr>
        <w:t>50 tablečių</w:t>
      </w:r>
    </w:p>
    <w:p w14:paraId="7D05476F" w14:textId="77777777" w:rsidR="00AF7400" w:rsidRPr="005F4772" w:rsidRDefault="00AF7400" w:rsidP="00AF7400">
      <w:pPr>
        <w:widowControl w:val="0"/>
        <w:tabs>
          <w:tab w:val="left" w:pos="567"/>
        </w:tabs>
        <w:rPr>
          <w:sz w:val="22"/>
          <w:highlight w:val="lightGray"/>
          <w:lang w:val="lt-LT"/>
        </w:rPr>
      </w:pPr>
      <w:r w:rsidRPr="005F4772">
        <w:rPr>
          <w:sz w:val="22"/>
          <w:highlight w:val="lightGray"/>
          <w:lang w:val="lt-LT"/>
        </w:rPr>
        <w:t>56 tabletės</w:t>
      </w:r>
    </w:p>
    <w:p w14:paraId="4E926249" w14:textId="77777777" w:rsidR="00AF7400" w:rsidRPr="005F4772" w:rsidRDefault="00AF7400" w:rsidP="00AF7400">
      <w:pPr>
        <w:widowControl w:val="0"/>
        <w:tabs>
          <w:tab w:val="left" w:pos="567"/>
        </w:tabs>
        <w:rPr>
          <w:sz w:val="22"/>
          <w:highlight w:val="lightGray"/>
          <w:lang w:val="lt-LT"/>
        </w:rPr>
      </w:pPr>
      <w:r w:rsidRPr="005F4772">
        <w:rPr>
          <w:sz w:val="22"/>
          <w:highlight w:val="lightGray"/>
          <w:lang w:val="lt-LT"/>
        </w:rPr>
        <w:t>60 tablečių</w:t>
      </w:r>
    </w:p>
    <w:p w14:paraId="60D17930" w14:textId="77777777" w:rsidR="00AF7400" w:rsidRPr="005F4772" w:rsidRDefault="00AF7400" w:rsidP="00AF7400">
      <w:pPr>
        <w:widowControl w:val="0"/>
        <w:tabs>
          <w:tab w:val="left" w:pos="567"/>
        </w:tabs>
        <w:rPr>
          <w:sz w:val="22"/>
          <w:highlight w:val="lightGray"/>
          <w:lang w:val="lt-LT"/>
        </w:rPr>
      </w:pPr>
      <w:r w:rsidRPr="005F4772">
        <w:rPr>
          <w:sz w:val="22"/>
          <w:highlight w:val="lightGray"/>
          <w:lang w:val="lt-LT"/>
        </w:rPr>
        <w:t>90 tablečių</w:t>
      </w:r>
    </w:p>
    <w:p w14:paraId="5F230B24" w14:textId="77777777" w:rsidR="00AF7400" w:rsidRPr="00117EA6" w:rsidRDefault="00AF7400" w:rsidP="00AF7400">
      <w:pPr>
        <w:widowControl w:val="0"/>
        <w:tabs>
          <w:tab w:val="left" w:pos="567"/>
        </w:tabs>
        <w:rPr>
          <w:sz w:val="22"/>
          <w:szCs w:val="22"/>
          <w:lang w:val="lt-LT"/>
        </w:rPr>
      </w:pPr>
      <w:r w:rsidRPr="005F4772">
        <w:rPr>
          <w:sz w:val="22"/>
          <w:highlight w:val="lightGray"/>
          <w:lang w:val="lt-LT"/>
        </w:rPr>
        <w:t>100 tablečių</w:t>
      </w:r>
    </w:p>
    <w:p w14:paraId="5E6F42B6" w14:textId="77777777" w:rsidR="00AF7400" w:rsidRPr="00117EA6" w:rsidRDefault="00AF7400" w:rsidP="00AF7400">
      <w:pPr>
        <w:widowControl w:val="0"/>
        <w:tabs>
          <w:tab w:val="left" w:pos="567"/>
        </w:tabs>
        <w:rPr>
          <w:sz w:val="22"/>
          <w:szCs w:val="22"/>
          <w:lang w:val="lt-LT"/>
        </w:rPr>
      </w:pPr>
    </w:p>
    <w:p w14:paraId="6D5F29C3" w14:textId="77777777" w:rsidR="00AF7400" w:rsidRPr="00117EA6" w:rsidRDefault="00AF7400" w:rsidP="00AF7400">
      <w:pPr>
        <w:widowControl w:val="0"/>
        <w:tabs>
          <w:tab w:val="left" w:pos="567"/>
        </w:tabs>
        <w:rPr>
          <w:sz w:val="22"/>
          <w:szCs w:val="22"/>
          <w:lang w:val="lt-LT"/>
        </w:rPr>
      </w:pPr>
    </w:p>
    <w:p w14:paraId="76D22263"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5.</w:t>
      </w:r>
      <w:r w:rsidRPr="00117EA6">
        <w:rPr>
          <w:b/>
          <w:sz w:val="22"/>
          <w:szCs w:val="22"/>
          <w:lang w:val="lt-LT"/>
        </w:rPr>
        <w:tab/>
        <w:t>VARTOJIMO METODAS IR BŪDAS (-AI)</w:t>
      </w:r>
    </w:p>
    <w:p w14:paraId="767E163D" w14:textId="77777777" w:rsidR="00AF7400" w:rsidRPr="00117EA6" w:rsidRDefault="00AF7400" w:rsidP="00AF7400">
      <w:pPr>
        <w:widowControl w:val="0"/>
        <w:tabs>
          <w:tab w:val="left" w:pos="567"/>
        </w:tabs>
        <w:rPr>
          <w:i/>
          <w:sz w:val="22"/>
          <w:szCs w:val="22"/>
          <w:lang w:val="lt-LT"/>
        </w:rPr>
      </w:pPr>
    </w:p>
    <w:p w14:paraId="5E28201D" w14:textId="77777777" w:rsidR="00AF7400" w:rsidRPr="00117EA6" w:rsidRDefault="00AF7400" w:rsidP="00AF7400">
      <w:pPr>
        <w:widowControl w:val="0"/>
        <w:tabs>
          <w:tab w:val="left" w:pos="567"/>
        </w:tabs>
        <w:rPr>
          <w:sz w:val="22"/>
          <w:szCs w:val="22"/>
          <w:lang w:val="lt-LT"/>
        </w:rPr>
      </w:pPr>
      <w:r w:rsidRPr="00117EA6">
        <w:rPr>
          <w:sz w:val="22"/>
          <w:szCs w:val="22"/>
          <w:lang w:val="lt-LT"/>
        </w:rPr>
        <w:t>Prieš vartojimą perskaitykite pakuotės lapelį.</w:t>
      </w:r>
    </w:p>
    <w:p w14:paraId="4464DF69" w14:textId="77777777" w:rsidR="00AF7400" w:rsidRPr="00117EA6" w:rsidRDefault="00AF7400" w:rsidP="00AF7400">
      <w:pPr>
        <w:widowControl w:val="0"/>
        <w:tabs>
          <w:tab w:val="left" w:pos="567"/>
        </w:tabs>
        <w:rPr>
          <w:sz w:val="22"/>
          <w:szCs w:val="22"/>
          <w:lang w:val="lt-LT"/>
        </w:rPr>
      </w:pPr>
      <w:r w:rsidRPr="00117EA6">
        <w:rPr>
          <w:sz w:val="22"/>
          <w:szCs w:val="22"/>
          <w:lang w:val="lt-LT"/>
        </w:rPr>
        <w:t>Vartoti per burną.</w:t>
      </w:r>
    </w:p>
    <w:p w14:paraId="6CDBA80B" w14:textId="77777777" w:rsidR="00AF7400" w:rsidRPr="00117EA6" w:rsidRDefault="00AF7400" w:rsidP="00AF7400">
      <w:pPr>
        <w:widowControl w:val="0"/>
        <w:tabs>
          <w:tab w:val="left" w:pos="567"/>
        </w:tabs>
        <w:rPr>
          <w:sz w:val="22"/>
          <w:szCs w:val="22"/>
          <w:lang w:val="lt-LT"/>
        </w:rPr>
      </w:pPr>
    </w:p>
    <w:p w14:paraId="41CA9339" w14:textId="77777777" w:rsidR="00AF7400" w:rsidRPr="00117EA6" w:rsidRDefault="00AF7400" w:rsidP="00AF7400">
      <w:pPr>
        <w:widowControl w:val="0"/>
        <w:tabs>
          <w:tab w:val="left" w:pos="567"/>
        </w:tabs>
        <w:rPr>
          <w:sz w:val="22"/>
          <w:szCs w:val="22"/>
          <w:lang w:val="lt-LT"/>
        </w:rPr>
      </w:pPr>
    </w:p>
    <w:p w14:paraId="137EDAD6" w14:textId="77777777" w:rsidR="00AF7400" w:rsidRPr="00117EA6" w:rsidRDefault="00AF7400" w:rsidP="00AF7400">
      <w:pPr>
        <w:widowControl w:val="0"/>
        <w:pBdr>
          <w:top w:val="single" w:sz="4" w:space="0"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6.</w:t>
      </w:r>
      <w:r w:rsidRPr="00117EA6">
        <w:rPr>
          <w:b/>
          <w:sz w:val="22"/>
          <w:szCs w:val="22"/>
          <w:lang w:val="lt-LT"/>
        </w:rPr>
        <w:tab/>
        <w:t xml:space="preserve">SPECIALUS ĮSPĖJIMAS, KAD VAISTINĮ PREPARATĄ BŪTINA LAIKYTI VAIKAMS </w:t>
      </w:r>
      <w:r w:rsidRPr="00117EA6">
        <w:rPr>
          <w:b/>
          <w:bCs/>
          <w:sz w:val="22"/>
          <w:szCs w:val="22"/>
          <w:lang w:val="lt-LT"/>
        </w:rPr>
        <w:t xml:space="preserve">NEPASTEBIMOJE IR </w:t>
      </w:r>
      <w:r w:rsidRPr="00117EA6">
        <w:rPr>
          <w:b/>
          <w:sz w:val="22"/>
          <w:szCs w:val="22"/>
          <w:lang w:val="lt-LT"/>
        </w:rPr>
        <w:t>NEPASIEKIAMOJE VIETOJE</w:t>
      </w:r>
    </w:p>
    <w:p w14:paraId="049DF127" w14:textId="77777777" w:rsidR="00AF7400" w:rsidRPr="00117EA6" w:rsidRDefault="00AF7400" w:rsidP="00AF7400">
      <w:pPr>
        <w:widowControl w:val="0"/>
        <w:tabs>
          <w:tab w:val="left" w:pos="567"/>
        </w:tabs>
        <w:rPr>
          <w:sz w:val="22"/>
          <w:szCs w:val="22"/>
          <w:lang w:val="lt-LT"/>
        </w:rPr>
      </w:pPr>
    </w:p>
    <w:p w14:paraId="3A391B7E"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Laikyti vaikams </w:t>
      </w:r>
      <w:r w:rsidRPr="00117EA6">
        <w:rPr>
          <w:iCs/>
          <w:sz w:val="22"/>
          <w:szCs w:val="22"/>
          <w:lang w:val="lt-LT"/>
        </w:rPr>
        <w:t xml:space="preserve">nepastebimoje ir </w:t>
      </w:r>
      <w:r w:rsidRPr="00117EA6">
        <w:rPr>
          <w:sz w:val="22"/>
          <w:szCs w:val="22"/>
          <w:lang w:val="lt-LT"/>
        </w:rPr>
        <w:t>nepasiekiamoje vietoje.</w:t>
      </w:r>
    </w:p>
    <w:p w14:paraId="3BE07EB3" w14:textId="77777777" w:rsidR="00AF7400" w:rsidRPr="00117EA6" w:rsidRDefault="00AF7400" w:rsidP="00AF7400">
      <w:pPr>
        <w:widowControl w:val="0"/>
        <w:tabs>
          <w:tab w:val="left" w:pos="567"/>
        </w:tabs>
        <w:rPr>
          <w:sz w:val="22"/>
          <w:szCs w:val="22"/>
          <w:lang w:val="lt-LT"/>
        </w:rPr>
      </w:pPr>
    </w:p>
    <w:p w14:paraId="2E696F45" w14:textId="77777777" w:rsidR="00AF7400" w:rsidRPr="00117EA6" w:rsidRDefault="00AF7400" w:rsidP="00AF7400">
      <w:pPr>
        <w:widowControl w:val="0"/>
        <w:tabs>
          <w:tab w:val="left" w:pos="567"/>
        </w:tabs>
        <w:rPr>
          <w:sz w:val="22"/>
          <w:szCs w:val="22"/>
          <w:lang w:val="lt-LT"/>
        </w:rPr>
      </w:pPr>
    </w:p>
    <w:p w14:paraId="1DDE8688"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7.</w:t>
      </w:r>
      <w:r w:rsidRPr="00117EA6">
        <w:rPr>
          <w:b/>
          <w:sz w:val="22"/>
          <w:szCs w:val="22"/>
          <w:lang w:val="lt-LT"/>
        </w:rPr>
        <w:tab/>
        <w:t>KITAS (-I) SPECIALUS (-ŪS) ĮSPĖJIMAS (-AI) (JEI REIKIA)</w:t>
      </w:r>
    </w:p>
    <w:p w14:paraId="7CDBC86C" w14:textId="77777777" w:rsidR="00AF7400" w:rsidRPr="00117EA6" w:rsidRDefault="00AF7400" w:rsidP="00AF7400">
      <w:pPr>
        <w:widowControl w:val="0"/>
        <w:tabs>
          <w:tab w:val="left" w:pos="567"/>
        </w:tabs>
        <w:rPr>
          <w:sz w:val="22"/>
          <w:szCs w:val="22"/>
          <w:lang w:val="lt-LT"/>
        </w:rPr>
      </w:pPr>
    </w:p>
    <w:p w14:paraId="16A4E035" w14:textId="77777777" w:rsidR="00AF7400" w:rsidRPr="00117EA6" w:rsidRDefault="00AF7400" w:rsidP="00AF7400">
      <w:pPr>
        <w:widowControl w:val="0"/>
        <w:tabs>
          <w:tab w:val="left" w:pos="567"/>
        </w:tabs>
        <w:rPr>
          <w:sz w:val="22"/>
          <w:szCs w:val="22"/>
          <w:lang w:val="lt-LT"/>
        </w:rPr>
      </w:pPr>
    </w:p>
    <w:p w14:paraId="4E3A063A"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8.</w:t>
      </w:r>
      <w:r w:rsidRPr="00117EA6">
        <w:rPr>
          <w:b/>
          <w:sz w:val="22"/>
          <w:szCs w:val="22"/>
          <w:lang w:val="lt-LT"/>
        </w:rPr>
        <w:tab/>
        <w:t>TINKAMUMO LAIKAS</w:t>
      </w:r>
    </w:p>
    <w:p w14:paraId="230DC905" w14:textId="77777777" w:rsidR="00AF7400" w:rsidRPr="00117EA6" w:rsidRDefault="00AF7400" w:rsidP="00AF7400">
      <w:pPr>
        <w:widowControl w:val="0"/>
        <w:tabs>
          <w:tab w:val="left" w:pos="567"/>
        </w:tabs>
        <w:rPr>
          <w:sz w:val="22"/>
          <w:szCs w:val="22"/>
          <w:lang w:val="lt-LT"/>
        </w:rPr>
      </w:pPr>
    </w:p>
    <w:p w14:paraId="62E59882" w14:textId="77777777" w:rsidR="00AF7400" w:rsidRPr="00117EA6" w:rsidRDefault="00AF7400" w:rsidP="00AF7400">
      <w:pPr>
        <w:widowControl w:val="0"/>
        <w:tabs>
          <w:tab w:val="left" w:pos="567"/>
        </w:tabs>
        <w:rPr>
          <w:sz w:val="22"/>
          <w:szCs w:val="22"/>
        </w:rPr>
      </w:pPr>
      <w:r w:rsidRPr="00117EA6">
        <w:rPr>
          <w:sz w:val="22"/>
          <w:szCs w:val="22"/>
        </w:rPr>
        <w:t>EXP (mm/MMMM)</w:t>
      </w:r>
    </w:p>
    <w:p w14:paraId="1D18AF4F" w14:textId="77777777" w:rsidR="00AF7400" w:rsidRPr="00117EA6" w:rsidRDefault="00AF7400" w:rsidP="00AF7400">
      <w:pPr>
        <w:widowControl w:val="0"/>
        <w:tabs>
          <w:tab w:val="left" w:pos="567"/>
        </w:tabs>
        <w:rPr>
          <w:sz w:val="22"/>
          <w:szCs w:val="22"/>
          <w:lang w:val="lt-LT"/>
        </w:rPr>
      </w:pPr>
      <w:r w:rsidRPr="00C817B7">
        <w:rPr>
          <w:sz w:val="22"/>
          <w:highlight w:val="lightGray"/>
          <w:lang w:val="lt-LT"/>
        </w:rPr>
        <w:t>Tinka iki (</w:t>
      </w:r>
      <w:r w:rsidRPr="003E18EF">
        <w:rPr>
          <w:sz w:val="22"/>
          <w:highlight w:val="lightGray"/>
          <w:lang w:val="lt-LT"/>
        </w:rPr>
        <w:t>mm/MMMM)</w:t>
      </w:r>
    </w:p>
    <w:p w14:paraId="570A3BBF" w14:textId="77777777" w:rsidR="00AF7400" w:rsidRPr="00117EA6" w:rsidRDefault="00AF7400" w:rsidP="00AF7400">
      <w:pPr>
        <w:widowControl w:val="0"/>
        <w:tabs>
          <w:tab w:val="left" w:pos="567"/>
        </w:tabs>
        <w:rPr>
          <w:sz w:val="22"/>
          <w:szCs w:val="22"/>
          <w:lang w:val="lt-LT"/>
        </w:rPr>
      </w:pPr>
    </w:p>
    <w:p w14:paraId="3EA2E441" w14:textId="77777777" w:rsidR="00AF7400" w:rsidRPr="00117EA6" w:rsidRDefault="00AF7400" w:rsidP="00AF7400">
      <w:pPr>
        <w:widowControl w:val="0"/>
        <w:tabs>
          <w:tab w:val="left" w:pos="567"/>
        </w:tabs>
        <w:rPr>
          <w:sz w:val="22"/>
          <w:szCs w:val="22"/>
          <w:lang w:val="lt-LT"/>
        </w:rPr>
      </w:pPr>
    </w:p>
    <w:p w14:paraId="0A1B719A"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17EA6">
        <w:rPr>
          <w:b/>
          <w:sz w:val="22"/>
          <w:szCs w:val="22"/>
          <w:lang w:val="lt-LT"/>
        </w:rPr>
        <w:t>9.</w:t>
      </w:r>
      <w:r w:rsidRPr="00117EA6">
        <w:rPr>
          <w:b/>
          <w:sz w:val="22"/>
          <w:szCs w:val="22"/>
          <w:lang w:val="lt-LT"/>
        </w:rPr>
        <w:tab/>
      </w:r>
      <w:r w:rsidRPr="00117EA6">
        <w:rPr>
          <w:b/>
          <w:caps/>
          <w:sz w:val="22"/>
          <w:szCs w:val="22"/>
          <w:lang w:val="lt-LT"/>
        </w:rPr>
        <w:t>SPECIALIOS laikymo sąlygos</w:t>
      </w:r>
    </w:p>
    <w:p w14:paraId="59E1C835" w14:textId="77777777" w:rsidR="00AF7400" w:rsidRPr="00117EA6" w:rsidRDefault="00AF7400" w:rsidP="00AF7400">
      <w:pPr>
        <w:widowControl w:val="0"/>
        <w:tabs>
          <w:tab w:val="left" w:pos="567"/>
        </w:tabs>
        <w:rPr>
          <w:sz w:val="22"/>
          <w:szCs w:val="22"/>
          <w:lang w:val="lt-LT"/>
        </w:rPr>
      </w:pPr>
    </w:p>
    <w:p w14:paraId="45CA79FC" w14:textId="77777777" w:rsidR="00AF7400" w:rsidRPr="00117EA6" w:rsidRDefault="00AF7400" w:rsidP="00AF7400">
      <w:pPr>
        <w:widowControl w:val="0"/>
        <w:tabs>
          <w:tab w:val="left" w:pos="567"/>
        </w:tabs>
        <w:rPr>
          <w:sz w:val="22"/>
          <w:szCs w:val="22"/>
          <w:lang w:val="lt-LT"/>
        </w:rPr>
      </w:pPr>
      <w:r w:rsidRPr="00117EA6">
        <w:rPr>
          <w:sz w:val="22"/>
          <w:szCs w:val="22"/>
          <w:lang w:val="lt-LT"/>
        </w:rPr>
        <w:t>Laikyti ne aukštesnėje kaip 30 </w:t>
      </w:r>
      <w:r w:rsidRPr="00117EA6">
        <w:rPr>
          <w:sz w:val="22"/>
          <w:szCs w:val="22"/>
          <w:lang w:val="lt-LT"/>
        </w:rPr>
        <w:sym w:font="Symbol" w:char="F0B0"/>
      </w:r>
      <w:r w:rsidRPr="00117EA6">
        <w:rPr>
          <w:sz w:val="22"/>
          <w:szCs w:val="22"/>
          <w:lang w:val="lt-LT"/>
        </w:rPr>
        <w:t>C temperatūroje.</w:t>
      </w:r>
    </w:p>
    <w:p w14:paraId="03B6A57F" w14:textId="2B7AF8B2" w:rsidR="00AF7400" w:rsidRPr="00117EA6" w:rsidRDefault="00AF7400" w:rsidP="00AF7400">
      <w:pPr>
        <w:widowControl w:val="0"/>
        <w:tabs>
          <w:tab w:val="left" w:pos="567"/>
        </w:tabs>
        <w:rPr>
          <w:sz w:val="22"/>
          <w:szCs w:val="22"/>
          <w:lang w:val="lt-LT"/>
        </w:rPr>
      </w:pPr>
      <w:r w:rsidRPr="00117EA6">
        <w:rPr>
          <w:sz w:val="22"/>
          <w:szCs w:val="22"/>
          <w:lang w:val="lt-LT"/>
        </w:rPr>
        <w:t xml:space="preserve">Laikyti gamintojo pakuotėje, kad </w:t>
      </w:r>
      <w:r w:rsidR="0023098C">
        <w:rPr>
          <w:sz w:val="22"/>
          <w:szCs w:val="22"/>
          <w:lang w:val="lt-LT"/>
        </w:rPr>
        <w:t>v</w:t>
      </w:r>
      <w:r w:rsidRPr="00117EA6">
        <w:rPr>
          <w:sz w:val="22"/>
          <w:szCs w:val="22"/>
          <w:lang w:val="lt-LT"/>
        </w:rPr>
        <w:t>a</w:t>
      </w:r>
      <w:r w:rsidR="0023098C">
        <w:rPr>
          <w:sz w:val="22"/>
          <w:szCs w:val="22"/>
          <w:lang w:val="lt-LT"/>
        </w:rPr>
        <w:t>is</w:t>
      </w:r>
      <w:r w:rsidRPr="00117EA6">
        <w:rPr>
          <w:sz w:val="22"/>
          <w:szCs w:val="22"/>
          <w:lang w:val="lt-LT"/>
        </w:rPr>
        <w:t>tas būtų apsaugotas nuo drėgmės ir šviesos.</w:t>
      </w:r>
    </w:p>
    <w:p w14:paraId="10F7B0A9" w14:textId="77777777" w:rsidR="00AF7400" w:rsidRPr="00117EA6" w:rsidRDefault="00AF7400" w:rsidP="00AF7400">
      <w:pPr>
        <w:widowControl w:val="0"/>
        <w:tabs>
          <w:tab w:val="left" w:pos="567"/>
        </w:tabs>
        <w:ind w:left="567" w:hanging="567"/>
        <w:rPr>
          <w:i/>
          <w:sz w:val="22"/>
          <w:szCs w:val="22"/>
          <w:lang w:val="lt-LT"/>
        </w:rPr>
      </w:pPr>
    </w:p>
    <w:p w14:paraId="09410DBA" w14:textId="77777777" w:rsidR="00AF7400" w:rsidRPr="00117EA6" w:rsidRDefault="00AF7400" w:rsidP="00AF7400">
      <w:pPr>
        <w:widowControl w:val="0"/>
        <w:tabs>
          <w:tab w:val="left" w:pos="567"/>
        </w:tabs>
        <w:ind w:left="567" w:hanging="567"/>
        <w:rPr>
          <w:sz w:val="22"/>
          <w:szCs w:val="22"/>
          <w:lang w:val="lt-LT"/>
        </w:rPr>
      </w:pPr>
    </w:p>
    <w:p w14:paraId="1FB8533E"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lt-LT"/>
        </w:rPr>
      </w:pPr>
      <w:r w:rsidRPr="00117EA6">
        <w:rPr>
          <w:b/>
          <w:sz w:val="22"/>
          <w:szCs w:val="22"/>
          <w:lang w:val="lt-LT"/>
        </w:rPr>
        <w:t>10.</w:t>
      </w:r>
      <w:r w:rsidRPr="00117EA6">
        <w:rPr>
          <w:b/>
          <w:sz w:val="22"/>
          <w:szCs w:val="22"/>
          <w:lang w:val="lt-LT"/>
        </w:rPr>
        <w:tab/>
      </w:r>
      <w:r w:rsidRPr="00117EA6">
        <w:rPr>
          <w:b/>
          <w:caps/>
          <w:sz w:val="22"/>
          <w:szCs w:val="22"/>
          <w:lang w:val="lt-LT"/>
        </w:rPr>
        <w:t>specialios atsargumo priemonės DĖL NESUVARTOTO</w:t>
      </w:r>
      <w:r w:rsidRPr="00117EA6">
        <w:rPr>
          <w:b/>
          <w:sz w:val="22"/>
          <w:szCs w:val="22"/>
          <w:lang w:val="lt-LT"/>
        </w:rPr>
        <w:t xml:space="preserve"> </w:t>
      </w:r>
      <w:r w:rsidRPr="00117EA6">
        <w:rPr>
          <w:b/>
          <w:caps/>
          <w:sz w:val="22"/>
          <w:szCs w:val="22"/>
          <w:lang w:val="lt-LT"/>
        </w:rPr>
        <w:t>VAISTINIO PREPARATO AR JO ATLIEKU</w:t>
      </w:r>
      <w:r w:rsidRPr="00117EA6">
        <w:rPr>
          <w:caps/>
          <w:sz w:val="22"/>
          <w:szCs w:val="22"/>
          <w:lang w:val="lt-LT"/>
        </w:rPr>
        <w:t xml:space="preserve"> </w:t>
      </w:r>
      <w:r w:rsidRPr="00117EA6">
        <w:rPr>
          <w:b/>
          <w:caps/>
          <w:sz w:val="22"/>
          <w:szCs w:val="22"/>
          <w:lang w:val="lt-LT"/>
        </w:rPr>
        <w:t>TVARKYMO (jei reikia)</w:t>
      </w:r>
    </w:p>
    <w:p w14:paraId="7D5E2D9D" w14:textId="77777777" w:rsidR="00AF7400" w:rsidRPr="00117EA6" w:rsidRDefault="00AF7400" w:rsidP="00AF7400">
      <w:pPr>
        <w:widowControl w:val="0"/>
        <w:tabs>
          <w:tab w:val="left" w:pos="567"/>
        </w:tabs>
        <w:rPr>
          <w:sz w:val="22"/>
          <w:szCs w:val="22"/>
          <w:lang w:val="lt-LT"/>
        </w:rPr>
      </w:pPr>
    </w:p>
    <w:p w14:paraId="2108D3CD" w14:textId="77777777" w:rsidR="00AF7400" w:rsidRPr="00117EA6" w:rsidRDefault="00AF7400" w:rsidP="00AF7400">
      <w:pPr>
        <w:widowControl w:val="0"/>
        <w:tabs>
          <w:tab w:val="left" w:pos="567"/>
        </w:tabs>
        <w:rPr>
          <w:sz w:val="22"/>
          <w:szCs w:val="22"/>
          <w:lang w:val="lt-LT"/>
        </w:rPr>
      </w:pPr>
    </w:p>
    <w:p w14:paraId="6AB22B5F"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117EA6">
        <w:rPr>
          <w:b/>
          <w:sz w:val="22"/>
          <w:szCs w:val="22"/>
          <w:lang w:val="lt-LT"/>
        </w:rPr>
        <w:t>11.</w:t>
      </w:r>
      <w:r w:rsidRPr="00117EA6">
        <w:rPr>
          <w:b/>
          <w:sz w:val="22"/>
          <w:szCs w:val="22"/>
          <w:lang w:val="lt-LT"/>
        </w:rPr>
        <w:tab/>
      </w:r>
      <w:r w:rsidRPr="00117EA6">
        <w:rPr>
          <w:b/>
          <w:caps/>
          <w:sz w:val="22"/>
          <w:szCs w:val="22"/>
          <w:lang w:val="lt-LT"/>
        </w:rPr>
        <w:t>Registruotojo pavadinimas ir adresas</w:t>
      </w:r>
    </w:p>
    <w:p w14:paraId="5036DBCA" w14:textId="77777777" w:rsidR="00AF7400" w:rsidRPr="00117EA6" w:rsidRDefault="00AF7400" w:rsidP="00AF7400">
      <w:pPr>
        <w:widowControl w:val="0"/>
        <w:tabs>
          <w:tab w:val="left" w:pos="567"/>
        </w:tabs>
        <w:rPr>
          <w:sz w:val="22"/>
          <w:szCs w:val="22"/>
          <w:lang w:val="lt-LT"/>
        </w:rPr>
      </w:pPr>
    </w:p>
    <w:p w14:paraId="639AAD05" w14:textId="77777777" w:rsidR="00AF7400" w:rsidRPr="00117EA6" w:rsidRDefault="00AF7400" w:rsidP="00AF7400">
      <w:pPr>
        <w:widowControl w:val="0"/>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14:paraId="3FEC9473" w14:textId="77777777" w:rsidR="00AF7400" w:rsidRPr="00117EA6" w:rsidRDefault="00AF7400" w:rsidP="00AF7400">
      <w:pPr>
        <w:widowControl w:val="0"/>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14:paraId="7207CE60" w14:textId="77777777" w:rsidR="00AF7400" w:rsidRPr="00117EA6" w:rsidRDefault="00AF7400" w:rsidP="00AF7400">
      <w:pPr>
        <w:widowControl w:val="0"/>
        <w:rPr>
          <w:sz w:val="22"/>
          <w:szCs w:val="22"/>
          <w:lang w:val="lt-LT"/>
        </w:rPr>
      </w:pPr>
      <w:r w:rsidRPr="00117EA6">
        <w:rPr>
          <w:sz w:val="22"/>
          <w:szCs w:val="22"/>
          <w:lang w:val="lt-LT"/>
        </w:rPr>
        <w:t>8501 Novo mesto</w:t>
      </w:r>
    </w:p>
    <w:p w14:paraId="30852778" w14:textId="77777777" w:rsidR="00AF7400" w:rsidRPr="00117EA6" w:rsidRDefault="00AF7400" w:rsidP="00AF7400">
      <w:pPr>
        <w:widowControl w:val="0"/>
        <w:rPr>
          <w:sz w:val="22"/>
          <w:szCs w:val="22"/>
          <w:lang w:val="lt-LT"/>
        </w:rPr>
      </w:pPr>
      <w:r w:rsidRPr="00117EA6">
        <w:rPr>
          <w:sz w:val="22"/>
          <w:szCs w:val="22"/>
          <w:lang w:val="lt-LT"/>
        </w:rPr>
        <w:t>Slovėnija</w:t>
      </w:r>
    </w:p>
    <w:p w14:paraId="7F480453" w14:textId="77777777" w:rsidR="00AF7400" w:rsidRPr="00117EA6" w:rsidRDefault="00AF7400" w:rsidP="00AF7400">
      <w:pPr>
        <w:widowControl w:val="0"/>
        <w:tabs>
          <w:tab w:val="left" w:pos="567"/>
        </w:tabs>
        <w:rPr>
          <w:sz w:val="22"/>
          <w:szCs w:val="22"/>
          <w:lang w:val="lt-LT"/>
        </w:rPr>
      </w:pPr>
    </w:p>
    <w:p w14:paraId="08DAED46" w14:textId="77777777" w:rsidR="00AF7400" w:rsidRPr="00117EA6" w:rsidRDefault="00AF7400" w:rsidP="00AF7400">
      <w:pPr>
        <w:widowControl w:val="0"/>
        <w:tabs>
          <w:tab w:val="left" w:pos="567"/>
        </w:tabs>
        <w:rPr>
          <w:sz w:val="22"/>
          <w:szCs w:val="22"/>
          <w:lang w:val="lt-LT"/>
        </w:rPr>
      </w:pPr>
    </w:p>
    <w:p w14:paraId="51CD597D"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117EA6">
        <w:rPr>
          <w:b/>
          <w:sz w:val="22"/>
          <w:szCs w:val="22"/>
          <w:lang w:val="lt-LT"/>
        </w:rPr>
        <w:t>12.</w:t>
      </w:r>
      <w:r w:rsidRPr="00117EA6">
        <w:rPr>
          <w:b/>
          <w:sz w:val="22"/>
          <w:szCs w:val="22"/>
          <w:lang w:val="lt-LT"/>
        </w:rPr>
        <w:tab/>
      </w:r>
      <w:r w:rsidRPr="00117EA6">
        <w:rPr>
          <w:b/>
          <w:caps/>
          <w:sz w:val="22"/>
          <w:szCs w:val="22"/>
          <w:lang w:val="lt-LT"/>
        </w:rPr>
        <w:t>RegistracijOS PAŽYMĖJIMO NUMERIS (-IAI)</w:t>
      </w:r>
    </w:p>
    <w:p w14:paraId="4DEF000E" w14:textId="77777777" w:rsidR="00AF7400" w:rsidRPr="00117EA6" w:rsidRDefault="00AF7400" w:rsidP="00AF7400">
      <w:pPr>
        <w:widowControl w:val="0"/>
        <w:tabs>
          <w:tab w:val="left" w:pos="567"/>
        </w:tabs>
        <w:rPr>
          <w:sz w:val="22"/>
          <w:szCs w:val="22"/>
          <w:lang w:val="lt-LT"/>
        </w:rPr>
      </w:pPr>
    </w:p>
    <w:p w14:paraId="64E1E549" w14:textId="77777777" w:rsidR="00AF7400" w:rsidRPr="00117EA6" w:rsidRDefault="00AF7400" w:rsidP="00AF7400">
      <w:pPr>
        <w:widowControl w:val="0"/>
        <w:rPr>
          <w:sz w:val="22"/>
          <w:szCs w:val="22"/>
          <w:lang w:val="lt-LT"/>
        </w:rPr>
      </w:pPr>
      <w:r w:rsidRPr="00117EA6">
        <w:rPr>
          <w:sz w:val="22"/>
          <w:szCs w:val="22"/>
          <w:lang w:val="lt-LT"/>
        </w:rPr>
        <w:t>N10 - LT/1/10/2014/019</w:t>
      </w:r>
    </w:p>
    <w:p w14:paraId="4926174E" w14:textId="77777777" w:rsidR="00AF7400" w:rsidRPr="00117EA6" w:rsidRDefault="00AF7400" w:rsidP="00AF7400">
      <w:pPr>
        <w:widowControl w:val="0"/>
        <w:rPr>
          <w:sz w:val="22"/>
          <w:szCs w:val="22"/>
          <w:lang w:val="lt-LT"/>
        </w:rPr>
      </w:pPr>
      <w:r w:rsidRPr="00117EA6">
        <w:rPr>
          <w:sz w:val="22"/>
          <w:szCs w:val="22"/>
          <w:lang w:val="lt-LT"/>
        </w:rPr>
        <w:t>N14 - LT/1/10/2014/020</w:t>
      </w:r>
    </w:p>
    <w:p w14:paraId="5558F9DB" w14:textId="77777777" w:rsidR="00AF7400" w:rsidRPr="00117EA6" w:rsidRDefault="00AF7400" w:rsidP="00AF7400">
      <w:pPr>
        <w:widowControl w:val="0"/>
        <w:rPr>
          <w:sz w:val="22"/>
          <w:szCs w:val="22"/>
          <w:lang w:val="lt-LT"/>
        </w:rPr>
      </w:pPr>
      <w:r w:rsidRPr="00117EA6">
        <w:rPr>
          <w:sz w:val="22"/>
          <w:szCs w:val="22"/>
          <w:lang w:val="lt-LT"/>
        </w:rPr>
        <w:t>N28 - LT/1/10/2014/021</w:t>
      </w:r>
    </w:p>
    <w:p w14:paraId="51761D53" w14:textId="77777777" w:rsidR="00AF7400" w:rsidRPr="00117EA6" w:rsidRDefault="00AF7400" w:rsidP="00AF7400">
      <w:pPr>
        <w:widowControl w:val="0"/>
        <w:rPr>
          <w:sz w:val="22"/>
          <w:szCs w:val="22"/>
          <w:lang w:val="lt-LT"/>
        </w:rPr>
      </w:pPr>
      <w:r w:rsidRPr="00117EA6">
        <w:rPr>
          <w:sz w:val="22"/>
          <w:szCs w:val="22"/>
          <w:lang w:val="lt-LT"/>
        </w:rPr>
        <w:t>N30 - LT/1/10/2014/022</w:t>
      </w:r>
    </w:p>
    <w:p w14:paraId="3B4FE008" w14:textId="77777777" w:rsidR="00AF7400" w:rsidRPr="00117EA6" w:rsidRDefault="00AF7400" w:rsidP="00AF7400">
      <w:pPr>
        <w:widowControl w:val="0"/>
        <w:rPr>
          <w:sz w:val="22"/>
          <w:szCs w:val="22"/>
          <w:lang w:val="lt-LT"/>
        </w:rPr>
      </w:pPr>
      <w:r w:rsidRPr="00117EA6">
        <w:rPr>
          <w:sz w:val="22"/>
          <w:szCs w:val="22"/>
          <w:lang w:val="lt-LT"/>
        </w:rPr>
        <w:t>N50 - LT/1/10/2014/023</w:t>
      </w:r>
    </w:p>
    <w:p w14:paraId="02525572" w14:textId="77777777" w:rsidR="00AF7400" w:rsidRPr="00117EA6" w:rsidRDefault="00AF7400" w:rsidP="00AF7400">
      <w:pPr>
        <w:widowControl w:val="0"/>
        <w:rPr>
          <w:sz w:val="22"/>
          <w:szCs w:val="22"/>
          <w:lang w:val="lt-LT"/>
        </w:rPr>
      </w:pPr>
      <w:r w:rsidRPr="00117EA6">
        <w:rPr>
          <w:sz w:val="22"/>
          <w:szCs w:val="22"/>
          <w:lang w:val="lt-LT"/>
        </w:rPr>
        <w:t>N56 - LT/1/10/2014/024</w:t>
      </w:r>
    </w:p>
    <w:p w14:paraId="2BA4B548" w14:textId="77777777" w:rsidR="00AF7400" w:rsidRPr="00117EA6" w:rsidRDefault="00AF7400" w:rsidP="00AF7400">
      <w:pPr>
        <w:widowControl w:val="0"/>
        <w:rPr>
          <w:sz w:val="22"/>
          <w:szCs w:val="22"/>
          <w:lang w:val="lt-LT"/>
        </w:rPr>
      </w:pPr>
      <w:r w:rsidRPr="00117EA6">
        <w:rPr>
          <w:sz w:val="22"/>
          <w:szCs w:val="22"/>
          <w:lang w:val="lt-LT"/>
        </w:rPr>
        <w:t>N60 - LT/1/10/2014/025</w:t>
      </w:r>
    </w:p>
    <w:p w14:paraId="68CB4DD8" w14:textId="77777777" w:rsidR="00AF7400" w:rsidRPr="00117EA6" w:rsidRDefault="00AF7400" w:rsidP="00AF7400">
      <w:pPr>
        <w:widowControl w:val="0"/>
        <w:rPr>
          <w:sz w:val="22"/>
          <w:szCs w:val="22"/>
          <w:lang w:val="lt-LT"/>
        </w:rPr>
      </w:pPr>
      <w:r w:rsidRPr="00117EA6">
        <w:rPr>
          <w:sz w:val="22"/>
          <w:szCs w:val="22"/>
          <w:lang w:val="lt-LT"/>
        </w:rPr>
        <w:t>N90 - LT/1/10/2014/026</w:t>
      </w:r>
    </w:p>
    <w:p w14:paraId="5A763B46" w14:textId="77777777" w:rsidR="00AF7400" w:rsidRPr="00117EA6" w:rsidRDefault="00AF7400" w:rsidP="00AF7400">
      <w:pPr>
        <w:widowControl w:val="0"/>
        <w:tabs>
          <w:tab w:val="left" w:pos="567"/>
        </w:tabs>
        <w:rPr>
          <w:sz w:val="22"/>
          <w:szCs w:val="22"/>
          <w:lang w:val="lt-LT"/>
        </w:rPr>
      </w:pPr>
      <w:r w:rsidRPr="00117EA6">
        <w:rPr>
          <w:sz w:val="22"/>
          <w:szCs w:val="22"/>
          <w:lang w:val="lt-LT"/>
        </w:rPr>
        <w:t>N100 - LT/1/10/2014/027</w:t>
      </w:r>
    </w:p>
    <w:p w14:paraId="04CCC42D" w14:textId="77777777" w:rsidR="00AF7400" w:rsidRPr="00117EA6" w:rsidRDefault="00AF7400" w:rsidP="00AF7400">
      <w:pPr>
        <w:widowControl w:val="0"/>
        <w:tabs>
          <w:tab w:val="left" w:pos="567"/>
        </w:tabs>
        <w:rPr>
          <w:sz w:val="22"/>
          <w:szCs w:val="22"/>
          <w:lang w:val="lt-LT"/>
        </w:rPr>
      </w:pPr>
    </w:p>
    <w:p w14:paraId="3E8E9A5C" w14:textId="77777777" w:rsidR="00AF7400" w:rsidRPr="00117EA6" w:rsidRDefault="00AF7400" w:rsidP="00AF7400">
      <w:pPr>
        <w:widowControl w:val="0"/>
        <w:tabs>
          <w:tab w:val="left" w:pos="567"/>
        </w:tabs>
        <w:rPr>
          <w:sz w:val="22"/>
          <w:szCs w:val="22"/>
          <w:lang w:val="lt-LT"/>
        </w:rPr>
      </w:pPr>
    </w:p>
    <w:p w14:paraId="7FC4951C"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117EA6">
        <w:rPr>
          <w:b/>
          <w:sz w:val="22"/>
          <w:szCs w:val="22"/>
          <w:lang w:val="lt-LT"/>
        </w:rPr>
        <w:t>13.</w:t>
      </w:r>
      <w:r w:rsidRPr="00117EA6">
        <w:rPr>
          <w:b/>
          <w:sz w:val="22"/>
          <w:szCs w:val="22"/>
          <w:lang w:val="lt-LT"/>
        </w:rPr>
        <w:tab/>
        <w:t>SERIJOS NUMERIS</w:t>
      </w:r>
    </w:p>
    <w:p w14:paraId="33993D45" w14:textId="77777777" w:rsidR="00AF7400" w:rsidRPr="00117EA6" w:rsidRDefault="00AF7400" w:rsidP="00AF7400">
      <w:pPr>
        <w:widowControl w:val="0"/>
        <w:tabs>
          <w:tab w:val="left" w:pos="567"/>
        </w:tabs>
        <w:rPr>
          <w:sz w:val="22"/>
          <w:szCs w:val="22"/>
          <w:lang w:val="lt-LT"/>
        </w:rPr>
      </w:pPr>
    </w:p>
    <w:p w14:paraId="18D061B3" w14:textId="77777777" w:rsidR="00AF7400" w:rsidRPr="00117EA6" w:rsidRDefault="00AF7400" w:rsidP="00AF7400">
      <w:pPr>
        <w:widowControl w:val="0"/>
        <w:tabs>
          <w:tab w:val="left" w:pos="567"/>
        </w:tabs>
        <w:rPr>
          <w:sz w:val="22"/>
          <w:szCs w:val="22"/>
        </w:rPr>
      </w:pPr>
      <w:r w:rsidRPr="00117EA6">
        <w:rPr>
          <w:sz w:val="22"/>
          <w:szCs w:val="22"/>
        </w:rPr>
        <w:t>Lot (numeris)</w:t>
      </w:r>
    </w:p>
    <w:p w14:paraId="0D40DD82" w14:textId="77777777" w:rsidR="00AF7400" w:rsidRPr="00117EA6" w:rsidRDefault="00AF7400" w:rsidP="00AF7400">
      <w:pPr>
        <w:widowControl w:val="0"/>
        <w:tabs>
          <w:tab w:val="left" w:pos="567"/>
        </w:tabs>
        <w:rPr>
          <w:sz w:val="22"/>
          <w:szCs w:val="22"/>
          <w:lang w:val="lt-LT"/>
        </w:rPr>
      </w:pPr>
      <w:r w:rsidRPr="00C817B7">
        <w:rPr>
          <w:sz w:val="22"/>
          <w:highlight w:val="lightGray"/>
          <w:lang w:val="lt-LT"/>
        </w:rPr>
        <w:t>Serija (numeris)</w:t>
      </w:r>
    </w:p>
    <w:p w14:paraId="0C7E70AA" w14:textId="77777777" w:rsidR="00AF7400" w:rsidRPr="00117EA6" w:rsidRDefault="00AF7400" w:rsidP="00AF7400">
      <w:pPr>
        <w:widowControl w:val="0"/>
        <w:tabs>
          <w:tab w:val="left" w:pos="567"/>
        </w:tabs>
        <w:rPr>
          <w:sz w:val="22"/>
          <w:szCs w:val="22"/>
          <w:lang w:val="lt-LT"/>
        </w:rPr>
      </w:pPr>
    </w:p>
    <w:p w14:paraId="69B4D238" w14:textId="77777777" w:rsidR="00AF7400" w:rsidRPr="00117EA6" w:rsidRDefault="00AF7400" w:rsidP="00AF7400">
      <w:pPr>
        <w:widowControl w:val="0"/>
        <w:tabs>
          <w:tab w:val="left" w:pos="567"/>
        </w:tabs>
        <w:rPr>
          <w:sz w:val="22"/>
          <w:szCs w:val="22"/>
          <w:lang w:val="lt-LT"/>
        </w:rPr>
      </w:pPr>
    </w:p>
    <w:p w14:paraId="58F18B7A"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117EA6">
        <w:rPr>
          <w:b/>
          <w:sz w:val="22"/>
          <w:szCs w:val="22"/>
          <w:lang w:val="lt-LT"/>
        </w:rPr>
        <w:t>14.</w:t>
      </w:r>
      <w:r w:rsidRPr="00117EA6">
        <w:rPr>
          <w:b/>
          <w:sz w:val="22"/>
          <w:szCs w:val="22"/>
          <w:lang w:val="lt-LT"/>
        </w:rPr>
        <w:tab/>
        <w:t>PARDAVIMO (IŠDAVIMO)</w:t>
      </w:r>
      <w:r w:rsidRPr="00117EA6">
        <w:rPr>
          <w:b/>
          <w:caps/>
          <w:sz w:val="22"/>
          <w:szCs w:val="22"/>
          <w:lang w:val="lt-LT"/>
        </w:rPr>
        <w:t xml:space="preserve"> tvarka</w:t>
      </w:r>
    </w:p>
    <w:p w14:paraId="4580BF0E" w14:textId="77777777" w:rsidR="00AF7400" w:rsidRPr="00117EA6" w:rsidRDefault="00AF7400" w:rsidP="00AF7400">
      <w:pPr>
        <w:widowControl w:val="0"/>
        <w:tabs>
          <w:tab w:val="left" w:pos="567"/>
        </w:tabs>
        <w:rPr>
          <w:sz w:val="22"/>
          <w:szCs w:val="22"/>
          <w:lang w:val="lt-LT"/>
        </w:rPr>
      </w:pPr>
    </w:p>
    <w:p w14:paraId="772E5FF6"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 xml:space="preserve">Receptinis </w:t>
      </w:r>
      <w:r w:rsidRPr="00117EA6">
        <w:rPr>
          <w:sz w:val="22"/>
          <w:szCs w:val="22"/>
        </w:rPr>
        <w:t>vaistas</w:t>
      </w:r>
      <w:r w:rsidRPr="00117EA6">
        <w:rPr>
          <w:sz w:val="22"/>
          <w:szCs w:val="22"/>
          <w:lang w:val="lt-LT"/>
        </w:rPr>
        <w:t>.</w:t>
      </w:r>
    </w:p>
    <w:p w14:paraId="49246571" w14:textId="77777777" w:rsidR="00AF7400" w:rsidRPr="00117EA6" w:rsidRDefault="00AF7400" w:rsidP="00AF7400">
      <w:pPr>
        <w:widowControl w:val="0"/>
        <w:tabs>
          <w:tab w:val="left" w:pos="567"/>
        </w:tabs>
        <w:rPr>
          <w:sz w:val="22"/>
          <w:szCs w:val="22"/>
          <w:lang w:val="lt-LT"/>
        </w:rPr>
      </w:pPr>
    </w:p>
    <w:p w14:paraId="14546A4F" w14:textId="77777777" w:rsidR="00AF7400" w:rsidRPr="00117EA6" w:rsidRDefault="00AF7400" w:rsidP="00AF7400">
      <w:pPr>
        <w:widowControl w:val="0"/>
        <w:tabs>
          <w:tab w:val="left" w:pos="567"/>
        </w:tabs>
        <w:rPr>
          <w:sz w:val="22"/>
          <w:szCs w:val="22"/>
          <w:lang w:val="lt-LT"/>
        </w:rPr>
      </w:pPr>
    </w:p>
    <w:p w14:paraId="057F0C67"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117EA6">
        <w:rPr>
          <w:b/>
          <w:sz w:val="22"/>
          <w:szCs w:val="22"/>
          <w:lang w:val="lt-LT"/>
        </w:rPr>
        <w:t>15.</w:t>
      </w:r>
      <w:r w:rsidRPr="00117EA6">
        <w:rPr>
          <w:b/>
          <w:sz w:val="22"/>
          <w:szCs w:val="22"/>
          <w:lang w:val="lt-LT"/>
        </w:rPr>
        <w:tab/>
      </w:r>
      <w:r w:rsidRPr="00117EA6">
        <w:rPr>
          <w:b/>
          <w:caps/>
          <w:sz w:val="22"/>
          <w:szCs w:val="22"/>
          <w:lang w:val="lt-LT"/>
        </w:rPr>
        <w:t>vartojimo instrukcijA</w:t>
      </w:r>
    </w:p>
    <w:p w14:paraId="760B8BA1" w14:textId="77777777" w:rsidR="00AF7400" w:rsidRPr="00117EA6" w:rsidRDefault="00AF7400" w:rsidP="00AF7400">
      <w:pPr>
        <w:widowControl w:val="0"/>
        <w:tabs>
          <w:tab w:val="left" w:pos="567"/>
        </w:tabs>
        <w:rPr>
          <w:sz w:val="22"/>
          <w:szCs w:val="22"/>
          <w:lang w:val="lt-LT"/>
        </w:rPr>
      </w:pPr>
    </w:p>
    <w:p w14:paraId="33F892E1" w14:textId="77777777" w:rsidR="00AF7400" w:rsidRPr="00117EA6" w:rsidRDefault="00AF7400" w:rsidP="00AF7400">
      <w:pPr>
        <w:widowControl w:val="0"/>
        <w:tabs>
          <w:tab w:val="left" w:pos="567"/>
        </w:tabs>
        <w:rPr>
          <w:sz w:val="22"/>
          <w:szCs w:val="22"/>
          <w:lang w:val="lt-LT"/>
        </w:rPr>
      </w:pPr>
    </w:p>
    <w:p w14:paraId="62279116"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117EA6">
        <w:rPr>
          <w:b/>
          <w:sz w:val="22"/>
          <w:szCs w:val="22"/>
          <w:lang w:val="lt-LT"/>
        </w:rPr>
        <w:t>16.</w:t>
      </w:r>
      <w:r w:rsidRPr="00117EA6">
        <w:rPr>
          <w:b/>
          <w:sz w:val="22"/>
          <w:szCs w:val="22"/>
          <w:lang w:val="lt-LT"/>
        </w:rPr>
        <w:tab/>
        <w:t>INFORMACIJA BRAILIO RAŠTU</w:t>
      </w:r>
    </w:p>
    <w:p w14:paraId="22F5E08C" w14:textId="77777777" w:rsidR="00AF7400" w:rsidRPr="00117EA6" w:rsidRDefault="00AF7400" w:rsidP="00AF7400">
      <w:pPr>
        <w:widowControl w:val="0"/>
        <w:tabs>
          <w:tab w:val="left" w:pos="567"/>
        </w:tabs>
        <w:rPr>
          <w:sz w:val="22"/>
          <w:szCs w:val="22"/>
          <w:lang w:val="lt-LT"/>
        </w:rPr>
      </w:pPr>
    </w:p>
    <w:p w14:paraId="4DB40F62"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Perineva</w:t>
      </w:r>
      <w:proofErr w:type="spellEnd"/>
      <w:r w:rsidRPr="00117EA6">
        <w:rPr>
          <w:sz w:val="22"/>
          <w:szCs w:val="22"/>
          <w:lang w:val="lt-LT"/>
        </w:rPr>
        <w:t xml:space="preserve"> 8 mg</w:t>
      </w:r>
    </w:p>
    <w:p w14:paraId="0FBF091B" w14:textId="77777777" w:rsidR="00AF7400" w:rsidRPr="00117EA6" w:rsidRDefault="00AF7400" w:rsidP="00AF7400">
      <w:pPr>
        <w:widowControl w:val="0"/>
        <w:tabs>
          <w:tab w:val="left" w:pos="567"/>
        </w:tabs>
        <w:rPr>
          <w:sz w:val="22"/>
          <w:szCs w:val="22"/>
          <w:lang w:val="lt-LT"/>
        </w:rPr>
      </w:pPr>
    </w:p>
    <w:p w14:paraId="2ECD16DE" w14:textId="77777777" w:rsidR="00AF7400" w:rsidRPr="00117EA6" w:rsidRDefault="00AF7400" w:rsidP="00AF7400">
      <w:pPr>
        <w:widowControl w:val="0"/>
        <w:tabs>
          <w:tab w:val="left" w:pos="567"/>
        </w:tabs>
        <w:rPr>
          <w:sz w:val="22"/>
          <w:szCs w:val="22"/>
          <w:lang w:val="lt-LT"/>
        </w:rPr>
      </w:pPr>
    </w:p>
    <w:p w14:paraId="0CF3161F"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117EA6">
        <w:rPr>
          <w:b/>
          <w:sz w:val="22"/>
          <w:szCs w:val="22"/>
          <w:lang w:eastAsia="lt-LT" w:bidi="lt-LT"/>
        </w:rPr>
        <w:t>17.</w:t>
      </w:r>
      <w:r w:rsidRPr="00117EA6">
        <w:rPr>
          <w:b/>
          <w:sz w:val="22"/>
          <w:szCs w:val="22"/>
          <w:lang w:eastAsia="lt-LT" w:bidi="lt-LT"/>
        </w:rPr>
        <w:tab/>
        <w:t>UNIKALUS IDENTIFIKATORIUS – 2D BRŪKŠNINIS KODAS</w:t>
      </w:r>
    </w:p>
    <w:p w14:paraId="64A46413" w14:textId="77777777" w:rsidR="00AF7400" w:rsidRPr="00117EA6" w:rsidRDefault="00AF7400" w:rsidP="00AF7400">
      <w:pPr>
        <w:widowControl w:val="0"/>
        <w:ind w:right="-1"/>
        <w:rPr>
          <w:sz w:val="22"/>
          <w:szCs w:val="22"/>
          <w:lang w:eastAsia="lt-LT" w:bidi="lt-LT"/>
        </w:rPr>
      </w:pPr>
    </w:p>
    <w:p w14:paraId="11A00B51" w14:textId="77777777" w:rsidR="00AF7400" w:rsidRPr="00117EA6" w:rsidRDefault="00AF7400" w:rsidP="00AF7400">
      <w:pPr>
        <w:widowControl w:val="0"/>
        <w:tabs>
          <w:tab w:val="left" w:pos="567"/>
        </w:tabs>
        <w:ind w:right="-1"/>
        <w:rPr>
          <w:sz w:val="22"/>
          <w:szCs w:val="22"/>
          <w:lang w:eastAsia="lt-LT" w:bidi="lt-LT"/>
        </w:rPr>
      </w:pPr>
      <w:r w:rsidRPr="00C817B7">
        <w:rPr>
          <w:sz w:val="22"/>
          <w:highlight w:val="lightGray"/>
        </w:rPr>
        <w:t>2D brūkšninis kodas su nurodytu unikaliu identifikatoriumi.</w:t>
      </w:r>
    </w:p>
    <w:p w14:paraId="735AE9AD" w14:textId="77777777" w:rsidR="00AF7400" w:rsidRPr="005F4772" w:rsidRDefault="00AF7400" w:rsidP="00AF7400">
      <w:pPr>
        <w:widowControl w:val="0"/>
        <w:tabs>
          <w:tab w:val="left" w:pos="567"/>
        </w:tabs>
        <w:ind w:right="-1"/>
        <w:rPr>
          <w:sz w:val="22"/>
          <w:highlight w:val="lightGray"/>
        </w:rPr>
      </w:pPr>
    </w:p>
    <w:p w14:paraId="01C39354" w14:textId="77777777" w:rsidR="00AF7400" w:rsidRPr="00117EA6" w:rsidRDefault="00AF7400" w:rsidP="00AF7400">
      <w:pPr>
        <w:widowControl w:val="0"/>
        <w:ind w:right="-1"/>
        <w:rPr>
          <w:sz w:val="22"/>
          <w:szCs w:val="22"/>
          <w:lang w:eastAsia="lt-LT" w:bidi="lt-LT"/>
        </w:rPr>
      </w:pPr>
    </w:p>
    <w:p w14:paraId="46F7AC32" w14:textId="77777777" w:rsidR="00AF7400" w:rsidRPr="00117EA6" w:rsidRDefault="00AF7400" w:rsidP="00AF7400">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117EA6">
        <w:rPr>
          <w:b/>
          <w:sz w:val="22"/>
          <w:szCs w:val="22"/>
          <w:lang w:eastAsia="lt-LT" w:bidi="lt-LT"/>
        </w:rPr>
        <w:t>18.</w:t>
      </w:r>
      <w:r w:rsidRPr="00117EA6">
        <w:rPr>
          <w:b/>
          <w:sz w:val="22"/>
          <w:szCs w:val="22"/>
          <w:lang w:eastAsia="lt-LT" w:bidi="lt-LT"/>
        </w:rPr>
        <w:tab/>
        <w:t>UNIKALUS IDENTIFIKATORIUS – ŽMONĖMS SUPRANTAMI DUOMENYS</w:t>
      </w:r>
    </w:p>
    <w:p w14:paraId="2695DA3A" w14:textId="77777777" w:rsidR="00AF7400" w:rsidRPr="00117EA6" w:rsidRDefault="00AF7400" w:rsidP="00AF7400">
      <w:pPr>
        <w:widowControl w:val="0"/>
        <w:ind w:right="-1"/>
        <w:rPr>
          <w:sz w:val="22"/>
          <w:szCs w:val="22"/>
          <w:lang w:eastAsia="lt-LT" w:bidi="lt-LT"/>
        </w:rPr>
      </w:pPr>
    </w:p>
    <w:p w14:paraId="5DE1A84D" w14:textId="50EA9802" w:rsidR="00AF7400" w:rsidRPr="00117EA6" w:rsidRDefault="00AF7400" w:rsidP="00AF7400">
      <w:pPr>
        <w:widowControl w:val="0"/>
        <w:tabs>
          <w:tab w:val="left" w:pos="567"/>
        </w:tabs>
        <w:ind w:right="-1"/>
        <w:rPr>
          <w:sz w:val="22"/>
          <w:szCs w:val="22"/>
          <w:lang w:eastAsia="lt-LT" w:bidi="lt-LT"/>
        </w:rPr>
      </w:pPr>
      <w:r w:rsidRPr="00117EA6">
        <w:rPr>
          <w:sz w:val="22"/>
          <w:szCs w:val="22"/>
          <w:lang w:eastAsia="lt-LT" w:bidi="lt-LT"/>
        </w:rPr>
        <w:t>PC</w:t>
      </w:r>
    </w:p>
    <w:p w14:paraId="35028BE2" w14:textId="52D6672E" w:rsidR="00AF7400" w:rsidRPr="00117EA6" w:rsidRDefault="00AF7400" w:rsidP="00AF7400">
      <w:pPr>
        <w:widowControl w:val="0"/>
        <w:tabs>
          <w:tab w:val="left" w:pos="567"/>
        </w:tabs>
        <w:ind w:right="-1"/>
        <w:rPr>
          <w:sz w:val="22"/>
          <w:szCs w:val="22"/>
          <w:lang w:eastAsia="lt-LT" w:bidi="lt-LT"/>
        </w:rPr>
      </w:pPr>
      <w:r w:rsidRPr="00117EA6">
        <w:rPr>
          <w:sz w:val="22"/>
          <w:szCs w:val="22"/>
          <w:lang w:eastAsia="lt-LT" w:bidi="lt-LT"/>
        </w:rPr>
        <w:t>SN</w:t>
      </w:r>
    </w:p>
    <w:p w14:paraId="3DBD24E2" w14:textId="0641437B" w:rsidR="00AF7400" w:rsidRPr="00117EA6" w:rsidRDefault="00AF7400" w:rsidP="00AF7400">
      <w:pPr>
        <w:widowControl w:val="0"/>
        <w:tabs>
          <w:tab w:val="left" w:pos="567"/>
        </w:tabs>
        <w:ind w:right="-1"/>
        <w:rPr>
          <w:sz w:val="22"/>
          <w:szCs w:val="22"/>
          <w:lang w:eastAsia="lt-LT" w:bidi="lt-LT"/>
        </w:rPr>
      </w:pPr>
      <w:r w:rsidRPr="00117EA6">
        <w:rPr>
          <w:sz w:val="22"/>
          <w:szCs w:val="22"/>
          <w:lang w:eastAsia="lt-LT" w:bidi="lt-LT"/>
        </w:rPr>
        <w:t>NN</w:t>
      </w:r>
    </w:p>
    <w:p w14:paraId="1C3CCC65" w14:textId="77777777" w:rsidR="00AF7400" w:rsidRPr="00C817B7" w:rsidRDefault="00AF7400" w:rsidP="00AF7400">
      <w:pPr>
        <w:widowControl w:val="0"/>
        <w:tabs>
          <w:tab w:val="left" w:pos="567"/>
        </w:tabs>
        <w:ind w:right="-1"/>
        <w:rPr>
          <w:sz w:val="22"/>
          <w:highlight w:val="lightGray"/>
        </w:rPr>
      </w:pPr>
    </w:p>
    <w:p w14:paraId="57971570" w14:textId="77777777" w:rsidR="00AF7400" w:rsidRPr="00117EA6" w:rsidRDefault="00AF7400" w:rsidP="00AF7400">
      <w:pPr>
        <w:widowControl w:val="0"/>
        <w:tabs>
          <w:tab w:val="left" w:pos="567"/>
        </w:tabs>
        <w:rPr>
          <w:b/>
          <w:sz w:val="22"/>
          <w:szCs w:val="22"/>
          <w:lang w:val="lt-LT"/>
        </w:rPr>
      </w:pPr>
      <w:r w:rsidRPr="00117EA6">
        <w:rPr>
          <w:b/>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7400" w:rsidRPr="00117EA6" w14:paraId="362843B5" w14:textId="77777777" w:rsidTr="00D05C7D">
        <w:trPr>
          <w:trHeight w:val="785"/>
        </w:trPr>
        <w:tc>
          <w:tcPr>
            <w:tcW w:w="9287" w:type="dxa"/>
            <w:tcBorders>
              <w:bottom w:val="single" w:sz="4" w:space="0" w:color="auto"/>
            </w:tcBorders>
          </w:tcPr>
          <w:p w14:paraId="5A1E6086" w14:textId="77777777" w:rsidR="00AF7400" w:rsidRPr="00117EA6" w:rsidRDefault="00AF7400" w:rsidP="00D05C7D">
            <w:pPr>
              <w:widowControl w:val="0"/>
              <w:tabs>
                <w:tab w:val="left" w:pos="567"/>
              </w:tabs>
              <w:rPr>
                <w:b/>
                <w:sz w:val="22"/>
                <w:szCs w:val="22"/>
                <w:lang w:val="lt-LT"/>
              </w:rPr>
            </w:pPr>
            <w:r w:rsidRPr="00117EA6">
              <w:rPr>
                <w:b/>
                <w:sz w:val="22"/>
                <w:szCs w:val="22"/>
                <w:lang w:val="lt-LT"/>
              </w:rPr>
              <w:lastRenderedPageBreak/>
              <w:t xml:space="preserve">MINIMALI </w:t>
            </w:r>
            <w:r w:rsidRPr="00117EA6">
              <w:rPr>
                <w:b/>
                <w:caps/>
                <w:sz w:val="22"/>
                <w:szCs w:val="22"/>
                <w:lang w:val="lt-LT"/>
              </w:rPr>
              <w:t xml:space="preserve">informacija ant </w:t>
            </w:r>
            <w:r w:rsidRPr="00117EA6">
              <w:rPr>
                <w:b/>
                <w:sz w:val="22"/>
                <w:szCs w:val="22"/>
                <w:lang w:val="lt-LT"/>
              </w:rPr>
              <w:t>LIZDINIŲ PLOKŠTELIŲ ARBA DVISLUOKSNIŲ JUOSTELIŲ</w:t>
            </w:r>
          </w:p>
          <w:p w14:paraId="5A69D1AA" w14:textId="77777777" w:rsidR="00AF7400" w:rsidRPr="00117EA6" w:rsidRDefault="00AF7400" w:rsidP="00D05C7D">
            <w:pPr>
              <w:widowControl w:val="0"/>
              <w:tabs>
                <w:tab w:val="left" w:pos="567"/>
              </w:tabs>
              <w:rPr>
                <w:b/>
                <w:sz w:val="22"/>
                <w:szCs w:val="22"/>
                <w:lang w:val="lt-LT"/>
              </w:rPr>
            </w:pPr>
          </w:p>
          <w:p w14:paraId="289D508F" w14:textId="77777777" w:rsidR="00AF7400" w:rsidRPr="00117EA6" w:rsidRDefault="00AF7400" w:rsidP="00D05C7D">
            <w:pPr>
              <w:widowControl w:val="0"/>
              <w:tabs>
                <w:tab w:val="left" w:pos="567"/>
              </w:tabs>
              <w:rPr>
                <w:b/>
                <w:sz w:val="22"/>
                <w:szCs w:val="22"/>
                <w:lang w:val="lt-LT"/>
              </w:rPr>
            </w:pPr>
            <w:r w:rsidRPr="00117EA6">
              <w:rPr>
                <w:b/>
                <w:sz w:val="22"/>
                <w:szCs w:val="22"/>
                <w:lang w:val="lt-LT"/>
              </w:rPr>
              <w:t>LIZDINĖ PLOKŠTELĖ</w:t>
            </w:r>
          </w:p>
        </w:tc>
      </w:tr>
    </w:tbl>
    <w:p w14:paraId="41BA54B7" w14:textId="77777777" w:rsidR="00AF7400" w:rsidRPr="00117EA6" w:rsidRDefault="00AF7400" w:rsidP="00AF7400">
      <w:pPr>
        <w:widowControl w:val="0"/>
        <w:tabs>
          <w:tab w:val="left" w:pos="567"/>
        </w:tabs>
        <w:rPr>
          <w:b/>
          <w:sz w:val="22"/>
          <w:szCs w:val="22"/>
          <w:lang w:val="lt-LT"/>
        </w:rPr>
      </w:pPr>
    </w:p>
    <w:p w14:paraId="2450C1C8" w14:textId="77777777" w:rsidR="00AF7400" w:rsidRPr="00117EA6" w:rsidRDefault="00AF7400" w:rsidP="00AF7400">
      <w:pPr>
        <w:widowControl w:val="0"/>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7400" w:rsidRPr="00117EA6" w14:paraId="7074C9B8" w14:textId="77777777" w:rsidTr="00D05C7D">
        <w:tc>
          <w:tcPr>
            <w:tcW w:w="9287" w:type="dxa"/>
          </w:tcPr>
          <w:p w14:paraId="4926CC34" w14:textId="77777777" w:rsidR="00AF7400" w:rsidRPr="00117EA6" w:rsidRDefault="00AF7400" w:rsidP="00D05C7D">
            <w:pPr>
              <w:widowControl w:val="0"/>
              <w:tabs>
                <w:tab w:val="left" w:pos="142"/>
                <w:tab w:val="left" w:pos="567"/>
              </w:tabs>
              <w:ind w:left="567" w:hanging="567"/>
              <w:rPr>
                <w:b/>
                <w:sz w:val="22"/>
                <w:szCs w:val="22"/>
                <w:lang w:val="lt-LT"/>
              </w:rPr>
            </w:pPr>
            <w:r w:rsidRPr="00117EA6">
              <w:rPr>
                <w:b/>
                <w:sz w:val="22"/>
                <w:szCs w:val="22"/>
                <w:lang w:val="lt-LT"/>
              </w:rPr>
              <w:t>1.</w:t>
            </w:r>
            <w:r w:rsidRPr="00117EA6">
              <w:rPr>
                <w:b/>
                <w:sz w:val="22"/>
                <w:szCs w:val="22"/>
                <w:lang w:val="lt-LT"/>
              </w:rPr>
              <w:tab/>
            </w:r>
            <w:r w:rsidRPr="00117EA6">
              <w:rPr>
                <w:b/>
                <w:caps/>
                <w:sz w:val="22"/>
                <w:szCs w:val="22"/>
                <w:lang w:val="lt-LT"/>
              </w:rPr>
              <w:t>Vaistinio preparato pavadinimas</w:t>
            </w:r>
          </w:p>
        </w:tc>
      </w:tr>
    </w:tbl>
    <w:p w14:paraId="4B6B8816" w14:textId="77777777" w:rsidR="00AF7400" w:rsidRPr="00117EA6" w:rsidRDefault="00AF7400" w:rsidP="00AF7400">
      <w:pPr>
        <w:widowControl w:val="0"/>
        <w:tabs>
          <w:tab w:val="left" w:pos="567"/>
        </w:tabs>
        <w:ind w:left="567" w:hanging="567"/>
        <w:rPr>
          <w:sz w:val="22"/>
          <w:szCs w:val="22"/>
          <w:lang w:val="lt-LT"/>
        </w:rPr>
      </w:pPr>
    </w:p>
    <w:p w14:paraId="775091B9" w14:textId="77777777" w:rsidR="00AF7400" w:rsidRPr="00117EA6" w:rsidRDefault="00AF7400" w:rsidP="00AF7400">
      <w:pPr>
        <w:widowControl w:val="0"/>
        <w:tabs>
          <w:tab w:val="left" w:pos="567"/>
        </w:tabs>
        <w:rPr>
          <w:sz w:val="22"/>
          <w:szCs w:val="22"/>
          <w:lang w:val="lt-LT"/>
        </w:rPr>
      </w:pPr>
      <w:proofErr w:type="spellStart"/>
      <w:r w:rsidRPr="00117EA6">
        <w:rPr>
          <w:sz w:val="22"/>
          <w:szCs w:val="22"/>
          <w:lang w:val="lt-LT"/>
        </w:rPr>
        <w:t>Perineva</w:t>
      </w:r>
      <w:proofErr w:type="spellEnd"/>
      <w:r w:rsidRPr="00117EA6">
        <w:rPr>
          <w:sz w:val="22"/>
          <w:szCs w:val="22"/>
          <w:lang w:val="lt-LT"/>
        </w:rPr>
        <w:t xml:space="preserve"> 8 mg tabletės</w:t>
      </w:r>
    </w:p>
    <w:p w14:paraId="4BA0D03E" w14:textId="77777777" w:rsidR="00804DF8" w:rsidRDefault="00804DF8" w:rsidP="00AF7400">
      <w:pPr>
        <w:widowControl w:val="0"/>
        <w:tabs>
          <w:tab w:val="left" w:pos="567"/>
        </w:tabs>
        <w:rPr>
          <w:i/>
          <w:sz w:val="22"/>
          <w:szCs w:val="22"/>
          <w:lang w:val="lt-LT"/>
        </w:rPr>
      </w:pPr>
    </w:p>
    <w:p w14:paraId="68F36F53" w14:textId="270963C1" w:rsidR="00AF7400" w:rsidRPr="00117EA6" w:rsidRDefault="00AF7400" w:rsidP="00AF7400">
      <w:pPr>
        <w:widowControl w:val="0"/>
        <w:tabs>
          <w:tab w:val="left" w:pos="567"/>
        </w:tabs>
        <w:rPr>
          <w:sz w:val="22"/>
          <w:szCs w:val="22"/>
          <w:lang w:val="lt-LT"/>
        </w:rPr>
      </w:pPr>
      <w:proofErr w:type="spellStart"/>
      <w:r w:rsidRPr="00117EA6">
        <w:rPr>
          <w:i/>
          <w:sz w:val="22"/>
          <w:szCs w:val="22"/>
          <w:lang w:val="lt-LT"/>
        </w:rPr>
        <w:t>tert</w:t>
      </w:r>
      <w:proofErr w:type="spellEnd"/>
      <w:r w:rsidRPr="00117EA6">
        <w:rPr>
          <w:sz w:val="22"/>
          <w:szCs w:val="22"/>
          <w:lang w:val="lt-LT"/>
        </w:rPr>
        <w:t>-</w:t>
      </w:r>
      <w:r w:rsidR="00804DF8">
        <w:rPr>
          <w:rFonts w:eastAsia="Calibri"/>
          <w:sz w:val="22"/>
          <w:szCs w:val="22"/>
        </w:rPr>
        <w:t>b</w:t>
      </w:r>
      <w:r w:rsidRPr="00117EA6">
        <w:rPr>
          <w:rFonts w:eastAsia="Calibri"/>
          <w:sz w:val="22"/>
          <w:szCs w:val="22"/>
        </w:rPr>
        <w:t>utylamini perindoprilum</w:t>
      </w:r>
    </w:p>
    <w:p w14:paraId="5E02AC93" w14:textId="77777777" w:rsidR="00AF7400" w:rsidRPr="00117EA6" w:rsidRDefault="00AF7400" w:rsidP="00AF7400">
      <w:pPr>
        <w:widowControl w:val="0"/>
        <w:tabs>
          <w:tab w:val="left" w:pos="567"/>
        </w:tabs>
        <w:rPr>
          <w:b/>
          <w:sz w:val="22"/>
          <w:szCs w:val="22"/>
          <w:lang w:val="lt-LT"/>
        </w:rPr>
      </w:pPr>
    </w:p>
    <w:p w14:paraId="27A3730C" w14:textId="77777777" w:rsidR="00AF7400" w:rsidRPr="00117EA6" w:rsidRDefault="00AF7400" w:rsidP="00AF7400">
      <w:pPr>
        <w:widowControl w:val="0"/>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7400" w:rsidRPr="00117EA6" w14:paraId="323BE6BD" w14:textId="77777777" w:rsidTr="00D05C7D">
        <w:tc>
          <w:tcPr>
            <w:tcW w:w="9287" w:type="dxa"/>
          </w:tcPr>
          <w:p w14:paraId="44815F90" w14:textId="77777777" w:rsidR="00AF7400" w:rsidRPr="00117EA6" w:rsidRDefault="00AF7400" w:rsidP="00D05C7D">
            <w:pPr>
              <w:widowControl w:val="0"/>
              <w:tabs>
                <w:tab w:val="left" w:pos="142"/>
                <w:tab w:val="left" w:pos="567"/>
              </w:tabs>
              <w:ind w:left="567" w:hanging="567"/>
              <w:rPr>
                <w:b/>
                <w:sz w:val="22"/>
                <w:szCs w:val="22"/>
                <w:lang w:val="lt-LT"/>
              </w:rPr>
            </w:pPr>
            <w:r w:rsidRPr="00117EA6">
              <w:rPr>
                <w:b/>
                <w:sz w:val="22"/>
                <w:szCs w:val="22"/>
                <w:lang w:val="lt-LT"/>
              </w:rPr>
              <w:t>2.</w:t>
            </w:r>
            <w:r w:rsidRPr="00117EA6">
              <w:rPr>
                <w:b/>
                <w:sz w:val="22"/>
                <w:szCs w:val="22"/>
                <w:lang w:val="lt-LT"/>
              </w:rPr>
              <w:tab/>
            </w:r>
            <w:r w:rsidRPr="00117EA6">
              <w:rPr>
                <w:b/>
                <w:caps/>
                <w:sz w:val="22"/>
                <w:szCs w:val="22"/>
                <w:lang w:val="lt-LT"/>
              </w:rPr>
              <w:t>registruotojo pavadinimas</w:t>
            </w:r>
          </w:p>
        </w:tc>
      </w:tr>
    </w:tbl>
    <w:p w14:paraId="3F0FA8D1" w14:textId="77777777" w:rsidR="00AF7400" w:rsidRPr="00117EA6" w:rsidRDefault="00AF7400" w:rsidP="00AF7400">
      <w:pPr>
        <w:widowControl w:val="0"/>
        <w:tabs>
          <w:tab w:val="left" w:pos="567"/>
        </w:tabs>
        <w:rPr>
          <w:b/>
          <w:sz w:val="22"/>
          <w:szCs w:val="22"/>
          <w:lang w:val="lt-LT"/>
        </w:rPr>
      </w:pPr>
    </w:p>
    <w:p w14:paraId="56CC30B1" w14:textId="77777777" w:rsidR="00AF7400" w:rsidRPr="00117EA6" w:rsidRDefault="00AF7400" w:rsidP="00AF7400">
      <w:pPr>
        <w:widowControl w:val="0"/>
        <w:rPr>
          <w:sz w:val="22"/>
          <w:szCs w:val="22"/>
          <w:lang w:val="lt-LT"/>
        </w:rPr>
      </w:pPr>
      <w:r w:rsidRPr="00117EA6">
        <w:rPr>
          <w:sz w:val="22"/>
          <w:szCs w:val="22"/>
          <w:lang w:val="lt-LT"/>
        </w:rPr>
        <w:t>KRKA</w:t>
      </w:r>
    </w:p>
    <w:p w14:paraId="7274DD2D" w14:textId="77777777" w:rsidR="00AF7400" w:rsidRPr="00117EA6" w:rsidRDefault="00AF7400" w:rsidP="00AF7400">
      <w:pPr>
        <w:widowControl w:val="0"/>
        <w:tabs>
          <w:tab w:val="left" w:pos="567"/>
        </w:tabs>
        <w:rPr>
          <w:b/>
          <w:sz w:val="22"/>
          <w:szCs w:val="22"/>
          <w:lang w:val="lt-LT"/>
        </w:rPr>
      </w:pPr>
    </w:p>
    <w:p w14:paraId="0855F040" w14:textId="77777777" w:rsidR="00AF7400" w:rsidRPr="00117EA6" w:rsidRDefault="00AF7400" w:rsidP="00AF7400">
      <w:pPr>
        <w:widowControl w:val="0"/>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7400" w:rsidRPr="00117EA6" w14:paraId="509BEF95" w14:textId="77777777" w:rsidTr="00D05C7D">
        <w:tc>
          <w:tcPr>
            <w:tcW w:w="9287" w:type="dxa"/>
          </w:tcPr>
          <w:p w14:paraId="63EE861D" w14:textId="77777777" w:rsidR="00AF7400" w:rsidRPr="00117EA6" w:rsidRDefault="00AF7400" w:rsidP="00D05C7D">
            <w:pPr>
              <w:widowControl w:val="0"/>
              <w:tabs>
                <w:tab w:val="left" w:pos="142"/>
                <w:tab w:val="left" w:pos="567"/>
              </w:tabs>
              <w:ind w:left="567" w:hanging="567"/>
              <w:rPr>
                <w:b/>
                <w:sz w:val="22"/>
                <w:szCs w:val="22"/>
                <w:lang w:val="lt-LT"/>
              </w:rPr>
            </w:pPr>
            <w:r w:rsidRPr="00117EA6">
              <w:rPr>
                <w:b/>
                <w:sz w:val="22"/>
                <w:szCs w:val="22"/>
                <w:lang w:val="lt-LT"/>
              </w:rPr>
              <w:t>3.</w:t>
            </w:r>
            <w:r w:rsidRPr="00117EA6">
              <w:rPr>
                <w:b/>
                <w:sz w:val="22"/>
                <w:szCs w:val="22"/>
                <w:lang w:val="lt-LT"/>
              </w:rPr>
              <w:tab/>
            </w:r>
            <w:r w:rsidRPr="00117EA6">
              <w:rPr>
                <w:b/>
                <w:caps/>
                <w:sz w:val="22"/>
                <w:szCs w:val="22"/>
                <w:lang w:val="lt-LT"/>
              </w:rPr>
              <w:t>tinkamumo laikas</w:t>
            </w:r>
          </w:p>
        </w:tc>
      </w:tr>
    </w:tbl>
    <w:p w14:paraId="09431A4C" w14:textId="77777777" w:rsidR="00AF7400" w:rsidRPr="00117EA6" w:rsidRDefault="00AF7400" w:rsidP="00AF7400">
      <w:pPr>
        <w:widowControl w:val="0"/>
        <w:tabs>
          <w:tab w:val="left" w:pos="567"/>
        </w:tabs>
        <w:rPr>
          <w:b/>
          <w:sz w:val="22"/>
          <w:szCs w:val="22"/>
          <w:lang w:val="lt-LT"/>
        </w:rPr>
      </w:pPr>
    </w:p>
    <w:p w14:paraId="6E54900D" w14:textId="77777777" w:rsidR="00AF7400" w:rsidRPr="00117EA6" w:rsidRDefault="00AF7400" w:rsidP="00AF7400">
      <w:pPr>
        <w:widowControl w:val="0"/>
        <w:tabs>
          <w:tab w:val="left" w:pos="567"/>
        </w:tabs>
        <w:rPr>
          <w:sz w:val="22"/>
          <w:szCs w:val="22"/>
          <w:lang w:val="lt-LT"/>
        </w:rPr>
      </w:pPr>
      <w:r w:rsidRPr="00117EA6">
        <w:rPr>
          <w:sz w:val="22"/>
          <w:szCs w:val="22"/>
          <w:lang w:val="lt-LT"/>
        </w:rPr>
        <w:t>EXP (mm/MMMM)</w:t>
      </w:r>
    </w:p>
    <w:p w14:paraId="3D2736A3" w14:textId="77777777" w:rsidR="00AF7400" w:rsidRPr="00117EA6" w:rsidRDefault="00AF7400" w:rsidP="00AF7400">
      <w:pPr>
        <w:widowControl w:val="0"/>
        <w:tabs>
          <w:tab w:val="left" w:pos="567"/>
        </w:tabs>
        <w:rPr>
          <w:sz w:val="22"/>
          <w:szCs w:val="22"/>
          <w:lang w:val="lt-LT"/>
        </w:rPr>
      </w:pPr>
    </w:p>
    <w:p w14:paraId="2467E50E" w14:textId="77777777" w:rsidR="00AF7400" w:rsidRPr="00117EA6" w:rsidRDefault="00AF7400" w:rsidP="00AF7400">
      <w:pPr>
        <w:widowControl w:val="0"/>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7400" w:rsidRPr="00117EA6" w14:paraId="4AF4BADE" w14:textId="77777777" w:rsidTr="00D05C7D">
        <w:tc>
          <w:tcPr>
            <w:tcW w:w="9287" w:type="dxa"/>
          </w:tcPr>
          <w:p w14:paraId="40CB1BC2" w14:textId="77777777" w:rsidR="00AF7400" w:rsidRPr="00117EA6" w:rsidRDefault="00AF7400" w:rsidP="00D05C7D">
            <w:pPr>
              <w:widowControl w:val="0"/>
              <w:tabs>
                <w:tab w:val="left" w:pos="142"/>
                <w:tab w:val="left" w:pos="567"/>
              </w:tabs>
              <w:ind w:left="567" w:hanging="567"/>
              <w:rPr>
                <w:b/>
                <w:sz w:val="22"/>
                <w:szCs w:val="22"/>
                <w:lang w:val="lt-LT"/>
              </w:rPr>
            </w:pPr>
            <w:r w:rsidRPr="00117EA6">
              <w:rPr>
                <w:b/>
                <w:sz w:val="22"/>
                <w:szCs w:val="22"/>
                <w:lang w:val="lt-LT"/>
              </w:rPr>
              <w:t>4.</w:t>
            </w:r>
            <w:r w:rsidRPr="00117EA6">
              <w:rPr>
                <w:b/>
                <w:sz w:val="22"/>
                <w:szCs w:val="22"/>
                <w:lang w:val="lt-LT"/>
              </w:rPr>
              <w:tab/>
            </w:r>
            <w:r w:rsidRPr="00117EA6">
              <w:rPr>
                <w:b/>
                <w:caps/>
                <w:sz w:val="22"/>
                <w:szCs w:val="22"/>
                <w:lang w:val="lt-LT"/>
              </w:rPr>
              <w:t>serijos numeris</w:t>
            </w:r>
          </w:p>
        </w:tc>
      </w:tr>
    </w:tbl>
    <w:p w14:paraId="29B1A4E0" w14:textId="77777777" w:rsidR="00AF7400" w:rsidRPr="00117EA6" w:rsidRDefault="00AF7400" w:rsidP="00AF7400">
      <w:pPr>
        <w:widowControl w:val="0"/>
        <w:tabs>
          <w:tab w:val="left" w:pos="567"/>
        </w:tabs>
        <w:ind w:right="113"/>
        <w:rPr>
          <w:sz w:val="22"/>
          <w:szCs w:val="22"/>
          <w:lang w:val="lt-LT"/>
        </w:rPr>
      </w:pPr>
    </w:p>
    <w:p w14:paraId="1F0EF121" w14:textId="77777777" w:rsidR="00AF7400" w:rsidRPr="00117EA6" w:rsidRDefault="00AF7400" w:rsidP="00AF7400">
      <w:pPr>
        <w:widowControl w:val="0"/>
        <w:tabs>
          <w:tab w:val="left" w:pos="567"/>
        </w:tabs>
        <w:ind w:right="113"/>
        <w:rPr>
          <w:sz w:val="22"/>
          <w:szCs w:val="22"/>
          <w:lang w:val="lt-LT"/>
        </w:rPr>
      </w:pPr>
      <w:proofErr w:type="spellStart"/>
      <w:r w:rsidRPr="00117EA6">
        <w:rPr>
          <w:sz w:val="22"/>
          <w:szCs w:val="22"/>
          <w:lang w:val="lt-LT"/>
        </w:rPr>
        <w:t>Lot</w:t>
      </w:r>
      <w:proofErr w:type="spellEnd"/>
      <w:r w:rsidRPr="00117EA6">
        <w:rPr>
          <w:sz w:val="22"/>
          <w:szCs w:val="22"/>
          <w:lang w:val="lt-LT"/>
        </w:rPr>
        <w:t xml:space="preserve"> (numeris)</w:t>
      </w:r>
    </w:p>
    <w:p w14:paraId="1B454AF8" w14:textId="77777777" w:rsidR="00AF7400" w:rsidRPr="00117EA6" w:rsidRDefault="00AF7400" w:rsidP="00AF7400">
      <w:pPr>
        <w:widowControl w:val="0"/>
        <w:tabs>
          <w:tab w:val="left" w:pos="567"/>
        </w:tabs>
        <w:ind w:right="113"/>
        <w:rPr>
          <w:sz w:val="22"/>
          <w:szCs w:val="22"/>
          <w:lang w:val="lt-LT"/>
        </w:rPr>
      </w:pPr>
    </w:p>
    <w:p w14:paraId="4C59C69D" w14:textId="77777777" w:rsidR="00AF7400" w:rsidRPr="00117EA6" w:rsidRDefault="00AF7400" w:rsidP="00AF7400">
      <w:pPr>
        <w:widowControl w:val="0"/>
        <w:tabs>
          <w:tab w:val="left" w:pos="567"/>
        </w:tabs>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7400" w:rsidRPr="00117EA6" w14:paraId="5083A23A" w14:textId="77777777" w:rsidTr="00D05C7D">
        <w:tc>
          <w:tcPr>
            <w:tcW w:w="9287" w:type="dxa"/>
          </w:tcPr>
          <w:p w14:paraId="2B25498E" w14:textId="77777777" w:rsidR="00AF7400" w:rsidRPr="00117EA6" w:rsidRDefault="00AF7400" w:rsidP="00D05C7D">
            <w:pPr>
              <w:widowControl w:val="0"/>
              <w:tabs>
                <w:tab w:val="left" w:pos="142"/>
                <w:tab w:val="left" w:pos="567"/>
              </w:tabs>
              <w:ind w:left="567" w:hanging="567"/>
              <w:rPr>
                <w:b/>
                <w:sz w:val="22"/>
                <w:szCs w:val="22"/>
                <w:lang w:val="lt-LT"/>
              </w:rPr>
            </w:pPr>
            <w:r w:rsidRPr="00117EA6">
              <w:rPr>
                <w:b/>
                <w:sz w:val="22"/>
                <w:szCs w:val="22"/>
                <w:lang w:val="lt-LT"/>
              </w:rPr>
              <w:t>5.</w:t>
            </w:r>
            <w:r w:rsidRPr="00117EA6">
              <w:rPr>
                <w:b/>
                <w:sz w:val="22"/>
                <w:szCs w:val="22"/>
                <w:lang w:val="lt-LT"/>
              </w:rPr>
              <w:tab/>
              <w:t>KITA</w:t>
            </w:r>
          </w:p>
        </w:tc>
      </w:tr>
    </w:tbl>
    <w:p w14:paraId="64F37C83" w14:textId="77777777" w:rsidR="00AF7400" w:rsidRPr="00117EA6" w:rsidRDefault="00AF7400" w:rsidP="00AF7400">
      <w:pPr>
        <w:widowControl w:val="0"/>
        <w:tabs>
          <w:tab w:val="left" w:pos="567"/>
        </w:tabs>
        <w:ind w:right="113"/>
        <w:rPr>
          <w:sz w:val="22"/>
          <w:szCs w:val="22"/>
          <w:lang w:val="lt-LT"/>
        </w:rPr>
      </w:pPr>
    </w:p>
    <w:p w14:paraId="6BFC8794" w14:textId="77777777" w:rsidR="00AF7400" w:rsidRPr="00117EA6" w:rsidRDefault="00AF7400" w:rsidP="00AF7400">
      <w:pPr>
        <w:widowControl w:val="0"/>
        <w:tabs>
          <w:tab w:val="left" w:pos="567"/>
        </w:tabs>
        <w:ind w:right="113"/>
        <w:rPr>
          <w:sz w:val="22"/>
          <w:szCs w:val="22"/>
          <w:lang w:val="lt-LT"/>
        </w:rPr>
      </w:pPr>
    </w:p>
    <w:p w14:paraId="51EA1860" w14:textId="77777777" w:rsidR="00AF7400" w:rsidRPr="00117EA6" w:rsidRDefault="00AF7400" w:rsidP="00AF7400">
      <w:pPr>
        <w:widowControl w:val="0"/>
        <w:tabs>
          <w:tab w:val="left" w:pos="567"/>
        </w:tabs>
        <w:ind w:right="113"/>
        <w:jc w:val="center"/>
        <w:rPr>
          <w:sz w:val="22"/>
          <w:szCs w:val="22"/>
          <w:lang w:val="lt-LT"/>
        </w:rPr>
      </w:pPr>
      <w:r w:rsidRPr="00117EA6">
        <w:rPr>
          <w:sz w:val="22"/>
          <w:szCs w:val="22"/>
          <w:lang w:val="lt-LT"/>
        </w:rPr>
        <w:br w:type="page"/>
      </w:r>
    </w:p>
    <w:p w14:paraId="1CB5EC06" w14:textId="77777777" w:rsidR="00AF7400" w:rsidRPr="00117EA6" w:rsidRDefault="00AF7400" w:rsidP="00AF7400">
      <w:pPr>
        <w:widowControl w:val="0"/>
        <w:tabs>
          <w:tab w:val="left" w:pos="567"/>
        </w:tabs>
        <w:jc w:val="center"/>
        <w:rPr>
          <w:sz w:val="22"/>
          <w:szCs w:val="22"/>
          <w:lang w:val="lt-LT"/>
        </w:rPr>
      </w:pPr>
    </w:p>
    <w:p w14:paraId="0A2C7128" w14:textId="77777777" w:rsidR="00AF7400" w:rsidRPr="00117EA6" w:rsidRDefault="00AF7400" w:rsidP="00AF7400">
      <w:pPr>
        <w:widowControl w:val="0"/>
        <w:tabs>
          <w:tab w:val="left" w:pos="567"/>
        </w:tabs>
        <w:jc w:val="center"/>
        <w:rPr>
          <w:sz w:val="22"/>
          <w:szCs w:val="22"/>
          <w:lang w:val="lt-LT"/>
        </w:rPr>
      </w:pPr>
    </w:p>
    <w:p w14:paraId="65FDD03D" w14:textId="77777777" w:rsidR="00AF7400" w:rsidRPr="00117EA6" w:rsidRDefault="00AF7400" w:rsidP="00AF7400">
      <w:pPr>
        <w:widowControl w:val="0"/>
        <w:tabs>
          <w:tab w:val="left" w:pos="567"/>
        </w:tabs>
        <w:jc w:val="center"/>
        <w:rPr>
          <w:sz w:val="22"/>
          <w:szCs w:val="22"/>
          <w:lang w:val="lt-LT"/>
        </w:rPr>
      </w:pPr>
    </w:p>
    <w:p w14:paraId="552AA3A7" w14:textId="77777777" w:rsidR="00AF7400" w:rsidRPr="00117EA6" w:rsidRDefault="00AF7400" w:rsidP="00AF7400">
      <w:pPr>
        <w:widowControl w:val="0"/>
        <w:tabs>
          <w:tab w:val="left" w:pos="567"/>
        </w:tabs>
        <w:jc w:val="center"/>
        <w:rPr>
          <w:sz w:val="22"/>
          <w:szCs w:val="22"/>
          <w:lang w:val="lt-LT"/>
        </w:rPr>
      </w:pPr>
    </w:p>
    <w:p w14:paraId="5FD5224C" w14:textId="77777777" w:rsidR="00AF7400" w:rsidRPr="00117EA6" w:rsidRDefault="00AF7400" w:rsidP="00AF7400">
      <w:pPr>
        <w:widowControl w:val="0"/>
        <w:tabs>
          <w:tab w:val="left" w:pos="567"/>
        </w:tabs>
        <w:jc w:val="center"/>
        <w:rPr>
          <w:sz w:val="22"/>
          <w:szCs w:val="22"/>
          <w:lang w:val="lt-LT"/>
        </w:rPr>
      </w:pPr>
    </w:p>
    <w:p w14:paraId="0E919547" w14:textId="77777777" w:rsidR="00AF7400" w:rsidRPr="00117EA6" w:rsidRDefault="00AF7400" w:rsidP="00AF7400">
      <w:pPr>
        <w:widowControl w:val="0"/>
        <w:tabs>
          <w:tab w:val="left" w:pos="567"/>
        </w:tabs>
        <w:jc w:val="center"/>
        <w:rPr>
          <w:sz w:val="22"/>
          <w:szCs w:val="22"/>
          <w:lang w:val="lt-LT"/>
        </w:rPr>
      </w:pPr>
    </w:p>
    <w:p w14:paraId="02188C34" w14:textId="77777777" w:rsidR="00AF7400" w:rsidRPr="00117EA6" w:rsidRDefault="00AF7400" w:rsidP="00AF7400">
      <w:pPr>
        <w:widowControl w:val="0"/>
        <w:tabs>
          <w:tab w:val="left" w:pos="567"/>
        </w:tabs>
        <w:jc w:val="center"/>
        <w:rPr>
          <w:sz w:val="22"/>
          <w:szCs w:val="22"/>
          <w:lang w:val="lt-LT"/>
        </w:rPr>
      </w:pPr>
    </w:p>
    <w:p w14:paraId="02C75E57" w14:textId="77777777" w:rsidR="00AF7400" w:rsidRPr="00117EA6" w:rsidRDefault="00AF7400" w:rsidP="00AF7400">
      <w:pPr>
        <w:widowControl w:val="0"/>
        <w:tabs>
          <w:tab w:val="left" w:pos="567"/>
        </w:tabs>
        <w:jc w:val="center"/>
        <w:rPr>
          <w:sz w:val="22"/>
          <w:szCs w:val="22"/>
          <w:lang w:val="lt-LT"/>
        </w:rPr>
      </w:pPr>
    </w:p>
    <w:p w14:paraId="357AF2F8" w14:textId="77777777" w:rsidR="00AF7400" w:rsidRPr="00117EA6" w:rsidRDefault="00AF7400" w:rsidP="00AF7400">
      <w:pPr>
        <w:widowControl w:val="0"/>
        <w:tabs>
          <w:tab w:val="left" w:pos="567"/>
        </w:tabs>
        <w:jc w:val="center"/>
        <w:rPr>
          <w:sz w:val="22"/>
          <w:szCs w:val="22"/>
          <w:lang w:val="lt-LT"/>
        </w:rPr>
      </w:pPr>
    </w:p>
    <w:p w14:paraId="48C7E9E2" w14:textId="77777777" w:rsidR="00AF7400" w:rsidRPr="00117EA6" w:rsidRDefault="00AF7400" w:rsidP="00AF7400">
      <w:pPr>
        <w:widowControl w:val="0"/>
        <w:tabs>
          <w:tab w:val="left" w:pos="567"/>
        </w:tabs>
        <w:jc w:val="center"/>
        <w:rPr>
          <w:sz w:val="22"/>
          <w:szCs w:val="22"/>
          <w:lang w:val="lt-LT"/>
        </w:rPr>
      </w:pPr>
    </w:p>
    <w:p w14:paraId="38645479" w14:textId="77777777" w:rsidR="00AF7400" w:rsidRPr="00117EA6" w:rsidRDefault="00AF7400" w:rsidP="00AF7400">
      <w:pPr>
        <w:widowControl w:val="0"/>
        <w:tabs>
          <w:tab w:val="left" w:pos="567"/>
        </w:tabs>
        <w:jc w:val="center"/>
        <w:rPr>
          <w:sz w:val="22"/>
          <w:szCs w:val="22"/>
          <w:lang w:val="lt-LT"/>
        </w:rPr>
      </w:pPr>
    </w:p>
    <w:p w14:paraId="7C0989D5" w14:textId="77777777" w:rsidR="00AF7400" w:rsidRPr="00117EA6" w:rsidRDefault="00AF7400" w:rsidP="00AF7400">
      <w:pPr>
        <w:widowControl w:val="0"/>
        <w:tabs>
          <w:tab w:val="left" w:pos="567"/>
        </w:tabs>
        <w:jc w:val="center"/>
        <w:rPr>
          <w:sz w:val="22"/>
          <w:szCs w:val="22"/>
          <w:lang w:val="lt-LT"/>
        </w:rPr>
      </w:pPr>
    </w:p>
    <w:p w14:paraId="14F9B574" w14:textId="77777777" w:rsidR="00AF7400" w:rsidRPr="00117EA6" w:rsidRDefault="00AF7400" w:rsidP="00AF7400">
      <w:pPr>
        <w:widowControl w:val="0"/>
        <w:tabs>
          <w:tab w:val="left" w:pos="567"/>
        </w:tabs>
        <w:jc w:val="center"/>
        <w:rPr>
          <w:sz w:val="22"/>
          <w:szCs w:val="22"/>
          <w:lang w:val="lt-LT"/>
        </w:rPr>
      </w:pPr>
    </w:p>
    <w:p w14:paraId="4AB2ED65" w14:textId="77777777" w:rsidR="00AF7400" w:rsidRPr="00117EA6" w:rsidRDefault="00AF7400" w:rsidP="00AF7400">
      <w:pPr>
        <w:widowControl w:val="0"/>
        <w:tabs>
          <w:tab w:val="left" w:pos="567"/>
        </w:tabs>
        <w:jc w:val="center"/>
        <w:rPr>
          <w:sz w:val="22"/>
          <w:szCs w:val="22"/>
          <w:lang w:val="lt-LT"/>
        </w:rPr>
      </w:pPr>
    </w:p>
    <w:p w14:paraId="4D4A15C1" w14:textId="77777777" w:rsidR="00AF7400" w:rsidRPr="00117EA6" w:rsidRDefault="00AF7400" w:rsidP="00AF7400">
      <w:pPr>
        <w:widowControl w:val="0"/>
        <w:tabs>
          <w:tab w:val="left" w:pos="567"/>
        </w:tabs>
        <w:jc w:val="center"/>
        <w:rPr>
          <w:sz w:val="22"/>
          <w:szCs w:val="22"/>
          <w:lang w:val="lt-LT"/>
        </w:rPr>
      </w:pPr>
    </w:p>
    <w:p w14:paraId="2E3173B1" w14:textId="77777777" w:rsidR="00AF7400" w:rsidRPr="00117EA6" w:rsidRDefault="00AF7400" w:rsidP="00AF7400">
      <w:pPr>
        <w:widowControl w:val="0"/>
        <w:tabs>
          <w:tab w:val="left" w:pos="567"/>
        </w:tabs>
        <w:jc w:val="center"/>
        <w:rPr>
          <w:sz w:val="22"/>
          <w:szCs w:val="22"/>
          <w:lang w:val="lt-LT"/>
        </w:rPr>
      </w:pPr>
    </w:p>
    <w:p w14:paraId="3A301A54" w14:textId="77777777" w:rsidR="00AF7400" w:rsidRPr="00117EA6" w:rsidRDefault="00AF7400" w:rsidP="00AF7400">
      <w:pPr>
        <w:widowControl w:val="0"/>
        <w:tabs>
          <w:tab w:val="left" w:pos="567"/>
        </w:tabs>
        <w:jc w:val="center"/>
        <w:rPr>
          <w:sz w:val="22"/>
          <w:szCs w:val="22"/>
          <w:lang w:val="lt-LT"/>
        </w:rPr>
      </w:pPr>
    </w:p>
    <w:p w14:paraId="626ED7DD" w14:textId="77777777" w:rsidR="00AF7400" w:rsidRPr="00117EA6" w:rsidRDefault="00AF7400" w:rsidP="00AF7400">
      <w:pPr>
        <w:widowControl w:val="0"/>
        <w:tabs>
          <w:tab w:val="left" w:pos="567"/>
        </w:tabs>
        <w:jc w:val="center"/>
        <w:rPr>
          <w:sz w:val="22"/>
          <w:szCs w:val="22"/>
          <w:lang w:val="lt-LT"/>
        </w:rPr>
      </w:pPr>
    </w:p>
    <w:p w14:paraId="515C20D6" w14:textId="77777777" w:rsidR="00AF7400" w:rsidRPr="00117EA6" w:rsidRDefault="00AF7400" w:rsidP="00AF7400">
      <w:pPr>
        <w:widowControl w:val="0"/>
        <w:tabs>
          <w:tab w:val="left" w:pos="567"/>
        </w:tabs>
        <w:jc w:val="center"/>
        <w:rPr>
          <w:sz w:val="22"/>
          <w:szCs w:val="22"/>
          <w:lang w:val="lt-LT"/>
        </w:rPr>
      </w:pPr>
    </w:p>
    <w:p w14:paraId="56648CA1" w14:textId="77777777" w:rsidR="00AF7400" w:rsidRPr="00117EA6" w:rsidRDefault="00AF7400" w:rsidP="00AF7400">
      <w:pPr>
        <w:widowControl w:val="0"/>
        <w:tabs>
          <w:tab w:val="left" w:pos="567"/>
        </w:tabs>
        <w:jc w:val="center"/>
        <w:rPr>
          <w:sz w:val="22"/>
          <w:szCs w:val="22"/>
          <w:lang w:val="lt-LT"/>
        </w:rPr>
      </w:pPr>
    </w:p>
    <w:p w14:paraId="6A73E2FD" w14:textId="77777777" w:rsidR="00AF7400" w:rsidRPr="00117EA6" w:rsidRDefault="00AF7400" w:rsidP="00AF7400">
      <w:pPr>
        <w:widowControl w:val="0"/>
        <w:tabs>
          <w:tab w:val="left" w:pos="567"/>
        </w:tabs>
        <w:jc w:val="center"/>
        <w:rPr>
          <w:sz w:val="22"/>
          <w:szCs w:val="22"/>
          <w:lang w:val="lt-LT"/>
        </w:rPr>
      </w:pPr>
    </w:p>
    <w:p w14:paraId="7AD7F054" w14:textId="77777777" w:rsidR="00AF7400" w:rsidRPr="00117EA6" w:rsidRDefault="00AF7400" w:rsidP="00AF7400">
      <w:pPr>
        <w:widowControl w:val="0"/>
        <w:tabs>
          <w:tab w:val="left" w:pos="567"/>
        </w:tabs>
        <w:jc w:val="center"/>
        <w:rPr>
          <w:sz w:val="22"/>
          <w:szCs w:val="22"/>
          <w:lang w:val="lt-LT"/>
        </w:rPr>
      </w:pPr>
    </w:p>
    <w:p w14:paraId="492BC059" w14:textId="77777777" w:rsidR="00AF7400" w:rsidRPr="00117EA6" w:rsidRDefault="00AF7400" w:rsidP="00AF7400">
      <w:pPr>
        <w:widowControl w:val="0"/>
        <w:tabs>
          <w:tab w:val="left" w:pos="567"/>
        </w:tabs>
        <w:ind w:left="567" w:hanging="567"/>
        <w:jc w:val="center"/>
        <w:outlineLvl w:val="0"/>
        <w:rPr>
          <w:b/>
          <w:caps/>
          <w:sz w:val="22"/>
          <w:szCs w:val="22"/>
          <w:lang w:val="lt-LT"/>
        </w:rPr>
      </w:pPr>
      <w:bookmarkStart w:id="20" w:name="_Toc129243137"/>
      <w:bookmarkStart w:id="21" w:name="_Toc129243262"/>
    </w:p>
    <w:p w14:paraId="2E7EFDA9" w14:textId="77777777" w:rsidR="00AF7400" w:rsidRPr="00117EA6" w:rsidRDefault="00AF7400" w:rsidP="00AF7400">
      <w:pPr>
        <w:widowControl w:val="0"/>
        <w:tabs>
          <w:tab w:val="left" w:pos="567"/>
        </w:tabs>
        <w:ind w:left="567" w:hanging="567"/>
        <w:jc w:val="center"/>
        <w:outlineLvl w:val="0"/>
        <w:rPr>
          <w:b/>
          <w:caps/>
          <w:sz w:val="22"/>
          <w:szCs w:val="22"/>
          <w:lang w:val="lt-LT"/>
        </w:rPr>
      </w:pPr>
      <w:r w:rsidRPr="00117EA6">
        <w:rPr>
          <w:b/>
          <w:caps/>
          <w:sz w:val="22"/>
          <w:szCs w:val="22"/>
          <w:lang w:val="lt-LT"/>
        </w:rPr>
        <w:t>B. PAKUOTĖS LAPELIS</w:t>
      </w:r>
      <w:bookmarkEnd w:id="20"/>
      <w:bookmarkEnd w:id="21"/>
    </w:p>
    <w:p w14:paraId="58D60260" w14:textId="77777777" w:rsidR="00AF7400" w:rsidRPr="00117EA6" w:rsidRDefault="00AF7400" w:rsidP="00AF7400">
      <w:pPr>
        <w:widowControl w:val="0"/>
        <w:tabs>
          <w:tab w:val="left" w:pos="567"/>
        </w:tabs>
        <w:jc w:val="center"/>
        <w:outlineLvl w:val="0"/>
        <w:rPr>
          <w:b/>
          <w:sz w:val="22"/>
          <w:szCs w:val="22"/>
          <w:lang w:val="lt-LT"/>
        </w:rPr>
      </w:pPr>
      <w:r w:rsidRPr="00117EA6">
        <w:rPr>
          <w:b/>
          <w:sz w:val="22"/>
          <w:szCs w:val="22"/>
          <w:lang w:val="lt-LT"/>
        </w:rPr>
        <w:br w:type="page"/>
      </w:r>
      <w:r w:rsidRPr="00117EA6">
        <w:rPr>
          <w:b/>
          <w:bCs/>
          <w:iCs/>
          <w:sz w:val="22"/>
          <w:szCs w:val="22"/>
          <w:lang w:val="lt-LT"/>
        </w:rPr>
        <w:lastRenderedPageBreak/>
        <w:t>Pakuotės lapelis:</w:t>
      </w:r>
      <w:r w:rsidRPr="00117EA6">
        <w:rPr>
          <w:b/>
          <w:sz w:val="22"/>
          <w:szCs w:val="22"/>
          <w:lang w:val="lt-LT"/>
        </w:rPr>
        <w:t xml:space="preserve"> </w:t>
      </w:r>
      <w:r w:rsidRPr="00117EA6">
        <w:rPr>
          <w:b/>
          <w:bCs/>
          <w:iCs/>
          <w:sz w:val="22"/>
          <w:szCs w:val="22"/>
          <w:lang w:val="lt-LT"/>
        </w:rPr>
        <w:t>informacija pacientui</w:t>
      </w:r>
    </w:p>
    <w:p w14:paraId="25260FBE" w14:textId="77777777" w:rsidR="00AF7400" w:rsidRPr="00117EA6" w:rsidRDefault="00AF7400" w:rsidP="00AF7400">
      <w:pPr>
        <w:widowControl w:val="0"/>
        <w:tabs>
          <w:tab w:val="left" w:pos="567"/>
        </w:tabs>
        <w:jc w:val="center"/>
        <w:outlineLvl w:val="0"/>
        <w:rPr>
          <w:b/>
          <w:sz w:val="22"/>
          <w:szCs w:val="22"/>
          <w:lang w:val="lt-LT"/>
        </w:rPr>
      </w:pPr>
    </w:p>
    <w:p w14:paraId="4036B0F5" w14:textId="77777777" w:rsidR="00AF7400" w:rsidRPr="00117EA6" w:rsidRDefault="00AF7400" w:rsidP="00AF7400">
      <w:pPr>
        <w:widowControl w:val="0"/>
        <w:tabs>
          <w:tab w:val="left" w:pos="567"/>
        </w:tabs>
        <w:jc w:val="center"/>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8 mg tabletės</w:t>
      </w:r>
    </w:p>
    <w:p w14:paraId="0D2F850B" w14:textId="77777777" w:rsidR="00AF7400" w:rsidRPr="00117EA6" w:rsidRDefault="00AF7400" w:rsidP="00AF7400">
      <w:pPr>
        <w:widowControl w:val="0"/>
        <w:tabs>
          <w:tab w:val="left" w:pos="567"/>
        </w:tabs>
        <w:jc w:val="center"/>
        <w:rPr>
          <w:sz w:val="22"/>
          <w:szCs w:val="22"/>
          <w:lang w:val="lt-LT"/>
        </w:rPr>
      </w:pP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perindoprilis</w:t>
      </w:r>
      <w:proofErr w:type="spellEnd"/>
    </w:p>
    <w:p w14:paraId="730FA8E5" w14:textId="77777777" w:rsidR="00AF7400" w:rsidRPr="00117EA6" w:rsidRDefault="00AF7400" w:rsidP="00AF7400">
      <w:pPr>
        <w:widowControl w:val="0"/>
        <w:tabs>
          <w:tab w:val="left" w:pos="567"/>
        </w:tabs>
        <w:jc w:val="center"/>
        <w:rPr>
          <w:sz w:val="22"/>
          <w:szCs w:val="22"/>
          <w:lang w:val="lt-LT"/>
        </w:rPr>
      </w:pPr>
    </w:p>
    <w:p w14:paraId="3ACF5858" w14:textId="77777777" w:rsidR="00AF7400" w:rsidRPr="00117EA6" w:rsidRDefault="00AF7400" w:rsidP="00AF7400">
      <w:pPr>
        <w:widowControl w:val="0"/>
        <w:tabs>
          <w:tab w:val="left" w:pos="0"/>
        </w:tabs>
        <w:rPr>
          <w:b/>
          <w:sz w:val="22"/>
          <w:szCs w:val="22"/>
          <w:lang w:val="lt-LT"/>
        </w:rPr>
      </w:pPr>
      <w:r w:rsidRPr="00117EA6">
        <w:rPr>
          <w:b/>
          <w:sz w:val="22"/>
          <w:szCs w:val="22"/>
          <w:lang w:val="lt-LT"/>
        </w:rPr>
        <w:t>Atidžiai perskaitykite visą šį lapelį, prieš pradėdami vartoti vaistą, nes jame pateikiama Jums svarbi informacija.</w:t>
      </w:r>
    </w:p>
    <w:p w14:paraId="3F7D0B40" w14:textId="77777777" w:rsidR="00AF7400" w:rsidRPr="00117EA6" w:rsidRDefault="00AF7400" w:rsidP="00AF7400">
      <w:pPr>
        <w:widowControl w:val="0"/>
        <w:numPr>
          <w:ilvl w:val="0"/>
          <w:numId w:val="19"/>
        </w:numPr>
        <w:ind w:left="567" w:hanging="567"/>
        <w:rPr>
          <w:sz w:val="22"/>
          <w:szCs w:val="22"/>
          <w:lang w:val="lt-LT"/>
        </w:rPr>
      </w:pPr>
      <w:r w:rsidRPr="00117EA6">
        <w:rPr>
          <w:sz w:val="22"/>
          <w:szCs w:val="22"/>
          <w:lang w:val="lt-LT"/>
        </w:rPr>
        <w:t>Neišmeskite šio lapelio, nes vėl gali prireikti jį perskaityti.</w:t>
      </w:r>
    </w:p>
    <w:p w14:paraId="3B256394" w14:textId="77777777" w:rsidR="00AF7400" w:rsidRPr="00117EA6" w:rsidRDefault="00AF7400" w:rsidP="00AF7400">
      <w:pPr>
        <w:widowControl w:val="0"/>
        <w:numPr>
          <w:ilvl w:val="0"/>
          <w:numId w:val="19"/>
        </w:numPr>
        <w:ind w:left="567" w:hanging="567"/>
        <w:rPr>
          <w:sz w:val="22"/>
          <w:szCs w:val="22"/>
          <w:lang w:val="lt-LT"/>
        </w:rPr>
      </w:pPr>
      <w:r w:rsidRPr="00117EA6">
        <w:rPr>
          <w:sz w:val="22"/>
          <w:szCs w:val="22"/>
          <w:lang w:val="lt-LT"/>
        </w:rPr>
        <w:t>Jeigu kiltų daugiau klausimų, kreipkitės į gydytoją arba vaistininką.</w:t>
      </w:r>
    </w:p>
    <w:p w14:paraId="2469E9A0" w14:textId="77777777" w:rsidR="00AF7400" w:rsidRPr="00117EA6" w:rsidRDefault="00AF7400" w:rsidP="00AF7400">
      <w:pPr>
        <w:widowControl w:val="0"/>
        <w:numPr>
          <w:ilvl w:val="0"/>
          <w:numId w:val="19"/>
        </w:numPr>
        <w:ind w:left="567" w:hanging="567"/>
        <w:rPr>
          <w:sz w:val="22"/>
          <w:szCs w:val="22"/>
          <w:lang w:val="lt-LT"/>
        </w:rPr>
      </w:pPr>
      <w:r w:rsidRPr="00117EA6">
        <w:rPr>
          <w:sz w:val="22"/>
          <w:szCs w:val="22"/>
          <w:lang w:val="lt-LT"/>
        </w:rPr>
        <w:t>Šis vaistas skirtas tik Jums, todėl kitiems žmonėms jo duoti negalima. Vaistas gali jiems pakenkti (net tiems, kurių ligos požymiai yra tokie patys kaip Jūsų).</w:t>
      </w:r>
    </w:p>
    <w:p w14:paraId="0E347632" w14:textId="77777777" w:rsidR="00AF7400" w:rsidRPr="00117EA6" w:rsidRDefault="00AF7400" w:rsidP="00AF7400">
      <w:pPr>
        <w:pStyle w:val="Sraopastraipa"/>
        <w:widowControl w:val="0"/>
        <w:numPr>
          <w:ilvl w:val="0"/>
          <w:numId w:val="19"/>
        </w:numPr>
        <w:spacing w:after="0" w:line="240" w:lineRule="auto"/>
        <w:ind w:left="567" w:hanging="567"/>
        <w:rPr>
          <w:rFonts w:ascii="Times New Roman" w:hAnsi="Times New Roman"/>
        </w:rPr>
      </w:pPr>
      <w:r w:rsidRPr="00117EA6">
        <w:rPr>
          <w:rFonts w:ascii="Times New Roman" w:hAnsi="Times New Roman"/>
        </w:rPr>
        <w:t xml:space="preserve">Jeigu pasireiškė šalutinis poveikis </w:t>
      </w:r>
      <w:r w:rsidRPr="00117EA6">
        <w:rPr>
          <w:rFonts w:ascii="Times New Roman" w:eastAsia="Times New Roman" w:hAnsi="Times New Roman"/>
        </w:rPr>
        <w:t>(net jeigu jis</w:t>
      </w:r>
      <w:r w:rsidRPr="00117EA6">
        <w:rPr>
          <w:rFonts w:ascii="Times New Roman" w:hAnsi="Times New Roman"/>
        </w:rPr>
        <w:t xml:space="preserve"> šiame lapelyje </w:t>
      </w:r>
      <w:r w:rsidRPr="00117EA6">
        <w:rPr>
          <w:rFonts w:ascii="Times New Roman" w:eastAsia="Times New Roman" w:hAnsi="Times New Roman"/>
        </w:rPr>
        <w:t>nenurodytas), kreipkitės į gydytoją arba vaistininką. Žr. 4 skyrių</w:t>
      </w:r>
      <w:r w:rsidRPr="00117EA6">
        <w:rPr>
          <w:rFonts w:ascii="Times New Roman" w:hAnsi="Times New Roman"/>
        </w:rPr>
        <w:t>.</w:t>
      </w:r>
    </w:p>
    <w:p w14:paraId="0DA71231" w14:textId="77777777" w:rsidR="00AF7400" w:rsidRPr="00117EA6" w:rsidRDefault="00AF7400" w:rsidP="00AF7400">
      <w:pPr>
        <w:widowControl w:val="0"/>
        <w:tabs>
          <w:tab w:val="left" w:pos="567"/>
        </w:tabs>
        <w:ind w:right="-2"/>
        <w:rPr>
          <w:sz w:val="22"/>
          <w:szCs w:val="22"/>
          <w:lang w:val="lt-LT"/>
        </w:rPr>
      </w:pPr>
    </w:p>
    <w:p w14:paraId="5D7193DA" w14:textId="77777777" w:rsidR="00AF7400" w:rsidRPr="00117EA6" w:rsidRDefault="00AF7400" w:rsidP="00AF7400">
      <w:pPr>
        <w:widowControl w:val="0"/>
        <w:numPr>
          <w:ilvl w:val="12"/>
          <w:numId w:val="0"/>
        </w:numPr>
        <w:tabs>
          <w:tab w:val="left" w:pos="567"/>
        </w:tabs>
        <w:ind w:right="-2"/>
        <w:outlineLvl w:val="0"/>
        <w:rPr>
          <w:b/>
          <w:sz w:val="22"/>
          <w:szCs w:val="22"/>
          <w:lang w:val="lt-LT"/>
        </w:rPr>
      </w:pPr>
    </w:p>
    <w:p w14:paraId="6941F8EB" w14:textId="77777777" w:rsidR="00AF7400" w:rsidRPr="00117EA6" w:rsidRDefault="00AF7400" w:rsidP="00AF7400">
      <w:pPr>
        <w:widowControl w:val="0"/>
        <w:rPr>
          <w:b/>
          <w:bCs/>
          <w:sz w:val="22"/>
          <w:szCs w:val="22"/>
          <w:lang w:val="lt-LT"/>
        </w:rPr>
      </w:pPr>
      <w:r w:rsidRPr="00117EA6">
        <w:rPr>
          <w:b/>
          <w:bCs/>
          <w:sz w:val="22"/>
          <w:szCs w:val="22"/>
          <w:lang w:val="lt-LT"/>
        </w:rPr>
        <w:t>Apie ką rašoma šiame lapelyje?</w:t>
      </w:r>
    </w:p>
    <w:p w14:paraId="22F750B3" w14:textId="77777777" w:rsidR="00AF7400" w:rsidRPr="00117EA6" w:rsidRDefault="00AF7400" w:rsidP="00AF7400">
      <w:pPr>
        <w:widowControl w:val="0"/>
        <w:tabs>
          <w:tab w:val="left" w:pos="567"/>
        </w:tabs>
        <w:ind w:left="567" w:hanging="567"/>
        <w:rPr>
          <w:b/>
          <w:sz w:val="22"/>
          <w:szCs w:val="22"/>
          <w:lang w:val="lt-LT"/>
        </w:rPr>
      </w:pPr>
    </w:p>
    <w:p w14:paraId="04DFAA23"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1.</w:t>
      </w:r>
      <w:r w:rsidRPr="00117EA6">
        <w:rPr>
          <w:sz w:val="22"/>
          <w:szCs w:val="22"/>
          <w:lang w:val="lt-LT"/>
        </w:rPr>
        <w:tab/>
        <w:t xml:space="preserve">Kas yra </w:t>
      </w:r>
      <w:proofErr w:type="spellStart"/>
      <w:r w:rsidRPr="00117EA6">
        <w:rPr>
          <w:sz w:val="22"/>
          <w:szCs w:val="22"/>
          <w:lang w:val="lt-LT"/>
        </w:rPr>
        <w:t>Perineva</w:t>
      </w:r>
      <w:proofErr w:type="spellEnd"/>
      <w:r w:rsidRPr="00117EA6">
        <w:rPr>
          <w:sz w:val="22"/>
          <w:szCs w:val="22"/>
          <w:lang w:val="lt-LT"/>
        </w:rPr>
        <w:t xml:space="preserve"> ir kam jis vartojamas</w:t>
      </w:r>
    </w:p>
    <w:p w14:paraId="138EC2A8"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2.</w:t>
      </w:r>
      <w:r w:rsidRPr="00117EA6">
        <w:rPr>
          <w:sz w:val="22"/>
          <w:szCs w:val="22"/>
          <w:lang w:val="lt-LT"/>
        </w:rPr>
        <w:tab/>
        <w:t xml:space="preserve">Kas žinotina prieš vartojant </w:t>
      </w:r>
      <w:proofErr w:type="spellStart"/>
      <w:r w:rsidRPr="00117EA6">
        <w:rPr>
          <w:sz w:val="22"/>
          <w:szCs w:val="22"/>
          <w:lang w:val="lt-LT"/>
        </w:rPr>
        <w:t>Perineva</w:t>
      </w:r>
      <w:proofErr w:type="spellEnd"/>
    </w:p>
    <w:p w14:paraId="66CE5483"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3.</w:t>
      </w:r>
      <w:r w:rsidRPr="00117EA6">
        <w:rPr>
          <w:sz w:val="22"/>
          <w:szCs w:val="22"/>
          <w:lang w:val="lt-LT"/>
        </w:rPr>
        <w:tab/>
        <w:t xml:space="preserve">Kaip vartoti </w:t>
      </w:r>
      <w:proofErr w:type="spellStart"/>
      <w:r w:rsidRPr="00117EA6">
        <w:rPr>
          <w:sz w:val="22"/>
          <w:szCs w:val="22"/>
          <w:lang w:val="lt-LT"/>
        </w:rPr>
        <w:t>Perineva</w:t>
      </w:r>
      <w:proofErr w:type="spellEnd"/>
    </w:p>
    <w:p w14:paraId="148D093F"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4.</w:t>
      </w:r>
      <w:r w:rsidRPr="00117EA6">
        <w:rPr>
          <w:sz w:val="22"/>
          <w:szCs w:val="22"/>
          <w:lang w:val="lt-LT"/>
        </w:rPr>
        <w:tab/>
        <w:t>Galimas šalutinis poveikis</w:t>
      </w:r>
    </w:p>
    <w:p w14:paraId="01A87FB2"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5.</w:t>
      </w:r>
      <w:r w:rsidRPr="00117EA6">
        <w:rPr>
          <w:sz w:val="22"/>
          <w:szCs w:val="22"/>
          <w:lang w:val="lt-LT"/>
        </w:rPr>
        <w:tab/>
        <w:t xml:space="preserve">Kaip laikyti </w:t>
      </w:r>
      <w:proofErr w:type="spellStart"/>
      <w:r w:rsidRPr="00117EA6">
        <w:rPr>
          <w:sz w:val="22"/>
          <w:szCs w:val="22"/>
          <w:lang w:val="lt-LT"/>
        </w:rPr>
        <w:t>Perineva</w:t>
      </w:r>
      <w:proofErr w:type="spellEnd"/>
    </w:p>
    <w:p w14:paraId="38377FEB"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6.</w:t>
      </w:r>
      <w:r w:rsidRPr="00117EA6">
        <w:rPr>
          <w:sz w:val="22"/>
          <w:szCs w:val="22"/>
          <w:lang w:val="lt-LT"/>
        </w:rPr>
        <w:tab/>
        <w:t>Pakuotės turinys ir kita informacija</w:t>
      </w:r>
    </w:p>
    <w:p w14:paraId="44333350" w14:textId="77777777" w:rsidR="00AF7400" w:rsidRPr="00117EA6" w:rsidRDefault="00AF7400" w:rsidP="00AF7400">
      <w:pPr>
        <w:widowControl w:val="0"/>
        <w:numPr>
          <w:ilvl w:val="12"/>
          <w:numId w:val="0"/>
        </w:numPr>
        <w:tabs>
          <w:tab w:val="left" w:pos="567"/>
        </w:tabs>
        <w:rPr>
          <w:sz w:val="22"/>
          <w:szCs w:val="22"/>
          <w:lang w:val="lt-LT"/>
        </w:rPr>
      </w:pPr>
    </w:p>
    <w:p w14:paraId="7B445A4D" w14:textId="77777777" w:rsidR="00AF7400" w:rsidRPr="00117EA6" w:rsidRDefault="00AF7400" w:rsidP="00AF7400">
      <w:pPr>
        <w:widowControl w:val="0"/>
        <w:numPr>
          <w:ilvl w:val="12"/>
          <w:numId w:val="0"/>
        </w:numPr>
        <w:tabs>
          <w:tab w:val="left" w:pos="567"/>
        </w:tabs>
        <w:rPr>
          <w:sz w:val="22"/>
          <w:szCs w:val="22"/>
          <w:lang w:val="lt-LT"/>
        </w:rPr>
      </w:pPr>
    </w:p>
    <w:p w14:paraId="08493ECD" w14:textId="77777777" w:rsidR="00AF7400" w:rsidRPr="00117EA6" w:rsidRDefault="00AF7400" w:rsidP="00AF7400">
      <w:pPr>
        <w:widowControl w:val="0"/>
        <w:numPr>
          <w:ilvl w:val="12"/>
          <w:numId w:val="0"/>
        </w:numPr>
        <w:tabs>
          <w:tab w:val="left" w:pos="567"/>
        </w:tabs>
        <w:ind w:left="567" w:hanging="567"/>
        <w:outlineLvl w:val="0"/>
        <w:rPr>
          <w:b/>
          <w:caps/>
          <w:sz w:val="22"/>
          <w:szCs w:val="22"/>
          <w:lang w:val="lt-LT"/>
        </w:rPr>
      </w:pPr>
      <w:r w:rsidRPr="00117EA6">
        <w:rPr>
          <w:b/>
          <w:sz w:val="22"/>
          <w:szCs w:val="22"/>
          <w:lang w:val="lt-LT"/>
        </w:rPr>
        <w:t>1.</w:t>
      </w:r>
      <w:r w:rsidRPr="00117EA6">
        <w:rPr>
          <w:b/>
          <w:sz w:val="22"/>
          <w:szCs w:val="22"/>
          <w:lang w:val="lt-LT"/>
        </w:rPr>
        <w:tab/>
        <w:t xml:space="preserve">Kas yra </w:t>
      </w:r>
      <w:proofErr w:type="spellStart"/>
      <w:r w:rsidRPr="00117EA6">
        <w:rPr>
          <w:b/>
          <w:sz w:val="22"/>
          <w:szCs w:val="22"/>
          <w:lang w:val="lt-LT"/>
        </w:rPr>
        <w:t>Perineva</w:t>
      </w:r>
      <w:proofErr w:type="spellEnd"/>
      <w:r w:rsidRPr="00117EA6">
        <w:rPr>
          <w:b/>
          <w:sz w:val="22"/>
          <w:szCs w:val="22"/>
          <w:lang w:val="lt-LT"/>
        </w:rPr>
        <w:t xml:space="preserve"> ir kam jis vartojamas</w:t>
      </w:r>
    </w:p>
    <w:p w14:paraId="7CFAF7A4" w14:textId="77777777" w:rsidR="00AF7400" w:rsidRPr="00117EA6" w:rsidRDefault="00AF7400" w:rsidP="00AF7400">
      <w:pPr>
        <w:widowControl w:val="0"/>
        <w:tabs>
          <w:tab w:val="left" w:pos="567"/>
        </w:tabs>
        <w:ind w:left="567" w:hanging="567"/>
        <w:rPr>
          <w:sz w:val="22"/>
          <w:szCs w:val="22"/>
          <w:lang w:val="lt-LT"/>
        </w:rPr>
      </w:pPr>
    </w:p>
    <w:p w14:paraId="42FB3F1F" w14:textId="77777777" w:rsidR="00AF7400" w:rsidRPr="00117EA6" w:rsidRDefault="00AF7400" w:rsidP="00AF7400">
      <w:pPr>
        <w:widowControl w:val="0"/>
        <w:numPr>
          <w:ilvl w:val="12"/>
          <w:numId w:val="0"/>
        </w:numPr>
        <w:tabs>
          <w:tab w:val="left" w:pos="567"/>
        </w:tabs>
        <w:rPr>
          <w:sz w:val="22"/>
          <w:szCs w:val="22"/>
          <w:lang w:val="lt-LT"/>
        </w:rPr>
      </w:pPr>
      <w:r w:rsidRPr="00117EA6">
        <w:rPr>
          <w:sz w:val="22"/>
          <w:szCs w:val="22"/>
          <w:lang w:val="lt-LT"/>
        </w:rPr>
        <w:t xml:space="preserve">Veiklioji </w:t>
      </w:r>
      <w:proofErr w:type="spellStart"/>
      <w:r w:rsidRPr="00117EA6">
        <w:rPr>
          <w:sz w:val="22"/>
          <w:szCs w:val="22"/>
          <w:lang w:val="lt-LT"/>
        </w:rPr>
        <w:t>Perineva</w:t>
      </w:r>
      <w:proofErr w:type="spellEnd"/>
      <w:r w:rsidRPr="00117EA6">
        <w:rPr>
          <w:sz w:val="22"/>
          <w:szCs w:val="22"/>
          <w:lang w:val="lt-LT"/>
        </w:rPr>
        <w:t xml:space="preserve"> tablečių medžiaga priklauso vaistų, vadinamųjų </w:t>
      </w:r>
      <w:proofErr w:type="spellStart"/>
      <w:r w:rsidRPr="00117EA6">
        <w:rPr>
          <w:sz w:val="22"/>
          <w:szCs w:val="22"/>
          <w:lang w:val="lt-LT"/>
        </w:rPr>
        <w:t>angiotenziną</w:t>
      </w:r>
      <w:proofErr w:type="spellEnd"/>
      <w:r w:rsidRPr="00117EA6">
        <w:rPr>
          <w:sz w:val="22"/>
          <w:szCs w:val="22"/>
          <w:lang w:val="lt-LT"/>
        </w:rPr>
        <w:t xml:space="preserve"> konvertuojančio fermento (AKF) inhibitorių grupei. Tokie vaistai plečia kraujagysles, todėl širdžiai lengviau pumpuoti kraują.</w:t>
      </w:r>
    </w:p>
    <w:p w14:paraId="3BB15B82" w14:textId="77777777" w:rsidR="00AF7400" w:rsidRPr="00117EA6" w:rsidRDefault="00AF7400" w:rsidP="00AF7400">
      <w:pPr>
        <w:widowControl w:val="0"/>
        <w:tabs>
          <w:tab w:val="left" w:pos="567"/>
        </w:tabs>
        <w:autoSpaceDE w:val="0"/>
        <w:autoSpaceDN w:val="0"/>
        <w:adjustRightInd w:val="0"/>
        <w:rPr>
          <w:sz w:val="22"/>
          <w:szCs w:val="22"/>
          <w:lang w:val="lt-LT"/>
        </w:rPr>
      </w:pPr>
    </w:p>
    <w:p w14:paraId="1E105C80"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didelio kraujospūdžio ligai (hipertenzijai) gydyti;</w:t>
      </w:r>
    </w:p>
    <w:p w14:paraId="74B95EE8"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širdies sutrikimų, pvz., širdies priepuolio, rizikai mažinti stabilia vainikinių arterijų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p>
    <w:p w14:paraId="067AE445" w14:textId="77777777" w:rsidR="00AF7400" w:rsidRPr="00117EA6" w:rsidRDefault="00AF7400" w:rsidP="00AF7400">
      <w:pPr>
        <w:widowControl w:val="0"/>
        <w:tabs>
          <w:tab w:val="left" w:pos="567"/>
        </w:tabs>
        <w:autoSpaceDE w:val="0"/>
        <w:autoSpaceDN w:val="0"/>
        <w:adjustRightInd w:val="0"/>
        <w:rPr>
          <w:sz w:val="22"/>
          <w:szCs w:val="22"/>
          <w:lang w:val="lt-LT"/>
        </w:rPr>
      </w:pPr>
    </w:p>
    <w:p w14:paraId="3393D374" w14:textId="77777777" w:rsidR="00AF7400" w:rsidRPr="00117EA6" w:rsidRDefault="00AF7400" w:rsidP="00AF7400">
      <w:pPr>
        <w:widowControl w:val="0"/>
        <w:numPr>
          <w:ilvl w:val="12"/>
          <w:numId w:val="0"/>
        </w:numPr>
        <w:tabs>
          <w:tab w:val="left" w:pos="567"/>
        </w:tabs>
        <w:rPr>
          <w:sz w:val="22"/>
          <w:szCs w:val="22"/>
          <w:lang w:val="lt-LT"/>
        </w:rPr>
      </w:pPr>
    </w:p>
    <w:p w14:paraId="4923DF4F" w14:textId="77777777" w:rsidR="00AF7400" w:rsidRPr="00117EA6" w:rsidRDefault="00AF7400" w:rsidP="00AF7400">
      <w:pPr>
        <w:widowControl w:val="0"/>
        <w:numPr>
          <w:ilvl w:val="12"/>
          <w:numId w:val="0"/>
        </w:numPr>
        <w:tabs>
          <w:tab w:val="left" w:pos="567"/>
        </w:tabs>
        <w:ind w:left="567" w:hanging="567"/>
        <w:outlineLvl w:val="0"/>
        <w:rPr>
          <w:b/>
          <w:caps/>
          <w:sz w:val="22"/>
          <w:szCs w:val="22"/>
          <w:lang w:val="lt-LT"/>
        </w:rPr>
      </w:pPr>
      <w:r w:rsidRPr="00117EA6">
        <w:rPr>
          <w:b/>
          <w:sz w:val="22"/>
          <w:szCs w:val="22"/>
          <w:lang w:val="lt-LT"/>
        </w:rPr>
        <w:t>2.</w:t>
      </w:r>
      <w:r w:rsidRPr="00117EA6">
        <w:rPr>
          <w:b/>
          <w:sz w:val="22"/>
          <w:szCs w:val="22"/>
          <w:lang w:val="lt-LT"/>
        </w:rPr>
        <w:tab/>
        <w:t xml:space="preserve">Kas žinotina prieš vartojant </w:t>
      </w:r>
      <w:proofErr w:type="spellStart"/>
      <w:r w:rsidRPr="00117EA6">
        <w:rPr>
          <w:b/>
          <w:sz w:val="22"/>
          <w:szCs w:val="22"/>
          <w:lang w:val="lt-LT"/>
        </w:rPr>
        <w:t>Perineva</w:t>
      </w:r>
      <w:proofErr w:type="spellEnd"/>
    </w:p>
    <w:p w14:paraId="003AAF32" w14:textId="77777777" w:rsidR="00AF7400" w:rsidRPr="00117EA6" w:rsidRDefault="00AF7400" w:rsidP="00AF7400">
      <w:pPr>
        <w:widowControl w:val="0"/>
        <w:tabs>
          <w:tab w:val="left" w:pos="567"/>
        </w:tabs>
        <w:ind w:left="567" w:hanging="567"/>
        <w:rPr>
          <w:sz w:val="22"/>
          <w:szCs w:val="22"/>
          <w:lang w:val="lt-LT"/>
        </w:rPr>
      </w:pPr>
    </w:p>
    <w:p w14:paraId="665FCE4E" w14:textId="77777777" w:rsidR="00AF7400" w:rsidRPr="00117EA6" w:rsidRDefault="00AF7400" w:rsidP="00AF7400">
      <w:pPr>
        <w:widowControl w:val="0"/>
        <w:tabs>
          <w:tab w:val="left" w:pos="567"/>
        </w:tabs>
        <w:ind w:left="567" w:hanging="567"/>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vartoti negalima</w:t>
      </w:r>
    </w:p>
    <w:p w14:paraId="047A6893" w14:textId="77777777" w:rsidR="00AF7400" w:rsidRPr="00117EA6" w:rsidRDefault="00AF7400" w:rsidP="00AF7400">
      <w:pPr>
        <w:widowControl w:val="0"/>
        <w:tabs>
          <w:tab w:val="left" w:pos="567"/>
        </w:tabs>
        <w:ind w:left="567" w:hanging="567"/>
        <w:rPr>
          <w:b/>
          <w:caps/>
          <w:sz w:val="22"/>
          <w:szCs w:val="22"/>
          <w:lang w:val="lt-LT"/>
        </w:rPr>
      </w:pPr>
    </w:p>
    <w:p w14:paraId="670A6FEB"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 xml:space="preserve">jeigu yra alergija </w:t>
      </w:r>
      <w:proofErr w:type="spellStart"/>
      <w:r w:rsidRPr="00117EA6">
        <w:rPr>
          <w:sz w:val="22"/>
          <w:szCs w:val="22"/>
          <w:lang w:val="lt-LT"/>
        </w:rPr>
        <w:t>perindopriliui</w:t>
      </w:r>
      <w:proofErr w:type="spellEnd"/>
      <w:r w:rsidRPr="00117EA6">
        <w:rPr>
          <w:sz w:val="22"/>
          <w:szCs w:val="22"/>
          <w:lang w:val="lt-LT"/>
        </w:rPr>
        <w:t xml:space="preserve">, </w:t>
      </w:r>
      <w:r w:rsidRPr="00117EA6">
        <w:rPr>
          <w:sz w:val="22"/>
          <w:szCs w:val="22"/>
        </w:rPr>
        <w:t xml:space="preserve">kitam AKF inhibitoriui arba </w:t>
      </w:r>
      <w:r w:rsidRPr="00117EA6">
        <w:rPr>
          <w:sz w:val="22"/>
          <w:szCs w:val="22"/>
          <w:lang w:val="lt-LT"/>
        </w:rPr>
        <w:t xml:space="preserve">bet kuriai pagalbinei </w:t>
      </w:r>
      <w:r w:rsidRPr="00117EA6">
        <w:rPr>
          <w:bCs/>
          <w:sz w:val="22"/>
          <w:szCs w:val="22"/>
          <w:lang w:val="lt-LT"/>
        </w:rPr>
        <w:t>šio vaisto</w:t>
      </w:r>
      <w:r w:rsidRPr="00117EA6">
        <w:rPr>
          <w:sz w:val="22"/>
          <w:szCs w:val="22"/>
          <w:lang w:val="lt-LT"/>
        </w:rPr>
        <w:t xml:space="preserve"> medžiagai</w:t>
      </w:r>
      <w:r w:rsidRPr="00117EA6">
        <w:rPr>
          <w:bCs/>
          <w:sz w:val="22"/>
          <w:szCs w:val="22"/>
          <w:lang w:val="lt-LT"/>
        </w:rPr>
        <w:t xml:space="preserve"> (jos išvardytos 6 skyriuje)</w:t>
      </w:r>
      <w:r w:rsidRPr="00117EA6">
        <w:rPr>
          <w:sz w:val="22"/>
          <w:szCs w:val="22"/>
          <w:lang w:val="lt-LT"/>
        </w:rPr>
        <w:t>;</w:t>
      </w:r>
    </w:p>
    <w:p w14:paraId="16748422"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jeigu vartojant AKF inhibitoriaus Jums buvo pasireiškusi padidėjusio jautrumo reakcija: staigus lūpų ir veido, kaklo, galbūt ir plaštakų bei pėdų, patinimas, dusulys arba užkimimas (</w:t>
      </w:r>
      <w:proofErr w:type="spellStart"/>
      <w:r w:rsidRPr="00117EA6">
        <w:rPr>
          <w:sz w:val="22"/>
          <w:szCs w:val="22"/>
          <w:lang w:val="lt-LT"/>
        </w:rPr>
        <w:t>angioneurozinė</w:t>
      </w:r>
      <w:proofErr w:type="spellEnd"/>
      <w:r w:rsidRPr="00117EA6">
        <w:rPr>
          <w:sz w:val="22"/>
          <w:szCs w:val="22"/>
          <w:lang w:val="lt-LT"/>
        </w:rPr>
        <w:t xml:space="preserve"> edema);</w:t>
      </w:r>
    </w:p>
    <w:p w14:paraId="0EFDC633"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 xml:space="preserve">jeigu </w:t>
      </w:r>
      <w:proofErr w:type="spellStart"/>
      <w:r w:rsidRPr="00117EA6">
        <w:rPr>
          <w:sz w:val="22"/>
          <w:szCs w:val="22"/>
          <w:lang w:val="lt-LT"/>
        </w:rPr>
        <w:t>angioneurozinė</w:t>
      </w:r>
      <w:proofErr w:type="spellEnd"/>
      <w:r w:rsidRPr="00117EA6">
        <w:rPr>
          <w:sz w:val="22"/>
          <w:szCs w:val="22"/>
          <w:lang w:val="lt-LT"/>
        </w:rPr>
        <w:t xml:space="preserve"> edema Jums buvo pasireiškusi kitokiomis aplinkybėmis arba ji buvo kraujo giminaičiams;</w:t>
      </w:r>
    </w:p>
    <w:p w14:paraId="38A94EB2"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 xml:space="preserve">Jei esate daugiau nei 3 mėnesius nėščia. Taip pat yra geriau vengti </w:t>
      </w:r>
      <w:proofErr w:type="spellStart"/>
      <w:r w:rsidRPr="00117EA6">
        <w:rPr>
          <w:sz w:val="22"/>
          <w:szCs w:val="22"/>
          <w:lang w:val="lt-LT"/>
        </w:rPr>
        <w:t>Perineva</w:t>
      </w:r>
      <w:proofErr w:type="spellEnd"/>
      <w:r w:rsidRPr="00117EA6">
        <w:rPr>
          <w:sz w:val="22"/>
          <w:szCs w:val="22"/>
          <w:lang w:val="lt-LT"/>
        </w:rPr>
        <w:t xml:space="preserve"> vartoti ankstyvojo nėštumo metu (žr. poskyrį „Nėštumas ir žindymo laikotarpis</w:t>
      </w:r>
      <w:r w:rsidRPr="00117EA6">
        <w:rPr>
          <w:bCs/>
          <w:sz w:val="22"/>
          <w:szCs w:val="22"/>
          <w:lang w:val="lt-LT"/>
        </w:rPr>
        <w:t>“);</w:t>
      </w:r>
    </w:p>
    <w:p w14:paraId="523CD708" w14:textId="77777777" w:rsidR="00AF7400" w:rsidRPr="00320984" w:rsidRDefault="00AF7400" w:rsidP="00AF7400">
      <w:pPr>
        <w:widowControl w:val="0"/>
        <w:numPr>
          <w:ilvl w:val="0"/>
          <w:numId w:val="11"/>
        </w:numPr>
        <w:tabs>
          <w:tab w:val="left" w:pos="567"/>
        </w:tabs>
        <w:autoSpaceDE w:val="0"/>
        <w:autoSpaceDN w:val="0"/>
        <w:adjustRightInd w:val="0"/>
        <w:rPr>
          <w:bCs/>
          <w:sz w:val="22"/>
          <w:szCs w:val="22"/>
          <w:lang w:val="lt-LT"/>
        </w:rPr>
      </w:pPr>
      <w:r w:rsidRPr="00117EA6">
        <w:rPr>
          <w:bCs/>
          <w:sz w:val="22"/>
          <w:szCs w:val="22"/>
          <w:lang w:val="lt-LT"/>
        </w:rPr>
        <w:t xml:space="preserve">jeigu Jūs sergate cukriniu diabetu arba Jūsų inkstų veikla sutrikusi ir Jums skirtas kraujospūdį mažinantis vaistas, kurio sudėtyje yra </w:t>
      </w:r>
      <w:proofErr w:type="spellStart"/>
      <w:r w:rsidRPr="00117EA6">
        <w:rPr>
          <w:bCs/>
          <w:sz w:val="22"/>
          <w:szCs w:val="22"/>
          <w:lang w:val="lt-LT"/>
        </w:rPr>
        <w:t>aliskireno</w:t>
      </w:r>
      <w:proofErr w:type="spellEnd"/>
      <w:r w:rsidRPr="00117EA6">
        <w:rPr>
          <w:sz w:val="22"/>
          <w:szCs w:val="22"/>
        </w:rPr>
        <w:t>;</w:t>
      </w:r>
    </w:p>
    <w:p w14:paraId="03123BFB" w14:textId="1A557C4D" w:rsidR="00AF7400" w:rsidRPr="00AF40BC" w:rsidRDefault="00AF7400" w:rsidP="00AF7400">
      <w:pPr>
        <w:widowControl w:val="0"/>
        <w:numPr>
          <w:ilvl w:val="0"/>
          <w:numId w:val="11"/>
        </w:numPr>
        <w:tabs>
          <w:tab w:val="left" w:pos="567"/>
        </w:tabs>
        <w:autoSpaceDE w:val="0"/>
        <w:autoSpaceDN w:val="0"/>
        <w:adjustRightInd w:val="0"/>
        <w:rPr>
          <w:sz w:val="22"/>
        </w:rPr>
      </w:pPr>
      <w:r w:rsidRPr="00AF40BC">
        <w:rPr>
          <w:sz w:val="22"/>
          <w:szCs w:val="22"/>
          <w:lang w:val="lt-LT" w:eastAsia="en-US"/>
        </w:rPr>
        <w:t>jeigu Jums atliekamos dializės arba kurios nors</w:t>
      </w:r>
      <w:r>
        <w:rPr>
          <w:sz w:val="22"/>
          <w:szCs w:val="22"/>
          <w:lang w:val="lt-LT" w:eastAsia="en-US"/>
        </w:rPr>
        <w:t xml:space="preserve"> kitos rūšies kraujo filtracija</w:t>
      </w:r>
      <w:r w:rsidRPr="00AF40BC">
        <w:rPr>
          <w:sz w:val="22"/>
        </w:rPr>
        <w:t xml:space="preserve">. Priklausomai nuo </w:t>
      </w:r>
      <w:r>
        <w:rPr>
          <w:sz w:val="22"/>
        </w:rPr>
        <w:t xml:space="preserve">dializei </w:t>
      </w:r>
      <w:r w:rsidRPr="00AF40BC">
        <w:rPr>
          <w:sz w:val="22"/>
        </w:rPr>
        <w:t>naudojamo</w:t>
      </w:r>
      <w:r>
        <w:rPr>
          <w:sz w:val="22"/>
        </w:rPr>
        <w:t>a įrangos</w:t>
      </w:r>
      <w:r w:rsidRPr="00AF40BC">
        <w:rPr>
          <w:sz w:val="22"/>
        </w:rPr>
        <w:t xml:space="preserve">, Perineva </w:t>
      </w:r>
      <w:r>
        <w:rPr>
          <w:sz w:val="22"/>
        </w:rPr>
        <w:t>J</w:t>
      </w:r>
      <w:r w:rsidRPr="00AF40BC">
        <w:rPr>
          <w:sz w:val="22"/>
        </w:rPr>
        <w:t>ums gali netikti;</w:t>
      </w:r>
    </w:p>
    <w:p w14:paraId="6D93B923" w14:textId="77777777" w:rsidR="00AF7400" w:rsidRPr="00320984" w:rsidRDefault="00AF7400" w:rsidP="00AF7400">
      <w:pPr>
        <w:widowControl w:val="0"/>
        <w:numPr>
          <w:ilvl w:val="0"/>
          <w:numId w:val="11"/>
        </w:numPr>
        <w:tabs>
          <w:tab w:val="left" w:pos="567"/>
        </w:tabs>
        <w:autoSpaceDE w:val="0"/>
        <w:autoSpaceDN w:val="0"/>
        <w:adjustRightInd w:val="0"/>
        <w:rPr>
          <w:sz w:val="22"/>
        </w:rPr>
      </w:pPr>
      <w:r w:rsidRPr="00412F5F">
        <w:rPr>
          <w:sz w:val="22"/>
          <w:szCs w:val="22"/>
          <w:lang w:val="lt-LT" w:eastAsia="en-US"/>
        </w:rPr>
        <w:t xml:space="preserve">jeigu yra inkstų veiklos sutrikimų, dėl kurių sumažėja inkstų aprūpinimas krauju </w:t>
      </w:r>
      <w:r w:rsidRPr="00AF40BC">
        <w:rPr>
          <w:sz w:val="22"/>
        </w:rPr>
        <w:t xml:space="preserve">(inkstų </w:t>
      </w:r>
      <w:r w:rsidRPr="00AF40BC">
        <w:rPr>
          <w:sz w:val="22"/>
        </w:rPr>
        <w:lastRenderedPageBreak/>
        <w:t>arterijos stenozė);</w:t>
      </w:r>
    </w:p>
    <w:p w14:paraId="57327352" w14:textId="77777777" w:rsidR="00AF7400" w:rsidRPr="00117EA6" w:rsidRDefault="00AF7400" w:rsidP="00AF7400">
      <w:pPr>
        <w:widowControl w:val="0"/>
        <w:numPr>
          <w:ilvl w:val="0"/>
          <w:numId w:val="11"/>
        </w:numPr>
        <w:tabs>
          <w:tab w:val="left" w:pos="567"/>
        </w:tabs>
        <w:autoSpaceDE w:val="0"/>
        <w:autoSpaceDN w:val="0"/>
        <w:adjustRightInd w:val="0"/>
        <w:rPr>
          <w:sz w:val="22"/>
          <w:szCs w:val="22"/>
        </w:rPr>
      </w:pPr>
      <w:r w:rsidRPr="00117EA6">
        <w:rPr>
          <w:iCs/>
          <w:sz w:val="22"/>
          <w:szCs w:val="22"/>
          <w:lang w:eastAsia="lt-LT"/>
        </w:rPr>
        <w:t>jeigu vartojote arba šiuo metu vartojate sakubitrilo ir valsartano derinį, suaugusiųjų ilgalaikio (lėtinio) širdies nepakankamumo gydymui, nes yra padidėjęs angioedemos (staigaus patinimo po oda tokiose vietose kaip gerklė) pavojus.</w:t>
      </w:r>
    </w:p>
    <w:p w14:paraId="457EE815" w14:textId="77777777" w:rsidR="00AF7400" w:rsidRPr="00117EA6" w:rsidRDefault="00AF7400" w:rsidP="00AF7400">
      <w:pPr>
        <w:widowControl w:val="0"/>
        <w:tabs>
          <w:tab w:val="left" w:pos="567"/>
        </w:tabs>
        <w:ind w:left="567" w:hanging="567"/>
        <w:rPr>
          <w:sz w:val="22"/>
          <w:szCs w:val="22"/>
          <w:lang w:val="lt-LT"/>
        </w:rPr>
      </w:pPr>
    </w:p>
    <w:p w14:paraId="309A388F" w14:textId="77777777" w:rsidR="00AF7400" w:rsidRPr="00117EA6" w:rsidRDefault="00AF7400" w:rsidP="00AF7400">
      <w:pPr>
        <w:widowControl w:val="0"/>
        <w:tabs>
          <w:tab w:val="left" w:pos="567"/>
        </w:tabs>
        <w:ind w:left="567" w:hanging="567"/>
        <w:rPr>
          <w:sz w:val="22"/>
          <w:szCs w:val="22"/>
          <w:lang w:val="lt-LT"/>
        </w:rPr>
      </w:pPr>
      <w:proofErr w:type="spellStart"/>
      <w:r w:rsidRPr="00117EA6">
        <w:rPr>
          <w:sz w:val="22"/>
          <w:szCs w:val="22"/>
          <w:lang w:val="lt-LT"/>
        </w:rPr>
        <w:t>Perineva</w:t>
      </w:r>
      <w:proofErr w:type="spellEnd"/>
      <w:r w:rsidRPr="00117EA6">
        <w:rPr>
          <w:sz w:val="22"/>
          <w:szCs w:val="22"/>
          <w:lang w:val="lt-LT"/>
        </w:rPr>
        <w:t xml:space="preserve"> tablečių nerekomenduojama vartoti vaikams ir paaugliams.</w:t>
      </w:r>
    </w:p>
    <w:p w14:paraId="27789201" w14:textId="77777777" w:rsidR="00AF7400" w:rsidRPr="00117EA6" w:rsidRDefault="00AF7400" w:rsidP="00AF7400">
      <w:pPr>
        <w:widowControl w:val="0"/>
        <w:tabs>
          <w:tab w:val="left" w:pos="567"/>
        </w:tabs>
        <w:ind w:left="567" w:hanging="567"/>
        <w:rPr>
          <w:sz w:val="22"/>
          <w:szCs w:val="22"/>
          <w:lang w:val="lt-LT"/>
        </w:rPr>
      </w:pPr>
    </w:p>
    <w:p w14:paraId="5785F1D9" w14:textId="77777777" w:rsidR="00AF7400" w:rsidRPr="00117EA6" w:rsidRDefault="00AF7400" w:rsidP="00AF7400">
      <w:pPr>
        <w:widowControl w:val="0"/>
        <w:tabs>
          <w:tab w:val="left" w:pos="567"/>
        </w:tabs>
        <w:jc w:val="both"/>
        <w:outlineLvl w:val="3"/>
        <w:rPr>
          <w:b/>
          <w:sz w:val="22"/>
          <w:szCs w:val="22"/>
          <w:lang w:val="lt-LT"/>
        </w:rPr>
      </w:pPr>
      <w:r w:rsidRPr="00117EA6">
        <w:rPr>
          <w:b/>
          <w:bCs/>
          <w:snapToGrid w:val="0"/>
          <w:sz w:val="22"/>
          <w:szCs w:val="22"/>
          <w:lang w:val="lt-LT" w:eastAsia="x-none"/>
        </w:rPr>
        <w:t>Įspėjimai ir</w:t>
      </w:r>
      <w:r w:rsidRPr="00117EA6">
        <w:rPr>
          <w:b/>
          <w:sz w:val="22"/>
          <w:szCs w:val="22"/>
          <w:lang w:val="lt-LT"/>
        </w:rPr>
        <w:t xml:space="preserve"> atsargumo </w:t>
      </w:r>
      <w:r w:rsidRPr="00117EA6">
        <w:rPr>
          <w:b/>
          <w:bCs/>
          <w:snapToGrid w:val="0"/>
          <w:sz w:val="22"/>
          <w:szCs w:val="22"/>
          <w:lang w:val="lt-LT" w:eastAsia="x-none"/>
        </w:rPr>
        <w:t>priemonės</w:t>
      </w:r>
    </w:p>
    <w:p w14:paraId="489C0898" w14:textId="77777777" w:rsidR="00AF7400" w:rsidRPr="00117EA6" w:rsidRDefault="00AF7400" w:rsidP="00AF7400">
      <w:pPr>
        <w:widowControl w:val="0"/>
        <w:numPr>
          <w:ilvl w:val="12"/>
          <w:numId w:val="0"/>
        </w:numPr>
        <w:ind w:right="-2"/>
        <w:rPr>
          <w:snapToGrid w:val="0"/>
          <w:sz w:val="22"/>
          <w:szCs w:val="22"/>
          <w:lang w:val="lt-LT"/>
        </w:rPr>
      </w:pPr>
      <w:r w:rsidRPr="00117EA6">
        <w:rPr>
          <w:noProof/>
          <w:snapToGrid w:val="0"/>
          <w:sz w:val="22"/>
          <w:szCs w:val="22"/>
          <w:lang w:val="lt-LT"/>
        </w:rPr>
        <w:t>Pasitarkite su gydytoju arba vaistininku, prieš pradėdami vartoti Perineva.</w:t>
      </w:r>
    </w:p>
    <w:p w14:paraId="2502853D" w14:textId="77777777" w:rsidR="00AF7400" w:rsidRPr="00117EA6" w:rsidRDefault="00AF7400" w:rsidP="00AF7400">
      <w:pPr>
        <w:widowControl w:val="0"/>
        <w:tabs>
          <w:tab w:val="left" w:pos="567"/>
        </w:tabs>
        <w:ind w:left="567" w:hanging="567"/>
        <w:rPr>
          <w:b/>
          <w:sz w:val="22"/>
          <w:szCs w:val="22"/>
          <w:lang w:val="lt-LT"/>
        </w:rPr>
      </w:pPr>
    </w:p>
    <w:p w14:paraId="6CBE3CB7" w14:textId="77777777" w:rsidR="00AF7400" w:rsidRPr="00117EA6" w:rsidRDefault="00AF7400" w:rsidP="00AF7400">
      <w:pPr>
        <w:widowControl w:val="0"/>
        <w:numPr>
          <w:ilvl w:val="12"/>
          <w:numId w:val="0"/>
        </w:numPr>
        <w:tabs>
          <w:tab w:val="left" w:pos="567"/>
        </w:tabs>
        <w:rPr>
          <w:sz w:val="22"/>
          <w:szCs w:val="22"/>
          <w:lang w:val="lt-LT"/>
        </w:rPr>
      </w:pPr>
      <w:r w:rsidRPr="00117EA6">
        <w:rPr>
          <w:sz w:val="22"/>
          <w:szCs w:val="22"/>
          <w:lang w:val="lt-LT"/>
        </w:rPr>
        <w:t xml:space="preserve">Įmanoma, kad </w:t>
      </w:r>
      <w:proofErr w:type="spellStart"/>
      <w:r w:rsidRPr="00117EA6">
        <w:rPr>
          <w:sz w:val="22"/>
          <w:szCs w:val="22"/>
          <w:lang w:val="lt-LT"/>
        </w:rPr>
        <w:t>Perineva</w:t>
      </w:r>
      <w:proofErr w:type="spellEnd"/>
      <w:r w:rsidRPr="00117EA6">
        <w:rPr>
          <w:sz w:val="22"/>
          <w:szCs w:val="22"/>
          <w:lang w:val="lt-LT"/>
        </w:rPr>
        <w:t xml:space="preserve"> gali netikti arba gydymo metu gali prireikti reguliarios priežiūros, todėl prieš pradėdami šio vaisto vartoti, informuokite gydytoją, jeigu:</w:t>
      </w:r>
    </w:p>
    <w:p w14:paraId="592C243A"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nustatyta, kad yra sumažėjęs arba nutrūkęs širdies aprūpinimas krauju (nestabili krūtinės angina);</w:t>
      </w:r>
    </w:p>
    <w:p w14:paraId="0D76A6B5"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nustatyta, kad yra padidėjęs širdies raumuo arba yra širdies vožtuvų liga;</w:t>
      </w:r>
    </w:p>
    <w:p w14:paraId="1BE614DE" w14:textId="77777777" w:rsidR="00AF7400" w:rsidRDefault="00AF7400" w:rsidP="00AF7400">
      <w:pPr>
        <w:widowControl w:val="0"/>
        <w:numPr>
          <w:ilvl w:val="0"/>
          <w:numId w:val="28"/>
        </w:numPr>
        <w:ind w:left="567" w:hanging="567"/>
        <w:rPr>
          <w:sz w:val="22"/>
          <w:szCs w:val="22"/>
          <w:lang w:val="lt-LT"/>
        </w:rPr>
      </w:pPr>
      <w:r w:rsidRPr="00117EA6">
        <w:rPr>
          <w:sz w:val="22"/>
          <w:szCs w:val="22"/>
          <w:lang w:val="lt-LT"/>
        </w:rPr>
        <w:t>jeigu nustatyta, kad yra susiaurėjusios inkstus krauju aprūpinančios arterijos (inkstų arterijų stenozė);</w:t>
      </w:r>
    </w:p>
    <w:p w14:paraId="64BB5B71" w14:textId="77777777" w:rsidR="00AF7400" w:rsidRPr="00320984" w:rsidRDefault="00AF7400" w:rsidP="00AF7400">
      <w:pPr>
        <w:widowControl w:val="0"/>
        <w:numPr>
          <w:ilvl w:val="0"/>
          <w:numId w:val="4"/>
        </w:numPr>
        <w:tabs>
          <w:tab w:val="left" w:pos="567"/>
        </w:tabs>
        <w:ind w:left="567" w:hanging="567"/>
        <w:rPr>
          <w:sz w:val="22"/>
        </w:rPr>
      </w:pPr>
      <w:r w:rsidRPr="002B2956">
        <w:rPr>
          <w:sz w:val="22"/>
          <w:szCs w:val="22"/>
          <w:lang w:val="lt-LT" w:eastAsia="en-US"/>
        </w:rPr>
        <w:t xml:space="preserve">jeigu yra nenormaliai padidėjusi hormono, vadinamo </w:t>
      </w:r>
      <w:proofErr w:type="spellStart"/>
      <w:r w:rsidRPr="002B2956">
        <w:rPr>
          <w:sz w:val="22"/>
          <w:szCs w:val="22"/>
          <w:lang w:val="lt-LT" w:eastAsia="en-US"/>
        </w:rPr>
        <w:t>aldosteronu</w:t>
      </w:r>
      <w:proofErr w:type="spellEnd"/>
      <w:r w:rsidRPr="002B2956">
        <w:rPr>
          <w:sz w:val="22"/>
          <w:szCs w:val="22"/>
          <w:lang w:val="lt-LT" w:eastAsia="en-US"/>
        </w:rPr>
        <w:t xml:space="preserve">, koncentracija Jūsų kraujyje (pirminis </w:t>
      </w:r>
      <w:proofErr w:type="spellStart"/>
      <w:r w:rsidRPr="002B2956">
        <w:rPr>
          <w:sz w:val="22"/>
          <w:szCs w:val="22"/>
          <w:lang w:val="lt-LT" w:eastAsia="en-US"/>
        </w:rPr>
        <w:t>aldosteronizmas</w:t>
      </w:r>
      <w:proofErr w:type="spellEnd"/>
      <w:r w:rsidRPr="002B2956">
        <w:rPr>
          <w:sz w:val="22"/>
          <w:szCs w:val="22"/>
          <w:lang w:val="lt-LT" w:eastAsia="en-US"/>
        </w:rPr>
        <w:t>);</w:t>
      </w:r>
    </w:p>
    <w:p w14:paraId="02AFF33E"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sergate cukriniu diabetu;</w:t>
      </w:r>
    </w:p>
    <w:p w14:paraId="3313484C"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sergate inkstų, kepenų ar širdies liga;</w:t>
      </w:r>
    </w:p>
    <w:p w14:paraId="05C95CFD"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esate gydomas dialize arba neseniai Jums persodintas inkstas;</w:t>
      </w:r>
    </w:p>
    <w:p w14:paraId="19010412"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valgote maistą, kuriame mažai druskos, stipriai vemiate ar viduriuojate, vartojate vaistų, didinančių šlapimo išskyrimą (diuretikų);</w:t>
      </w:r>
    </w:p>
    <w:p w14:paraId="5705D5D1"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vartojate ličio, t. y. vaisto nuo manijos ir depresijos;</w:t>
      </w:r>
    </w:p>
    <w:p w14:paraId="15E8A45F"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vartojate kalio papildų, druskų pakaitalų, kuriuose yra kalio, arba kitokių vaistų, didinančių kalio kiekį kraujyje, pvz., heparino;</w:t>
      </w:r>
    </w:p>
    <w:p w14:paraId="18F68424"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 xml:space="preserve">naudojant tam tikrą prietaisą iš organizmo bus šalinamas cholesterolis (taikoma MTL </w:t>
      </w:r>
      <w:proofErr w:type="spellStart"/>
      <w:r w:rsidRPr="00117EA6">
        <w:rPr>
          <w:sz w:val="22"/>
          <w:szCs w:val="22"/>
          <w:lang w:val="lt-LT"/>
        </w:rPr>
        <w:t>aferezė</w:t>
      </w:r>
      <w:proofErr w:type="spellEnd"/>
      <w:r w:rsidRPr="00117EA6">
        <w:rPr>
          <w:sz w:val="22"/>
          <w:szCs w:val="22"/>
          <w:lang w:val="lt-LT"/>
        </w:rPr>
        <w:t>);</w:t>
      </w:r>
    </w:p>
    <w:p w14:paraId="44381253"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bus taikomas alergijos bičių ar vapsvų įgėlimui poveikį mažinantis gydymas;</w:t>
      </w:r>
    </w:p>
    <w:p w14:paraId="3623CB4D"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sergate sistemine jungiamojo audinio liga, pvz., sistemine raudonąja vilklige, vartojate imuninę sistemą slopinančių preparatų;</w:t>
      </w:r>
    </w:p>
    <w:p w14:paraId="163B17F3"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kraujospūdis nesumažėja pakankamai dėl etninių ypatybių (dažniausiai toks poveikis būna juodaodžiams pacientams);</w:t>
      </w:r>
    </w:p>
    <w:p w14:paraId="741289FC"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būsite operuojamas ar bus skiriama bendrojo poveikio anestetikų;</w:t>
      </w:r>
    </w:p>
    <w:p w14:paraId="0644780B"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sergate galvos smegenų kraujagyslių liga;</w:t>
      </w:r>
    </w:p>
    <w:p w14:paraId="0BBDFC44" w14:textId="77777777" w:rsidR="00AF7400" w:rsidRPr="00117EA6" w:rsidRDefault="00AF7400" w:rsidP="00AF7400">
      <w:pPr>
        <w:widowControl w:val="0"/>
        <w:numPr>
          <w:ilvl w:val="0"/>
          <w:numId w:val="28"/>
        </w:numPr>
        <w:ind w:left="567" w:hanging="567"/>
        <w:rPr>
          <w:sz w:val="22"/>
          <w:szCs w:val="22"/>
          <w:lang w:val="lt-LT"/>
        </w:rPr>
      </w:pPr>
      <w:r w:rsidRPr="00117EA6">
        <w:rPr>
          <w:sz w:val="22"/>
          <w:szCs w:val="22"/>
          <w:lang w:val="lt-LT"/>
        </w:rPr>
        <w:t>jeigu vartojate kurį nors iš šių vaistų padidėjusiam kraujospūdžiui gydyti:</w:t>
      </w:r>
    </w:p>
    <w:p w14:paraId="12836E02" w14:textId="5C8E58A8" w:rsidR="00AF7400" w:rsidRPr="00117EA6" w:rsidRDefault="00AF7400" w:rsidP="00AF7400">
      <w:pPr>
        <w:widowControl w:val="0"/>
        <w:numPr>
          <w:ilvl w:val="0"/>
          <w:numId w:val="20"/>
        </w:numPr>
        <w:ind w:left="1276" w:hanging="567"/>
        <w:rPr>
          <w:rFonts w:eastAsia="Batang"/>
          <w:sz w:val="22"/>
          <w:szCs w:val="22"/>
          <w:lang w:val="lt-LT"/>
        </w:rPr>
      </w:pPr>
      <w:proofErr w:type="spellStart"/>
      <w:r w:rsidRPr="00117EA6">
        <w:rPr>
          <w:rFonts w:eastAsia="Batang"/>
          <w:sz w:val="22"/>
          <w:szCs w:val="22"/>
          <w:lang w:val="lt-LT"/>
        </w:rPr>
        <w:t>angiotenzino</w:t>
      </w:r>
      <w:proofErr w:type="spellEnd"/>
      <w:r w:rsidRPr="00117EA6">
        <w:rPr>
          <w:rFonts w:eastAsia="Batang"/>
          <w:sz w:val="22"/>
          <w:szCs w:val="22"/>
          <w:lang w:val="lt-LT"/>
        </w:rPr>
        <w:t xml:space="preserve"> II receptorių blokatorių (ARB) (vadinamąjį </w:t>
      </w:r>
      <w:proofErr w:type="spellStart"/>
      <w:r w:rsidRPr="00117EA6">
        <w:rPr>
          <w:rFonts w:eastAsia="Batang"/>
          <w:sz w:val="22"/>
          <w:szCs w:val="22"/>
          <w:lang w:val="lt-LT"/>
        </w:rPr>
        <w:t>sartaną</w:t>
      </w:r>
      <w:proofErr w:type="spellEnd"/>
      <w:r w:rsidRPr="00117EA6">
        <w:rPr>
          <w:rFonts w:eastAsia="Batang"/>
          <w:sz w:val="22"/>
          <w:szCs w:val="22"/>
          <w:lang w:val="lt-LT"/>
        </w:rPr>
        <w:t xml:space="preserve">, pavyzdžiui, </w:t>
      </w:r>
      <w:proofErr w:type="spellStart"/>
      <w:r w:rsidRPr="00117EA6">
        <w:rPr>
          <w:rFonts w:eastAsia="Batang"/>
          <w:sz w:val="22"/>
          <w:szCs w:val="22"/>
          <w:lang w:val="lt-LT"/>
        </w:rPr>
        <w:t>valsartaną</w:t>
      </w:r>
      <w:proofErr w:type="spellEnd"/>
      <w:r w:rsidRPr="00117EA6">
        <w:rPr>
          <w:rFonts w:eastAsia="Batang"/>
          <w:sz w:val="22"/>
          <w:szCs w:val="22"/>
          <w:lang w:val="lt-LT"/>
        </w:rPr>
        <w:t xml:space="preserve">, </w:t>
      </w:r>
      <w:proofErr w:type="spellStart"/>
      <w:r w:rsidRPr="00117EA6">
        <w:rPr>
          <w:rFonts w:eastAsia="Batang"/>
          <w:sz w:val="22"/>
          <w:szCs w:val="22"/>
          <w:lang w:val="lt-LT"/>
        </w:rPr>
        <w:t>telmisartaną</w:t>
      </w:r>
      <w:proofErr w:type="spellEnd"/>
      <w:r w:rsidRPr="00117EA6">
        <w:rPr>
          <w:rFonts w:eastAsia="Batang"/>
          <w:sz w:val="22"/>
          <w:szCs w:val="22"/>
          <w:lang w:val="lt-LT"/>
        </w:rPr>
        <w:t xml:space="preserve">, </w:t>
      </w:r>
      <w:proofErr w:type="spellStart"/>
      <w:r w:rsidRPr="00117EA6">
        <w:rPr>
          <w:rFonts w:eastAsia="Batang"/>
          <w:sz w:val="22"/>
          <w:szCs w:val="22"/>
          <w:lang w:val="lt-LT"/>
        </w:rPr>
        <w:t>irbesartaną</w:t>
      </w:r>
      <w:proofErr w:type="spellEnd"/>
      <w:r w:rsidRPr="00117EA6">
        <w:rPr>
          <w:rFonts w:eastAsia="Batang"/>
          <w:sz w:val="22"/>
          <w:szCs w:val="22"/>
          <w:lang w:val="lt-LT"/>
        </w:rPr>
        <w:t>), ypač jei turite su diabetu susijusių inkstų sutrikimų.</w:t>
      </w:r>
    </w:p>
    <w:p w14:paraId="57200A22" w14:textId="77777777" w:rsidR="00AF7400" w:rsidRPr="00117EA6" w:rsidRDefault="00AF7400" w:rsidP="00AF7400">
      <w:pPr>
        <w:widowControl w:val="0"/>
        <w:numPr>
          <w:ilvl w:val="0"/>
          <w:numId w:val="20"/>
        </w:numPr>
        <w:ind w:left="1276" w:hanging="567"/>
        <w:rPr>
          <w:rFonts w:eastAsia="Batang"/>
          <w:sz w:val="22"/>
          <w:szCs w:val="22"/>
          <w:lang w:val="lt-LT"/>
        </w:rPr>
      </w:pPr>
      <w:proofErr w:type="spellStart"/>
      <w:r w:rsidRPr="00117EA6">
        <w:rPr>
          <w:rFonts w:eastAsia="Batang"/>
          <w:sz w:val="22"/>
          <w:szCs w:val="22"/>
          <w:lang w:val="lt-LT"/>
        </w:rPr>
        <w:t>aliskireną</w:t>
      </w:r>
      <w:proofErr w:type="spellEnd"/>
      <w:r w:rsidRPr="00117EA6">
        <w:rPr>
          <w:rFonts w:eastAsia="Batang"/>
          <w:sz w:val="22"/>
          <w:szCs w:val="22"/>
          <w:lang w:val="lt-LT"/>
        </w:rPr>
        <w:t>.</w:t>
      </w:r>
    </w:p>
    <w:p w14:paraId="0331982A" w14:textId="77777777" w:rsidR="00AF7400" w:rsidRPr="00117EA6" w:rsidRDefault="00AF7400" w:rsidP="00AF7400">
      <w:pPr>
        <w:widowControl w:val="0"/>
        <w:rPr>
          <w:sz w:val="22"/>
          <w:szCs w:val="22"/>
          <w:lang w:val="lt-LT"/>
        </w:rPr>
      </w:pPr>
    </w:p>
    <w:p w14:paraId="20A7469F" w14:textId="77777777" w:rsidR="00AF7400" w:rsidRPr="00117EA6" w:rsidRDefault="00AF7400" w:rsidP="00AF7400">
      <w:pPr>
        <w:widowControl w:val="0"/>
        <w:rPr>
          <w:rFonts w:eastAsia="Batang"/>
          <w:sz w:val="22"/>
          <w:szCs w:val="22"/>
          <w:lang w:val="lt-LT"/>
        </w:rPr>
      </w:pPr>
      <w:r w:rsidRPr="00117EA6">
        <w:rPr>
          <w:rFonts w:eastAsia="Batang"/>
          <w:sz w:val="22"/>
          <w:szCs w:val="22"/>
          <w:lang w:val="lt-LT"/>
        </w:rPr>
        <w:t>Jūsų gydytojas gali reguliariai ištirti Jūsų inkstų funkciją, kraujospūdį ir elektrolitų kiekį (pvz., kalio) kraujyje.</w:t>
      </w:r>
    </w:p>
    <w:p w14:paraId="4C4D008E" w14:textId="77777777" w:rsidR="00AF7400" w:rsidRPr="00117EA6" w:rsidRDefault="00AF7400" w:rsidP="00AF7400">
      <w:pPr>
        <w:widowControl w:val="0"/>
        <w:rPr>
          <w:rFonts w:eastAsia="Batang"/>
          <w:sz w:val="22"/>
          <w:szCs w:val="22"/>
          <w:lang w:val="lt-LT"/>
        </w:rPr>
      </w:pPr>
      <w:r w:rsidRPr="00117EA6">
        <w:rPr>
          <w:rFonts w:eastAsia="Batang"/>
          <w:sz w:val="22"/>
          <w:szCs w:val="22"/>
          <w:lang w:val="lt-LT"/>
        </w:rPr>
        <w:t>Taip pat žiūrėkite informaciją, pateiktą poskyryje „</w:t>
      </w:r>
      <w:proofErr w:type="spellStart"/>
      <w:r w:rsidRPr="00117EA6">
        <w:rPr>
          <w:rFonts w:eastAsia="Batang"/>
          <w:sz w:val="22"/>
          <w:szCs w:val="22"/>
          <w:lang w:val="lt-LT"/>
        </w:rPr>
        <w:t>Perineva</w:t>
      </w:r>
      <w:proofErr w:type="spellEnd"/>
      <w:r w:rsidRPr="00117EA6">
        <w:rPr>
          <w:rFonts w:eastAsia="Batang"/>
          <w:sz w:val="22"/>
          <w:szCs w:val="22"/>
          <w:lang w:val="lt-LT"/>
        </w:rPr>
        <w:t xml:space="preserve"> vartoti negalima“.</w:t>
      </w:r>
    </w:p>
    <w:p w14:paraId="411B1A4F" w14:textId="77777777" w:rsidR="00AF7400" w:rsidRPr="00117EA6" w:rsidRDefault="00AF7400" w:rsidP="00AF7400">
      <w:pPr>
        <w:widowControl w:val="0"/>
        <w:numPr>
          <w:ilvl w:val="0"/>
          <w:numId w:val="29"/>
        </w:numPr>
        <w:ind w:left="567" w:hanging="567"/>
        <w:rPr>
          <w:sz w:val="22"/>
          <w:szCs w:val="22"/>
        </w:rPr>
      </w:pPr>
      <w:r w:rsidRPr="00117EA6">
        <w:rPr>
          <w:sz w:val="22"/>
          <w:szCs w:val="22"/>
        </w:rPr>
        <w:t>jeigu vartojate kurį nors iš šių vaistų, gali padidėti angioneurozinės edemos (staigaus patinimo po oda tokiose vietose kaip gerklė) rizika:</w:t>
      </w:r>
    </w:p>
    <w:p w14:paraId="47CD108E" w14:textId="5BEC1832" w:rsidR="00AF7400" w:rsidRPr="00117EA6" w:rsidRDefault="00AF7400" w:rsidP="00AF7400">
      <w:pPr>
        <w:widowControl w:val="0"/>
        <w:numPr>
          <w:ilvl w:val="0"/>
          <w:numId w:val="27"/>
        </w:numPr>
        <w:ind w:left="1276" w:hanging="567"/>
        <w:rPr>
          <w:rFonts w:eastAsia="Batang"/>
          <w:sz w:val="22"/>
          <w:szCs w:val="22"/>
        </w:rPr>
      </w:pPr>
      <w:r w:rsidRPr="00117EA6">
        <w:rPr>
          <w:rFonts w:eastAsia="Batang"/>
          <w:sz w:val="22"/>
          <w:szCs w:val="22"/>
        </w:rPr>
        <w:t>race</w:t>
      </w:r>
      <w:r>
        <w:rPr>
          <w:rFonts w:eastAsia="Batang"/>
          <w:sz w:val="22"/>
          <w:szCs w:val="22"/>
        </w:rPr>
        <w:t>k</w:t>
      </w:r>
      <w:r w:rsidRPr="00117EA6">
        <w:rPr>
          <w:rFonts w:eastAsia="Batang"/>
          <w:sz w:val="22"/>
          <w:szCs w:val="22"/>
        </w:rPr>
        <w:t>adotril</w:t>
      </w:r>
      <w:r>
        <w:rPr>
          <w:rFonts w:eastAsia="Batang"/>
          <w:sz w:val="22"/>
          <w:szCs w:val="22"/>
        </w:rPr>
        <w:t>is</w:t>
      </w:r>
      <w:r w:rsidRPr="00117EA6">
        <w:rPr>
          <w:rFonts w:eastAsia="Batang"/>
          <w:sz w:val="22"/>
          <w:szCs w:val="22"/>
        </w:rPr>
        <w:t xml:space="preserve"> (vartojamas gydyti viduriavimą)</w:t>
      </w:r>
    </w:p>
    <w:p w14:paraId="2100F8D8" w14:textId="77777777" w:rsidR="00AF7400" w:rsidRPr="00117EA6" w:rsidRDefault="00AF7400" w:rsidP="00AF7400">
      <w:pPr>
        <w:widowControl w:val="0"/>
        <w:numPr>
          <w:ilvl w:val="0"/>
          <w:numId w:val="27"/>
        </w:numPr>
        <w:ind w:left="1276" w:hanging="567"/>
        <w:rPr>
          <w:rFonts w:eastAsia="Batang"/>
          <w:sz w:val="22"/>
          <w:szCs w:val="22"/>
        </w:rPr>
      </w:pPr>
      <w:r w:rsidRPr="00117EA6">
        <w:rPr>
          <w:rFonts w:eastAsia="Batang"/>
          <w:sz w:val="22"/>
          <w:szCs w:val="22"/>
        </w:rPr>
        <w:t>sirolimuzas, everolimuzo temsirolimuzas ir kiti vaistai, priklausantys vadinamųjų mTOR inhibitorių klasei (naudojami siekiant išvengti persodintų organų atmetimo</w:t>
      </w:r>
      <w:r w:rsidRPr="00117EA6">
        <w:rPr>
          <w:sz w:val="22"/>
          <w:szCs w:val="22"/>
        </w:rPr>
        <w:t xml:space="preserve"> ir vėžiui gydyti)</w:t>
      </w:r>
    </w:p>
    <w:p w14:paraId="3D574777" w14:textId="77777777" w:rsidR="00AF7400" w:rsidRPr="00117EA6" w:rsidRDefault="00AF7400" w:rsidP="00AF7400">
      <w:pPr>
        <w:widowControl w:val="0"/>
        <w:numPr>
          <w:ilvl w:val="0"/>
          <w:numId w:val="27"/>
        </w:numPr>
        <w:ind w:left="1276" w:hanging="567"/>
        <w:rPr>
          <w:sz w:val="22"/>
          <w:szCs w:val="22"/>
        </w:rPr>
      </w:pPr>
      <w:r w:rsidRPr="00117EA6">
        <w:rPr>
          <w:rFonts w:eastAsia="Batang"/>
          <w:sz w:val="22"/>
          <w:szCs w:val="22"/>
        </w:rPr>
        <w:t>vildagliptinas – cukriniam diabetui gydyti vartojamas vaistas</w:t>
      </w:r>
      <w:r w:rsidRPr="00117EA6">
        <w:rPr>
          <w:sz w:val="22"/>
          <w:szCs w:val="22"/>
        </w:rPr>
        <w:t>.</w:t>
      </w:r>
    </w:p>
    <w:p w14:paraId="585D87A1" w14:textId="77777777" w:rsidR="00AF7400" w:rsidRPr="00117EA6" w:rsidRDefault="00AF7400" w:rsidP="00AF7400">
      <w:pPr>
        <w:widowControl w:val="0"/>
        <w:numPr>
          <w:ilvl w:val="12"/>
          <w:numId w:val="0"/>
        </w:numPr>
        <w:tabs>
          <w:tab w:val="left" w:pos="567"/>
        </w:tabs>
        <w:rPr>
          <w:sz w:val="22"/>
          <w:szCs w:val="22"/>
          <w:lang w:val="lt-LT"/>
        </w:rPr>
      </w:pPr>
    </w:p>
    <w:p w14:paraId="17291ECE" w14:textId="77777777" w:rsidR="00AF7400" w:rsidRPr="007E7B5C" w:rsidRDefault="00AF7400" w:rsidP="00AF7400">
      <w:pPr>
        <w:tabs>
          <w:tab w:val="left" w:pos="540"/>
        </w:tabs>
        <w:rPr>
          <w:rFonts w:eastAsia="Calibri"/>
          <w:sz w:val="22"/>
          <w:szCs w:val="22"/>
          <w:u w:val="single"/>
          <w:lang w:val="lt-LT" w:eastAsia="en-US"/>
        </w:rPr>
      </w:pPr>
      <w:proofErr w:type="spellStart"/>
      <w:r w:rsidRPr="007E7B5C">
        <w:rPr>
          <w:rFonts w:eastAsia="Calibri"/>
          <w:sz w:val="22"/>
          <w:szCs w:val="22"/>
          <w:u w:val="single"/>
          <w:lang w:val="lt-LT" w:eastAsia="en-US"/>
        </w:rPr>
        <w:t>Angioedema</w:t>
      </w:r>
      <w:proofErr w:type="spellEnd"/>
    </w:p>
    <w:p w14:paraId="1F8F8D38" w14:textId="77777777" w:rsidR="00AF7400" w:rsidRPr="007E7B5C" w:rsidRDefault="00AF7400" w:rsidP="00AF7400">
      <w:pPr>
        <w:tabs>
          <w:tab w:val="left" w:pos="540"/>
        </w:tabs>
        <w:rPr>
          <w:rFonts w:eastAsia="Calibri"/>
          <w:sz w:val="22"/>
          <w:szCs w:val="22"/>
          <w:lang w:val="lt-LT" w:eastAsia="en-US"/>
        </w:rPr>
      </w:pPr>
      <w:r w:rsidRPr="007E7B5C">
        <w:rPr>
          <w:rFonts w:eastAsia="Calibri"/>
          <w:sz w:val="22"/>
          <w:szCs w:val="22"/>
          <w:lang w:val="lt-LT" w:eastAsia="en-US"/>
        </w:rPr>
        <w:t xml:space="preserve">Buvo pranešta apie </w:t>
      </w:r>
      <w:proofErr w:type="spellStart"/>
      <w:r w:rsidRPr="007E7B5C">
        <w:rPr>
          <w:rFonts w:eastAsia="Calibri"/>
          <w:sz w:val="22"/>
          <w:szCs w:val="22"/>
          <w:lang w:val="lt-LT" w:eastAsia="en-US"/>
        </w:rPr>
        <w:t>angioedemos</w:t>
      </w:r>
      <w:proofErr w:type="spellEnd"/>
      <w:r w:rsidRPr="007E7B5C">
        <w:rPr>
          <w:rFonts w:eastAsia="Calibri"/>
          <w:sz w:val="22"/>
          <w:szCs w:val="22"/>
          <w:lang w:val="lt-LT" w:eastAsia="en-US"/>
        </w:rPr>
        <w:t xml:space="preserve"> (sunkios alerginės reakcijos, kurios metu patinsta veidas, lūpos, liežuvis ar ryklė, tampa sunku ryti ar kvėpuoti) atvejus pacientams, gydytiems AKF inh</w:t>
      </w:r>
      <w:r>
        <w:rPr>
          <w:rFonts w:eastAsia="Calibri"/>
          <w:sz w:val="22"/>
          <w:szCs w:val="22"/>
          <w:lang w:val="lt-LT" w:eastAsia="en-US"/>
        </w:rPr>
        <w:t xml:space="preserve">ibitoriais, įskaitant </w:t>
      </w:r>
      <w:proofErr w:type="spellStart"/>
      <w:r>
        <w:rPr>
          <w:rFonts w:eastAsia="Calibri"/>
          <w:sz w:val="22"/>
          <w:szCs w:val="22"/>
          <w:lang w:val="lt-LT" w:eastAsia="en-US"/>
        </w:rPr>
        <w:t>Perineva</w:t>
      </w:r>
      <w:proofErr w:type="spellEnd"/>
      <w:r w:rsidRPr="007E7B5C">
        <w:rPr>
          <w:rFonts w:eastAsia="Calibri"/>
          <w:sz w:val="22"/>
          <w:szCs w:val="22"/>
          <w:lang w:val="lt-LT" w:eastAsia="en-US"/>
        </w:rPr>
        <w:t xml:space="preserve">. Ši reakcija gali pasireikšti bet kuriuo gydymo kurso metu. Jeigu Jums atsiranda </w:t>
      </w:r>
      <w:r w:rsidRPr="007E7B5C">
        <w:rPr>
          <w:rFonts w:eastAsia="Calibri"/>
          <w:sz w:val="22"/>
          <w:szCs w:val="22"/>
          <w:lang w:val="lt-LT" w:eastAsia="en-US"/>
        </w:rPr>
        <w:lastRenderedPageBreak/>
        <w:t>tokių simpt</w:t>
      </w:r>
      <w:r>
        <w:rPr>
          <w:rFonts w:eastAsia="Calibri"/>
          <w:sz w:val="22"/>
          <w:szCs w:val="22"/>
          <w:lang w:val="lt-LT" w:eastAsia="en-US"/>
        </w:rPr>
        <w:t xml:space="preserve">omų, būtina nutraukti </w:t>
      </w:r>
      <w:proofErr w:type="spellStart"/>
      <w:r>
        <w:rPr>
          <w:rFonts w:eastAsia="Calibri"/>
          <w:sz w:val="22"/>
          <w:szCs w:val="22"/>
          <w:lang w:val="lt-LT" w:eastAsia="en-US"/>
        </w:rPr>
        <w:t>Perineva</w:t>
      </w:r>
      <w:proofErr w:type="spellEnd"/>
      <w:r w:rsidRPr="007E7B5C">
        <w:rPr>
          <w:rFonts w:eastAsia="Calibri"/>
          <w:sz w:val="22"/>
          <w:szCs w:val="22"/>
          <w:lang w:val="lt-LT" w:eastAsia="en-US"/>
        </w:rPr>
        <w:t xml:space="preserve"> vartojimą ir nedelsiant kreiptis į gydytoją. Taip pat žr. 4 skyrių.</w:t>
      </w:r>
    </w:p>
    <w:p w14:paraId="612962A7" w14:textId="77777777" w:rsidR="00AF7400" w:rsidRDefault="00AF7400" w:rsidP="00AF7400">
      <w:pPr>
        <w:widowControl w:val="0"/>
        <w:tabs>
          <w:tab w:val="left" w:pos="567"/>
        </w:tabs>
        <w:rPr>
          <w:sz w:val="22"/>
          <w:szCs w:val="22"/>
          <w:lang w:val="lt-LT"/>
        </w:rPr>
      </w:pPr>
    </w:p>
    <w:p w14:paraId="0BBA7B2F"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Jeigu manote, kad esate (arba galite tapti) nėščia, turite apie tai pasakyti savo gydytojui. Ankstyvuoju nėštumo laikotarpiu </w:t>
      </w:r>
      <w:proofErr w:type="spellStart"/>
      <w:r w:rsidRPr="00117EA6">
        <w:rPr>
          <w:sz w:val="22"/>
          <w:szCs w:val="22"/>
          <w:lang w:val="lt-LT"/>
        </w:rPr>
        <w:t>Perineva</w:t>
      </w:r>
      <w:proofErr w:type="spellEnd"/>
      <w:r w:rsidRPr="00117EA6">
        <w:rPr>
          <w:sz w:val="22"/>
          <w:szCs w:val="22"/>
          <w:lang w:val="lt-LT"/>
        </w:rPr>
        <w:t xml:space="preserve"> vartoti nerekomenduojama. Vartojamas po trečio nėštumo mėnesio, šis vaistas gali padaryti didžiulės žalos Jūsų kūdikiui, žr. poskyrį „Nėštumas ir žindymo laikotarpis“.</w:t>
      </w:r>
    </w:p>
    <w:p w14:paraId="0C147DBD" w14:textId="77777777" w:rsidR="00AF7400" w:rsidRDefault="00AF7400" w:rsidP="00AF7400">
      <w:pPr>
        <w:tabs>
          <w:tab w:val="left" w:pos="540"/>
        </w:tabs>
        <w:rPr>
          <w:rFonts w:eastAsia="Calibri"/>
          <w:b/>
          <w:sz w:val="22"/>
          <w:szCs w:val="22"/>
          <w:lang w:val="lt-LT" w:eastAsia="en-US"/>
        </w:rPr>
      </w:pPr>
    </w:p>
    <w:p w14:paraId="09286FF7" w14:textId="77777777" w:rsidR="00AF7400" w:rsidRPr="003C3248" w:rsidRDefault="00AF7400" w:rsidP="00AF7400">
      <w:pPr>
        <w:tabs>
          <w:tab w:val="left" w:pos="540"/>
        </w:tabs>
        <w:rPr>
          <w:rFonts w:eastAsia="Calibri"/>
          <w:b/>
          <w:sz w:val="22"/>
          <w:szCs w:val="22"/>
          <w:lang w:val="lt-LT" w:eastAsia="en-US"/>
        </w:rPr>
      </w:pPr>
      <w:r w:rsidRPr="003C3248">
        <w:rPr>
          <w:rFonts w:eastAsia="Calibri"/>
          <w:b/>
          <w:sz w:val="22"/>
          <w:szCs w:val="22"/>
          <w:lang w:val="lt-LT" w:eastAsia="en-US"/>
        </w:rPr>
        <w:t>Vaikams ir paaugliams</w:t>
      </w:r>
    </w:p>
    <w:p w14:paraId="6F5C01F6" w14:textId="77777777" w:rsidR="00AF7400" w:rsidRPr="003C3248" w:rsidRDefault="00AF7400" w:rsidP="00AF7400">
      <w:pPr>
        <w:rPr>
          <w:rFonts w:eastAsia="Calibri"/>
          <w:sz w:val="22"/>
          <w:szCs w:val="22"/>
          <w:lang w:val="lt-LT" w:eastAsia="en-US"/>
        </w:rPr>
      </w:pPr>
      <w:proofErr w:type="spellStart"/>
      <w:r w:rsidRPr="003C3248">
        <w:rPr>
          <w:rFonts w:eastAsia="Calibri"/>
          <w:sz w:val="22"/>
          <w:szCs w:val="22"/>
          <w:lang w:val="lt-LT" w:eastAsia="en-US"/>
        </w:rPr>
        <w:t>Perindoprilio</w:t>
      </w:r>
      <w:proofErr w:type="spellEnd"/>
      <w:r w:rsidRPr="003C3248">
        <w:rPr>
          <w:rFonts w:eastAsia="Calibri"/>
          <w:sz w:val="22"/>
          <w:szCs w:val="22"/>
          <w:lang w:val="lt-LT" w:eastAsia="en-US"/>
        </w:rPr>
        <w:t xml:space="preserve"> vartoti vaikams ir paaugliams, jaunesniems kaip 18 metų amžiaus, nerekomenduojama.</w:t>
      </w:r>
    </w:p>
    <w:p w14:paraId="37C43327" w14:textId="77777777" w:rsidR="00AF7400" w:rsidRPr="00117EA6" w:rsidRDefault="00AF7400" w:rsidP="00AF7400">
      <w:pPr>
        <w:widowControl w:val="0"/>
        <w:numPr>
          <w:ilvl w:val="12"/>
          <w:numId w:val="0"/>
        </w:numPr>
        <w:tabs>
          <w:tab w:val="left" w:pos="567"/>
        </w:tabs>
        <w:rPr>
          <w:sz w:val="22"/>
          <w:szCs w:val="22"/>
          <w:lang w:val="lt-LT"/>
        </w:rPr>
      </w:pPr>
    </w:p>
    <w:p w14:paraId="7CEB3183" w14:textId="77777777" w:rsidR="00AF7400" w:rsidRPr="00117EA6" w:rsidRDefault="00AF7400" w:rsidP="00AF7400">
      <w:pPr>
        <w:widowControl w:val="0"/>
        <w:outlineLvl w:val="0"/>
        <w:rPr>
          <w:b/>
          <w:sz w:val="22"/>
          <w:szCs w:val="22"/>
          <w:lang w:val="lt-LT"/>
        </w:rPr>
      </w:pPr>
      <w:r w:rsidRPr="00117EA6">
        <w:rPr>
          <w:b/>
          <w:sz w:val="22"/>
          <w:szCs w:val="22"/>
          <w:lang w:val="lt-LT"/>
        </w:rPr>
        <w:t xml:space="preserve">Kiti vaistai ir </w:t>
      </w:r>
      <w:proofErr w:type="spellStart"/>
      <w:r w:rsidRPr="00117EA6">
        <w:rPr>
          <w:b/>
          <w:sz w:val="22"/>
          <w:szCs w:val="22"/>
          <w:lang w:val="lt-LT"/>
        </w:rPr>
        <w:t>Perineva</w:t>
      </w:r>
      <w:proofErr w:type="spellEnd"/>
    </w:p>
    <w:p w14:paraId="65D76054" w14:textId="77777777" w:rsidR="00AF7400" w:rsidRPr="00117EA6" w:rsidRDefault="00AF7400" w:rsidP="00AF7400">
      <w:pPr>
        <w:widowControl w:val="0"/>
        <w:tabs>
          <w:tab w:val="left" w:pos="567"/>
        </w:tabs>
        <w:rPr>
          <w:sz w:val="22"/>
          <w:szCs w:val="22"/>
          <w:lang w:val="lt-LT"/>
        </w:rPr>
      </w:pPr>
      <w:r w:rsidRPr="00117EA6">
        <w:rPr>
          <w:sz w:val="22"/>
          <w:szCs w:val="22"/>
          <w:lang w:val="lt-LT"/>
        </w:rPr>
        <w:t>Jeigu vartojate arba neseniai vartojote kitų vaistų arba dėl to nesate tikri, apie tai pasakykite gydytojui arba vaistininkui.</w:t>
      </w:r>
    </w:p>
    <w:p w14:paraId="12976C88" w14:textId="77777777" w:rsidR="00AF7400" w:rsidRPr="00117EA6" w:rsidRDefault="00AF7400" w:rsidP="00AF7400">
      <w:pPr>
        <w:widowControl w:val="0"/>
        <w:tabs>
          <w:tab w:val="left" w:pos="567"/>
        </w:tabs>
        <w:rPr>
          <w:sz w:val="22"/>
          <w:szCs w:val="22"/>
          <w:lang w:val="lt-LT"/>
        </w:rPr>
      </w:pPr>
      <w:r w:rsidRPr="00117EA6">
        <w:rPr>
          <w:sz w:val="22"/>
          <w:szCs w:val="22"/>
          <w:lang w:val="lt-LT"/>
        </w:rPr>
        <w:t>Nepasitarus su gydytoju, be recepto įsigytų vaistų vartoti negalima. Tai ypač svarbu, jei vartojama:</w:t>
      </w:r>
    </w:p>
    <w:p w14:paraId="562B541A" w14:textId="77777777" w:rsidR="00AF7400" w:rsidRPr="00117EA6" w:rsidRDefault="00AF7400" w:rsidP="00AF7400">
      <w:pPr>
        <w:widowControl w:val="0"/>
        <w:numPr>
          <w:ilvl w:val="0"/>
          <w:numId w:val="30"/>
        </w:numPr>
        <w:ind w:left="567" w:hanging="567"/>
        <w:rPr>
          <w:sz w:val="22"/>
          <w:szCs w:val="22"/>
          <w:lang w:val="lt-LT"/>
        </w:rPr>
      </w:pPr>
      <w:r w:rsidRPr="00117EA6">
        <w:rPr>
          <w:sz w:val="22"/>
          <w:szCs w:val="22"/>
          <w:lang w:val="lt-LT"/>
        </w:rPr>
        <w:t xml:space="preserve">preparatų nuo peršalimo, kurių veiklioji medžiaga yra </w:t>
      </w:r>
      <w:proofErr w:type="spellStart"/>
      <w:r w:rsidRPr="00117EA6">
        <w:rPr>
          <w:sz w:val="22"/>
          <w:szCs w:val="22"/>
          <w:lang w:val="lt-LT"/>
        </w:rPr>
        <w:t>pseudoefedrinas</w:t>
      </w:r>
      <w:proofErr w:type="spellEnd"/>
      <w:r w:rsidRPr="00117EA6">
        <w:rPr>
          <w:sz w:val="22"/>
          <w:szCs w:val="22"/>
          <w:lang w:val="lt-LT"/>
        </w:rPr>
        <w:t xml:space="preserve"> arba </w:t>
      </w:r>
      <w:proofErr w:type="spellStart"/>
      <w:r w:rsidRPr="00117EA6">
        <w:rPr>
          <w:sz w:val="22"/>
          <w:szCs w:val="22"/>
          <w:lang w:val="lt-LT"/>
        </w:rPr>
        <w:t>fenilefrinas</w:t>
      </w:r>
      <w:proofErr w:type="spellEnd"/>
      <w:r w:rsidRPr="00117EA6">
        <w:rPr>
          <w:sz w:val="22"/>
          <w:szCs w:val="22"/>
          <w:lang w:val="lt-LT"/>
        </w:rPr>
        <w:t>;</w:t>
      </w:r>
    </w:p>
    <w:p w14:paraId="57465A36" w14:textId="77777777" w:rsidR="00AF7400" w:rsidRPr="00117EA6" w:rsidRDefault="00AF7400" w:rsidP="00AF7400">
      <w:pPr>
        <w:widowControl w:val="0"/>
        <w:numPr>
          <w:ilvl w:val="0"/>
          <w:numId w:val="30"/>
        </w:numPr>
        <w:ind w:left="567" w:hanging="567"/>
        <w:rPr>
          <w:sz w:val="22"/>
          <w:szCs w:val="22"/>
          <w:lang w:val="lt-LT"/>
        </w:rPr>
      </w:pPr>
      <w:r w:rsidRPr="00117EA6">
        <w:rPr>
          <w:sz w:val="22"/>
          <w:szCs w:val="22"/>
          <w:lang w:val="lt-LT"/>
        </w:rPr>
        <w:t xml:space="preserve">skausmą malšinančių vaistų, įskaitant </w:t>
      </w:r>
      <w:proofErr w:type="spellStart"/>
      <w:r w:rsidRPr="00117EA6">
        <w:rPr>
          <w:sz w:val="22"/>
          <w:szCs w:val="22"/>
          <w:lang w:val="lt-LT"/>
        </w:rPr>
        <w:t>acetilsalicilo</w:t>
      </w:r>
      <w:proofErr w:type="spellEnd"/>
      <w:r w:rsidRPr="00117EA6">
        <w:rPr>
          <w:sz w:val="22"/>
          <w:szCs w:val="22"/>
          <w:lang w:val="lt-LT"/>
        </w:rPr>
        <w:t xml:space="preserve"> rūgštį (jos yra daugelyje vaistų, kuriais malšinamas skausmas, mažinamas karščiavimas ar slopinamas kraujo krešėjimas);</w:t>
      </w:r>
    </w:p>
    <w:p w14:paraId="40FFB19E" w14:textId="77777777" w:rsidR="00AF7400" w:rsidRPr="00117EA6" w:rsidRDefault="00AF7400" w:rsidP="00AF7400">
      <w:pPr>
        <w:widowControl w:val="0"/>
        <w:numPr>
          <w:ilvl w:val="0"/>
          <w:numId w:val="30"/>
        </w:numPr>
        <w:ind w:left="567" w:hanging="567"/>
        <w:rPr>
          <w:sz w:val="22"/>
          <w:szCs w:val="22"/>
          <w:lang w:val="lt-LT"/>
        </w:rPr>
      </w:pPr>
      <w:r w:rsidRPr="00117EA6">
        <w:rPr>
          <w:sz w:val="22"/>
          <w:szCs w:val="22"/>
          <w:lang w:val="lt-LT"/>
        </w:rPr>
        <w:t>kalio papildų;</w:t>
      </w:r>
    </w:p>
    <w:p w14:paraId="2C4DD8BC" w14:textId="77777777" w:rsidR="00AF7400" w:rsidRPr="00117EA6" w:rsidRDefault="00AF7400" w:rsidP="00AF7400">
      <w:pPr>
        <w:widowControl w:val="0"/>
        <w:numPr>
          <w:ilvl w:val="0"/>
          <w:numId w:val="30"/>
        </w:numPr>
        <w:ind w:left="567" w:hanging="567"/>
        <w:rPr>
          <w:sz w:val="22"/>
          <w:szCs w:val="22"/>
          <w:lang w:val="lt-LT"/>
        </w:rPr>
      </w:pPr>
      <w:r w:rsidRPr="00117EA6">
        <w:rPr>
          <w:sz w:val="22"/>
          <w:szCs w:val="22"/>
          <w:lang w:val="lt-LT"/>
        </w:rPr>
        <w:t>druskų pakaitalų, kuriuose yra kalio.</w:t>
      </w:r>
    </w:p>
    <w:p w14:paraId="41807213" w14:textId="77777777" w:rsidR="00AF7400" w:rsidRPr="00117EA6" w:rsidRDefault="00AF7400" w:rsidP="00AF7400">
      <w:pPr>
        <w:widowControl w:val="0"/>
        <w:tabs>
          <w:tab w:val="left" w:pos="567"/>
        </w:tabs>
        <w:rPr>
          <w:sz w:val="22"/>
          <w:szCs w:val="22"/>
          <w:lang w:val="lt-LT"/>
        </w:rPr>
      </w:pPr>
    </w:p>
    <w:p w14:paraId="77A50B3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Vartojant toliau išvardytų preparatų, reikia informuoti gydytoją, kadangi jis paaiškins, ar jų kartu su </w:t>
      </w:r>
      <w:proofErr w:type="spellStart"/>
      <w:r w:rsidRPr="00117EA6">
        <w:rPr>
          <w:sz w:val="22"/>
          <w:szCs w:val="22"/>
          <w:lang w:val="lt-LT"/>
        </w:rPr>
        <w:t>Perineva</w:t>
      </w:r>
      <w:proofErr w:type="spellEnd"/>
      <w:r w:rsidRPr="00117EA6">
        <w:rPr>
          <w:sz w:val="22"/>
          <w:szCs w:val="22"/>
          <w:lang w:val="lt-LT"/>
        </w:rPr>
        <w:t xml:space="preserve"> tabletėmis vartoti saugu.</w:t>
      </w:r>
    </w:p>
    <w:p w14:paraId="11ABD4F6"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Kitokie vaistai nuo didelio kraujospūdžio ligos ir (arba) širdies nepakankamumo, įskaitant šlapimo išskyrimą skatinančius vaistus (diuretikus).</w:t>
      </w:r>
    </w:p>
    <w:p w14:paraId="081599A4" w14:textId="1347767B" w:rsidR="00AF7400" w:rsidRPr="00117EA6" w:rsidRDefault="00AF7400" w:rsidP="00AF7400">
      <w:pPr>
        <w:widowControl w:val="0"/>
        <w:numPr>
          <w:ilvl w:val="0"/>
          <w:numId w:val="11"/>
        </w:numPr>
        <w:tabs>
          <w:tab w:val="left" w:pos="567"/>
        </w:tabs>
        <w:autoSpaceDE w:val="0"/>
        <w:autoSpaceDN w:val="0"/>
        <w:adjustRightInd w:val="0"/>
        <w:rPr>
          <w:sz w:val="22"/>
          <w:szCs w:val="22"/>
        </w:rPr>
      </w:pPr>
      <w:r w:rsidRPr="00117EA6">
        <w:rPr>
          <w:sz w:val="22"/>
          <w:szCs w:val="22"/>
        </w:rPr>
        <w:t>Kalį tausojantys diuretikai (tokie kaip triamterenas, amiloridas), kalio papildai, druskų papildai, kuriuose yra kalio kiti vaistai, kurie gali padidinti kalio kiekį jūsų organizme, pvz., heparinas (vaistas, vartojamas kraujui skystinti,</w:t>
      </w:r>
      <w:r w:rsidRPr="00117EA6">
        <w:rPr>
          <w:sz w:val="22"/>
          <w:szCs w:val="22"/>
          <w:lang w:eastAsia="lt-LT"/>
        </w:rPr>
        <w:t xml:space="preserve"> norint išvengti kraujo krešulių susidarymo</w:t>
      </w:r>
      <w:r w:rsidRPr="00117EA6">
        <w:rPr>
          <w:sz w:val="22"/>
          <w:szCs w:val="22"/>
        </w:rPr>
        <w:t>) trimetoprimas ir kotrimoksazolas, dar vadinamas trimetoprimu/sulfametoksazolu (vaistas bakterijų sukeltoms infekcijoms gydyti)</w:t>
      </w:r>
      <w:r>
        <w:rPr>
          <w:sz w:val="22"/>
          <w:szCs w:val="22"/>
        </w:rPr>
        <w:t xml:space="preserve">, </w:t>
      </w:r>
      <w:r w:rsidRPr="00117EA6">
        <w:rPr>
          <w:sz w:val="22"/>
          <w:szCs w:val="22"/>
          <w:lang w:eastAsia="lt-LT"/>
        </w:rPr>
        <w:t xml:space="preserve"> ciklosporino</w:t>
      </w:r>
      <w:r>
        <w:rPr>
          <w:sz w:val="22"/>
          <w:szCs w:val="22"/>
          <w:lang w:eastAsia="lt-LT"/>
        </w:rPr>
        <w:t xml:space="preserve"> ir takrolimuzo </w:t>
      </w:r>
      <w:r w:rsidRPr="00117EA6">
        <w:rPr>
          <w:sz w:val="22"/>
          <w:szCs w:val="22"/>
          <w:lang w:eastAsia="lt-LT"/>
        </w:rPr>
        <w:t>(imunitetą slopinanči</w:t>
      </w:r>
      <w:r>
        <w:rPr>
          <w:sz w:val="22"/>
          <w:szCs w:val="22"/>
          <w:lang w:eastAsia="lt-LT"/>
        </w:rPr>
        <w:t>ų</w:t>
      </w:r>
      <w:r w:rsidRPr="00117EA6">
        <w:rPr>
          <w:sz w:val="22"/>
          <w:szCs w:val="22"/>
          <w:lang w:eastAsia="lt-LT"/>
        </w:rPr>
        <w:t xml:space="preserve"> vaist</w:t>
      </w:r>
      <w:r>
        <w:rPr>
          <w:sz w:val="22"/>
          <w:szCs w:val="22"/>
          <w:lang w:eastAsia="lt-LT"/>
        </w:rPr>
        <w:t>ų</w:t>
      </w:r>
      <w:r w:rsidRPr="00117EA6">
        <w:rPr>
          <w:sz w:val="22"/>
          <w:szCs w:val="22"/>
          <w:lang w:eastAsia="lt-LT"/>
        </w:rPr>
        <w:t>, vartojam</w:t>
      </w:r>
      <w:r>
        <w:rPr>
          <w:sz w:val="22"/>
          <w:szCs w:val="22"/>
          <w:lang w:eastAsia="lt-LT"/>
        </w:rPr>
        <w:t>ų</w:t>
      </w:r>
      <w:r w:rsidRPr="00117EA6">
        <w:rPr>
          <w:sz w:val="22"/>
          <w:szCs w:val="22"/>
          <w:lang w:eastAsia="lt-LT"/>
        </w:rPr>
        <w:t xml:space="preserve"> apsisaugoti nuo persodinto organo atmetimo</w:t>
      </w:r>
      <w:r w:rsidRPr="00117EA6">
        <w:rPr>
          <w:sz w:val="22"/>
          <w:szCs w:val="22"/>
        </w:rPr>
        <w:t>).</w:t>
      </w:r>
    </w:p>
    <w:p w14:paraId="3FB3EBDD" w14:textId="77777777" w:rsidR="00AF7400" w:rsidRPr="00117EA6" w:rsidRDefault="00AF7400" w:rsidP="00AF7400">
      <w:pPr>
        <w:widowControl w:val="0"/>
        <w:numPr>
          <w:ilvl w:val="0"/>
          <w:numId w:val="11"/>
        </w:numPr>
        <w:tabs>
          <w:tab w:val="left" w:pos="567"/>
        </w:tabs>
        <w:autoSpaceDE w:val="0"/>
        <w:autoSpaceDN w:val="0"/>
        <w:adjustRightInd w:val="0"/>
        <w:rPr>
          <w:sz w:val="22"/>
          <w:szCs w:val="22"/>
        </w:rPr>
      </w:pPr>
      <w:r w:rsidRPr="00117EA6">
        <w:rPr>
          <w:sz w:val="22"/>
          <w:szCs w:val="22"/>
        </w:rPr>
        <w:t>Kalį tausojantys vaistai širdies nepakankamumo gydymui: epleronas ir spironolaktonas 12,5-50 mg dozių intervalu per parą.</w:t>
      </w:r>
    </w:p>
    <w:p w14:paraId="746C5B78"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Vaistai nuo nereguliaraus širdies ritmo (</w:t>
      </w:r>
      <w:proofErr w:type="spellStart"/>
      <w:r w:rsidRPr="00117EA6">
        <w:rPr>
          <w:sz w:val="22"/>
          <w:szCs w:val="22"/>
          <w:lang w:val="lt-LT"/>
        </w:rPr>
        <w:t>prokainamidas</w:t>
      </w:r>
      <w:proofErr w:type="spellEnd"/>
      <w:r w:rsidRPr="00117EA6">
        <w:rPr>
          <w:sz w:val="22"/>
          <w:szCs w:val="22"/>
          <w:lang w:val="lt-LT"/>
        </w:rPr>
        <w:t>).</w:t>
      </w:r>
    </w:p>
    <w:p w14:paraId="7BFDF0CB"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Vaistai nuo cukrinio diabeto (insulinas, geriamieji preparatai</w:t>
      </w:r>
      <w:r>
        <w:rPr>
          <w:sz w:val="22"/>
          <w:szCs w:val="22"/>
          <w:lang w:val="lt-LT"/>
        </w:rPr>
        <w:t xml:space="preserve"> tokie kaip </w:t>
      </w:r>
      <w:proofErr w:type="spellStart"/>
      <w:r>
        <w:rPr>
          <w:sz w:val="22"/>
          <w:szCs w:val="22"/>
          <w:lang w:val="lt-LT"/>
        </w:rPr>
        <w:t>vildagliptinas</w:t>
      </w:r>
      <w:proofErr w:type="spellEnd"/>
      <w:r w:rsidRPr="00117EA6">
        <w:rPr>
          <w:sz w:val="22"/>
          <w:szCs w:val="22"/>
          <w:lang w:val="lt-LT"/>
        </w:rPr>
        <w:t>).</w:t>
      </w:r>
    </w:p>
    <w:p w14:paraId="580B92A8" w14:textId="77777777" w:rsidR="00AF7400" w:rsidRPr="00117EA6" w:rsidRDefault="00AF7400" w:rsidP="00AF7400">
      <w:pPr>
        <w:widowControl w:val="0"/>
        <w:numPr>
          <w:ilvl w:val="0"/>
          <w:numId w:val="11"/>
        </w:numPr>
        <w:tabs>
          <w:tab w:val="left" w:pos="567"/>
        </w:tabs>
        <w:autoSpaceDE w:val="0"/>
        <w:autoSpaceDN w:val="0"/>
        <w:adjustRightInd w:val="0"/>
        <w:rPr>
          <w:sz w:val="22"/>
          <w:szCs w:val="22"/>
        </w:rPr>
      </w:pPr>
      <w:r w:rsidRPr="00117EA6">
        <w:rPr>
          <w:sz w:val="22"/>
          <w:szCs w:val="22"/>
        </w:rPr>
        <w:t>Baklofenas (vaistas raumenų sustandėjimui gydyti sergant tokiomis ligomis kaip išsėtinė sklerozė).</w:t>
      </w:r>
    </w:p>
    <w:p w14:paraId="4F061B0F"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Vaistai nuo podagros (</w:t>
      </w:r>
      <w:proofErr w:type="spellStart"/>
      <w:r w:rsidRPr="00117EA6">
        <w:rPr>
          <w:sz w:val="22"/>
          <w:szCs w:val="22"/>
          <w:lang w:val="lt-LT"/>
        </w:rPr>
        <w:t>alopurinolis</w:t>
      </w:r>
      <w:proofErr w:type="spellEnd"/>
      <w:r w:rsidRPr="00117EA6">
        <w:rPr>
          <w:sz w:val="22"/>
          <w:szCs w:val="22"/>
          <w:lang w:val="lt-LT"/>
        </w:rPr>
        <w:t>).</w:t>
      </w:r>
    </w:p>
    <w:p w14:paraId="3848FB19"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 xml:space="preserve">Nesteroidiniai vaistai nuo uždegimo (NVNU, pvz., </w:t>
      </w:r>
      <w:proofErr w:type="spellStart"/>
      <w:r w:rsidRPr="00117EA6">
        <w:rPr>
          <w:sz w:val="22"/>
          <w:szCs w:val="22"/>
          <w:lang w:val="lt-LT"/>
        </w:rPr>
        <w:t>ibuprofenas</w:t>
      </w:r>
      <w:proofErr w:type="spellEnd"/>
      <w:r w:rsidRPr="00117EA6">
        <w:rPr>
          <w:sz w:val="22"/>
          <w:szCs w:val="22"/>
          <w:lang w:val="lt-LT"/>
        </w:rPr>
        <w:t xml:space="preserve">, </w:t>
      </w:r>
      <w:proofErr w:type="spellStart"/>
      <w:r w:rsidRPr="00117EA6">
        <w:rPr>
          <w:sz w:val="22"/>
          <w:szCs w:val="22"/>
          <w:lang w:val="lt-LT"/>
        </w:rPr>
        <w:t>diklofenakas</w:t>
      </w:r>
      <w:proofErr w:type="spellEnd"/>
      <w:r w:rsidRPr="00117EA6">
        <w:rPr>
          <w:sz w:val="22"/>
          <w:szCs w:val="22"/>
          <w:lang w:val="lt-LT"/>
        </w:rPr>
        <w:t xml:space="preserve">), įskaitant </w:t>
      </w:r>
      <w:proofErr w:type="spellStart"/>
      <w:r w:rsidRPr="002D586C">
        <w:rPr>
          <w:sz w:val="22"/>
          <w:szCs w:val="22"/>
          <w:lang w:val="lt-LT"/>
        </w:rPr>
        <w:t>a</w:t>
      </w:r>
      <w:r>
        <w:rPr>
          <w:sz w:val="22"/>
          <w:szCs w:val="22"/>
          <w:lang w:val="lt-LT"/>
        </w:rPr>
        <w:t>cetilsalicilo</w:t>
      </w:r>
      <w:proofErr w:type="spellEnd"/>
      <w:r>
        <w:rPr>
          <w:sz w:val="22"/>
          <w:szCs w:val="22"/>
          <w:lang w:val="lt-LT"/>
        </w:rPr>
        <w:t xml:space="preserve"> rūgštį</w:t>
      </w:r>
      <w:r w:rsidRPr="00117EA6">
        <w:rPr>
          <w:sz w:val="22"/>
          <w:szCs w:val="22"/>
          <w:lang w:val="lt-LT"/>
        </w:rPr>
        <w:t>, jei jo vartojama skausmui malšinti.</w:t>
      </w:r>
    </w:p>
    <w:p w14:paraId="62D5B018" w14:textId="77777777" w:rsidR="00AF7400" w:rsidRPr="00B305A2" w:rsidRDefault="00AF7400" w:rsidP="00AF7400">
      <w:pPr>
        <w:widowControl w:val="0"/>
        <w:numPr>
          <w:ilvl w:val="0"/>
          <w:numId w:val="11"/>
        </w:numPr>
        <w:tabs>
          <w:tab w:val="left" w:pos="567"/>
        </w:tabs>
        <w:autoSpaceDE w:val="0"/>
        <w:autoSpaceDN w:val="0"/>
        <w:adjustRightInd w:val="0"/>
        <w:rPr>
          <w:sz w:val="22"/>
          <w:szCs w:val="22"/>
          <w:lang w:val="lt-LT"/>
        </w:rPr>
      </w:pPr>
      <w:r w:rsidRPr="00B305A2">
        <w:rPr>
          <w:sz w:val="22"/>
          <w:szCs w:val="22"/>
          <w:lang w:val="lt-LT"/>
        </w:rPr>
        <w:t>Kraujagysles plečiantys vaistai, įskaitant nitratus (šie vaistai praplečia kraujagysles).</w:t>
      </w:r>
    </w:p>
    <w:p w14:paraId="0DE437F1"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rPr>
        <w:t>Estramustinas (vaistas vėžiui gydyti</w:t>
      </w:r>
      <w:r w:rsidRPr="00117EA6">
        <w:rPr>
          <w:sz w:val="22"/>
          <w:szCs w:val="22"/>
          <w:lang w:val="lt-LT"/>
        </w:rPr>
        <w:t>).</w:t>
      </w:r>
    </w:p>
    <w:p w14:paraId="0742E2BC"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 xml:space="preserve">Vaistai, stimuliuojantys tam tikras nervų sistemos vietas, pvz., efedrinas, </w:t>
      </w:r>
      <w:proofErr w:type="spellStart"/>
      <w:r w:rsidRPr="00117EA6">
        <w:rPr>
          <w:sz w:val="22"/>
          <w:szCs w:val="22"/>
          <w:lang w:val="lt-LT"/>
        </w:rPr>
        <w:t>norepinefrinas</w:t>
      </w:r>
      <w:proofErr w:type="spellEnd"/>
      <w:r w:rsidRPr="00117EA6">
        <w:rPr>
          <w:sz w:val="22"/>
          <w:szCs w:val="22"/>
          <w:lang w:val="lt-LT"/>
        </w:rPr>
        <w:t xml:space="preserve">, </w:t>
      </w:r>
      <w:proofErr w:type="spellStart"/>
      <w:r w:rsidRPr="00117EA6">
        <w:rPr>
          <w:sz w:val="22"/>
          <w:szCs w:val="22"/>
          <w:lang w:val="lt-LT"/>
        </w:rPr>
        <w:t>epinefrinas</w:t>
      </w:r>
      <w:proofErr w:type="spellEnd"/>
      <w:r w:rsidRPr="00117EA6">
        <w:rPr>
          <w:sz w:val="22"/>
          <w:szCs w:val="22"/>
          <w:lang w:val="lt-LT"/>
        </w:rPr>
        <w:t xml:space="preserve"> (</w:t>
      </w:r>
      <w:proofErr w:type="spellStart"/>
      <w:r w:rsidRPr="00117EA6">
        <w:rPr>
          <w:sz w:val="22"/>
          <w:szCs w:val="22"/>
          <w:lang w:val="lt-LT"/>
        </w:rPr>
        <w:t>simpatikomimetikai</w:t>
      </w:r>
      <w:proofErr w:type="spellEnd"/>
      <w:r w:rsidRPr="00117EA6">
        <w:rPr>
          <w:sz w:val="22"/>
          <w:szCs w:val="22"/>
          <w:lang w:val="lt-LT"/>
        </w:rPr>
        <w:t>).</w:t>
      </w:r>
    </w:p>
    <w:p w14:paraId="2C00F308"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Vaistai nuo manijos ar depresijos (litis).</w:t>
      </w:r>
    </w:p>
    <w:p w14:paraId="3B783E3E"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Vaistai nuo psichikos sutrikimų, pvz., depresijos, nerimo, šizofrenijos ar kitokios psichozės (</w:t>
      </w:r>
      <w:proofErr w:type="spellStart"/>
      <w:r w:rsidRPr="00117EA6">
        <w:rPr>
          <w:sz w:val="22"/>
          <w:szCs w:val="22"/>
          <w:lang w:val="lt-LT"/>
        </w:rPr>
        <w:t>tricikliai</w:t>
      </w:r>
      <w:proofErr w:type="spellEnd"/>
      <w:r w:rsidRPr="00117EA6">
        <w:rPr>
          <w:sz w:val="22"/>
          <w:szCs w:val="22"/>
          <w:lang w:val="lt-LT"/>
        </w:rPr>
        <w:t xml:space="preserve"> antidepresantai ir vaistai nuo psichozės).</w:t>
      </w:r>
    </w:p>
    <w:p w14:paraId="0EF89D2E"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 xml:space="preserve">Sąnarių uždegimui gydyti vartojami injekciniai aukso preparatai (natrio </w:t>
      </w:r>
      <w:proofErr w:type="spellStart"/>
      <w:r w:rsidRPr="00117EA6">
        <w:rPr>
          <w:sz w:val="22"/>
          <w:szCs w:val="22"/>
          <w:lang w:val="lt-LT"/>
        </w:rPr>
        <w:t>aurotiomalatas</w:t>
      </w:r>
      <w:proofErr w:type="spellEnd"/>
      <w:r w:rsidRPr="00117EA6">
        <w:rPr>
          <w:sz w:val="22"/>
          <w:szCs w:val="22"/>
          <w:lang w:val="lt-LT"/>
        </w:rPr>
        <w:t>).</w:t>
      </w:r>
    </w:p>
    <w:p w14:paraId="72B29A37" w14:textId="1292E540" w:rsidR="00AF7400" w:rsidRPr="00117EA6" w:rsidRDefault="00AF7400" w:rsidP="00AF7400">
      <w:pPr>
        <w:widowControl w:val="0"/>
        <w:numPr>
          <w:ilvl w:val="0"/>
          <w:numId w:val="11"/>
        </w:numPr>
        <w:autoSpaceDE w:val="0"/>
        <w:autoSpaceDN w:val="0"/>
        <w:adjustRightInd w:val="0"/>
        <w:rPr>
          <w:sz w:val="22"/>
          <w:szCs w:val="22"/>
        </w:rPr>
      </w:pPr>
      <w:r w:rsidRPr="00117EA6">
        <w:rPr>
          <w:sz w:val="22"/>
          <w:szCs w:val="22"/>
        </w:rPr>
        <w:t>Vaistai, kurie dažniausiai naudojami gydyti viduriavimą (race</w:t>
      </w:r>
      <w:r>
        <w:rPr>
          <w:sz w:val="22"/>
          <w:szCs w:val="22"/>
        </w:rPr>
        <w:t>k</w:t>
      </w:r>
      <w:r w:rsidRPr="00117EA6">
        <w:rPr>
          <w:sz w:val="22"/>
          <w:szCs w:val="22"/>
        </w:rPr>
        <w:t>adotril</w:t>
      </w:r>
      <w:r>
        <w:rPr>
          <w:sz w:val="22"/>
          <w:szCs w:val="22"/>
        </w:rPr>
        <w:t>is</w:t>
      </w:r>
      <w:r w:rsidRPr="00117EA6">
        <w:rPr>
          <w:sz w:val="22"/>
          <w:szCs w:val="22"/>
        </w:rPr>
        <w:t>);</w:t>
      </w:r>
    </w:p>
    <w:p w14:paraId="48D32C23" w14:textId="27564135" w:rsidR="00AF7400" w:rsidRPr="00117EA6" w:rsidRDefault="00AF7400" w:rsidP="00AF7400">
      <w:pPr>
        <w:widowControl w:val="0"/>
        <w:numPr>
          <w:ilvl w:val="0"/>
          <w:numId w:val="11"/>
        </w:numPr>
        <w:autoSpaceDE w:val="0"/>
        <w:autoSpaceDN w:val="0"/>
        <w:adjustRightInd w:val="0"/>
        <w:rPr>
          <w:sz w:val="22"/>
          <w:szCs w:val="22"/>
        </w:rPr>
      </w:pPr>
      <w:r w:rsidRPr="00117EA6">
        <w:rPr>
          <w:sz w:val="22"/>
          <w:szCs w:val="22"/>
        </w:rPr>
        <w:t>Vaistai, kurie dažniausiai naudojami išvengti persodintų organų atmetimo (sirolimuzas, everolimas, temsirolimuzas ir kiti vaistai, priklausantys vadinamųjų mTOR inhibitorių klasei). Žr. Skyrių</w:t>
      </w:r>
      <w:r>
        <w:rPr>
          <w:sz w:val="22"/>
          <w:szCs w:val="22"/>
        </w:rPr>
        <w:t xml:space="preserve"> ,,</w:t>
      </w:r>
      <w:r w:rsidRPr="00117EA6">
        <w:rPr>
          <w:sz w:val="22"/>
          <w:szCs w:val="22"/>
        </w:rPr>
        <w:t>Įspėjimai ir atsargumo priemonės".</w:t>
      </w:r>
    </w:p>
    <w:p w14:paraId="685113CD" w14:textId="77777777" w:rsidR="00AF7400" w:rsidRPr="00117EA6" w:rsidRDefault="00AF7400" w:rsidP="00AF7400">
      <w:pPr>
        <w:widowControl w:val="0"/>
        <w:rPr>
          <w:sz w:val="22"/>
          <w:szCs w:val="22"/>
          <w:lang w:val="lt-LT"/>
        </w:rPr>
      </w:pPr>
    </w:p>
    <w:p w14:paraId="09719E8E" w14:textId="77777777" w:rsidR="00AF7400" w:rsidRPr="00117EA6" w:rsidRDefault="00AF7400" w:rsidP="00AF7400">
      <w:pPr>
        <w:widowControl w:val="0"/>
        <w:rPr>
          <w:sz w:val="22"/>
          <w:szCs w:val="22"/>
          <w:lang w:val="lt-LT"/>
        </w:rPr>
      </w:pPr>
      <w:r w:rsidRPr="00117EA6">
        <w:rPr>
          <w:sz w:val="22"/>
          <w:szCs w:val="22"/>
          <w:lang w:val="lt-LT"/>
        </w:rPr>
        <w:t>Jūsų gydytojui gali tekti pakeisti vaisto dozę ir (arba) imtis kitų atsargumo priemonių:</w:t>
      </w:r>
    </w:p>
    <w:p w14:paraId="66DC6375" w14:textId="331049AC" w:rsidR="00AF7400" w:rsidRPr="00117EA6" w:rsidRDefault="00AF7400" w:rsidP="00AF7400">
      <w:pPr>
        <w:widowControl w:val="0"/>
        <w:numPr>
          <w:ilvl w:val="0"/>
          <w:numId w:val="17"/>
        </w:numPr>
        <w:tabs>
          <w:tab w:val="clear" w:pos="720"/>
          <w:tab w:val="num" w:pos="567"/>
        </w:tabs>
        <w:ind w:left="567" w:hanging="567"/>
        <w:rPr>
          <w:sz w:val="22"/>
          <w:szCs w:val="22"/>
          <w:lang w:val="lt-LT"/>
        </w:rPr>
      </w:pPr>
      <w:r w:rsidRPr="00117EA6">
        <w:rPr>
          <w:sz w:val="22"/>
          <w:szCs w:val="22"/>
          <w:lang w:val="lt-LT"/>
        </w:rPr>
        <w:t xml:space="preserve">jeigu vartojate </w:t>
      </w:r>
      <w:proofErr w:type="spellStart"/>
      <w:r w:rsidRPr="00117EA6">
        <w:rPr>
          <w:sz w:val="22"/>
          <w:szCs w:val="22"/>
          <w:lang w:val="lt-LT"/>
        </w:rPr>
        <w:t>angiotenzino</w:t>
      </w:r>
      <w:proofErr w:type="spellEnd"/>
      <w:r w:rsidRPr="00117EA6">
        <w:rPr>
          <w:sz w:val="22"/>
          <w:szCs w:val="22"/>
          <w:lang w:val="lt-LT"/>
        </w:rPr>
        <w:t xml:space="preserve"> II receptorių blokatorių (ARB) arba </w:t>
      </w:r>
      <w:proofErr w:type="spellStart"/>
      <w:r w:rsidRPr="00117EA6">
        <w:rPr>
          <w:sz w:val="22"/>
          <w:szCs w:val="22"/>
          <w:lang w:val="lt-LT"/>
        </w:rPr>
        <w:t>aliskireną</w:t>
      </w:r>
      <w:proofErr w:type="spellEnd"/>
      <w:r w:rsidRPr="00117EA6">
        <w:rPr>
          <w:sz w:val="22"/>
          <w:szCs w:val="22"/>
          <w:lang w:val="lt-LT"/>
        </w:rPr>
        <w:t xml:space="preserve"> (taip pat žiūrėkite informaciją, pateiktą poskyriuose „</w:t>
      </w:r>
      <w:proofErr w:type="spellStart"/>
      <w:r w:rsidRPr="00117EA6">
        <w:rPr>
          <w:sz w:val="22"/>
          <w:szCs w:val="22"/>
          <w:lang w:val="lt-LT"/>
        </w:rPr>
        <w:t>Perineva</w:t>
      </w:r>
      <w:proofErr w:type="spellEnd"/>
      <w:r w:rsidRPr="00117EA6">
        <w:rPr>
          <w:sz w:val="22"/>
          <w:szCs w:val="22"/>
          <w:lang w:val="lt-LT"/>
        </w:rPr>
        <w:t xml:space="preserve"> vartoti negalima“ ir „Įspėjimai ir atsargumo priemonės“)</w:t>
      </w:r>
    </w:p>
    <w:p w14:paraId="2FE07059" w14:textId="77777777" w:rsidR="00AF7400" w:rsidRPr="00117EA6" w:rsidRDefault="00AF7400" w:rsidP="00AF7400">
      <w:pPr>
        <w:widowControl w:val="0"/>
        <w:numPr>
          <w:ilvl w:val="12"/>
          <w:numId w:val="0"/>
        </w:numPr>
        <w:tabs>
          <w:tab w:val="left" w:pos="567"/>
        </w:tabs>
        <w:rPr>
          <w:sz w:val="22"/>
          <w:szCs w:val="22"/>
          <w:lang w:val="lt-LT"/>
        </w:rPr>
      </w:pPr>
    </w:p>
    <w:p w14:paraId="5042CEF0" w14:textId="77777777" w:rsidR="00AF7400" w:rsidRPr="00117EA6" w:rsidRDefault="00AF7400" w:rsidP="00AF7400">
      <w:pPr>
        <w:widowControl w:val="0"/>
        <w:tabs>
          <w:tab w:val="left" w:pos="567"/>
        </w:tabs>
        <w:ind w:left="567" w:hanging="567"/>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vartojimas su maistu ir gėrimais</w:t>
      </w:r>
    </w:p>
    <w:p w14:paraId="2E09A767" w14:textId="77777777" w:rsidR="00AF7400" w:rsidRPr="00117EA6" w:rsidRDefault="00AF7400" w:rsidP="00AF7400">
      <w:pPr>
        <w:widowControl w:val="0"/>
        <w:numPr>
          <w:ilvl w:val="12"/>
          <w:numId w:val="0"/>
        </w:numPr>
        <w:tabs>
          <w:tab w:val="left" w:pos="567"/>
          <w:tab w:val="left" w:pos="1290"/>
        </w:tabs>
        <w:ind w:right="-2"/>
        <w:rPr>
          <w:sz w:val="22"/>
          <w:szCs w:val="22"/>
          <w:lang w:val="lt-LT"/>
        </w:rPr>
      </w:pPr>
      <w:proofErr w:type="spellStart"/>
      <w:r w:rsidRPr="00117EA6">
        <w:rPr>
          <w:sz w:val="22"/>
          <w:szCs w:val="22"/>
          <w:lang w:val="lt-LT"/>
        </w:rPr>
        <w:t>Perineva</w:t>
      </w:r>
      <w:proofErr w:type="spellEnd"/>
      <w:r w:rsidRPr="00117EA6">
        <w:rPr>
          <w:sz w:val="22"/>
          <w:szCs w:val="22"/>
          <w:lang w:val="lt-LT"/>
        </w:rPr>
        <w:t xml:space="preserve"> rekomenduojama gerti prieš valgį, kad sumažėtų maisto įtaka vaisto poveikiui.</w:t>
      </w:r>
    </w:p>
    <w:p w14:paraId="4367E891" w14:textId="77777777" w:rsidR="00AF7400" w:rsidRPr="00117EA6" w:rsidRDefault="00AF7400" w:rsidP="00AF7400">
      <w:pPr>
        <w:widowControl w:val="0"/>
        <w:numPr>
          <w:ilvl w:val="12"/>
          <w:numId w:val="0"/>
        </w:numPr>
        <w:tabs>
          <w:tab w:val="left" w:pos="567"/>
          <w:tab w:val="left" w:pos="1290"/>
        </w:tabs>
        <w:ind w:right="-2"/>
        <w:rPr>
          <w:sz w:val="22"/>
          <w:szCs w:val="22"/>
          <w:lang w:val="lt-LT"/>
        </w:rPr>
      </w:pPr>
    </w:p>
    <w:p w14:paraId="0451EDD4"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Nėštumas ir žindymo laikotarpis</w:t>
      </w:r>
    </w:p>
    <w:p w14:paraId="561D87C0" w14:textId="77777777" w:rsidR="00AF7400" w:rsidRPr="00117EA6" w:rsidRDefault="00AF7400" w:rsidP="00AF7400">
      <w:pPr>
        <w:widowControl w:val="0"/>
        <w:outlineLvl w:val="0"/>
        <w:rPr>
          <w:sz w:val="22"/>
          <w:szCs w:val="22"/>
          <w:lang w:val="lt-LT"/>
        </w:rPr>
      </w:pPr>
      <w:r w:rsidRPr="00117EA6">
        <w:rPr>
          <w:sz w:val="22"/>
          <w:szCs w:val="22"/>
          <w:lang w:val="lt-LT"/>
        </w:rPr>
        <w:t>Jeigu esate nėščia, žindote kūdikį, manote, kad galbūt esate nėščia, arba planuojate pastoti, tai prieš vartodama šį vaistą, pasitarkite su gydytoju arba vaistininku.</w:t>
      </w:r>
    </w:p>
    <w:p w14:paraId="45EDB142" w14:textId="77777777" w:rsidR="00AF7400" w:rsidRPr="00117EA6" w:rsidRDefault="00AF7400" w:rsidP="00AF7400">
      <w:pPr>
        <w:widowControl w:val="0"/>
        <w:tabs>
          <w:tab w:val="left" w:pos="567"/>
        </w:tabs>
        <w:ind w:left="567" w:hanging="567"/>
        <w:rPr>
          <w:b/>
          <w:sz w:val="22"/>
          <w:szCs w:val="22"/>
          <w:lang w:val="lt-LT"/>
        </w:rPr>
      </w:pPr>
    </w:p>
    <w:p w14:paraId="4AB60904" w14:textId="77777777" w:rsidR="00AF7400" w:rsidRPr="00117EA6" w:rsidRDefault="00AF7400" w:rsidP="00AF7400">
      <w:pPr>
        <w:widowControl w:val="0"/>
        <w:tabs>
          <w:tab w:val="left" w:pos="567"/>
        </w:tabs>
        <w:rPr>
          <w:sz w:val="22"/>
          <w:szCs w:val="22"/>
          <w:lang w:val="lt-LT"/>
        </w:rPr>
      </w:pPr>
      <w:r w:rsidRPr="00117EA6">
        <w:rPr>
          <w:sz w:val="22"/>
          <w:szCs w:val="22"/>
          <w:lang w:val="lt-LT"/>
        </w:rPr>
        <w:t>Nėštumas</w:t>
      </w:r>
    </w:p>
    <w:p w14:paraId="4484C8B4"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Jeigu esate nėščia (manote, kad galite būti pastojusi), pasakykite apie tai gydytojui. Jūsų gydytojas lieps Jums nebevartoti vaisto prieš planuojant pastojimą arba iš karto sužinojus apie nėštumą ir paskirs kitą vaistinį preparatą vietoje </w:t>
      </w:r>
      <w:proofErr w:type="spellStart"/>
      <w:r w:rsidRPr="00117EA6">
        <w:rPr>
          <w:sz w:val="22"/>
          <w:szCs w:val="22"/>
          <w:lang w:val="lt-LT"/>
        </w:rPr>
        <w:t>Perineva</w:t>
      </w:r>
      <w:proofErr w:type="spellEnd"/>
      <w:r w:rsidRPr="00117EA6">
        <w:rPr>
          <w:sz w:val="22"/>
          <w:szCs w:val="22"/>
          <w:lang w:val="lt-LT"/>
        </w:rPr>
        <w:t xml:space="preserve">. </w:t>
      </w:r>
      <w:proofErr w:type="spellStart"/>
      <w:r w:rsidRPr="00117EA6">
        <w:rPr>
          <w:sz w:val="22"/>
          <w:szCs w:val="22"/>
          <w:lang w:val="lt-LT"/>
        </w:rPr>
        <w:t>Perineva</w:t>
      </w:r>
      <w:proofErr w:type="spellEnd"/>
      <w:r w:rsidRPr="00117EA6">
        <w:rPr>
          <w:sz w:val="22"/>
          <w:szCs w:val="22"/>
          <w:lang w:val="lt-LT"/>
        </w:rPr>
        <w:t xml:space="preserve"> yra nerekomenduojamas ankstyvuoju nėštumo laikotarpiu ir negali būti vartojamas, jei esate daugiau kaip tris mėnesius nėščia, nes tuomet jis gali labai pakenkti jūsų kūdikiui.</w:t>
      </w:r>
    </w:p>
    <w:p w14:paraId="35146A99" w14:textId="77777777" w:rsidR="00AF7400" w:rsidRPr="00117EA6" w:rsidRDefault="00AF7400" w:rsidP="00AF7400">
      <w:pPr>
        <w:widowControl w:val="0"/>
        <w:tabs>
          <w:tab w:val="left" w:pos="567"/>
        </w:tabs>
        <w:rPr>
          <w:sz w:val="22"/>
          <w:szCs w:val="22"/>
          <w:lang w:val="lt-LT"/>
        </w:rPr>
      </w:pPr>
    </w:p>
    <w:p w14:paraId="6B4A34D0" w14:textId="77777777" w:rsidR="00AF7400" w:rsidRPr="00117EA6" w:rsidRDefault="00AF7400" w:rsidP="00AF7400">
      <w:pPr>
        <w:widowControl w:val="0"/>
        <w:tabs>
          <w:tab w:val="left" w:pos="567"/>
        </w:tabs>
        <w:rPr>
          <w:sz w:val="22"/>
          <w:szCs w:val="22"/>
          <w:lang w:val="lt-LT"/>
        </w:rPr>
      </w:pPr>
      <w:r w:rsidRPr="00117EA6">
        <w:rPr>
          <w:sz w:val="22"/>
          <w:szCs w:val="22"/>
          <w:lang w:val="lt-LT"/>
        </w:rPr>
        <w:t>Žindymo laikotarpis</w:t>
      </w:r>
    </w:p>
    <w:p w14:paraId="18D90979"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Pasakykite savo gydytojui, jei maitinate krūtimi ar ruošiatės pradėti tai daryti. </w:t>
      </w:r>
      <w:proofErr w:type="spellStart"/>
      <w:r w:rsidRPr="00117EA6">
        <w:rPr>
          <w:sz w:val="22"/>
          <w:szCs w:val="22"/>
          <w:lang w:val="lt-LT"/>
        </w:rPr>
        <w:t>Perineva</w:t>
      </w:r>
      <w:proofErr w:type="spellEnd"/>
      <w:r w:rsidRPr="00117EA6">
        <w:rPr>
          <w:sz w:val="22"/>
          <w:szCs w:val="22"/>
          <w:lang w:val="lt-LT"/>
        </w:rPr>
        <w:t xml:space="preserve"> nerekomenduojamas krūtimi maitinančioms motinoms. Jei motina nori maitinti krūtimi, gydytojas gali paskirti kitą vaistą, ypač jei norima žindyti naujagimį arba prieš laiką gimusį kūdikį.</w:t>
      </w:r>
    </w:p>
    <w:p w14:paraId="594D2ED0" w14:textId="77777777" w:rsidR="00AF7400" w:rsidRPr="00117EA6" w:rsidRDefault="00AF7400" w:rsidP="00AF7400">
      <w:pPr>
        <w:widowControl w:val="0"/>
        <w:tabs>
          <w:tab w:val="left" w:pos="567"/>
        </w:tabs>
        <w:ind w:left="567" w:hanging="567"/>
        <w:rPr>
          <w:sz w:val="22"/>
          <w:szCs w:val="22"/>
          <w:lang w:val="lt-LT"/>
        </w:rPr>
      </w:pPr>
    </w:p>
    <w:p w14:paraId="0109C2D3"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Vairavimas ir mechanizmų valdymas</w:t>
      </w:r>
    </w:p>
    <w:p w14:paraId="6E83C349"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Rekomenduojama nevairuoti ir nevaldyti mechanizmų tol, kol nepaaiškės, kaip </w:t>
      </w:r>
      <w:proofErr w:type="spellStart"/>
      <w:r w:rsidRPr="00117EA6">
        <w:rPr>
          <w:sz w:val="22"/>
          <w:szCs w:val="22"/>
          <w:lang w:val="lt-LT"/>
        </w:rPr>
        <w:t>Perineva</w:t>
      </w:r>
      <w:proofErr w:type="spellEnd"/>
      <w:r w:rsidRPr="00117EA6">
        <w:rPr>
          <w:sz w:val="22"/>
          <w:szCs w:val="22"/>
          <w:lang w:val="lt-LT"/>
        </w:rPr>
        <w:t xml:space="preserve"> Jus veikia. </w:t>
      </w:r>
      <w:r w:rsidRPr="00117EA6">
        <w:rPr>
          <w:sz w:val="22"/>
          <w:szCs w:val="22"/>
        </w:rPr>
        <w:t>Budrumo Perineva paprastai neveikia, tačiau dėl kraujospūdžio mažėjimo kai</w:t>
      </w:r>
      <w:r w:rsidRPr="00117EA6">
        <w:rPr>
          <w:sz w:val="22"/>
          <w:szCs w:val="22"/>
          <w:lang w:val="lt-LT"/>
        </w:rPr>
        <w:t xml:space="preserve"> kuriems pacientams gali atsirasti galvos svaigimas ar nuovargis, ypač gydymo pradžioje bei kartu vartojant kitokio </w:t>
      </w:r>
      <w:proofErr w:type="spellStart"/>
      <w:r w:rsidRPr="00117EA6">
        <w:rPr>
          <w:sz w:val="22"/>
          <w:szCs w:val="22"/>
          <w:lang w:val="lt-LT"/>
        </w:rPr>
        <w:t>antihipertenzinio</w:t>
      </w:r>
      <w:proofErr w:type="spellEnd"/>
      <w:r w:rsidRPr="00117EA6">
        <w:rPr>
          <w:sz w:val="22"/>
          <w:szCs w:val="22"/>
          <w:lang w:val="lt-LT"/>
        </w:rPr>
        <w:t xml:space="preserve"> preparato.</w:t>
      </w:r>
    </w:p>
    <w:p w14:paraId="4FE7AEEC" w14:textId="77777777" w:rsidR="00AF7400" w:rsidRPr="00117EA6" w:rsidRDefault="00AF7400" w:rsidP="00AF7400">
      <w:pPr>
        <w:widowControl w:val="0"/>
        <w:tabs>
          <w:tab w:val="left" w:pos="567"/>
        </w:tabs>
        <w:rPr>
          <w:sz w:val="22"/>
          <w:szCs w:val="22"/>
          <w:lang w:val="lt-LT"/>
        </w:rPr>
      </w:pPr>
      <w:r w:rsidRPr="00117EA6">
        <w:rPr>
          <w:sz w:val="22"/>
          <w:szCs w:val="22"/>
          <w:lang w:val="lt-LT"/>
        </w:rPr>
        <w:t>Dėl minėto poveikio gebėjimas vairuoti ar valdyti mechanizmus gali pablogėti.</w:t>
      </w:r>
    </w:p>
    <w:p w14:paraId="062E6C3B" w14:textId="77777777" w:rsidR="00AF7400" w:rsidRPr="00117EA6" w:rsidRDefault="00AF7400" w:rsidP="00AF7400">
      <w:pPr>
        <w:widowControl w:val="0"/>
        <w:tabs>
          <w:tab w:val="left" w:pos="567"/>
        </w:tabs>
        <w:ind w:left="567" w:hanging="567"/>
        <w:rPr>
          <w:b/>
          <w:sz w:val="22"/>
          <w:szCs w:val="22"/>
          <w:lang w:val="lt-LT"/>
        </w:rPr>
      </w:pPr>
    </w:p>
    <w:p w14:paraId="3DFAB467" w14:textId="77777777" w:rsidR="00AF7400" w:rsidRPr="00117EA6" w:rsidRDefault="00AF7400" w:rsidP="00AF7400">
      <w:pPr>
        <w:widowControl w:val="0"/>
        <w:tabs>
          <w:tab w:val="left" w:pos="567"/>
        </w:tabs>
        <w:ind w:left="567" w:hanging="567"/>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tablečių sudėtyje yra laktozės (</w:t>
      </w:r>
      <w:proofErr w:type="spellStart"/>
      <w:r w:rsidRPr="00117EA6">
        <w:rPr>
          <w:b/>
          <w:sz w:val="22"/>
          <w:szCs w:val="22"/>
          <w:lang w:val="lt-LT"/>
        </w:rPr>
        <w:t>monohidrato</w:t>
      </w:r>
      <w:proofErr w:type="spellEnd"/>
      <w:r w:rsidRPr="00117EA6">
        <w:rPr>
          <w:b/>
          <w:sz w:val="22"/>
          <w:szCs w:val="22"/>
          <w:lang w:val="lt-LT"/>
        </w:rPr>
        <w:t xml:space="preserve"> forma)</w:t>
      </w:r>
    </w:p>
    <w:p w14:paraId="55E7AA42" w14:textId="77777777" w:rsidR="00AF7400" w:rsidRPr="00117EA6" w:rsidRDefault="00AF7400" w:rsidP="00AF7400">
      <w:pPr>
        <w:widowControl w:val="0"/>
        <w:numPr>
          <w:ilvl w:val="12"/>
          <w:numId w:val="0"/>
        </w:numPr>
        <w:tabs>
          <w:tab w:val="left" w:pos="567"/>
        </w:tabs>
        <w:rPr>
          <w:sz w:val="22"/>
          <w:szCs w:val="22"/>
          <w:lang w:val="lt-LT"/>
        </w:rPr>
      </w:pPr>
      <w:r w:rsidRPr="00117EA6">
        <w:rPr>
          <w:sz w:val="22"/>
          <w:szCs w:val="22"/>
          <w:lang w:val="lt-LT"/>
        </w:rPr>
        <w:t>Jeigu gydytojas Jums yra sakęs, kad netoleruojate kokių nors angliavandenių, kreipkitės į jį prieš pradėdami vartoti šį vaistą.</w:t>
      </w:r>
    </w:p>
    <w:p w14:paraId="337B93D3" w14:textId="77777777" w:rsidR="00AF7400" w:rsidRPr="00117EA6" w:rsidRDefault="00AF7400" w:rsidP="00AF7400">
      <w:pPr>
        <w:widowControl w:val="0"/>
        <w:numPr>
          <w:ilvl w:val="12"/>
          <w:numId w:val="0"/>
        </w:numPr>
        <w:tabs>
          <w:tab w:val="left" w:pos="567"/>
        </w:tabs>
        <w:ind w:right="-2"/>
        <w:rPr>
          <w:sz w:val="22"/>
          <w:szCs w:val="22"/>
          <w:lang w:val="lt-LT"/>
        </w:rPr>
      </w:pPr>
    </w:p>
    <w:p w14:paraId="26E2C412" w14:textId="77777777" w:rsidR="00AF7400" w:rsidRPr="00117EA6" w:rsidRDefault="00AF7400" w:rsidP="00AF7400">
      <w:pPr>
        <w:widowControl w:val="0"/>
        <w:numPr>
          <w:ilvl w:val="12"/>
          <w:numId w:val="0"/>
        </w:numPr>
        <w:tabs>
          <w:tab w:val="left" w:pos="567"/>
        </w:tabs>
        <w:ind w:right="-2"/>
        <w:rPr>
          <w:sz w:val="22"/>
          <w:szCs w:val="22"/>
          <w:lang w:val="lt-LT"/>
        </w:rPr>
      </w:pPr>
    </w:p>
    <w:p w14:paraId="6488A5C7" w14:textId="77777777" w:rsidR="00AF7400" w:rsidRPr="00117EA6" w:rsidRDefault="00AF7400" w:rsidP="00AF7400">
      <w:pPr>
        <w:widowControl w:val="0"/>
        <w:numPr>
          <w:ilvl w:val="12"/>
          <w:numId w:val="0"/>
        </w:numPr>
        <w:tabs>
          <w:tab w:val="left" w:pos="567"/>
        </w:tabs>
        <w:ind w:left="567" w:hanging="567"/>
        <w:outlineLvl w:val="0"/>
        <w:rPr>
          <w:b/>
          <w:caps/>
          <w:sz w:val="22"/>
          <w:szCs w:val="22"/>
          <w:lang w:val="lt-LT"/>
        </w:rPr>
      </w:pPr>
      <w:r w:rsidRPr="00117EA6">
        <w:rPr>
          <w:b/>
          <w:sz w:val="22"/>
          <w:szCs w:val="22"/>
          <w:lang w:val="lt-LT"/>
        </w:rPr>
        <w:t>3.</w:t>
      </w:r>
      <w:r w:rsidRPr="00117EA6">
        <w:rPr>
          <w:b/>
          <w:sz w:val="22"/>
          <w:szCs w:val="22"/>
          <w:lang w:val="lt-LT"/>
        </w:rPr>
        <w:tab/>
        <w:t xml:space="preserve">Kaip vartoti </w:t>
      </w:r>
      <w:proofErr w:type="spellStart"/>
      <w:r w:rsidRPr="00117EA6">
        <w:rPr>
          <w:b/>
          <w:sz w:val="22"/>
          <w:szCs w:val="22"/>
          <w:lang w:val="lt-LT"/>
        </w:rPr>
        <w:t>Perineva</w:t>
      </w:r>
      <w:proofErr w:type="spellEnd"/>
    </w:p>
    <w:p w14:paraId="694CA8D2" w14:textId="77777777" w:rsidR="00AF7400" w:rsidRPr="00117EA6" w:rsidRDefault="00AF7400" w:rsidP="00AF7400">
      <w:pPr>
        <w:widowControl w:val="0"/>
        <w:tabs>
          <w:tab w:val="left" w:pos="567"/>
        </w:tabs>
        <w:ind w:left="567" w:hanging="567"/>
        <w:rPr>
          <w:sz w:val="22"/>
          <w:szCs w:val="22"/>
          <w:lang w:val="lt-LT"/>
        </w:rPr>
      </w:pPr>
    </w:p>
    <w:p w14:paraId="3CF55ED9" w14:textId="77777777" w:rsidR="00AF7400" w:rsidRPr="00117EA6" w:rsidRDefault="00AF7400" w:rsidP="00AF7400">
      <w:pPr>
        <w:widowControl w:val="0"/>
        <w:tabs>
          <w:tab w:val="left" w:pos="567"/>
        </w:tabs>
        <w:rPr>
          <w:sz w:val="22"/>
          <w:szCs w:val="22"/>
          <w:lang w:val="lt-LT"/>
        </w:rPr>
      </w:pPr>
      <w:r w:rsidRPr="00117EA6">
        <w:rPr>
          <w:sz w:val="22"/>
          <w:szCs w:val="22"/>
          <w:lang w:val="lt-LT"/>
        </w:rPr>
        <w:t>Visada vartokite šį vaistą tiksliai kaip aprašyta šiame lapelyje arba kaip nurodė gydytojas arba vaistininkas. Jeigu abejojate, kreipkitės į gydytoją arba vaistininką.</w:t>
      </w:r>
    </w:p>
    <w:p w14:paraId="2C448D84" w14:textId="77777777" w:rsidR="00AF7400" w:rsidRPr="00117EA6" w:rsidRDefault="00AF7400" w:rsidP="00AF7400">
      <w:pPr>
        <w:widowControl w:val="0"/>
        <w:tabs>
          <w:tab w:val="left" w:pos="567"/>
        </w:tabs>
        <w:ind w:left="567" w:hanging="567"/>
        <w:rPr>
          <w:sz w:val="22"/>
          <w:szCs w:val="22"/>
          <w:lang w:val="lt-LT"/>
        </w:rPr>
      </w:pPr>
    </w:p>
    <w:p w14:paraId="5CF5BCE5"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Didelio kraujospūdžio ligai gydyti rekomenduojama dozė, geriama kartą per parą, yra 4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4 mg tabletė). Prireikus kartą per parą geriamą dozę galima didinti iki 8 mg (2 </w:t>
      </w:r>
      <w:proofErr w:type="spellStart"/>
      <w:r w:rsidRPr="00117EA6">
        <w:rPr>
          <w:sz w:val="22"/>
          <w:szCs w:val="22"/>
          <w:lang w:val="lt-LT"/>
        </w:rPr>
        <w:t>Perineva</w:t>
      </w:r>
      <w:proofErr w:type="spellEnd"/>
      <w:r w:rsidRPr="00117EA6">
        <w:rPr>
          <w:sz w:val="22"/>
          <w:szCs w:val="22"/>
          <w:lang w:val="lt-LT"/>
        </w:rPr>
        <w:t xml:space="preserve"> 4 mg tablečių).</w:t>
      </w:r>
    </w:p>
    <w:p w14:paraId="5A5C8305" w14:textId="77777777" w:rsidR="00AF7400" w:rsidRPr="00117EA6" w:rsidRDefault="00AF7400" w:rsidP="00AF7400">
      <w:pPr>
        <w:widowControl w:val="0"/>
        <w:numPr>
          <w:ilvl w:val="12"/>
          <w:numId w:val="0"/>
        </w:numPr>
        <w:tabs>
          <w:tab w:val="left" w:pos="567"/>
        </w:tabs>
        <w:ind w:right="-2"/>
        <w:rPr>
          <w:sz w:val="22"/>
          <w:szCs w:val="22"/>
          <w:lang w:val="lt-LT"/>
        </w:rPr>
      </w:pPr>
    </w:p>
    <w:p w14:paraId="2A1B2AE3"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Simptominiam širdies nepakankamumui gydyti rekomenduojama dozė, geriama kartą per parą, yra 2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2 mg tabletė). Jeigu būtina, kartą per parą geriamą dozę galima didinti iki 4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4 mg tablečių arba 2 </w:t>
      </w:r>
      <w:proofErr w:type="spellStart"/>
      <w:r w:rsidRPr="00117EA6">
        <w:rPr>
          <w:sz w:val="22"/>
          <w:szCs w:val="22"/>
          <w:lang w:val="lt-LT"/>
        </w:rPr>
        <w:t>Perineva</w:t>
      </w:r>
      <w:proofErr w:type="spellEnd"/>
      <w:r w:rsidRPr="00117EA6">
        <w:rPr>
          <w:sz w:val="22"/>
          <w:szCs w:val="22"/>
          <w:lang w:val="lt-LT"/>
        </w:rPr>
        <w:t xml:space="preserve"> 2 mg tabletė</w:t>
      </w:r>
      <w:r>
        <w:rPr>
          <w:sz w:val="22"/>
          <w:szCs w:val="22"/>
          <w:lang w:val="lt-LT"/>
        </w:rPr>
        <w:t>s</w:t>
      </w:r>
      <w:r w:rsidRPr="00117EA6">
        <w:rPr>
          <w:sz w:val="22"/>
          <w:szCs w:val="22"/>
          <w:lang w:val="lt-LT"/>
        </w:rPr>
        <w:t>).</w:t>
      </w:r>
    </w:p>
    <w:p w14:paraId="6F4918A9" w14:textId="77777777" w:rsidR="00AF7400" w:rsidRPr="00117EA6" w:rsidRDefault="00AF7400" w:rsidP="00AF7400">
      <w:pPr>
        <w:widowControl w:val="0"/>
        <w:numPr>
          <w:ilvl w:val="12"/>
          <w:numId w:val="0"/>
        </w:numPr>
        <w:tabs>
          <w:tab w:val="left" w:pos="567"/>
        </w:tabs>
        <w:ind w:right="-2"/>
        <w:rPr>
          <w:sz w:val="22"/>
          <w:szCs w:val="22"/>
          <w:lang w:val="lt-LT"/>
        </w:rPr>
      </w:pPr>
    </w:p>
    <w:p w14:paraId="6243EF32" w14:textId="12E726E6" w:rsidR="00AF7400" w:rsidRPr="00117EA6" w:rsidRDefault="00AF7400" w:rsidP="00AF7400">
      <w:pPr>
        <w:widowControl w:val="0"/>
        <w:tabs>
          <w:tab w:val="left" w:pos="567"/>
        </w:tabs>
        <w:rPr>
          <w:sz w:val="22"/>
          <w:szCs w:val="22"/>
          <w:lang w:val="lt-LT"/>
        </w:rPr>
      </w:pPr>
      <w:r w:rsidRPr="00117EA6">
        <w:rPr>
          <w:sz w:val="22"/>
          <w:szCs w:val="22"/>
          <w:lang w:val="lt-LT"/>
        </w:rPr>
        <w:t xml:space="preserve">Stabiliai išeminei širdies ligai gydyti rekomenduojama dozė, geriama kartą per parą, yra 4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4 mg tabletė). Jeigu preparatas toleruojamas gerai, kartą per parą geriamą dozę galima didinti iki 8 mg (2 </w:t>
      </w:r>
      <w:proofErr w:type="spellStart"/>
      <w:r w:rsidRPr="00117EA6">
        <w:rPr>
          <w:sz w:val="22"/>
          <w:szCs w:val="22"/>
          <w:lang w:val="lt-LT"/>
        </w:rPr>
        <w:t>Perineva</w:t>
      </w:r>
      <w:proofErr w:type="spellEnd"/>
      <w:r w:rsidRPr="00117EA6">
        <w:rPr>
          <w:sz w:val="22"/>
          <w:szCs w:val="22"/>
          <w:lang w:val="lt-LT"/>
        </w:rPr>
        <w:t xml:space="preserve"> 4 mg table</w:t>
      </w:r>
      <w:r>
        <w:rPr>
          <w:sz w:val="22"/>
          <w:szCs w:val="22"/>
          <w:lang w:val="lt-LT"/>
        </w:rPr>
        <w:t>tės</w:t>
      </w:r>
      <w:r w:rsidRPr="00117EA6">
        <w:rPr>
          <w:sz w:val="22"/>
          <w:szCs w:val="22"/>
          <w:lang w:val="lt-LT"/>
        </w:rPr>
        <w:t>).</w:t>
      </w:r>
    </w:p>
    <w:p w14:paraId="633C4F44" w14:textId="77777777" w:rsidR="00AF7400" w:rsidRPr="00117EA6" w:rsidRDefault="00AF7400" w:rsidP="00AF7400">
      <w:pPr>
        <w:widowControl w:val="0"/>
        <w:numPr>
          <w:ilvl w:val="12"/>
          <w:numId w:val="0"/>
        </w:numPr>
        <w:tabs>
          <w:tab w:val="left" w:pos="567"/>
        </w:tabs>
        <w:ind w:right="-2"/>
        <w:rPr>
          <w:sz w:val="22"/>
          <w:szCs w:val="22"/>
          <w:lang w:val="lt-LT"/>
        </w:rPr>
      </w:pPr>
    </w:p>
    <w:p w14:paraId="1BB9D872" w14:textId="77777777" w:rsidR="00AF7400" w:rsidRPr="00117EA6" w:rsidRDefault="00AF7400" w:rsidP="00AF7400">
      <w:pPr>
        <w:widowControl w:val="0"/>
        <w:tabs>
          <w:tab w:val="left" w:pos="567"/>
        </w:tabs>
        <w:rPr>
          <w:sz w:val="22"/>
          <w:szCs w:val="22"/>
          <w:lang w:val="lt-LT"/>
        </w:rPr>
      </w:pPr>
      <w:r w:rsidRPr="00117EA6">
        <w:rPr>
          <w:sz w:val="22"/>
          <w:szCs w:val="22"/>
          <w:lang w:val="lt-LT"/>
        </w:rPr>
        <w:t>Tabletę reikia nuryti užsigeriant stikline vandens. Kiekvieną dieną vaisto patariama gerti tokiu pačiu laiku, ryte, prieš pusryčius.</w:t>
      </w:r>
    </w:p>
    <w:p w14:paraId="43B140BD" w14:textId="77777777" w:rsidR="00AF7400" w:rsidRPr="00117EA6" w:rsidRDefault="00AF7400" w:rsidP="00AF7400">
      <w:pPr>
        <w:widowControl w:val="0"/>
        <w:tabs>
          <w:tab w:val="left" w:pos="567"/>
        </w:tabs>
        <w:rPr>
          <w:sz w:val="22"/>
          <w:szCs w:val="22"/>
          <w:lang w:val="lt-LT"/>
        </w:rPr>
      </w:pPr>
    </w:p>
    <w:p w14:paraId="020D7CC3" w14:textId="77777777" w:rsidR="00AF7400" w:rsidRPr="00117EA6" w:rsidRDefault="00AF7400" w:rsidP="00AF7400">
      <w:pPr>
        <w:widowControl w:val="0"/>
        <w:tabs>
          <w:tab w:val="left" w:pos="567"/>
        </w:tabs>
        <w:rPr>
          <w:sz w:val="22"/>
          <w:szCs w:val="22"/>
          <w:lang w:val="lt-LT"/>
        </w:rPr>
      </w:pPr>
      <w:r w:rsidRPr="00117EA6">
        <w:rPr>
          <w:sz w:val="22"/>
          <w:szCs w:val="22"/>
          <w:lang w:val="lt-LT"/>
        </w:rPr>
        <w:t>Gydymo metu gydytojas dozavimą gali keisti, atsižvelgdamas į sukeliamą poveikį ir Jūsų būklę.</w:t>
      </w:r>
    </w:p>
    <w:p w14:paraId="5A78001B" w14:textId="77777777" w:rsidR="00AF7400" w:rsidRPr="00117EA6" w:rsidRDefault="00AF7400" w:rsidP="00AF7400">
      <w:pPr>
        <w:widowControl w:val="0"/>
        <w:tabs>
          <w:tab w:val="left" w:pos="567"/>
        </w:tabs>
        <w:rPr>
          <w:sz w:val="22"/>
          <w:szCs w:val="22"/>
          <w:lang w:val="lt-LT"/>
        </w:rPr>
      </w:pPr>
    </w:p>
    <w:p w14:paraId="48A8FFA6"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Mažesnę dozę negu įprastinė gydytojas gali skirti:</w:t>
      </w:r>
    </w:p>
    <w:p w14:paraId="16646D1B"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senyviems žmonėms;</w:t>
      </w:r>
    </w:p>
    <w:p w14:paraId="25BA6A92"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lastRenderedPageBreak/>
        <w:t>pacientams, kurių inkstų funkcija sutrikusi;</w:t>
      </w:r>
    </w:p>
    <w:p w14:paraId="7B971AA2"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ligoniams, kuriems dėl inkstus krauju aprūpinančių arterijų susiaurėjimo pasireiškė didelio kraujospūdžio liga (</w:t>
      </w:r>
      <w:proofErr w:type="spellStart"/>
      <w:r w:rsidRPr="00117EA6">
        <w:rPr>
          <w:sz w:val="22"/>
          <w:szCs w:val="22"/>
          <w:lang w:val="lt-LT"/>
        </w:rPr>
        <w:t>renovaskulinė</w:t>
      </w:r>
      <w:proofErr w:type="spellEnd"/>
      <w:r w:rsidRPr="00117EA6">
        <w:rPr>
          <w:sz w:val="22"/>
          <w:szCs w:val="22"/>
          <w:lang w:val="lt-LT"/>
        </w:rPr>
        <w:t xml:space="preserve"> hipertenzija);</w:t>
      </w:r>
    </w:p>
    <w:p w14:paraId="6EE5B082"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pacientams, kurie kartu su šiuo preparatu vartoja vaistų, didinančių šlapimo išsiskyrimą (diuretikų);</w:t>
      </w:r>
    </w:p>
    <w:p w14:paraId="7CB16E93"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didelio kraujospūdžio liga sergantiems ligoniams, kuriems negalima nutraukti diuretikų vartojimo;</w:t>
      </w:r>
    </w:p>
    <w:p w14:paraId="3DEBE747"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sunkiu širdies nepakankamumu sergantiems žmonėms;</w:t>
      </w:r>
    </w:p>
    <w:p w14:paraId="1E145B99" w14:textId="77777777" w:rsidR="00AF7400" w:rsidRPr="00117EA6" w:rsidRDefault="00AF7400" w:rsidP="00AF7400">
      <w:pPr>
        <w:widowControl w:val="0"/>
        <w:numPr>
          <w:ilvl w:val="0"/>
          <w:numId w:val="11"/>
        </w:numPr>
        <w:tabs>
          <w:tab w:val="left" w:pos="567"/>
        </w:tabs>
        <w:autoSpaceDE w:val="0"/>
        <w:autoSpaceDN w:val="0"/>
        <w:adjustRightInd w:val="0"/>
        <w:rPr>
          <w:sz w:val="22"/>
          <w:szCs w:val="22"/>
          <w:lang w:val="lt-LT"/>
        </w:rPr>
      </w:pPr>
      <w:r w:rsidRPr="00117EA6">
        <w:rPr>
          <w:sz w:val="22"/>
          <w:szCs w:val="22"/>
          <w:lang w:val="lt-LT"/>
        </w:rPr>
        <w:t>kraujagysles plečiančių preparatų vartojantiems pacientams.</w:t>
      </w:r>
    </w:p>
    <w:p w14:paraId="0E0AB708" w14:textId="77777777" w:rsidR="00AF7400" w:rsidRPr="00117EA6" w:rsidRDefault="00AF7400" w:rsidP="00AF7400">
      <w:pPr>
        <w:widowControl w:val="0"/>
        <w:tabs>
          <w:tab w:val="left" w:pos="567"/>
        </w:tabs>
        <w:ind w:left="567" w:hanging="567"/>
        <w:rPr>
          <w:sz w:val="22"/>
          <w:szCs w:val="22"/>
          <w:lang w:val="lt-LT"/>
        </w:rPr>
      </w:pPr>
    </w:p>
    <w:p w14:paraId="4C1C5518"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Gydymo šiuo vaistu trukmę nustatys gydytojas, atsižvelgdamas į Jūsų būklę.</w:t>
      </w:r>
    </w:p>
    <w:p w14:paraId="75F9537B" w14:textId="77777777" w:rsidR="00AF7400" w:rsidRPr="00117EA6" w:rsidRDefault="00AF7400" w:rsidP="00AF7400">
      <w:pPr>
        <w:widowControl w:val="0"/>
        <w:tabs>
          <w:tab w:val="left" w:pos="567"/>
        </w:tabs>
        <w:ind w:left="567" w:hanging="567"/>
        <w:rPr>
          <w:sz w:val="22"/>
          <w:szCs w:val="22"/>
          <w:lang w:val="lt-LT"/>
        </w:rPr>
      </w:pPr>
    </w:p>
    <w:p w14:paraId="790486BF" w14:textId="77777777" w:rsidR="00AF7400" w:rsidRPr="00117EA6" w:rsidRDefault="00AF7400" w:rsidP="00AF7400">
      <w:pPr>
        <w:pStyle w:val="Antrat4"/>
        <w:keepNext w:val="0"/>
        <w:widowControl w:val="0"/>
        <w:spacing w:before="0" w:after="0"/>
        <w:rPr>
          <w:sz w:val="22"/>
          <w:szCs w:val="22"/>
          <w:lang w:val="lt-LT"/>
        </w:rPr>
      </w:pPr>
      <w:r w:rsidRPr="00117EA6">
        <w:rPr>
          <w:sz w:val="22"/>
          <w:szCs w:val="22"/>
          <w:lang w:val="lt-LT"/>
        </w:rPr>
        <w:t>Vartojimas vaikams</w:t>
      </w:r>
    </w:p>
    <w:p w14:paraId="3DB25156"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Ar saugu ir veiksminga </w:t>
      </w:r>
      <w:proofErr w:type="spellStart"/>
      <w:r w:rsidRPr="00117EA6">
        <w:rPr>
          <w:sz w:val="22"/>
          <w:szCs w:val="22"/>
          <w:lang w:val="lt-LT"/>
        </w:rPr>
        <w:t>Perineva</w:t>
      </w:r>
      <w:proofErr w:type="spellEnd"/>
      <w:r w:rsidRPr="00117EA6">
        <w:rPr>
          <w:sz w:val="22"/>
          <w:szCs w:val="22"/>
          <w:lang w:val="lt-LT"/>
        </w:rPr>
        <w:t xml:space="preserve"> vartoti vaikams, netirta, todėl jų šiuo vaistu gydyti nerekomenduojama.</w:t>
      </w:r>
    </w:p>
    <w:p w14:paraId="7CE72522" w14:textId="77777777" w:rsidR="00AF7400" w:rsidRPr="00117EA6" w:rsidRDefault="00AF7400" w:rsidP="00AF7400">
      <w:pPr>
        <w:widowControl w:val="0"/>
        <w:tabs>
          <w:tab w:val="left" w:pos="567"/>
        </w:tabs>
        <w:rPr>
          <w:sz w:val="22"/>
          <w:szCs w:val="22"/>
          <w:lang w:val="lt-LT"/>
        </w:rPr>
      </w:pPr>
      <w:r w:rsidRPr="00117EA6">
        <w:rPr>
          <w:sz w:val="22"/>
          <w:szCs w:val="22"/>
          <w:lang w:val="lt-LT"/>
        </w:rPr>
        <w:t>Jeigu manote, kad vaistas veikia per stipriai arba per silpnai, kreipkitės į gydytoją arba vaistininką.</w:t>
      </w:r>
    </w:p>
    <w:p w14:paraId="4A8881D6" w14:textId="77777777" w:rsidR="00AF7400" w:rsidRPr="00117EA6" w:rsidRDefault="00AF7400" w:rsidP="00AF7400">
      <w:pPr>
        <w:widowControl w:val="0"/>
        <w:tabs>
          <w:tab w:val="left" w:pos="567"/>
        </w:tabs>
        <w:ind w:left="567" w:hanging="567"/>
        <w:rPr>
          <w:b/>
          <w:sz w:val="22"/>
          <w:szCs w:val="22"/>
          <w:lang w:val="lt-LT"/>
        </w:rPr>
      </w:pPr>
    </w:p>
    <w:p w14:paraId="71E9CB93"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 xml:space="preserve">Ką daryti pavartojus per didelę </w:t>
      </w:r>
      <w:proofErr w:type="spellStart"/>
      <w:r w:rsidRPr="00117EA6">
        <w:rPr>
          <w:b/>
          <w:sz w:val="22"/>
          <w:szCs w:val="22"/>
          <w:lang w:val="lt-LT"/>
        </w:rPr>
        <w:t>Perineva</w:t>
      </w:r>
      <w:proofErr w:type="spellEnd"/>
      <w:r w:rsidRPr="00117EA6">
        <w:rPr>
          <w:b/>
          <w:sz w:val="22"/>
          <w:szCs w:val="22"/>
          <w:lang w:val="lt-LT"/>
        </w:rPr>
        <w:t xml:space="preserve"> dozę?</w:t>
      </w:r>
    </w:p>
    <w:p w14:paraId="3133C8A1"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Išgėrę per daug tablečių, nedelsdami kreipkitės į gydytoją arba vaistininką.</w:t>
      </w:r>
    </w:p>
    <w:p w14:paraId="2AA496A4" w14:textId="77777777" w:rsidR="00AF7400" w:rsidRPr="00117EA6" w:rsidRDefault="00AF7400" w:rsidP="00AF7400">
      <w:pPr>
        <w:widowControl w:val="0"/>
        <w:tabs>
          <w:tab w:val="left" w:pos="567"/>
        </w:tabs>
        <w:ind w:left="567" w:hanging="567"/>
        <w:rPr>
          <w:sz w:val="22"/>
          <w:szCs w:val="22"/>
          <w:lang w:val="lt-LT"/>
        </w:rPr>
      </w:pPr>
    </w:p>
    <w:p w14:paraId="0733D65E" w14:textId="77777777" w:rsidR="00AF7400" w:rsidRPr="00117EA6" w:rsidRDefault="00AF7400" w:rsidP="00AF7400">
      <w:pPr>
        <w:widowControl w:val="0"/>
        <w:tabs>
          <w:tab w:val="left" w:pos="567"/>
        </w:tabs>
        <w:rPr>
          <w:sz w:val="22"/>
          <w:szCs w:val="22"/>
          <w:lang w:val="lt-LT"/>
        </w:rPr>
      </w:pPr>
      <w:r w:rsidRPr="00117EA6">
        <w:rPr>
          <w:sz w:val="22"/>
          <w:szCs w:val="22"/>
          <w:lang w:val="lt-LT"/>
        </w:rPr>
        <w:t>Labiausiai tikėtinas perdozavimo požymis yra staigus kraujospūdžio kritimas (</w:t>
      </w:r>
      <w:proofErr w:type="spellStart"/>
      <w:r w:rsidRPr="00117EA6">
        <w:rPr>
          <w:sz w:val="22"/>
          <w:szCs w:val="22"/>
          <w:lang w:val="lt-LT"/>
        </w:rPr>
        <w:t>hipotenzija</w:t>
      </w:r>
      <w:proofErr w:type="spellEnd"/>
      <w:r w:rsidRPr="00117EA6">
        <w:rPr>
          <w:sz w:val="22"/>
          <w:szCs w:val="22"/>
          <w:lang w:val="lt-LT"/>
        </w:rPr>
        <w:t>). Galimi ir kitokie simptomai: dažnas arba retas širdies plakimas, nemalonus nereguliaraus ir (arba) stipraus širdies plakimo pojūtis, greitas ir gilus kvėpavimas, galvos svaigimas, nerimas ir (arba) kosulys.</w:t>
      </w:r>
    </w:p>
    <w:p w14:paraId="6AB37DE2" w14:textId="77777777" w:rsidR="00AF7400" w:rsidRPr="00117EA6" w:rsidRDefault="00AF7400" w:rsidP="00AF7400">
      <w:pPr>
        <w:widowControl w:val="0"/>
        <w:tabs>
          <w:tab w:val="left" w:pos="567"/>
        </w:tabs>
        <w:ind w:left="567" w:hanging="567"/>
        <w:rPr>
          <w:sz w:val="22"/>
          <w:szCs w:val="22"/>
          <w:lang w:val="lt-LT"/>
        </w:rPr>
      </w:pPr>
    </w:p>
    <w:p w14:paraId="02F1279D" w14:textId="77777777" w:rsidR="00AF7400" w:rsidRPr="00117EA6" w:rsidRDefault="00AF7400" w:rsidP="00AF7400">
      <w:pPr>
        <w:widowControl w:val="0"/>
        <w:tabs>
          <w:tab w:val="left" w:pos="567"/>
        </w:tabs>
        <w:rPr>
          <w:sz w:val="22"/>
          <w:szCs w:val="22"/>
          <w:lang w:val="lt-LT"/>
        </w:rPr>
      </w:pPr>
      <w:r w:rsidRPr="00117EA6">
        <w:rPr>
          <w:sz w:val="22"/>
          <w:szCs w:val="22"/>
          <w:lang w:val="lt-LT"/>
        </w:rPr>
        <w:t>Jeigu gerokai sumažėtų kraujospūdis, atsigulkite, pakelkite aukščiau kojas, o po galva pakiškite tik ploną pagalvę.</w:t>
      </w:r>
    </w:p>
    <w:p w14:paraId="788963B6" w14:textId="77777777" w:rsidR="00AF7400" w:rsidRPr="00117EA6" w:rsidRDefault="00AF7400" w:rsidP="00AF7400">
      <w:pPr>
        <w:widowControl w:val="0"/>
        <w:tabs>
          <w:tab w:val="left" w:pos="567"/>
        </w:tabs>
        <w:ind w:left="567" w:hanging="567"/>
        <w:rPr>
          <w:b/>
          <w:sz w:val="22"/>
          <w:szCs w:val="22"/>
          <w:lang w:val="lt-LT"/>
        </w:rPr>
      </w:pPr>
    </w:p>
    <w:p w14:paraId="49C3275E"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 xml:space="preserve">Pamiršus pavartoti </w:t>
      </w:r>
      <w:proofErr w:type="spellStart"/>
      <w:r w:rsidRPr="00117EA6">
        <w:rPr>
          <w:b/>
          <w:sz w:val="22"/>
          <w:szCs w:val="22"/>
          <w:lang w:val="lt-LT"/>
        </w:rPr>
        <w:t>Perineva</w:t>
      </w:r>
      <w:proofErr w:type="spellEnd"/>
    </w:p>
    <w:p w14:paraId="5ECA216E" w14:textId="77777777" w:rsidR="00AF7400" w:rsidRPr="00117EA6" w:rsidRDefault="00AF7400" w:rsidP="00AF7400">
      <w:pPr>
        <w:widowControl w:val="0"/>
        <w:tabs>
          <w:tab w:val="left" w:pos="567"/>
        </w:tabs>
        <w:rPr>
          <w:sz w:val="22"/>
          <w:szCs w:val="22"/>
          <w:lang w:val="lt-LT"/>
        </w:rPr>
      </w:pPr>
      <w:r w:rsidRPr="00117EA6">
        <w:rPr>
          <w:sz w:val="22"/>
          <w:szCs w:val="22"/>
          <w:lang w:val="lt-LT"/>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14:paraId="0B716277" w14:textId="77777777" w:rsidR="00AF7400" w:rsidRPr="00117EA6" w:rsidRDefault="00AF7400" w:rsidP="00AF7400">
      <w:pPr>
        <w:widowControl w:val="0"/>
        <w:tabs>
          <w:tab w:val="left" w:pos="567"/>
        </w:tabs>
        <w:ind w:left="567" w:hanging="567"/>
        <w:rPr>
          <w:sz w:val="22"/>
          <w:szCs w:val="22"/>
          <w:lang w:val="lt-LT"/>
        </w:rPr>
      </w:pPr>
    </w:p>
    <w:p w14:paraId="17DB191E" w14:textId="77777777" w:rsidR="00AF7400" w:rsidRPr="00117EA6" w:rsidRDefault="00AF7400" w:rsidP="00AF7400">
      <w:pPr>
        <w:widowControl w:val="0"/>
        <w:tabs>
          <w:tab w:val="left" w:pos="567"/>
        </w:tabs>
        <w:ind w:left="567" w:hanging="567"/>
        <w:rPr>
          <w:b/>
          <w:sz w:val="22"/>
          <w:szCs w:val="22"/>
          <w:lang w:val="lt-LT"/>
        </w:rPr>
      </w:pPr>
      <w:r w:rsidRPr="00117EA6">
        <w:rPr>
          <w:b/>
          <w:sz w:val="22"/>
          <w:szCs w:val="22"/>
          <w:lang w:val="lt-LT"/>
        </w:rPr>
        <w:t xml:space="preserve">Nustojus vartoti </w:t>
      </w:r>
      <w:proofErr w:type="spellStart"/>
      <w:r w:rsidRPr="00117EA6">
        <w:rPr>
          <w:b/>
          <w:sz w:val="22"/>
          <w:szCs w:val="22"/>
          <w:lang w:val="lt-LT"/>
        </w:rPr>
        <w:t>Perineva</w:t>
      </w:r>
      <w:proofErr w:type="spellEnd"/>
    </w:p>
    <w:p w14:paraId="4B5F5BFB" w14:textId="77777777" w:rsidR="00AF7400" w:rsidRPr="00117EA6" w:rsidRDefault="00AF7400" w:rsidP="00AF7400">
      <w:pPr>
        <w:widowControl w:val="0"/>
        <w:numPr>
          <w:ilvl w:val="12"/>
          <w:numId w:val="0"/>
        </w:numPr>
        <w:tabs>
          <w:tab w:val="left" w:pos="567"/>
        </w:tabs>
        <w:ind w:right="-2"/>
        <w:rPr>
          <w:sz w:val="22"/>
          <w:szCs w:val="22"/>
          <w:lang w:val="lt-LT"/>
        </w:rPr>
      </w:pPr>
      <w:r w:rsidRPr="00117EA6">
        <w:rPr>
          <w:sz w:val="22"/>
          <w:szCs w:val="22"/>
          <w:lang w:val="lt-LT"/>
        </w:rPr>
        <w:t xml:space="preserve">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w:t>
      </w:r>
      <w:proofErr w:type="spellStart"/>
      <w:r w:rsidRPr="00117EA6">
        <w:rPr>
          <w:sz w:val="22"/>
          <w:szCs w:val="22"/>
          <w:lang w:val="lt-LT"/>
        </w:rPr>
        <w:t>Perineva</w:t>
      </w:r>
      <w:proofErr w:type="spellEnd"/>
      <w:r w:rsidRPr="00117EA6">
        <w:rPr>
          <w:sz w:val="22"/>
          <w:szCs w:val="22"/>
          <w:lang w:val="lt-LT"/>
        </w:rPr>
        <w:t xml:space="preserve"> nutraukti, pirmiausiai pasitarkite su gydytoju.</w:t>
      </w:r>
    </w:p>
    <w:p w14:paraId="24587BFC" w14:textId="77777777" w:rsidR="00AF7400" w:rsidRPr="00117EA6" w:rsidRDefault="00AF7400" w:rsidP="00AF7400">
      <w:pPr>
        <w:widowControl w:val="0"/>
        <w:numPr>
          <w:ilvl w:val="12"/>
          <w:numId w:val="0"/>
        </w:numPr>
        <w:tabs>
          <w:tab w:val="left" w:pos="567"/>
        </w:tabs>
        <w:ind w:right="-2"/>
        <w:rPr>
          <w:sz w:val="22"/>
          <w:szCs w:val="22"/>
          <w:lang w:val="lt-LT"/>
        </w:rPr>
      </w:pPr>
    </w:p>
    <w:p w14:paraId="7199372E" w14:textId="77777777" w:rsidR="00AF7400" w:rsidRPr="00117EA6" w:rsidRDefault="00AF7400" w:rsidP="00AF7400">
      <w:pPr>
        <w:widowControl w:val="0"/>
        <w:numPr>
          <w:ilvl w:val="12"/>
          <w:numId w:val="0"/>
        </w:numPr>
        <w:tabs>
          <w:tab w:val="left" w:pos="567"/>
        </w:tabs>
        <w:ind w:right="-2"/>
        <w:rPr>
          <w:sz w:val="22"/>
          <w:szCs w:val="22"/>
          <w:lang w:val="lt-LT"/>
        </w:rPr>
      </w:pPr>
      <w:r w:rsidRPr="00117EA6">
        <w:rPr>
          <w:sz w:val="22"/>
          <w:szCs w:val="22"/>
          <w:lang w:val="lt-LT"/>
        </w:rPr>
        <w:t>Jeigu kiltų daugiau klausimų dėl šio vaisto vartojimo, kreipkitės į gydytoją arba vaistininką.</w:t>
      </w:r>
    </w:p>
    <w:p w14:paraId="1DE6C83D" w14:textId="77777777" w:rsidR="00AF7400" w:rsidRPr="00117EA6" w:rsidRDefault="00AF7400" w:rsidP="00AF7400">
      <w:pPr>
        <w:widowControl w:val="0"/>
        <w:numPr>
          <w:ilvl w:val="12"/>
          <w:numId w:val="0"/>
        </w:numPr>
        <w:tabs>
          <w:tab w:val="left" w:pos="567"/>
        </w:tabs>
        <w:ind w:right="-2"/>
        <w:rPr>
          <w:sz w:val="22"/>
          <w:szCs w:val="22"/>
          <w:lang w:val="lt-LT"/>
        </w:rPr>
      </w:pPr>
    </w:p>
    <w:p w14:paraId="399C8E9F" w14:textId="77777777" w:rsidR="00AF7400" w:rsidRPr="00117EA6" w:rsidRDefault="00AF7400" w:rsidP="00AF7400">
      <w:pPr>
        <w:widowControl w:val="0"/>
        <w:numPr>
          <w:ilvl w:val="12"/>
          <w:numId w:val="0"/>
        </w:numPr>
        <w:tabs>
          <w:tab w:val="left" w:pos="567"/>
        </w:tabs>
        <w:ind w:right="-2"/>
        <w:rPr>
          <w:sz w:val="22"/>
          <w:szCs w:val="22"/>
          <w:lang w:val="lt-LT"/>
        </w:rPr>
      </w:pPr>
    </w:p>
    <w:p w14:paraId="46184805" w14:textId="77777777" w:rsidR="00AF7400" w:rsidRPr="00117EA6" w:rsidRDefault="00AF7400" w:rsidP="00AF7400">
      <w:pPr>
        <w:widowControl w:val="0"/>
        <w:numPr>
          <w:ilvl w:val="12"/>
          <w:numId w:val="0"/>
        </w:numPr>
        <w:tabs>
          <w:tab w:val="left" w:pos="567"/>
        </w:tabs>
        <w:ind w:left="567" w:hanging="567"/>
        <w:outlineLvl w:val="0"/>
        <w:rPr>
          <w:b/>
          <w:caps/>
          <w:sz w:val="22"/>
          <w:szCs w:val="22"/>
          <w:lang w:val="lt-LT"/>
        </w:rPr>
      </w:pPr>
      <w:r w:rsidRPr="00117EA6">
        <w:rPr>
          <w:b/>
          <w:caps/>
          <w:sz w:val="22"/>
          <w:szCs w:val="22"/>
          <w:lang w:val="lt-LT"/>
        </w:rPr>
        <w:t>4.</w:t>
      </w:r>
      <w:r w:rsidRPr="00117EA6">
        <w:rPr>
          <w:b/>
          <w:caps/>
          <w:sz w:val="22"/>
          <w:szCs w:val="22"/>
          <w:lang w:val="lt-LT"/>
        </w:rPr>
        <w:tab/>
      </w:r>
      <w:r w:rsidRPr="00117EA6">
        <w:rPr>
          <w:b/>
          <w:sz w:val="22"/>
          <w:szCs w:val="22"/>
          <w:lang w:val="lt-LT"/>
        </w:rPr>
        <w:t>Galimas šalutinis poveikis</w:t>
      </w:r>
    </w:p>
    <w:p w14:paraId="2C8FD4FD" w14:textId="77777777" w:rsidR="00AF7400" w:rsidRPr="00117EA6" w:rsidRDefault="00AF7400" w:rsidP="00AF7400">
      <w:pPr>
        <w:widowControl w:val="0"/>
        <w:tabs>
          <w:tab w:val="left" w:pos="567"/>
        </w:tabs>
        <w:ind w:left="567" w:hanging="567"/>
        <w:rPr>
          <w:sz w:val="22"/>
          <w:szCs w:val="22"/>
          <w:lang w:val="lt-LT"/>
        </w:rPr>
      </w:pPr>
    </w:p>
    <w:p w14:paraId="24EABA57" w14:textId="77777777" w:rsidR="00AF7400" w:rsidRPr="00117EA6" w:rsidRDefault="00AF7400" w:rsidP="00AF7400">
      <w:pPr>
        <w:widowControl w:val="0"/>
        <w:tabs>
          <w:tab w:val="left" w:pos="567"/>
        </w:tabs>
        <w:rPr>
          <w:sz w:val="22"/>
          <w:szCs w:val="22"/>
          <w:lang w:val="lt-LT"/>
        </w:rPr>
      </w:pPr>
      <w:r w:rsidRPr="00117EA6">
        <w:rPr>
          <w:sz w:val="22"/>
          <w:szCs w:val="22"/>
          <w:lang w:val="lt-LT"/>
        </w:rPr>
        <w:t>Šis vaistas, kaip ir visi kiti, gali sukelti šalutinį poveikį, nors jis pasireiškia ne visiems žmonėms.</w:t>
      </w:r>
    </w:p>
    <w:p w14:paraId="5BFB5992" w14:textId="77777777" w:rsidR="00AF7400" w:rsidRPr="003C3248" w:rsidRDefault="00AF7400" w:rsidP="00AF7400">
      <w:pPr>
        <w:widowControl w:val="0"/>
        <w:tabs>
          <w:tab w:val="left" w:pos="567"/>
          <w:tab w:val="left" w:pos="842"/>
          <w:tab w:val="left" w:pos="2401"/>
        </w:tabs>
        <w:rPr>
          <w:sz w:val="22"/>
          <w:szCs w:val="22"/>
        </w:rPr>
      </w:pPr>
      <w:r w:rsidRPr="003C3248">
        <w:rPr>
          <w:sz w:val="22"/>
          <w:szCs w:val="22"/>
        </w:rPr>
        <w:t xml:space="preserve">Tuoj pat nutraukite vaisto vartojimą ir nedelsdami praneškite savo gydytojui, jeigu Jums atsiranda bent vienas iš toliau nurodytų simptomų, kurie gali būti sunkūs: </w:t>
      </w:r>
    </w:p>
    <w:p w14:paraId="54A81832"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veido, lūpų, burnos, liežuvio ar gerklės patinimas, pasunkėjęs kvėpavimas (angioedema) (Žr. 2 skyrių „Įspėjimai ir atsargumo priemonės“) (nedažnas – gali pasireikšti mažiau kaip 1 iš 100 žmonių); </w:t>
      </w:r>
    </w:p>
    <w:p w14:paraId="4FB50E0E"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smarkus svaigulys ar alpimas dėl žemo kraujospūdžio (dažnas – gali pasireikšti mažiau kaip 1 iš 10 žmonių); </w:t>
      </w:r>
    </w:p>
    <w:p w14:paraId="6FE90B65"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neįprastai greitas ar nereguliarus širdies plakimas, skausmas krūtinėje (krūtinės angina) arba miokardo infarktas (labai retas – gali pasireikšti mažiau kaip 1 iš 10000 žmonių);</w:t>
      </w:r>
    </w:p>
    <w:p w14:paraId="5A671980"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rankų ar kojų silpnumas, kalbos sutrikimas - tai gali būti insulto požymis (labai retas - gali pasireikšti mažiau kaip 1 iš 10000 žmonių);</w:t>
      </w:r>
    </w:p>
    <w:p w14:paraId="404A2E6C"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staigus gargimas, skausmas krūtinėje, dusulys ar apsunkintas kvėpavimas (bronchų spazmas) </w:t>
      </w:r>
      <w:r w:rsidRPr="003C3248">
        <w:rPr>
          <w:sz w:val="22"/>
          <w:szCs w:val="22"/>
        </w:rPr>
        <w:lastRenderedPageBreak/>
        <w:t>(nedažnas - gali pasireikšti mažiau kaip 1 iš 100 žmonių),</w:t>
      </w:r>
    </w:p>
    <w:p w14:paraId="78E3C6CA"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kasos uždegimas, dėl kurio gali pasireikšti stiprus pilvo bei nugaros skausmas ir labai bloga bendra savijauta (labai retas – gali pasireikšti mažiau kaip 1 iš 10000 žmonių);</w:t>
      </w:r>
    </w:p>
    <w:p w14:paraId="554E2041" w14:textId="77777777" w:rsidR="00AF7400" w:rsidRPr="003C3248" w:rsidRDefault="00AF7400" w:rsidP="00AF7400">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ar akių pageltimas (gelta) – tai gali būti hepatito požymis (labai retas – gali pasireikšti mažiau kaip 1 iš 10000 žmonių);</w:t>
      </w:r>
    </w:p>
    <w:p w14:paraId="3138349B" w14:textId="77777777" w:rsidR="00AF7400" w:rsidRPr="00117EA6" w:rsidRDefault="00AF7400" w:rsidP="00AF7400">
      <w:pPr>
        <w:widowControl w:val="0"/>
        <w:tabs>
          <w:tab w:val="left" w:pos="567"/>
          <w:tab w:val="left" w:pos="842"/>
          <w:tab w:val="left" w:pos="2401"/>
        </w:tabs>
        <w:rPr>
          <w:sz w:val="22"/>
          <w:szCs w:val="22"/>
          <w:lang w:val="lt-LT"/>
        </w:rPr>
      </w:pPr>
      <w:r w:rsidRPr="003C3248">
        <w:rPr>
          <w:sz w:val="22"/>
          <w:szCs w:val="22"/>
        </w:rPr>
        <w:t>-</w:t>
      </w:r>
      <w:r w:rsidRPr="003C3248">
        <w:rPr>
          <w:sz w:val="22"/>
          <w:szCs w:val="22"/>
        </w:rPr>
        <w:tab/>
        <w:t>odos išbėrimas, dažnai prasidedantis nuo raudonų niežtinčių dėmių ant veido, rankų ar kojų (daugiaformė raudonė) (labai retas – gali pasireikšti mažiau kaip 1 iš 10000 žmonių).</w:t>
      </w:r>
    </w:p>
    <w:p w14:paraId="5446F3BA" w14:textId="77777777" w:rsidR="00AF7400" w:rsidRDefault="00AF7400" w:rsidP="00AF7400">
      <w:pPr>
        <w:widowControl w:val="0"/>
        <w:tabs>
          <w:tab w:val="left" w:pos="567"/>
          <w:tab w:val="left" w:pos="842"/>
          <w:tab w:val="left" w:pos="2401"/>
        </w:tabs>
        <w:rPr>
          <w:sz w:val="22"/>
          <w:szCs w:val="22"/>
          <w:lang w:val="lt-LT"/>
        </w:rPr>
      </w:pPr>
    </w:p>
    <w:p w14:paraId="4101031B" w14:textId="77777777" w:rsidR="00AF7400" w:rsidRPr="00117EA6" w:rsidRDefault="00AF7400" w:rsidP="00AF7400">
      <w:pPr>
        <w:widowControl w:val="0"/>
        <w:tabs>
          <w:tab w:val="left" w:pos="567"/>
          <w:tab w:val="left" w:pos="842"/>
          <w:tab w:val="left" w:pos="2401"/>
        </w:tabs>
        <w:rPr>
          <w:sz w:val="22"/>
          <w:szCs w:val="22"/>
          <w:lang w:val="lt-LT"/>
        </w:rPr>
      </w:pPr>
      <w:r w:rsidRPr="00117EA6">
        <w:rPr>
          <w:sz w:val="22"/>
          <w:szCs w:val="22"/>
          <w:lang w:val="lt-LT"/>
        </w:rPr>
        <w:t>Šalutinio poveikio dažnumas</w:t>
      </w:r>
    </w:p>
    <w:p w14:paraId="5EE10929" w14:textId="77777777" w:rsidR="00AF7400" w:rsidRPr="00117EA6" w:rsidRDefault="00AF7400" w:rsidP="00AF7400">
      <w:pPr>
        <w:widowControl w:val="0"/>
        <w:tabs>
          <w:tab w:val="left" w:pos="567"/>
        </w:tabs>
        <w:rPr>
          <w:sz w:val="22"/>
          <w:szCs w:val="22"/>
          <w:lang w:val="lt-LT"/>
        </w:rPr>
      </w:pPr>
    </w:p>
    <w:p w14:paraId="7A294860" w14:textId="77777777" w:rsidR="00AF7400" w:rsidRPr="00117EA6" w:rsidRDefault="00AF7400" w:rsidP="00AF7400">
      <w:pPr>
        <w:widowControl w:val="0"/>
        <w:tabs>
          <w:tab w:val="left" w:pos="567"/>
        </w:tabs>
        <w:autoSpaceDE w:val="0"/>
        <w:autoSpaceDN w:val="0"/>
        <w:adjustRightInd w:val="0"/>
        <w:rPr>
          <w:sz w:val="22"/>
          <w:szCs w:val="22"/>
          <w:u w:val="single"/>
          <w:lang w:val="lt-LT"/>
        </w:rPr>
      </w:pPr>
      <w:r w:rsidRPr="00117EA6">
        <w:rPr>
          <w:sz w:val="22"/>
          <w:szCs w:val="22"/>
          <w:u w:val="single"/>
          <w:lang w:val="lt-LT"/>
        </w:rPr>
        <w:t>Dažnas (gali pasireikšti ne daugiau kaip 1 iš 10 žmonių)</w:t>
      </w:r>
    </w:p>
    <w:p w14:paraId="1CCA8CF4" w14:textId="2E449983" w:rsidR="00AF7400" w:rsidRPr="00117EA6" w:rsidRDefault="00CB5B1E" w:rsidP="00AF7400">
      <w:pPr>
        <w:widowControl w:val="0"/>
        <w:numPr>
          <w:ilvl w:val="0"/>
          <w:numId w:val="12"/>
        </w:numPr>
        <w:tabs>
          <w:tab w:val="left" w:pos="567"/>
        </w:tabs>
        <w:rPr>
          <w:sz w:val="22"/>
          <w:szCs w:val="22"/>
          <w:lang w:val="lt-LT"/>
        </w:rPr>
      </w:pPr>
      <w:r>
        <w:rPr>
          <w:sz w:val="22"/>
          <w:szCs w:val="22"/>
          <w:lang w:val="lt-LT"/>
        </w:rPr>
        <w:t>G</w:t>
      </w:r>
      <w:r w:rsidR="00AF7400" w:rsidRPr="00117EA6">
        <w:rPr>
          <w:sz w:val="22"/>
          <w:szCs w:val="22"/>
          <w:lang w:val="lt-LT"/>
        </w:rPr>
        <w:t>alvos skausmas, svaigimas ar sukimasis, plaštakų ar pėdų dilgčiojimas ir badymas (</w:t>
      </w:r>
      <w:proofErr w:type="spellStart"/>
      <w:r w:rsidR="00AF7400" w:rsidRPr="00117EA6">
        <w:rPr>
          <w:sz w:val="22"/>
          <w:szCs w:val="22"/>
          <w:lang w:val="lt-LT"/>
        </w:rPr>
        <w:t>parestezija</w:t>
      </w:r>
      <w:proofErr w:type="spellEnd"/>
      <w:r w:rsidR="00AF7400" w:rsidRPr="00117EA6">
        <w:rPr>
          <w:sz w:val="22"/>
          <w:szCs w:val="22"/>
          <w:lang w:val="lt-LT"/>
        </w:rPr>
        <w:t>).</w:t>
      </w:r>
    </w:p>
    <w:p w14:paraId="218E2CB5"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Regos sutrikimas.</w:t>
      </w:r>
    </w:p>
    <w:p w14:paraId="6655DAD7"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Skambėjimo, zvimbimo, ūžimo, traškėjimo ar kitoks pojūtis ausyse.</w:t>
      </w:r>
    </w:p>
    <w:p w14:paraId="06B96810"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Mažas kraujospūdis (</w:t>
      </w:r>
      <w:proofErr w:type="spellStart"/>
      <w:r w:rsidRPr="00117EA6">
        <w:rPr>
          <w:sz w:val="22"/>
          <w:szCs w:val="22"/>
          <w:lang w:val="lt-LT"/>
        </w:rPr>
        <w:t>hipotenzija</w:t>
      </w:r>
      <w:proofErr w:type="spellEnd"/>
      <w:r w:rsidRPr="00117EA6">
        <w:rPr>
          <w:sz w:val="22"/>
          <w:szCs w:val="22"/>
          <w:lang w:val="lt-LT"/>
        </w:rPr>
        <w:t xml:space="preserve">) ir su </w:t>
      </w:r>
      <w:proofErr w:type="spellStart"/>
      <w:r w:rsidRPr="00117EA6">
        <w:rPr>
          <w:sz w:val="22"/>
          <w:szCs w:val="22"/>
          <w:lang w:val="lt-LT"/>
        </w:rPr>
        <w:t>hipotenzija</w:t>
      </w:r>
      <w:proofErr w:type="spellEnd"/>
      <w:r w:rsidRPr="00117EA6">
        <w:rPr>
          <w:sz w:val="22"/>
          <w:szCs w:val="22"/>
          <w:lang w:val="lt-LT"/>
        </w:rPr>
        <w:t xml:space="preserve"> susijęs poveikis.</w:t>
      </w:r>
    </w:p>
    <w:p w14:paraId="11D9EE41"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Kosulys. dusulys (</w:t>
      </w:r>
      <w:proofErr w:type="spellStart"/>
      <w:r w:rsidRPr="00117EA6">
        <w:rPr>
          <w:sz w:val="22"/>
          <w:szCs w:val="22"/>
          <w:lang w:val="lt-LT"/>
        </w:rPr>
        <w:t>dispnėja</w:t>
      </w:r>
      <w:proofErr w:type="spellEnd"/>
      <w:r w:rsidRPr="00117EA6">
        <w:rPr>
          <w:sz w:val="22"/>
          <w:szCs w:val="22"/>
          <w:lang w:val="lt-LT"/>
        </w:rPr>
        <w:t>).</w:t>
      </w:r>
    </w:p>
    <w:p w14:paraId="7095EF2E"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Pykinimas (šleikštulys), vėmimas, pilvo skausmas, skonio pojūčio pokytis (</w:t>
      </w:r>
      <w:proofErr w:type="spellStart"/>
      <w:r w:rsidRPr="00117EA6">
        <w:rPr>
          <w:sz w:val="22"/>
          <w:szCs w:val="22"/>
          <w:lang w:val="lt-LT"/>
        </w:rPr>
        <w:t>disgeuzija</w:t>
      </w:r>
      <w:proofErr w:type="spellEnd"/>
      <w:r w:rsidRPr="00117EA6">
        <w:rPr>
          <w:sz w:val="22"/>
          <w:szCs w:val="22"/>
          <w:lang w:val="lt-LT"/>
        </w:rPr>
        <w:t xml:space="preserve">), </w:t>
      </w:r>
      <w:proofErr w:type="spellStart"/>
      <w:r w:rsidRPr="00117EA6">
        <w:rPr>
          <w:sz w:val="22"/>
          <w:szCs w:val="22"/>
          <w:lang w:val="lt-LT"/>
        </w:rPr>
        <w:t>nevirškinimas</w:t>
      </w:r>
      <w:proofErr w:type="spellEnd"/>
      <w:r w:rsidRPr="00117EA6">
        <w:rPr>
          <w:sz w:val="22"/>
          <w:szCs w:val="22"/>
          <w:lang w:val="lt-LT"/>
        </w:rPr>
        <w:t xml:space="preserve"> (dispepsija), viduriavimas ir vidurių užkietėjimas.</w:t>
      </w:r>
    </w:p>
    <w:p w14:paraId="4305A10F"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Išbėrimas. niežulys.</w:t>
      </w:r>
    </w:p>
    <w:p w14:paraId="4A00A546"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Mėšlungis.</w:t>
      </w:r>
    </w:p>
    <w:p w14:paraId="15D14CB1" w14:textId="77777777" w:rsidR="00AF7400" w:rsidRPr="00117EA6" w:rsidRDefault="00AF7400" w:rsidP="00AF7400">
      <w:pPr>
        <w:widowControl w:val="0"/>
        <w:numPr>
          <w:ilvl w:val="0"/>
          <w:numId w:val="12"/>
        </w:numPr>
        <w:tabs>
          <w:tab w:val="left" w:pos="567"/>
        </w:tabs>
        <w:rPr>
          <w:sz w:val="22"/>
          <w:szCs w:val="22"/>
          <w:lang w:val="lt-LT"/>
        </w:rPr>
      </w:pPr>
      <w:r w:rsidRPr="00117EA6">
        <w:rPr>
          <w:sz w:val="22"/>
          <w:szCs w:val="22"/>
          <w:lang w:val="lt-LT"/>
        </w:rPr>
        <w:t>Silpnumas (</w:t>
      </w:r>
      <w:proofErr w:type="spellStart"/>
      <w:r w:rsidRPr="00117EA6">
        <w:rPr>
          <w:sz w:val="22"/>
          <w:szCs w:val="22"/>
          <w:lang w:val="lt-LT"/>
        </w:rPr>
        <w:t>astenija</w:t>
      </w:r>
      <w:proofErr w:type="spellEnd"/>
      <w:r w:rsidRPr="00117EA6">
        <w:rPr>
          <w:sz w:val="22"/>
          <w:szCs w:val="22"/>
          <w:lang w:val="lt-LT"/>
        </w:rPr>
        <w:t>).</w:t>
      </w:r>
    </w:p>
    <w:p w14:paraId="1977E91C" w14:textId="77777777" w:rsidR="00AF7400" w:rsidRPr="00117EA6" w:rsidRDefault="00AF7400" w:rsidP="00AF7400">
      <w:pPr>
        <w:widowControl w:val="0"/>
        <w:tabs>
          <w:tab w:val="left" w:pos="567"/>
        </w:tabs>
        <w:autoSpaceDE w:val="0"/>
        <w:autoSpaceDN w:val="0"/>
        <w:adjustRightInd w:val="0"/>
        <w:rPr>
          <w:sz w:val="22"/>
          <w:szCs w:val="22"/>
          <w:lang w:val="lt-LT"/>
        </w:rPr>
      </w:pPr>
    </w:p>
    <w:p w14:paraId="2836A39A" w14:textId="77777777" w:rsidR="00AF7400" w:rsidRPr="00117EA6" w:rsidRDefault="00AF7400" w:rsidP="00AF7400">
      <w:pPr>
        <w:widowControl w:val="0"/>
        <w:tabs>
          <w:tab w:val="left" w:pos="567"/>
        </w:tabs>
        <w:autoSpaceDE w:val="0"/>
        <w:autoSpaceDN w:val="0"/>
        <w:adjustRightInd w:val="0"/>
        <w:rPr>
          <w:sz w:val="22"/>
          <w:szCs w:val="22"/>
          <w:u w:val="single"/>
          <w:lang w:val="lt-LT"/>
        </w:rPr>
      </w:pPr>
      <w:r w:rsidRPr="00117EA6">
        <w:rPr>
          <w:sz w:val="22"/>
          <w:szCs w:val="22"/>
          <w:u w:val="single"/>
          <w:lang w:val="lt-LT"/>
        </w:rPr>
        <w:t>Nedažnas (gali pasireikšti ne daugiau kaip 1 iš 100 žmonių)</w:t>
      </w:r>
    </w:p>
    <w:p w14:paraId="532F08E9"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Sumažėjęs cukraus kiekis kraujyje (hipoglikemija).</w:t>
      </w:r>
    </w:p>
    <w:p w14:paraId="4E75B4CD"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Didelė kalio koncentracija kraujyje, kuri normalizuojasi nutraukus gydymą.</w:t>
      </w:r>
    </w:p>
    <w:p w14:paraId="14A5F45E"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Maža natrio koncentracija kraujyje.</w:t>
      </w:r>
    </w:p>
    <w:p w14:paraId="3D9C7019" w14:textId="063A267F" w:rsidR="00AF7400" w:rsidRDefault="00AF7400" w:rsidP="00AF7400">
      <w:pPr>
        <w:widowControl w:val="0"/>
        <w:numPr>
          <w:ilvl w:val="0"/>
          <w:numId w:val="13"/>
        </w:numPr>
        <w:tabs>
          <w:tab w:val="left" w:pos="567"/>
        </w:tabs>
        <w:rPr>
          <w:sz w:val="22"/>
          <w:szCs w:val="22"/>
          <w:lang w:val="lt-LT"/>
        </w:rPr>
      </w:pPr>
      <w:r w:rsidRPr="00117EA6">
        <w:rPr>
          <w:sz w:val="22"/>
          <w:szCs w:val="22"/>
          <w:lang w:val="lt-LT"/>
        </w:rPr>
        <w:t>Nuotaikos pokytis, miego sutrikimas.</w:t>
      </w:r>
    </w:p>
    <w:p w14:paraId="7FE383EA" w14:textId="4A4A225C" w:rsidR="00804DF8" w:rsidRPr="00117EA6" w:rsidRDefault="00804DF8" w:rsidP="00AF7400">
      <w:pPr>
        <w:widowControl w:val="0"/>
        <w:numPr>
          <w:ilvl w:val="0"/>
          <w:numId w:val="13"/>
        </w:numPr>
        <w:tabs>
          <w:tab w:val="left" w:pos="567"/>
        </w:tabs>
        <w:rPr>
          <w:sz w:val="22"/>
          <w:szCs w:val="22"/>
          <w:lang w:val="lt-LT"/>
        </w:rPr>
      </w:pPr>
      <w:r>
        <w:rPr>
          <w:sz w:val="22"/>
          <w:szCs w:val="22"/>
          <w:lang w:val="lt-LT"/>
        </w:rPr>
        <w:t>Depresija.</w:t>
      </w:r>
    </w:p>
    <w:p w14:paraId="35854088"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Mieguistumas, apalpimas.</w:t>
      </w:r>
    </w:p>
    <w:p w14:paraId="540965E4"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Širdies plakimo pojūtis, tachikardija,</w:t>
      </w:r>
    </w:p>
    <w:p w14:paraId="0796B66C"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Vaskulitas (kraujagyslių uždegimas).</w:t>
      </w:r>
    </w:p>
    <w:p w14:paraId="3BE0F180"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lang w:val="lt-LT"/>
        </w:rPr>
        <w:t>Švokštimas (bronchų spazmas).</w:t>
      </w:r>
    </w:p>
    <w:p w14:paraId="3F9D920B"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lang w:val="lt-LT"/>
        </w:rPr>
        <w:t>Burnos džiūvimas.</w:t>
      </w:r>
    </w:p>
    <w:p w14:paraId="1AF881F8"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lang w:val="lt-LT"/>
        </w:rPr>
        <w:t>Padidėjusio jautrumo reakcija: staigus veido, kaklo, lūpų, gleivinės, liežuvio ir (arba) gerklų sutinimas (kartu pasireiškia dusulys arba užkimimas, gali patinti plaštakos ir pėdos (</w:t>
      </w:r>
      <w:proofErr w:type="spellStart"/>
      <w:r w:rsidRPr="00117EA6">
        <w:rPr>
          <w:sz w:val="22"/>
          <w:szCs w:val="22"/>
          <w:lang w:val="lt-LT"/>
        </w:rPr>
        <w:t>angioneurozinė</w:t>
      </w:r>
      <w:proofErr w:type="spellEnd"/>
      <w:r w:rsidRPr="00117EA6">
        <w:rPr>
          <w:sz w:val="22"/>
          <w:szCs w:val="22"/>
          <w:lang w:val="lt-LT"/>
        </w:rPr>
        <w:t xml:space="preserve"> edema), ruplės (dilgėlinė).</w:t>
      </w:r>
    </w:p>
    <w:p w14:paraId="4A9ED5FE"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Padidėjusio jautrumo šviesai reakcijos (padidėjęs odos jautrumas saulės šviesai).</w:t>
      </w:r>
    </w:p>
    <w:p w14:paraId="4A845561"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Atralgija (sąnarių skausmas), mialgija (raumenų skausmas).</w:t>
      </w:r>
    </w:p>
    <w:p w14:paraId="51CC377D"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lang w:val="lt-LT"/>
        </w:rPr>
        <w:t>Inkstų funkcijos pablogėjimas.</w:t>
      </w:r>
    </w:p>
    <w:p w14:paraId="22799AAB"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lang w:val="lt-LT"/>
        </w:rPr>
        <w:t>Negalėjimas pasiekti ai išlaikyti erekcijos (impotencija).</w:t>
      </w:r>
    </w:p>
    <w:p w14:paraId="2E2F46F2" w14:textId="77777777" w:rsidR="00AF7400" w:rsidRPr="00117EA6" w:rsidRDefault="00AF7400" w:rsidP="00AF7400">
      <w:pPr>
        <w:widowControl w:val="0"/>
        <w:numPr>
          <w:ilvl w:val="0"/>
          <w:numId w:val="13"/>
        </w:numPr>
        <w:tabs>
          <w:tab w:val="left" w:pos="567"/>
        </w:tabs>
        <w:rPr>
          <w:sz w:val="22"/>
          <w:szCs w:val="22"/>
        </w:rPr>
      </w:pPr>
      <w:r w:rsidRPr="00117EA6">
        <w:rPr>
          <w:sz w:val="22"/>
          <w:szCs w:val="22"/>
        </w:rPr>
        <w:t>Krūtinės skausmas, negalavimas, periferinė edema, karščiavimas.</w:t>
      </w:r>
    </w:p>
    <w:p w14:paraId="66C18DED"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rPr>
        <w:t>Padidėjęs karbamido ir kreatino kiekis kraujyje.</w:t>
      </w:r>
    </w:p>
    <w:p w14:paraId="2A6E9909" w14:textId="77777777" w:rsidR="00AF7400" w:rsidRPr="00117EA6" w:rsidRDefault="00AF7400" w:rsidP="00AF7400">
      <w:pPr>
        <w:widowControl w:val="0"/>
        <w:numPr>
          <w:ilvl w:val="0"/>
          <w:numId w:val="13"/>
        </w:numPr>
        <w:tabs>
          <w:tab w:val="left" w:pos="567"/>
        </w:tabs>
        <w:rPr>
          <w:sz w:val="22"/>
          <w:szCs w:val="22"/>
          <w:lang w:val="lt-LT"/>
        </w:rPr>
      </w:pPr>
      <w:r w:rsidRPr="00117EA6">
        <w:rPr>
          <w:sz w:val="22"/>
          <w:szCs w:val="22"/>
        </w:rPr>
        <w:t>Nukritimas</w:t>
      </w:r>
      <w:r w:rsidRPr="00117EA6">
        <w:rPr>
          <w:sz w:val="22"/>
          <w:szCs w:val="22"/>
          <w:lang w:val="lt-LT"/>
        </w:rPr>
        <w:t>.</w:t>
      </w:r>
    </w:p>
    <w:p w14:paraId="6FF1C33C" w14:textId="77777777" w:rsidR="00AF7400" w:rsidRPr="00117EA6" w:rsidRDefault="00AF7400" w:rsidP="00AF7400">
      <w:pPr>
        <w:widowControl w:val="0"/>
        <w:rPr>
          <w:sz w:val="22"/>
          <w:szCs w:val="22"/>
        </w:rPr>
      </w:pPr>
    </w:p>
    <w:p w14:paraId="28DBD440" w14:textId="77777777" w:rsidR="00AF7400" w:rsidRPr="00B305A2" w:rsidRDefault="00AF7400" w:rsidP="00AF7400">
      <w:pPr>
        <w:pStyle w:val="Betarp"/>
        <w:widowControl w:val="0"/>
        <w:rPr>
          <w:rFonts w:ascii="Times New Roman" w:hAnsi="Times New Roman"/>
          <w:u w:val="single"/>
        </w:rPr>
      </w:pPr>
      <w:r w:rsidRPr="00B305A2">
        <w:rPr>
          <w:rFonts w:ascii="Times New Roman" w:hAnsi="Times New Roman"/>
          <w:u w:val="single"/>
        </w:rPr>
        <w:t>Retas (gali pasireikšti ne daugiau kaip 1 iš 1000 žmonių)</w:t>
      </w:r>
    </w:p>
    <w:p w14:paraId="146A740B" w14:textId="18C20B7C" w:rsidR="00AF7400" w:rsidRPr="00117EA6" w:rsidRDefault="00CB5B1E" w:rsidP="00AF7400">
      <w:pPr>
        <w:pStyle w:val="Betarp"/>
        <w:widowControl w:val="0"/>
        <w:numPr>
          <w:ilvl w:val="0"/>
          <w:numId w:val="13"/>
        </w:numPr>
        <w:rPr>
          <w:rFonts w:ascii="Times New Roman" w:hAnsi="Times New Roman"/>
        </w:rPr>
      </w:pPr>
      <w:r>
        <w:rPr>
          <w:rFonts w:ascii="Times New Roman" w:hAnsi="Times New Roman"/>
        </w:rPr>
        <w:t>L</w:t>
      </w:r>
      <w:r w:rsidR="00AF7400" w:rsidRPr="00117EA6">
        <w:rPr>
          <w:rFonts w:ascii="Times New Roman" w:hAnsi="Times New Roman"/>
        </w:rPr>
        <w:t xml:space="preserve">aboratorinių parametrų pokyčiai: padidėjęs kepenų fermentų aktyvumas, didelė serumo </w:t>
      </w:r>
      <w:proofErr w:type="spellStart"/>
      <w:r w:rsidR="00AF7400" w:rsidRPr="00117EA6">
        <w:rPr>
          <w:rFonts w:ascii="Times New Roman" w:hAnsi="Times New Roman"/>
        </w:rPr>
        <w:t>bilirubino</w:t>
      </w:r>
      <w:proofErr w:type="spellEnd"/>
      <w:r w:rsidR="00AF7400" w:rsidRPr="00117EA6">
        <w:rPr>
          <w:rFonts w:ascii="Times New Roman" w:hAnsi="Times New Roman"/>
        </w:rPr>
        <w:t xml:space="preserve"> koncentracija.</w:t>
      </w:r>
    </w:p>
    <w:p w14:paraId="52F286D6" w14:textId="191502E2" w:rsidR="00AF7400" w:rsidRDefault="00AF7400" w:rsidP="00AF7400">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117EA6">
        <w:rPr>
          <w:rFonts w:ascii="Times New Roman" w:eastAsia="Times New Roman" w:hAnsi="Times New Roman"/>
          <w:lang w:val="sl-SI" w:eastAsia="sl-SI"/>
        </w:rPr>
        <w:t>Psoriazės pablogėjimas.</w:t>
      </w:r>
    </w:p>
    <w:p w14:paraId="561C5B50" w14:textId="2443AE0C" w:rsidR="00804DF8" w:rsidRPr="00E35BD4" w:rsidRDefault="00804DF8" w:rsidP="00AF7400">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 xml:space="preserve">Tamsios spalvos šlapimas, pykinimas ar vėmimas, raumenų mėšlungis, sumišimas ir priepuoliai. Tai gali būti būklės, vadinamos sutrikusios </w:t>
      </w:r>
      <w:proofErr w:type="spellStart"/>
      <w:r w:rsidRPr="00E35BD4">
        <w:rPr>
          <w:rFonts w:ascii="Times New Roman" w:hAnsi="Times New Roman"/>
        </w:rPr>
        <w:t>antidiurezinio</w:t>
      </w:r>
      <w:proofErr w:type="spellEnd"/>
      <w:r w:rsidRPr="00E35BD4">
        <w:rPr>
          <w:rFonts w:ascii="Times New Roman" w:hAnsi="Times New Roman"/>
        </w:rPr>
        <w:t xml:space="preserve"> hormono sekrecijos sindromu (SAHSS), simptomai.</w:t>
      </w:r>
    </w:p>
    <w:p w14:paraId="481AC5E7" w14:textId="77777777" w:rsidR="00804DF8" w:rsidRPr="00E35BD4" w:rsidRDefault="00804DF8" w:rsidP="00AF7400">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Šlapimo kiekio sumažėjimas arba šlapimo neišsiskyrimas.</w:t>
      </w:r>
    </w:p>
    <w:p w14:paraId="7D901169" w14:textId="77777777" w:rsidR="00804DF8" w:rsidRPr="00E35BD4" w:rsidRDefault="00804DF8" w:rsidP="00AF7400">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Staigus paraudimas.</w:t>
      </w:r>
    </w:p>
    <w:p w14:paraId="5378D7C7" w14:textId="1AF8D9FD" w:rsidR="00804DF8" w:rsidRPr="00117EA6" w:rsidRDefault="00804DF8" w:rsidP="00AF7400">
      <w:pPr>
        <w:pStyle w:val="Sraopastraipa"/>
        <w:widowControl w:val="0"/>
        <w:numPr>
          <w:ilvl w:val="0"/>
          <w:numId w:val="13"/>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Ūmus inkstų funkcijos sutrikimas</w:t>
      </w:r>
      <w:r>
        <w:t>.</w:t>
      </w:r>
    </w:p>
    <w:p w14:paraId="3D2BAC77" w14:textId="77777777" w:rsidR="00AF7400" w:rsidRPr="00117EA6" w:rsidRDefault="00AF7400" w:rsidP="00AF7400">
      <w:pPr>
        <w:widowControl w:val="0"/>
        <w:tabs>
          <w:tab w:val="left" w:pos="567"/>
        </w:tabs>
        <w:autoSpaceDE w:val="0"/>
        <w:autoSpaceDN w:val="0"/>
        <w:adjustRightInd w:val="0"/>
        <w:rPr>
          <w:sz w:val="22"/>
          <w:szCs w:val="22"/>
          <w:lang w:val="lt-LT"/>
        </w:rPr>
      </w:pPr>
    </w:p>
    <w:p w14:paraId="4F841A36" w14:textId="77777777" w:rsidR="00AF7400" w:rsidRPr="00117EA6" w:rsidRDefault="00AF7400" w:rsidP="00AF7400">
      <w:pPr>
        <w:widowControl w:val="0"/>
        <w:tabs>
          <w:tab w:val="left" w:pos="567"/>
        </w:tabs>
        <w:autoSpaceDE w:val="0"/>
        <w:autoSpaceDN w:val="0"/>
        <w:adjustRightInd w:val="0"/>
        <w:rPr>
          <w:sz w:val="22"/>
          <w:szCs w:val="22"/>
          <w:u w:val="single"/>
          <w:lang w:val="lt-LT"/>
        </w:rPr>
      </w:pPr>
      <w:r w:rsidRPr="00117EA6">
        <w:rPr>
          <w:sz w:val="22"/>
          <w:szCs w:val="22"/>
          <w:u w:val="single"/>
          <w:lang w:val="lt-LT"/>
        </w:rPr>
        <w:lastRenderedPageBreak/>
        <w:t xml:space="preserve">Labai retas (gali pasireikšti ne daugiau kaip 1 iš </w:t>
      </w:r>
      <w:r w:rsidRPr="00117EA6">
        <w:rPr>
          <w:sz w:val="22"/>
          <w:szCs w:val="22"/>
          <w:u w:val="single"/>
        </w:rPr>
        <w:t>10000</w:t>
      </w:r>
      <w:r w:rsidRPr="00117EA6">
        <w:rPr>
          <w:sz w:val="22"/>
          <w:szCs w:val="22"/>
          <w:u w:val="single"/>
          <w:lang w:val="lt-LT"/>
        </w:rPr>
        <w:t xml:space="preserve"> žmonių)</w:t>
      </w:r>
    </w:p>
    <w:p w14:paraId="19EE6050" w14:textId="77777777" w:rsidR="00AF7400" w:rsidRPr="00117EA6" w:rsidRDefault="00AF7400" w:rsidP="00AF7400">
      <w:pPr>
        <w:widowControl w:val="0"/>
        <w:numPr>
          <w:ilvl w:val="0"/>
          <w:numId w:val="14"/>
        </w:numPr>
        <w:tabs>
          <w:tab w:val="left" w:pos="567"/>
        </w:tabs>
        <w:rPr>
          <w:sz w:val="22"/>
          <w:szCs w:val="22"/>
          <w:lang w:val="lt-LT"/>
        </w:rPr>
      </w:pPr>
      <w:r w:rsidRPr="00117EA6">
        <w:rPr>
          <w:sz w:val="22"/>
          <w:szCs w:val="22"/>
          <w:lang w:val="lt-LT"/>
        </w:rPr>
        <w:t>Sumišimas.</w:t>
      </w:r>
    </w:p>
    <w:p w14:paraId="68F1969B" w14:textId="77777777" w:rsidR="00AF7400" w:rsidRPr="00117EA6" w:rsidRDefault="00AF7400" w:rsidP="00AF7400">
      <w:pPr>
        <w:widowControl w:val="0"/>
        <w:numPr>
          <w:ilvl w:val="0"/>
          <w:numId w:val="14"/>
        </w:numPr>
        <w:tabs>
          <w:tab w:val="left" w:pos="567"/>
        </w:tabs>
        <w:rPr>
          <w:sz w:val="22"/>
          <w:szCs w:val="22"/>
          <w:lang w:val="lt-LT"/>
        </w:rPr>
      </w:pPr>
      <w:r w:rsidRPr="00117EA6">
        <w:rPr>
          <w:sz w:val="22"/>
          <w:szCs w:val="22"/>
          <w:lang w:val="lt-LT"/>
        </w:rPr>
        <w:t>Nenormalus širdies plakimas (aritmija), krūtinės skausmas (krūtinės angina), širdies priepuolis ir insultas (tokį poveikį gali sukelti labai didelis kraujospūdžio sumažėjimas rizikos grupės pacientams).</w:t>
      </w:r>
    </w:p>
    <w:p w14:paraId="172BA555" w14:textId="77777777" w:rsidR="00AF7400" w:rsidRPr="00117EA6" w:rsidRDefault="00AF7400" w:rsidP="00AF7400">
      <w:pPr>
        <w:widowControl w:val="0"/>
        <w:numPr>
          <w:ilvl w:val="0"/>
          <w:numId w:val="14"/>
        </w:numPr>
        <w:tabs>
          <w:tab w:val="left" w:pos="567"/>
        </w:tabs>
        <w:rPr>
          <w:sz w:val="22"/>
          <w:szCs w:val="22"/>
          <w:lang w:val="lt-LT"/>
        </w:rPr>
      </w:pPr>
      <w:r w:rsidRPr="00117EA6">
        <w:rPr>
          <w:sz w:val="22"/>
          <w:szCs w:val="22"/>
          <w:lang w:val="lt-LT"/>
        </w:rPr>
        <w:t>Plaučių uždegimas, susijęs su tam tikrų kraujo ląstelių (</w:t>
      </w:r>
      <w:proofErr w:type="spellStart"/>
      <w:r w:rsidRPr="00117EA6">
        <w:rPr>
          <w:sz w:val="22"/>
          <w:szCs w:val="22"/>
          <w:lang w:val="lt-LT"/>
        </w:rPr>
        <w:t>eozinofilų</w:t>
      </w:r>
      <w:proofErr w:type="spellEnd"/>
      <w:r w:rsidRPr="00117EA6">
        <w:rPr>
          <w:sz w:val="22"/>
          <w:szCs w:val="22"/>
          <w:lang w:val="lt-LT"/>
        </w:rPr>
        <w:t>) kaupimusi plaučių audinyje (</w:t>
      </w:r>
      <w:proofErr w:type="spellStart"/>
      <w:r w:rsidRPr="00117EA6">
        <w:rPr>
          <w:sz w:val="22"/>
          <w:szCs w:val="22"/>
          <w:lang w:val="lt-LT"/>
        </w:rPr>
        <w:t>eozinofilinė</w:t>
      </w:r>
      <w:proofErr w:type="spellEnd"/>
      <w:r w:rsidRPr="00117EA6">
        <w:rPr>
          <w:sz w:val="22"/>
          <w:szCs w:val="22"/>
          <w:lang w:val="lt-LT"/>
        </w:rPr>
        <w:t xml:space="preserve"> pneumonija), nosies gleivinės uždegimas (rinitas).</w:t>
      </w:r>
    </w:p>
    <w:p w14:paraId="00726C60" w14:textId="77777777" w:rsidR="00AF7400" w:rsidRPr="00117EA6" w:rsidRDefault="00AF7400" w:rsidP="00AF7400">
      <w:pPr>
        <w:widowControl w:val="0"/>
        <w:numPr>
          <w:ilvl w:val="0"/>
          <w:numId w:val="14"/>
        </w:numPr>
        <w:tabs>
          <w:tab w:val="left" w:pos="567"/>
        </w:tabs>
        <w:rPr>
          <w:sz w:val="22"/>
          <w:szCs w:val="22"/>
          <w:lang w:val="lt-LT"/>
        </w:rPr>
      </w:pPr>
      <w:r w:rsidRPr="00117EA6">
        <w:rPr>
          <w:sz w:val="22"/>
          <w:szCs w:val="22"/>
          <w:lang w:val="lt-LT"/>
        </w:rPr>
        <w:t>Kasos uždegimas (pankreatitas).</w:t>
      </w:r>
    </w:p>
    <w:p w14:paraId="40B43EB8" w14:textId="77777777" w:rsidR="00AF7400" w:rsidRPr="00117EA6" w:rsidRDefault="00AF7400" w:rsidP="00AF7400">
      <w:pPr>
        <w:widowControl w:val="0"/>
        <w:numPr>
          <w:ilvl w:val="0"/>
          <w:numId w:val="14"/>
        </w:numPr>
        <w:tabs>
          <w:tab w:val="left" w:pos="567"/>
        </w:tabs>
        <w:rPr>
          <w:sz w:val="22"/>
          <w:szCs w:val="22"/>
          <w:lang w:val="lt-LT"/>
        </w:rPr>
      </w:pPr>
      <w:r w:rsidRPr="00117EA6">
        <w:rPr>
          <w:sz w:val="22"/>
          <w:szCs w:val="22"/>
          <w:lang w:val="lt-LT"/>
        </w:rPr>
        <w:t>Kepenų uždegimas (hepatitas).</w:t>
      </w:r>
    </w:p>
    <w:p w14:paraId="5DD6FA40" w14:textId="77777777" w:rsidR="00AF7400" w:rsidRPr="00117EA6" w:rsidRDefault="00AF7400" w:rsidP="00AF7400">
      <w:pPr>
        <w:widowControl w:val="0"/>
        <w:numPr>
          <w:ilvl w:val="0"/>
          <w:numId w:val="14"/>
        </w:numPr>
        <w:tabs>
          <w:tab w:val="left" w:pos="567"/>
        </w:tabs>
        <w:rPr>
          <w:sz w:val="22"/>
          <w:szCs w:val="22"/>
          <w:lang w:val="lt-LT"/>
        </w:rPr>
      </w:pPr>
      <w:r w:rsidRPr="00117EA6">
        <w:rPr>
          <w:sz w:val="22"/>
          <w:szCs w:val="22"/>
          <w:lang w:val="lt-LT"/>
        </w:rPr>
        <w:t xml:space="preserve">Alerginis išbėrimas, pasireiškiantis rožinėmis ir raudonomis neiškilusiomis dėmėmis (daugiaformė </w:t>
      </w:r>
      <w:proofErr w:type="spellStart"/>
      <w:r w:rsidRPr="00117EA6">
        <w:rPr>
          <w:sz w:val="22"/>
          <w:szCs w:val="22"/>
          <w:lang w:val="lt-LT"/>
        </w:rPr>
        <w:t>eritema</w:t>
      </w:r>
      <w:proofErr w:type="spellEnd"/>
      <w:r w:rsidRPr="00117EA6">
        <w:rPr>
          <w:sz w:val="22"/>
          <w:szCs w:val="22"/>
          <w:lang w:val="lt-LT"/>
        </w:rPr>
        <w:t>).</w:t>
      </w:r>
    </w:p>
    <w:p w14:paraId="63E5BFDC" w14:textId="77777777" w:rsidR="00AF7400" w:rsidRPr="00117EA6" w:rsidRDefault="00AF7400" w:rsidP="00AF7400">
      <w:pPr>
        <w:widowControl w:val="0"/>
        <w:tabs>
          <w:tab w:val="left" w:pos="567"/>
        </w:tabs>
        <w:rPr>
          <w:sz w:val="22"/>
          <w:szCs w:val="22"/>
          <w:lang w:val="lt-LT"/>
        </w:rPr>
      </w:pPr>
    </w:p>
    <w:p w14:paraId="7FFE4205" w14:textId="77777777" w:rsidR="00AF7400" w:rsidRPr="00B305A2" w:rsidRDefault="00AF7400" w:rsidP="00AF7400">
      <w:pPr>
        <w:widowControl w:val="0"/>
        <w:ind w:right="-29"/>
        <w:rPr>
          <w:sz w:val="22"/>
          <w:szCs w:val="22"/>
          <w:u w:val="single"/>
          <w:lang w:eastAsia="lt-LT"/>
        </w:rPr>
      </w:pPr>
      <w:r w:rsidRPr="00B305A2">
        <w:rPr>
          <w:sz w:val="22"/>
          <w:szCs w:val="22"/>
          <w:u w:val="single"/>
        </w:rPr>
        <w:t>Dažnis nežinomas (šių šalutinių poveikių pasireiškimo dažnis</w:t>
      </w:r>
      <w:r w:rsidRPr="00B305A2">
        <w:rPr>
          <w:sz w:val="22"/>
          <w:szCs w:val="22"/>
          <w:u w:val="single"/>
          <w:lang w:val="lt-LT" w:eastAsia="en-US"/>
        </w:rPr>
        <w:t xml:space="preserve"> negali būti </w:t>
      </w:r>
      <w:r w:rsidRPr="00B305A2">
        <w:rPr>
          <w:sz w:val="22"/>
          <w:szCs w:val="22"/>
          <w:u w:val="single"/>
        </w:rPr>
        <w:t>apskaičiuotas</w:t>
      </w:r>
      <w:r w:rsidRPr="00B305A2">
        <w:rPr>
          <w:sz w:val="22"/>
          <w:szCs w:val="22"/>
          <w:u w:val="single"/>
          <w:lang w:val="lt-LT" w:eastAsia="en-US"/>
        </w:rPr>
        <w:t xml:space="preserve"> pagal turimus duomenis</w:t>
      </w:r>
      <w:r w:rsidRPr="00B305A2">
        <w:rPr>
          <w:sz w:val="22"/>
          <w:szCs w:val="22"/>
          <w:u w:val="single"/>
        </w:rPr>
        <w:t>)</w:t>
      </w:r>
    </w:p>
    <w:p w14:paraId="5837B79F" w14:textId="77777777" w:rsidR="00AF7400" w:rsidRPr="00B305A2" w:rsidRDefault="00AF7400" w:rsidP="00AF7400">
      <w:pPr>
        <w:widowControl w:val="0"/>
        <w:numPr>
          <w:ilvl w:val="0"/>
          <w:numId w:val="34"/>
        </w:numPr>
        <w:ind w:left="567" w:right="-29" w:hanging="567"/>
        <w:rPr>
          <w:sz w:val="22"/>
          <w:szCs w:val="22"/>
          <w:lang w:val="lt-LT"/>
        </w:rPr>
      </w:pPr>
      <w:r w:rsidRPr="00B305A2">
        <w:rPr>
          <w:sz w:val="22"/>
          <w:szCs w:val="22"/>
        </w:rPr>
        <w:t>Rankų arba kojų pirštų spalvos pakitimas, tirpulys ir skausmas (Reino fenomenas)</w:t>
      </w:r>
      <w:r w:rsidRPr="00B305A2">
        <w:rPr>
          <w:sz w:val="22"/>
          <w:szCs w:val="22"/>
          <w:lang w:eastAsia="lt-LT"/>
        </w:rPr>
        <w:t>.</w:t>
      </w:r>
    </w:p>
    <w:p w14:paraId="6C8C27B3" w14:textId="77777777" w:rsidR="00AF7400" w:rsidRPr="00117EA6" w:rsidRDefault="00AF7400" w:rsidP="00AF7400">
      <w:pPr>
        <w:widowControl w:val="0"/>
        <w:tabs>
          <w:tab w:val="left" w:pos="567"/>
        </w:tabs>
        <w:rPr>
          <w:sz w:val="22"/>
          <w:szCs w:val="22"/>
          <w:lang w:val="lt-LT"/>
        </w:rPr>
      </w:pPr>
    </w:p>
    <w:p w14:paraId="57DBEF2B" w14:textId="77777777" w:rsidR="00AF7400" w:rsidRPr="00117EA6" w:rsidRDefault="00AF7400" w:rsidP="00AF7400">
      <w:pPr>
        <w:widowControl w:val="0"/>
        <w:tabs>
          <w:tab w:val="left" w:pos="567"/>
        </w:tabs>
        <w:rPr>
          <w:b/>
          <w:snapToGrid w:val="0"/>
          <w:sz w:val="22"/>
          <w:szCs w:val="22"/>
          <w:lang w:val="lt-LT"/>
        </w:rPr>
      </w:pPr>
      <w:r w:rsidRPr="00117EA6">
        <w:rPr>
          <w:b/>
          <w:noProof/>
          <w:snapToGrid w:val="0"/>
          <w:sz w:val="22"/>
          <w:szCs w:val="22"/>
          <w:lang w:val="lt-LT"/>
        </w:rPr>
        <w:t>Pranešimas apie šalutinį poveikį</w:t>
      </w:r>
    </w:p>
    <w:p w14:paraId="2B732940" w14:textId="77777777" w:rsidR="00AF7400" w:rsidRPr="00117EA6" w:rsidRDefault="00AF7400" w:rsidP="00AF7400">
      <w:pPr>
        <w:widowControl w:val="0"/>
        <w:tabs>
          <w:tab w:val="left" w:pos="567"/>
        </w:tabs>
        <w:ind w:right="-449"/>
        <w:rPr>
          <w:sz w:val="22"/>
          <w:szCs w:val="22"/>
          <w:lang w:val="lt-LT"/>
        </w:rPr>
      </w:pPr>
      <w:r w:rsidRPr="00117EA6">
        <w:rPr>
          <w:sz w:val="22"/>
          <w:szCs w:val="22"/>
          <w:lang w:val="lt-LT"/>
        </w:rPr>
        <w:t>Jeigu pasireiškė šalutinis poveikis</w:t>
      </w:r>
      <w:r w:rsidRPr="00117EA6">
        <w:rPr>
          <w:noProof/>
          <w:snapToGrid w:val="0"/>
          <w:sz w:val="22"/>
          <w:szCs w:val="22"/>
          <w:lang w:val="lt-LT"/>
        </w:rPr>
        <w:t>, įskaitant</w:t>
      </w:r>
      <w:r w:rsidRPr="00117EA6">
        <w:rPr>
          <w:sz w:val="22"/>
          <w:szCs w:val="22"/>
          <w:lang w:val="lt-LT"/>
        </w:rPr>
        <w:t xml:space="preserve"> šiame lapelyje nenurodytą, pasakykite gydytojui arba vaistininkui.</w:t>
      </w:r>
      <w:r w:rsidRPr="00117EA6">
        <w:rPr>
          <w:noProof/>
          <w:snapToGrid w:val="0"/>
          <w:sz w:val="22"/>
          <w:szCs w:val="22"/>
          <w:lang w:val="lt-LT"/>
        </w:rPr>
        <w:t xml:space="preserve"> Apie šalutinį poveikį taip pat galite pranešti tiesiogiai, užpildę interneto svetainėje </w:t>
      </w:r>
      <w:hyperlink r:id="rId11" w:history="1">
        <w:r w:rsidRPr="00117EA6">
          <w:rPr>
            <w:rFonts w:eastAsia="SimSun"/>
            <w:noProof/>
            <w:snapToGrid w:val="0"/>
            <w:color w:val="0000FF"/>
            <w:sz w:val="22"/>
            <w:szCs w:val="22"/>
            <w:u w:val="single"/>
            <w:lang w:val="lt-LT"/>
          </w:rPr>
          <w:t>www.vvkt.lt</w:t>
        </w:r>
      </w:hyperlink>
      <w:r w:rsidRPr="00117EA6">
        <w:rPr>
          <w:noProof/>
          <w:snapToGrid w:val="0"/>
          <w:sz w:val="22"/>
          <w:szCs w:val="22"/>
          <w:lang w:val="lt-LT"/>
        </w:rPr>
        <w:t xml:space="preserve"> esančią formą, </w:t>
      </w:r>
      <w:r w:rsidRPr="00117EA6">
        <w:rPr>
          <w:noProof/>
          <w:sz w:val="22"/>
          <w:szCs w:val="22"/>
        </w:rPr>
        <w:t>ir pateikti ją vienu iš šių būdų: raštu adresu (</w:t>
      </w:r>
      <w:r w:rsidRPr="00117EA6">
        <w:rPr>
          <w:noProof/>
          <w:snapToGrid w:val="0"/>
          <w:sz w:val="22"/>
          <w:szCs w:val="22"/>
          <w:lang w:val="lt-LT"/>
        </w:rPr>
        <w:t>Valstybinei vaistų kontrolės tarnybai prie Lietuvos Respublikos sveikatos apsaugos ministerijos</w:t>
      </w:r>
      <w:r w:rsidRPr="00117EA6">
        <w:rPr>
          <w:noProof/>
          <w:sz w:val="22"/>
          <w:szCs w:val="22"/>
        </w:rPr>
        <w:t>),</w:t>
      </w:r>
      <w:r w:rsidRPr="00117EA6">
        <w:rPr>
          <w:noProof/>
          <w:snapToGrid w:val="0"/>
          <w:sz w:val="22"/>
          <w:szCs w:val="22"/>
          <w:lang w:val="lt-LT"/>
        </w:rPr>
        <w:t xml:space="preserve"> Žirmūnų g. 139A, LT 09120 Vilnius</w:t>
      </w:r>
      <w:r w:rsidRPr="00117EA6">
        <w:rPr>
          <w:noProof/>
          <w:sz w:val="22"/>
          <w:szCs w:val="22"/>
        </w:rPr>
        <w:t>; nemokamu fakso numeriu (</w:t>
      </w:r>
      <w:r w:rsidRPr="00117EA6">
        <w:rPr>
          <w:rFonts w:eastAsia="Calibri"/>
          <w:noProof/>
          <w:snapToGrid w:val="0"/>
          <w:sz w:val="22"/>
          <w:szCs w:val="22"/>
          <w:lang w:val="lt-LT" w:eastAsia="zh-CN"/>
        </w:rPr>
        <w:t>8 800</w:t>
      </w:r>
      <w:r w:rsidRPr="00117EA6">
        <w:rPr>
          <w:noProof/>
          <w:sz w:val="22"/>
          <w:szCs w:val="22"/>
        </w:rPr>
        <w:t>) 20 131; t</w:t>
      </w:r>
      <w:r w:rsidRPr="00117EA6">
        <w:rPr>
          <w:rFonts w:eastAsia="Calibri"/>
          <w:noProof/>
          <w:sz w:val="22"/>
          <w:szCs w:val="22"/>
          <w:lang w:eastAsia="zh-CN"/>
        </w:rPr>
        <w:t>elefonu (</w:t>
      </w:r>
      <w:r w:rsidRPr="00117EA6">
        <w:rPr>
          <w:noProof/>
          <w:snapToGrid w:val="0"/>
          <w:sz w:val="22"/>
          <w:szCs w:val="22"/>
          <w:lang w:val="lt-LT"/>
        </w:rPr>
        <w:t xml:space="preserve">8 </w:t>
      </w:r>
      <w:r w:rsidRPr="00117EA6">
        <w:rPr>
          <w:rFonts w:eastAsia="Calibri"/>
          <w:noProof/>
          <w:sz w:val="22"/>
          <w:szCs w:val="22"/>
          <w:lang w:eastAsia="zh-CN"/>
        </w:rPr>
        <w:t>6) 143 35 34;</w:t>
      </w:r>
      <w:r w:rsidRPr="00117EA6">
        <w:rPr>
          <w:noProof/>
          <w:snapToGrid w:val="0"/>
          <w:sz w:val="22"/>
          <w:szCs w:val="22"/>
          <w:lang w:val="lt-LT"/>
        </w:rPr>
        <w:t xml:space="preserve"> el. paštu </w:t>
      </w:r>
      <w:hyperlink r:id="rId12" w:history="1">
        <w:r w:rsidRPr="00117EA6">
          <w:rPr>
            <w:rFonts w:eastAsia="SimSun"/>
            <w:noProof/>
            <w:snapToGrid w:val="0"/>
            <w:color w:val="0000FF"/>
            <w:sz w:val="22"/>
            <w:szCs w:val="22"/>
            <w:u w:val="single"/>
            <w:lang w:val="lt-LT"/>
          </w:rPr>
          <w:t>NepageidaujamaR@vvkt.lt</w:t>
        </w:r>
      </w:hyperlink>
      <w:r w:rsidRPr="00117EA6">
        <w:rPr>
          <w:noProof/>
          <w:sz w:val="22"/>
          <w:szCs w:val="22"/>
        </w:rPr>
        <w:t xml:space="preserve">, per Valstybinės vaistų kontrolės tarnybos prie Lietuvos Respublikos sveikatos apsaugos ministerijos interneto svetainę (adresu </w:t>
      </w:r>
      <w:hyperlink r:id="rId13" w:history="1">
        <w:r w:rsidRPr="00117EA6">
          <w:rPr>
            <w:rStyle w:val="Hipersaitas"/>
            <w:noProof/>
            <w:sz w:val="22"/>
            <w:szCs w:val="22"/>
            <w:lang w:val="lt-LT"/>
          </w:rPr>
          <w:t>http://www.vvkt.lt</w:t>
        </w:r>
      </w:hyperlink>
      <w:r w:rsidRPr="00117EA6">
        <w:rPr>
          <w:noProof/>
          <w:sz w:val="22"/>
          <w:szCs w:val="22"/>
        </w:rPr>
        <w:t>).</w:t>
      </w:r>
      <w:r w:rsidRPr="00117EA6">
        <w:rPr>
          <w:noProof/>
          <w:snapToGrid w:val="0"/>
          <w:sz w:val="22"/>
          <w:szCs w:val="22"/>
          <w:lang w:val="lt-LT"/>
        </w:rPr>
        <w:t xml:space="preserve"> Pranešdami apie šalutinį poveikį galite mums padėti gauti daugiau informacijos apie šio vaisto saugumą.</w:t>
      </w:r>
    </w:p>
    <w:p w14:paraId="7C0253EA" w14:textId="77777777" w:rsidR="00AF7400" w:rsidRPr="00117EA6" w:rsidRDefault="00AF7400" w:rsidP="00AF7400">
      <w:pPr>
        <w:widowControl w:val="0"/>
        <w:numPr>
          <w:ilvl w:val="12"/>
          <w:numId w:val="0"/>
        </w:numPr>
        <w:tabs>
          <w:tab w:val="left" w:pos="567"/>
        </w:tabs>
        <w:ind w:right="-2"/>
        <w:rPr>
          <w:sz w:val="22"/>
          <w:szCs w:val="22"/>
          <w:lang w:val="lt-LT"/>
        </w:rPr>
      </w:pPr>
    </w:p>
    <w:p w14:paraId="005A25C8" w14:textId="77777777" w:rsidR="00AF7400" w:rsidRPr="00117EA6" w:rsidRDefault="00AF7400" w:rsidP="00AF7400">
      <w:pPr>
        <w:widowControl w:val="0"/>
        <w:numPr>
          <w:ilvl w:val="12"/>
          <w:numId w:val="0"/>
        </w:numPr>
        <w:tabs>
          <w:tab w:val="left" w:pos="567"/>
        </w:tabs>
        <w:ind w:right="-2"/>
        <w:rPr>
          <w:sz w:val="22"/>
          <w:szCs w:val="22"/>
          <w:lang w:val="lt-LT"/>
        </w:rPr>
      </w:pPr>
    </w:p>
    <w:p w14:paraId="1D68212E" w14:textId="77777777" w:rsidR="00AF7400" w:rsidRPr="00117EA6" w:rsidRDefault="00AF7400" w:rsidP="00AF7400">
      <w:pPr>
        <w:widowControl w:val="0"/>
        <w:numPr>
          <w:ilvl w:val="12"/>
          <w:numId w:val="0"/>
        </w:numPr>
        <w:tabs>
          <w:tab w:val="left" w:pos="567"/>
        </w:tabs>
        <w:ind w:left="567" w:right="-2" w:hanging="567"/>
        <w:rPr>
          <w:sz w:val="22"/>
          <w:szCs w:val="22"/>
          <w:lang w:val="lt-LT"/>
        </w:rPr>
      </w:pPr>
      <w:r w:rsidRPr="00117EA6">
        <w:rPr>
          <w:b/>
          <w:sz w:val="22"/>
          <w:szCs w:val="22"/>
          <w:lang w:val="lt-LT"/>
        </w:rPr>
        <w:t>5.</w:t>
      </w:r>
      <w:r w:rsidRPr="00117EA6">
        <w:rPr>
          <w:b/>
          <w:sz w:val="22"/>
          <w:szCs w:val="22"/>
          <w:lang w:val="lt-LT"/>
        </w:rPr>
        <w:tab/>
        <w:t xml:space="preserve">Kaip laikyti </w:t>
      </w:r>
      <w:proofErr w:type="spellStart"/>
      <w:r w:rsidRPr="00117EA6">
        <w:rPr>
          <w:b/>
          <w:sz w:val="22"/>
          <w:szCs w:val="22"/>
          <w:lang w:val="lt-LT"/>
        </w:rPr>
        <w:t>Perineva</w:t>
      </w:r>
      <w:proofErr w:type="spellEnd"/>
    </w:p>
    <w:p w14:paraId="3ECDAC0B" w14:textId="77777777" w:rsidR="00AF7400" w:rsidRPr="00117EA6" w:rsidRDefault="00AF7400" w:rsidP="00AF7400">
      <w:pPr>
        <w:widowControl w:val="0"/>
        <w:tabs>
          <w:tab w:val="left" w:pos="567"/>
        </w:tabs>
        <w:rPr>
          <w:sz w:val="22"/>
          <w:szCs w:val="22"/>
          <w:lang w:val="lt-LT"/>
        </w:rPr>
      </w:pPr>
    </w:p>
    <w:p w14:paraId="734DEB0C" w14:textId="77777777" w:rsidR="00AF7400" w:rsidRPr="00117EA6" w:rsidRDefault="00AF7400" w:rsidP="00AF7400">
      <w:pPr>
        <w:widowControl w:val="0"/>
        <w:numPr>
          <w:ilvl w:val="12"/>
          <w:numId w:val="0"/>
        </w:numPr>
        <w:tabs>
          <w:tab w:val="left" w:pos="567"/>
        </w:tabs>
        <w:ind w:right="-2"/>
        <w:rPr>
          <w:sz w:val="22"/>
          <w:szCs w:val="22"/>
          <w:lang w:val="lt-LT"/>
        </w:rPr>
      </w:pPr>
      <w:r w:rsidRPr="00117EA6">
        <w:rPr>
          <w:sz w:val="22"/>
          <w:szCs w:val="22"/>
          <w:lang w:val="lt-LT"/>
        </w:rPr>
        <w:t>Šį vaistą laikykite vaikams nepastebimoje ir nepasiekiamoje</w:t>
      </w:r>
      <w:r w:rsidRPr="00117EA6" w:rsidDel="00517DDF">
        <w:rPr>
          <w:sz w:val="22"/>
          <w:szCs w:val="22"/>
          <w:lang w:val="lt-LT"/>
        </w:rPr>
        <w:t xml:space="preserve"> </w:t>
      </w:r>
      <w:r w:rsidRPr="00117EA6">
        <w:rPr>
          <w:sz w:val="22"/>
          <w:szCs w:val="22"/>
          <w:lang w:val="lt-LT"/>
        </w:rPr>
        <w:t>vietoje.</w:t>
      </w:r>
    </w:p>
    <w:p w14:paraId="0F3F2F63" w14:textId="77777777" w:rsidR="00AF7400" w:rsidRPr="00117EA6" w:rsidRDefault="00AF7400" w:rsidP="00AF7400">
      <w:pPr>
        <w:widowControl w:val="0"/>
        <w:numPr>
          <w:ilvl w:val="12"/>
          <w:numId w:val="0"/>
        </w:numPr>
        <w:tabs>
          <w:tab w:val="left" w:pos="567"/>
        </w:tabs>
        <w:ind w:right="-2"/>
        <w:rPr>
          <w:sz w:val="22"/>
          <w:szCs w:val="22"/>
          <w:lang w:val="lt-LT"/>
        </w:rPr>
      </w:pPr>
    </w:p>
    <w:p w14:paraId="06099E8B" w14:textId="77777777" w:rsidR="00AF7400" w:rsidRPr="00117EA6" w:rsidRDefault="00AF7400" w:rsidP="00AF7400">
      <w:pPr>
        <w:widowControl w:val="0"/>
        <w:tabs>
          <w:tab w:val="left" w:pos="567"/>
        </w:tabs>
        <w:rPr>
          <w:sz w:val="22"/>
          <w:szCs w:val="22"/>
          <w:lang w:val="lt-LT"/>
        </w:rPr>
      </w:pPr>
      <w:r w:rsidRPr="00117EA6">
        <w:rPr>
          <w:sz w:val="22"/>
          <w:szCs w:val="22"/>
          <w:lang w:val="lt-LT"/>
        </w:rPr>
        <w:t>Ant dėžutės ir lizdinės plokštelės po „Tinka iki/EXP“ nurodytam tinkamumo laikui pasibaigus, šio vaisto vartoti negalima. Vaistas tinkamas vartoti iki paskutinės nurodyto mėnesio dienos.</w:t>
      </w:r>
    </w:p>
    <w:p w14:paraId="3A13E91A" w14:textId="77777777" w:rsidR="00AF7400" w:rsidRPr="00117EA6" w:rsidRDefault="00AF7400" w:rsidP="00AF7400">
      <w:pPr>
        <w:widowControl w:val="0"/>
        <w:tabs>
          <w:tab w:val="left" w:pos="567"/>
        </w:tabs>
        <w:rPr>
          <w:sz w:val="22"/>
          <w:szCs w:val="22"/>
          <w:lang w:val="lt-LT"/>
        </w:rPr>
      </w:pPr>
    </w:p>
    <w:p w14:paraId="28E26389" w14:textId="3B7CB304" w:rsidR="00AF7400" w:rsidRPr="00117EA6" w:rsidRDefault="00AF7400" w:rsidP="00AF7400">
      <w:pPr>
        <w:widowControl w:val="0"/>
        <w:tabs>
          <w:tab w:val="left" w:pos="567"/>
        </w:tabs>
        <w:rPr>
          <w:sz w:val="22"/>
          <w:szCs w:val="22"/>
          <w:lang w:val="lt-LT"/>
        </w:rPr>
      </w:pPr>
      <w:r w:rsidRPr="00117EA6">
        <w:rPr>
          <w:sz w:val="22"/>
          <w:szCs w:val="22"/>
          <w:lang w:val="lt-LT"/>
        </w:rPr>
        <w:t xml:space="preserve">Laikyti gamintojo pakuotėje, kad </w:t>
      </w:r>
      <w:r w:rsidR="00CB5B1E">
        <w:rPr>
          <w:sz w:val="22"/>
          <w:szCs w:val="22"/>
          <w:lang w:val="lt-LT"/>
        </w:rPr>
        <w:t>v</w:t>
      </w:r>
      <w:r w:rsidRPr="00117EA6">
        <w:rPr>
          <w:sz w:val="22"/>
          <w:szCs w:val="22"/>
          <w:lang w:val="lt-LT"/>
        </w:rPr>
        <w:t>a</w:t>
      </w:r>
      <w:r w:rsidR="00CB5B1E">
        <w:rPr>
          <w:sz w:val="22"/>
          <w:szCs w:val="22"/>
          <w:lang w:val="lt-LT"/>
        </w:rPr>
        <w:t>is</w:t>
      </w:r>
      <w:r w:rsidRPr="00117EA6">
        <w:rPr>
          <w:sz w:val="22"/>
          <w:szCs w:val="22"/>
          <w:lang w:val="lt-LT"/>
        </w:rPr>
        <w:t>tas būtų apsaugotas nuo drėgmės ir šviesos. Laikyti ne aukštesnėje kaip 30 </w:t>
      </w:r>
      <w:r w:rsidRPr="00117EA6">
        <w:rPr>
          <w:sz w:val="22"/>
          <w:szCs w:val="22"/>
          <w:lang w:val="lt-LT"/>
        </w:rPr>
        <w:sym w:font="Symbol" w:char="F0B0"/>
      </w:r>
      <w:r w:rsidRPr="00117EA6">
        <w:rPr>
          <w:sz w:val="22"/>
          <w:szCs w:val="22"/>
          <w:lang w:val="lt-LT"/>
        </w:rPr>
        <w:t>C temperatūroje.</w:t>
      </w:r>
    </w:p>
    <w:p w14:paraId="1011577D" w14:textId="77777777" w:rsidR="00AF7400" w:rsidRPr="00117EA6" w:rsidRDefault="00AF7400" w:rsidP="00AF7400">
      <w:pPr>
        <w:widowControl w:val="0"/>
        <w:numPr>
          <w:ilvl w:val="12"/>
          <w:numId w:val="0"/>
        </w:numPr>
        <w:tabs>
          <w:tab w:val="left" w:pos="567"/>
        </w:tabs>
        <w:ind w:right="-2"/>
        <w:rPr>
          <w:sz w:val="22"/>
          <w:szCs w:val="22"/>
          <w:lang w:val="lt-LT"/>
        </w:rPr>
      </w:pPr>
    </w:p>
    <w:p w14:paraId="04560C4A" w14:textId="77777777" w:rsidR="00AF7400" w:rsidRPr="00117EA6" w:rsidRDefault="00AF7400" w:rsidP="00AF7400">
      <w:pPr>
        <w:widowControl w:val="0"/>
        <w:numPr>
          <w:ilvl w:val="12"/>
          <w:numId w:val="0"/>
        </w:numPr>
        <w:tabs>
          <w:tab w:val="left" w:pos="567"/>
        </w:tabs>
        <w:ind w:right="-2"/>
        <w:rPr>
          <w:sz w:val="22"/>
          <w:szCs w:val="22"/>
          <w:lang w:val="lt-LT"/>
        </w:rPr>
      </w:pPr>
      <w:r w:rsidRPr="00117EA6">
        <w:rPr>
          <w:sz w:val="22"/>
          <w:szCs w:val="22"/>
          <w:lang w:val="lt-LT"/>
        </w:rPr>
        <w:t>Vaistų negalima išmesti į kanalizaciją arba su buitinėmis atliekomis. Kaip išmesti nereikalingus vaistus, klauskite vaistininko. Šios priemonės padės apsaugoti aplinką.</w:t>
      </w:r>
    </w:p>
    <w:p w14:paraId="742216FF" w14:textId="77777777" w:rsidR="00AF7400" w:rsidRPr="00117EA6" w:rsidRDefault="00AF7400" w:rsidP="00AF7400">
      <w:pPr>
        <w:widowControl w:val="0"/>
        <w:numPr>
          <w:ilvl w:val="12"/>
          <w:numId w:val="0"/>
        </w:numPr>
        <w:tabs>
          <w:tab w:val="left" w:pos="567"/>
        </w:tabs>
        <w:ind w:right="-2"/>
        <w:rPr>
          <w:sz w:val="22"/>
          <w:szCs w:val="22"/>
          <w:lang w:val="lt-LT"/>
        </w:rPr>
      </w:pPr>
    </w:p>
    <w:p w14:paraId="5AD9239B" w14:textId="77777777" w:rsidR="00AF7400" w:rsidRPr="00117EA6" w:rsidRDefault="00AF7400" w:rsidP="00AF7400">
      <w:pPr>
        <w:widowControl w:val="0"/>
        <w:numPr>
          <w:ilvl w:val="12"/>
          <w:numId w:val="0"/>
        </w:numPr>
        <w:tabs>
          <w:tab w:val="left" w:pos="567"/>
        </w:tabs>
        <w:ind w:right="-2"/>
        <w:rPr>
          <w:sz w:val="22"/>
          <w:szCs w:val="22"/>
          <w:lang w:val="lt-LT"/>
        </w:rPr>
      </w:pPr>
    </w:p>
    <w:p w14:paraId="5737CB99" w14:textId="77777777" w:rsidR="00AF7400" w:rsidRPr="00117EA6" w:rsidRDefault="00AF7400" w:rsidP="00AF7400">
      <w:pPr>
        <w:widowControl w:val="0"/>
        <w:numPr>
          <w:ilvl w:val="12"/>
          <w:numId w:val="0"/>
        </w:numPr>
        <w:tabs>
          <w:tab w:val="left" w:pos="567"/>
        </w:tabs>
        <w:ind w:right="-2"/>
        <w:rPr>
          <w:b/>
          <w:sz w:val="22"/>
          <w:szCs w:val="22"/>
          <w:lang w:val="lt-LT"/>
        </w:rPr>
      </w:pPr>
      <w:r w:rsidRPr="00117EA6">
        <w:rPr>
          <w:b/>
          <w:sz w:val="22"/>
          <w:szCs w:val="22"/>
          <w:lang w:val="lt-LT"/>
        </w:rPr>
        <w:t>6.</w:t>
      </w:r>
      <w:r w:rsidRPr="00117EA6">
        <w:rPr>
          <w:b/>
          <w:sz w:val="22"/>
          <w:szCs w:val="22"/>
          <w:lang w:val="lt-LT"/>
        </w:rPr>
        <w:tab/>
        <w:t>Pakuotės turinys ir kita informacija</w:t>
      </w:r>
    </w:p>
    <w:p w14:paraId="128A81B4" w14:textId="77777777" w:rsidR="00AF7400" w:rsidRPr="00117EA6" w:rsidRDefault="00AF7400" w:rsidP="00AF7400">
      <w:pPr>
        <w:widowControl w:val="0"/>
        <w:numPr>
          <w:ilvl w:val="12"/>
          <w:numId w:val="0"/>
        </w:numPr>
        <w:tabs>
          <w:tab w:val="left" w:pos="567"/>
        </w:tabs>
        <w:ind w:right="-2"/>
        <w:rPr>
          <w:sz w:val="22"/>
          <w:szCs w:val="22"/>
          <w:lang w:val="lt-LT"/>
        </w:rPr>
      </w:pPr>
    </w:p>
    <w:p w14:paraId="669E970D" w14:textId="77777777" w:rsidR="00AF7400" w:rsidRPr="00117EA6" w:rsidRDefault="00AF7400" w:rsidP="00AF7400">
      <w:pPr>
        <w:widowControl w:val="0"/>
        <w:numPr>
          <w:ilvl w:val="12"/>
          <w:numId w:val="0"/>
        </w:numPr>
        <w:tabs>
          <w:tab w:val="left" w:pos="567"/>
        </w:tabs>
        <w:ind w:right="-2"/>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sudėtis</w:t>
      </w:r>
    </w:p>
    <w:p w14:paraId="6D15C48E" w14:textId="77777777" w:rsidR="00AF7400" w:rsidRPr="00117EA6" w:rsidRDefault="00AF7400" w:rsidP="00AF7400">
      <w:pPr>
        <w:widowControl w:val="0"/>
        <w:numPr>
          <w:ilvl w:val="12"/>
          <w:numId w:val="0"/>
        </w:numPr>
        <w:tabs>
          <w:tab w:val="left" w:pos="567"/>
        </w:tabs>
        <w:ind w:right="-2"/>
        <w:rPr>
          <w:sz w:val="22"/>
          <w:szCs w:val="22"/>
          <w:u w:val="single"/>
          <w:lang w:val="lt-LT"/>
        </w:rPr>
      </w:pPr>
    </w:p>
    <w:p w14:paraId="77227EEF" w14:textId="77777777" w:rsidR="00AF7400" w:rsidRPr="00117EA6" w:rsidRDefault="00AF7400" w:rsidP="00AF7400">
      <w:pPr>
        <w:widowControl w:val="0"/>
        <w:numPr>
          <w:ilvl w:val="0"/>
          <w:numId w:val="21"/>
        </w:numPr>
        <w:ind w:left="567" w:right="-2" w:hanging="567"/>
        <w:rPr>
          <w:sz w:val="22"/>
          <w:szCs w:val="22"/>
          <w:lang w:val="lt-LT"/>
        </w:rPr>
      </w:pPr>
      <w:r w:rsidRPr="00117EA6">
        <w:rPr>
          <w:sz w:val="22"/>
          <w:szCs w:val="22"/>
          <w:lang w:val="lt-LT"/>
        </w:rPr>
        <w:t xml:space="preserve">Veiklioji medžiaga yra </w:t>
      </w: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perindoprilis</w:t>
      </w:r>
      <w:proofErr w:type="spellEnd"/>
      <w:r w:rsidRPr="00117EA6">
        <w:rPr>
          <w:sz w:val="22"/>
          <w:szCs w:val="22"/>
          <w:lang w:val="lt-LT"/>
        </w:rPr>
        <w:t>.</w:t>
      </w:r>
    </w:p>
    <w:p w14:paraId="016C80B4" w14:textId="77777777" w:rsidR="00AF7400" w:rsidRPr="00117EA6" w:rsidRDefault="00AF7400" w:rsidP="00AF7400">
      <w:pPr>
        <w:widowControl w:val="0"/>
        <w:numPr>
          <w:ilvl w:val="0"/>
          <w:numId w:val="21"/>
        </w:numPr>
        <w:autoSpaceDE w:val="0"/>
        <w:autoSpaceDN w:val="0"/>
        <w:adjustRightInd w:val="0"/>
        <w:ind w:left="567" w:hanging="567"/>
        <w:rPr>
          <w:sz w:val="22"/>
          <w:szCs w:val="22"/>
          <w:lang w:val="lt-LT"/>
        </w:rPr>
      </w:pPr>
      <w:r w:rsidRPr="00117EA6">
        <w:rPr>
          <w:sz w:val="22"/>
          <w:szCs w:val="22"/>
          <w:lang w:val="lt-LT"/>
        </w:rPr>
        <w:t xml:space="preserve">Kiekvienoje tabletėje yra 8 mg </w:t>
      </w: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perindoprilio</w:t>
      </w:r>
      <w:proofErr w:type="spellEnd"/>
      <w:r w:rsidRPr="00117EA6">
        <w:rPr>
          <w:sz w:val="22"/>
          <w:szCs w:val="22"/>
          <w:lang w:val="lt-LT"/>
        </w:rPr>
        <w:t xml:space="preserve">, atitinkančio 6,676 mg </w:t>
      </w:r>
      <w:proofErr w:type="spellStart"/>
      <w:r w:rsidRPr="00117EA6">
        <w:rPr>
          <w:sz w:val="22"/>
          <w:szCs w:val="22"/>
          <w:lang w:val="lt-LT"/>
        </w:rPr>
        <w:t>perindoprilio</w:t>
      </w:r>
      <w:proofErr w:type="spellEnd"/>
      <w:r w:rsidRPr="00117EA6">
        <w:rPr>
          <w:sz w:val="22"/>
          <w:szCs w:val="22"/>
          <w:lang w:val="lt-LT"/>
        </w:rPr>
        <w:t>.</w:t>
      </w:r>
    </w:p>
    <w:p w14:paraId="3A921FD4" w14:textId="39EC78CB" w:rsidR="00AF7400" w:rsidRPr="00117EA6" w:rsidRDefault="00AF7400" w:rsidP="00AF7400">
      <w:pPr>
        <w:widowControl w:val="0"/>
        <w:numPr>
          <w:ilvl w:val="0"/>
          <w:numId w:val="21"/>
        </w:numPr>
        <w:ind w:left="567" w:right="-2" w:hanging="567"/>
        <w:rPr>
          <w:sz w:val="22"/>
          <w:szCs w:val="22"/>
          <w:lang w:val="lt-LT"/>
        </w:rPr>
      </w:pPr>
      <w:r w:rsidRPr="00117EA6">
        <w:rPr>
          <w:sz w:val="22"/>
          <w:szCs w:val="22"/>
          <w:lang w:val="lt-LT"/>
        </w:rPr>
        <w:t xml:space="preserve">Pagalbinės medžiagos yra kalcio chloridas </w:t>
      </w:r>
      <w:proofErr w:type="spellStart"/>
      <w:r w:rsidRPr="00117EA6">
        <w:rPr>
          <w:sz w:val="22"/>
          <w:szCs w:val="22"/>
          <w:lang w:val="lt-LT"/>
        </w:rPr>
        <w:t>heksahidratas</w:t>
      </w:r>
      <w:proofErr w:type="spellEnd"/>
      <w:r w:rsidRPr="00117EA6">
        <w:rPr>
          <w:sz w:val="22"/>
          <w:szCs w:val="22"/>
          <w:lang w:val="lt-LT"/>
        </w:rPr>
        <w:t xml:space="preserve">, laktozė </w:t>
      </w:r>
      <w:proofErr w:type="spellStart"/>
      <w:r w:rsidRPr="00117EA6">
        <w:rPr>
          <w:sz w:val="22"/>
          <w:szCs w:val="22"/>
          <w:lang w:val="lt-LT"/>
        </w:rPr>
        <w:t>monohidratas</w:t>
      </w:r>
      <w:proofErr w:type="spellEnd"/>
      <w:r w:rsidRPr="00117EA6">
        <w:rPr>
          <w:sz w:val="22"/>
          <w:szCs w:val="22"/>
          <w:lang w:val="lt-LT"/>
        </w:rPr>
        <w:t xml:space="preserve">, </w:t>
      </w:r>
      <w:proofErr w:type="spellStart"/>
      <w:r w:rsidRPr="00117EA6">
        <w:rPr>
          <w:sz w:val="22"/>
          <w:szCs w:val="22"/>
          <w:lang w:val="lt-LT"/>
        </w:rPr>
        <w:t>krospovidonas</w:t>
      </w:r>
      <w:proofErr w:type="spellEnd"/>
      <w:r w:rsidRPr="00117EA6">
        <w:rPr>
          <w:sz w:val="22"/>
          <w:szCs w:val="22"/>
          <w:lang w:val="lt-LT"/>
        </w:rPr>
        <w:t xml:space="preserve"> A tipo, </w:t>
      </w:r>
      <w:proofErr w:type="spellStart"/>
      <w:r w:rsidRPr="00117EA6">
        <w:rPr>
          <w:sz w:val="22"/>
          <w:szCs w:val="22"/>
          <w:lang w:val="lt-LT"/>
        </w:rPr>
        <w:t>mikrokristalinė</w:t>
      </w:r>
      <w:proofErr w:type="spellEnd"/>
      <w:r w:rsidRPr="00117EA6">
        <w:rPr>
          <w:sz w:val="22"/>
          <w:szCs w:val="22"/>
          <w:lang w:val="lt-LT"/>
        </w:rPr>
        <w:t xml:space="preserve"> celiuliozė, koloidinis </w:t>
      </w:r>
      <w:r w:rsidR="002D0F80" w:rsidRPr="00117EA6">
        <w:rPr>
          <w:sz w:val="22"/>
          <w:szCs w:val="22"/>
          <w:lang w:val="lt-LT"/>
        </w:rPr>
        <w:t xml:space="preserve">bevandenis </w:t>
      </w:r>
      <w:r w:rsidRPr="00117EA6">
        <w:rPr>
          <w:sz w:val="22"/>
          <w:szCs w:val="22"/>
          <w:lang w:val="lt-LT"/>
        </w:rPr>
        <w:t xml:space="preserve">silicio dioksidas ir magnio </w:t>
      </w:r>
      <w:proofErr w:type="spellStart"/>
      <w:r w:rsidRPr="00117EA6">
        <w:rPr>
          <w:sz w:val="22"/>
          <w:szCs w:val="22"/>
          <w:lang w:val="lt-LT"/>
        </w:rPr>
        <w:t>stearatas</w:t>
      </w:r>
      <w:proofErr w:type="spellEnd"/>
      <w:r w:rsidRPr="00117EA6">
        <w:rPr>
          <w:sz w:val="22"/>
          <w:szCs w:val="22"/>
          <w:lang w:val="lt-LT"/>
        </w:rPr>
        <w:t>.</w:t>
      </w:r>
      <w:r w:rsidRPr="00117EA6">
        <w:rPr>
          <w:sz w:val="22"/>
          <w:szCs w:val="22"/>
        </w:rPr>
        <w:t xml:space="preserve"> Žr. 2 skyrių „Perineva sudėtyje yra laktozės (monohidrato forma)“.</w:t>
      </w:r>
    </w:p>
    <w:p w14:paraId="12DBE8D4" w14:textId="77777777" w:rsidR="00AF7400" w:rsidRPr="00117EA6" w:rsidRDefault="00AF7400" w:rsidP="00AF7400">
      <w:pPr>
        <w:widowControl w:val="0"/>
        <w:tabs>
          <w:tab w:val="left" w:pos="567"/>
        </w:tabs>
        <w:ind w:right="-2"/>
        <w:rPr>
          <w:sz w:val="22"/>
          <w:szCs w:val="22"/>
          <w:lang w:val="lt-LT"/>
        </w:rPr>
      </w:pPr>
    </w:p>
    <w:p w14:paraId="197FBFAB" w14:textId="77777777" w:rsidR="00AF7400" w:rsidRPr="00117EA6" w:rsidRDefault="00AF7400" w:rsidP="00AF7400">
      <w:pPr>
        <w:widowControl w:val="0"/>
        <w:numPr>
          <w:ilvl w:val="12"/>
          <w:numId w:val="0"/>
        </w:numPr>
        <w:tabs>
          <w:tab w:val="left" w:pos="567"/>
        </w:tabs>
        <w:ind w:right="-2"/>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išvaizda ir kiekis pakuotėje</w:t>
      </w:r>
    </w:p>
    <w:p w14:paraId="54E8D4DE" w14:textId="77777777" w:rsidR="00AF7400" w:rsidRPr="00117EA6" w:rsidRDefault="00AF7400" w:rsidP="00AF7400">
      <w:pPr>
        <w:widowControl w:val="0"/>
        <w:numPr>
          <w:ilvl w:val="12"/>
          <w:numId w:val="0"/>
        </w:numPr>
        <w:tabs>
          <w:tab w:val="left" w:pos="567"/>
        </w:tabs>
        <w:ind w:right="-2"/>
        <w:rPr>
          <w:sz w:val="22"/>
          <w:szCs w:val="22"/>
          <w:u w:val="single"/>
          <w:lang w:val="lt-LT"/>
        </w:rPr>
      </w:pPr>
    </w:p>
    <w:p w14:paraId="033B2903" w14:textId="77777777" w:rsidR="00AF7400" w:rsidRPr="00117EA6" w:rsidRDefault="00AF7400" w:rsidP="00AF7400">
      <w:pPr>
        <w:widowControl w:val="0"/>
        <w:tabs>
          <w:tab w:val="left" w:pos="567"/>
        </w:tabs>
        <w:rPr>
          <w:sz w:val="22"/>
          <w:szCs w:val="22"/>
          <w:lang w:val="lt-LT"/>
        </w:rPr>
      </w:pPr>
      <w:r w:rsidRPr="00117EA6">
        <w:rPr>
          <w:sz w:val="22"/>
          <w:szCs w:val="22"/>
          <w:lang w:val="lt-LT"/>
        </w:rPr>
        <w:t xml:space="preserve">Tabletės yra baltos arba beveik baltos, apvalios (12 mm skersmens), šiek tiek abipus išgaubtos, nuožulniais kraštais, vienoje pusėje yra vagelė. Vagelė skirta tik tabletei perlaužti, kad būtų lengviau </w:t>
      </w:r>
      <w:r w:rsidRPr="00117EA6">
        <w:rPr>
          <w:sz w:val="22"/>
          <w:szCs w:val="22"/>
          <w:lang w:val="lt-LT"/>
        </w:rPr>
        <w:lastRenderedPageBreak/>
        <w:t>nuryti, bet ne jai padalyti į lygias dozes.</w:t>
      </w:r>
    </w:p>
    <w:p w14:paraId="0FA0FBD5" w14:textId="77777777" w:rsidR="00AF7400" w:rsidRPr="00117EA6" w:rsidRDefault="00AF7400" w:rsidP="00AF7400">
      <w:pPr>
        <w:widowControl w:val="0"/>
        <w:numPr>
          <w:ilvl w:val="12"/>
          <w:numId w:val="0"/>
        </w:numPr>
        <w:tabs>
          <w:tab w:val="left" w:pos="567"/>
        </w:tabs>
        <w:ind w:right="-2"/>
        <w:rPr>
          <w:sz w:val="22"/>
          <w:szCs w:val="22"/>
          <w:lang w:val="lt-LT"/>
        </w:rPr>
      </w:pPr>
    </w:p>
    <w:p w14:paraId="2DE9E683" w14:textId="77777777" w:rsidR="00AF7400" w:rsidRPr="00117EA6" w:rsidRDefault="00AF7400" w:rsidP="00AF7400">
      <w:pPr>
        <w:widowControl w:val="0"/>
        <w:tabs>
          <w:tab w:val="left" w:pos="567"/>
        </w:tabs>
        <w:rPr>
          <w:sz w:val="22"/>
          <w:szCs w:val="22"/>
          <w:lang w:val="lt-LT"/>
        </w:rPr>
      </w:pPr>
      <w:r w:rsidRPr="00117EA6">
        <w:rPr>
          <w:sz w:val="22"/>
          <w:szCs w:val="22"/>
          <w:lang w:val="lt-LT"/>
        </w:rPr>
        <w:t>Dėžutėje yra 10, 14, 28, 30, 50, 56, 60, 90 arba 100 tablečių lizdinėse plokštelėse.</w:t>
      </w:r>
    </w:p>
    <w:p w14:paraId="013CE8B0" w14:textId="77777777" w:rsidR="00AF7400" w:rsidRPr="00117EA6" w:rsidRDefault="00AF7400" w:rsidP="00AF7400">
      <w:pPr>
        <w:widowControl w:val="0"/>
        <w:tabs>
          <w:tab w:val="left" w:pos="567"/>
        </w:tabs>
        <w:ind w:left="567" w:hanging="567"/>
        <w:rPr>
          <w:sz w:val="22"/>
          <w:szCs w:val="22"/>
          <w:lang w:val="lt-LT"/>
        </w:rPr>
      </w:pPr>
      <w:r w:rsidRPr="00117EA6">
        <w:rPr>
          <w:sz w:val="22"/>
          <w:szCs w:val="22"/>
          <w:lang w:val="lt-LT"/>
        </w:rPr>
        <w:t>Gali būti tiekiamos ne visų dydžių pakuotės.</w:t>
      </w:r>
    </w:p>
    <w:p w14:paraId="18B76B27" w14:textId="77777777" w:rsidR="00AF7400" w:rsidRPr="00117EA6" w:rsidRDefault="00AF7400" w:rsidP="00AF7400">
      <w:pPr>
        <w:widowControl w:val="0"/>
        <w:numPr>
          <w:ilvl w:val="12"/>
          <w:numId w:val="0"/>
        </w:numPr>
        <w:tabs>
          <w:tab w:val="left" w:pos="567"/>
        </w:tabs>
        <w:ind w:right="-2"/>
        <w:rPr>
          <w:sz w:val="22"/>
          <w:szCs w:val="22"/>
          <w:lang w:val="lt-LT"/>
        </w:rPr>
      </w:pPr>
    </w:p>
    <w:p w14:paraId="4F966806" w14:textId="77777777" w:rsidR="00AF7400" w:rsidRPr="00117EA6" w:rsidRDefault="00AF7400" w:rsidP="00AF7400">
      <w:pPr>
        <w:widowControl w:val="0"/>
        <w:numPr>
          <w:ilvl w:val="12"/>
          <w:numId w:val="0"/>
        </w:numPr>
        <w:tabs>
          <w:tab w:val="left" w:pos="567"/>
        </w:tabs>
        <w:ind w:right="-2"/>
        <w:rPr>
          <w:b/>
          <w:sz w:val="22"/>
          <w:szCs w:val="22"/>
          <w:lang w:val="lt-LT"/>
        </w:rPr>
      </w:pPr>
      <w:r w:rsidRPr="00117EA6">
        <w:rPr>
          <w:b/>
          <w:sz w:val="22"/>
          <w:szCs w:val="22"/>
          <w:lang w:val="lt-LT"/>
        </w:rPr>
        <w:t>Registruotojas ir gamintojas</w:t>
      </w:r>
    </w:p>
    <w:p w14:paraId="58217DA4" w14:textId="77777777" w:rsidR="00AF7400" w:rsidRPr="00117EA6" w:rsidRDefault="00AF7400" w:rsidP="00AF7400">
      <w:pPr>
        <w:widowControl w:val="0"/>
        <w:numPr>
          <w:ilvl w:val="12"/>
          <w:numId w:val="0"/>
        </w:numPr>
        <w:tabs>
          <w:tab w:val="left" w:pos="567"/>
        </w:tabs>
        <w:ind w:right="-2"/>
        <w:rPr>
          <w:b/>
          <w:sz w:val="22"/>
          <w:szCs w:val="22"/>
          <w:lang w:val="lt-LT"/>
        </w:rPr>
      </w:pPr>
    </w:p>
    <w:p w14:paraId="17DDDB71" w14:textId="77777777" w:rsidR="00AF7400" w:rsidRPr="00117EA6" w:rsidRDefault="00AF7400" w:rsidP="00AF7400">
      <w:pPr>
        <w:widowControl w:val="0"/>
        <w:numPr>
          <w:ilvl w:val="12"/>
          <w:numId w:val="0"/>
        </w:numPr>
        <w:tabs>
          <w:tab w:val="left" w:pos="567"/>
        </w:tabs>
        <w:ind w:right="-2"/>
        <w:rPr>
          <w:i/>
          <w:sz w:val="22"/>
          <w:szCs w:val="22"/>
          <w:lang w:val="lt-LT"/>
        </w:rPr>
      </w:pPr>
      <w:r w:rsidRPr="00117EA6">
        <w:rPr>
          <w:i/>
          <w:sz w:val="22"/>
          <w:szCs w:val="22"/>
          <w:lang w:val="lt-LT"/>
        </w:rPr>
        <w:t>Registruotojas</w:t>
      </w:r>
    </w:p>
    <w:p w14:paraId="35382FE1" w14:textId="77777777" w:rsidR="00AF7400" w:rsidRPr="00117EA6" w:rsidRDefault="00AF7400" w:rsidP="00AF7400">
      <w:pPr>
        <w:widowControl w:val="0"/>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14:paraId="47919C8F" w14:textId="77777777" w:rsidR="00AF7400" w:rsidRPr="00117EA6" w:rsidRDefault="00AF7400" w:rsidP="00AF7400">
      <w:pPr>
        <w:widowControl w:val="0"/>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14:paraId="38300147" w14:textId="77777777" w:rsidR="00AF7400" w:rsidRPr="00117EA6" w:rsidRDefault="00AF7400" w:rsidP="00AF7400">
      <w:pPr>
        <w:widowControl w:val="0"/>
        <w:rPr>
          <w:sz w:val="22"/>
          <w:szCs w:val="22"/>
          <w:lang w:val="lt-LT"/>
        </w:rPr>
      </w:pPr>
      <w:r w:rsidRPr="00117EA6">
        <w:rPr>
          <w:sz w:val="22"/>
          <w:szCs w:val="22"/>
          <w:lang w:val="lt-LT"/>
        </w:rPr>
        <w:t>8501 Novo mesto</w:t>
      </w:r>
    </w:p>
    <w:p w14:paraId="24ADC6C7" w14:textId="77777777" w:rsidR="00AF7400" w:rsidRPr="00117EA6" w:rsidRDefault="00AF7400" w:rsidP="00AF7400">
      <w:pPr>
        <w:widowControl w:val="0"/>
        <w:rPr>
          <w:sz w:val="22"/>
          <w:szCs w:val="22"/>
          <w:lang w:val="lt-LT"/>
        </w:rPr>
      </w:pPr>
      <w:r w:rsidRPr="00117EA6">
        <w:rPr>
          <w:sz w:val="22"/>
          <w:szCs w:val="22"/>
          <w:lang w:val="lt-LT"/>
        </w:rPr>
        <w:t>Slovėnija</w:t>
      </w:r>
    </w:p>
    <w:p w14:paraId="39AF8CCC" w14:textId="77777777" w:rsidR="00AF7400" w:rsidRPr="00117EA6" w:rsidRDefault="00AF7400" w:rsidP="00AF7400">
      <w:pPr>
        <w:widowControl w:val="0"/>
        <w:numPr>
          <w:ilvl w:val="12"/>
          <w:numId w:val="0"/>
        </w:numPr>
        <w:tabs>
          <w:tab w:val="left" w:pos="567"/>
        </w:tabs>
        <w:ind w:right="-2"/>
        <w:rPr>
          <w:sz w:val="22"/>
          <w:szCs w:val="22"/>
          <w:lang w:val="lt-LT"/>
        </w:rPr>
      </w:pPr>
    </w:p>
    <w:p w14:paraId="1EB9330C" w14:textId="77777777" w:rsidR="00AF7400" w:rsidRPr="00117EA6" w:rsidRDefault="00AF7400" w:rsidP="00AF7400">
      <w:pPr>
        <w:widowControl w:val="0"/>
        <w:tabs>
          <w:tab w:val="left" w:pos="567"/>
        </w:tabs>
        <w:rPr>
          <w:i/>
          <w:sz w:val="22"/>
          <w:szCs w:val="22"/>
          <w:lang w:val="lt-LT"/>
        </w:rPr>
      </w:pPr>
      <w:r w:rsidRPr="00117EA6">
        <w:rPr>
          <w:i/>
          <w:sz w:val="22"/>
          <w:szCs w:val="22"/>
          <w:lang w:val="lt-LT"/>
        </w:rPr>
        <w:t>Gamintojas</w:t>
      </w:r>
    </w:p>
    <w:p w14:paraId="41E80B08" w14:textId="77777777" w:rsidR="00AF7400" w:rsidRPr="00117EA6" w:rsidRDefault="00AF7400" w:rsidP="00AF7400">
      <w:pPr>
        <w:widowControl w:val="0"/>
        <w:tabs>
          <w:tab w:val="left" w:pos="567"/>
        </w:tabs>
        <w:jc w:val="both"/>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14:paraId="7DFC0A2B" w14:textId="77777777" w:rsidR="00AF7400" w:rsidRPr="00117EA6" w:rsidRDefault="00AF7400" w:rsidP="00AF7400">
      <w:pPr>
        <w:widowControl w:val="0"/>
        <w:tabs>
          <w:tab w:val="left" w:pos="567"/>
        </w:tabs>
        <w:jc w:val="both"/>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14:paraId="491F12C6" w14:textId="77777777" w:rsidR="00AF7400" w:rsidRPr="00117EA6" w:rsidRDefault="00AF7400" w:rsidP="00AF7400">
      <w:pPr>
        <w:widowControl w:val="0"/>
        <w:tabs>
          <w:tab w:val="left" w:pos="567"/>
        </w:tabs>
        <w:jc w:val="both"/>
        <w:rPr>
          <w:sz w:val="22"/>
          <w:szCs w:val="22"/>
          <w:lang w:val="lt-LT"/>
        </w:rPr>
      </w:pPr>
      <w:r w:rsidRPr="00117EA6">
        <w:rPr>
          <w:sz w:val="22"/>
          <w:szCs w:val="22"/>
          <w:lang w:val="lt-LT"/>
        </w:rPr>
        <w:t>8501 Novo mesto</w:t>
      </w:r>
    </w:p>
    <w:p w14:paraId="48201936" w14:textId="77777777" w:rsidR="00AF7400" w:rsidRPr="00117EA6" w:rsidRDefault="00AF7400" w:rsidP="00AF7400">
      <w:pPr>
        <w:widowControl w:val="0"/>
        <w:tabs>
          <w:tab w:val="left" w:pos="567"/>
        </w:tabs>
        <w:jc w:val="both"/>
        <w:rPr>
          <w:sz w:val="22"/>
          <w:szCs w:val="22"/>
          <w:lang w:val="lt-LT"/>
        </w:rPr>
      </w:pPr>
      <w:r w:rsidRPr="00117EA6">
        <w:rPr>
          <w:sz w:val="22"/>
          <w:szCs w:val="22"/>
          <w:lang w:val="lt-LT"/>
        </w:rPr>
        <w:t>Slovėnija</w:t>
      </w:r>
    </w:p>
    <w:p w14:paraId="1273F9F2" w14:textId="77777777" w:rsidR="00AF7400" w:rsidRPr="00117EA6" w:rsidRDefault="00AF7400" w:rsidP="00AF7400">
      <w:pPr>
        <w:widowControl w:val="0"/>
        <w:numPr>
          <w:ilvl w:val="12"/>
          <w:numId w:val="0"/>
        </w:numPr>
        <w:tabs>
          <w:tab w:val="left" w:pos="567"/>
        </w:tabs>
        <w:ind w:right="-2"/>
        <w:rPr>
          <w:b/>
          <w:sz w:val="22"/>
          <w:szCs w:val="22"/>
          <w:lang w:val="lt-LT"/>
        </w:rPr>
      </w:pPr>
    </w:p>
    <w:p w14:paraId="06487DC7" w14:textId="77777777" w:rsidR="00AF7400" w:rsidRPr="00117EA6" w:rsidRDefault="00AF7400" w:rsidP="00AF7400">
      <w:pPr>
        <w:widowControl w:val="0"/>
        <w:numPr>
          <w:ilvl w:val="12"/>
          <w:numId w:val="0"/>
        </w:numPr>
        <w:tabs>
          <w:tab w:val="left" w:pos="567"/>
        </w:tabs>
        <w:ind w:right="-2"/>
        <w:rPr>
          <w:snapToGrid w:val="0"/>
          <w:sz w:val="22"/>
          <w:szCs w:val="22"/>
          <w:lang w:val="lt-LT"/>
        </w:rPr>
      </w:pPr>
      <w:r w:rsidRPr="00117EA6">
        <w:rPr>
          <w:snapToGrid w:val="0"/>
          <w:sz w:val="22"/>
          <w:szCs w:val="22"/>
          <w:lang w:val="lt-LT"/>
        </w:rPr>
        <w:t xml:space="preserve">Jeigu apie šį vaistą norite sužinoti daugiau, kreipkitės į vietinį </w:t>
      </w:r>
      <w:r w:rsidRPr="00117EA6">
        <w:rPr>
          <w:snapToGrid w:val="0"/>
          <w:sz w:val="22"/>
          <w:szCs w:val="22"/>
          <w:lang w:val="lt-LT" w:eastAsia="en-US"/>
        </w:rPr>
        <w:t>registruotojo</w:t>
      </w:r>
      <w:r w:rsidRPr="00117EA6">
        <w:rPr>
          <w:snapToGrid w:val="0"/>
          <w:sz w:val="22"/>
          <w:szCs w:val="22"/>
          <w:lang w:val="lt-LT"/>
        </w:rPr>
        <w:t xml:space="preserve"> atstovą:</w:t>
      </w:r>
    </w:p>
    <w:p w14:paraId="260DEC00" w14:textId="77777777" w:rsidR="00AF7400" w:rsidRPr="00117EA6" w:rsidRDefault="00AF7400" w:rsidP="00AF7400">
      <w:pPr>
        <w:widowControl w:val="0"/>
        <w:tabs>
          <w:tab w:val="left" w:pos="567"/>
        </w:tabs>
        <w:rPr>
          <w:snapToGrid w:val="0"/>
          <w:sz w:val="22"/>
          <w:szCs w:val="22"/>
          <w:lang w:val="lt-LT"/>
        </w:rPr>
      </w:pPr>
    </w:p>
    <w:tbl>
      <w:tblPr>
        <w:tblW w:w="4680" w:type="dxa"/>
        <w:tblLayout w:type="fixed"/>
        <w:tblLook w:val="04A0" w:firstRow="1" w:lastRow="0" w:firstColumn="1" w:lastColumn="0" w:noHBand="0" w:noVBand="1"/>
      </w:tblPr>
      <w:tblGrid>
        <w:gridCol w:w="4680"/>
      </w:tblGrid>
      <w:tr w:rsidR="00AF7400" w:rsidRPr="00117EA6" w14:paraId="7388A3C4" w14:textId="77777777" w:rsidTr="00D05C7D">
        <w:tc>
          <w:tcPr>
            <w:tcW w:w="4678" w:type="dxa"/>
            <w:hideMark/>
          </w:tcPr>
          <w:p w14:paraId="7F237205" w14:textId="77777777" w:rsidR="00AF7400" w:rsidRPr="00117EA6" w:rsidRDefault="00AF7400" w:rsidP="00D05C7D">
            <w:pPr>
              <w:widowControl w:val="0"/>
              <w:rPr>
                <w:sz w:val="22"/>
                <w:szCs w:val="22"/>
              </w:rPr>
            </w:pPr>
            <w:r w:rsidRPr="00117EA6">
              <w:rPr>
                <w:sz w:val="22"/>
                <w:szCs w:val="22"/>
              </w:rPr>
              <w:t>UAB KRKA Lietuva</w:t>
            </w:r>
          </w:p>
          <w:p w14:paraId="0DDA2899" w14:textId="77777777" w:rsidR="00AF7400" w:rsidRPr="00117EA6" w:rsidRDefault="00AF7400" w:rsidP="00D05C7D">
            <w:pPr>
              <w:widowControl w:val="0"/>
              <w:rPr>
                <w:sz w:val="22"/>
                <w:szCs w:val="22"/>
              </w:rPr>
            </w:pPr>
            <w:r w:rsidRPr="00117EA6">
              <w:rPr>
                <w:sz w:val="22"/>
                <w:szCs w:val="22"/>
              </w:rPr>
              <w:t>Senasis Ukmergės kelias 4</w:t>
            </w:r>
          </w:p>
          <w:p w14:paraId="055435F3" w14:textId="77777777" w:rsidR="00AF7400" w:rsidRPr="00117EA6" w:rsidRDefault="00AF7400" w:rsidP="00D05C7D">
            <w:pPr>
              <w:widowControl w:val="0"/>
              <w:rPr>
                <w:sz w:val="22"/>
                <w:szCs w:val="22"/>
              </w:rPr>
            </w:pPr>
            <w:r w:rsidRPr="00117EA6">
              <w:rPr>
                <w:sz w:val="22"/>
                <w:szCs w:val="22"/>
              </w:rPr>
              <w:t>Vilniaus raj., Užubalių k.</w:t>
            </w:r>
          </w:p>
          <w:p w14:paraId="0AA65FE1" w14:textId="77777777" w:rsidR="00AF7400" w:rsidRPr="00117EA6" w:rsidRDefault="00AF7400" w:rsidP="00D05C7D">
            <w:pPr>
              <w:widowControl w:val="0"/>
              <w:rPr>
                <w:sz w:val="22"/>
                <w:szCs w:val="22"/>
              </w:rPr>
            </w:pPr>
            <w:r w:rsidRPr="00117EA6">
              <w:rPr>
                <w:sz w:val="22"/>
                <w:szCs w:val="22"/>
              </w:rPr>
              <w:t>LT - 14013</w:t>
            </w:r>
          </w:p>
          <w:p w14:paraId="2BB901D9" w14:textId="77777777" w:rsidR="00AF7400" w:rsidRPr="00117EA6" w:rsidRDefault="00AF7400" w:rsidP="00D05C7D">
            <w:pPr>
              <w:widowControl w:val="0"/>
              <w:rPr>
                <w:sz w:val="22"/>
                <w:szCs w:val="22"/>
              </w:rPr>
            </w:pPr>
            <w:r w:rsidRPr="00117EA6">
              <w:rPr>
                <w:sz w:val="22"/>
                <w:szCs w:val="22"/>
              </w:rPr>
              <w:t>Tel. + 370 5 236 27 40</w:t>
            </w:r>
          </w:p>
        </w:tc>
      </w:tr>
    </w:tbl>
    <w:p w14:paraId="5BFF9069" w14:textId="77777777" w:rsidR="00AF7400" w:rsidRPr="00117EA6" w:rsidRDefault="00AF7400" w:rsidP="00AF7400">
      <w:pPr>
        <w:widowControl w:val="0"/>
        <w:numPr>
          <w:ilvl w:val="12"/>
          <w:numId w:val="0"/>
        </w:numPr>
        <w:ind w:right="-2"/>
        <w:rPr>
          <w:snapToGrid w:val="0"/>
          <w:sz w:val="22"/>
          <w:szCs w:val="22"/>
          <w:lang w:val="lt-LT" w:eastAsia="en-US"/>
        </w:rPr>
      </w:pPr>
    </w:p>
    <w:p w14:paraId="7653EFDF" w14:textId="3FE2E381" w:rsidR="00AF7400" w:rsidRPr="00117EA6" w:rsidRDefault="00AF7400" w:rsidP="00AF7400">
      <w:pPr>
        <w:widowControl w:val="0"/>
        <w:rPr>
          <w:b/>
          <w:sz w:val="22"/>
          <w:szCs w:val="22"/>
          <w:lang w:val="lt-LT"/>
        </w:rPr>
      </w:pPr>
      <w:r w:rsidRPr="00117EA6">
        <w:rPr>
          <w:b/>
          <w:bCs/>
          <w:sz w:val="22"/>
          <w:szCs w:val="22"/>
          <w:lang w:val="lt-LT"/>
        </w:rPr>
        <w:t xml:space="preserve">Šis vaistas </w:t>
      </w:r>
      <w:r w:rsidRPr="00117EA6">
        <w:rPr>
          <w:b/>
          <w:sz w:val="22"/>
          <w:szCs w:val="22"/>
          <w:lang w:val="lt-LT"/>
        </w:rPr>
        <w:t>E</w:t>
      </w:r>
      <w:r w:rsidR="00B52770">
        <w:rPr>
          <w:b/>
          <w:sz w:val="22"/>
          <w:szCs w:val="22"/>
          <w:lang w:val="lt-LT"/>
        </w:rPr>
        <w:t>uropos ekonominės erdvės</w:t>
      </w:r>
      <w:r w:rsidRPr="00117EA6">
        <w:rPr>
          <w:b/>
          <w:sz w:val="22"/>
          <w:szCs w:val="22"/>
          <w:lang w:val="lt-LT"/>
        </w:rPr>
        <w:t xml:space="preserve"> </w:t>
      </w:r>
      <w:r w:rsidRPr="00117EA6">
        <w:rPr>
          <w:b/>
          <w:bCs/>
          <w:sz w:val="22"/>
          <w:szCs w:val="22"/>
          <w:lang w:val="lt-LT"/>
        </w:rPr>
        <w:t>valstybėse</w:t>
      </w:r>
      <w:r w:rsidRPr="00117EA6">
        <w:rPr>
          <w:b/>
          <w:sz w:val="22"/>
          <w:szCs w:val="22"/>
          <w:lang w:val="lt-LT"/>
        </w:rPr>
        <w:t xml:space="preserve"> narėse </w:t>
      </w:r>
      <w:r w:rsidRPr="00117EA6">
        <w:rPr>
          <w:b/>
          <w:bCs/>
          <w:sz w:val="22"/>
          <w:szCs w:val="22"/>
          <w:lang w:val="lt-LT"/>
        </w:rPr>
        <w:t>registruotas</w:t>
      </w:r>
      <w:r w:rsidRPr="00117EA6">
        <w:rPr>
          <w:b/>
          <w:sz w:val="22"/>
          <w:szCs w:val="22"/>
          <w:lang w:val="lt-LT"/>
        </w:rPr>
        <w:t xml:space="preserve"> tokiais pavadinimais:</w:t>
      </w:r>
    </w:p>
    <w:p w14:paraId="0D263527" w14:textId="77777777" w:rsidR="00AF7400" w:rsidRPr="003E18EF" w:rsidRDefault="00AF7400" w:rsidP="00AF7400">
      <w:pPr>
        <w:widowControl w:val="0"/>
        <w:tabs>
          <w:tab w:val="left" w:pos="567"/>
        </w:tabs>
        <w:rPr>
          <w:sz w:val="22"/>
          <w:highlight w:val="lightGray"/>
          <w:lang w:val="lt-LT"/>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AF7400" w:rsidRPr="00117EA6" w14:paraId="215755EC" w14:textId="77777777" w:rsidTr="00D05C7D">
        <w:tc>
          <w:tcPr>
            <w:tcW w:w="2977" w:type="dxa"/>
          </w:tcPr>
          <w:p w14:paraId="0DD1C574" w14:textId="77777777"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Valstybės narės pavadinimas</w:t>
            </w:r>
          </w:p>
        </w:tc>
        <w:tc>
          <w:tcPr>
            <w:tcW w:w="3402" w:type="dxa"/>
          </w:tcPr>
          <w:p w14:paraId="4390B407" w14:textId="5792D1BF"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Vaisto pavadinimas</w:t>
            </w:r>
          </w:p>
        </w:tc>
      </w:tr>
      <w:tr w:rsidR="00AF7400" w:rsidRPr="00117EA6" w14:paraId="11AC7EBE" w14:textId="77777777" w:rsidTr="00D05C7D">
        <w:tc>
          <w:tcPr>
            <w:tcW w:w="2977" w:type="dxa"/>
          </w:tcPr>
          <w:p w14:paraId="2E880F5C" w14:textId="77777777"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Bulgarija, Estija</w:t>
            </w:r>
          </w:p>
        </w:tc>
        <w:tc>
          <w:tcPr>
            <w:tcW w:w="3402" w:type="dxa"/>
          </w:tcPr>
          <w:p w14:paraId="34C200FB" w14:textId="77777777"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proofErr w:type="spellStart"/>
            <w:r w:rsidRPr="00117EA6">
              <w:rPr>
                <w:sz w:val="22"/>
                <w:szCs w:val="22"/>
                <w:lang w:val="lt-LT"/>
              </w:rPr>
              <w:t>Prenessa</w:t>
            </w:r>
            <w:proofErr w:type="spellEnd"/>
          </w:p>
        </w:tc>
      </w:tr>
      <w:tr w:rsidR="00AF7400" w:rsidRPr="00117EA6" w14:paraId="212E839B" w14:textId="77777777" w:rsidTr="00D05C7D">
        <w:tc>
          <w:tcPr>
            <w:tcW w:w="2977" w:type="dxa"/>
          </w:tcPr>
          <w:p w14:paraId="21870588" w14:textId="77777777"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Čekijos Respublika</w:t>
            </w:r>
          </w:p>
        </w:tc>
        <w:tc>
          <w:tcPr>
            <w:tcW w:w="3402" w:type="dxa"/>
          </w:tcPr>
          <w:p w14:paraId="53EC0952" w14:textId="77777777"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proofErr w:type="spellStart"/>
            <w:r w:rsidRPr="00117EA6">
              <w:rPr>
                <w:sz w:val="22"/>
                <w:szCs w:val="22"/>
                <w:lang w:val="lt-LT"/>
              </w:rPr>
              <w:t>Perindopril</w:t>
            </w:r>
            <w:proofErr w:type="spellEnd"/>
            <w:r w:rsidRPr="00117EA6">
              <w:rPr>
                <w:sz w:val="22"/>
                <w:szCs w:val="22"/>
                <w:lang w:val="lt-LT"/>
              </w:rPr>
              <w:t xml:space="preserve"> </w:t>
            </w:r>
            <w:proofErr w:type="spellStart"/>
            <w:r w:rsidRPr="00117EA6">
              <w:rPr>
                <w:sz w:val="22"/>
                <w:szCs w:val="22"/>
                <w:lang w:val="lt-LT"/>
              </w:rPr>
              <w:t>Krka</w:t>
            </w:r>
            <w:proofErr w:type="spellEnd"/>
          </w:p>
        </w:tc>
      </w:tr>
      <w:tr w:rsidR="00AF7400" w:rsidRPr="00117EA6" w14:paraId="29D6D7BE" w14:textId="77777777" w:rsidTr="00D05C7D">
        <w:tc>
          <w:tcPr>
            <w:tcW w:w="2977" w:type="dxa"/>
          </w:tcPr>
          <w:p w14:paraId="107B8B9B" w14:textId="3685627B"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Danija, Vengrija, Latvija, Lietuva, Rumunija, Slovakij</w:t>
            </w:r>
            <w:r>
              <w:rPr>
                <w:sz w:val="22"/>
                <w:szCs w:val="22"/>
                <w:lang w:val="lt-LT"/>
              </w:rPr>
              <w:t xml:space="preserve">a </w:t>
            </w:r>
            <w:r w:rsidRPr="00117EA6">
              <w:rPr>
                <w:sz w:val="22"/>
                <w:szCs w:val="22"/>
                <w:lang w:val="lt-LT"/>
              </w:rPr>
              <w:t>, Slovėnija</w:t>
            </w:r>
          </w:p>
        </w:tc>
        <w:tc>
          <w:tcPr>
            <w:tcW w:w="3402" w:type="dxa"/>
          </w:tcPr>
          <w:p w14:paraId="6EA778EC" w14:textId="77777777" w:rsidR="00AF7400" w:rsidRPr="00117EA6" w:rsidRDefault="00AF7400" w:rsidP="00D05C7D">
            <w:pPr>
              <w:widowControl w:val="0"/>
              <w:numPr>
                <w:ilvl w:val="12"/>
                <w:numId w:val="0"/>
              </w:numPr>
              <w:tabs>
                <w:tab w:val="left" w:pos="567"/>
                <w:tab w:val="center" w:pos="4320"/>
                <w:tab w:val="right" w:pos="8640"/>
              </w:tabs>
              <w:ind w:right="-2"/>
              <w:rPr>
                <w:sz w:val="22"/>
                <w:szCs w:val="22"/>
                <w:lang w:val="lt-LT"/>
              </w:rPr>
            </w:pPr>
            <w:proofErr w:type="spellStart"/>
            <w:r w:rsidRPr="00117EA6">
              <w:rPr>
                <w:sz w:val="22"/>
                <w:szCs w:val="22"/>
                <w:lang w:val="lt-LT"/>
              </w:rPr>
              <w:t>Perineva</w:t>
            </w:r>
            <w:proofErr w:type="spellEnd"/>
          </w:p>
        </w:tc>
      </w:tr>
    </w:tbl>
    <w:p w14:paraId="321F5DFB" w14:textId="77777777" w:rsidR="00AF7400" w:rsidRPr="00117EA6" w:rsidRDefault="00AF7400" w:rsidP="00AF7400">
      <w:pPr>
        <w:widowControl w:val="0"/>
        <w:tabs>
          <w:tab w:val="left" w:pos="567"/>
        </w:tabs>
        <w:rPr>
          <w:sz w:val="22"/>
          <w:szCs w:val="22"/>
          <w:lang w:val="lt-LT"/>
        </w:rPr>
      </w:pPr>
    </w:p>
    <w:p w14:paraId="7865245F" w14:textId="77777777" w:rsidR="00AF7400" w:rsidRPr="00117EA6" w:rsidRDefault="00AF7400" w:rsidP="00AF7400">
      <w:pPr>
        <w:widowControl w:val="0"/>
        <w:tabs>
          <w:tab w:val="left" w:pos="567"/>
        </w:tabs>
        <w:rPr>
          <w:sz w:val="22"/>
          <w:szCs w:val="22"/>
          <w:lang w:val="lt-LT"/>
        </w:rPr>
      </w:pPr>
    </w:p>
    <w:p w14:paraId="5B314792" w14:textId="4530F302" w:rsidR="00AF7400" w:rsidRPr="00117EA6" w:rsidRDefault="00AF7400" w:rsidP="00AF7400">
      <w:pPr>
        <w:widowControl w:val="0"/>
        <w:numPr>
          <w:ilvl w:val="12"/>
          <w:numId w:val="0"/>
        </w:numPr>
        <w:ind w:right="-2"/>
        <w:rPr>
          <w:b/>
          <w:sz w:val="22"/>
          <w:szCs w:val="22"/>
          <w:lang w:val="lt-LT"/>
        </w:rPr>
      </w:pPr>
      <w:r w:rsidRPr="00117EA6">
        <w:rPr>
          <w:b/>
          <w:sz w:val="22"/>
          <w:szCs w:val="22"/>
          <w:lang w:val="lt-LT"/>
        </w:rPr>
        <w:t xml:space="preserve">Šis pakuotės lapelis paskutinį kartą </w:t>
      </w:r>
      <w:r w:rsidRPr="00117EA6">
        <w:rPr>
          <w:b/>
          <w:snapToGrid w:val="0"/>
          <w:sz w:val="22"/>
          <w:szCs w:val="22"/>
          <w:lang w:val="lt-LT"/>
        </w:rPr>
        <w:t>peržiūrėtas</w:t>
      </w:r>
      <w:r w:rsidR="002D5850">
        <w:rPr>
          <w:b/>
          <w:snapToGrid w:val="0"/>
          <w:sz w:val="22"/>
          <w:szCs w:val="22"/>
          <w:lang w:val="lt-LT"/>
        </w:rPr>
        <w:t xml:space="preserve"> </w:t>
      </w:r>
      <w:r w:rsidR="00E35BD4">
        <w:rPr>
          <w:b/>
          <w:snapToGrid w:val="0"/>
          <w:sz w:val="22"/>
          <w:szCs w:val="22"/>
          <w:lang w:val="lt-LT"/>
        </w:rPr>
        <w:t>2021-11-10.</w:t>
      </w:r>
    </w:p>
    <w:p w14:paraId="0C939E02" w14:textId="77777777" w:rsidR="00AF7400" w:rsidRPr="00117EA6" w:rsidRDefault="00AF7400" w:rsidP="00AF7400">
      <w:pPr>
        <w:widowControl w:val="0"/>
        <w:numPr>
          <w:ilvl w:val="12"/>
          <w:numId w:val="0"/>
        </w:numPr>
        <w:tabs>
          <w:tab w:val="left" w:pos="567"/>
        </w:tabs>
        <w:ind w:right="-2"/>
        <w:outlineLvl w:val="0"/>
        <w:rPr>
          <w:snapToGrid w:val="0"/>
          <w:sz w:val="22"/>
          <w:szCs w:val="22"/>
          <w:lang w:val="lt-LT"/>
        </w:rPr>
      </w:pPr>
    </w:p>
    <w:p w14:paraId="162170C5" w14:textId="77777777" w:rsidR="00AF7400" w:rsidRPr="00117EA6" w:rsidRDefault="00AF7400" w:rsidP="00AF7400">
      <w:pPr>
        <w:widowControl w:val="0"/>
        <w:numPr>
          <w:ilvl w:val="12"/>
          <w:numId w:val="0"/>
        </w:numPr>
        <w:tabs>
          <w:tab w:val="left" w:pos="567"/>
        </w:tabs>
        <w:ind w:right="-2"/>
        <w:outlineLvl w:val="0"/>
        <w:rPr>
          <w:snapToGrid w:val="0"/>
          <w:sz w:val="22"/>
          <w:szCs w:val="22"/>
          <w:lang w:val="lt-LT"/>
        </w:rPr>
      </w:pPr>
    </w:p>
    <w:p w14:paraId="523CC9B6" w14:textId="2BE11813" w:rsidR="001019DD" w:rsidRDefault="00AF7400" w:rsidP="008C6FEE">
      <w:pPr>
        <w:widowControl w:val="0"/>
        <w:numPr>
          <w:ilvl w:val="12"/>
          <w:numId w:val="0"/>
        </w:numPr>
        <w:tabs>
          <w:tab w:val="left" w:pos="567"/>
        </w:tabs>
        <w:ind w:right="-2"/>
        <w:outlineLvl w:val="0"/>
        <w:rPr>
          <w:color w:val="0000FF"/>
          <w:sz w:val="22"/>
          <w:szCs w:val="22"/>
          <w:u w:val="single"/>
          <w:lang w:val="lt-LT"/>
        </w:rPr>
      </w:pPr>
      <w:r w:rsidRPr="00117EA6">
        <w:rPr>
          <w:snapToGrid w:val="0"/>
          <w:sz w:val="22"/>
          <w:szCs w:val="22"/>
          <w:lang w:val="lt-LT"/>
        </w:rPr>
        <w:t>Išsami informacija apie šį vaistą</w:t>
      </w:r>
      <w:r w:rsidRPr="00117EA6">
        <w:rPr>
          <w:sz w:val="22"/>
          <w:szCs w:val="22"/>
          <w:lang w:val="lt-LT"/>
        </w:rPr>
        <w:t xml:space="preserve"> pateikiama Valstybinės vaistų kontrolės tarnybos prie Lietuvos Respublikos sveikatos apsaugos ministerijos </w:t>
      </w:r>
      <w:r w:rsidRPr="00117EA6">
        <w:rPr>
          <w:snapToGrid w:val="0"/>
          <w:sz w:val="22"/>
          <w:szCs w:val="22"/>
          <w:lang w:val="lt-LT"/>
        </w:rPr>
        <w:t>tinklalapyje</w:t>
      </w:r>
      <w:r w:rsidRPr="00117EA6" w:rsidDel="00517DDF">
        <w:rPr>
          <w:b/>
          <w:sz w:val="22"/>
          <w:szCs w:val="22"/>
          <w:lang w:val="lt-LT"/>
        </w:rPr>
        <w:t xml:space="preserve"> </w:t>
      </w:r>
      <w:hyperlink r:id="rId14" w:history="1">
        <w:r w:rsidRPr="00117EA6">
          <w:rPr>
            <w:color w:val="0000FF"/>
            <w:sz w:val="22"/>
            <w:szCs w:val="22"/>
            <w:u w:val="single"/>
            <w:lang w:val="lt-LT"/>
          </w:rPr>
          <w:t>http://www.vvkt.lt/</w:t>
        </w:r>
      </w:hyperlink>
    </w:p>
    <w:p w14:paraId="75655DB3" w14:textId="4CC8A333" w:rsidR="00E65272" w:rsidRDefault="00E65272" w:rsidP="008C6FEE">
      <w:pPr>
        <w:widowControl w:val="0"/>
        <w:numPr>
          <w:ilvl w:val="12"/>
          <w:numId w:val="0"/>
        </w:numPr>
        <w:tabs>
          <w:tab w:val="left" w:pos="567"/>
        </w:tabs>
        <w:ind w:right="-2"/>
        <w:outlineLvl w:val="0"/>
        <w:rPr>
          <w:color w:val="0000FF"/>
          <w:sz w:val="22"/>
          <w:szCs w:val="22"/>
          <w:u w:val="single"/>
          <w:lang w:val="lt-LT"/>
        </w:rPr>
      </w:pPr>
    </w:p>
    <w:p w14:paraId="4829A914" w14:textId="77777777" w:rsidR="00E65272" w:rsidRPr="00117EA6" w:rsidRDefault="00E65272" w:rsidP="008C6FEE">
      <w:pPr>
        <w:widowControl w:val="0"/>
        <w:numPr>
          <w:ilvl w:val="12"/>
          <w:numId w:val="0"/>
        </w:numPr>
        <w:tabs>
          <w:tab w:val="left" w:pos="567"/>
        </w:tabs>
        <w:ind w:right="-2"/>
        <w:outlineLvl w:val="0"/>
        <w:rPr>
          <w:color w:val="0000FF"/>
          <w:sz w:val="22"/>
          <w:szCs w:val="22"/>
          <w:u w:val="single"/>
        </w:rPr>
      </w:pPr>
      <w:bookmarkStart w:id="22" w:name="_GoBack"/>
      <w:bookmarkEnd w:id="22"/>
    </w:p>
    <w:sectPr w:rsidR="00E65272" w:rsidRPr="00117EA6" w:rsidSect="0083753B">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A009" w14:textId="77777777" w:rsidR="00367CEF" w:rsidRDefault="00367CEF">
      <w:r>
        <w:separator/>
      </w:r>
    </w:p>
  </w:endnote>
  <w:endnote w:type="continuationSeparator" w:id="0">
    <w:p w14:paraId="5E0896DB" w14:textId="77777777" w:rsidR="00367CEF" w:rsidRDefault="00367CEF">
      <w:r>
        <w:continuationSeparator/>
      </w:r>
    </w:p>
  </w:endnote>
  <w:endnote w:type="continuationNotice" w:id="1">
    <w:p w14:paraId="598DC8D6" w14:textId="77777777" w:rsidR="00367CEF" w:rsidRDefault="00367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6BA2" w14:textId="77777777" w:rsidR="00D05C7D" w:rsidRDefault="00D05C7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EAD6ED" w14:textId="77777777" w:rsidR="00D05C7D" w:rsidRDefault="00D05C7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2B3F" w14:textId="77777777" w:rsidR="00D05C7D" w:rsidRDefault="00D05C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76B66" w14:textId="77777777" w:rsidR="00D05C7D" w:rsidRDefault="00D05C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FDEBA" w14:textId="77777777" w:rsidR="00367CEF" w:rsidRDefault="00367CEF">
      <w:r>
        <w:separator/>
      </w:r>
    </w:p>
  </w:footnote>
  <w:footnote w:type="continuationSeparator" w:id="0">
    <w:p w14:paraId="352BB05F" w14:textId="77777777" w:rsidR="00367CEF" w:rsidRDefault="00367CEF">
      <w:r>
        <w:continuationSeparator/>
      </w:r>
    </w:p>
  </w:footnote>
  <w:footnote w:type="continuationNotice" w:id="1">
    <w:p w14:paraId="4A97AF2D" w14:textId="77777777" w:rsidR="00367CEF" w:rsidRDefault="00367C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91FD0" w14:textId="77777777" w:rsidR="00D05C7D" w:rsidRDefault="00D05C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DB92" w14:textId="77777777" w:rsidR="00D05C7D" w:rsidRDefault="00D05C7D" w:rsidP="00C05838">
    <w:pPr>
      <w:spacing w:line="20" w:lineRule="exact"/>
    </w:pPr>
  </w:p>
  <w:p w14:paraId="63DE2D07" w14:textId="77777777" w:rsidR="00D05C7D" w:rsidRDefault="00D05C7D">
    <w:pPr>
      <w:pStyle w:val="Antrats"/>
    </w:pPr>
    <w:bookmarkStart w:id="23" w:name="TableTag1"/>
    <w:bookmarkEnd w:id="2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E04B" w14:textId="77777777" w:rsidR="00D05C7D" w:rsidRDefault="00D05C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76247"/>
    <w:multiLevelType w:val="hybridMultilevel"/>
    <w:tmpl w:val="0556F16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25DD1"/>
    <w:multiLevelType w:val="hybridMultilevel"/>
    <w:tmpl w:val="D3A4C3FA"/>
    <w:lvl w:ilvl="0" w:tplc="FFFFFFFF">
      <w:start w:val="1"/>
      <w:numFmt w:val="bullet"/>
      <w:lvlText w:val="·"/>
      <w:lvlJc w:val="left"/>
      <w:pPr>
        <w:tabs>
          <w:tab w:val="num" w:pos="360"/>
        </w:tabs>
        <w:ind w:left="357" w:hanging="35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15E7A"/>
    <w:multiLevelType w:val="hybridMultilevel"/>
    <w:tmpl w:val="801414C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2D235E"/>
    <w:multiLevelType w:val="hybridMultilevel"/>
    <w:tmpl w:val="1634216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B2B10"/>
    <w:multiLevelType w:val="hybridMultilevel"/>
    <w:tmpl w:val="6F241E5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15F8A"/>
    <w:multiLevelType w:val="hybridMultilevel"/>
    <w:tmpl w:val="3F4CD944"/>
    <w:lvl w:ilvl="0" w:tplc="04F80370">
      <w:start w:val="1"/>
      <w:numFmt w:val="bullet"/>
      <w:lvlText w:val="-"/>
      <w:lvlJc w:val="left"/>
      <w:pPr>
        <w:ind w:left="720" w:hanging="360"/>
      </w:pPr>
      <w:rPr>
        <w:rFonts w:ascii="Times New Roman" w:hAnsi="Times New Roman" w:cs="Times New Roman" w:hint="default"/>
      </w:rPr>
    </w:lvl>
    <w:lvl w:ilvl="1" w:tplc="B67C51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C626B"/>
    <w:multiLevelType w:val="hybridMultilevel"/>
    <w:tmpl w:val="84D8E9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D113B6"/>
    <w:multiLevelType w:val="hybridMultilevel"/>
    <w:tmpl w:val="9F60AEB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A60520"/>
    <w:multiLevelType w:val="hybridMultilevel"/>
    <w:tmpl w:val="AD505AC2"/>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8B67DA0"/>
    <w:multiLevelType w:val="hybridMultilevel"/>
    <w:tmpl w:val="44D03DC2"/>
    <w:lvl w:ilvl="0" w:tplc="04F80370">
      <w:start w:val="1"/>
      <w:numFmt w:val="bullet"/>
      <w:lvlText w:val="-"/>
      <w:lvlJc w:val="left"/>
      <w:pPr>
        <w:ind w:left="720" w:hanging="360"/>
      </w:pPr>
      <w:rPr>
        <w:rFonts w:ascii="Times New Roman" w:hAnsi="Times New Roman" w:cs="Times New Roman" w:hint="default"/>
      </w:rPr>
    </w:lvl>
    <w:lvl w:ilvl="1" w:tplc="997815E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071B6"/>
    <w:multiLevelType w:val="hybridMultilevel"/>
    <w:tmpl w:val="0212BBF0"/>
    <w:lvl w:ilvl="0" w:tplc="04F80370">
      <w:start w:val="1"/>
      <w:numFmt w:val="bullet"/>
      <w:lvlText w:val="-"/>
      <w:lvlJc w:val="left"/>
      <w:pPr>
        <w:ind w:left="720" w:hanging="360"/>
      </w:pPr>
      <w:rPr>
        <w:rFonts w:ascii="Times New Roman" w:hAnsi="Times New Roman" w:cs="Times New Roman" w:hint="default"/>
      </w:rPr>
    </w:lvl>
    <w:lvl w:ilvl="1" w:tplc="65B66B9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D42984"/>
    <w:multiLevelType w:val="hybridMultilevel"/>
    <w:tmpl w:val="C6B21C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2C1866"/>
    <w:multiLevelType w:val="hybridMultilevel"/>
    <w:tmpl w:val="6772F98A"/>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30"/>
  </w:num>
  <w:num w:numId="6">
    <w:abstractNumId w:val="31"/>
  </w:num>
  <w:num w:numId="7">
    <w:abstractNumId w:val="17"/>
  </w:num>
  <w:num w:numId="8">
    <w:abstractNumId w:val="27"/>
  </w:num>
  <w:num w:numId="9">
    <w:abstractNumId w:val="16"/>
  </w:num>
  <w:num w:numId="10">
    <w:abstractNumId w:val="18"/>
  </w:num>
  <w:num w:numId="11">
    <w:abstractNumId w:val="26"/>
  </w:num>
  <w:num w:numId="12">
    <w:abstractNumId w:val="24"/>
  </w:num>
  <w:num w:numId="13">
    <w:abstractNumId w:val="22"/>
  </w:num>
  <w:num w:numId="14">
    <w:abstractNumId w:val="12"/>
  </w:num>
  <w:num w:numId="15">
    <w:abstractNumId w:val="25"/>
  </w:num>
  <w:num w:numId="16">
    <w:abstractNumId w:val="10"/>
  </w:num>
  <w:num w:numId="17">
    <w:abstractNumId w:val="20"/>
  </w:num>
  <w:num w:numId="18">
    <w:abstractNumId w:val="28"/>
  </w:num>
  <w:num w:numId="19">
    <w:abstractNumId w:val="23"/>
  </w:num>
  <w:num w:numId="20">
    <w:abstractNumId w:val="9"/>
  </w:num>
  <w:num w:numId="21">
    <w:abstractNumId w:val="1"/>
  </w:num>
  <w:num w:numId="22">
    <w:abstractNumId w:val="8"/>
  </w:num>
  <w:num w:numId="23">
    <w:abstractNumId w:val="2"/>
  </w:num>
  <w:num w:numId="24">
    <w:abstractNumId w:val="14"/>
  </w:num>
  <w:num w:numId="25">
    <w:abstractNumId w:val="34"/>
  </w:num>
  <w:num w:numId="26">
    <w:abstractNumId w:val="3"/>
  </w:num>
  <w:num w:numId="27">
    <w:abstractNumId w:val="33"/>
  </w:num>
  <w:num w:numId="28">
    <w:abstractNumId w:val="32"/>
  </w:num>
  <w:num w:numId="29">
    <w:abstractNumId w:val="11"/>
  </w:num>
  <w:num w:numId="30">
    <w:abstractNumId w:val="6"/>
  </w:num>
  <w:num w:numId="31">
    <w:abstractNumId w:val="29"/>
  </w:num>
  <w:num w:numId="32">
    <w:abstractNumId w:val="19"/>
  </w:num>
  <w:num w:numId="33">
    <w:abstractNumId w:val="5"/>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550"/>
    <w:rsid w:val="00005ACE"/>
    <w:rsid w:val="000065B2"/>
    <w:rsid w:val="000126B2"/>
    <w:rsid w:val="00017FEC"/>
    <w:rsid w:val="00025018"/>
    <w:rsid w:val="00027F36"/>
    <w:rsid w:val="00031D38"/>
    <w:rsid w:val="000433F2"/>
    <w:rsid w:val="00056792"/>
    <w:rsid w:val="00056D24"/>
    <w:rsid w:val="00063A40"/>
    <w:rsid w:val="00064D45"/>
    <w:rsid w:val="00065B46"/>
    <w:rsid w:val="00073A8F"/>
    <w:rsid w:val="00073CBA"/>
    <w:rsid w:val="00081745"/>
    <w:rsid w:val="00082F94"/>
    <w:rsid w:val="00086789"/>
    <w:rsid w:val="00091265"/>
    <w:rsid w:val="000B09CA"/>
    <w:rsid w:val="000B3484"/>
    <w:rsid w:val="000B520B"/>
    <w:rsid w:val="000B5D67"/>
    <w:rsid w:val="000B7C48"/>
    <w:rsid w:val="000D5248"/>
    <w:rsid w:val="000E57AB"/>
    <w:rsid w:val="000F397C"/>
    <w:rsid w:val="000F6CB9"/>
    <w:rsid w:val="0010038B"/>
    <w:rsid w:val="001003D9"/>
    <w:rsid w:val="001019DD"/>
    <w:rsid w:val="00105480"/>
    <w:rsid w:val="00107B5D"/>
    <w:rsid w:val="001143EA"/>
    <w:rsid w:val="00117EA6"/>
    <w:rsid w:val="00123891"/>
    <w:rsid w:val="00126D94"/>
    <w:rsid w:val="00131C7D"/>
    <w:rsid w:val="00145CDF"/>
    <w:rsid w:val="001565D7"/>
    <w:rsid w:val="001575C1"/>
    <w:rsid w:val="00173E2B"/>
    <w:rsid w:val="00177949"/>
    <w:rsid w:val="00182298"/>
    <w:rsid w:val="001840B2"/>
    <w:rsid w:val="00194353"/>
    <w:rsid w:val="00194AF1"/>
    <w:rsid w:val="001A2EBF"/>
    <w:rsid w:val="001A756A"/>
    <w:rsid w:val="001B38B4"/>
    <w:rsid w:val="001B5073"/>
    <w:rsid w:val="001C2BEA"/>
    <w:rsid w:val="001C2EDE"/>
    <w:rsid w:val="001C3EF9"/>
    <w:rsid w:val="001C7614"/>
    <w:rsid w:val="001C79DF"/>
    <w:rsid w:val="001D402D"/>
    <w:rsid w:val="001D7818"/>
    <w:rsid w:val="001E0987"/>
    <w:rsid w:val="001E55D9"/>
    <w:rsid w:val="001E75AE"/>
    <w:rsid w:val="001F09B2"/>
    <w:rsid w:val="001F0DF4"/>
    <w:rsid w:val="001F2D60"/>
    <w:rsid w:val="002031D1"/>
    <w:rsid w:val="002066C9"/>
    <w:rsid w:val="00207B67"/>
    <w:rsid w:val="00211E4A"/>
    <w:rsid w:val="00211FE4"/>
    <w:rsid w:val="0022379B"/>
    <w:rsid w:val="00227758"/>
    <w:rsid w:val="0023098C"/>
    <w:rsid w:val="002338B2"/>
    <w:rsid w:val="00240FE0"/>
    <w:rsid w:val="00242583"/>
    <w:rsid w:val="002503B8"/>
    <w:rsid w:val="002504A7"/>
    <w:rsid w:val="0025119A"/>
    <w:rsid w:val="00257ABE"/>
    <w:rsid w:val="0026149B"/>
    <w:rsid w:val="00262C7D"/>
    <w:rsid w:val="00272057"/>
    <w:rsid w:val="00273E33"/>
    <w:rsid w:val="00274D2E"/>
    <w:rsid w:val="002750FF"/>
    <w:rsid w:val="002830B7"/>
    <w:rsid w:val="00291EF3"/>
    <w:rsid w:val="002943DD"/>
    <w:rsid w:val="002A0C5F"/>
    <w:rsid w:val="002B3D1E"/>
    <w:rsid w:val="002B4A9B"/>
    <w:rsid w:val="002C1127"/>
    <w:rsid w:val="002C2548"/>
    <w:rsid w:val="002C7B0C"/>
    <w:rsid w:val="002D0F80"/>
    <w:rsid w:val="002D5850"/>
    <w:rsid w:val="002D586C"/>
    <w:rsid w:val="002E08CB"/>
    <w:rsid w:val="002E402E"/>
    <w:rsid w:val="002E4E26"/>
    <w:rsid w:val="002E56D7"/>
    <w:rsid w:val="002E59A9"/>
    <w:rsid w:val="002E6597"/>
    <w:rsid w:val="002F59D6"/>
    <w:rsid w:val="002F60DC"/>
    <w:rsid w:val="002F7253"/>
    <w:rsid w:val="00304273"/>
    <w:rsid w:val="003172B1"/>
    <w:rsid w:val="00320984"/>
    <w:rsid w:val="00325207"/>
    <w:rsid w:val="00330D36"/>
    <w:rsid w:val="00337561"/>
    <w:rsid w:val="003420BC"/>
    <w:rsid w:val="00342A29"/>
    <w:rsid w:val="00347EE7"/>
    <w:rsid w:val="00365FAE"/>
    <w:rsid w:val="00367CEF"/>
    <w:rsid w:val="003753C3"/>
    <w:rsid w:val="00383896"/>
    <w:rsid w:val="00393A5B"/>
    <w:rsid w:val="003940DB"/>
    <w:rsid w:val="003959FD"/>
    <w:rsid w:val="003A4A45"/>
    <w:rsid w:val="003A73BE"/>
    <w:rsid w:val="003C24C3"/>
    <w:rsid w:val="003D0748"/>
    <w:rsid w:val="003D3DDA"/>
    <w:rsid w:val="003D6CB8"/>
    <w:rsid w:val="003E18EF"/>
    <w:rsid w:val="003E1BD2"/>
    <w:rsid w:val="003E341B"/>
    <w:rsid w:val="003E3DCF"/>
    <w:rsid w:val="003F3AEC"/>
    <w:rsid w:val="003F3EE7"/>
    <w:rsid w:val="00401D55"/>
    <w:rsid w:val="0040661A"/>
    <w:rsid w:val="00407000"/>
    <w:rsid w:val="0041262D"/>
    <w:rsid w:val="00413C23"/>
    <w:rsid w:val="0041487B"/>
    <w:rsid w:val="00414E49"/>
    <w:rsid w:val="00416F48"/>
    <w:rsid w:val="00431E79"/>
    <w:rsid w:val="00435513"/>
    <w:rsid w:val="004479A6"/>
    <w:rsid w:val="00453BF0"/>
    <w:rsid w:val="00456AA6"/>
    <w:rsid w:val="00472D34"/>
    <w:rsid w:val="00473BD7"/>
    <w:rsid w:val="004837CC"/>
    <w:rsid w:val="00486AB7"/>
    <w:rsid w:val="00487352"/>
    <w:rsid w:val="004873E4"/>
    <w:rsid w:val="00493236"/>
    <w:rsid w:val="004961FB"/>
    <w:rsid w:val="004A148D"/>
    <w:rsid w:val="004B5407"/>
    <w:rsid w:val="004B56A6"/>
    <w:rsid w:val="004C3CC9"/>
    <w:rsid w:val="004D2479"/>
    <w:rsid w:val="004D2FF4"/>
    <w:rsid w:val="004D51BE"/>
    <w:rsid w:val="004D6443"/>
    <w:rsid w:val="004D6FD1"/>
    <w:rsid w:val="004E2538"/>
    <w:rsid w:val="004E5B9C"/>
    <w:rsid w:val="005046CA"/>
    <w:rsid w:val="00505E1F"/>
    <w:rsid w:val="005174A5"/>
    <w:rsid w:val="00520307"/>
    <w:rsid w:val="005216ED"/>
    <w:rsid w:val="0052483C"/>
    <w:rsid w:val="00526D57"/>
    <w:rsid w:val="00530F31"/>
    <w:rsid w:val="00536376"/>
    <w:rsid w:val="00547C4E"/>
    <w:rsid w:val="00555F30"/>
    <w:rsid w:val="005562DE"/>
    <w:rsid w:val="0056469A"/>
    <w:rsid w:val="005647FD"/>
    <w:rsid w:val="00570C4F"/>
    <w:rsid w:val="00570DB5"/>
    <w:rsid w:val="00576EC6"/>
    <w:rsid w:val="00580C69"/>
    <w:rsid w:val="00591FA9"/>
    <w:rsid w:val="005A1677"/>
    <w:rsid w:val="005A2AEB"/>
    <w:rsid w:val="005A53E3"/>
    <w:rsid w:val="005B609D"/>
    <w:rsid w:val="005C2159"/>
    <w:rsid w:val="005D46B9"/>
    <w:rsid w:val="005F0264"/>
    <w:rsid w:val="005F2656"/>
    <w:rsid w:val="005F4222"/>
    <w:rsid w:val="005F4772"/>
    <w:rsid w:val="005F5251"/>
    <w:rsid w:val="0060106C"/>
    <w:rsid w:val="006023BB"/>
    <w:rsid w:val="00603AA9"/>
    <w:rsid w:val="00607523"/>
    <w:rsid w:val="006109A4"/>
    <w:rsid w:val="0061304E"/>
    <w:rsid w:val="00621F79"/>
    <w:rsid w:val="0062200E"/>
    <w:rsid w:val="0062722E"/>
    <w:rsid w:val="00640DFD"/>
    <w:rsid w:val="00643730"/>
    <w:rsid w:val="00657F2A"/>
    <w:rsid w:val="00660B27"/>
    <w:rsid w:val="00663B27"/>
    <w:rsid w:val="00670A0E"/>
    <w:rsid w:val="006738C5"/>
    <w:rsid w:val="00673E82"/>
    <w:rsid w:val="006758B6"/>
    <w:rsid w:val="00680CF5"/>
    <w:rsid w:val="006850C1"/>
    <w:rsid w:val="00696B0D"/>
    <w:rsid w:val="006A00D7"/>
    <w:rsid w:val="006B5CA9"/>
    <w:rsid w:val="006B7328"/>
    <w:rsid w:val="006C38BF"/>
    <w:rsid w:val="006D1BCB"/>
    <w:rsid w:val="006D221F"/>
    <w:rsid w:val="006D50A4"/>
    <w:rsid w:val="006E3A97"/>
    <w:rsid w:val="006E5216"/>
    <w:rsid w:val="006E7784"/>
    <w:rsid w:val="006F0B35"/>
    <w:rsid w:val="00700CE3"/>
    <w:rsid w:val="007023B4"/>
    <w:rsid w:val="00714932"/>
    <w:rsid w:val="00716F69"/>
    <w:rsid w:val="007248E4"/>
    <w:rsid w:val="00733181"/>
    <w:rsid w:val="007465F1"/>
    <w:rsid w:val="00753BF6"/>
    <w:rsid w:val="00757C3D"/>
    <w:rsid w:val="00761607"/>
    <w:rsid w:val="0076210E"/>
    <w:rsid w:val="00771E64"/>
    <w:rsid w:val="00774447"/>
    <w:rsid w:val="00777117"/>
    <w:rsid w:val="00780138"/>
    <w:rsid w:val="00786B56"/>
    <w:rsid w:val="007917E5"/>
    <w:rsid w:val="007920EE"/>
    <w:rsid w:val="00792E15"/>
    <w:rsid w:val="0079344C"/>
    <w:rsid w:val="007A0484"/>
    <w:rsid w:val="007A12D3"/>
    <w:rsid w:val="007A5809"/>
    <w:rsid w:val="007A75FE"/>
    <w:rsid w:val="007A7E8A"/>
    <w:rsid w:val="007B6784"/>
    <w:rsid w:val="007C0F6A"/>
    <w:rsid w:val="007C4047"/>
    <w:rsid w:val="007C558E"/>
    <w:rsid w:val="007C6693"/>
    <w:rsid w:val="007C6853"/>
    <w:rsid w:val="007D3D00"/>
    <w:rsid w:val="007D4088"/>
    <w:rsid w:val="007D57EF"/>
    <w:rsid w:val="007E0695"/>
    <w:rsid w:val="007E1FF6"/>
    <w:rsid w:val="007E63B3"/>
    <w:rsid w:val="007F0918"/>
    <w:rsid w:val="007F0FCE"/>
    <w:rsid w:val="00802BD3"/>
    <w:rsid w:val="00804DF8"/>
    <w:rsid w:val="008066CC"/>
    <w:rsid w:val="0081093E"/>
    <w:rsid w:val="008132CA"/>
    <w:rsid w:val="0081705B"/>
    <w:rsid w:val="00821473"/>
    <w:rsid w:val="00830E64"/>
    <w:rsid w:val="008321E6"/>
    <w:rsid w:val="00835BD1"/>
    <w:rsid w:val="00837536"/>
    <w:rsid w:val="0083753B"/>
    <w:rsid w:val="0084123A"/>
    <w:rsid w:val="00845DEB"/>
    <w:rsid w:val="00854A6F"/>
    <w:rsid w:val="00856610"/>
    <w:rsid w:val="00856D0C"/>
    <w:rsid w:val="00861D75"/>
    <w:rsid w:val="00866D2B"/>
    <w:rsid w:val="00870A89"/>
    <w:rsid w:val="00873C86"/>
    <w:rsid w:val="008935F7"/>
    <w:rsid w:val="00896BE8"/>
    <w:rsid w:val="008A67AA"/>
    <w:rsid w:val="008C6FEE"/>
    <w:rsid w:val="008D1FD2"/>
    <w:rsid w:val="008D4733"/>
    <w:rsid w:val="008D5115"/>
    <w:rsid w:val="008E09E7"/>
    <w:rsid w:val="008E1C0A"/>
    <w:rsid w:val="008E6C66"/>
    <w:rsid w:val="008F73A8"/>
    <w:rsid w:val="009158D1"/>
    <w:rsid w:val="00917445"/>
    <w:rsid w:val="00922BF5"/>
    <w:rsid w:val="00924E84"/>
    <w:rsid w:val="00925439"/>
    <w:rsid w:val="00925E84"/>
    <w:rsid w:val="00932A58"/>
    <w:rsid w:val="0093776A"/>
    <w:rsid w:val="00943815"/>
    <w:rsid w:val="009462B4"/>
    <w:rsid w:val="0095195E"/>
    <w:rsid w:val="00953BFC"/>
    <w:rsid w:val="009561F6"/>
    <w:rsid w:val="009564CB"/>
    <w:rsid w:val="00960280"/>
    <w:rsid w:val="00967C6B"/>
    <w:rsid w:val="009732AC"/>
    <w:rsid w:val="0097582E"/>
    <w:rsid w:val="009767A1"/>
    <w:rsid w:val="009905A1"/>
    <w:rsid w:val="009952F8"/>
    <w:rsid w:val="009A5259"/>
    <w:rsid w:val="009A6823"/>
    <w:rsid w:val="009B1572"/>
    <w:rsid w:val="009B4756"/>
    <w:rsid w:val="009C226A"/>
    <w:rsid w:val="009D2377"/>
    <w:rsid w:val="009D456F"/>
    <w:rsid w:val="009D46B1"/>
    <w:rsid w:val="009D5B03"/>
    <w:rsid w:val="009E0544"/>
    <w:rsid w:val="009E4D57"/>
    <w:rsid w:val="009F2E45"/>
    <w:rsid w:val="009F444A"/>
    <w:rsid w:val="009F692D"/>
    <w:rsid w:val="00A02BB6"/>
    <w:rsid w:val="00A139C0"/>
    <w:rsid w:val="00A13C1C"/>
    <w:rsid w:val="00A2172F"/>
    <w:rsid w:val="00A22860"/>
    <w:rsid w:val="00A2570F"/>
    <w:rsid w:val="00A25F62"/>
    <w:rsid w:val="00A313BE"/>
    <w:rsid w:val="00A3446B"/>
    <w:rsid w:val="00A35C62"/>
    <w:rsid w:val="00A409EA"/>
    <w:rsid w:val="00A41DBA"/>
    <w:rsid w:val="00A44E4C"/>
    <w:rsid w:val="00A5221C"/>
    <w:rsid w:val="00A56FE3"/>
    <w:rsid w:val="00A63901"/>
    <w:rsid w:val="00A67390"/>
    <w:rsid w:val="00A75AC9"/>
    <w:rsid w:val="00A83D62"/>
    <w:rsid w:val="00A93FE3"/>
    <w:rsid w:val="00A941B0"/>
    <w:rsid w:val="00AA1538"/>
    <w:rsid w:val="00AA333F"/>
    <w:rsid w:val="00AA592A"/>
    <w:rsid w:val="00AA7407"/>
    <w:rsid w:val="00AA76BD"/>
    <w:rsid w:val="00AB0079"/>
    <w:rsid w:val="00AB40F0"/>
    <w:rsid w:val="00AB6AB8"/>
    <w:rsid w:val="00AC0C1D"/>
    <w:rsid w:val="00AC63DA"/>
    <w:rsid w:val="00AD0775"/>
    <w:rsid w:val="00AD4CFC"/>
    <w:rsid w:val="00AD5EFC"/>
    <w:rsid w:val="00AD69F5"/>
    <w:rsid w:val="00AE0E4F"/>
    <w:rsid w:val="00AE0EBF"/>
    <w:rsid w:val="00AE4202"/>
    <w:rsid w:val="00AE6165"/>
    <w:rsid w:val="00AF33DB"/>
    <w:rsid w:val="00AF7400"/>
    <w:rsid w:val="00B1269B"/>
    <w:rsid w:val="00B15EF9"/>
    <w:rsid w:val="00B16FFB"/>
    <w:rsid w:val="00B17EFF"/>
    <w:rsid w:val="00B2385A"/>
    <w:rsid w:val="00B243EC"/>
    <w:rsid w:val="00B305A2"/>
    <w:rsid w:val="00B3767F"/>
    <w:rsid w:val="00B47270"/>
    <w:rsid w:val="00B52770"/>
    <w:rsid w:val="00B57DDB"/>
    <w:rsid w:val="00B64AA7"/>
    <w:rsid w:val="00B71A27"/>
    <w:rsid w:val="00B82C52"/>
    <w:rsid w:val="00B84CD3"/>
    <w:rsid w:val="00B93A6F"/>
    <w:rsid w:val="00B9629E"/>
    <w:rsid w:val="00B964A6"/>
    <w:rsid w:val="00BB184E"/>
    <w:rsid w:val="00BB6A0A"/>
    <w:rsid w:val="00BB7B3A"/>
    <w:rsid w:val="00BC2491"/>
    <w:rsid w:val="00BC744B"/>
    <w:rsid w:val="00BC778B"/>
    <w:rsid w:val="00BD3C3B"/>
    <w:rsid w:val="00BD7E85"/>
    <w:rsid w:val="00BE1A8F"/>
    <w:rsid w:val="00BE3F7F"/>
    <w:rsid w:val="00BF6C2F"/>
    <w:rsid w:val="00C004EB"/>
    <w:rsid w:val="00C05838"/>
    <w:rsid w:val="00C108B8"/>
    <w:rsid w:val="00C10E77"/>
    <w:rsid w:val="00C13DA0"/>
    <w:rsid w:val="00C15AF0"/>
    <w:rsid w:val="00C230B7"/>
    <w:rsid w:val="00C23A64"/>
    <w:rsid w:val="00C47DAF"/>
    <w:rsid w:val="00C539AE"/>
    <w:rsid w:val="00C54713"/>
    <w:rsid w:val="00C55CCA"/>
    <w:rsid w:val="00C745BF"/>
    <w:rsid w:val="00C7794F"/>
    <w:rsid w:val="00C80761"/>
    <w:rsid w:val="00C817B7"/>
    <w:rsid w:val="00C81C87"/>
    <w:rsid w:val="00C854B3"/>
    <w:rsid w:val="00C968E9"/>
    <w:rsid w:val="00CA0DDC"/>
    <w:rsid w:val="00CA1874"/>
    <w:rsid w:val="00CA7F6B"/>
    <w:rsid w:val="00CB20F6"/>
    <w:rsid w:val="00CB580B"/>
    <w:rsid w:val="00CB5B1E"/>
    <w:rsid w:val="00CC6D90"/>
    <w:rsid w:val="00CC6EEF"/>
    <w:rsid w:val="00CD3EDC"/>
    <w:rsid w:val="00CE7393"/>
    <w:rsid w:val="00CF089C"/>
    <w:rsid w:val="00CF35C4"/>
    <w:rsid w:val="00CF57AD"/>
    <w:rsid w:val="00CF71C6"/>
    <w:rsid w:val="00D05523"/>
    <w:rsid w:val="00D05C7D"/>
    <w:rsid w:val="00D26A3A"/>
    <w:rsid w:val="00D31162"/>
    <w:rsid w:val="00D32DD6"/>
    <w:rsid w:val="00D37AA7"/>
    <w:rsid w:val="00D422C6"/>
    <w:rsid w:val="00D47981"/>
    <w:rsid w:val="00D56841"/>
    <w:rsid w:val="00D76B47"/>
    <w:rsid w:val="00D844C0"/>
    <w:rsid w:val="00D84CF6"/>
    <w:rsid w:val="00D85C19"/>
    <w:rsid w:val="00D87607"/>
    <w:rsid w:val="00D87A37"/>
    <w:rsid w:val="00D96380"/>
    <w:rsid w:val="00DA0A49"/>
    <w:rsid w:val="00DA2E3E"/>
    <w:rsid w:val="00DA56EB"/>
    <w:rsid w:val="00DB210A"/>
    <w:rsid w:val="00DB54AC"/>
    <w:rsid w:val="00DC49BF"/>
    <w:rsid w:val="00DC5DDF"/>
    <w:rsid w:val="00DD3BE8"/>
    <w:rsid w:val="00DD3F1F"/>
    <w:rsid w:val="00DD4807"/>
    <w:rsid w:val="00DD4B27"/>
    <w:rsid w:val="00DD68FE"/>
    <w:rsid w:val="00DD70FE"/>
    <w:rsid w:val="00DE3280"/>
    <w:rsid w:val="00E0414A"/>
    <w:rsid w:val="00E13A32"/>
    <w:rsid w:val="00E24F97"/>
    <w:rsid w:val="00E32A86"/>
    <w:rsid w:val="00E356FC"/>
    <w:rsid w:val="00E35BD4"/>
    <w:rsid w:val="00E4037A"/>
    <w:rsid w:val="00E409DC"/>
    <w:rsid w:val="00E42FAD"/>
    <w:rsid w:val="00E53F72"/>
    <w:rsid w:val="00E5700D"/>
    <w:rsid w:val="00E65272"/>
    <w:rsid w:val="00E66C28"/>
    <w:rsid w:val="00E73C78"/>
    <w:rsid w:val="00E73DCA"/>
    <w:rsid w:val="00E76214"/>
    <w:rsid w:val="00E8052A"/>
    <w:rsid w:val="00E905EE"/>
    <w:rsid w:val="00E94B83"/>
    <w:rsid w:val="00E96AEF"/>
    <w:rsid w:val="00EA12D1"/>
    <w:rsid w:val="00EB0C7B"/>
    <w:rsid w:val="00EB2F95"/>
    <w:rsid w:val="00EC394A"/>
    <w:rsid w:val="00EC5FAE"/>
    <w:rsid w:val="00EC609C"/>
    <w:rsid w:val="00EC7E3E"/>
    <w:rsid w:val="00ED047D"/>
    <w:rsid w:val="00ED264E"/>
    <w:rsid w:val="00EE2C3A"/>
    <w:rsid w:val="00EF081A"/>
    <w:rsid w:val="00EF7B76"/>
    <w:rsid w:val="00F238C4"/>
    <w:rsid w:val="00F241FC"/>
    <w:rsid w:val="00F269EB"/>
    <w:rsid w:val="00F370E8"/>
    <w:rsid w:val="00F42F81"/>
    <w:rsid w:val="00F44C6A"/>
    <w:rsid w:val="00F565FD"/>
    <w:rsid w:val="00F57619"/>
    <w:rsid w:val="00F63127"/>
    <w:rsid w:val="00F76351"/>
    <w:rsid w:val="00F80ACD"/>
    <w:rsid w:val="00F82F64"/>
    <w:rsid w:val="00F83C4B"/>
    <w:rsid w:val="00F87D1B"/>
    <w:rsid w:val="00F911F1"/>
    <w:rsid w:val="00F914B8"/>
    <w:rsid w:val="00F97809"/>
    <w:rsid w:val="00FB5570"/>
    <w:rsid w:val="00FB5BFB"/>
    <w:rsid w:val="00FC2A0F"/>
    <w:rsid w:val="00FC4A14"/>
    <w:rsid w:val="00FC4D8E"/>
    <w:rsid w:val="00FD5777"/>
    <w:rsid w:val="00FE15BB"/>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1922111D"/>
  <w15:chartTrackingRefBased/>
  <w15:docId w15:val="{004C31E9-BF3C-4FED-ACD6-2465B9E7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E409DC"/>
    <w:pPr>
      <w:keepNext/>
      <w:tabs>
        <w:tab w:val="left" w:pos="567"/>
      </w:tabs>
      <w:spacing w:line="260" w:lineRule="exact"/>
      <w:jc w:val="both"/>
      <w:outlineLvl w:val="4"/>
    </w:pPr>
    <w:rPr>
      <w:noProof/>
      <w:sz w:val="22"/>
      <w:lang w:val="cs-CZ" w:eastAsia="en-US"/>
    </w:rPr>
  </w:style>
  <w:style w:type="paragraph" w:styleId="Antrat6">
    <w:name w:val="heading 6"/>
    <w:basedOn w:val="prastasis"/>
    <w:next w:val="prastasis"/>
    <w:link w:val="Antrat6Diagrama"/>
    <w:qFormat/>
    <w:rsid w:val="00C817B7"/>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E409DC"/>
    <w:pPr>
      <w:keepNext/>
      <w:tabs>
        <w:tab w:val="left" w:pos="-720"/>
        <w:tab w:val="left" w:pos="567"/>
        <w:tab w:val="left" w:pos="4536"/>
      </w:tabs>
      <w:suppressAutoHyphens/>
      <w:spacing w:line="260" w:lineRule="exact"/>
      <w:jc w:val="both"/>
      <w:outlineLvl w:val="6"/>
    </w:pPr>
    <w:rPr>
      <w:i/>
      <w:sz w:val="22"/>
      <w:lang w:val="cs-CZ" w:eastAsia="en-US"/>
    </w:rPr>
  </w:style>
  <w:style w:type="paragraph" w:styleId="Antrat8">
    <w:name w:val="heading 8"/>
    <w:basedOn w:val="prastasis"/>
    <w:next w:val="prastasis"/>
    <w:link w:val="Antrat8Diagrama"/>
    <w:qFormat/>
    <w:rsid w:val="00E409DC"/>
    <w:pPr>
      <w:keepNext/>
      <w:tabs>
        <w:tab w:val="left" w:pos="567"/>
      </w:tabs>
      <w:spacing w:line="260" w:lineRule="exact"/>
      <w:ind w:left="567" w:hanging="567"/>
      <w:jc w:val="both"/>
      <w:outlineLvl w:val="7"/>
    </w:pPr>
    <w:rPr>
      <w:b/>
      <w:i/>
      <w:sz w:val="22"/>
      <w:lang w:val="cs-CZ" w:eastAsia="en-US"/>
    </w:rPr>
  </w:style>
  <w:style w:type="paragraph" w:styleId="Antrat9">
    <w:name w:val="heading 9"/>
    <w:basedOn w:val="prastasis"/>
    <w:next w:val="prastasis"/>
    <w:link w:val="Antrat9Diagrama"/>
    <w:qFormat/>
    <w:rsid w:val="00E409DC"/>
    <w:pPr>
      <w:keepNext/>
      <w:tabs>
        <w:tab w:val="left" w:pos="567"/>
      </w:tabs>
      <w:spacing w:line="260" w:lineRule="exact"/>
      <w:jc w:val="both"/>
      <w:outlineLvl w:val="8"/>
    </w:pPr>
    <w:rPr>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4Diagrama">
    <w:name w:val="Antraštė 4 Diagrama"/>
    <w:link w:val="Antrat4"/>
    <w:rsid w:val="0083753B"/>
    <w:rPr>
      <w:b/>
      <w:bCs/>
      <w:sz w:val="28"/>
      <w:szCs w:val="28"/>
      <w:lang w:val="sl-SI" w:eastAsia="sl-SI"/>
    </w:rPr>
  </w:style>
  <w:style w:type="paragraph" w:styleId="Sraopastraipa">
    <w:name w:val="List Paragraph"/>
    <w:basedOn w:val="prastasis"/>
    <w:uiPriority w:val="34"/>
    <w:qFormat/>
    <w:rsid w:val="0083753B"/>
    <w:pPr>
      <w:spacing w:after="200" w:line="276" w:lineRule="auto"/>
      <w:ind w:left="720"/>
      <w:contextualSpacing/>
    </w:pPr>
    <w:rPr>
      <w:rFonts w:ascii="Calibri" w:eastAsia="Calibri" w:hAnsi="Calibri"/>
      <w:sz w:val="22"/>
      <w:szCs w:val="22"/>
      <w:lang w:val="lt-LT" w:eastAsia="en-US"/>
    </w:rPr>
  </w:style>
  <w:style w:type="character" w:customStyle="1" w:styleId="Antrat5Diagrama">
    <w:name w:val="Antraštė 5 Diagrama"/>
    <w:link w:val="Antrat5"/>
    <w:rsid w:val="00E409DC"/>
    <w:rPr>
      <w:noProof/>
      <w:sz w:val="22"/>
      <w:lang w:val="cs-CZ" w:eastAsia="en-US"/>
    </w:rPr>
  </w:style>
  <w:style w:type="character" w:customStyle="1" w:styleId="Antrat7Diagrama">
    <w:name w:val="Antraštė 7 Diagrama"/>
    <w:link w:val="Antrat7"/>
    <w:rsid w:val="00E409DC"/>
    <w:rPr>
      <w:i/>
      <w:sz w:val="22"/>
      <w:lang w:val="cs-CZ" w:eastAsia="en-US"/>
    </w:rPr>
  </w:style>
  <w:style w:type="character" w:customStyle="1" w:styleId="Antrat8Diagrama">
    <w:name w:val="Antraštė 8 Diagrama"/>
    <w:link w:val="Antrat8"/>
    <w:rsid w:val="00E409DC"/>
    <w:rPr>
      <w:b/>
      <w:i/>
      <w:sz w:val="22"/>
      <w:lang w:val="cs-CZ" w:eastAsia="en-US"/>
    </w:rPr>
  </w:style>
  <w:style w:type="character" w:customStyle="1" w:styleId="Antrat9Diagrama">
    <w:name w:val="Antraštė 9 Diagrama"/>
    <w:link w:val="Antrat9"/>
    <w:rsid w:val="00E409DC"/>
    <w:rPr>
      <w:b/>
      <w:i/>
      <w:sz w:val="22"/>
      <w:lang w:val="cs-CZ" w:eastAsia="en-US"/>
    </w:rPr>
  </w:style>
  <w:style w:type="character" w:customStyle="1" w:styleId="Antrat1Diagrama">
    <w:name w:val="Antraštė 1 Diagrama"/>
    <w:link w:val="Antrat1"/>
    <w:rsid w:val="00E409DC"/>
    <w:rPr>
      <w:rFonts w:ascii="Arial" w:hAnsi="Arial" w:cs="Arial"/>
      <w:b/>
      <w:bCs/>
      <w:kern w:val="32"/>
      <w:sz w:val="32"/>
      <w:szCs w:val="32"/>
      <w:lang w:val="sl-SI" w:eastAsia="sl-SI"/>
    </w:rPr>
  </w:style>
  <w:style w:type="character" w:customStyle="1" w:styleId="Antrat2Diagrama">
    <w:name w:val="Antraštė 2 Diagrama"/>
    <w:link w:val="Antrat2"/>
    <w:rsid w:val="00E409DC"/>
    <w:rPr>
      <w:b/>
      <w:sz w:val="24"/>
      <w:u w:val="single"/>
      <w:lang w:val="en-US" w:eastAsia="sl-SI"/>
    </w:rPr>
  </w:style>
  <w:style w:type="character" w:customStyle="1" w:styleId="Antrat3Diagrama">
    <w:name w:val="Antraštė 3 Diagrama"/>
    <w:link w:val="Antrat3"/>
    <w:rsid w:val="00E409DC"/>
    <w:rPr>
      <w:b/>
      <w:sz w:val="24"/>
      <w:lang w:val="en-US" w:eastAsia="sl-SI"/>
    </w:rPr>
  </w:style>
  <w:style w:type="character" w:customStyle="1" w:styleId="Antrat6Diagrama">
    <w:name w:val="Antraštė 6 Diagrama"/>
    <w:link w:val="Antrat6"/>
    <w:rsid w:val="00E409DC"/>
    <w:rPr>
      <w:b/>
      <w:sz w:val="24"/>
      <w:lang w:eastAsia="sl-SI"/>
    </w:rPr>
  </w:style>
  <w:style w:type="numbering" w:customStyle="1" w:styleId="Sraonra1">
    <w:name w:val="Sąrašo nėra1"/>
    <w:next w:val="Sraonra"/>
    <w:semiHidden/>
    <w:rsid w:val="00E409DC"/>
  </w:style>
  <w:style w:type="character" w:customStyle="1" w:styleId="PoratDiagrama">
    <w:name w:val="Poraštė Diagrama"/>
    <w:link w:val="Porat"/>
    <w:rsid w:val="00E409DC"/>
    <w:rPr>
      <w:sz w:val="24"/>
      <w:lang w:val="sl-SI" w:eastAsia="sl-SI"/>
    </w:rPr>
  </w:style>
  <w:style w:type="character" w:customStyle="1" w:styleId="AntratsDiagrama">
    <w:name w:val="Antraštės Diagrama"/>
    <w:link w:val="Antrats"/>
    <w:rsid w:val="00E409DC"/>
    <w:rPr>
      <w:sz w:val="24"/>
      <w:lang w:val="sl-SI" w:eastAsia="sl-SI"/>
    </w:rPr>
  </w:style>
  <w:style w:type="paragraph" w:customStyle="1" w:styleId="AHeader1">
    <w:name w:val="AHeader 1"/>
    <w:basedOn w:val="prastasis"/>
    <w:rsid w:val="00E409DC"/>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E409DC"/>
    <w:pPr>
      <w:numPr>
        <w:ilvl w:val="1"/>
      </w:numPr>
      <w:tabs>
        <w:tab w:val="num" w:pos="360"/>
        <w:tab w:val="num" w:pos="720"/>
      </w:tabs>
      <w:ind w:left="360" w:hanging="360"/>
    </w:pPr>
    <w:rPr>
      <w:sz w:val="22"/>
    </w:rPr>
  </w:style>
  <w:style w:type="paragraph" w:customStyle="1" w:styleId="AHeader3">
    <w:name w:val="AHeader 3"/>
    <w:basedOn w:val="AHeader2"/>
    <w:rsid w:val="00E409DC"/>
    <w:pPr>
      <w:numPr>
        <w:ilvl w:val="2"/>
      </w:numPr>
      <w:tabs>
        <w:tab w:val="num" w:pos="360"/>
      </w:tabs>
      <w:ind w:left="360" w:hanging="360"/>
    </w:pPr>
  </w:style>
  <w:style w:type="paragraph" w:customStyle="1" w:styleId="AHeader2abc">
    <w:name w:val="AHeader 2 abc"/>
    <w:basedOn w:val="AHeader3"/>
    <w:rsid w:val="00E409DC"/>
    <w:pPr>
      <w:numPr>
        <w:ilvl w:val="3"/>
      </w:numPr>
      <w:tabs>
        <w:tab w:val="num" w:pos="360"/>
      </w:tabs>
      <w:ind w:left="360" w:hanging="360"/>
      <w:jc w:val="both"/>
    </w:pPr>
    <w:rPr>
      <w:b w:val="0"/>
      <w:bCs w:val="0"/>
    </w:rPr>
  </w:style>
  <w:style w:type="paragraph" w:customStyle="1" w:styleId="AHeader3abc">
    <w:name w:val="AHeader 3 abc"/>
    <w:basedOn w:val="AHeader2abc"/>
    <w:rsid w:val="00E409DC"/>
    <w:pPr>
      <w:numPr>
        <w:ilvl w:val="4"/>
      </w:numPr>
      <w:tabs>
        <w:tab w:val="num" w:pos="360"/>
      </w:tabs>
      <w:ind w:left="360" w:hanging="360"/>
    </w:pPr>
  </w:style>
  <w:style w:type="character" w:customStyle="1" w:styleId="Pagrindinistekstas2Diagrama">
    <w:name w:val="Pagrindinis tekstas 2 Diagrama"/>
    <w:link w:val="Pagrindinistekstas2"/>
    <w:rsid w:val="00E409DC"/>
    <w:rPr>
      <w:sz w:val="24"/>
      <w:lang w:val="sl-SI" w:eastAsia="sl-SI"/>
    </w:rPr>
  </w:style>
  <w:style w:type="character" w:customStyle="1" w:styleId="PagrindinistekstasDiagrama">
    <w:name w:val="Pagrindinis tekstas Diagrama"/>
    <w:link w:val="Pagrindinistekstas"/>
    <w:rsid w:val="00E409DC"/>
    <w:rPr>
      <w:sz w:val="22"/>
      <w:lang w:val="sl-SI" w:eastAsia="sl-SI"/>
    </w:rPr>
  </w:style>
  <w:style w:type="character" w:styleId="Grietas">
    <w:name w:val="Strong"/>
    <w:qFormat/>
    <w:rsid w:val="00E409DC"/>
    <w:rPr>
      <w:b/>
      <w:bCs/>
    </w:rPr>
  </w:style>
  <w:style w:type="paragraph" w:styleId="Debesliotekstas">
    <w:name w:val="Balloon Text"/>
    <w:basedOn w:val="prastasis"/>
    <w:link w:val="DebesliotekstasDiagrama"/>
    <w:rsid w:val="00E409DC"/>
    <w:rPr>
      <w:rFonts w:ascii="Tahoma" w:hAnsi="Tahoma" w:cs="Tahoma"/>
      <w:sz w:val="16"/>
      <w:szCs w:val="16"/>
      <w:lang w:val="lt-LT" w:eastAsia="en-US"/>
    </w:rPr>
  </w:style>
  <w:style w:type="character" w:customStyle="1" w:styleId="DebesliotekstasDiagrama">
    <w:name w:val="Debesėlio tekstas Diagrama"/>
    <w:link w:val="Debesliotekstas"/>
    <w:rsid w:val="00E409DC"/>
    <w:rPr>
      <w:rFonts w:ascii="Tahoma" w:hAnsi="Tahoma" w:cs="Tahoma"/>
      <w:sz w:val="16"/>
      <w:szCs w:val="16"/>
      <w:lang w:val="lt-LT" w:eastAsia="en-US"/>
    </w:rPr>
  </w:style>
  <w:style w:type="paragraph" w:customStyle="1" w:styleId="Norml11">
    <w:name w:val="Normál 11"/>
    <w:rsid w:val="00E409DC"/>
    <w:rPr>
      <w:sz w:val="22"/>
      <w:lang w:val="hu-HU" w:eastAsia="hu-HU"/>
    </w:rPr>
  </w:style>
  <w:style w:type="paragraph" w:styleId="Pagrindiniotekstotrauka">
    <w:name w:val="Body Text Indent"/>
    <w:basedOn w:val="prastasis"/>
    <w:link w:val="PagrindiniotekstotraukaDiagrama"/>
    <w:rsid w:val="00E409DC"/>
    <w:pPr>
      <w:spacing w:after="120"/>
      <w:ind w:left="283"/>
    </w:pPr>
    <w:rPr>
      <w:sz w:val="22"/>
      <w:lang w:val="en-US" w:eastAsia="en-US"/>
    </w:rPr>
  </w:style>
  <w:style w:type="character" w:customStyle="1" w:styleId="PagrindiniotekstotraukaDiagrama">
    <w:name w:val="Pagrindinio teksto įtrauka Diagrama"/>
    <w:link w:val="Pagrindiniotekstotrauka"/>
    <w:rsid w:val="00E409DC"/>
    <w:rPr>
      <w:sz w:val="22"/>
      <w:lang w:val="en-US" w:eastAsia="en-US"/>
    </w:rPr>
  </w:style>
  <w:style w:type="paragraph" w:styleId="prastasiniatinklio">
    <w:name w:val="Normal (Web)"/>
    <w:basedOn w:val="prastasis"/>
    <w:rsid w:val="00E409DC"/>
    <w:pPr>
      <w:spacing w:before="100" w:beforeAutospacing="1" w:after="100" w:afterAutospacing="1"/>
    </w:pPr>
    <w:rPr>
      <w:szCs w:val="24"/>
      <w:lang w:val="en-US" w:eastAsia="en-US"/>
    </w:rPr>
  </w:style>
  <w:style w:type="paragraph" w:styleId="Pavadinimas">
    <w:name w:val="Title"/>
    <w:basedOn w:val="prastasis"/>
    <w:link w:val="PavadinimasDiagrama"/>
    <w:qFormat/>
    <w:rsid w:val="00E409DC"/>
    <w:pPr>
      <w:jc w:val="center"/>
    </w:pPr>
    <w:rPr>
      <w:b/>
      <w:sz w:val="22"/>
      <w:lang w:val="en-GB" w:eastAsia="en-US"/>
    </w:rPr>
  </w:style>
  <w:style w:type="character" w:customStyle="1" w:styleId="PavadinimasDiagrama">
    <w:name w:val="Pavadinimas Diagrama"/>
    <w:link w:val="Pavadinimas"/>
    <w:rsid w:val="00E409DC"/>
    <w:rPr>
      <w:b/>
      <w:sz w:val="22"/>
      <w:lang w:eastAsia="en-US"/>
    </w:rPr>
  </w:style>
  <w:style w:type="character" w:customStyle="1" w:styleId="mmdrugterm">
    <w:name w:val="mmdrugterm"/>
    <w:rsid w:val="00E409DC"/>
  </w:style>
  <w:style w:type="paragraph" w:customStyle="1" w:styleId="BTEMEASMCA">
    <w:name w:val="BT EMEA_SMCA"/>
    <w:basedOn w:val="prastasis"/>
    <w:link w:val="BTEMEASMCAChar"/>
    <w:autoRedefine/>
    <w:rsid w:val="00E409DC"/>
    <w:rPr>
      <w:noProof/>
      <w:sz w:val="22"/>
      <w:szCs w:val="22"/>
      <w:lang w:val="lt-LT" w:eastAsia="en-US"/>
    </w:rPr>
  </w:style>
  <w:style w:type="paragraph" w:customStyle="1" w:styleId="TTEMEASMCA">
    <w:name w:val="TT EMEA_SMCA"/>
    <w:basedOn w:val="Antrat1"/>
    <w:link w:val="TTEMEASMCAChar"/>
    <w:autoRedefine/>
    <w:rsid w:val="00E409D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E409DC"/>
    <w:rPr>
      <w:b/>
      <w:caps/>
      <w:sz w:val="22"/>
      <w:szCs w:val="22"/>
      <w:lang w:val="en-US" w:eastAsia="en-US"/>
    </w:rPr>
  </w:style>
  <w:style w:type="character" w:customStyle="1" w:styleId="BTEMEASMCAChar">
    <w:name w:val="BT EMEA_SMCA Char"/>
    <w:link w:val="BTEMEASMCA"/>
    <w:rsid w:val="00E409DC"/>
    <w:rPr>
      <w:noProof/>
      <w:sz w:val="22"/>
      <w:szCs w:val="22"/>
      <w:lang w:val="lt-LT" w:eastAsia="en-US"/>
    </w:rPr>
  </w:style>
  <w:style w:type="paragraph" w:customStyle="1" w:styleId="PI-1EMEASMCA">
    <w:name w:val="PI-1 EMEA_SMCA"/>
    <w:basedOn w:val="Antrat2"/>
    <w:autoRedefine/>
    <w:rsid w:val="00E409D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E409DC"/>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rsid w:val="00E409D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E409DC"/>
    <w:rPr>
      <w:u w:val="single"/>
    </w:rPr>
  </w:style>
  <w:style w:type="character" w:styleId="Komentaronuoroda">
    <w:name w:val="annotation reference"/>
    <w:rsid w:val="00E409DC"/>
    <w:rPr>
      <w:sz w:val="16"/>
      <w:szCs w:val="16"/>
    </w:rPr>
  </w:style>
  <w:style w:type="paragraph" w:styleId="Komentarotekstas">
    <w:name w:val="annotation text"/>
    <w:basedOn w:val="prastasis"/>
    <w:link w:val="KomentarotekstasDiagrama"/>
    <w:rsid w:val="00E409DC"/>
    <w:rPr>
      <w:sz w:val="20"/>
      <w:lang w:val="lt-LT" w:eastAsia="en-US"/>
    </w:rPr>
  </w:style>
  <w:style w:type="character" w:customStyle="1" w:styleId="KomentarotekstasDiagrama">
    <w:name w:val="Komentaro tekstas Diagrama"/>
    <w:link w:val="Komentarotekstas"/>
    <w:rsid w:val="00E409DC"/>
    <w:rPr>
      <w:lang w:val="lt-LT" w:eastAsia="en-US"/>
    </w:rPr>
  </w:style>
  <w:style w:type="paragraph" w:styleId="Komentarotema">
    <w:name w:val="annotation subject"/>
    <w:basedOn w:val="Komentarotekstas"/>
    <w:next w:val="Komentarotekstas"/>
    <w:link w:val="KomentarotemaDiagrama"/>
    <w:rsid w:val="00E409DC"/>
    <w:rPr>
      <w:b/>
      <w:bCs/>
    </w:rPr>
  </w:style>
  <w:style w:type="character" w:customStyle="1" w:styleId="KomentarotemaDiagrama">
    <w:name w:val="Komentaro tema Diagrama"/>
    <w:link w:val="Komentarotema"/>
    <w:rsid w:val="00E409DC"/>
    <w:rPr>
      <w:b/>
      <w:bCs/>
      <w:lang w:val="lt-LT" w:eastAsia="en-US"/>
    </w:rPr>
  </w:style>
  <w:style w:type="paragraph" w:styleId="Betarp">
    <w:name w:val="No Spacing"/>
    <w:uiPriority w:val="1"/>
    <w:qFormat/>
    <w:rPr>
      <w:rFonts w:ascii="Calibri" w:eastAsia="Calibri" w:hAnsi="Calibri"/>
      <w:sz w:val="22"/>
      <w:szCs w:val="22"/>
      <w:lang w:val="lt-LT" w:eastAsia="en-US"/>
    </w:rPr>
  </w:style>
  <w:style w:type="paragraph" w:styleId="Pataisymai">
    <w:name w:val="Revision"/>
    <w:hidden/>
    <w:uiPriority w:val="99"/>
    <w:semiHidden/>
    <w:rsid w:val="002D586C"/>
    <w:rPr>
      <w:sz w:val="24"/>
      <w:lang w:val="sl-SI" w:eastAsia="sl-SI"/>
    </w:rPr>
  </w:style>
  <w:style w:type="character" w:customStyle="1" w:styleId="PaprastasistekstasDiagrama">
    <w:name w:val="Paprastasis tekstas Diagrama"/>
    <w:basedOn w:val="Numatytasispastraiposriftas"/>
    <w:link w:val="Paprastasistekstas"/>
    <w:rsid w:val="00C817B7"/>
    <w:rPr>
      <w:rFonts w:ascii="Courier New" w:hAnsi="Courier New"/>
      <w:lang w:val="en-GB" w:eastAsia="sl-SI"/>
    </w:rPr>
  </w:style>
  <w:style w:type="numbering" w:customStyle="1" w:styleId="Sraonra11">
    <w:name w:val="Sąrašo nėra11"/>
    <w:next w:val="Sraonra"/>
    <w:semiHidden/>
    <w:rsid w:val="00C81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09454">
      <w:bodyDiv w:val="1"/>
      <w:marLeft w:val="0"/>
      <w:marRight w:val="0"/>
      <w:marTop w:val="0"/>
      <w:marBottom w:val="0"/>
      <w:divBdr>
        <w:top w:val="none" w:sz="0" w:space="0" w:color="auto"/>
        <w:left w:val="none" w:sz="0" w:space="0" w:color="auto"/>
        <w:bottom w:val="none" w:sz="0" w:space="0" w:color="auto"/>
        <w:right w:val="none" w:sz="0" w:space="0" w:color="auto"/>
      </w:divBdr>
    </w:div>
    <w:div w:id="77883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C8DD-68B1-4F77-B2FC-F220F394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46709</Words>
  <Characters>26625</Characters>
  <Application>Microsoft Office Word</Application>
  <DocSecurity>0</DocSecurity>
  <Lines>221</Lines>
  <Paragraphs>146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73188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2021-12-02T08:41:00Z</dcterms:created>
  <dcterms:modified xsi:type="dcterms:W3CDTF">2021-12-02T08:42:00Z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PI_Text014478_1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