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E27B3" w14:textId="77777777" w:rsidR="000F48AC" w:rsidRPr="00BB4493" w:rsidRDefault="000F48AC" w:rsidP="00BB4493">
      <w:pPr>
        <w:tabs>
          <w:tab w:val="left" w:pos="567"/>
        </w:tabs>
        <w:spacing w:after="0" w:line="240" w:lineRule="auto"/>
        <w:jc w:val="center"/>
        <w:rPr>
          <w:rFonts w:ascii="Times New Roman" w:eastAsia="Times New Roman" w:hAnsi="Times New Roman" w:cs="Times New Roman"/>
          <w:lang w:val="lt-LT"/>
        </w:rPr>
      </w:pPr>
      <w:bookmarkStart w:id="0" w:name="_GoBack"/>
      <w:bookmarkEnd w:id="0"/>
    </w:p>
    <w:p w14:paraId="6E75FB3B" w14:textId="77777777" w:rsidR="000F48AC" w:rsidRPr="00BB4493" w:rsidRDefault="000F48AC" w:rsidP="00BB4493">
      <w:pPr>
        <w:tabs>
          <w:tab w:val="left" w:pos="567"/>
        </w:tabs>
        <w:spacing w:after="0" w:line="240" w:lineRule="auto"/>
        <w:jc w:val="center"/>
        <w:rPr>
          <w:rFonts w:ascii="Times New Roman" w:eastAsia="Times New Roman" w:hAnsi="Times New Roman" w:cs="Times New Roman"/>
          <w:lang w:val="lt-LT"/>
        </w:rPr>
      </w:pPr>
    </w:p>
    <w:p w14:paraId="3F33F45B" w14:textId="77777777" w:rsidR="000F48AC" w:rsidRPr="00BB4493" w:rsidRDefault="000F48AC" w:rsidP="00BB4493">
      <w:pPr>
        <w:tabs>
          <w:tab w:val="left" w:pos="567"/>
        </w:tabs>
        <w:spacing w:after="0" w:line="240" w:lineRule="auto"/>
        <w:jc w:val="center"/>
        <w:rPr>
          <w:rFonts w:ascii="Times New Roman" w:eastAsia="Times New Roman" w:hAnsi="Times New Roman" w:cs="Times New Roman"/>
          <w:lang w:val="lt-LT"/>
        </w:rPr>
      </w:pPr>
    </w:p>
    <w:p w14:paraId="47320C84" w14:textId="77777777" w:rsidR="000F48AC" w:rsidRPr="00BB4493" w:rsidRDefault="000F48AC" w:rsidP="00BB4493">
      <w:pPr>
        <w:tabs>
          <w:tab w:val="left" w:pos="567"/>
        </w:tabs>
        <w:spacing w:after="0" w:line="240" w:lineRule="auto"/>
        <w:jc w:val="center"/>
        <w:rPr>
          <w:rFonts w:ascii="Times New Roman" w:eastAsia="Times New Roman" w:hAnsi="Times New Roman" w:cs="Times New Roman"/>
          <w:lang w:val="lt-LT"/>
        </w:rPr>
      </w:pPr>
    </w:p>
    <w:p w14:paraId="66170C67" w14:textId="77777777" w:rsidR="000F48AC" w:rsidRPr="00BB4493" w:rsidRDefault="000F48AC" w:rsidP="00BB4493">
      <w:pPr>
        <w:tabs>
          <w:tab w:val="left" w:pos="567"/>
        </w:tabs>
        <w:spacing w:after="0" w:line="240" w:lineRule="auto"/>
        <w:jc w:val="center"/>
        <w:rPr>
          <w:rFonts w:ascii="Times New Roman" w:eastAsia="Times New Roman" w:hAnsi="Times New Roman" w:cs="Times New Roman"/>
          <w:lang w:val="lt-LT"/>
        </w:rPr>
      </w:pPr>
    </w:p>
    <w:p w14:paraId="1D43AD34" w14:textId="77777777" w:rsidR="000F48AC" w:rsidRPr="00BB4493" w:rsidRDefault="000F48AC" w:rsidP="00BB4493">
      <w:pPr>
        <w:tabs>
          <w:tab w:val="left" w:pos="567"/>
        </w:tabs>
        <w:spacing w:after="0" w:line="240" w:lineRule="auto"/>
        <w:jc w:val="center"/>
        <w:rPr>
          <w:rFonts w:ascii="Times New Roman" w:eastAsia="Times New Roman" w:hAnsi="Times New Roman" w:cs="Times New Roman"/>
          <w:lang w:val="lt-LT"/>
        </w:rPr>
      </w:pPr>
    </w:p>
    <w:p w14:paraId="485858F1" w14:textId="77777777" w:rsidR="000F48AC" w:rsidRPr="00BB4493" w:rsidRDefault="000F48AC" w:rsidP="00BB4493">
      <w:pPr>
        <w:tabs>
          <w:tab w:val="left" w:pos="567"/>
        </w:tabs>
        <w:spacing w:after="0" w:line="240" w:lineRule="auto"/>
        <w:jc w:val="center"/>
        <w:rPr>
          <w:rFonts w:ascii="Times New Roman" w:eastAsia="Times New Roman" w:hAnsi="Times New Roman" w:cs="Times New Roman"/>
          <w:lang w:val="lt-LT"/>
        </w:rPr>
      </w:pPr>
    </w:p>
    <w:p w14:paraId="0058E01C" w14:textId="77777777" w:rsidR="000F48AC" w:rsidRPr="00BB4493" w:rsidRDefault="000F48AC" w:rsidP="00BB4493">
      <w:pPr>
        <w:tabs>
          <w:tab w:val="left" w:pos="567"/>
        </w:tabs>
        <w:spacing w:after="0" w:line="240" w:lineRule="auto"/>
        <w:jc w:val="center"/>
        <w:rPr>
          <w:rFonts w:ascii="Times New Roman" w:eastAsia="Times New Roman" w:hAnsi="Times New Roman" w:cs="Times New Roman"/>
          <w:lang w:val="lt-LT"/>
        </w:rPr>
      </w:pPr>
    </w:p>
    <w:p w14:paraId="6C9A3B61" w14:textId="77777777" w:rsidR="000F48AC" w:rsidRPr="00BB4493" w:rsidRDefault="000F48AC" w:rsidP="00BB4493">
      <w:pPr>
        <w:tabs>
          <w:tab w:val="left" w:pos="567"/>
        </w:tabs>
        <w:spacing w:after="0" w:line="240" w:lineRule="auto"/>
        <w:jc w:val="center"/>
        <w:rPr>
          <w:rFonts w:ascii="Times New Roman" w:eastAsia="Times New Roman" w:hAnsi="Times New Roman" w:cs="Times New Roman"/>
          <w:lang w:val="lt-LT"/>
        </w:rPr>
      </w:pPr>
    </w:p>
    <w:p w14:paraId="73E4F4B1" w14:textId="77777777" w:rsidR="000F48AC" w:rsidRPr="00BB4493" w:rsidRDefault="000F48AC" w:rsidP="00BB4493">
      <w:pPr>
        <w:tabs>
          <w:tab w:val="left" w:pos="567"/>
        </w:tabs>
        <w:spacing w:after="0" w:line="240" w:lineRule="auto"/>
        <w:jc w:val="center"/>
        <w:rPr>
          <w:rFonts w:ascii="Times New Roman" w:eastAsia="Times New Roman" w:hAnsi="Times New Roman" w:cs="Times New Roman"/>
          <w:lang w:val="lt-LT"/>
        </w:rPr>
      </w:pPr>
    </w:p>
    <w:p w14:paraId="318C2DA7" w14:textId="77777777" w:rsidR="000F48AC" w:rsidRPr="00BB4493" w:rsidRDefault="000F48AC" w:rsidP="00BB4493">
      <w:pPr>
        <w:tabs>
          <w:tab w:val="left" w:pos="567"/>
        </w:tabs>
        <w:spacing w:after="0" w:line="240" w:lineRule="auto"/>
        <w:jc w:val="center"/>
        <w:rPr>
          <w:rFonts w:ascii="Times New Roman" w:eastAsia="Times New Roman" w:hAnsi="Times New Roman" w:cs="Times New Roman"/>
          <w:lang w:val="lt-LT"/>
        </w:rPr>
      </w:pPr>
    </w:p>
    <w:p w14:paraId="69C0232D" w14:textId="77777777" w:rsidR="000F48AC" w:rsidRPr="00BB4493" w:rsidRDefault="000F48AC" w:rsidP="00BB4493">
      <w:pPr>
        <w:tabs>
          <w:tab w:val="left" w:pos="567"/>
        </w:tabs>
        <w:spacing w:after="0" w:line="240" w:lineRule="auto"/>
        <w:jc w:val="center"/>
        <w:rPr>
          <w:rFonts w:ascii="Times New Roman" w:eastAsia="Times New Roman" w:hAnsi="Times New Roman" w:cs="Times New Roman"/>
          <w:lang w:val="lt-LT"/>
        </w:rPr>
      </w:pPr>
    </w:p>
    <w:p w14:paraId="0B126871" w14:textId="77777777" w:rsidR="000F48AC" w:rsidRPr="00BB4493" w:rsidRDefault="000F48AC" w:rsidP="00BB4493">
      <w:pPr>
        <w:tabs>
          <w:tab w:val="left" w:pos="567"/>
        </w:tabs>
        <w:spacing w:after="0" w:line="240" w:lineRule="auto"/>
        <w:jc w:val="center"/>
        <w:rPr>
          <w:rFonts w:ascii="Times New Roman" w:eastAsia="Times New Roman" w:hAnsi="Times New Roman" w:cs="Times New Roman"/>
          <w:lang w:val="lt-LT"/>
        </w:rPr>
      </w:pPr>
    </w:p>
    <w:p w14:paraId="5C3D6A86" w14:textId="77777777" w:rsidR="000F48AC" w:rsidRPr="00BB4493" w:rsidRDefault="000F48AC" w:rsidP="00BB4493">
      <w:pPr>
        <w:tabs>
          <w:tab w:val="left" w:pos="567"/>
        </w:tabs>
        <w:spacing w:after="0" w:line="240" w:lineRule="auto"/>
        <w:jc w:val="center"/>
        <w:rPr>
          <w:rFonts w:ascii="Times New Roman" w:eastAsia="Times New Roman" w:hAnsi="Times New Roman" w:cs="Times New Roman"/>
          <w:lang w:val="lt-LT"/>
        </w:rPr>
      </w:pPr>
    </w:p>
    <w:p w14:paraId="3B2C8EB7" w14:textId="77777777" w:rsidR="000F48AC" w:rsidRPr="00BB4493" w:rsidRDefault="000F48AC" w:rsidP="00BB4493">
      <w:pPr>
        <w:tabs>
          <w:tab w:val="left" w:pos="567"/>
        </w:tabs>
        <w:spacing w:after="0" w:line="240" w:lineRule="auto"/>
        <w:jc w:val="center"/>
        <w:rPr>
          <w:rFonts w:ascii="Times New Roman" w:eastAsia="Times New Roman" w:hAnsi="Times New Roman" w:cs="Times New Roman"/>
          <w:lang w:val="lt-LT"/>
        </w:rPr>
      </w:pPr>
    </w:p>
    <w:p w14:paraId="376BDBDF" w14:textId="77777777" w:rsidR="000F48AC" w:rsidRPr="00BB4493" w:rsidRDefault="000F48AC" w:rsidP="00BB4493">
      <w:pPr>
        <w:tabs>
          <w:tab w:val="left" w:pos="567"/>
        </w:tabs>
        <w:spacing w:after="0" w:line="240" w:lineRule="auto"/>
        <w:jc w:val="center"/>
        <w:rPr>
          <w:rFonts w:ascii="Times New Roman" w:eastAsia="Times New Roman" w:hAnsi="Times New Roman" w:cs="Times New Roman"/>
          <w:lang w:val="lt-LT"/>
        </w:rPr>
      </w:pPr>
    </w:p>
    <w:p w14:paraId="3FDEC83D" w14:textId="77777777" w:rsidR="000F48AC" w:rsidRPr="00BB4493" w:rsidRDefault="000F48AC" w:rsidP="00BB4493">
      <w:pPr>
        <w:tabs>
          <w:tab w:val="left" w:pos="567"/>
        </w:tabs>
        <w:spacing w:after="0" w:line="240" w:lineRule="auto"/>
        <w:jc w:val="center"/>
        <w:rPr>
          <w:rFonts w:ascii="Times New Roman" w:eastAsia="Times New Roman" w:hAnsi="Times New Roman" w:cs="Times New Roman"/>
          <w:lang w:val="lt-LT"/>
        </w:rPr>
      </w:pPr>
    </w:p>
    <w:p w14:paraId="60B497E9" w14:textId="77777777" w:rsidR="000F48AC" w:rsidRPr="00BB4493" w:rsidRDefault="000F48AC" w:rsidP="00BB4493">
      <w:pPr>
        <w:tabs>
          <w:tab w:val="left" w:pos="567"/>
        </w:tabs>
        <w:spacing w:after="0" w:line="240" w:lineRule="auto"/>
        <w:jc w:val="center"/>
        <w:rPr>
          <w:rFonts w:ascii="Times New Roman" w:eastAsia="Times New Roman" w:hAnsi="Times New Roman" w:cs="Times New Roman"/>
          <w:lang w:val="lt-LT"/>
        </w:rPr>
      </w:pPr>
    </w:p>
    <w:p w14:paraId="0B34B7FD" w14:textId="77777777" w:rsidR="000F48AC" w:rsidRPr="00BB4493" w:rsidRDefault="000F48AC" w:rsidP="00BB4493">
      <w:pPr>
        <w:tabs>
          <w:tab w:val="left" w:pos="567"/>
        </w:tabs>
        <w:spacing w:after="0" w:line="240" w:lineRule="auto"/>
        <w:jc w:val="center"/>
        <w:rPr>
          <w:rFonts w:ascii="Times New Roman" w:eastAsia="Times New Roman" w:hAnsi="Times New Roman" w:cs="Times New Roman"/>
          <w:lang w:val="lt-LT"/>
        </w:rPr>
      </w:pPr>
    </w:p>
    <w:p w14:paraId="00831F6F" w14:textId="77777777" w:rsidR="000F48AC" w:rsidRPr="00BB4493" w:rsidRDefault="000F48AC" w:rsidP="00BB4493">
      <w:pPr>
        <w:tabs>
          <w:tab w:val="left" w:pos="567"/>
        </w:tabs>
        <w:spacing w:after="0" w:line="240" w:lineRule="auto"/>
        <w:jc w:val="center"/>
        <w:rPr>
          <w:rFonts w:ascii="Times New Roman" w:eastAsia="Times New Roman" w:hAnsi="Times New Roman" w:cs="Times New Roman"/>
          <w:lang w:val="lt-LT"/>
        </w:rPr>
      </w:pPr>
    </w:p>
    <w:p w14:paraId="4159937B" w14:textId="77777777" w:rsidR="000F48AC" w:rsidRPr="00BB4493" w:rsidRDefault="000F48AC" w:rsidP="00BB4493">
      <w:pPr>
        <w:tabs>
          <w:tab w:val="left" w:pos="567"/>
        </w:tabs>
        <w:spacing w:after="0" w:line="240" w:lineRule="auto"/>
        <w:jc w:val="center"/>
        <w:rPr>
          <w:rFonts w:ascii="Times New Roman" w:eastAsia="Times New Roman" w:hAnsi="Times New Roman" w:cs="Times New Roman"/>
          <w:lang w:val="lt-LT"/>
        </w:rPr>
      </w:pPr>
    </w:p>
    <w:p w14:paraId="247BAB54" w14:textId="77777777" w:rsidR="000F48AC" w:rsidRPr="00BB4493" w:rsidRDefault="000F48AC" w:rsidP="00BB4493">
      <w:pPr>
        <w:tabs>
          <w:tab w:val="left" w:pos="567"/>
        </w:tabs>
        <w:spacing w:after="0" w:line="240" w:lineRule="auto"/>
        <w:jc w:val="center"/>
        <w:rPr>
          <w:rFonts w:ascii="Times New Roman" w:eastAsia="Times New Roman" w:hAnsi="Times New Roman" w:cs="Times New Roman"/>
          <w:lang w:val="lt-LT"/>
        </w:rPr>
      </w:pPr>
    </w:p>
    <w:p w14:paraId="37688C0F" w14:textId="77777777" w:rsidR="000F48AC" w:rsidRPr="00BB4493" w:rsidRDefault="000F48AC" w:rsidP="00BB4493">
      <w:pPr>
        <w:tabs>
          <w:tab w:val="left" w:pos="567"/>
        </w:tabs>
        <w:spacing w:after="0" w:line="240" w:lineRule="auto"/>
        <w:jc w:val="center"/>
        <w:rPr>
          <w:rFonts w:ascii="Times New Roman" w:eastAsia="Times New Roman" w:hAnsi="Times New Roman" w:cs="Times New Roman"/>
          <w:lang w:val="lt-LT"/>
        </w:rPr>
      </w:pPr>
    </w:p>
    <w:p w14:paraId="40D1ED6C" w14:textId="77777777" w:rsidR="000F48AC" w:rsidRPr="00BB4493" w:rsidRDefault="000F48AC" w:rsidP="00BB4493">
      <w:pPr>
        <w:tabs>
          <w:tab w:val="left" w:pos="567"/>
        </w:tabs>
        <w:spacing w:after="0" w:line="240" w:lineRule="auto"/>
        <w:jc w:val="center"/>
        <w:rPr>
          <w:rFonts w:ascii="Times New Roman" w:eastAsia="Times New Roman" w:hAnsi="Times New Roman" w:cs="Times New Roman"/>
          <w:lang w:val="lt-LT"/>
        </w:rPr>
      </w:pPr>
      <w:r w:rsidRPr="00BB4493">
        <w:rPr>
          <w:rFonts w:ascii="Times New Roman" w:eastAsia="Times New Roman" w:hAnsi="Times New Roman" w:cs="Times New Roman"/>
          <w:b/>
          <w:lang w:val="lt-LT"/>
        </w:rPr>
        <w:t>I PRIEDAS</w:t>
      </w:r>
    </w:p>
    <w:p w14:paraId="508E1722" w14:textId="77777777" w:rsidR="000F48AC" w:rsidRPr="00BB4493" w:rsidRDefault="000F48AC" w:rsidP="00BB4493">
      <w:pPr>
        <w:tabs>
          <w:tab w:val="left" w:pos="567"/>
        </w:tabs>
        <w:spacing w:after="0" w:line="240" w:lineRule="auto"/>
        <w:jc w:val="center"/>
        <w:rPr>
          <w:rFonts w:ascii="Times New Roman" w:eastAsia="Times New Roman" w:hAnsi="Times New Roman" w:cs="Times New Roman"/>
          <w:b/>
          <w:lang w:val="lt-LT"/>
        </w:rPr>
      </w:pPr>
    </w:p>
    <w:p w14:paraId="761A5774" w14:textId="77777777" w:rsidR="000F48AC" w:rsidRPr="00BB4493" w:rsidRDefault="000F48AC" w:rsidP="00BB4493">
      <w:pPr>
        <w:tabs>
          <w:tab w:val="left" w:pos="567"/>
        </w:tabs>
        <w:spacing w:after="0" w:line="240" w:lineRule="auto"/>
        <w:jc w:val="center"/>
        <w:rPr>
          <w:rFonts w:ascii="Times New Roman" w:eastAsia="Times New Roman" w:hAnsi="Times New Roman" w:cs="Times New Roman"/>
          <w:b/>
          <w:lang w:val="lt-LT"/>
        </w:rPr>
      </w:pPr>
      <w:r w:rsidRPr="00BB4493">
        <w:rPr>
          <w:rFonts w:ascii="Times New Roman" w:eastAsia="Times New Roman" w:hAnsi="Times New Roman" w:cs="Times New Roman"/>
          <w:b/>
          <w:lang w:val="lt-LT"/>
        </w:rPr>
        <w:t>PREPARATO CHARAKTERISTIKŲ SANTRAUKA</w:t>
      </w:r>
    </w:p>
    <w:p w14:paraId="6B99F0C1"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0BB60072"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bCs/>
          <w:iCs/>
          <w:lang w:val="lt-LT"/>
        </w:rPr>
        <w:br w:type="page"/>
      </w:r>
      <w:r w:rsidRPr="00BB4493">
        <w:rPr>
          <w:rFonts w:ascii="Times New Roman" w:eastAsia="Times New Roman" w:hAnsi="Times New Roman" w:cs="Times New Roman"/>
          <w:b/>
          <w:lang w:val="lt-LT"/>
        </w:rPr>
        <w:lastRenderedPageBreak/>
        <w:t>1.</w:t>
      </w:r>
      <w:r w:rsidRPr="00BB4493">
        <w:rPr>
          <w:rFonts w:ascii="Times New Roman" w:eastAsia="Times New Roman" w:hAnsi="Times New Roman" w:cs="Times New Roman"/>
          <w:b/>
          <w:lang w:val="lt-LT"/>
        </w:rPr>
        <w:tab/>
      </w:r>
      <w:r w:rsidRPr="00BB4493">
        <w:rPr>
          <w:rFonts w:ascii="Times New Roman" w:eastAsia="Times New Roman" w:hAnsi="Times New Roman" w:cs="Times New Roman"/>
          <w:b/>
          <w:caps/>
          <w:lang w:val="lt-LT"/>
        </w:rPr>
        <w:t>VAISTINIO</w:t>
      </w:r>
      <w:r w:rsidRPr="00BB4493">
        <w:rPr>
          <w:rFonts w:ascii="Times New Roman" w:eastAsia="Times New Roman" w:hAnsi="Times New Roman" w:cs="Times New Roman"/>
          <w:b/>
          <w:lang w:val="lt-LT"/>
        </w:rPr>
        <w:t xml:space="preserve"> PREPARATO PAVADINIMAS</w:t>
      </w:r>
    </w:p>
    <w:p w14:paraId="603BD148" w14:textId="77777777" w:rsidR="000F48AC" w:rsidRPr="00BB4493" w:rsidRDefault="000F48AC" w:rsidP="00BB4493">
      <w:pPr>
        <w:tabs>
          <w:tab w:val="left" w:pos="567"/>
        </w:tabs>
        <w:spacing w:after="0" w:line="240" w:lineRule="auto"/>
        <w:rPr>
          <w:rFonts w:ascii="Times New Roman" w:eastAsia="Times New Roman" w:hAnsi="Times New Roman" w:cs="Times New Roman"/>
          <w:iCs/>
          <w:lang w:val="lt-LT"/>
        </w:rPr>
      </w:pPr>
    </w:p>
    <w:p w14:paraId="71D89603"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UNILAT 50 mikrogramų/ml akių lašai (tirpalas)</w:t>
      </w:r>
    </w:p>
    <w:p w14:paraId="1CFFEFA5"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21995ED7" w14:textId="77777777" w:rsidR="000F48AC" w:rsidRPr="00BB4493" w:rsidRDefault="000F48AC" w:rsidP="00BB4493">
      <w:pPr>
        <w:tabs>
          <w:tab w:val="left" w:pos="567"/>
        </w:tabs>
        <w:spacing w:after="0" w:line="240" w:lineRule="auto"/>
        <w:rPr>
          <w:rFonts w:ascii="Times New Roman" w:eastAsia="Times New Roman" w:hAnsi="Times New Roman" w:cs="Times New Roman"/>
          <w:bCs/>
          <w:lang w:val="lt-LT"/>
        </w:rPr>
      </w:pPr>
    </w:p>
    <w:p w14:paraId="13D8260A"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b/>
          <w:lang w:val="lt-LT"/>
        </w:rPr>
        <w:t>2.</w:t>
      </w:r>
      <w:r w:rsidRPr="00BB4493">
        <w:rPr>
          <w:rFonts w:ascii="Times New Roman" w:eastAsia="Times New Roman" w:hAnsi="Times New Roman" w:cs="Times New Roman"/>
          <w:b/>
          <w:lang w:val="lt-LT"/>
        </w:rPr>
        <w:tab/>
      </w:r>
      <w:r w:rsidRPr="00BB4493">
        <w:rPr>
          <w:rFonts w:ascii="Times New Roman" w:eastAsia="Times New Roman" w:hAnsi="Times New Roman" w:cs="Times New Roman"/>
          <w:b/>
          <w:caps/>
          <w:lang w:val="lt-LT"/>
        </w:rPr>
        <w:t>kokybinė ir kiekybinė sudėtis</w:t>
      </w:r>
    </w:p>
    <w:p w14:paraId="66380F7E" w14:textId="77777777" w:rsidR="000F48AC" w:rsidRPr="00BB4493" w:rsidRDefault="000F48AC" w:rsidP="00BB4493">
      <w:pPr>
        <w:tabs>
          <w:tab w:val="left" w:pos="567"/>
        </w:tabs>
        <w:spacing w:after="0" w:line="240" w:lineRule="auto"/>
        <w:rPr>
          <w:rFonts w:ascii="Times New Roman" w:eastAsia="Times New Roman" w:hAnsi="Times New Roman" w:cs="Times New Roman"/>
          <w:bCs/>
          <w:lang w:val="lt-LT"/>
        </w:rPr>
      </w:pPr>
    </w:p>
    <w:p w14:paraId="0FB74804" w14:textId="77777777" w:rsidR="000F48AC" w:rsidRPr="00BB4493" w:rsidRDefault="000F48AC" w:rsidP="00BB4493">
      <w:pPr>
        <w:tabs>
          <w:tab w:val="left" w:pos="567"/>
        </w:tabs>
        <w:spacing w:after="0" w:line="240" w:lineRule="auto"/>
        <w:rPr>
          <w:rFonts w:ascii="Times New Roman" w:eastAsia="Times New Roman" w:hAnsi="Times New Roman" w:cs="Times New Roman"/>
          <w:bCs/>
          <w:lang w:val="lt-LT"/>
        </w:rPr>
      </w:pPr>
      <w:r w:rsidRPr="00BB4493">
        <w:rPr>
          <w:rFonts w:ascii="Times New Roman" w:eastAsia="Times New Roman" w:hAnsi="Times New Roman" w:cs="Times New Roman"/>
          <w:bCs/>
          <w:lang w:val="lt-LT"/>
        </w:rPr>
        <w:t>1 ml tirpalo yra 50 mikrogramų latanoprosto.</w:t>
      </w:r>
    </w:p>
    <w:p w14:paraId="49734814" w14:textId="77777777" w:rsidR="000F48AC" w:rsidRPr="00BB4493" w:rsidRDefault="000F48AC" w:rsidP="00BB4493">
      <w:pPr>
        <w:tabs>
          <w:tab w:val="left" w:pos="567"/>
        </w:tabs>
        <w:spacing w:after="0" w:line="240" w:lineRule="auto"/>
        <w:rPr>
          <w:rFonts w:ascii="Times New Roman" w:eastAsia="Times New Roman" w:hAnsi="Times New Roman" w:cs="Times New Roman"/>
          <w:bCs/>
          <w:lang w:val="lt-LT"/>
        </w:rPr>
      </w:pPr>
      <w:r w:rsidRPr="00BB4493">
        <w:rPr>
          <w:rFonts w:ascii="Times New Roman" w:eastAsia="Times New Roman" w:hAnsi="Times New Roman" w:cs="Times New Roman"/>
          <w:bCs/>
          <w:lang w:val="lt-LT"/>
        </w:rPr>
        <w:t>Viename tirpalo laše yra maždaug 1,5 mikrogramo latanoprosto.</w:t>
      </w:r>
    </w:p>
    <w:p w14:paraId="66A10167" w14:textId="77777777" w:rsidR="000F48AC" w:rsidRPr="00BB4493" w:rsidRDefault="000F48AC" w:rsidP="00BB4493">
      <w:pPr>
        <w:tabs>
          <w:tab w:val="left" w:pos="567"/>
        </w:tabs>
        <w:spacing w:after="0" w:line="240" w:lineRule="auto"/>
        <w:rPr>
          <w:rFonts w:ascii="Times New Roman" w:eastAsia="Times New Roman" w:hAnsi="Times New Roman" w:cs="Times New Roman"/>
          <w:bCs/>
          <w:lang w:val="lt-LT"/>
        </w:rPr>
      </w:pPr>
    </w:p>
    <w:p w14:paraId="49BFB9F6"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bCs/>
          <w:u w:val="single"/>
          <w:lang w:val="lt-LT"/>
        </w:rPr>
        <w:t>Pagalbinė medžiaga, kurios poveikis žinomas:</w:t>
      </w:r>
      <w:r w:rsidRPr="00BB4493">
        <w:rPr>
          <w:rFonts w:ascii="Times New Roman" w:eastAsia="Times New Roman" w:hAnsi="Times New Roman" w:cs="Times New Roman"/>
          <w:bCs/>
          <w:lang w:val="lt-LT"/>
        </w:rPr>
        <w:t xml:space="preserve"> benzalkonio chlorido tirpalas (0,2 mg/ml). </w:t>
      </w:r>
    </w:p>
    <w:p w14:paraId="5B4E01A2"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5AA199F0" w14:textId="6FFDCF0D"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Visos pagalbinės medžiagos išvardytos 6.1</w:t>
      </w:r>
      <w:r w:rsidR="00BB4493">
        <w:rPr>
          <w:rFonts w:ascii="Times New Roman" w:eastAsia="Times New Roman" w:hAnsi="Times New Roman" w:cs="Times New Roman"/>
          <w:lang w:val="lt-LT"/>
        </w:rPr>
        <w:t> </w:t>
      </w:r>
      <w:r w:rsidRPr="00BB4493">
        <w:rPr>
          <w:rFonts w:ascii="Times New Roman" w:eastAsia="Times New Roman" w:hAnsi="Times New Roman" w:cs="Times New Roman"/>
          <w:lang w:val="lt-LT"/>
        </w:rPr>
        <w:t>skyriuje.</w:t>
      </w:r>
    </w:p>
    <w:p w14:paraId="049B7039"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5A2CDAA0"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05CC1481" w14:textId="77777777" w:rsidR="000F48AC" w:rsidRPr="00BB4493" w:rsidRDefault="000F48AC" w:rsidP="00BB4493">
      <w:pPr>
        <w:tabs>
          <w:tab w:val="left" w:pos="567"/>
        </w:tabs>
        <w:spacing w:after="0" w:line="240" w:lineRule="auto"/>
        <w:rPr>
          <w:rFonts w:ascii="Times New Roman" w:eastAsia="Times New Roman" w:hAnsi="Times New Roman" w:cs="Times New Roman"/>
          <w:caps/>
          <w:lang w:val="lt-LT"/>
        </w:rPr>
      </w:pPr>
      <w:r w:rsidRPr="00BB4493">
        <w:rPr>
          <w:rFonts w:ascii="Times New Roman" w:eastAsia="Times New Roman" w:hAnsi="Times New Roman" w:cs="Times New Roman"/>
          <w:b/>
          <w:lang w:val="lt-LT"/>
        </w:rPr>
        <w:t>3.</w:t>
      </w:r>
      <w:r w:rsidRPr="00BB4493">
        <w:rPr>
          <w:rFonts w:ascii="Times New Roman" w:eastAsia="Times New Roman" w:hAnsi="Times New Roman" w:cs="Times New Roman"/>
          <w:b/>
          <w:lang w:val="lt-LT"/>
        </w:rPr>
        <w:tab/>
      </w:r>
      <w:r w:rsidRPr="00BB4493">
        <w:rPr>
          <w:rFonts w:ascii="Times New Roman" w:eastAsia="Times New Roman" w:hAnsi="Times New Roman" w:cs="Times New Roman"/>
          <w:b/>
          <w:caps/>
          <w:lang w:val="lt-LT"/>
        </w:rPr>
        <w:t>FARMACINĖ forma</w:t>
      </w:r>
    </w:p>
    <w:p w14:paraId="013B4D51"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5B11D598"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Akių lašai (tirpalas) (akių lašai).</w:t>
      </w:r>
    </w:p>
    <w:p w14:paraId="563C18C3"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5A8ECF66"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Tirpalas yra skaidrus, bespalvis skystis, praktiškai be nuosėdų, jo pH yra maždaug 6,6 ir osmoliariškumas maždaug 288 mosm/kg.</w:t>
      </w:r>
    </w:p>
    <w:p w14:paraId="33B75EBC"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1CBA349B"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2E80DDC6" w14:textId="77777777" w:rsidR="000F48AC" w:rsidRPr="00BB4493" w:rsidRDefault="000F48AC" w:rsidP="00BB4493">
      <w:pPr>
        <w:tabs>
          <w:tab w:val="left" w:pos="567"/>
        </w:tabs>
        <w:spacing w:after="0" w:line="240" w:lineRule="auto"/>
        <w:rPr>
          <w:rFonts w:ascii="Times New Roman" w:eastAsia="Times New Roman" w:hAnsi="Times New Roman" w:cs="Times New Roman"/>
          <w:caps/>
          <w:lang w:val="lt-LT"/>
        </w:rPr>
      </w:pPr>
      <w:r w:rsidRPr="00BB4493">
        <w:rPr>
          <w:rFonts w:ascii="Times New Roman" w:eastAsia="Times New Roman" w:hAnsi="Times New Roman" w:cs="Times New Roman"/>
          <w:b/>
          <w:caps/>
          <w:lang w:val="lt-LT"/>
        </w:rPr>
        <w:t>4.</w:t>
      </w:r>
      <w:r w:rsidRPr="00BB4493">
        <w:rPr>
          <w:rFonts w:ascii="Times New Roman" w:eastAsia="Times New Roman" w:hAnsi="Times New Roman" w:cs="Times New Roman"/>
          <w:b/>
          <w:caps/>
          <w:lang w:val="lt-LT"/>
        </w:rPr>
        <w:tab/>
        <w:t>klinikinĖ informacija</w:t>
      </w:r>
    </w:p>
    <w:p w14:paraId="20C8C900"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51D3D732"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b/>
          <w:lang w:val="lt-LT"/>
        </w:rPr>
        <w:t>4.1</w:t>
      </w:r>
      <w:r w:rsidRPr="00BB4493">
        <w:rPr>
          <w:rFonts w:ascii="Times New Roman" w:eastAsia="Times New Roman" w:hAnsi="Times New Roman" w:cs="Times New Roman"/>
          <w:b/>
          <w:lang w:val="lt-LT"/>
        </w:rPr>
        <w:tab/>
        <w:t>Terapinės indikacijos</w:t>
      </w:r>
    </w:p>
    <w:p w14:paraId="46F37CF8"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060E0DD7"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Padidėjusio akispūdžio mažinimas pacientams, sergantiems atviro kampo glaukoma ar akies hipertenzija.</w:t>
      </w:r>
    </w:p>
    <w:p w14:paraId="6435991E" w14:textId="77777777" w:rsidR="000F48AC" w:rsidRPr="00BB4493" w:rsidRDefault="000F48AC" w:rsidP="00BB4493">
      <w:pPr>
        <w:tabs>
          <w:tab w:val="left" w:pos="567"/>
        </w:tabs>
        <w:spacing w:after="0" w:line="240" w:lineRule="auto"/>
        <w:rPr>
          <w:rFonts w:ascii="Times New Roman" w:eastAsia="Times New Roman" w:hAnsi="Times New Roman" w:cs="Times New Roman"/>
          <w:b/>
          <w:lang w:val="lt-LT"/>
        </w:rPr>
      </w:pPr>
    </w:p>
    <w:p w14:paraId="773FED96"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Padidėjusio akispūdžio mažinimas vaikams ir paaugliams, kurių akispūdis yra padidėjęs arba kurie serga vaikų glaukoma.</w:t>
      </w:r>
    </w:p>
    <w:p w14:paraId="6A8A7D97" w14:textId="77777777" w:rsidR="000F48AC" w:rsidRPr="00BB4493" w:rsidRDefault="000F48AC" w:rsidP="00BB4493">
      <w:pPr>
        <w:tabs>
          <w:tab w:val="left" w:pos="567"/>
        </w:tabs>
        <w:spacing w:after="0" w:line="240" w:lineRule="auto"/>
        <w:rPr>
          <w:rFonts w:ascii="Times New Roman" w:eastAsia="Times New Roman" w:hAnsi="Times New Roman" w:cs="Times New Roman"/>
          <w:b/>
          <w:lang w:val="lt-LT"/>
        </w:rPr>
      </w:pPr>
    </w:p>
    <w:p w14:paraId="5E00EB7C" w14:textId="77777777" w:rsidR="000F48AC" w:rsidRPr="00BB4493" w:rsidRDefault="000F48AC" w:rsidP="00BB4493">
      <w:pPr>
        <w:tabs>
          <w:tab w:val="left" w:pos="567"/>
        </w:tabs>
        <w:spacing w:after="0" w:line="240" w:lineRule="auto"/>
        <w:rPr>
          <w:rFonts w:ascii="Times New Roman" w:eastAsia="Times New Roman" w:hAnsi="Times New Roman" w:cs="Times New Roman"/>
          <w:b/>
          <w:lang w:val="lt-LT"/>
        </w:rPr>
      </w:pPr>
      <w:r w:rsidRPr="00BB4493">
        <w:rPr>
          <w:rFonts w:ascii="Times New Roman" w:eastAsia="Times New Roman" w:hAnsi="Times New Roman" w:cs="Times New Roman"/>
          <w:b/>
          <w:lang w:val="lt-LT"/>
        </w:rPr>
        <w:t>4.2</w:t>
      </w:r>
      <w:r w:rsidRPr="00BB4493">
        <w:rPr>
          <w:rFonts w:ascii="Times New Roman" w:eastAsia="Times New Roman" w:hAnsi="Times New Roman" w:cs="Times New Roman"/>
          <w:b/>
          <w:lang w:val="lt-LT"/>
        </w:rPr>
        <w:tab/>
        <w:t>Dozavimas ir vartojimo metodas</w:t>
      </w:r>
    </w:p>
    <w:p w14:paraId="6456E7E2" w14:textId="77777777" w:rsidR="000F48AC" w:rsidRPr="00BB4493" w:rsidRDefault="000F48AC" w:rsidP="00BB4493">
      <w:pPr>
        <w:tabs>
          <w:tab w:val="left" w:pos="567"/>
        </w:tabs>
        <w:spacing w:after="0" w:line="240" w:lineRule="auto"/>
        <w:rPr>
          <w:rFonts w:ascii="Times New Roman" w:eastAsia="Times New Roman" w:hAnsi="Times New Roman" w:cs="Times New Roman"/>
          <w:b/>
          <w:lang w:val="lt-LT"/>
        </w:rPr>
      </w:pPr>
    </w:p>
    <w:p w14:paraId="750AC242" w14:textId="5B90D14B" w:rsidR="000F48AC" w:rsidRDefault="000F48AC" w:rsidP="00BB4493">
      <w:pPr>
        <w:tabs>
          <w:tab w:val="left" w:pos="567"/>
        </w:tabs>
        <w:spacing w:after="0" w:line="240" w:lineRule="auto"/>
        <w:rPr>
          <w:rFonts w:ascii="Times New Roman" w:eastAsia="Times New Roman" w:hAnsi="Times New Roman" w:cs="Times New Roman"/>
          <w:u w:val="single"/>
          <w:lang w:val="lt-LT"/>
        </w:rPr>
      </w:pPr>
      <w:r w:rsidRPr="00BB4493">
        <w:rPr>
          <w:rFonts w:ascii="Times New Roman" w:eastAsia="Times New Roman" w:hAnsi="Times New Roman" w:cs="Times New Roman"/>
          <w:u w:val="single"/>
          <w:lang w:val="lt-LT"/>
        </w:rPr>
        <w:t>Dozavimas</w:t>
      </w:r>
    </w:p>
    <w:p w14:paraId="5DBA04D5" w14:textId="77777777" w:rsidR="00B14218" w:rsidRPr="00BB4493" w:rsidRDefault="00B14218" w:rsidP="00BB4493">
      <w:pPr>
        <w:tabs>
          <w:tab w:val="left" w:pos="567"/>
        </w:tabs>
        <w:spacing w:after="0" w:line="240" w:lineRule="auto"/>
        <w:rPr>
          <w:rFonts w:ascii="Times New Roman" w:eastAsia="Times New Roman" w:hAnsi="Times New Roman" w:cs="Times New Roman"/>
          <w:b/>
          <w:lang w:val="lt-LT"/>
        </w:rPr>
      </w:pPr>
    </w:p>
    <w:p w14:paraId="38CB532A" w14:textId="77777777" w:rsidR="000F48AC" w:rsidRPr="00BB4493" w:rsidRDefault="000F48AC" w:rsidP="00BB4493">
      <w:pPr>
        <w:tabs>
          <w:tab w:val="left" w:pos="567"/>
        </w:tabs>
        <w:spacing w:after="0" w:line="240" w:lineRule="auto"/>
        <w:rPr>
          <w:rFonts w:ascii="Times New Roman" w:hAnsi="Times New Roman" w:cs="Times New Roman"/>
          <w:i/>
          <w:lang w:val="lt-LT"/>
        </w:rPr>
      </w:pPr>
      <w:r w:rsidRPr="00BB4493">
        <w:rPr>
          <w:rFonts w:ascii="Times New Roman" w:eastAsia="Times New Roman" w:hAnsi="Times New Roman" w:cs="Times New Roman"/>
          <w:i/>
          <w:lang w:val="lt-LT"/>
        </w:rPr>
        <w:t>Suaugusiems</w:t>
      </w:r>
      <w:r w:rsidRPr="00BB4493">
        <w:rPr>
          <w:rFonts w:ascii="Times New Roman" w:hAnsi="Times New Roman" w:cs="Times New Roman"/>
          <w:i/>
          <w:lang w:val="lt-LT"/>
        </w:rPr>
        <w:t xml:space="preserve"> žmonėms (įskaitant senyvus)</w:t>
      </w:r>
    </w:p>
    <w:p w14:paraId="6B424F64"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Rekomenduojamas dozavimas yra vienas lašas į pažeistą akį (po lašą į abi akis) kartą per parą. UNILAT lašinant vakare pasireiškia optimalus poveikis.</w:t>
      </w:r>
    </w:p>
    <w:p w14:paraId="69ECA710"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36D1F4D8"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Daugiau negu kartą per parą UNILAT vartoti negalima, kadangi buvo įrodyta, kad vaistinio preparato vartojant dažniau, silpnėja akispūdį mažinantis poveikis.</w:t>
      </w:r>
    </w:p>
    <w:p w14:paraId="2FAAC8C1"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45E45620"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Vieną dozę praleidus, kitą reikia lašinti įprastiniu laiku.</w:t>
      </w:r>
    </w:p>
    <w:p w14:paraId="63C8E470"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2CF07C39"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Kaip ir gydant bet kokiais kitais akių lašais, siekiant sumažinti sisteminę absorbciją, įlašinus kiekvieną lašą, rekomenduojama tuoj pat vienai minutei užspausti ašarų maišelį ties vidiniu akies kampu.</w:t>
      </w:r>
    </w:p>
    <w:p w14:paraId="20DA60E3"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74C3B78F"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Prieš akių lašų instiliavimą reikia išimti kontaktinius lęšius, po 15 min. juos vėl galima įdėti.</w:t>
      </w:r>
    </w:p>
    <w:p w14:paraId="1365D3A6"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447553F5"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Gydant daugiau negu vienu lokalaus poveikio akių vaistiniu preparatu, tarp jų instiliavimo reikia daryti bent 5 min. pertrauką.</w:t>
      </w:r>
    </w:p>
    <w:p w14:paraId="6422B0DF"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21E8572C" w14:textId="77777777" w:rsidR="000F48AC" w:rsidRPr="00BB4493" w:rsidRDefault="000F48AC" w:rsidP="0058269E">
      <w:pPr>
        <w:keepNext/>
        <w:keepLines/>
        <w:tabs>
          <w:tab w:val="left" w:pos="567"/>
        </w:tabs>
        <w:spacing w:after="0" w:line="240" w:lineRule="auto"/>
        <w:rPr>
          <w:rFonts w:ascii="Times New Roman" w:hAnsi="Times New Roman" w:cs="Times New Roman"/>
          <w:i/>
          <w:lang w:val="lt-LT"/>
        </w:rPr>
      </w:pPr>
      <w:r w:rsidRPr="00BB4493">
        <w:rPr>
          <w:rFonts w:ascii="Times New Roman" w:eastAsia="Times New Roman" w:hAnsi="Times New Roman" w:cs="Times New Roman"/>
          <w:i/>
          <w:lang w:val="lt-LT"/>
        </w:rPr>
        <w:lastRenderedPageBreak/>
        <w:t>Vaikų populiacija</w:t>
      </w:r>
    </w:p>
    <w:p w14:paraId="6964E5A2" w14:textId="64CDB312" w:rsidR="000F48AC" w:rsidRPr="00BB4493" w:rsidRDefault="000F48AC" w:rsidP="0058269E">
      <w:pPr>
        <w:keepNext/>
        <w:keepLines/>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UNILAT akių lašus galima vartoti vaikams dozuojant taip pat, kaip ir suaugusiesiems. Duomenų apie per anksti gimusius kūdikius (prieš 36</w:t>
      </w:r>
      <w:r w:rsidR="00EA2974">
        <w:rPr>
          <w:rFonts w:ascii="Times New Roman" w:eastAsia="Times New Roman" w:hAnsi="Times New Roman" w:cs="Times New Roman"/>
          <w:lang w:val="lt-LT"/>
        </w:rPr>
        <w:t> </w:t>
      </w:r>
      <w:r w:rsidRPr="00BB4493">
        <w:rPr>
          <w:rFonts w:ascii="Times New Roman" w:eastAsia="Times New Roman" w:hAnsi="Times New Roman" w:cs="Times New Roman"/>
          <w:lang w:val="lt-LT"/>
        </w:rPr>
        <w:t>nėštumo savaitę) nėra. Duomenų apie jaunesnių kaip vienerių metų kūdikių grupę (4</w:t>
      </w:r>
      <w:r w:rsidR="00EA2974">
        <w:rPr>
          <w:rFonts w:ascii="Times New Roman" w:eastAsia="Times New Roman" w:hAnsi="Times New Roman" w:cs="Times New Roman"/>
          <w:lang w:val="lt-LT"/>
        </w:rPr>
        <w:t> </w:t>
      </w:r>
      <w:r w:rsidRPr="00BB4493">
        <w:rPr>
          <w:rFonts w:ascii="Times New Roman" w:eastAsia="Times New Roman" w:hAnsi="Times New Roman" w:cs="Times New Roman"/>
          <w:lang w:val="lt-LT"/>
        </w:rPr>
        <w:t>pacientai) yra labai nedaug (žr. 5.1 skyrių).</w:t>
      </w:r>
    </w:p>
    <w:p w14:paraId="5ECA6FF6" w14:textId="77777777" w:rsidR="000F48AC" w:rsidRPr="00BB4493" w:rsidRDefault="000F48AC" w:rsidP="00BB4493">
      <w:pPr>
        <w:tabs>
          <w:tab w:val="left" w:pos="567"/>
        </w:tabs>
        <w:spacing w:after="0" w:line="240" w:lineRule="auto"/>
        <w:rPr>
          <w:rFonts w:ascii="Times New Roman" w:hAnsi="Times New Roman" w:cs="Times New Roman"/>
          <w:lang w:val="lt-LT"/>
        </w:rPr>
      </w:pPr>
    </w:p>
    <w:p w14:paraId="1294C767" w14:textId="425BB64B" w:rsidR="00EA2974" w:rsidRDefault="000F48AC" w:rsidP="00BB4493">
      <w:pPr>
        <w:tabs>
          <w:tab w:val="left" w:pos="567"/>
        </w:tabs>
        <w:spacing w:after="0" w:line="240" w:lineRule="auto"/>
        <w:rPr>
          <w:rFonts w:ascii="Times New Roman" w:eastAsia="Times New Roman" w:hAnsi="Times New Roman" w:cs="Times New Roman"/>
          <w:u w:val="single"/>
          <w:lang w:val="lt-LT"/>
        </w:rPr>
      </w:pPr>
      <w:r w:rsidRPr="00BB4493">
        <w:rPr>
          <w:rFonts w:ascii="Times New Roman" w:eastAsia="Times New Roman" w:hAnsi="Times New Roman" w:cs="Times New Roman"/>
          <w:u w:val="single"/>
          <w:lang w:val="lt-LT"/>
        </w:rPr>
        <w:t>Vartojimo metodas</w:t>
      </w:r>
    </w:p>
    <w:p w14:paraId="173610BA" w14:textId="536D45A5" w:rsidR="000F48AC" w:rsidRPr="0058269E" w:rsidRDefault="00EA2974" w:rsidP="00BB4493">
      <w:pPr>
        <w:tabs>
          <w:tab w:val="left" w:pos="567"/>
        </w:tabs>
        <w:spacing w:after="0" w:line="240" w:lineRule="auto"/>
        <w:rPr>
          <w:rFonts w:ascii="Times New Roman" w:eastAsia="Times New Roman" w:hAnsi="Times New Roman" w:cs="Times New Roman"/>
          <w:lang w:val="lt-LT"/>
        </w:rPr>
      </w:pPr>
      <w:r w:rsidRPr="0058269E">
        <w:rPr>
          <w:rFonts w:ascii="Times New Roman" w:eastAsia="Times New Roman" w:hAnsi="Times New Roman" w:cs="Times New Roman"/>
          <w:lang w:val="lt-LT"/>
        </w:rPr>
        <w:t>V</w:t>
      </w:r>
      <w:r w:rsidR="000F48AC" w:rsidRPr="0058269E">
        <w:rPr>
          <w:rFonts w:ascii="Times New Roman" w:eastAsia="Times New Roman" w:hAnsi="Times New Roman" w:cs="Times New Roman"/>
          <w:lang w:val="lt-LT"/>
        </w:rPr>
        <w:t>artoti ant akių.</w:t>
      </w:r>
    </w:p>
    <w:p w14:paraId="102C79AD" w14:textId="77777777" w:rsidR="000F48AC" w:rsidRPr="00BB4493" w:rsidRDefault="000F48AC" w:rsidP="00BB4493">
      <w:pPr>
        <w:tabs>
          <w:tab w:val="left" w:pos="567"/>
        </w:tabs>
        <w:spacing w:after="0" w:line="240" w:lineRule="auto"/>
        <w:rPr>
          <w:rFonts w:ascii="Times New Roman" w:eastAsia="Times New Roman" w:hAnsi="Times New Roman" w:cs="Times New Roman"/>
          <w:b/>
          <w:lang w:val="lt-LT"/>
        </w:rPr>
      </w:pPr>
    </w:p>
    <w:p w14:paraId="1544ADFA"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b/>
          <w:lang w:val="lt-LT"/>
        </w:rPr>
        <w:t>4.3</w:t>
      </w:r>
      <w:r w:rsidRPr="00BB4493">
        <w:rPr>
          <w:rFonts w:ascii="Times New Roman" w:eastAsia="Times New Roman" w:hAnsi="Times New Roman" w:cs="Times New Roman"/>
          <w:b/>
          <w:lang w:val="lt-LT"/>
        </w:rPr>
        <w:tab/>
        <w:t>Kontraindikacijos</w:t>
      </w:r>
    </w:p>
    <w:p w14:paraId="06D31848"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6B572811"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Padidėjęs jautrumas veikliajai arba bet kuriai 6.1 skyriuje nurodytai pagalbinei medžiagai.</w:t>
      </w:r>
    </w:p>
    <w:p w14:paraId="09A910EF"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35FB64EF"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b/>
          <w:lang w:val="lt-LT"/>
        </w:rPr>
        <w:t>4.4</w:t>
      </w:r>
      <w:r w:rsidRPr="00BB4493">
        <w:rPr>
          <w:rFonts w:ascii="Times New Roman" w:eastAsia="Times New Roman" w:hAnsi="Times New Roman" w:cs="Times New Roman"/>
          <w:b/>
          <w:lang w:val="lt-LT"/>
        </w:rPr>
        <w:tab/>
        <w:t>Specialūs įspėjimai ir atsargumo priemonės</w:t>
      </w:r>
    </w:p>
    <w:p w14:paraId="085C02F0"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4CE96A0F"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UNILAT gali laipsniškai keisti akių spalvą, didindamas rudo pigmento kiekį rainelėje. Prieš pradedant gydyti, pacientą reikia informuoti apie nuolatinio akių spalvos pokyčio galimybę. Vienos akies gydymas gali lemti nuolatinę heterochromiją. </w:t>
      </w:r>
    </w:p>
    <w:p w14:paraId="3196961F"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7909E07A"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Akių spalvos pokyčiai daugiausia buvo stebėti pacientams, kurių rainelės spalva buvo mišri, pvz., mėlynai ruda, pilkai ruda, geltonai ruda ir žaliai ruda. Latanoprosto tyrimų metu minėtų pokyčių atsirasdavo per pirmus 8 gydymo mėnesius, retai – antraisiais arba trečiaisiais gydymo metais, o po ketverių gydymo metų jų atvejų nebuvo. Rainelės pigmentacijos progresavimas su laiku lėtėja ir penktus gydymo metus pigmentacija tampa stabili. Pigmentacijos padidėjimo poveikis po penktųjų metų netirtas. Atviru būdu atlikto 5 metų trukmės latanoprosto saugumo tyrimo metu rainelės pigmentacija atsirado 33 % pacientų (žr. 4.8 skyrių). Daugumoje atvejų rainelės spalvos pokytis būna silpnas ir dažnai kliniškai nestebimas. Pacientams, kurių rainelės spalva mišri, jos pokyčių dažnis yra 7–85 </w:t>
      </w:r>
      <w:r w:rsidRPr="00BB4493">
        <w:rPr>
          <w:rFonts w:ascii="Times New Roman" w:eastAsia="Times New Roman" w:hAnsi="Times New Roman" w:cs="Times New Roman"/>
          <w:lang w:val="lt-LT"/>
        </w:rPr>
        <w:sym w:font="Symbol" w:char="F025"/>
      </w:r>
      <w:r w:rsidRPr="00BB4493">
        <w:rPr>
          <w:rFonts w:ascii="Times New Roman" w:eastAsia="Times New Roman" w:hAnsi="Times New Roman" w:cs="Times New Roman"/>
          <w:lang w:val="lt-LT"/>
        </w:rPr>
        <w:t xml:space="preserve">. Pacientams, kurių rainelės spalva yra geltonai ruda, </w:t>
      </w:r>
      <w:r w:rsidRPr="00BB4493">
        <w:rPr>
          <w:rFonts w:ascii="Times New Roman" w:eastAsia="Times New Roman" w:hAnsi="Times New Roman" w:cs="Times New Roman"/>
          <w:lang w:val="lt-LT"/>
        </w:rPr>
        <w:sym w:font="Symbol" w:char="F02D"/>
      </w:r>
      <w:r w:rsidRPr="00BB4493">
        <w:rPr>
          <w:rFonts w:ascii="Times New Roman" w:eastAsia="Times New Roman" w:hAnsi="Times New Roman" w:cs="Times New Roman"/>
          <w:lang w:val="lt-LT"/>
        </w:rPr>
        <w:t xml:space="preserve"> jos pokyčių dažnis buvo didžiausias. Pacientams, kurių akių spalva buvo vienodai mėlyna, jos pokyčių atvejų nebuvo, pacientams, kurių akių spalva buvo vienodai pilka, žalia ar ruda, jos pokyčių atvejai buvo tik reti.</w:t>
      </w:r>
    </w:p>
    <w:p w14:paraId="0AF59186"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09DC760F"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Spalvos pokyčius sukelia ne melanocitų kiekio padidėjimas, bet melanino kiekio padidėjimas rainelės stromos melanocituose. Dažniausiai ruda pigmentacija aplink pažeistos akies vyzdį plinta koncentriškai link periferijos, tačiau visa rainelė arba jos dalys gali tapti rudesnės. Gydymą nutraukus, rudojo pigmento kiekis rainelėje labiau nedidėjo. Iki šiol atliktų klinikinių tyrimų metu pigmentacija su kokiais nors simptomais ar patologiniais pokyčiais nebuvo susijusi. </w:t>
      </w:r>
    </w:p>
    <w:p w14:paraId="69A9CFA6"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329007F8"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Gydymas rainelės apgamų ir šlakų neveikė. Kad pigmentų kauptųsi trabekulių tinkle arba kur nors kitur priekinėje kameroje, klinikinių tyrimų metu nepastebėta. Remiantis 5 metų klinikine patirtimi, neįrodyta, kad rainelės pigmentacijos padidėjimas turi neigiamų klinikinių pasekmių, ir atsiradus rainelės pigmentacijai ir gydymą UNILAT galima tęsti. Vis dėlto pacientą reikia reguliariai stebėti, o tuo atveju, jeigu klinikinė situacija pateisina, gydymą UNILAT galima nutraukti. </w:t>
      </w:r>
    </w:p>
    <w:p w14:paraId="5A8E87D0"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28FD24C9"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Lėtinės uždaro kampo glaukomos, atviro kampo glaukomos pacientams, kuriems yra pseudofakija, ar pigmentinės glaukomos gydymo latanoprostu patirtis yra ribota. Uždegiminės ir neovaskulinės glaukomos, akių uždegimo ar įgimtos glaukomos gydymo latanoprostu patirties nėra. Vyzdžiui latanoprosto poveikis yra silpnas arba visai nepasireiškia, tačiau ūminio uždaro kampo glaukomos priepuolio gydymo šiuo vaistiniu preparatu patirties nėra, todėl tokiais atvejais UNILAT rekomenduojama gydyti atsargiai, kol bus sukaupta daugiau patirties. </w:t>
      </w:r>
    </w:p>
    <w:p w14:paraId="1278EDEB"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444BFB01"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Apie latanoprosto vartojimą perioperaciniu kataraktos operacijos periodu tyrimo duomenys yra riboti. Tokius pacientus UNILAT reikia gydyti atsargiai.</w:t>
      </w:r>
    </w:p>
    <w:p w14:paraId="31E93CC4"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5BCCF827" w14:textId="77777777" w:rsidR="000F48AC" w:rsidRPr="00BB4493" w:rsidRDefault="000F48AC" w:rsidP="00BB4493">
      <w:pPr>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UNILAT turi būti vartojamas atsargiai pacientų, kurie sirgo herpiniu keratitu, ir neturi būti vartojamas pacientų, sergančių aktyviu pūslelinės viruso (</w:t>
      </w:r>
      <w:r w:rsidRPr="00BB4493">
        <w:rPr>
          <w:rFonts w:ascii="Times New Roman" w:eastAsia="Times New Roman" w:hAnsi="Times New Roman" w:cs="Times New Roman"/>
          <w:i/>
          <w:lang w:val="lt-LT"/>
        </w:rPr>
        <w:t>herpes simplex</w:t>
      </w:r>
      <w:r w:rsidRPr="00BB4493">
        <w:rPr>
          <w:rFonts w:ascii="Times New Roman" w:eastAsia="Times New Roman" w:hAnsi="Times New Roman" w:cs="Times New Roman"/>
          <w:lang w:val="lt-LT"/>
        </w:rPr>
        <w:t>) sukeltu keratitu bei pacientų sirgusių pasikartojančiu herpiniu keratitu, ypač susijusiu su prostaglandinų analogais.</w:t>
      </w:r>
    </w:p>
    <w:p w14:paraId="6158DEE9"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296C7C51"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lastRenderedPageBreak/>
        <w:t xml:space="preserve">Stebėti geltonosios dėmės edemos atvejai (žr. 4.8 skyrių), daugiausia pacientams, kuriems yra afakija, pseudofakija ir kartu plyšusi užpakalinė lęšiuko kapsulė arba lęšiukas priekinėje kameroje, arba pacientams, kuriems yra žinomų cistoidinės geltonosios dėmės edemos rizikos veiksnių (pvz., diabetinė retinopatija ir tinklainės venos okliuzija). Pacientus, kuriems yra afakija, pseudofakija ir kartu plyšusi užpakalinė lęšiuko kapsulė arba lęšiukas priekinėje kameroje bei pacientus, kuriems yra žinomų cistoidinės geltonosios dėmės edemos rizikos veiksnių, UNILAT reikia gydyti atsargiai. </w:t>
      </w:r>
    </w:p>
    <w:p w14:paraId="41EA09F0"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4A8C2636"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Pacientus, kuriems yra iritą ar uveitą skatinančių rizikos veiksnių, UNILAT reikia gydyti atsargiai. </w:t>
      </w:r>
    </w:p>
    <w:p w14:paraId="7DA2C047"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67B75BC0"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Astma sergančių pacientų gydymo patirtis yra maža, tačiau vaistiniu preparatu gydant po to, kai jis pateko į rinką, stebėti keli astmos ir (arba) dusulio pasunkėjimo atvejai. Vadinasi, astma sergančius pacientus reikia gydyti atsargiai, kol bus sukaupta pakankamai patirties (žr. 4.8 skyrių).</w:t>
      </w:r>
    </w:p>
    <w:p w14:paraId="0047CD9D"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5DA7B2FC"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Buvo odos aplink akiduobę spalvos pokyčių atvejų, daugiausia japonams. Iki šiol sukaupta patirtis rodo, kad odos aplink akiduobę pokyčiai yra laikini ir kai kuriais atvejais išnyksta gydymą latanoprostu tęsiant. </w:t>
      </w:r>
    </w:p>
    <w:p w14:paraId="058A5B2C"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27D85EE2"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Latanoprostas laipsniškai gali keisti gydomos akies blakstienas ir aplink ją esančios srities gyvaplaukius. Pokyčiai yra blakstienų ir plaukelių pailgėjimas, sustorėjimas, pigmentacija, kiekio padidėjimas ir blakstienų augimas neteisinga kryptimi. Blakstienų pokyčiai yra laikini, gydymą nutraukus, jie išnyksta. </w:t>
      </w:r>
    </w:p>
    <w:p w14:paraId="32BCCAE9"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0FC11913" w14:textId="46A53DE6"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UNILAT sudėtyje yra benzalkonio chlorido, kuris </w:t>
      </w:r>
      <w:r w:rsidR="00BB4493">
        <w:rPr>
          <w:rFonts w:ascii="Times New Roman" w:eastAsia="Times New Roman" w:hAnsi="Times New Roman" w:cs="Times New Roman"/>
          <w:lang w:val="lt-LT"/>
        </w:rPr>
        <w:t xml:space="preserve">vaistiniuose </w:t>
      </w:r>
      <w:r w:rsidRPr="00BB4493">
        <w:rPr>
          <w:rFonts w:ascii="Times New Roman" w:eastAsia="Times New Roman" w:hAnsi="Times New Roman" w:cs="Times New Roman"/>
          <w:lang w:val="lt-LT"/>
        </w:rPr>
        <w:t>preparatuose akims įprastai naudojamas kaip konservantas. Pastebėta, kad benzalkonio chloridas sukelia taškinę keratopatiją ir (arba) toksinę opinę keratopatiją bei gali dirginti akis, be to, žinoma, kad benzalkonio chloridas keičia minkštųjų kontaktinių lęšių spalvą. Dažnai arba ilgai UNILAT vartojančius pacientus, kurių akys sausos arba kurių ragena sutrikusi, būtina atidžiai stebėti. Kontaktiniai lęšiai gali absorbuoti benzalkonio chloridą, todėl prieš UNILAT vartojimą turi būti išimti ir po 15 min. vėl įdėti (žr. 4.2 skyrių).</w:t>
      </w:r>
    </w:p>
    <w:p w14:paraId="7DEBABDD"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552D45CE" w14:textId="77777777" w:rsidR="000F48AC" w:rsidRPr="00BB4493" w:rsidRDefault="000F48AC" w:rsidP="00BB4493">
      <w:pPr>
        <w:spacing w:after="0" w:line="240" w:lineRule="auto"/>
        <w:rPr>
          <w:rFonts w:ascii="Times New Roman" w:eastAsia="Times New Roman" w:hAnsi="Times New Roman" w:cs="Times New Roman"/>
          <w:bCs/>
          <w:iCs/>
          <w:u w:val="single"/>
          <w:lang w:val="lt-LT"/>
        </w:rPr>
      </w:pPr>
      <w:r w:rsidRPr="00BB4493">
        <w:rPr>
          <w:rFonts w:ascii="Times New Roman" w:eastAsia="Times New Roman" w:hAnsi="Times New Roman" w:cs="Times New Roman"/>
          <w:bCs/>
          <w:iCs/>
          <w:u w:val="single"/>
          <w:lang w:val="lt-LT"/>
        </w:rPr>
        <w:t>Vaikų populiacija</w:t>
      </w:r>
    </w:p>
    <w:p w14:paraId="44DBC7E0" w14:textId="2215A216" w:rsidR="000F48AC" w:rsidRPr="00BB4493" w:rsidRDefault="000F48AC" w:rsidP="00BB4493">
      <w:pPr>
        <w:spacing w:after="0" w:line="240" w:lineRule="auto"/>
        <w:rPr>
          <w:rFonts w:ascii="Times New Roman" w:eastAsia="Times New Roman" w:hAnsi="Times New Roman" w:cs="Times New Roman"/>
          <w:spacing w:val="-3"/>
          <w:lang w:val="lt-LT"/>
        </w:rPr>
      </w:pPr>
      <w:r w:rsidRPr="00BB4493">
        <w:rPr>
          <w:rFonts w:ascii="Times New Roman" w:eastAsia="Times New Roman" w:hAnsi="Times New Roman" w:cs="Times New Roman"/>
          <w:spacing w:val="-3"/>
          <w:lang w:val="lt-LT"/>
        </w:rPr>
        <w:t>Veiksmingumo ir saugumo duomenų apie jaunesnių kaip vienerių metų kūdikių grupę (4</w:t>
      </w:r>
      <w:r w:rsidR="00EA2974">
        <w:rPr>
          <w:rFonts w:ascii="Times New Roman" w:eastAsia="Times New Roman" w:hAnsi="Times New Roman" w:cs="Times New Roman"/>
          <w:spacing w:val="-3"/>
          <w:lang w:val="lt-LT"/>
        </w:rPr>
        <w:t> </w:t>
      </w:r>
      <w:r w:rsidRPr="00BB4493">
        <w:rPr>
          <w:rFonts w:ascii="Times New Roman" w:eastAsia="Times New Roman" w:hAnsi="Times New Roman" w:cs="Times New Roman"/>
          <w:spacing w:val="-3"/>
          <w:lang w:val="lt-LT"/>
        </w:rPr>
        <w:t>pacientai) yra labai nedaug (žr. 5.1 skyrių). Duomenų apie neišnešiotus kūdikius (prieš 36 nėštumo savaitę) nėra.</w:t>
      </w:r>
    </w:p>
    <w:p w14:paraId="3E8FC6A0" w14:textId="77777777" w:rsidR="000F48AC" w:rsidRPr="00BB4493" w:rsidRDefault="000F48AC" w:rsidP="00BB4493">
      <w:pPr>
        <w:autoSpaceDE w:val="0"/>
        <w:autoSpaceDN w:val="0"/>
        <w:adjustRightInd w:val="0"/>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Chirurginė operacija (pvz., trabekulotomija ar goniotomija) išlieka pirmaeiliu gydymo būdu kūdikiams ir vaikams (nuo 0 iki &lt; 3 metų), kuriems daugiausia pasireiškia pirminė įgimta glaukoma (PĮG).</w:t>
      </w:r>
    </w:p>
    <w:p w14:paraId="2CC3B155" w14:textId="77777777" w:rsidR="000F48AC" w:rsidRPr="00BB4493" w:rsidRDefault="000F48AC" w:rsidP="00BB4493">
      <w:pPr>
        <w:autoSpaceDE w:val="0"/>
        <w:autoSpaceDN w:val="0"/>
        <w:adjustRightInd w:val="0"/>
        <w:spacing w:after="0" w:line="240" w:lineRule="auto"/>
        <w:rPr>
          <w:rFonts w:ascii="Times New Roman" w:eastAsia="Times New Roman" w:hAnsi="Times New Roman" w:cs="Times New Roman"/>
          <w:lang w:val="lt-LT" w:eastAsia="en-GB"/>
        </w:rPr>
      </w:pPr>
      <w:r w:rsidRPr="00BB4493">
        <w:rPr>
          <w:rFonts w:ascii="Times New Roman" w:eastAsia="Times New Roman" w:hAnsi="Times New Roman" w:cs="Times New Roman"/>
          <w:lang w:val="lt-LT"/>
        </w:rPr>
        <w:t>Ilgalaikis saugumas vaikams iki šiol nenustatytas.</w:t>
      </w:r>
    </w:p>
    <w:p w14:paraId="6A76CF1C"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6AF45F14"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b/>
          <w:lang w:val="lt-LT"/>
        </w:rPr>
        <w:t>4.5</w:t>
      </w:r>
      <w:r w:rsidRPr="00BB4493">
        <w:rPr>
          <w:rFonts w:ascii="Times New Roman" w:eastAsia="Times New Roman" w:hAnsi="Times New Roman" w:cs="Times New Roman"/>
          <w:b/>
          <w:lang w:val="lt-LT"/>
        </w:rPr>
        <w:tab/>
        <w:t>Sąveika su kitais vaistiniais preparatais ir kitokia sąveika</w:t>
      </w:r>
    </w:p>
    <w:p w14:paraId="3BF07069"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12154696"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Sąveikos tyrimų neatlikta.</w:t>
      </w:r>
    </w:p>
    <w:p w14:paraId="5541A52F"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526ADADC"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Gydant dviem prostaglandinų analogų akių preparatais, buvo paradoksinio akispūdžio padidėjimo atvejų, todėl vartoti dviejų arba daugiau prostaglandinų, prostaglandinų analogų arba prostaglandinų darinių preparatų nerekomenduojama. </w:t>
      </w:r>
    </w:p>
    <w:p w14:paraId="685AFB24"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05619063" w14:textId="77777777" w:rsidR="000F48AC" w:rsidRPr="00BB4493" w:rsidRDefault="000F48AC" w:rsidP="00BB4493">
      <w:pPr>
        <w:tabs>
          <w:tab w:val="left" w:pos="567"/>
        </w:tabs>
        <w:spacing w:after="0" w:line="240" w:lineRule="auto"/>
        <w:rPr>
          <w:rFonts w:ascii="Times New Roman" w:eastAsia="Times New Roman" w:hAnsi="Times New Roman" w:cs="Times New Roman"/>
          <w:u w:val="single"/>
          <w:lang w:val="lt-LT"/>
        </w:rPr>
      </w:pPr>
      <w:r w:rsidRPr="00BB4493">
        <w:rPr>
          <w:rFonts w:ascii="Times New Roman" w:eastAsia="Times New Roman" w:hAnsi="Times New Roman" w:cs="Times New Roman"/>
          <w:u w:val="single"/>
          <w:lang w:val="lt-LT"/>
        </w:rPr>
        <w:t>Vaikų populiacija</w:t>
      </w:r>
    </w:p>
    <w:p w14:paraId="0AECE68E"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Sąveikos tyrimai atlikti tik suaugusiesiems.</w:t>
      </w:r>
    </w:p>
    <w:p w14:paraId="3D559F17"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18C51677"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b/>
          <w:lang w:val="lt-LT"/>
        </w:rPr>
        <w:t>4.6</w:t>
      </w:r>
      <w:r w:rsidRPr="00BB4493">
        <w:rPr>
          <w:rFonts w:ascii="Times New Roman" w:eastAsia="Times New Roman" w:hAnsi="Times New Roman" w:cs="Times New Roman"/>
          <w:b/>
          <w:lang w:val="lt-LT"/>
        </w:rPr>
        <w:tab/>
      </w:r>
      <w:r w:rsidRPr="00BB4493">
        <w:rPr>
          <w:rFonts w:ascii="Times New Roman" w:eastAsia="Times New Roman" w:hAnsi="Times New Roman" w:cs="Times New Roman"/>
          <w:b/>
          <w:bCs/>
          <w:lang w:val="lt-LT"/>
        </w:rPr>
        <w:t>Vaisingumas, nėštumo ir žindymo laikotarpis</w:t>
      </w:r>
    </w:p>
    <w:p w14:paraId="5BFB964A" w14:textId="77777777" w:rsidR="000F48AC" w:rsidRPr="00BB4493" w:rsidRDefault="000F48AC" w:rsidP="00BB4493">
      <w:pPr>
        <w:spacing w:after="0" w:line="240" w:lineRule="auto"/>
        <w:rPr>
          <w:rFonts w:ascii="Times New Roman" w:eastAsia="Times New Roman" w:hAnsi="Times New Roman" w:cs="Times New Roman"/>
          <w:color w:val="000000"/>
          <w:lang w:val="lt-LT"/>
        </w:rPr>
      </w:pPr>
    </w:p>
    <w:p w14:paraId="77AF1837" w14:textId="77777777" w:rsidR="000F48AC" w:rsidRPr="00BB4493" w:rsidRDefault="000F48AC" w:rsidP="0058269E">
      <w:pPr>
        <w:keepNext/>
        <w:keepLines/>
        <w:tabs>
          <w:tab w:val="left" w:pos="567"/>
        </w:tabs>
        <w:spacing w:after="0" w:line="240" w:lineRule="auto"/>
        <w:rPr>
          <w:rFonts w:ascii="Times New Roman" w:hAnsi="Times New Roman" w:cs="Times New Roman"/>
          <w:u w:val="single"/>
          <w:lang w:val="lt-LT"/>
        </w:rPr>
      </w:pPr>
      <w:r w:rsidRPr="00BB4493">
        <w:rPr>
          <w:rFonts w:ascii="Times New Roman" w:hAnsi="Times New Roman" w:cs="Times New Roman"/>
          <w:u w:val="single"/>
          <w:lang w:val="lt-LT"/>
        </w:rPr>
        <w:t>Nėštumas</w:t>
      </w:r>
    </w:p>
    <w:p w14:paraId="1340F31D" w14:textId="77AE04B1" w:rsidR="000F48AC" w:rsidRPr="00BB4493" w:rsidRDefault="000F48AC" w:rsidP="0058269E">
      <w:pPr>
        <w:keepNext/>
        <w:keepLines/>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Reikiamų duomenų apie latanoprosto vartojimą nėštumo metu nėra. </w:t>
      </w:r>
      <w:r w:rsidR="00BB4493">
        <w:rPr>
          <w:rFonts w:ascii="Times New Roman" w:eastAsia="Times New Roman" w:hAnsi="Times New Roman" w:cs="Times New Roman"/>
          <w:lang w:val="lt-LT"/>
        </w:rPr>
        <w:t>Vaistiniam p</w:t>
      </w:r>
      <w:r w:rsidRPr="00BB4493">
        <w:rPr>
          <w:rFonts w:ascii="Times New Roman" w:eastAsia="Times New Roman" w:hAnsi="Times New Roman" w:cs="Times New Roman"/>
          <w:lang w:val="lt-LT"/>
        </w:rPr>
        <w:t xml:space="preserve">reparatui būdingas kenksmingas farmakologinis poveikis nėštumo eigai, vaisiui ir naujagimiui, todėl UNILAT nėštumo metu vartoti negalima. </w:t>
      </w:r>
    </w:p>
    <w:p w14:paraId="3DBB6033"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58665500" w14:textId="77777777" w:rsidR="000F48AC" w:rsidRPr="00BB4493" w:rsidRDefault="000F48AC" w:rsidP="0058269E">
      <w:pPr>
        <w:keepNext/>
        <w:keepLines/>
        <w:tabs>
          <w:tab w:val="left" w:pos="567"/>
        </w:tabs>
        <w:spacing w:after="0" w:line="240" w:lineRule="auto"/>
        <w:rPr>
          <w:rFonts w:ascii="Times New Roman" w:eastAsia="Times New Roman" w:hAnsi="Times New Roman" w:cs="Times New Roman"/>
          <w:u w:val="single"/>
          <w:lang w:val="lt-LT"/>
        </w:rPr>
      </w:pPr>
      <w:r w:rsidRPr="00BB4493">
        <w:rPr>
          <w:rFonts w:ascii="Times New Roman" w:eastAsia="Times New Roman" w:hAnsi="Times New Roman" w:cs="Times New Roman"/>
          <w:u w:val="single"/>
          <w:lang w:val="lt-LT"/>
        </w:rPr>
        <w:lastRenderedPageBreak/>
        <w:t>Žindymas</w:t>
      </w:r>
    </w:p>
    <w:p w14:paraId="68D7BDFC" w14:textId="69F6F987" w:rsidR="000F48AC" w:rsidRDefault="000F48AC" w:rsidP="0058269E">
      <w:pPr>
        <w:keepNext/>
        <w:keepLines/>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Latanoprosto ir jo metabolitų gali patekti į motinos pieną, todėl kūdikį krūtimi maitinančių</w:t>
      </w:r>
      <w:r w:rsidRPr="00BB4493">
        <w:rPr>
          <w:rFonts w:ascii="Times New Roman" w:eastAsia="Times New Roman" w:hAnsi="Times New Roman" w:cs="Times New Roman"/>
          <w:b/>
          <w:lang w:val="lt-LT"/>
        </w:rPr>
        <w:t xml:space="preserve"> </w:t>
      </w:r>
      <w:r w:rsidRPr="00BB4493">
        <w:rPr>
          <w:rFonts w:ascii="Times New Roman" w:eastAsia="Times New Roman" w:hAnsi="Times New Roman" w:cs="Times New Roman"/>
          <w:lang w:val="lt-LT"/>
        </w:rPr>
        <w:t>moterų UNILAT gydyti negalima arba žindymą reikia nutraukti.</w:t>
      </w:r>
    </w:p>
    <w:p w14:paraId="69629CCE" w14:textId="77777777" w:rsidR="008D22DA" w:rsidRPr="00BB4493" w:rsidRDefault="008D22DA" w:rsidP="00BB4493">
      <w:pPr>
        <w:tabs>
          <w:tab w:val="left" w:pos="567"/>
        </w:tabs>
        <w:spacing w:after="0" w:line="240" w:lineRule="auto"/>
        <w:rPr>
          <w:rFonts w:ascii="Times New Roman" w:eastAsia="Times New Roman" w:hAnsi="Times New Roman" w:cs="Times New Roman"/>
          <w:lang w:val="lt-LT"/>
        </w:rPr>
      </w:pPr>
    </w:p>
    <w:p w14:paraId="00741FC7" w14:textId="77777777" w:rsidR="008D22DA" w:rsidRPr="00BB4493" w:rsidRDefault="008D22DA" w:rsidP="008D22DA">
      <w:pPr>
        <w:spacing w:after="0" w:line="240" w:lineRule="auto"/>
        <w:rPr>
          <w:rFonts w:ascii="Times New Roman" w:eastAsia="Times New Roman" w:hAnsi="Times New Roman" w:cs="Times New Roman"/>
          <w:color w:val="000000"/>
          <w:u w:val="single"/>
          <w:lang w:val="lt-LT"/>
        </w:rPr>
      </w:pPr>
      <w:r w:rsidRPr="00BB4493">
        <w:rPr>
          <w:rFonts w:ascii="Times New Roman" w:eastAsia="Times New Roman" w:hAnsi="Times New Roman" w:cs="Times New Roman"/>
          <w:color w:val="000000"/>
          <w:u w:val="single"/>
          <w:lang w:val="lt-LT"/>
        </w:rPr>
        <w:t>Vaisingumas</w:t>
      </w:r>
    </w:p>
    <w:p w14:paraId="01F3B3B8" w14:textId="77777777" w:rsidR="008D22DA" w:rsidRPr="00BB4493" w:rsidRDefault="008D22DA" w:rsidP="008D22DA">
      <w:pPr>
        <w:spacing w:after="0" w:line="240" w:lineRule="auto"/>
        <w:rPr>
          <w:rFonts w:ascii="Times New Roman" w:eastAsia="Times New Roman" w:hAnsi="Times New Roman" w:cs="Times New Roman"/>
          <w:noProof/>
          <w:color w:val="000000"/>
          <w:lang w:val="lt-LT"/>
        </w:rPr>
      </w:pPr>
      <w:r w:rsidRPr="00BB4493">
        <w:rPr>
          <w:rFonts w:ascii="Times New Roman" w:eastAsia="Times New Roman" w:hAnsi="Times New Roman" w:cs="Times New Roman"/>
          <w:noProof/>
          <w:color w:val="000000"/>
          <w:lang w:val="lt-LT"/>
        </w:rPr>
        <w:t>Ar latanoprostas bent kiek veikia vyrų ar moterų vaisingumą, tyrimų su gyvūnais metu nustatyta nebuvo (žr. 5.3 skyrių).</w:t>
      </w:r>
    </w:p>
    <w:p w14:paraId="37A05659" w14:textId="77777777" w:rsidR="000F48AC" w:rsidRPr="00BB4493" w:rsidRDefault="000F48AC" w:rsidP="00BB4493">
      <w:pPr>
        <w:tabs>
          <w:tab w:val="left" w:pos="567"/>
        </w:tabs>
        <w:spacing w:after="0" w:line="240" w:lineRule="auto"/>
        <w:rPr>
          <w:rFonts w:ascii="Times New Roman" w:eastAsia="Times New Roman" w:hAnsi="Times New Roman" w:cs="Times New Roman"/>
          <w:b/>
          <w:lang w:val="lt-LT"/>
        </w:rPr>
      </w:pPr>
    </w:p>
    <w:p w14:paraId="1D1D5A18"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b/>
          <w:lang w:val="lt-LT"/>
        </w:rPr>
        <w:t>4.7</w:t>
      </w:r>
      <w:r w:rsidRPr="00BB4493">
        <w:rPr>
          <w:rFonts w:ascii="Times New Roman" w:eastAsia="Times New Roman" w:hAnsi="Times New Roman" w:cs="Times New Roman"/>
          <w:b/>
          <w:lang w:val="lt-LT"/>
        </w:rPr>
        <w:tab/>
        <w:t>Poveikis gebėjimui vairuoti ir valdyti mechanizmus</w:t>
      </w:r>
    </w:p>
    <w:p w14:paraId="0A160252"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0963AEBA"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UNILAT gebėjimą vairuoti ir valdyti mechanizmus veikia vidutiniškai.</w:t>
      </w:r>
    </w:p>
    <w:p w14:paraId="5032CC1E" w14:textId="5E9D7F0C"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Įlašinus UNILAT akių lašų, kaip ir kitokių </w:t>
      </w:r>
      <w:r w:rsidR="00BB4493">
        <w:rPr>
          <w:rFonts w:ascii="Times New Roman" w:eastAsia="Times New Roman" w:hAnsi="Times New Roman" w:cs="Times New Roman"/>
          <w:lang w:val="lt-LT"/>
        </w:rPr>
        <w:t xml:space="preserve">vaistinių </w:t>
      </w:r>
      <w:r w:rsidRPr="00BB4493">
        <w:rPr>
          <w:rFonts w:ascii="Times New Roman" w:eastAsia="Times New Roman" w:hAnsi="Times New Roman" w:cs="Times New Roman"/>
          <w:lang w:val="lt-LT"/>
        </w:rPr>
        <w:t>preparatų akims, galimas laikinas daiktų matymas lyg per miglą. Kol toks poveikis nepraeis, vairuoti ar valdyti mechanizmų negalima.</w:t>
      </w:r>
    </w:p>
    <w:p w14:paraId="47CD7DBB"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315D38D0" w14:textId="77777777" w:rsidR="000F48AC" w:rsidRPr="00BB4493" w:rsidRDefault="000F48AC" w:rsidP="00BB4493">
      <w:pPr>
        <w:tabs>
          <w:tab w:val="left" w:pos="567"/>
        </w:tabs>
        <w:spacing w:after="0" w:line="240" w:lineRule="auto"/>
        <w:rPr>
          <w:rFonts w:ascii="Times New Roman" w:eastAsia="Times New Roman" w:hAnsi="Times New Roman" w:cs="Times New Roman"/>
          <w:b/>
          <w:lang w:val="lt-LT"/>
        </w:rPr>
      </w:pPr>
      <w:r w:rsidRPr="00BB4493">
        <w:rPr>
          <w:rFonts w:ascii="Times New Roman" w:eastAsia="Times New Roman" w:hAnsi="Times New Roman" w:cs="Times New Roman"/>
          <w:b/>
          <w:lang w:val="lt-LT"/>
        </w:rPr>
        <w:t>4.8</w:t>
      </w:r>
      <w:r w:rsidRPr="00BB4493">
        <w:rPr>
          <w:rFonts w:ascii="Times New Roman" w:eastAsia="Times New Roman" w:hAnsi="Times New Roman" w:cs="Times New Roman"/>
          <w:b/>
          <w:lang w:val="lt-LT"/>
        </w:rPr>
        <w:tab/>
        <w:t>Nepageidaujamas poveikis</w:t>
      </w:r>
    </w:p>
    <w:p w14:paraId="60596125" w14:textId="77777777" w:rsidR="000F48AC" w:rsidRPr="00BB4493" w:rsidRDefault="000F48AC" w:rsidP="00BB4493">
      <w:pPr>
        <w:tabs>
          <w:tab w:val="left" w:pos="567"/>
        </w:tabs>
        <w:spacing w:after="0" w:line="240" w:lineRule="auto"/>
        <w:rPr>
          <w:rFonts w:ascii="Times New Roman" w:eastAsia="Times New Roman" w:hAnsi="Times New Roman" w:cs="Times New Roman"/>
          <w:b/>
          <w:lang w:val="lt-LT"/>
        </w:rPr>
      </w:pPr>
    </w:p>
    <w:p w14:paraId="5FF0C39F" w14:textId="49128F78" w:rsidR="000F48AC" w:rsidRPr="00BB4493" w:rsidRDefault="00B2510A" w:rsidP="00BB4493">
      <w:pPr>
        <w:tabs>
          <w:tab w:val="left" w:pos="0"/>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u w:val="single"/>
          <w:lang w:val="lt-LT"/>
        </w:rPr>
        <w:t xml:space="preserve">a) </w:t>
      </w:r>
      <w:r w:rsidR="000F48AC" w:rsidRPr="00BB4493">
        <w:rPr>
          <w:rFonts w:ascii="Times New Roman" w:eastAsia="Times New Roman" w:hAnsi="Times New Roman" w:cs="Times New Roman"/>
          <w:u w:val="single"/>
          <w:lang w:val="lt-LT"/>
        </w:rPr>
        <w:t>Bendra nepageidaujamų reakcijų santrauka</w:t>
      </w:r>
    </w:p>
    <w:p w14:paraId="328D9C47"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Daugumas nepageidaujamų reiškinių susiję su akimis. Atviru būdu atliekamo 5 metų trukmės latanoprosto saugumo tyrimo metu rainelės pigmentacija pasireiškė 33 </w:t>
      </w:r>
      <w:r w:rsidRPr="00BB4493">
        <w:rPr>
          <w:rFonts w:ascii="Times New Roman" w:eastAsia="Times New Roman" w:hAnsi="Times New Roman" w:cs="Times New Roman"/>
          <w:lang w:val="lt-LT"/>
        </w:rPr>
        <w:sym w:font="Symbol" w:char="F025"/>
      </w:r>
      <w:r w:rsidRPr="00BB4493">
        <w:rPr>
          <w:rFonts w:ascii="Times New Roman" w:eastAsia="Times New Roman" w:hAnsi="Times New Roman" w:cs="Times New Roman"/>
          <w:lang w:val="lt-LT"/>
        </w:rPr>
        <w:t xml:space="preserve"> tiriamųjų (žr. 4.4 skyrių). Kitokie nepageidaujami akių reiškiniai paprastai būna laikini ir pasireiškia instiliuojant dozę. </w:t>
      </w:r>
    </w:p>
    <w:p w14:paraId="7DB130BF"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11A8113E" w14:textId="6B78241D" w:rsidR="000F48AC" w:rsidRPr="00BB4493" w:rsidRDefault="00B2510A" w:rsidP="00BB4493">
      <w:pPr>
        <w:tabs>
          <w:tab w:val="left" w:pos="0"/>
        </w:tabs>
        <w:spacing w:after="0" w:line="240" w:lineRule="auto"/>
        <w:rPr>
          <w:rFonts w:ascii="Times New Roman" w:eastAsia="Times New Roman" w:hAnsi="Times New Roman" w:cs="Times New Roman"/>
          <w:lang w:val="lt-LT"/>
        </w:rPr>
      </w:pPr>
      <w:r>
        <w:rPr>
          <w:rFonts w:ascii="Times New Roman" w:eastAsia="Times New Roman" w:hAnsi="Times New Roman" w:cs="Times New Roman"/>
          <w:iCs/>
          <w:u w:val="single"/>
          <w:lang w:val="lt-LT"/>
        </w:rPr>
        <w:t xml:space="preserve">b) </w:t>
      </w:r>
      <w:r w:rsidR="000F48AC" w:rsidRPr="00BB4493">
        <w:rPr>
          <w:rFonts w:ascii="Times New Roman" w:eastAsia="Times New Roman" w:hAnsi="Times New Roman" w:cs="Times New Roman"/>
          <w:iCs/>
          <w:u w:val="single"/>
          <w:lang w:val="lt-LT"/>
        </w:rPr>
        <w:t>Nepageidaujamų reakcijų santrauka lentelėje</w:t>
      </w:r>
    </w:p>
    <w:p w14:paraId="77AA22C1" w14:textId="1E5A78A1" w:rsidR="000F48AC" w:rsidRPr="00BB4493" w:rsidRDefault="000F48AC" w:rsidP="00BB4493">
      <w:pPr>
        <w:autoSpaceDE w:val="0"/>
        <w:spacing w:after="0" w:line="240" w:lineRule="auto"/>
        <w:contextualSpacing/>
        <w:rPr>
          <w:rFonts w:ascii="Times New Roman" w:eastAsia="Times New Roman" w:hAnsi="Times New Roman" w:cs="Times New Roman"/>
          <w:snapToGrid w:val="0"/>
          <w:lang w:val="lt-LT"/>
        </w:rPr>
      </w:pPr>
      <w:r w:rsidRPr="00BB4493">
        <w:rPr>
          <w:rFonts w:ascii="Times New Roman" w:eastAsia="Times New Roman" w:hAnsi="Times New Roman" w:cs="Times New Roman"/>
          <w:snapToGrid w:val="0"/>
          <w:lang w:val="lt-LT"/>
        </w:rPr>
        <w:t>Nepageidaujamo poveikio dažnis apibūdinamas taip: labai dažnas (≥ 1/10), dažnas (nuo ≥ 1/100 iki &lt; 1/10), nedažnas (nuo ≥ 1/1</w:t>
      </w:r>
      <w:r w:rsidR="00EA2974">
        <w:rPr>
          <w:rFonts w:ascii="Times New Roman" w:eastAsia="Times New Roman" w:hAnsi="Times New Roman" w:cs="Times New Roman"/>
          <w:snapToGrid w:val="0"/>
          <w:lang w:val="lt-LT"/>
        </w:rPr>
        <w:t> </w:t>
      </w:r>
      <w:r w:rsidRPr="00BB4493">
        <w:rPr>
          <w:rFonts w:ascii="Times New Roman" w:eastAsia="Times New Roman" w:hAnsi="Times New Roman" w:cs="Times New Roman"/>
          <w:snapToGrid w:val="0"/>
          <w:lang w:val="lt-LT"/>
        </w:rPr>
        <w:t>000 iki &lt; 1/100), retas (nuo ≥ 1/10</w:t>
      </w:r>
      <w:r w:rsidR="00EA2974">
        <w:rPr>
          <w:rFonts w:ascii="Times New Roman" w:eastAsia="Times New Roman" w:hAnsi="Times New Roman" w:cs="Times New Roman"/>
          <w:snapToGrid w:val="0"/>
          <w:lang w:val="lt-LT"/>
        </w:rPr>
        <w:t> </w:t>
      </w:r>
      <w:r w:rsidRPr="00BB4493">
        <w:rPr>
          <w:rFonts w:ascii="Times New Roman" w:eastAsia="Times New Roman" w:hAnsi="Times New Roman" w:cs="Times New Roman"/>
          <w:snapToGrid w:val="0"/>
          <w:lang w:val="lt-LT"/>
        </w:rPr>
        <w:t>000 iki &lt; 1/1</w:t>
      </w:r>
      <w:r w:rsidR="00EA2974">
        <w:rPr>
          <w:rFonts w:ascii="Times New Roman" w:eastAsia="Times New Roman" w:hAnsi="Times New Roman" w:cs="Times New Roman"/>
          <w:snapToGrid w:val="0"/>
          <w:lang w:val="lt-LT"/>
        </w:rPr>
        <w:t> </w:t>
      </w:r>
      <w:r w:rsidRPr="00BB4493">
        <w:rPr>
          <w:rFonts w:ascii="Times New Roman" w:eastAsia="Times New Roman" w:hAnsi="Times New Roman" w:cs="Times New Roman"/>
          <w:snapToGrid w:val="0"/>
          <w:lang w:val="lt-LT"/>
        </w:rPr>
        <w:t>000), labai retas (&lt; 1/10</w:t>
      </w:r>
      <w:r w:rsidR="00EA2974">
        <w:rPr>
          <w:rFonts w:ascii="Times New Roman" w:eastAsia="Times New Roman" w:hAnsi="Times New Roman" w:cs="Times New Roman"/>
          <w:snapToGrid w:val="0"/>
          <w:lang w:val="lt-LT"/>
        </w:rPr>
        <w:t> </w:t>
      </w:r>
      <w:r w:rsidRPr="00BB4493">
        <w:rPr>
          <w:rFonts w:ascii="Times New Roman" w:eastAsia="Times New Roman" w:hAnsi="Times New Roman" w:cs="Times New Roman"/>
          <w:snapToGrid w:val="0"/>
          <w:lang w:val="lt-LT"/>
        </w:rPr>
        <w:t>000) ir nežinomas (negali būti apskaičiuotas pagal turimus duomenis).</w:t>
      </w:r>
    </w:p>
    <w:p w14:paraId="55043EE6"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1EEDCFE7" w14:textId="77777777" w:rsidR="000F48AC" w:rsidRPr="00BB4493" w:rsidRDefault="000F48AC" w:rsidP="00BB4493">
      <w:pPr>
        <w:tabs>
          <w:tab w:val="left" w:pos="567"/>
        </w:tabs>
        <w:spacing w:after="0" w:line="240" w:lineRule="auto"/>
        <w:rPr>
          <w:rFonts w:ascii="Times New Roman" w:eastAsia="Times New Roman" w:hAnsi="Times New Roman" w:cs="Times New Roman"/>
          <w:i/>
          <w:u w:val="single"/>
          <w:lang w:val="lt-LT"/>
        </w:rPr>
      </w:pPr>
      <w:r w:rsidRPr="00BB4493">
        <w:rPr>
          <w:rFonts w:ascii="Times New Roman" w:eastAsia="Times New Roman" w:hAnsi="Times New Roman" w:cs="Times New Roman"/>
          <w:i/>
          <w:u w:val="single"/>
          <w:lang w:val="lt-LT"/>
        </w:rPr>
        <w:t>Infekcijos ir infestacijos</w:t>
      </w:r>
    </w:p>
    <w:p w14:paraId="244D9C4C"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i/>
          <w:lang w:val="lt-LT"/>
        </w:rPr>
        <w:t>Dažnis nežinomas</w:t>
      </w:r>
      <w:r w:rsidRPr="00EA2974">
        <w:rPr>
          <w:rFonts w:ascii="Times New Roman" w:eastAsia="Times New Roman" w:hAnsi="Times New Roman" w:cs="Times New Roman"/>
          <w:i/>
          <w:lang w:val="lt-LT"/>
        </w:rPr>
        <w:t>.</w:t>
      </w:r>
      <w:r w:rsidRPr="0058269E">
        <w:rPr>
          <w:rFonts w:ascii="Times New Roman" w:eastAsia="Times New Roman" w:hAnsi="Times New Roman" w:cs="Times New Roman"/>
          <w:i/>
          <w:lang w:val="lt-LT"/>
        </w:rPr>
        <w:t xml:space="preserve"> </w:t>
      </w:r>
      <w:r w:rsidRPr="00EA2974">
        <w:rPr>
          <w:rFonts w:ascii="Times New Roman" w:eastAsia="Times New Roman" w:hAnsi="Times New Roman" w:cs="Times New Roman"/>
          <w:lang w:val="lt-LT"/>
        </w:rPr>
        <w:t>Herpinis</w:t>
      </w:r>
      <w:r w:rsidRPr="00BB4493">
        <w:rPr>
          <w:rFonts w:ascii="Times New Roman" w:eastAsia="Times New Roman" w:hAnsi="Times New Roman" w:cs="Times New Roman"/>
          <w:lang w:val="lt-LT"/>
        </w:rPr>
        <w:t xml:space="preserve"> keratitas</w:t>
      </w:r>
    </w:p>
    <w:p w14:paraId="5071DF1C" w14:textId="77777777" w:rsidR="000F48AC" w:rsidRPr="00BB4493" w:rsidRDefault="000F48AC" w:rsidP="00BB4493">
      <w:pPr>
        <w:tabs>
          <w:tab w:val="left" w:pos="567"/>
        </w:tabs>
        <w:spacing w:after="0" w:line="240" w:lineRule="auto"/>
        <w:rPr>
          <w:rFonts w:ascii="Times New Roman" w:eastAsia="Times New Roman" w:hAnsi="Times New Roman" w:cs="Times New Roman"/>
          <w:u w:val="single"/>
          <w:lang w:val="lt-LT" w:eastAsia="lt-LT"/>
        </w:rPr>
      </w:pPr>
    </w:p>
    <w:p w14:paraId="3B89044C" w14:textId="77777777" w:rsidR="000F48AC" w:rsidRPr="00BB4493" w:rsidRDefault="000F48AC" w:rsidP="00BB4493">
      <w:pPr>
        <w:tabs>
          <w:tab w:val="left" w:pos="567"/>
        </w:tabs>
        <w:spacing w:after="0" w:line="240" w:lineRule="auto"/>
        <w:rPr>
          <w:rFonts w:ascii="Times New Roman" w:eastAsia="Times New Roman" w:hAnsi="Times New Roman" w:cs="Times New Roman"/>
          <w:i/>
          <w:u w:val="single"/>
          <w:lang w:val="lt-LT" w:eastAsia="lt-LT"/>
        </w:rPr>
      </w:pPr>
      <w:r w:rsidRPr="00BB4493">
        <w:rPr>
          <w:rFonts w:ascii="Times New Roman" w:eastAsia="Times New Roman" w:hAnsi="Times New Roman" w:cs="Times New Roman"/>
          <w:i/>
          <w:u w:val="single"/>
          <w:lang w:val="lt-LT" w:eastAsia="lt-LT"/>
        </w:rPr>
        <w:t>Nervų sistemos sutrikimai</w:t>
      </w:r>
    </w:p>
    <w:p w14:paraId="1276AA42"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eastAsia="lt-LT"/>
        </w:rPr>
      </w:pPr>
      <w:r w:rsidRPr="00BB4493">
        <w:rPr>
          <w:rFonts w:ascii="Times New Roman" w:eastAsia="Times New Roman" w:hAnsi="Times New Roman" w:cs="Times New Roman"/>
          <w:i/>
          <w:lang w:val="lt-LT" w:eastAsia="lt-LT"/>
        </w:rPr>
        <w:t>Dažnis nežinomas.</w:t>
      </w:r>
      <w:r w:rsidRPr="00BB4493">
        <w:rPr>
          <w:rFonts w:ascii="Times New Roman" w:eastAsia="Times New Roman" w:hAnsi="Times New Roman" w:cs="Times New Roman"/>
          <w:lang w:val="lt-LT" w:eastAsia="lt-LT"/>
        </w:rPr>
        <w:t xml:space="preserve"> Galvos skausmas, svaigulys</w:t>
      </w:r>
    </w:p>
    <w:p w14:paraId="6D6E66DD"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3F6D11AA" w14:textId="77777777" w:rsidR="000F48AC" w:rsidRPr="00BB4493" w:rsidRDefault="000F48AC" w:rsidP="00BB4493">
      <w:pPr>
        <w:tabs>
          <w:tab w:val="left" w:pos="567"/>
        </w:tabs>
        <w:spacing w:after="0" w:line="240" w:lineRule="auto"/>
        <w:rPr>
          <w:rFonts w:ascii="Times New Roman" w:eastAsia="Times New Roman" w:hAnsi="Times New Roman" w:cs="Times New Roman"/>
          <w:i/>
          <w:u w:val="single"/>
          <w:lang w:val="lt-LT"/>
        </w:rPr>
      </w:pPr>
      <w:r w:rsidRPr="00BB4493">
        <w:rPr>
          <w:rFonts w:ascii="Times New Roman" w:eastAsia="Times New Roman" w:hAnsi="Times New Roman" w:cs="Times New Roman"/>
          <w:i/>
          <w:u w:val="single"/>
          <w:lang w:val="lt-LT" w:eastAsia="lt-LT"/>
        </w:rPr>
        <w:t>Akių sutrikimai</w:t>
      </w:r>
    </w:p>
    <w:p w14:paraId="564B7774" w14:textId="7AF2880A" w:rsidR="000F48AC" w:rsidRDefault="000F48AC" w:rsidP="00BB4493">
      <w:pPr>
        <w:tabs>
          <w:tab w:val="left" w:pos="567"/>
        </w:tabs>
        <w:spacing w:after="0" w:line="240" w:lineRule="auto"/>
        <w:rPr>
          <w:rFonts w:ascii="Times New Roman" w:eastAsia="Times New Roman" w:hAnsi="Times New Roman" w:cs="Times New Roman"/>
          <w:lang w:val="lt-LT" w:eastAsia="lt-LT"/>
        </w:rPr>
      </w:pPr>
      <w:r w:rsidRPr="00BB4493">
        <w:rPr>
          <w:rFonts w:ascii="Times New Roman" w:eastAsia="Times New Roman" w:hAnsi="Times New Roman" w:cs="Times New Roman"/>
          <w:i/>
          <w:lang w:val="lt-LT" w:eastAsia="lt-LT"/>
        </w:rPr>
        <w:t>Labai dažni</w:t>
      </w:r>
      <w:r w:rsidRPr="00BB4493">
        <w:rPr>
          <w:rFonts w:ascii="Times New Roman" w:eastAsia="Times New Roman" w:hAnsi="Times New Roman" w:cs="Times New Roman"/>
          <w:lang w:val="lt-LT" w:eastAsia="lt-LT"/>
        </w:rPr>
        <w:t>. Rainelės pigmentacijos padidėjimas, silpna arba vidutinio stiprumo junginės hiperemija, akių dirginimas (deginantis šiurkštumas, niežulys, dilginimas ir svetimkūnio pojūtis, blakstienų ir kūno plaukelių pokytis (pailgėjimas, sustorėjimas, pigmentaciją, kiekio padidėjimas) (daugiausia japonams)</w:t>
      </w:r>
    </w:p>
    <w:p w14:paraId="4559F060" w14:textId="77777777" w:rsidR="008D22DA" w:rsidRPr="00BB4493" w:rsidRDefault="008D22DA" w:rsidP="00BB4493">
      <w:pPr>
        <w:tabs>
          <w:tab w:val="left" w:pos="567"/>
        </w:tabs>
        <w:spacing w:after="0" w:line="240" w:lineRule="auto"/>
        <w:rPr>
          <w:rFonts w:ascii="Times New Roman" w:eastAsia="Times New Roman" w:hAnsi="Times New Roman" w:cs="Times New Roman"/>
          <w:lang w:val="lt-LT" w:eastAsia="lt-LT"/>
        </w:rPr>
      </w:pPr>
    </w:p>
    <w:p w14:paraId="28328F09" w14:textId="797E4697" w:rsidR="000F48AC" w:rsidRDefault="000F48AC" w:rsidP="00BB4493">
      <w:pPr>
        <w:tabs>
          <w:tab w:val="left" w:pos="567"/>
        </w:tabs>
        <w:spacing w:after="0" w:line="240" w:lineRule="auto"/>
        <w:rPr>
          <w:rFonts w:ascii="Times New Roman" w:eastAsia="Times New Roman" w:hAnsi="Times New Roman" w:cs="Times New Roman"/>
          <w:lang w:val="lt-LT" w:eastAsia="lt-LT"/>
        </w:rPr>
      </w:pPr>
      <w:r w:rsidRPr="00BB4493">
        <w:rPr>
          <w:rFonts w:ascii="Times New Roman" w:eastAsia="Times New Roman" w:hAnsi="Times New Roman" w:cs="Times New Roman"/>
          <w:i/>
          <w:lang w:val="lt-LT" w:eastAsia="lt-LT"/>
        </w:rPr>
        <w:t xml:space="preserve">Dažni. </w:t>
      </w:r>
      <w:r w:rsidRPr="00BB4493">
        <w:rPr>
          <w:rFonts w:ascii="Times New Roman" w:eastAsia="Times New Roman" w:hAnsi="Times New Roman" w:cs="Times New Roman"/>
          <w:lang w:val="lt-LT" w:eastAsia="lt-LT"/>
        </w:rPr>
        <w:t>Laikinos taškinės epitelio erozijos dažniausiai besimptomės, blefaritas, akių skausmas,</w:t>
      </w:r>
      <w:r w:rsidRPr="00BB4493">
        <w:rPr>
          <w:rFonts w:ascii="Times New Roman" w:eastAsia="Times New Roman" w:hAnsi="Times New Roman" w:cs="Times New Roman"/>
          <w:lang w:val="lt-LT"/>
        </w:rPr>
        <w:t xml:space="preserve"> </w:t>
      </w:r>
      <w:r w:rsidRPr="00BB4493">
        <w:rPr>
          <w:rFonts w:ascii="Times New Roman" w:eastAsia="Times New Roman" w:hAnsi="Times New Roman" w:cs="Times New Roman"/>
          <w:lang w:val="lt-LT" w:eastAsia="lt-LT"/>
        </w:rPr>
        <w:t>fotofobija</w:t>
      </w:r>
    </w:p>
    <w:p w14:paraId="7C67137A" w14:textId="77777777" w:rsidR="008D22DA" w:rsidRPr="00BB4493" w:rsidRDefault="008D22DA" w:rsidP="00BB4493">
      <w:pPr>
        <w:tabs>
          <w:tab w:val="left" w:pos="567"/>
        </w:tabs>
        <w:spacing w:after="0" w:line="240" w:lineRule="auto"/>
        <w:rPr>
          <w:rFonts w:ascii="Times New Roman" w:eastAsia="Times New Roman" w:hAnsi="Times New Roman" w:cs="Times New Roman"/>
          <w:lang w:val="lt-LT" w:eastAsia="lt-LT"/>
        </w:rPr>
      </w:pPr>
    </w:p>
    <w:p w14:paraId="36A60358"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eastAsia="lt-LT"/>
        </w:rPr>
      </w:pPr>
      <w:r w:rsidRPr="00BB4493">
        <w:rPr>
          <w:rFonts w:ascii="Times New Roman" w:eastAsia="Times New Roman" w:hAnsi="Times New Roman" w:cs="Times New Roman"/>
          <w:i/>
          <w:lang w:val="lt-LT" w:eastAsia="lt-LT"/>
        </w:rPr>
        <w:t xml:space="preserve">Nedažni. </w:t>
      </w:r>
      <w:r w:rsidRPr="00BB4493">
        <w:rPr>
          <w:rFonts w:ascii="Times New Roman" w:eastAsia="Times New Roman" w:hAnsi="Times New Roman" w:cs="Times New Roman"/>
          <w:lang w:val="lt-LT" w:eastAsia="lt-LT"/>
        </w:rPr>
        <w:t>Vokų edema, akies sausmė, keratitas, daiktų matymas lyg per miglą, konjunktyvitas</w:t>
      </w:r>
    </w:p>
    <w:p w14:paraId="19DB0DDB" w14:textId="26A3EE13" w:rsidR="000F48AC" w:rsidRDefault="000F48AC" w:rsidP="00BB4493">
      <w:pPr>
        <w:tabs>
          <w:tab w:val="left" w:pos="567"/>
        </w:tabs>
        <w:spacing w:after="0" w:line="240" w:lineRule="auto"/>
        <w:rPr>
          <w:rFonts w:ascii="Times New Roman" w:eastAsia="Times New Roman" w:hAnsi="Times New Roman" w:cs="Times New Roman"/>
          <w:lang w:val="lt-LT" w:eastAsia="lt-LT"/>
        </w:rPr>
      </w:pPr>
      <w:r w:rsidRPr="00BB4493">
        <w:rPr>
          <w:rFonts w:ascii="Times New Roman" w:eastAsia="Times New Roman" w:hAnsi="Times New Roman" w:cs="Times New Roman"/>
          <w:i/>
          <w:lang w:val="lt-LT" w:eastAsia="lt-LT"/>
        </w:rPr>
        <w:t xml:space="preserve">Reti. </w:t>
      </w:r>
      <w:r w:rsidRPr="00BB4493">
        <w:rPr>
          <w:rFonts w:ascii="Times New Roman" w:eastAsia="Times New Roman" w:hAnsi="Times New Roman" w:cs="Times New Roman"/>
          <w:lang w:val="lt-LT" w:eastAsia="lt-LT"/>
        </w:rPr>
        <w:t>Iritas ar uveitas (daugiausia pacientams, turintiems skatinančių veiksnių), geltonosios dėmės edema, simptominė ragenos edema ir erozijos, edema aplink akiduobę, blakstienų augimas neteisinga kryptimi (kartais jos dirgina akis), dvigubos blakstienos ant vokų krašto (Meibomo) liaukų ištekamųjų latakų (distichiazė)</w:t>
      </w:r>
    </w:p>
    <w:p w14:paraId="79F11D59" w14:textId="77777777" w:rsidR="008D22DA" w:rsidRPr="00BB4493" w:rsidRDefault="008D22DA" w:rsidP="00BB4493">
      <w:pPr>
        <w:tabs>
          <w:tab w:val="left" w:pos="567"/>
        </w:tabs>
        <w:spacing w:after="0" w:line="240" w:lineRule="auto"/>
        <w:rPr>
          <w:rFonts w:ascii="Times New Roman" w:eastAsia="Times New Roman" w:hAnsi="Times New Roman" w:cs="Times New Roman"/>
          <w:lang w:val="lt-LT" w:eastAsia="lt-LT"/>
        </w:rPr>
      </w:pPr>
    </w:p>
    <w:p w14:paraId="03AF3798" w14:textId="011987C6" w:rsidR="000F48AC"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i/>
          <w:lang w:val="lt-LT"/>
        </w:rPr>
        <w:t>Labai reti.</w:t>
      </w:r>
      <w:r w:rsidRPr="00BB4493">
        <w:rPr>
          <w:rFonts w:ascii="Times New Roman" w:eastAsia="Times New Roman" w:hAnsi="Times New Roman" w:cs="Times New Roman"/>
          <w:lang w:val="lt-LT"/>
        </w:rPr>
        <w:t xml:space="preserve"> Periorbitalinės srities ir vokų pokyčiai, sukeliantys vokų vagelės pagilėjimą</w:t>
      </w:r>
    </w:p>
    <w:p w14:paraId="4B7A7A4A" w14:textId="77777777" w:rsidR="008D22DA" w:rsidRPr="00BB4493" w:rsidRDefault="008D22DA" w:rsidP="00BB4493">
      <w:pPr>
        <w:tabs>
          <w:tab w:val="left" w:pos="567"/>
        </w:tabs>
        <w:spacing w:after="0" w:line="240" w:lineRule="auto"/>
        <w:rPr>
          <w:rFonts w:ascii="Times New Roman" w:eastAsia="Times New Roman" w:hAnsi="Times New Roman" w:cs="Times New Roman"/>
          <w:lang w:val="lt-LT"/>
        </w:rPr>
      </w:pPr>
    </w:p>
    <w:p w14:paraId="73F47C10"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i/>
          <w:lang w:val="lt-LT"/>
        </w:rPr>
        <w:t>Dažnis nežinomas.</w:t>
      </w:r>
      <w:r w:rsidRPr="00BB4493">
        <w:rPr>
          <w:rFonts w:ascii="Times New Roman" w:eastAsia="Times New Roman" w:hAnsi="Times New Roman" w:cs="Times New Roman"/>
          <w:lang w:val="lt-LT"/>
        </w:rPr>
        <w:t xml:space="preserve"> Rainelės cistos</w:t>
      </w:r>
    </w:p>
    <w:p w14:paraId="05485459"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42D8886A" w14:textId="77777777" w:rsidR="000F48AC" w:rsidRPr="00BB4493" w:rsidRDefault="000F48AC" w:rsidP="00BB4493">
      <w:pPr>
        <w:tabs>
          <w:tab w:val="left" w:pos="567"/>
        </w:tabs>
        <w:spacing w:after="0" w:line="240" w:lineRule="auto"/>
        <w:rPr>
          <w:rFonts w:ascii="Times New Roman" w:eastAsia="Times New Roman" w:hAnsi="Times New Roman" w:cs="Times New Roman"/>
          <w:i/>
          <w:u w:val="single"/>
          <w:lang w:val="lt-LT" w:eastAsia="lt-LT"/>
        </w:rPr>
      </w:pPr>
      <w:r w:rsidRPr="00BB4493">
        <w:rPr>
          <w:rFonts w:ascii="Times New Roman" w:eastAsia="Times New Roman" w:hAnsi="Times New Roman" w:cs="Times New Roman"/>
          <w:i/>
          <w:u w:val="single"/>
          <w:lang w:val="lt-LT" w:eastAsia="lt-LT"/>
        </w:rPr>
        <w:t>Širdies sutrikimai</w:t>
      </w:r>
    </w:p>
    <w:p w14:paraId="07F61930" w14:textId="5ACE699F" w:rsidR="000F48AC" w:rsidRDefault="000F48AC" w:rsidP="00BB4493">
      <w:pPr>
        <w:tabs>
          <w:tab w:val="left" w:pos="567"/>
        </w:tabs>
        <w:spacing w:after="0" w:line="240" w:lineRule="auto"/>
        <w:rPr>
          <w:rFonts w:ascii="Times New Roman" w:eastAsia="Times New Roman" w:hAnsi="Times New Roman" w:cs="Times New Roman"/>
          <w:bCs/>
          <w:iCs/>
          <w:lang w:val="lt-LT" w:eastAsia="lt-LT"/>
        </w:rPr>
      </w:pPr>
      <w:r w:rsidRPr="00BB4493">
        <w:rPr>
          <w:rFonts w:ascii="Times New Roman" w:eastAsia="Times New Roman" w:hAnsi="Times New Roman" w:cs="Times New Roman"/>
          <w:i/>
          <w:lang w:val="lt-LT" w:eastAsia="lt-LT"/>
        </w:rPr>
        <w:t xml:space="preserve">Labai reti. </w:t>
      </w:r>
      <w:r w:rsidRPr="00BB4493">
        <w:rPr>
          <w:rFonts w:ascii="Times New Roman" w:eastAsia="Times New Roman" w:hAnsi="Times New Roman" w:cs="Times New Roman"/>
          <w:bCs/>
          <w:iCs/>
          <w:lang w:val="lt-LT" w:eastAsia="lt-LT"/>
        </w:rPr>
        <w:t>Nestabili krūtinės angina</w:t>
      </w:r>
    </w:p>
    <w:p w14:paraId="071F1E4B" w14:textId="77777777" w:rsidR="008D22DA" w:rsidRPr="00BB4493" w:rsidRDefault="008D22DA" w:rsidP="00BB4493">
      <w:pPr>
        <w:tabs>
          <w:tab w:val="left" w:pos="567"/>
        </w:tabs>
        <w:spacing w:after="0" w:line="240" w:lineRule="auto"/>
        <w:rPr>
          <w:rFonts w:ascii="Times New Roman" w:eastAsia="Times New Roman" w:hAnsi="Times New Roman" w:cs="Times New Roman"/>
          <w:i/>
          <w:lang w:val="lt-LT" w:eastAsia="lt-LT"/>
        </w:rPr>
      </w:pPr>
    </w:p>
    <w:p w14:paraId="0730EF47"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i/>
          <w:lang w:val="lt-LT"/>
        </w:rPr>
        <w:t xml:space="preserve">Dažnis nežinomas. </w:t>
      </w:r>
      <w:r w:rsidRPr="00BB4493">
        <w:rPr>
          <w:rFonts w:ascii="Times New Roman" w:eastAsia="Times New Roman" w:hAnsi="Times New Roman" w:cs="Times New Roman"/>
          <w:lang w:val="lt-LT"/>
        </w:rPr>
        <w:t>Palpitacijos</w:t>
      </w:r>
    </w:p>
    <w:p w14:paraId="7B582A0A"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0051CB21" w14:textId="77777777" w:rsidR="000F48AC" w:rsidRPr="00BB4493" w:rsidRDefault="000F48AC" w:rsidP="0058269E">
      <w:pPr>
        <w:keepNext/>
        <w:keepLines/>
        <w:tabs>
          <w:tab w:val="left" w:pos="567"/>
        </w:tabs>
        <w:spacing w:after="0" w:line="240" w:lineRule="auto"/>
        <w:rPr>
          <w:rFonts w:ascii="Times New Roman" w:eastAsia="Times New Roman" w:hAnsi="Times New Roman" w:cs="Times New Roman"/>
          <w:i/>
          <w:u w:val="single"/>
          <w:lang w:val="lt-LT"/>
        </w:rPr>
      </w:pPr>
      <w:r w:rsidRPr="00BB4493">
        <w:rPr>
          <w:rFonts w:ascii="Times New Roman" w:eastAsia="Times New Roman" w:hAnsi="Times New Roman" w:cs="Times New Roman"/>
          <w:i/>
          <w:u w:val="single"/>
          <w:lang w:val="lt-LT" w:eastAsia="lt-LT"/>
        </w:rPr>
        <w:lastRenderedPageBreak/>
        <w:t>Kvėpavimo sistemos, krūtinės ląstos ir tarpuplaučio sutrikimai</w:t>
      </w:r>
    </w:p>
    <w:p w14:paraId="5CEA7073" w14:textId="77777777" w:rsidR="000F48AC" w:rsidRPr="00BB4493" w:rsidRDefault="000F48AC" w:rsidP="0058269E">
      <w:pPr>
        <w:keepNext/>
        <w:keepLines/>
        <w:tabs>
          <w:tab w:val="left" w:pos="567"/>
        </w:tabs>
        <w:spacing w:after="0" w:line="240" w:lineRule="auto"/>
        <w:rPr>
          <w:rFonts w:ascii="Times New Roman" w:eastAsia="Times New Roman" w:hAnsi="Times New Roman" w:cs="Times New Roman"/>
          <w:i/>
          <w:lang w:val="lt-LT"/>
        </w:rPr>
      </w:pPr>
      <w:r w:rsidRPr="00BB4493">
        <w:rPr>
          <w:rFonts w:ascii="Times New Roman" w:eastAsia="Times New Roman" w:hAnsi="Times New Roman" w:cs="Times New Roman"/>
          <w:i/>
          <w:lang w:val="lt-LT" w:eastAsia="lt-LT"/>
        </w:rPr>
        <w:t xml:space="preserve">Reti. </w:t>
      </w:r>
      <w:r w:rsidRPr="00BB4493">
        <w:rPr>
          <w:rFonts w:ascii="Times New Roman" w:eastAsia="Times New Roman" w:hAnsi="Times New Roman" w:cs="Times New Roman"/>
          <w:lang w:val="lt-LT" w:eastAsia="lt-LT"/>
        </w:rPr>
        <w:t>Astma, astmos pasunkėjimas ir dusulys</w:t>
      </w:r>
    </w:p>
    <w:p w14:paraId="28E8E637" w14:textId="58469DBB" w:rsidR="000F48AC" w:rsidRDefault="000F48AC" w:rsidP="00BB4493">
      <w:pPr>
        <w:tabs>
          <w:tab w:val="left" w:pos="567"/>
        </w:tabs>
        <w:spacing w:after="0" w:line="240" w:lineRule="auto"/>
        <w:rPr>
          <w:rFonts w:ascii="Times New Roman" w:eastAsia="Times New Roman" w:hAnsi="Times New Roman" w:cs="Times New Roman"/>
          <w:lang w:val="lt-LT"/>
        </w:rPr>
      </w:pPr>
    </w:p>
    <w:p w14:paraId="281DFD74" w14:textId="5E5B78DD" w:rsidR="00B14218" w:rsidRDefault="00B14218" w:rsidP="00BB4493">
      <w:pPr>
        <w:tabs>
          <w:tab w:val="left" w:pos="567"/>
        </w:tabs>
        <w:spacing w:after="0" w:line="240" w:lineRule="auto"/>
        <w:rPr>
          <w:rFonts w:ascii="Times New Roman" w:eastAsia="Times New Roman" w:hAnsi="Times New Roman" w:cs="Times New Roman"/>
          <w:i/>
          <w:iCs/>
          <w:u w:val="single"/>
          <w:lang w:val="lt-LT"/>
        </w:rPr>
      </w:pPr>
      <w:r w:rsidRPr="0058269E">
        <w:rPr>
          <w:rFonts w:ascii="Times New Roman" w:eastAsia="Times New Roman" w:hAnsi="Times New Roman" w:cs="Times New Roman"/>
          <w:i/>
          <w:iCs/>
          <w:u w:val="single"/>
          <w:lang w:val="lt-LT"/>
        </w:rPr>
        <w:t>Virškinimo trakto sutrikimai</w:t>
      </w:r>
    </w:p>
    <w:p w14:paraId="0A382F91" w14:textId="3BB6E363" w:rsidR="00B14218" w:rsidRDefault="00B14218" w:rsidP="00BB4493">
      <w:pPr>
        <w:tabs>
          <w:tab w:val="left" w:pos="567"/>
        </w:tabs>
        <w:spacing w:after="0" w:line="240" w:lineRule="auto"/>
        <w:rPr>
          <w:rFonts w:ascii="Times New Roman" w:eastAsia="Times New Roman" w:hAnsi="Times New Roman" w:cs="Times New Roman"/>
          <w:i/>
          <w:iCs/>
          <w:lang w:val="lt-LT"/>
        </w:rPr>
      </w:pPr>
      <w:r w:rsidRPr="00B14218">
        <w:rPr>
          <w:rFonts w:ascii="Times New Roman" w:eastAsia="Times New Roman" w:hAnsi="Times New Roman" w:cs="Times New Roman"/>
          <w:i/>
          <w:iCs/>
          <w:lang w:val="lt-LT"/>
        </w:rPr>
        <w:t>Nedažni</w:t>
      </w:r>
      <w:r>
        <w:rPr>
          <w:rFonts w:ascii="Times New Roman" w:eastAsia="Times New Roman" w:hAnsi="Times New Roman" w:cs="Times New Roman"/>
          <w:i/>
          <w:iCs/>
          <w:lang w:val="lt-LT"/>
        </w:rPr>
        <w:t>.</w:t>
      </w:r>
      <w:r w:rsidRPr="00B14218">
        <w:rPr>
          <w:rFonts w:ascii="Times New Roman" w:eastAsia="Times New Roman" w:hAnsi="Times New Roman" w:cs="Times New Roman"/>
          <w:i/>
          <w:iCs/>
          <w:lang w:val="lt-LT"/>
        </w:rPr>
        <w:t xml:space="preserve"> </w:t>
      </w:r>
      <w:r>
        <w:rPr>
          <w:rFonts w:ascii="Times New Roman" w:eastAsia="Times New Roman" w:hAnsi="Times New Roman" w:cs="Times New Roman"/>
          <w:lang w:val="lt-LT"/>
        </w:rPr>
        <w:t>P</w:t>
      </w:r>
      <w:r w:rsidRPr="0058269E">
        <w:rPr>
          <w:rFonts w:ascii="Times New Roman" w:eastAsia="Times New Roman" w:hAnsi="Times New Roman" w:cs="Times New Roman"/>
          <w:lang w:val="lt-LT"/>
        </w:rPr>
        <w:t>ykinimas, vėmimas</w:t>
      </w:r>
    </w:p>
    <w:p w14:paraId="22F25B47" w14:textId="77777777" w:rsidR="00B14218" w:rsidRPr="0058269E" w:rsidRDefault="00B14218" w:rsidP="00BB4493">
      <w:pPr>
        <w:tabs>
          <w:tab w:val="left" w:pos="567"/>
        </w:tabs>
        <w:spacing w:after="0" w:line="240" w:lineRule="auto"/>
        <w:rPr>
          <w:rFonts w:ascii="Times New Roman" w:eastAsia="Times New Roman" w:hAnsi="Times New Roman" w:cs="Times New Roman"/>
          <w:i/>
          <w:iCs/>
          <w:lang w:val="lt-LT"/>
        </w:rPr>
      </w:pPr>
    </w:p>
    <w:p w14:paraId="09D48634" w14:textId="77777777" w:rsidR="000F48AC" w:rsidRPr="00BB4493" w:rsidRDefault="000F48AC" w:rsidP="00BB4493">
      <w:pPr>
        <w:tabs>
          <w:tab w:val="left" w:pos="567"/>
        </w:tabs>
        <w:spacing w:after="0" w:line="240" w:lineRule="auto"/>
        <w:rPr>
          <w:rFonts w:ascii="Times New Roman" w:eastAsia="Times New Roman" w:hAnsi="Times New Roman" w:cs="Times New Roman"/>
          <w:i/>
          <w:u w:val="single"/>
          <w:lang w:val="lt-LT"/>
        </w:rPr>
      </w:pPr>
      <w:r w:rsidRPr="00BB4493">
        <w:rPr>
          <w:rFonts w:ascii="Times New Roman" w:eastAsia="Times New Roman" w:hAnsi="Times New Roman" w:cs="Times New Roman"/>
          <w:i/>
          <w:u w:val="single"/>
          <w:lang w:val="lt-LT" w:eastAsia="lt-LT"/>
        </w:rPr>
        <w:t>Odos ir poodinio audinio sutrikimai</w:t>
      </w:r>
    </w:p>
    <w:p w14:paraId="392D318A" w14:textId="1F6A18B2" w:rsidR="000F48AC" w:rsidRDefault="000F48AC" w:rsidP="00BB4493">
      <w:pPr>
        <w:tabs>
          <w:tab w:val="left" w:pos="567"/>
        </w:tabs>
        <w:spacing w:after="0" w:line="240" w:lineRule="auto"/>
        <w:rPr>
          <w:rFonts w:ascii="Times New Roman" w:eastAsia="Times New Roman" w:hAnsi="Times New Roman" w:cs="Times New Roman"/>
          <w:lang w:val="lt-LT" w:eastAsia="lt-LT"/>
        </w:rPr>
      </w:pPr>
      <w:r w:rsidRPr="00BB4493">
        <w:rPr>
          <w:rFonts w:ascii="Times New Roman" w:eastAsia="Times New Roman" w:hAnsi="Times New Roman" w:cs="Times New Roman"/>
          <w:i/>
          <w:lang w:val="lt-LT" w:eastAsia="lt-LT"/>
        </w:rPr>
        <w:t xml:space="preserve">Nedažni. </w:t>
      </w:r>
      <w:r w:rsidRPr="00BB4493">
        <w:rPr>
          <w:rFonts w:ascii="Times New Roman" w:eastAsia="Times New Roman" w:hAnsi="Times New Roman" w:cs="Times New Roman"/>
          <w:lang w:val="lt-LT" w:eastAsia="lt-LT"/>
        </w:rPr>
        <w:t>Odos išbėrimas</w:t>
      </w:r>
    </w:p>
    <w:p w14:paraId="44422D92" w14:textId="77777777" w:rsidR="008D22DA" w:rsidRPr="00BB4493" w:rsidRDefault="008D22DA" w:rsidP="00BB4493">
      <w:pPr>
        <w:tabs>
          <w:tab w:val="left" w:pos="567"/>
        </w:tabs>
        <w:spacing w:after="0" w:line="240" w:lineRule="auto"/>
        <w:rPr>
          <w:rFonts w:ascii="Times New Roman" w:eastAsia="Times New Roman" w:hAnsi="Times New Roman" w:cs="Times New Roman"/>
          <w:i/>
          <w:lang w:val="lt-LT"/>
        </w:rPr>
      </w:pPr>
    </w:p>
    <w:p w14:paraId="15D23AE6" w14:textId="77777777" w:rsidR="000F48AC" w:rsidRPr="00BB4493" w:rsidRDefault="000F48AC" w:rsidP="00BB4493">
      <w:pPr>
        <w:tabs>
          <w:tab w:val="left" w:pos="567"/>
        </w:tabs>
        <w:spacing w:after="0" w:line="240" w:lineRule="auto"/>
        <w:rPr>
          <w:rFonts w:ascii="Times New Roman" w:eastAsia="Times New Roman" w:hAnsi="Times New Roman" w:cs="Times New Roman"/>
          <w:i/>
          <w:lang w:val="lt-LT"/>
        </w:rPr>
      </w:pPr>
      <w:r w:rsidRPr="00BB4493">
        <w:rPr>
          <w:rFonts w:ascii="Times New Roman" w:eastAsia="Times New Roman" w:hAnsi="Times New Roman" w:cs="Times New Roman"/>
          <w:i/>
          <w:lang w:val="lt-LT" w:eastAsia="lt-LT"/>
        </w:rPr>
        <w:t xml:space="preserve">Reti. </w:t>
      </w:r>
      <w:r w:rsidRPr="00BB4493">
        <w:rPr>
          <w:rFonts w:ascii="Times New Roman" w:eastAsia="Times New Roman" w:hAnsi="Times New Roman" w:cs="Times New Roman"/>
          <w:lang w:val="lt-LT" w:eastAsia="lt-LT"/>
        </w:rPr>
        <w:t>Lokali vokų odos reakcija, vokų odos patamsėjimas</w:t>
      </w:r>
    </w:p>
    <w:p w14:paraId="3D2A5323" w14:textId="77777777" w:rsidR="000F48AC" w:rsidRPr="00BB4493" w:rsidRDefault="000F48AC" w:rsidP="00BB4493">
      <w:pPr>
        <w:tabs>
          <w:tab w:val="left" w:pos="567"/>
        </w:tabs>
        <w:spacing w:after="0" w:line="240" w:lineRule="auto"/>
        <w:rPr>
          <w:rFonts w:ascii="Times New Roman" w:eastAsia="Times New Roman" w:hAnsi="Times New Roman" w:cs="Times New Roman"/>
          <w:u w:val="single"/>
          <w:lang w:val="lt-LT" w:eastAsia="lt-LT"/>
        </w:rPr>
      </w:pPr>
    </w:p>
    <w:p w14:paraId="1BC4276E" w14:textId="77777777" w:rsidR="000F48AC" w:rsidRPr="00BB4493" w:rsidRDefault="000F48AC" w:rsidP="00BB4493">
      <w:pPr>
        <w:tabs>
          <w:tab w:val="left" w:pos="567"/>
        </w:tabs>
        <w:spacing w:after="0" w:line="240" w:lineRule="auto"/>
        <w:rPr>
          <w:rFonts w:ascii="Times New Roman" w:eastAsia="Times New Roman" w:hAnsi="Times New Roman" w:cs="Times New Roman"/>
          <w:i/>
          <w:lang w:val="lt-LT" w:eastAsia="lt-LT"/>
        </w:rPr>
      </w:pPr>
      <w:r w:rsidRPr="00BB4493">
        <w:rPr>
          <w:rFonts w:ascii="Times New Roman" w:eastAsia="Times New Roman" w:hAnsi="Times New Roman" w:cs="Times New Roman"/>
          <w:i/>
          <w:u w:val="single"/>
          <w:lang w:val="lt-LT" w:eastAsia="lt-LT"/>
        </w:rPr>
        <w:t>Skeleto, raumenų ir jungiamojo audinio sutrikimai</w:t>
      </w:r>
    </w:p>
    <w:p w14:paraId="4F2965E6"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58269E">
        <w:rPr>
          <w:rFonts w:ascii="Times New Roman" w:eastAsia="Times New Roman" w:hAnsi="Times New Roman" w:cs="Times New Roman"/>
          <w:i/>
          <w:lang w:val="lt-LT" w:eastAsia="lt-LT"/>
        </w:rPr>
        <w:t>Dažnis nežinomas.</w:t>
      </w:r>
      <w:r w:rsidRPr="00BB4493">
        <w:rPr>
          <w:rFonts w:ascii="Times New Roman" w:eastAsia="Times New Roman" w:hAnsi="Times New Roman" w:cs="Times New Roman"/>
          <w:lang w:val="lt-LT" w:eastAsia="lt-LT"/>
        </w:rPr>
        <w:t xml:space="preserve"> Mialgija, artralgija.</w:t>
      </w:r>
    </w:p>
    <w:p w14:paraId="02371894"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16B68816" w14:textId="77777777" w:rsidR="000F48AC" w:rsidRPr="00BB4493" w:rsidRDefault="000F48AC" w:rsidP="00BB4493">
      <w:pPr>
        <w:tabs>
          <w:tab w:val="left" w:pos="567"/>
        </w:tabs>
        <w:spacing w:after="0" w:line="240" w:lineRule="auto"/>
        <w:rPr>
          <w:rFonts w:ascii="Times New Roman" w:eastAsia="Times New Roman" w:hAnsi="Times New Roman" w:cs="Times New Roman"/>
          <w:i/>
          <w:u w:val="single"/>
          <w:lang w:val="lt-LT"/>
        </w:rPr>
      </w:pPr>
      <w:r w:rsidRPr="00BB4493">
        <w:rPr>
          <w:rFonts w:ascii="Times New Roman" w:eastAsia="Times New Roman" w:hAnsi="Times New Roman" w:cs="Times New Roman"/>
          <w:i/>
          <w:u w:val="single"/>
          <w:lang w:val="lt-LT" w:eastAsia="lt-LT"/>
        </w:rPr>
        <w:t>Bendrieji sutrikimai ir vartojimo vietos pažeidimai</w:t>
      </w:r>
    </w:p>
    <w:p w14:paraId="738F6ECF" w14:textId="77777777" w:rsidR="000F48AC" w:rsidRPr="00BB4493" w:rsidRDefault="000F48AC" w:rsidP="00BB4493">
      <w:pPr>
        <w:tabs>
          <w:tab w:val="left" w:pos="567"/>
        </w:tabs>
        <w:spacing w:after="0" w:line="240" w:lineRule="auto"/>
        <w:rPr>
          <w:rFonts w:ascii="Times New Roman" w:eastAsia="Times New Roman" w:hAnsi="Times New Roman" w:cs="Times New Roman"/>
          <w:i/>
          <w:lang w:val="lt-LT"/>
        </w:rPr>
      </w:pPr>
      <w:r w:rsidRPr="00BB4493">
        <w:rPr>
          <w:rFonts w:ascii="Times New Roman" w:eastAsia="Times New Roman" w:hAnsi="Times New Roman" w:cs="Times New Roman"/>
          <w:i/>
          <w:lang w:val="lt-LT" w:eastAsia="lt-LT"/>
        </w:rPr>
        <w:t xml:space="preserve">Labai reti. </w:t>
      </w:r>
      <w:r w:rsidRPr="00BB4493">
        <w:rPr>
          <w:rFonts w:ascii="Times New Roman" w:eastAsia="Times New Roman" w:hAnsi="Times New Roman" w:cs="Times New Roman"/>
          <w:lang w:val="lt-LT" w:eastAsia="lt-LT"/>
        </w:rPr>
        <w:t>Krūtinės skausmas</w:t>
      </w:r>
    </w:p>
    <w:p w14:paraId="609B0298"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35BF63C0" w14:textId="77777777" w:rsidR="000F48AC" w:rsidRPr="00BB4493" w:rsidRDefault="000F48AC" w:rsidP="00BB4493">
      <w:pPr>
        <w:tabs>
          <w:tab w:val="left" w:pos="567"/>
        </w:tabs>
        <w:suppressAutoHyphens/>
        <w:spacing w:after="0" w:line="240" w:lineRule="auto"/>
        <w:rPr>
          <w:rFonts w:ascii="Times New Roman" w:eastAsia="Times New Roman" w:hAnsi="Times New Roman" w:cs="Times New Roman"/>
          <w:kern w:val="1"/>
          <w:lang w:val="lt-LT"/>
        </w:rPr>
      </w:pPr>
      <w:r w:rsidRPr="00BB4493">
        <w:rPr>
          <w:rFonts w:ascii="Times New Roman" w:eastAsia="Times New Roman" w:hAnsi="Times New Roman" w:cs="Times New Roman"/>
          <w:kern w:val="1"/>
          <w:lang w:val="lt-LT"/>
        </w:rPr>
        <w:t>Buvo pranešta apie labai retus ragenos kalcifikacijos atvejus, susijusius su akių lašų, kurių sudėtyje yra fosfatų, vartojimu kai kuriems pacientams, turintiems reikšmingų ragenos pažeidimų.</w:t>
      </w:r>
    </w:p>
    <w:p w14:paraId="0A62911F"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026619F9" w14:textId="6ED95DBA" w:rsidR="000F48AC" w:rsidRPr="00BB4493" w:rsidRDefault="00B2510A" w:rsidP="00BB4493">
      <w:pPr>
        <w:pStyle w:val="Sraopastraipa"/>
        <w:tabs>
          <w:tab w:val="left" w:pos="567"/>
        </w:tabs>
        <w:spacing w:after="0" w:line="240" w:lineRule="auto"/>
        <w:ind w:left="0"/>
        <w:rPr>
          <w:rFonts w:ascii="Times New Roman" w:eastAsia="Times New Roman" w:hAnsi="Times New Roman" w:cs="Times New Roman"/>
          <w:iCs/>
          <w:u w:val="single"/>
          <w:lang w:val="lt-LT" w:eastAsia="lt-LT"/>
        </w:rPr>
      </w:pPr>
      <w:r>
        <w:rPr>
          <w:rFonts w:ascii="Times New Roman" w:eastAsia="Times New Roman" w:hAnsi="Times New Roman" w:cs="Times New Roman"/>
          <w:iCs/>
          <w:u w:val="single"/>
          <w:lang w:val="lt-LT" w:eastAsia="lt-LT"/>
        </w:rPr>
        <w:t xml:space="preserve">c) </w:t>
      </w:r>
      <w:r w:rsidR="000F48AC" w:rsidRPr="00BB4493">
        <w:rPr>
          <w:rFonts w:ascii="Times New Roman" w:eastAsia="Times New Roman" w:hAnsi="Times New Roman" w:cs="Times New Roman"/>
          <w:iCs/>
          <w:u w:val="single"/>
          <w:lang w:val="lt-LT" w:eastAsia="lt-LT"/>
        </w:rPr>
        <w:t>Atrinktų nepageidaujamų reakcijų apibūdinimas</w:t>
      </w:r>
    </w:p>
    <w:p w14:paraId="21FF126B"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Duomenys nepateikti.</w:t>
      </w:r>
    </w:p>
    <w:p w14:paraId="517245C0"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27EAAE0B" w14:textId="37773D3C" w:rsidR="000F48AC" w:rsidRPr="00BB4493" w:rsidRDefault="00B2510A" w:rsidP="00BB4493">
      <w:pPr>
        <w:spacing w:after="0" w:line="240" w:lineRule="auto"/>
        <w:rPr>
          <w:rFonts w:ascii="Times New Roman" w:eastAsia="Times New Roman" w:hAnsi="Times New Roman" w:cs="Times New Roman"/>
          <w:bCs/>
          <w:iCs/>
          <w:u w:val="single"/>
          <w:lang w:val="lt-LT"/>
        </w:rPr>
      </w:pPr>
      <w:r>
        <w:rPr>
          <w:rFonts w:ascii="Times New Roman" w:eastAsia="Times New Roman" w:hAnsi="Times New Roman" w:cs="Times New Roman"/>
          <w:bCs/>
          <w:iCs/>
          <w:u w:val="single"/>
          <w:lang w:val="lt-LT"/>
        </w:rPr>
        <w:t xml:space="preserve">d) </w:t>
      </w:r>
      <w:r w:rsidR="000F48AC" w:rsidRPr="00BB4493">
        <w:rPr>
          <w:rFonts w:ascii="Times New Roman" w:eastAsia="Times New Roman" w:hAnsi="Times New Roman" w:cs="Times New Roman"/>
          <w:bCs/>
          <w:iCs/>
          <w:u w:val="single"/>
          <w:lang w:val="lt-LT"/>
        </w:rPr>
        <w:t>Vaikų populiacija</w:t>
      </w:r>
    </w:p>
    <w:p w14:paraId="7123A6EC" w14:textId="723E12A5" w:rsidR="000F48AC" w:rsidRPr="00BB4493" w:rsidRDefault="000F48AC" w:rsidP="00BB4493">
      <w:pPr>
        <w:spacing w:after="0" w:line="240" w:lineRule="auto"/>
        <w:rPr>
          <w:rFonts w:ascii="Times New Roman" w:eastAsia="Times New Roman" w:hAnsi="Times New Roman" w:cs="Times New Roman"/>
          <w:bCs/>
          <w:lang w:val="lt-LT"/>
        </w:rPr>
      </w:pPr>
      <w:r w:rsidRPr="00BB4493">
        <w:rPr>
          <w:rFonts w:ascii="Times New Roman" w:eastAsia="Times New Roman" w:hAnsi="Times New Roman" w:cs="Times New Roman"/>
          <w:lang w:val="lt-LT"/>
        </w:rPr>
        <w:t>Dviejų trumpalaikių klinikinių tyrimų (</w:t>
      </w:r>
      <w:r w:rsidRPr="00BB4493">
        <w:rPr>
          <w:rFonts w:ascii="Times New Roman" w:eastAsia="Times New Roman" w:hAnsi="Times New Roman" w:cs="Times New Roman"/>
          <w:lang w:val="lt-LT"/>
        </w:rPr>
        <w:sym w:font="Symbol" w:char="F0A3"/>
      </w:r>
      <w:r w:rsidRPr="00BB4493">
        <w:rPr>
          <w:rFonts w:ascii="Times New Roman" w:eastAsia="Times New Roman" w:hAnsi="Times New Roman" w:cs="Times New Roman"/>
          <w:lang w:val="lt-LT"/>
        </w:rPr>
        <w:t> 12</w:t>
      </w:r>
      <w:r w:rsidR="00EA2974">
        <w:rPr>
          <w:rFonts w:ascii="Times New Roman" w:eastAsia="Times New Roman" w:hAnsi="Times New Roman" w:cs="Times New Roman"/>
          <w:lang w:val="lt-LT"/>
        </w:rPr>
        <w:t> </w:t>
      </w:r>
      <w:r w:rsidRPr="00BB4493">
        <w:rPr>
          <w:rFonts w:ascii="Times New Roman" w:eastAsia="Times New Roman" w:hAnsi="Times New Roman" w:cs="Times New Roman"/>
          <w:lang w:val="lt-LT"/>
        </w:rPr>
        <w:t xml:space="preserve">savaičių trukmės), kuriuose dalyvavo 93 (25 ir 68) vaikų ir paauglių grupės pacientai, duomenimis, saugumo savybės buvo panašios į suaugusiųjų, o naujų nepageidaujamų reiškinių nenustatyta. </w:t>
      </w:r>
      <w:r w:rsidRPr="00BB4493">
        <w:rPr>
          <w:rFonts w:ascii="Times New Roman" w:eastAsia="Times New Roman" w:hAnsi="Times New Roman" w:cs="Times New Roman"/>
          <w:bCs/>
          <w:lang w:val="lt-LT"/>
        </w:rPr>
        <w:t xml:space="preserve">Trumpalaikio vartojimo saugumo savybės įvairiuose </w:t>
      </w:r>
      <w:r w:rsidRPr="00BB4493">
        <w:rPr>
          <w:rFonts w:ascii="Times New Roman" w:eastAsia="Times New Roman" w:hAnsi="Times New Roman" w:cs="Times New Roman"/>
          <w:lang w:val="lt-LT"/>
        </w:rPr>
        <w:t>vaikų</w:t>
      </w:r>
      <w:r w:rsidRPr="00BB4493">
        <w:rPr>
          <w:rFonts w:ascii="Times New Roman" w:eastAsia="Times New Roman" w:hAnsi="Times New Roman" w:cs="Times New Roman"/>
          <w:bCs/>
          <w:lang w:val="lt-LT"/>
        </w:rPr>
        <w:t xml:space="preserve"> pogrupiuose taip pat buvo panašios</w:t>
      </w:r>
      <w:r w:rsidRPr="00BB4493">
        <w:rPr>
          <w:rFonts w:ascii="Times New Roman" w:eastAsia="Times New Roman" w:hAnsi="Times New Roman" w:cs="Times New Roman"/>
          <w:lang w:val="lt-LT"/>
        </w:rPr>
        <w:t xml:space="preserve"> (</w:t>
      </w:r>
      <w:r w:rsidRPr="00BB4493">
        <w:rPr>
          <w:rFonts w:ascii="Times New Roman" w:eastAsia="Times New Roman" w:hAnsi="Times New Roman" w:cs="Times New Roman"/>
          <w:spacing w:val="-3"/>
          <w:lang w:val="lt-LT"/>
        </w:rPr>
        <w:t>žr. 5.1 skyrių</w:t>
      </w:r>
      <w:r w:rsidRPr="00BB4493">
        <w:rPr>
          <w:rFonts w:ascii="Times New Roman" w:eastAsia="Times New Roman" w:hAnsi="Times New Roman" w:cs="Times New Roman"/>
          <w:lang w:val="lt-LT"/>
        </w:rPr>
        <w:t>). Nepageidaujami reiškiniai, kurie vaikams, palyginus su suaugusiaisiais, pasireiškė dažniau, buvo: nazofaringitas ir karščiavimas.</w:t>
      </w:r>
    </w:p>
    <w:p w14:paraId="7FC79E25" w14:textId="77777777" w:rsidR="000F48AC" w:rsidRPr="00BB4493" w:rsidRDefault="000F48AC" w:rsidP="00BB4493">
      <w:pPr>
        <w:tabs>
          <w:tab w:val="left" w:pos="567"/>
        </w:tabs>
        <w:autoSpaceDE w:val="0"/>
        <w:autoSpaceDN w:val="0"/>
        <w:adjustRightInd w:val="0"/>
        <w:spacing w:after="0" w:line="240" w:lineRule="auto"/>
        <w:rPr>
          <w:rFonts w:ascii="Times New Roman" w:eastAsia="Times New Roman" w:hAnsi="Times New Roman" w:cs="Times New Roman"/>
          <w:noProof/>
          <w:snapToGrid w:val="0"/>
          <w:u w:val="single"/>
          <w:lang w:val="lt-LT"/>
        </w:rPr>
      </w:pPr>
    </w:p>
    <w:p w14:paraId="280AFFBB" w14:textId="77777777" w:rsidR="000F48AC" w:rsidRPr="00BB4493" w:rsidRDefault="000F48AC" w:rsidP="00BB4493">
      <w:pPr>
        <w:tabs>
          <w:tab w:val="left" w:pos="567"/>
        </w:tabs>
        <w:autoSpaceDE w:val="0"/>
        <w:autoSpaceDN w:val="0"/>
        <w:adjustRightInd w:val="0"/>
        <w:spacing w:after="0" w:line="240" w:lineRule="auto"/>
        <w:rPr>
          <w:rFonts w:ascii="Times New Roman" w:eastAsia="Times New Roman" w:hAnsi="Times New Roman" w:cs="Times New Roman"/>
          <w:snapToGrid w:val="0"/>
          <w:u w:val="single"/>
          <w:lang w:val="lt-LT"/>
        </w:rPr>
      </w:pPr>
      <w:r w:rsidRPr="00BB4493">
        <w:rPr>
          <w:rFonts w:ascii="Times New Roman" w:eastAsia="Times New Roman" w:hAnsi="Times New Roman" w:cs="Times New Roman"/>
          <w:noProof/>
          <w:snapToGrid w:val="0"/>
          <w:u w:val="single"/>
          <w:lang w:val="lt-LT"/>
        </w:rPr>
        <w:t>Pranešimas apie įtariamas nepageidaujamas reakcijas</w:t>
      </w:r>
    </w:p>
    <w:p w14:paraId="1F82665F" w14:textId="77F0CD36" w:rsidR="00EA2974" w:rsidRPr="00BB4493" w:rsidRDefault="00EA2974" w:rsidP="00BB4493">
      <w:pPr>
        <w:tabs>
          <w:tab w:val="left" w:pos="567"/>
        </w:tabs>
        <w:autoSpaceDE w:val="0"/>
        <w:autoSpaceDN w:val="0"/>
        <w:adjustRightInd w:val="0"/>
        <w:spacing w:after="0" w:line="240" w:lineRule="auto"/>
        <w:rPr>
          <w:rFonts w:ascii="Times New Roman" w:eastAsia="Times New Roman" w:hAnsi="Times New Roman" w:cs="Times New Roman"/>
          <w:noProof/>
          <w:snapToGrid w:val="0"/>
          <w:lang w:val="lt-LT"/>
        </w:rPr>
      </w:pPr>
      <w:r w:rsidRPr="00EA2974">
        <w:rPr>
          <w:rFonts w:ascii="Times New Roman" w:eastAsia="Times New Roman" w:hAnsi="Times New Roman" w:cs="Times New Roman"/>
          <w:noProof/>
          <w:snapToGrid w:val="0"/>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w:t>
      </w:r>
      <w:hyperlink r:id="rId10" w:history="1">
        <w:r w:rsidRPr="009D10B8">
          <w:rPr>
            <w:rStyle w:val="Hipersaitas"/>
            <w:rFonts w:ascii="Times New Roman" w:eastAsia="Times New Roman" w:hAnsi="Times New Roman" w:cs="Times New Roman"/>
            <w:noProof/>
            <w:snapToGrid w:val="0"/>
            <w:lang w:val="lt-LT"/>
          </w:rPr>
          <w:t>NepageidaujamaR@vvkt.lt</w:t>
        </w:r>
      </w:hyperlink>
      <w:r w:rsidRPr="00EA2974">
        <w:rPr>
          <w:rFonts w:ascii="Times New Roman" w:eastAsia="Times New Roman" w:hAnsi="Times New Roman" w:cs="Times New Roman"/>
          <w:noProof/>
          <w:snapToGrid w:val="0"/>
          <w:lang w:val="lt-LT"/>
        </w:rPr>
        <w:t>).</w:t>
      </w:r>
    </w:p>
    <w:p w14:paraId="59A6BBBD"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6C7D2BD5"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b/>
          <w:lang w:val="lt-LT"/>
        </w:rPr>
        <w:t>4.9</w:t>
      </w:r>
      <w:r w:rsidRPr="00BB4493">
        <w:rPr>
          <w:rFonts w:ascii="Times New Roman" w:eastAsia="Times New Roman" w:hAnsi="Times New Roman" w:cs="Times New Roman"/>
          <w:b/>
          <w:lang w:val="lt-LT"/>
        </w:rPr>
        <w:tab/>
        <w:t>Perdozavimas</w:t>
      </w:r>
    </w:p>
    <w:p w14:paraId="190772FB"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4DD2D08A"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Latanoprosto perdozavus, kitokio nepageidaujamo poveikio, išskyrus akių dirginimą ir junginės hiperemiją, nestebėta.</w:t>
      </w:r>
    </w:p>
    <w:p w14:paraId="2B97114E"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5D7FA8A3"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Informacija, kuri gali būti naudinga, UNILAT per apsirikimą išgėrus</w:t>
      </w:r>
    </w:p>
    <w:p w14:paraId="0575641D" w14:textId="6BFD7911"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Viename buteliuke yra 125 mikrogramai latanoprosto. Pirmo prasiskverbimo per kepenis metu metabolizuojama daugiau negu 90</w:t>
      </w:r>
      <w:r w:rsidRPr="00BB4493">
        <w:rPr>
          <w:rFonts w:ascii="Times New Roman" w:eastAsia="Times New Roman" w:hAnsi="Times New Roman" w:cs="Times New Roman"/>
          <w:lang w:val="lt-LT"/>
        </w:rPr>
        <w:sym w:font="Symbol" w:char="F025"/>
      </w:r>
      <w:r w:rsidRPr="00BB4493">
        <w:rPr>
          <w:rFonts w:ascii="Times New Roman" w:eastAsia="Times New Roman" w:hAnsi="Times New Roman" w:cs="Times New Roman"/>
          <w:lang w:val="lt-LT"/>
        </w:rPr>
        <w:t xml:space="preserve"> pavartotos dozės. Sveikiems savanoriams į veną infuzavus 3 mikrogramų/kg kūno svorio dozę, vidutinė koncentracija plazmoje buvo 200 kartų didesnė už būnančią klinikinio gydymo metu ir simptomų nesukėlė, tačiau 5,5</w:t>
      </w:r>
      <w:r w:rsidR="007A14CD">
        <w:rPr>
          <w:rFonts w:ascii="Times New Roman" w:eastAsia="Times New Roman" w:hAnsi="Times New Roman" w:cs="Times New Roman"/>
          <w:lang w:val="lt-LT"/>
        </w:rPr>
        <w:t>–</w:t>
      </w:r>
      <w:r w:rsidRPr="00BB4493">
        <w:rPr>
          <w:rFonts w:ascii="Times New Roman" w:eastAsia="Times New Roman" w:hAnsi="Times New Roman" w:cs="Times New Roman"/>
          <w:lang w:val="lt-LT"/>
        </w:rPr>
        <w:t>10 mikrogramų/kg kūno svorio dozė sukėlė pykinimą, pilvo skausmą, svaigulį, nuovargį, karščio pylimą ir prakaitavimą. Beždžionėms į veną infuzuotos ne didesnės kaip 500 mikrogramų/kg kūno svorio dozės stipresnio poveikio širdies ir kraujagyslių sistemai nedarė.</w:t>
      </w:r>
    </w:p>
    <w:p w14:paraId="038E596C"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07093025"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Beždžionėms latanoprosto leidimas į veną buvo susijęs su laikinu bronchų susiaurėjimu, tačiau pacientams, sergantiems vidutinio sunkumo astma, į akis instiliuota latanoprosto dozė, kuri yra 7 kartus didesnė už rekomenduojamą terapinę latanoprosto dozę, bronchų susiaurėjimo nesukėlė. </w:t>
      </w:r>
    </w:p>
    <w:p w14:paraId="0688BFDB"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4734E1D1"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Perdozavus UNILAT, reikia taikyti simptominį gydymą. </w:t>
      </w:r>
    </w:p>
    <w:p w14:paraId="52C7DDAD"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58900C04"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2929CAF3" w14:textId="77777777" w:rsidR="000F48AC" w:rsidRPr="00BB4493" w:rsidRDefault="000F48AC" w:rsidP="0058269E">
      <w:pPr>
        <w:keepNext/>
        <w:keepLines/>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b/>
          <w:lang w:val="lt-LT"/>
        </w:rPr>
        <w:t>5.</w:t>
      </w:r>
      <w:r w:rsidRPr="00BB4493">
        <w:rPr>
          <w:rFonts w:ascii="Times New Roman" w:eastAsia="Times New Roman" w:hAnsi="Times New Roman" w:cs="Times New Roman"/>
          <w:b/>
          <w:lang w:val="lt-LT"/>
        </w:rPr>
        <w:tab/>
        <w:t xml:space="preserve">FARMAKOLOGINĖS </w:t>
      </w:r>
      <w:r w:rsidRPr="00BB4493">
        <w:rPr>
          <w:rFonts w:ascii="Times New Roman" w:eastAsia="Times New Roman" w:hAnsi="Times New Roman" w:cs="Times New Roman"/>
          <w:b/>
          <w:caps/>
          <w:lang w:val="lt-LT"/>
        </w:rPr>
        <w:t>savybės</w:t>
      </w:r>
    </w:p>
    <w:p w14:paraId="435B896B" w14:textId="77777777" w:rsidR="000F48AC" w:rsidRPr="00BB4493" w:rsidRDefault="000F48AC" w:rsidP="0058269E">
      <w:pPr>
        <w:keepNext/>
        <w:keepLines/>
        <w:tabs>
          <w:tab w:val="left" w:pos="567"/>
        </w:tabs>
        <w:spacing w:after="0" w:line="240" w:lineRule="auto"/>
        <w:rPr>
          <w:rFonts w:ascii="Times New Roman" w:eastAsia="Times New Roman" w:hAnsi="Times New Roman" w:cs="Times New Roman"/>
          <w:lang w:val="lt-LT"/>
        </w:rPr>
      </w:pPr>
    </w:p>
    <w:p w14:paraId="29B3B01B" w14:textId="77777777" w:rsidR="000F48AC" w:rsidRPr="00BB4493" w:rsidRDefault="000F48AC" w:rsidP="0058269E">
      <w:pPr>
        <w:keepNext/>
        <w:keepLines/>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b/>
          <w:lang w:val="lt-LT"/>
        </w:rPr>
        <w:t>5.1</w:t>
      </w:r>
      <w:r w:rsidRPr="00BB4493">
        <w:rPr>
          <w:rFonts w:ascii="Times New Roman" w:eastAsia="Times New Roman" w:hAnsi="Times New Roman" w:cs="Times New Roman"/>
          <w:b/>
          <w:lang w:val="lt-LT"/>
        </w:rPr>
        <w:tab/>
        <w:t>Farmakodinaminės savybės</w:t>
      </w:r>
    </w:p>
    <w:p w14:paraId="6D77B44D" w14:textId="77777777" w:rsidR="000F48AC" w:rsidRPr="00BB4493" w:rsidRDefault="000F48AC" w:rsidP="0058269E">
      <w:pPr>
        <w:keepNext/>
        <w:keepLines/>
        <w:tabs>
          <w:tab w:val="left" w:pos="567"/>
        </w:tabs>
        <w:spacing w:after="0" w:line="240" w:lineRule="auto"/>
        <w:rPr>
          <w:rFonts w:ascii="Times New Roman" w:eastAsia="Times New Roman" w:hAnsi="Times New Roman" w:cs="Times New Roman"/>
          <w:lang w:val="lt-LT"/>
        </w:rPr>
      </w:pPr>
    </w:p>
    <w:p w14:paraId="244CEC87" w14:textId="2B6DA2A8" w:rsidR="000F48AC" w:rsidRPr="00BB4493" w:rsidRDefault="000F48AC" w:rsidP="0058269E">
      <w:pPr>
        <w:keepNext/>
        <w:keepLines/>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Farmakoterapinė grupė – antiglaukominiai ir vyzdį siaurinantys </w:t>
      </w:r>
      <w:r w:rsidR="00BB4493">
        <w:rPr>
          <w:rFonts w:ascii="Times New Roman" w:eastAsia="Times New Roman" w:hAnsi="Times New Roman" w:cs="Times New Roman"/>
          <w:lang w:val="lt-LT"/>
        </w:rPr>
        <w:t xml:space="preserve">vaistiniai </w:t>
      </w:r>
      <w:r w:rsidRPr="00BB4493">
        <w:rPr>
          <w:rFonts w:ascii="Times New Roman" w:eastAsia="Times New Roman" w:hAnsi="Times New Roman" w:cs="Times New Roman"/>
          <w:lang w:val="lt-LT"/>
        </w:rPr>
        <w:t>preparatai, prostaglandinų analogai, ATC kodas – S01EE01.</w:t>
      </w:r>
    </w:p>
    <w:p w14:paraId="361AC8F1"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3C9B8D7C" w14:textId="77777777" w:rsidR="000F48AC" w:rsidRPr="00BB4493" w:rsidRDefault="000F48AC" w:rsidP="00BB4493">
      <w:pPr>
        <w:tabs>
          <w:tab w:val="left" w:pos="567"/>
        </w:tabs>
        <w:spacing w:after="0" w:line="240" w:lineRule="auto"/>
        <w:rPr>
          <w:rFonts w:ascii="Times New Roman" w:eastAsia="Times New Roman" w:hAnsi="Times New Roman" w:cs="Times New Roman"/>
          <w:u w:val="single"/>
          <w:lang w:val="lt-LT"/>
        </w:rPr>
      </w:pPr>
      <w:r w:rsidRPr="00BB4493">
        <w:rPr>
          <w:rFonts w:ascii="Times New Roman" w:eastAsia="Times New Roman" w:hAnsi="Times New Roman" w:cs="Times New Roman"/>
          <w:u w:val="single"/>
          <w:lang w:val="lt-LT"/>
        </w:rPr>
        <w:t>Veikimo mechanizmas</w:t>
      </w:r>
    </w:p>
    <w:p w14:paraId="368F8FE9" w14:textId="77777777" w:rsidR="000F48AC" w:rsidRPr="00BB4493" w:rsidRDefault="000F48AC" w:rsidP="00BB4493">
      <w:pPr>
        <w:tabs>
          <w:tab w:val="left" w:pos="567"/>
        </w:tabs>
        <w:spacing w:after="0" w:line="240" w:lineRule="auto"/>
        <w:rPr>
          <w:rFonts w:ascii="Times New Roman" w:eastAsia="Times New Roman" w:hAnsi="Times New Roman" w:cs="Times New Roman"/>
          <w:iCs/>
          <w:lang w:val="lt-LT"/>
        </w:rPr>
      </w:pPr>
      <w:r w:rsidRPr="00BB4493">
        <w:rPr>
          <w:rFonts w:ascii="Times New Roman" w:eastAsia="Times New Roman" w:hAnsi="Times New Roman" w:cs="Times New Roman"/>
          <w:iCs/>
          <w:lang w:val="lt-LT"/>
        </w:rPr>
        <w:t>Veiklioji medžiaga – latanoprostas, jis yra prostaglandino F</w:t>
      </w:r>
      <w:r w:rsidRPr="00BB4493">
        <w:rPr>
          <w:rFonts w:ascii="Times New Roman" w:eastAsia="Times New Roman" w:hAnsi="Times New Roman" w:cs="Times New Roman"/>
          <w:iCs/>
          <w:vertAlign w:val="subscript"/>
          <w:lang w:val="lt-LT"/>
        </w:rPr>
        <w:t>2</w:t>
      </w:r>
      <w:r w:rsidRPr="00BB4493">
        <w:rPr>
          <w:rFonts w:ascii="Times New Roman" w:eastAsia="Times New Roman" w:hAnsi="Times New Roman" w:cs="Times New Roman"/>
          <w:iCs/>
          <w:vertAlign w:val="subscript"/>
          <w:lang w:val="lt-LT"/>
        </w:rPr>
        <w:sym w:font="Symbol" w:char="F061"/>
      </w:r>
      <w:r w:rsidRPr="00BB4493">
        <w:rPr>
          <w:rFonts w:ascii="Times New Roman" w:eastAsia="Times New Roman" w:hAnsi="Times New Roman" w:cs="Times New Roman"/>
          <w:iCs/>
          <w:lang w:val="lt-LT"/>
        </w:rPr>
        <w:t xml:space="preserve"> analogas. Tai selektyvus prostanoido FP receptorių agonistas, kuris mažina akispūdį, didindamas akių skysčio nuotėkį. Akispūdis pradeda mažėti praėjus maždaug 3</w:t>
      </w:r>
      <w:r w:rsidRPr="00BB4493">
        <w:rPr>
          <w:rFonts w:ascii="Times New Roman" w:eastAsia="Times New Roman" w:hAnsi="Times New Roman" w:cs="Times New Roman"/>
          <w:iCs/>
          <w:lang w:val="lt-LT"/>
        </w:rPr>
        <w:sym w:font="Symbol" w:char="F02D"/>
      </w:r>
      <w:r w:rsidRPr="00BB4493">
        <w:rPr>
          <w:rFonts w:ascii="Times New Roman" w:eastAsia="Times New Roman" w:hAnsi="Times New Roman" w:cs="Times New Roman"/>
          <w:iCs/>
          <w:lang w:val="lt-LT"/>
        </w:rPr>
        <w:t xml:space="preserve">4 val. po instiliavimo, stipriausias poveikis pasireiškia po 8 – 12 val., akispūdis mažinamas mažiausiai 24 valandas. </w:t>
      </w:r>
    </w:p>
    <w:p w14:paraId="3C90AA86" w14:textId="77777777" w:rsidR="000F48AC" w:rsidRPr="00BB4493" w:rsidRDefault="000F48AC" w:rsidP="00BB4493">
      <w:pPr>
        <w:tabs>
          <w:tab w:val="left" w:pos="567"/>
        </w:tabs>
        <w:spacing w:after="0" w:line="240" w:lineRule="auto"/>
        <w:rPr>
          <w:rFonts w:ascii="Times New Roman" w:eastAsia="Times New Roman" w:hAnsi="Times New Roman" w:cs="Times New Roman"/>
          <w:iCs/>
          <w:lang w:val="lt-LT"/>
        </w:rPr>
      </w:pPr>
    </w:p>
    <w:p w14:paraId="14EA9818" w14:textId="77777777" w:rsidR="000F48AC" w:rsidRPr="00BB4493" w:rsidRDefault="000F48AC" w:rsidP="00BB4493">
      <w:pPr>
        <w:tabs>
          <w:tab w:val="left" w:pos="567"/>
        </w:tabs>
        <w:spacing w:after="0" w:line="240" w:lineRule="auto"/>
        <w:rPr>
          <w:rFonts w:ascii="Times New Roman" w:eastAsia="Times New Roman" w:hAnsi="Times New Roman" w:cs="Times New Roman"/>
          <w:iCs/>
          <w:lang w:val="lt-LT"/>
        </w:rPr>
      </w:pPr>
      <w:r w:rsidRPr="00BB4493">
        <w:rPr>
          <w:rFonts w:ascii="Times New Roman" w:eastAsia="Times New Roman" w:hAnsi="Times New Roman" w:cs="Times New Roman"/>
          <w:iCs/>
          <w:lang w:val="lt-LT"/>
        </w:rPr>
        <w:t>Tyrimų, atliktų su gyvūnais ir žmonėmis, duomenys rodo, kad svarbiausias veikimo būdas yra akies skysčio nuotėkio pro odenos veninį antį didinimas, nors žmonėms stebėtas ir šioks toks nuotėkio lengvinimas (pasipriešinimo nuotėkiui mažėjimas).</w:t>
      </w:r>
    </w:p>
    <w:p w14:paraId="06D99A27" w14:textId="77777777" w:rsidR="000F48AC" w:rsidRPr="00BB4493" w:rsidRDefault="000F48AC" w:rsidP="00BB4493">
      <w:pPr>
        <w:tabs>
          <w:tab w:val="left" w:pos="567"/>
        </w:tabs>
        <w:spacing w:after="0" w:line="240" w:lineRule="auto"/>
        <w:rPr>
          <w:rFonts w:ascii="Times New Roman" w:eastAsia="Times New Roman" w:hAnsi="Times New Roman" w:cs="Times New Roman"/>
          <w:iCs/>
          <w:lang w:val="lt-LT"/>
        </w:rPr>
      </w:pPr>
    </w:p>
    <w:p w14:paraId="64FB7DF1" w14:textId="77777777" w:rsidR="000F48AC" w:rsidRPr="00BB4493" w:rsidRDefault="000F48AC" w:rsidP="00BB4493">
      <w:pPr>
        <w:tabs>
          <w:tab w:val="left" w:pos="567"/>
        </w:tabs>
        <w:spacing w:after="0" w:line="240" w:lineRule="auto"/>
        <w:rPr>
          <w:rFonts w:ascii="Times New Roman" w:eastAsia="Times New Roman" w:hAnsi="Times New Roman" w:cs="Times New Roman"/>
          <w:iCs/>
          <w:u w:val="single"/>
          <w:lang w:val="lt-LT"/>
        </w:rPr>
      </w:pPr>
      <w:r w:rsidRPr="00BB4493">
        <w:rPr>
          <w:rFonts w:ascii="Times New Roman" w:eastAsia="Times New Roman" w:hAnsi="Times New Roman" w:cs="Times New Roman"/>
          <w:iCs/>
          <w:u w:val="single"/>
          <w:lang w:val="lt-LT"/>
        </w:rPr>
        <w:t>Klinikinis veiksmingumas ir saugumas</w:t>
      </w:r>
    </w:p>
    <w:p w14:paraId="1F1B7419" w14:textId="77777777" w:rsidR="000F48AC" w:rsidRPr="00BB4493" w:rsidRDefault="000F48AC" w:rsidP="00BB4493">
      <w:pPr>
        <w:tabs>
          <w:tab w:val="left" w:pos="567"/>
        </w:tabs>
        <w:spacing w:after="0" w:line="240" w:lineRule="auto"/>
        <w:rPr>
          <w:rFonts w:ascii="Times New Roman" w:eastAsia="Times New Roman" w:hAnsi="Times New Roman" w:cs="Times New Roman"/>
          <w:iCs/>
          <w:lang w:val="lt-LT"/>
        </w:rPr>
      </w:pPr>
      <w:r w:rsidRPr="00BB4493">
        <w:rPr>
          <w:rFonts w:ascii="Times New Roman" w:eastAsia="Times New Roman" w:hAnsi="Times New Roman" w:cs="Times New Roman"/>
          <w:iCs/>
          <w:lang w:val="lt-LT"/>
        </w:rPr>
        <w:t xml:space="preserve">Pagrindiniai tyrimai parodė, kad latanoprostas yra veiksmingas monoterapijos metu. Be to, buvo atlikti kompleksinio gydymo tyrimai, kuriais buvo įrodyta, kad latanoprostas yra veiksmingas derinant su beta adrenoblokatoriais (timololiu). Trumpalaikiai (1 arba 2 savaičių) tyrimai rodo, kad latanoprostą, derinant su adrenomimetikais (dipivalilepinefrinu), geriamaisiais karboksianhidrazės inhibitoriais (acetazolamidu), poveikis yra adityvus, derinant su cholinomimetikais (pilokarpinu) </w:t>
      </w:r>
      <w:r w:rsidRPr="00BB4493">
        <w:rPr>
          <w:rFonts w:ascii="Times New Roman" w:eastAsia="Times New Roman" w:hAnsi="Times New Roman" w:cs="Times New Roman"/>
          <w:iCs/>
          <w:lang w:val="lt-LT"/>
        </w:rPr>
        <w:sym w:font="Symbol" w:char="F02D"/>
      </w:r>
      <w:r w:rsidRPr="00BB4493">
        <w:rPr>
          <w:rFonts w:ascii="Times New Roman" w:eastAsia="Times New Roman" w:hAnsi="Times New Roman" w:cs="Times New Roman"/>
          <w:iCs/>
          <w:lang w:val="lt-LT"/>
        </w:rPr>
        <w:t xml:space="preserve">bent dalinai adityvus. </w:t>
      </w:r>
    </w:p>
    <w:p w14:paraId="7B41ABFC" w14:textId="77777777" w:rsidR="000F48AC" w:rsidRPr="00BB4493" w:rsidRDefault="000F48AC" w:rsidP="00BB4493">
      <w:pPr>
        <w:tabs>
          <w:tab w:val="left" w:pos="567"/>
        </w:tabs>
        <w:spacing w:after="0" w:line="240" w:lineRule="auto"/>
        <w:rPr>
          <w:rFonts w:ascii="Times New Roman" w:eastAsia="Times New Roman" w:hAnsi="Times New Roman" w:cs="Times New Roman"/>
          <w:iCs/>
          <w:lang w:val="lt-LT"/>
        </w:rPr>
      </w:pPr>
    </w:p>
    <w:p w14:paraId="216FD8A3" w14:textId="77777777" w:rsidR="000F48AC" w:rsidRPr="00BB4493" w:rsidRDefault="000F48AC" w:rsidP="00BB4493">
      <w:pPr>
        <w:tabs>
          <w:tab w:val="left" w:pos="567"/>
        </w:tabs>
        <w:spacing w:after="0" w:line="240" w:lineRule="auto"/>
        <w:rPr>
          <w:rFonts w:ascii="Times New Roman" w:eastAsia="Times New Roman" w:hAnsi="Times New Roman" w:cs="Times New Roman"/>
          <w:iCs/>
          <w:lang w:val="lt-LT"/>
        </w:rPr>
      </w:pPr>
      <w:r w:rsidRPr="00BB4493">
        <w:rPr>
          <w:rFonts w:ascii="Times New Roman" w:eastAsia="Times New Roman" w:hAnsi="Times New Roman" w:cs="Times New Roman"/>
          <w:iCs/>
          <w:lang w:val="lt-LT"/>
        </w:rPr>
        <w:t xml:space="preserve">Klinikiniai tyrimai rodo, kad latanoprostas reikšmingo poveikio akių skysčio gamybai nedaro. Kad latanoprostas darytų poveikį kraujo ir akių skysčio barjerui nepastebėta. </w:t>
      </w:r>
    </w:p>
    <w:p w14:paraId="5AD6A2E1" w14:textId="77777777" w:rsidR="000F48AC" w:rsidRPr="00BB4493" w:rsidRDefault="000F48AC" w:rsidP="00BB4493">
      <w:pPr>
        <w:tabs>
          <w:tab w:val="left" w:pos="567"/>
        </w:tabs>
        <w:spacing w:after="0" w:line="240" w:lineRule="auto"/>
        <w:rPr>
          <w:rFonts w:ascii="Times New Roman" w:eastAsia="Times New Roman" w:hAnsi="Times New Roman" w:cs="Times New Roman"/>
          <w:iCs/>
          <w:lang w:val="lt-LT"/>
        </w:rPr>
      </w:pPr>
    </w:p>
    <w:p w14:paraId="77337E62" w14:textId="77777777" w:rsidR="000F48AC" w:rsidRPr="00BB4493" w:rsidDel="00D82D78" w:rsidRDefault="000F48AC" w:rsidP="00BB4493">
      <w:pPr>
        <w:tabs>
          <w:tab w:val="left" w:pos="567"/>
        </w:tabs>
        <w:spacing w:after="0" w:line="240" w:lineRule="auto"/>
        <w:rPr>
          <w:rFonts w:ascii="Times New Roman" w:eastAsia="Times New Roman" w:hAnsi="Times New Roman" w:cs="Times New Roman"/>
          <w:iCs/>
          <w:lang w:val="lt-LT"/>
        </w:rPr>
      </w:pPr>
      <w:r w:rsidRPr="00BB4493" w:rsidDel="00D82D78">
        <w:rPr>
          <w:rFonts w:ascii="Times New Roman" w:eastAsia="Times New Roman" w:hAnsi="Times New Roman" w:cs="Times New Roman"/>
          <w:iCs/>
          <w:lang w:val="lt-LT"/>
        </w:rPr>
        <w:t xml:space="preserve">Tyrimų su beždžionėmis metu klinikinės latanoprosto dozės vidinei akių kraujotakai poveikio nedarė arba jis buvo nereikšmingas. Vis dėlto lokalaus gydymo metu gali pasireikšti silpna arba vidutinio stiprumo junginės arba paviršinė odenos hiperemija. </w:t>
      </w:r>
    </w:p>
    <w:p w14:paraId="0D845DFB" w14:textId="77777777" w:rsidR="000F48AC" w:rsidRPr="00BB4493" w:rsidDel="00D82D78" w:rsidRDefault="000F48AC" w:rsidP="00BB4493">
      <w:pPr>
        <w:tabs>
          <w:tab w:val="left" w:pos="567"/>
        </w:tabs>
        <w:spacing w:after="0" w:line="240" w:lineRule="auto"/>
        <w:rPr>
          <w:rFonts w:ascii="Times New Roman" w:eastAsia="Times New Roman" w:hAnsi="Times New Roman" w:cs="Times New Roman"/>
          <w:iCs/>
          <w:lang w:val="lt-LT"/>
        </w:rPr>
      </w:pPr>
    </w:p>
    <w:p w14:paraId="2A161AB6" w14:textId="77777777" w:rsidR="000F48AC" w:rsidRPr="00BB4493" w:rsidDel="00D82D78" w:rsidRDefault="000F48AC" w:rsidP="00BB4493">
      <w:pPr>
        <w:tabs>
          <w:tab w:val="left" w:pos="567"/>
        </w:tabs>
        <w:spacing w:after="0" w:line="240" w:lineRule="auto"/>
        <w:rPr>
          <w:rFonts w:ascii="Times New Roman" w:eastAsia="Times New Roman" w:hAnsi="Times New Roman" w:cs="Times New Roman"/>
          <w:iCs/>
          <w:lang w:val="lt-LT"/>
        </w:rPr>
      </w:pPr>
      <w:r w:rsidRPr="00BB4493" w:rsidDel="00D82D78">
        <w:rPr>
          <w:rFonts w:ascii="Times New Roman" w:eastAsia="Times New Roman" w:hAnsi="Times New Roman" w:cs="Times New Roman"/>
          <w:iCs/>
          <w:lang w:val="lt-LT"/>
        </w:rPr>
        <w:t xml:space="preserve">Nuolat latanoprostu gydant beždžionių akis po atliktos ekstrakapsulinės lęšių ekstrakcijos, poveikio tinklainės kraujagyslėms, vertinant pagal fluorescencinės angiografijos duomenis, nepasireiškė. </w:t>
      </w:r>
    </w:p>
    <w:p w14:paraId="2D0B7842" w14:textId="77777777" w:rsidR="000F48AC" w:rsidRPr="00BB4493" w:rsidDel="00D82D78" w:rsidRDefault="000F48AC" w:rsidP="00BB4493">
      <w:pPr>
        <w:tabs>
          <w:tab w:val="left" w:pos="567"/>
        </w:tabs>
        <w:spacing w:after="0" w:line="240" w:lineRule="auto"/>
        <w:rPr>
          <w:rFonts w:ascii="Times New Roman" w:eastAsia="Times New Roman" w:hAnsi="Times New Roman" w:cs="Times New Roman"/>
          <w:iCs/>
          <w:lang w:val="lt-LT"/>
        </w:rPr>
      </w:pPr>
    </w:p>
    <w:p w14:paraId="2C114209" w14:textId="77777777" w:rsidR="000F48AC" w:rsidRPr="00BB4493" w:rsidDel="00D82D78" w:rsidRDefault="000F48AC" w:rsidP="00BB4493">
      <w:pPr>
        <w:tabs>
          <w:tab w:val="left" w:pos="567"/>
        </w:tabs>
        <w:spacing w:after="0" w:line="240" w:lineRule="auto"/>
        <w:rPr>
          <w:rFonts w:ascii="Times New Roman" w:eastAsia="Times New Roman" w:hAnsi="Times New Roman" w:cs="Times New Roman"/>
          <w:iCs/>
          <w:lang w:val="lt-LT"/>
        </w:rPr>
      </w:pPr>
      <w:r w:rsidRPr="00BB4493" w:rsidDel="00D82D78">
        <w:rPr>
          <w:rFonts w:ascii="Times New Roman" w:eastAsia="Times New Roman" w:hAnsi="Times New Roman" w:cs="Times New Roman"/>
          <w:iCs/>
          <w:lang w:val="lt-LT"/>
        </w:rPr>
        <w:t>Trumpalaikio gydymo metu latanoprostas nesukėlė fluoresceino nutekėjimo į žmogaus pseudofakinės akies užpakalinį segmentą.</w:t>
      </w:r>
    </w:p>
    <w:p w14:paraId="2D1F26BE" w14:textId="77777777" w:rsidR="000F48AC" w:rsidRPr="00BB4493" w:rsidDel="00D82D78" w:rsidRDefault="000F48AC" w:rsidP="00BB4493">
      <w:pPr>
        <w:tabs>
          <w:tab w:val="left" w:pos="567"/>
        </w:tabs>
        <w:spacing w:after="0" w:line="240" w:lineRule="auto"/>
        <w:rPr>
          <w:rFonts w:ascii="Times New Roman" w:eastAsia="Times New Roman" w:hAnsi="Times New Roman" w:cs="Times New Roman"/>
          <w:iCs/>
          <w:lang w:val="lt-LT"/>
        </w:rPr>
      </w:pPr>
      <w:r w:rsidRPr="00BB4493" w:rsidDel="00D82D78">
        <w:rPr>
          <w:rFonts w:ascii="Times New Roman" w:eastAsia="Times New Roman" w:hAnsi="Times New Roman" w:cs="Times New Roman"/>
          <w:iCs/>
          <w:lang w:val="lt-LT"/>
        </w:rPr>
        <w:t>Terapinė latanoprosto dozė reikšmingo farmakologinio poveikio kardiovaskulinei ir kvėpavimo sistemoms nedarė.</w:t>
      </w:r>
    </w:p>
    <w:p w14:paraId="1F1E07D7" w14:textId="77777777" w:rsidR="000F48AC" w:rsidRPr="00BB4493" w:rsidRDefault="000F48AC" w:rsidP="00BB4493">
      <w:pPr>
        <w:tabs>
          <w:tab w:val="left" w:pos="567"/>
        </w:tabs>
        <w:spacing w:after="0" w:line="240" w:lineRule="auto"/>
        <w:rPr>
          <w:rFonts w:ascii="Times New Roman" w:eastAsia="Times New Roman" w:hAnsi="Times New Roman" w:cs="Times New Roman"/>
          <w:iCs/>
          <w:lang w:val="lt-LT"/>
        </w:rPr>
      </w:pPr>
    </w:p>
    <w:p w14:paraId="5E1F7B26" w14:textId="77777777" w:rsidR="000F48AC" w:rsidRPr="0058269E" w:rsidRDefault="000F48AC" w:rsidP="00BB4493">
      <w:pPr>
        <w:spacing w:after="0" w:line="240" w:lineRule="auto"/>
        <w:rPr>
          <w:rFonts w:ascii="Times New Roman" w:eastAsia="Times New Roman" w:hAnsi="Times New Roman" w:cs="Times New Roman"/>
          <w:bCs/>
          <w:u w:val="single"/>
          <w:lang w:val="lt-LT"/>
        </w:rPr>
      </w:pPr>
      <w:r w:rsidRPr="0058269E">
        <w:rPr>
          <w:rFonts w:ascii="Times New Roman" w:eastAsia="Times New Roman" w:hAnsi="Times New Roman" w:cs="Times New Roman"/>
          <w:bCs/>
          <w:u w:val="single"/>
          <w:lang w:val="lt-LT"/>
        </w:rPr>
        <w:t>Vaikų populiacija</w:t>
      </w:r>
    </w:p>
    <w:p w14:paraId="78C45BE9" w14:textId="77777777" w:rsidR="000F48AC" w:rsidRPr="00BB4493" w:rsidRDefault="000F48AC" w:rsidP="00BB4493">
      <w:pPr>
        <w:spacing w:after="0" w:line="240" w:lineRule="auto"/>
        <w:rPr>
          <w:rFonts w:ascii="Times New Roman" w:eastAsia="Times New Roman" w:hAnsi="Times New Roman" w:cs="Times New Roman"/>
          <w:bCs/>
          <w:iCs/>
          <w:lang w:val="lt-LT"/>
        </w:rPr>
      </w:pPr>
      <w:r w:rsidRPr="00BB4493">
        <w:rPr>
          <w:rFonts w:ascii="Times New Roman" w:eastAsia="Times New Roman" w:hAnsi="Times New Roman" w:cs="Times New Roman"/>
          <w:bCs/>
          <w:iCs/>
          <w:lang w:val="lt-LT"/>
        </w:rPr>
        <w:t xml:space="preserve">Latanoprosto veiksmingumas vaikams (18 metų ir jaunesniems) įrodytas dvigubai aklu būdu atlikto 12 savaičių trukmės klinikinio tyrimo metu latanoprostą palyginus su timololiu, gydant 107 pacientus, kuriems diagnozuotas akispūdžio padidėjimas ar vaikų glaukoma. Naujagimiai turėjo būti gimę ne anksčiau kaip po 36 nėštumo savaitės. Pacientams buvo lašinta arba 0,005 % latanoprosto lašų vieną kartą per parą, arba 0,5 % (arba laisvai pasirenkant 0,25 % jaunesniems kaip 3 metų pacientams) timololio lašų du kartus per parą. Pirminė veiksmingumo vertinamoji baigtis buvo vidutinis akispūdžio (AS) sumažėjimas 12-tą tyrimo savaitę, palyginti su pradiniu. Vidutinis AS sumažėjimas latanoprosto ir timololio grupėse buvo panašus. Visose tirtose amžiaus grupėse (nuo 0 iki &lt; 3 metų, nuo 3 iki &lt; 12 metų ir nuo12 iki 18 metų) vidutinis AS sumažėjimas 12-tą savaitę latanoprosto grupėje buvo panašus kaip ir timololio grupėje. Vis dėlto veiksmingumo nuo 0 iki &lt; 3 metų amžiaus grupėje duomenys remiasi tik 13 pacientų, kuriems vartotas latanoprostas, duomenimis, o klinikinio vaikų </w:t>
      </w:r>
      <w:r w:rsidRPr="00BB4493">
        <w:rPr>
          <w:rFonts w:ascii="Times New Roman" w:eastAsia="Times New Roman" w:hAnsi="Times New Roman" w:cs="Times New Roman"/>
          <w:bCs/>
          <w:iCs/>
          <w:lang w:val="lt-LT"/>
        </w:rPr>
        <w:lastRenderedPageBreak/>
        <w:t>tyrimo duomenimis, keturiems nuo 0 iki &lt; 1 metų amžiaus grupės pacientams reikiamo veiksmingumo nenustatyta. Duomenų apie per anksti (prieš 36 nėštumo savaitę) gimusius kūdikius nėra.</w:t>
      </w:r>
    </w:p>
    <w:p w14:paraId="2006E432" w14:textId="77777777" w:rsidR="000F48AC" w:rsidRPr="00BB4493" w:rsidRDefault="000F48AC" w:rsidP="00BB4493">
      <w:pPr>
        <w:spacing w:after="0" w:line="240" w:lineRule="auto"/>
        <w:rPr>
          <w:rFonts w:ascii="Times New Roman" w:eastAsia="Times New Roman" w:hAnsi="Times New Roman" w:cs="Times New Roman"/>
          <w:bCs/>
          <w:iCs/>
          <w:lang w:val="lt-LT"/>
        </w:rPr>
      </w:pPr>
    </w:p>
    <w:p w14:paraId="436D1107" w14:textId="77777777" w:rsidR="000F48AC" w:rsidRPr="00BB4493" w:rsidRDefault="000F48AC" w:rsidP="00BB4493">
      <w:pPr>
        <w:spacing w:after="0" w:line="240" w:lineRule="auto"/>
        <w:rPr>
          <w:rFonts w:ascii="Times New Roman" w:eastAsia="Times New Roman" w:hAnsi="Times New Roman" w:cs="Times New Roman"/>
          <w:bCs/>
          <w:iCs/>
          <w:lang w:val="lt-LT"/>
        </w:rPr>
      </w:pPr>
      <w:r w:rsidRPr="00BB4493">
        <w:rPr>
          <w:rFonts w:ascii="Times New Roman" w:eastAsia="Times New Roman" w:hAnsi="Times New Roman" w:cs="Times New Roman"/>
          <w:bCs/>
          <w:iCs/>
          <w:lang w:val="lt-LT"/>
        </w:rPr>
        <w:t>AS sumažėjimas pirminės įgimtos ar naujagimių glaukomos (PĮG) pogrupio tiriamiesiems latanoprosto ir timololio grupėse buvo panašūs. Ne PĮG (t. y., juvenilinės atviro kampo glaukomos, afakinės glaukomos) pogrupyje duomenys buvo panašūs į PĮG pogrupio.</w:t>
      </w:r>
    </w:p>
    <w:p w14:paraId="4A332298" w14:textId="77777777" w:rsidR="000F48AC" w:rsidRPr="00BB4493" w:rsidRDefault="000F48AC" w:rsidP="00BB4493">
      <w:pPr>
        <w:spacing w:after="0" w:line="240" w:lineRule="auto"/>
        <w:rPr>
          <w:rFonts w:ascii="Times New Roman" w:eastAsia="Times New Roman" w:hAnsi="Times New Roman" w:cs="Times New Roman"/>
          <w:bCs/>
          <w:iCs/>
          <w:lang w:val="lt-LT"/>
        </w:rPr>
      </w:pPr>
    </w:p>
    <w:p w14:paraId="26C2EE06" w14:textId="761A631B" w:rsidR="000F48AC" w:rsidRPr="00BB4493" w:rsidRDefault="000F48AC" w:rsidP="00BB4493">
      <w:pPr>
        <w:tabs>
          <w:tab w:val="left" w:pos="567"/>
        </w:tabs>
        <w:spacing w:after="0" w:line="240" w:lineRule="auto"/>
        <w:rPr>
          <w:rFonts w:ascii="Times New Roman" w:eastAsia="Times New Roman" w:hAnsi="Times New Roman" w:cs="Times New Roman"/>
          <w:bCs/>
          <w:iCs/>
          <w:lang w:val="lt-LT"/>
        </w:rPr>
      </w:pPr>
      <w:r w:rsidRPr="00BB4493">
        <w:rPr>
          <w:rFonts w:ascii="Times New Roman" w:eastAsia="Times New Roman" w:hAnsi="Times New Roman" w:cs="Times New Roman"/>
          <w:bCs/>
          <w:iCs/>
          <w:lang w:val="lt-LT"/>
        </w:rPr>
        <w:t>Poveikis AS pasireiškė po pirmos gydymo savaitės ir išliko per 12</w:t>
      </w:r>
      <w:r w:rsidR="00EA2974">
        <w:rPr>
          <w:rFonts w:ascii="Times New Roman" w:eastAsia="Times New Roman" w:hAnsi="Times New Roman" w:cs="Times New Roman"/>
          <w:bCs/>
          <w:iCs/>
          <w:lang w:val="lt-LT"/>
        </w:rPr>
        <w:t> </w:t>
      </w:r>
      <w:r w:rsidRPr="00BB4493">
        <w:rPr>
          <w:rFonts w:ascii="Times New Roman" w:eastAsia="Times New Roman" w:hAnsi="Times New Roman" w:cs="Times New Roman"/>
          <w:bCs/>
          <w:iCs/>
          <w:lang w:val="lt-LT"/>
        </w:rPr>
        <w:t>savaičių tyrimo laikotarpį kaip ir suaugusiesiems.</w:t>
      </w:r>
    </w:p>
    <w:p w14:paraId="1F3216A0" w14:textId="77777777" w:rsidR="000F48AC" w:rsidRPr="00BB4493" w:rsidRDefault="000F48AC" w:rsidP="00BB4493">
      <w:pPr>
        <w:tabs>
          <w:tab w:val="left" w:pos="567"/>
        </w:tabs>
        <w:spacing w:after="0" w:line="240" w:lineRule="auto"/>
        <w:rPr>
          <w:rFonts w:ascii="Times New Roman" w:eastAsia="Times New Roman" w:hAnsi="Times New Roman" w:cs="Times New Roman"/>
          <w:b/>
          <w:lang w:val="lt-LT"/>
        </w:rPr>
      </w:pPr>
    </w:p>
    <w:tbl>
      <w:tblPr>
        <w:tblW w:w="5000" w:type="pct"/>
        <w:tblBorders>
          <w:top w:val="single" w:sz="6" w:space="0" w:color="auto"/>
          <w:bottom w:val="single" w:sz="6" w:space="0" w:color="auto"/>
        </w:tblBorders>
        <w:tblLayout w:type="fixed"/>
        <w:tblCellMar>
          <w:left w:w="57" w:type="dxa"/>
          <w:right w:w="57" w:type="dxa"/>
        </w:tblCellMar>
        <w:tblLook w:val="0000" w:firstRow="0" w:lastRow="0" w:firstColumn="0" w:lastColumn="0" w:noHBand="0" w:noVBand="0"/>
      </w:tblPr>
      <w:tblGrid>
        <w:gridCol w:w="4669"/>
        <w:gridCol w:w="1103"/>
        <w:gridCol w:w="1103"/>
        <w:gridCol w:w="1098"/>
        <w:gridCol w:w="1098"/>
      </w:tblGrid>
      <w:tr w:rsidR="000F48AC" w:rsidRPr="003E30C4" w14:paraId="4F9E579C" w14:textId="77777777" w:rsidTr="00BC1C54">
        <w:trPr>
          <w:cantSplit/>
          <w:tblHeader/>
        </w:trPr>
        <w:tc>
          <w:tcPr>
            <w:tcW w:w="5000" w:type="pct"/>
            <w:gridSpan w:val="5"/>
            <w:tcBorders>
              <w:top w:val="single" w:sz="6" w:space="0" w:color="auto"/>
              <w:bottom w:val="single" w:sz="6" w:space="0" w:color="auto"/>
            </w:tcBorders>
            <w:shd w:val="clear" w:color="auto" w:fill="auto"/>
          </w:tcPr>
          <w:p w14:paraId="5F9AC5AD" w14:textId="77777777" w:rsidR="000F48AC" w:rsidRPr="00BB4493" w:rsidRDefault="000F48AC" w:rsidP="00BB4493">
            <w:pPr>
              <w:keepNext/>
              <w:overflowPunct w:val="0"/>
              <w:autoSpaceDE w:val="0"/>
              <w:autoSpaceDN w:val="0"/>
              <w:adjustRightInd w:val="0"/>
              <w:spacing w:after="0" w:line="240" w:lineRule="auto"/>
              <w:jc w:val="center"/>
              <w:textAlignment w:val="baseline"/>
              <w:rPr>
                <w:rFonts w:ascii="Times New Roman" w:eastAsia="Times New Roman" w:hAnsi="Times New Roman" w:cs="Times New Roman"/>
                <w:b/>
                <w:lang w:val="lt-LT"/>
              </w:rPr>
            </w:pPr>
            <w:r w:rsidRPr="00BB4493">
              <w:rPr>
                <w:rFonts w:ascii="Times New Roman" w:eastAsia="Times New Roman" w:hAnsi="Times New Roman" w:cs="Times New Roman"/>
                <w:b/>
                <w:lang w:val="lt-LT"/>
              </w:rPr>
              <w:t>Lentelė. AS sumažėjimas (mm Hg) 12-tą savaitę aktyvaus gydymo grupėje ir pradinė diagnozė</w:t>
            </w:r>
          </w:p>
        </w:tc>
      </w:tr>
      <w:tr w:rsidR="000F48AC" w:rsidRPr="00BB4493" w14:paraId="6CE3D847" w14:textId="77777777" w:rsidTr="00BC1C54">
        <w:trPr>
          <w:cantSplit/>
          <w:tblHeader/>
        </w:trPr>
        <w:tc>
          <w:tcPr>
            <w:tcW w:w="2574" w:type="pct"/>
            <w:tcBorders>
              <w:top w:val="single" w:sz="6" w:space="0" w:color="auto"/>
              <w:bottom w:val="single" w:sz="6" w:space="0" w:color="auto"/>
            </w:tcBorders>
            <w:shd w:val="clear" w:color="auto" w:fill="auto"/>
          </w:tcPr>
          <w:p w14:paraId="0893ECBE" w14:textId="77777777" w:rsidR="000F48AC" w:rsidRPr="00BB4493" w:rsidRDefault="000F48AC" w:rsidP="00BB4493">
            <w:pPr>
              <w:keepNext/>
              <w:overflowPunct w:val="0"/>
              <w:autoSpaceDE w:val="0"/>
              <w:autoSpaceDN w:val="0"/>
              <w:adjustRightInd w:val="0"/>
              <w:spacing w:after="0" w:line="240" w:lineRule="auto"/>
              <w:textAlignment w:val="baseline"/>
              <w:rPr>
                <w:rFonts w:ascii="Times New Roman" w:eastAsia="Times New Roman" w:hAnsi="Times New Roman" w:cs="Times New Roman"/>
                <w:b/>
                <w:lang w:val="lt-LT"/>
              </w:rPr>
            </w:pPr>
            <w:r w:rsidRPr="00BB4493">
              <w:rPr>
                <w:rFonts w:ascii="Times New Roman" w:eastAsia="Times New Roman" w:hAnsi="Times New Roman" w:cs="Times New Roman"/>
                <w:b/>
                <w:lang w:val="lt-LT"/>
              </w:rPr>
              <w:br/>
            </w:r>
          </w:p>
        </w:tc>
        <w:tc>
          <w:tcPr>
            <w:tcW w:w="1216" w:type="pct"/>
            <w:gridSpan w:val="2"/>
            <w:tcBorders>
              <w:top w:val="single" w:sz="6" w:space="0" w:color="auto"/>
              <w:bottom w:val="single" w:sz="6" w:space="0" w:color="auto"/>
              <w:right w:val="single" w:sz="6" w:space="0" w:color="auto"/>
            </w:tcBorders>
            <w:shd w:val="clear" w:color="auto" w:fill="auto"/>
          </w:tcPr>
          <w:p w14:paraId="2DEDEC2C" w14:textId="77777777" w:rsidR="000F48AC" w:rsidRPr="00BB4493" w:rsidRDefault="000F48AC" w:rsidP="00BB4493">
            <w:pPr>
              <w:keepNext/>
              <w:overflowPunct w:val="0"/>
              <w:autoSpaceDE w:val="0"/>
              <w:autoSpaceDN w:val="0"/>
              <w:adjustRightInd w:val="0"/>
              <w:spacing w:after="0" w:line="240" w:lineRule="auto"/>
              <w:jc w:val="center"/>
              <w:textAlignment w:val="baseline"/>
              <w:rPr>
                <w:rFonts w:ascii="Times New Roman" w:eastAsia="Times New Roman" w:hAnsi="Times New Roman" w:cs="Times New Roman"/>
                <w:b/>
                <w:lang w:val="lt-LT"/>
              </w:rPr>
            </w:pPr>
            <w:r w:rsidRPr="00BB4493">
              <w:rPr>
                <w:rFonts w:ascii="Times New Roman" w:eastAsia="Times New Roman" w:hAnsi="Times New Roman" w:cs="Times New Roman"/>
                <w:b/>
                <w:lang w:val="lt-LT"/>
              </w:rPr>
              <w:t>Latanoprostas</w:t>
            </w:r>
          </w:p>
          <w:p w14:paraId="1B8A21D6" w14:textId="77777777" w:rsidR="000F48AC" w:rsidRPr="00BB4493" w:rsidRDefault="000F48AC" w:rsidP="00BB4493">
            <w:pPr>
              <w:keepNext/>
              <w:overflowPunct w:val="0"/>
              <w:autoSpaceDE w:val="0"/>
              <w:autoSpaceDN w:val="0"/>
              <w:adjustRightInd w:val="0"/>
              <w:spacing w:after="0" w:line="240" w:lineRule="auto"/>
              <w:jc w:val="center"/>
              <w:textAlignment w:val="baseline"/>
              <w:rPr>
                <w:rFonts w:ascii="Times New Roman" w:eastAsia="Times New Roman" w:hAnsi="Times New Roman" w:cs="Times New Roman"/>
                <w:b/>
                <w:lang w:val="lt-LT"/>
              </w:rPr>
            </w:pPr>
            <w:r w:rsidRPr="00BB4493">
              <w:rPr>
                <w:rFonts w:ascii="Times New Roman" w:eastAsia="Times New Roman" w:hAnsi="Times New Roman" w:cs="Times New Roman"/>
                <w:b/>
                <w:lang w:val="lt-LT"/>
              </w:rPr>
              <w:t>n = 53</w:t>
            </w:r>
          </w:p>
        </w:tc>
        <w:tc>
          <w:tcPr>
            <w:tcW w:w="1211" w:type="pct"/>
            <w:gridSpan w:val="2"/>
            <w:tcBorders>
              <w:top w:val="single" w:sz="6" w:space="0" w:color="auto"/>
              <w:left w:val="single" w:sz="6" w:space="0" w:color="auto"/>
              <w:bottom w:val="single" w:sz="6" w:space="0" w:color="auto"/>
            </w:tcBorders>
            <w:shd w:val="clear" w:color="auto" w:fill="auto"/>
          </w:tcPr>
          <w:p w14:paraId="1D40DE05" w14:textId="77777777" w:rsidR="000F48AC" w:rsidRPr="00BB4493" w:rsidRDefault="000F48AC" w:rsidP="00BB4493">
            <w:pPr>
              <w:keepNext/>
              <w:overflowPunct w:val="0"/>
              <w:autoSpaceDE w:val="0"/>
              <w:autoSpaceDN w:val="0"/>
              <w:adjustRightInd w:val="0"/>
              <w:spacing w:after="0" w:line="240" w:lineRule="auto"/>
              <w:jc w:val="center"/>
              <w:textAlignment w:val="baseline"/>
              <w:rPr>
                <w:rFonts w:ascii="Times New Roman" w:eastAsia="Times New Roman" w:hAnsi="Times New Roman" w:cs="Times New Roman"/>
                <w:b/>
                <w:lang w:val="lt-LT"/>
              </w:rPr>
            </w:pPr>
            <w:r w:rsidRPr="00BB4493">
              <w:rPr>
                <w:rFonts w:ascii="Times New Roman" w:eastAsia="Times New Roman" w:hAnsi="Times New Roman" w:cs="Times New Roman"/>
                <w:b/>
                <w:lang w:val="lt-LT"/>
              </w:rPr>
              <w:t>Timololis</w:t>
            </w:r>
          </w:p>
          <w:p w14:paraId="5C922009" w14:textId="77777777" w:rsidR="000F48AC" w:rsidRPr="00BB4493" w:rsidRDefault="000F48AC" w:rsidP="00BB4493">
            <w:pPr>
              <w:keepNext/>
              <w:overflowPunct w:val="0"/>
              <w:autoSpaceDE w:val="0"/>
              <w:autoSpaceDN w:val="0"/>
              <w:adjustRightInd w:val="0"/>
              <w:spacing w:after="0" w:line="240" w:lineRule="auto"/>
              <w:jc w:val="center"/>
              <w:textAlignment w:val="baseline"/>
              <w:rPr>
                <w:rFonts w:ascii="Times New Roman" w:eastAsia="Times New Roman" w:hAnsi="Times New Roman" w:cs="Times New Roman"/>
                <w:b/>
                <w:lang w:val="lt-LT"/>
              </w:rPr>
            </w:pPr>
            <w:r w:rsidRPr="00BB4493">
              <w:rPr>
                <w:rFonts w:ascii="Times New Roman" w:eastAsia="Times New Roman" w:hAnsi="Times New Roman" w:cs="Times New Roman"/>
                <w:b/>
                <w:lang w:val="lt-LT"/>
              </w:rPr>
              <w:t>n = 54</w:t>
            </w:r>
          </w:p>
        </w:tc>
      </w:tr>
      <w:tr w:rsidR="000F48AC" w:rsidRPr="00BB4493" w14:paraId="796742C7" w14:textId="77777777" w:rsidTr="00BC1C54">
        <w:trPr>
          <w:cantSplit/>
          <w:tblHeader/>
        </w:trPr>
        <w:tc>
          <w:tcPr>
            <w:tcW w:w="2574" w:type="pct"/>
            <w:tcBorders>
              <w:top w:val="nil"/>
            </w:tcBorders>
            <w:shd w:val="clear" w:color="auto" w:fill="auto"/>
          </w:tcPr>
          <w:p w14:paraId="7BED01EB" w14:textId="77777777" w:rsidR="000F48AC" w:rsidRPr="00BB4493" w:rsidRDefault="000F48AC" w:rsidP="00BB4493">
            <w:pPr>
              <w:keepNext/>
              <w:tabs>
                <w:tab w:val="left" w:pos="272"/>
              </w:tabs>
              <w:overflowPunct w:val="0"/>
              <w:autoSpaceDE w:val="0"/>
              <w:autoSpaceDN w:val="0"/>
              <w:adjustRightInd w:val="0"/>
              <w:spacing w:after="0" w:line="240" w:lineRule="auto"/>
              <w:textAlignment w:val="baseline"/>
              <w:rPr>
                <w:rFonts w:ascii="Times New Roman" w:eastAsia="Times New Roman" w:hAnsi="Times New Roman" w:cs="Times New Roman"/>
                <w:lang w:val="lt-LT"/>
              </w:rPr>
            </w:pPr>
            <w:r w:rsidRPr="00BB4493">
              <w:rPr>
                <w:rFonts w:ascii="Times New Roman" w:eastAsia="Times New Roman" w:hAnsi="Times New Roman" w:cs="Times New Roman"/>
                <w:lang w:val="lt-LT"/>
              </w:rPr>
              <w:t>Pradinis vidutinis (SP)</w:t>
            </w:r>
          </w:p>
        </w:tc>
        <w:tc>
          <w:tcPr>
            <w:tcW w:w="1216" w:type="pct"/>
            <w:gridSpan w:val="2"/>
            <w:tcBorders>
              <w:top w:val="nil"/>
              <w:right w:val="single" w:sz="6" w:space="0" w:color="auto"/>
            </w:tcBorders>
            <w:shd w:val="clear" w:color="auto" w:fill="auto"/>
          </w:tcPr>
          <w:p w14:paraId="4E6F8463" w14:textId="77777777" w:rsidR="000F48AC" w:rsidRPr="00BB4493" w:rsidRDefault="000F48AC" w:rsidP="00BB4493">
            <w:pPr>
              <w:keepNext/>
              <w:tabs>
                <w:tab w:val="left" w:pos="272"/>
              </w:tabs>
              <w:overflowPunct w:val="0"/>
              <w:autoSpaceDE w:val="0"/>
              <w:autoSpaceDN w:val="0"/>
              <w:adjustRightInd w:val="0"/>
              <w:spacing w:after="0" w:line="240" w:lineRule="auto"/>
              <w:jc w:val="center"/>
              <w:textAlignment w:val="baseline"/>
              <w:rPr>
                <w:rFonts w:ascii="Times New Roman" w:eastAsia="Times New Roman" w:hAnsi="Times New Roman" w:cs="Times New Roman"/>
                <w:lang w:val="lt-LT"/>
              </w:rPr>
            </w:pPr>
            <w:r w:rsidRPr="00BB4493">
              <w:rPr>
                <w:rFonts w:ascii="Times New Roman" w:eastAsia="Times New Roman" w:hAnsi="Times New Roman" w:cs="Times New Roman"/>
                <w:lang w:val="lt-LT"/>
              </w:rPr>
              <w:t>27,3 (0,75)</w:t>
            </w:r>
          </w:p>
        </w:tc>
        <w:tc>
          <w:tcPr>
            <w:tcW w:w="1211" w:type="pct"/>
            <w:gridSpan w:val="2"/>
            <w:tcBorders>
              <w:top w:val="nil"/>
              <w:left w:val="single" w:sz="6" w:space="0" w:color="auto"/>
            </w:tcBorders>
            <w:shd w:val="clear" w:color="auto" w:fill="auto"/>
          </w:tcPr>
          <w:p w14:paraId="2736B916" w14:textId="77777777" w:rsidR="000F48AC" w:rsidRPr="00BB4493" w:rsidRDefault="000F48AC" w:rsidP="00BB4493">
            <w:pPr>
              <w:keepNext/>
              <w:tabs>
                <w:tab w:val="left" w:pos="272"/>
              </w:tabs>
              <w:overflowPunct w:val="0"/>
              <w:autoSpaceDE w:val="0"/>
              <w:autoSpaceDN w:val="0"/>
              <w:adjustRightInd w:val="0"/>
              <w:spacing w:after="0" w:line="240" w:lineRule="auto"/>
              <w:jc w:val="center"/>
              <w:textAlignment w:val="baseline"/>
              <w:rPr>
                <w:rFonts w:ascii="Times New Roman" w:eastAsia="Times New Roman" w:hAnsi="Times New Roman" w:cs="Times New Roman"/>
                <w:lang w:val="lt-LT"/>
              </w:rPr>
            </w:pPr>
            <w:r w:rsidRPr="00BB4493">
              <w:rPr>
                <w:rFonts w:ascii="Times New Roman" w:eastAsia="Times New Roman" w:hAnsi="Times New Roman" w:cs="Times New Roman"/>
                <w:lang w:val="lt-LT"/>
              </w:rPr>
              <w:t>27,8 (0,84)</w:t>
            </w:r>
          </w:p>
        </w:tc>
      </w:tr>
      <w:tr w:rsidR="000F48AC" w:rsidRPr="00BB4493" w14:paraId="2EF98609" w14:textId="77777777" w:rsidTr="00BC1C54">
        <w:trPr>
          <w:cantSplit/>
          <w:tblHeader/>
        </w:trPr>
        <w:tc>
          <w:tcPr>
            <w:tcW w:w="2574" w:type="pct"/>
            <w:shd w:val="clear" w:color="auto" w:fill="auto"/>
          </w:tcPr>
          <w:p w14:paraId="0979B891" w14:textId="77777777" w:rsidR="000F48AC" w:rsidRPr="00BB4493" w:rsidRDefault="000F48AC" w:rsidP="00BB4493">
            <w:pPr>
              <w:keepNext/>
              <w:tabs>
                <w:tab w:val="left" w:pos="272"/>
              </w:tabs>
              <w:overflowPunct w:val="0"/>
              <w:autoSpaceDE w:val="0"/>
              <w:autoSpaceDN w:val="0"/>
              <w:adjustRightInd w:val="0"/>
              <w:spacing w:after="0" w:line="240" w:lineRule="auto"/>
              <w:textAlignment w:val="baseline"/>
              <w:rPr>
                <w:rFonts w:ascii="Times New Roman" w:eastAsia="Times New Roman" w:hAnsi="Times New Roman" w:cs="Times New Roman"/>
                <w:lang w:val="lt-LT"/>
              </w:rPr>
            </w:pPr>
            <w:r w:rsidRPr="00BB4493">
              <w:rPr>
                <w:rFonts w:ascii="Times New Roman" w:eastAsia="Times New Roman" w:hAnsi="Times New Roman" w:cs="Times New Roman"/>
                <w:lang w:val="lt-LT"/>
              </w:rPr>
              <w:t>Pokytis 12-tą savaitę, palyginti su pradiniu vidurkis</w:t>
            </w:r>
            <w:r w:rsidRPr="00BB4493">
              <w:rPr>
                <w:rFonts w:ascii="Times New Roman" w:eastAsia="Times New Roman" w:hAnsi="Times New Roman" w:cs="Times New Roman"/>
                <w:vertAlign w:val="superscript"/>
                <w:lang w:val="lt-LT"/>
              </w:rPr>
              <w:t>†</w:t>
            </w:r>
            <w:r w:rsidRPr="00BB4493">
              <w:rPr>
                <w:rFonts w:ascii="Times New Roman" w:eastAsia="Times New Roman" w:hAnsi="Times New Roman" w:cs="Times New Roman"/>
                <w:lang w:val="lt-LT"/>
              </w:rPr>
              <w:t>(SP)</w:t>
            </w:r>
          </w:p>
        </w:tc>
        <w:tc>
          <w:tcPr>
            <w:tcW w:w="1216" w:type="pct"/>
            <w:gridSpan w:val="2"/>
            <w:tcBorders>
              <w:bottom w:val="nil"/>
              <w:right w:val="single" w:sz="6" w:space="0" w:color="auto"/>
            </w:tcBorders>
            <w:shd w:val="clear" w:color="auto" w:fill="auto"/>
          </w:tcPr>
          <w:p w14:paraId="1DAA5849" w14:textId="77777777" w:rsidR="000F48AC" w:rsidRPr="00BB4493" w:rsidRDefault="000F48AC" w:rsidP="00BB4493">
            <w:pPr>
              <w:keepNext/>
              <w:tabs>
                <w:tab w:val="left" w:pos="272"/>
              </w:tabs>
              <w:overflowPunct w:val="0"/>
              <w:autoSpaceDE w:val="0"/>
              <w:autoSpaceDN w:val="0"/>
              <w:adjustRightInd w:val="0"/>
              <w:spacing w:after="0" w:line="240" w:lineRule="auto"/>
              <w:jc w:val="center"/>
              <w:textAlignment w:val="baseline"/>
              <w:rPr>
                <w:rFonts w:ascii="Times New Roman" w:eastAsia="Times New Roman" w:hAnsi="Times New Roman" w:cs="Times New Roman"/>
                <w:lang w:val="lt-LT"/>
              </w:rPr>
            </w:pPr>
            <w:r w:rsidRPr="00BB4493">
              <w:rPr>
                <w:rFonts w:ascii="Times New Roman" w:eastAsia="Times New Roman" w:hAnsi="Times New Roman" w:cs="Times New Roman"/>
                <w:lang w:val="lt-LT"/>
              </w:rPr>
              <w:t>-7,18 (0,81)</w:t>
            </w:r>
          </w:p>
        </w:tc>
        <w:tc>
          <w:tcPr>
            <w:tcW w:w="1211" w:type="pct"/>
            <w:gridSpan w:val="2"/>
            <w:tcBorders>
              <w:left w:val="single" w:sz="6" w:space="0" w:color="auto"/>
            </w:tcBorders>
            <w:shd w:val="clear" w:color="auto" w:fill="auto"/>
          </w:tcPr>
          <w:p w14:paraId="2B09B88B" w14:textId="77777777" w:rsidR="000F48AC" w:rsidRPr="00BB4493" w:rsidRDefault="000F48AC" w:rsidP="00BB4493">
            <w:pPr>
              <w:keepNext/>
              <w:tabs>
                <w:tab w:val="left" w:pos="272"/>
              </w:tabs>
              <w:overflowPunct w:val="0"/>
              <w:autoSpaceDE w:val="0"/>
              <w:autoSpaceDN w:val="0"/>
              <w:adjustRightInd w:val="0"/>
              <w:spacing w:after="0" w:line="240" w:lineRule="auto"/>
              <w:jc w:val="center"/>
              <w:textAlignment w:val="baseline"/>
              <w:rPr>
                <w:rFonts w:ascii="Times New Roman" w:eastAsia="Times New Roman" w:hAnsi="Times New Roman" w:cs="Times New Roman"/>
                <w:lang w:val="lt-LT"/>
              </w:rPr>
            </w:pPr>
            <w:r w:rsidRPr="00BB4493">
              <w:rPr>
                <w:rFonts w:ascii="Times New Roman" w:eastAsia="Times New Roman" w:hAnsi="Times New Roman" w:cs="Times New Roman"/>
                <w:lang w:val="lt-LT"/>
              </w:rPr>
              <w:t>-5,72 (0,81)</w:t>
            </w:r>
          </w:p>
        </w:tc>
      </w:tr>
      <w:tr w:rsidR="000F48AC" w:rsidRPr="00BB4493" w14:paraId="65B0CA77" w14:textId="77777777" w:rsidTr="00BC1C54">
        <w:trPr>
          <w:cantSplit/>
          <w:tblHeader/>
        </w:trPr>
        <w:tc>
          <w:tcPr>
            <w:tcW w:w="2574" w:type="pct"/>
            <w:tcBorders>
              <w:top w:val="nil"/>
              <w:bottom w:val="single" w:sz="4" w:space="0" w:color="auto"/>
            </w:tcBorders>
            <w:shd w:val="clear" w:color="auto" w:fill="auto"/>
          </w:tcPr>
          <w:p w14:paraId="3597E36F" w14:textId="6D58EC3B" w:rsidR="000F48AC" w:rsidRPr="00BB4493" w:rsidRDefault="000F48AC" w:rsidP="00BB4493">
            <w:pPr>
              <w:keepNext/>
              <w:tabs>
                <w:tab w:val="left" w:pos="272"/>
              </w:tabs>
              <w:overflowPunct w:val="0"/>
              <w:autoSpaceDE w:val="0"/>
              <w:autoSpaceDN w:val="0"/>
              <w:adjustRightInd w:val="0"/>
              <w:spacing w:after="0" w:line="240" w:lineRule="auto"/>
              <w:textAlignment w:val="baseline"/>
              <w:rPr>
                <w:rFonts w:ascii="Times New Roman" w:eastAsia="Times New Roman" w:hAnsi="Times New Roman" w:cs="Times New Roman"/>
                <w:lang w:val="lt-LT"/>
              </w:rPr>
            </w:pPr>
            <w:r w:rsidRPr="00BB4493">
              <w:rPr>
                <w:rFonts w:ascii="Times New Roman" w:eastAsia="Times New Roman" w:hAnsi="Times New Roman" w:cs="Times New Roman"/>
                <w:i/>
                <w:lang w:val="lt-LT"/>
              </w:rPr>
              <w:t>p</w:t>
            </w:r>
            <w:r w:rsidRPr="00BB4493">
              <w:rPr>
                <w:rFonts w:ascii="Times New Roman" w:eastAsia="Times New Roman" w:hAnsi="Times New Roman" w:cs="Times New Roman"/>
                <w:lang w:val="lt-LT"/>
              </w:rPr>
              <w:t>-reikšmė, palyginti su timololiu</w:t>
            </w:r>
          </w:p>
        </w:tc>
        <w:tc>
          <w:tcPr>
            <w:tcW w:w="2426" w:type="pct"/>
            <w:gridSpan w:val="4"/>
            <w:tcBorders>
              <w:top w:val="nil"/>
              <w:bottom w:val="single" w:sz="4" w:space="0" w:color="auto"/>
            </w:tcBorders>
            <w:shd w:val="clear" w:color="auto" w:fill="auto"/>
          </w:tcPr>
          <w:p w14:paraId="1EFCDCD6" w14:textId="77777777" w:rsidR="000F48AC" w:rsidRPr="00BB4493" w:rsidRDefault="000F48AC" w:rsidP="00BB4493">
            <w:pPr>
              <w:keepNext/>
              <w:tabs>
                <w:tab w:val="left" w:pos="272"/>
              </w:tabs>
              <w:overflowPunct w:val="0"/>
              <w:autoSpaceDE w:val="0"/>
              <w:autoSpaceDN w:val="0"/>
              <w:adjustRightInd w:val="0"/>
              <w:spacing w:after="0" w:line="240" w:lineRule="auto"/>
              <w:jc w:val="center"/>
              <w:textAlignment w:val="baseline"/>
              <w:rPr>
                <w:rFonts w:ascii="Times New Roman" w:eastAsia="Times New Roman" w:hAnsi="Times New Roman" w:cs="Times New Roman"/>
                <w:lang w:val="lt-LT"/>
              </w:rPr>
            </w:pPr>
            <w:r w:rsidRPr="00BB4493">
              <w:rPr>
                <w:rFonts w:ascii="Times New Roman" w:eastAsia="Times New Roman" w:hAnsi="Times New Roman" w:cs="Times New Roman"/>
                <w:lang w:val="lt-LT"/>
              </w:rPr>
              <w:t>0,2056</w:t>
            </w:r>
          </w:p>
        </w:tc>
      </w:tr>
      <w:tr w:rsidR="000F48AC" w:rsidRPr="00BB4493" w14:paraId="75AA996F" w14:textId="77777777" w:rsidTr="00BC1C54">
        <w:trPr>
          <w:cantSplit/>
          <w:tblHeader/>
        </w:trPr>
        <w:tc>
          <w:tcPr>
            <w:tcW w:w="2574" w:type="pct"/>
            <w:tcBorders>
              <w:top w:val="single" w:sz="4" w:space="0" w:color="auto"/>
              <w:bottom w:val="single" w:sz="4" w:space="0" w:color="auto"/>
              <w:right w:val="nil"/>
            </w:tcBorders>
            <w:shd w:val="clear" w:color="auto" w:fill="auto"/>
          </w:tcPr>
          <w:p w14:paraId="4A54376F" w14:textId="77777777" w:rsidR="000F48AC" w:rsidRPr="00BB4493" w:rsidRDefault="000F48AC" w:rsidP="00BB4493">
            <w:pPr>
              <w:keepNext/>
              <w:tabs>
                <w:tab w:val="left" w:pos="272"/>
              </w:tabs>
              <w:overflowPunct w:val="0"/>
              <w:autoSpaceDE w:val="0"/>
              <w:autoSpaceDN w:val="0"/>
              <w:adjustRightInd w:val="0"/>
              <w:spacing w:after="0" w:line="240" w:lineRule="auto"/>
              <w:textAlignment w:val="baseline"/>
              <w:rPr>
                <w:rFonts w:ascii="Times New Roman" w:eastAsia="Times New Roman" w:hAnsi="Times New Roman" w:cs="Times New Roman"/>
                <w:lang w:val="lt-LT"/>
              </w:rPr>
            </w:pPr>
            <w:r w:rsidRPr="00BB4493">
              <w:rPr>
                <w:rFonts w:ascii="Times New Roman" w:eastAsia="Times New Roman" w:hAnsi="Times New Roman" w:cs="Times New Roman"/>
                <w:i/>
                <w:lang w:val="lt-LT"/>
              </w:rPr>
              <w:br/>
            </w:r>
          </w:p>
        </w:tc>
        <w:tc>
          <w:tcPr>
            <w:tcW w:w="608" w:type="pct"/>
            <w:tcBorders>
              <w:top w:val="single" w:sz="4" w:space="0" w:color="auto"/>
              <w:left w:val="nil"/>
              <w:bottom w:val="single" w:sz="4" w:space="0" w:color="auto"/>
              <w:right w:val="nil"/>
            </w:tcBorders>
            <w:shd w:val="clear" w:color="auto" w:fill="auto"/>
          </w:tcPr>
          <w:p w14:paraId="1BDF6F00" w14:textId="77777777" w:rsidR="000F48AC" w:rsidRPr="00BB4493" w:rsidRDefault="000F48AC" w:rsidP="00BB4493">
            <w:pPr>
              <w:keepNext/>
              <w:tabs>
                <w:tab w:val="left" w:pos="272"/>
              </w:tabs>
              <w:overflowPunct w:val="0"/>
              <w:autoSpaceDE w:val="0"/>
              <w:autoSpaceDN w:val="0"/>
              <w:adjustRightInd w:val="0"/>
              <w:spacing w:after="0" w:line="240" w:lineRule="auto"/>
              <w:jc w:val="center"/>
              <w:textAlignment w:val="baseline"/>
              <w:rPr>
                <w:rFonts w:ascii="Times New Roman" w:eastAsia="Times New Roman" w:hAnsi="Times New Roman" w:cs="Times New Roman"/>
                <w:b/>
                <w:lang w:val="lt-LT"/>
              </w:rPr>
            </w:pPr>
            <w:r w:rsidRPr="00BB4493">
              <w:rPr>
                <w:rFonts w:ascii="Times New Roman" w:eastAsia="Times New Roman" w:hAnsi="Times New Roman" w:cs="Times New Roman"/>
                <w:b/>
                <w:lang w:val="lt-LT"/>
              </w:rPr>
              <w:t>PĮG</w:t>
            </w:r>
            <w:r w:rsidRPr="00BB4493">
              <w:rPr>
                <w:rFonts w:ascii="Times New Roman" w:eastAsia="Times New Roman" w:hAnsi="Times New Roman" w:cs="Times New Roman"/>
                <w:b/>
                <w:lang w:val="lt-LT"/>
              </w:rPr>
              <w:br/>
              <w:t>n = 28</w:t>
            </w:r>
          </w:p>
        </w:tc>
        <w:tc>
          <w:tcPr>
            <w:tcW w:w="608" w:type="pct"/>
            <w:tcBorders>
              <w:top w:val="single" w:sz="4" w:space="0" w:color="auto"/>
              <w:left w:val="nil"/>
              <w:bottom w:val="single" w:sz="4" w:space="0" w:color="auto"/>
              <w:right w:val="single" w:sz="4" w:space="0" w:color="auto"/>
            </w:tcBorders>
            <w:shd w:val="clear" w:color="auto" w:fill="auto"/>
          </w:tcPr>
          <w:p w14:paraId="65B20606" w14:textId="77777777" w:rsidR="000F48AC" w:rsidRPr="00BB4493" w:rsidRDefault="000F48AC" w:rsidP="00BB4493">
            <w:pPr>
              <w:tabs>
                <w:tab w:val="left" w:pos="567"/>
              </w:tabs>
              <w:spacing w:after="0" w:line="240" w:lineRule="auto"/>
              <w:jc w:val="center"/>
              <w:rPr>
                <w:rFonts w:ascii="Times New Roman" w:eastAsia="Times New Roman" w:hAnsi="Times New Roman" w:cs="Times New Roman"/>
                <w:b/>
                <w:lang w:val="lt-LT"/>
              </w:rPr>
            </w:pPr>
            <w:r w:rsidRPr="00BB4493">
              <w:rPr>
                <w:rFonts w:ascii="Times New Roman" w:eastAsia="Times New Roman" w:hAnsi="Times New Roman" w:cs="Times New Roman"/>
                <w:b/>
                <w:lang w:val="lt-LT"/>
              </w:rPr>
              <w:t>Ne PĮG</w:t>
            </w:r>
          </w:p>
          <w:p w14:paraId="799E08C4" w14:textId="77777777" w:rsidR="000F48AC" w:rsidRPr="00BB4493" w:rsidRDefault="000F48AC" w:rsidP="00BB4493">
            <w:pPr>
              <w:keepNext/>
              <w:tabs>
                <w:tab w:val="left" w:pos="272"/>
              </w:tabs>
              <w:overflowPunct w:val="0"/>
              <w:autoSpaceDE w:val="0"/>
              <w:autoSpaceDN w:val="0"/>
              <w:adjustRightInd w:val="0"/>
              <w:spacing w:after="0" w:line="240" w:lineRule="auto"/>
              <w:jc w:val="center"/>
              <w:textAlignment w:val="baseline"/>
              <w:rPr>
                <w:rFonts w:ascii="Times New Roman" w:eastAsia="Times New Roman" w:hAnsi="Times New Roman" w:cs="Times New Roman"/>
                <w:b/>
                <w:lang w:val="lt-LT"/>
              </w:rPr>
            </w:pPr>
            <w:r w:rsidRPr="00BB4493">
              <w:rPr>
                <w:rFonts w:ascii="Times New Roman" w:eastAsia="Times New Roman" w:hAnsi="Times New Roman" w:cs="Times New Roman"/>
                <w:b/>
                <w:lang w:val="lt-LT"/>
              </w:rPr>
              <w:t>n = 25</w:t>
            </w:r>
          </w:p>
        </w:tc>
        <w:tc>
          <w:tcPr>
            <w:tcW w:w="605" w:type="pct"/>
            <w:tcBorders>
              <w:top w:val="single" w:sz="4" w:space="0" w:color="auto"/>
              <w:left w:val="single" w:sz="4" w:space="0" w:color="auto"/>
              <w:bottom w:val="single" w:sz="4" w:space="0" w:color="auto"/>
              <w:right w:val="nil"/>
            </w:tcBorders>
            <w:shd w:val="clear" w:color="auto" w:fill="auto"/>
          </w:tcPr>
          <w:p w14:paraId="3EC33952" w14:textId="77777777" w:rsidR="000F48AC" w:rsidRPr="00BB4493" w:rsidRDefault="000F48AC" w:rsidP="00BB4493">
            <w:pPr>
              <w:tabs>
                <w:tab w:val="left" w:pos="567"/>
              </w:tabs>
              <w:spacing w:after="0" w:line="240" w:lineRule="auto"/>
              <w:jc w:val="center"/>
              <w:rPr>
                <w:rFonts w:ascii="Times New Roman" w:eastAsia="Times New Roman" w:hAnsi="Times New Roman" w:cs="Times New Roman"/>
                <w:b/>
                <w:lang w:val="lt-LT"/>
              </w:rPr>
            </w:pPr>
            <w:r w:rsidRPr="00BB4493">
              <w:rPr>
                <w:rFonts w:ascii="Times New Roman" w:eastAsia="Times New Roman" w:hAnsi="Times New Roman" w:cs="Times New Roman"/>
                <w:b/>
                <w:lang w:val="lt-LT"/>
              </w:rPr>
              <w:t>PĮG</w:t>
            </w:r>
          </w:p>
          <w:p w14:paraId="627ACAD7" w14:textId="77777777" w:rsidR="000F48AC" w:rsidRPr="00BB4493" w:rsidRDefault="000F48AC" w:rsidP="00BB4493">
            <w:pPr>
              <w:keepNext/>
              <w:tabs>
                <w:tab w:val="left" w:pos="272"/>
              </w:tabs>
              <w:overflowPunct w:val="0"/>
              <w:autoSpaceDE w:val="0"/>
              <w:autoSpaceDN w:val="0"/>
              <w:adjustRightInd w:val="0"/>
              <w:spacing w:after="0" w:line="240" w:lineRule="auto"/>
              <w:jc w:val="center"/>
              <w:textAlignment w:val="baseline"/>
              <w:rPr>
                <w:rFonts w:ascii="Times New Roman" w:eastAsia="Times New Roman" w:hAnsi="Times New Roman" w:cs="Times New Roman"/>
                <w:lang w:val="lt-LT"/>
              </w:rPr>
            </w:pPr>
            <w:r w:rsidRPr="00BB4493">
              <w:rPr>
                <w:rFonts w:ascii="Times New Roman" w:eastAsia="Times New Roman" w:hAnsi="Times New Roman" w:cs="Times New Roman"/>
                <w:b/>
                <w:lang w:val="lt-LT"/>
              </w:rPr>
              <w:t>n = 26</w:t>
            </w:r>
          </w:p>
        </w:tc>
        <w:tc>
          <w:tcPr>
            <w:tcW w:w="605" w:type="pct"/>
            <w:tcBorders>
              <w:top w:val="single" w:sz="4" w:space="0" w:color="auto"/>
              <w:left w:val="nil"/>
              <w:bottom w:val="single" w:sz="4" w:space="0" w:color="auto"/>
            </w:tcBorders>
            <w:shd w:val="clear" w:color="auto" w:fill="auto"/>
          </w:tcPr>
          <w:p w14:paraId="1BC481F5" w14:textId="77777777" w:rsidR="000F48AC" w:rsidRPr="00BB4493" w:rsidRDefault="000F48AC" w:rsidP="00BB4493">
            <w:pPr>
              <w:tabs>
                <w:tab w:val="left" w:pos="567"/>
              </w:tabs>
              <w:spacing w:after="0" w:line="240" w:lineRule="auto"/>
              <w:jc w:val="center"/>
              <w:rPr>
                <w:rFonts w:ascii="Times New Roman" w:eastAsia="Times New Roman" w:hAnsi="Times New Roman" w:cs="Times New Roman"/>
                <w:b/>
                <w:lang w:val="lt-LT"/>
              </w:rPr>
            </w:pPr>
            <w:r w:rsidRPr="00BB4493">
              <w:rPr>
                <w:rFonts w:ascii="Times New Roman" w:eastAsia="Times New Roman" w:hAnsi="Times New Roman" w:cs="Times New Roman"/>
                <w:b/>
                <w:lang w:val="lt-LT"/>
              </w:rPr>
              <w:t>Ne PĮG</w:t>
            </w:r>
          </w:p>
          <w:p w14:paraId="5CBA6467" w14:textId="77777777" w:rsidR="000F48AC" w:rsidRPr="00BB4493" w:rsidRDefault="000F48AC" w:rsidP="00BB4493">
            <w:pPr>
              <w:keepNext/>
              <w:tabs>
                <w:tab w:val="left" w:pos="272"/>
              </w:tabs>
              <w:overflowPunct w:val="0"/>
              <w:autoSpaceDE w:val="0"/>
              <w:autoSpaceDN w:val="0"/>
              <w:adjustRightInd w:val="0"/>
              <w:spacing w:after="0" w:line="240" w:lineRule="auto"/>
              <w:jc w:val="center"/>
              <w:textAlignment w:val="baseline"/>
              <w:rPr>
                <w:rFonts w:ascii="Times New Roman" w:eastAsia="Times New Roman" w:hAnsi="Times New Roman" w:cs="Times New Roman"/>
                <w:lang w:val="lt-LT"/>
              </w:rPr>
            </w:pPr>
            <w:r w:rsidRPr="00BB4493">
              <w:rPr>
                <w:rFonts w:ascii="Times New Roman" w:eastAsia="Times New Roman" w:hAnsi="Times New Roman" w:cs="Times New Roman"/>
                <w:b/>
                <w:lang w:val="lt-LT"/>
              </w:rPr>
              <w:t>n = 28</w:t>
            </w:r>
          </w:p>
        </w:tc>
      </w:tr>
      <w:tr w:rsidR="000F48AC" w:rsidRPr="00BB4493" w14:paraId="160D7322" w14:textId="77777777" w:rsidTr="00BC1C54">
        <w:trPr>
          <w:cantSplit/>
          <w:tblHeader/>
        </w:trPr>
        <w:tc>
          <w:tcPr>
            <w:tcW w:w="2574" w:type="pct"/>
            <w:tcBorders>
              <w:top w:val="single" w:sz="4" w:space="0" w:color="auto"/>
              <w:bottom w:val="nil"/>
            </w:tcBorders>
            <w:shd w:val="clear" w:color="auto" w:fill="auto"/>
          </w:tcPr>
          <w:p w14:paraId="2CCD253F" w14:textId="77777777" w:rsidR="000F48AC" w:rsidRPr="00BB4493" w:rsidRDefault="000F48AC" w:rsidP="00BB4493">
            <w:pPr>
              <w:keepNext/>
              <w:tabs>
                <w:tab w:val="left" w:pos="272"/>
              </w:tabs>
              <w:overflowPunct w:val="0"/>
              <w:autoSpaceDE w:val="0"/>
              <w:autoSpaceDN w:val="0"/>
              <w:adjustRightInd w:val="0"/>
              <w:spacing w:after="0" w:line="240" w:lineRule="auto"/>
              <w:textAlignment w:val="baseline"/>
              <w:rPr>
                <w:rFonts w:ascii="Times New Roman" w:eastAsia="Times New Roman" w:hAnsi="Times New Roman" w:cs="Times New Roman"/>
                <w:lang w:val="lt-LT"/>
              </w:rPr>
            </w:pPr>
            <w:r w:rsidRPr="00BB4493">
              <w:rPr>
                <w:rFonts w:ascii="Times New Roman" w:eastAsia="Times New Roman" w:hAnsi="Times New Roman" w:cs="Times New Roman"/>
                <w:lang w:val="lt-LT"/>
              </w:rPr>
              <w:t>Pradinis vidutinis (SP)</w:t>
            </w:r>
          </w:p>
        </w:tc>
        <w:tc>
          <w:tcPr>
            <w:tcW w:w="608" w:type="pct"/>
            <w:tcBorders>
              <w:top w:val="single" w:sz="4" w:space="0" w:color="auto"/>
              <w:bottom w:val="nil"/>
              <w:right w:val="single" w:sz="4" w:space="0" w:color="auto"/>
            </w:tcBorders>
            <w:shd w:val="clear" w:color="auto" w:fill="auto"/>
          </w:tcPr>
          <w:p w14:paraId="551AA758" w14:textId="77777777" w:rsidR="000F48AC" w:rsidRPr="00BB4493" w:rsidRDefault="000F48AC" w:rsidP="00BB4493">
            <w:pPr>
              <w:keepNext/>
              <w:tabs>
                <w:tab w:val="left" w:pos="272"/>
              </w:tabs>
              <w:overflowPunct w:val="0"/>
              <w:autoSpaceDE w:val="0"/>
              <w:autoSpaceDN w:val="0"/>
              <w:adjustRightInd w:val="0"/>
              <w:spacing w:after="0" w:line="240" w:lineRule="auto"/>
              <w:jc w:val="center"/>
              <w:textAlignment w:val="baseline"/>
              <w:rPr>
                <w:rFonts w:ascii="Times New Roman" w:eastAsia="Times New Roman" w:hAnsi="Times New Roman" w:cs="Times New Roman"/>
                <w:i/>
                <w:lang w:val="lt-LT"/>
              </w:rPr>
            </w:pPr>
            <w:r w:rsidRPr="00BB4493">
              <w:rPr>
                <w:rFonts w:ascii="Times New Roman" w:eastAsia="Times New Roman" w:hAnsi="Times New Roman" w:cs="Times New Roman"/>
                <w:lang w:val="lt-LT"/>
              </w:rPr>
              <w:t>26,5 (0,72)</w:t>
            </w:r>
          </w:p>
        </w:tc>
        <w:tc>
          <w:tcPr>
            <w:tcW w:w="608" w:type="pct"/>
            <w:tcBorders>
              <w:top w:val="single" w:sz="4" w:space="0" w:color="auto"/>
              <w:left w:val="single" w:sz="4" w:space="0" w:color="auto"/>
              <w:bottom w:val="nil"/>
              <w:right w:val="single" w:sz="4" w:space="0" w:color="auto"/>
            </w:tcBorders>
            <w:shd w:val="clear" w:color="auto" w:fill="auto"/>
          </w:tcPr>
          <w:p w14:paraId="7A92C36A" w14:textId="77777777" w:rsidR="000F48AC" w:rsidRPr="00BB4493" w:rsidRDefault="000F48AC" w:rsidP="00BB4493">
            <w:pPr>
              <w:keepNext/>
              <w:tabs>
                <w:tab w:val="left" w:pos="272"/>
              </w:tabs>
              <w:overflowPunct w:val="0"/>
              <w:autoSpaceDE w:val="0"/>
              <w:autoSpaceDN w:val="0"/>
              <w:adjustRightInd w:val="0"/>
              <w:spacing w:after="0" w:line="240" w:lineRule="auto"/>
              <w:jc w:val="center"/>
              <w:textAlignment w:val="baseline"/>
              <w:rPr>
                <w:rFonts w:ascii="Times New Roman" w:eastAsia="Times New Roman" w:hAnsi="Times New Roman" w:cs="Times New Roman"/>
                <w:i/>
                <w:lang w:val="lt-LT"/>
              </w:rPr>
            </w:pPr>
            <w:r w:rsidRPr="00BB4493">
              <w:rPr>
                <w:rFonts w:ascii="Times New Roman" w:eastAsia="Times New Roman" w:hAnsi="Times New Roman" w:cs="Times New Roman"/>
                <w:lang w:val="lt-LT"/>
              </w:rPr>
              <w:t>28,2 (1,37)</w:t>
            </w:r>
          </w:p>
        </w:tc>
        <w:tc>
          <w:tcPr>
            <w:tcW w:w="605" w:type="pct"/>
            <w:tcBorders>
              <w:top w:val="single" w:sz="4" w:space="0" w:color="auto"/>
              <w:left w:val="single" w:sz="4" w:space="0" w:color="auto"/>
              <w:bottom w:val="nil"/>
              <w:right w:val="single" w:sz="4" w:space="0" w:color="auto"/>
            </w:tcBorders>
            <w:shd w:val="clear" w:color="auto" w:fill="auto"/>
          </w:tcPr>
          <w:p w14:paraId="6B5FC1A6" w14:textId="77777777" w:rsidR="000F48AC" w:rsidRPr="00BB4493" w:rsidRDefault="000F48AC" w:rsidP="00BB4493">
            <w:pPr>
              <w:keepNext/>
              <w:tabs>
                <w:tab w:val="left" w:pos="272"/>
              </w:tabs>
              <w:overflowPunct w:val="0"/>
              <w:autoSpaceDE w:val="0"/>
              <w:autoSpaceDN w:val="0"/>
              <w:adjustRightInd w:val="0"/>
              <w:spacing w:after="0" w:line="240" w:lineRule="auto"/>
              <w:jc w:val="center"/>
              <w:textAlignment w:val="baseline"/>
              <w:rPr>
                <w:rFonts w:ascii="Times New Roman" w:eastAsia="Times New Roman" w:hAnsi="Times New Roman" w:cs="Times New Roman"/>
                <w:lang w:val="lt-LT"/>
              </w:rPr>
            </w:pPr>
            <w:r w:rsidRPr="00BB4493">
              <w:rPr>
                <w:rFonts w:ascii="Times New Roman" w:eastAsia="Times New Roman" w:hAnsi="Times New Roman" w:cs="Times New Roman"/>
                <w:lang w:val="lt-LT"/>
              </w:rPr>
              <w:t>26,3 (0,95)</w:t>
            </w:r>
          </w:p>
        </w:tc>
        <w:tc>
          <w:tcPr>
            <w:tcW w:w="605" w:type="pct"/>
            <w:tcBorders>
              <w:top w:val="single" w:sz="4" w:space="0" w:color="auto"/>
              <w:left w:val="single" w:sz="4" w:space="0" w:color="auto"/>
              <w:bottom w:val="nil"/>
            </w:tcBorders>
            <w:shd w:val="clear" w:color="auto" w:fill="auto"/>
          </w:tcPr>
          <w:p w14:paraId="5394FF28" w14:textId="77777777" w:rsidR="000F48AC" w:rsidRPr="00BB4493" w:rsidRDefault="000F48AC" w:rsidP="00BB4493">
            <w:pPr>
              <w:keepNext/>
              <w:tabs>
                <w:tab w:val="left" w:pos="272"/>
              </w:tabs>
              <w:overflowPunct w:val="0"/>
              <w:autoSpaceDE w:val="0"/>
              <w:autoSpaceDN w:val="0"/>
              <w:adjustRightInd w:val="0"/>
              <w:spacing w:after="0" w:line="240" w:lineRule="auto"/>
              <w:jc w:val="center"/>
              <w:textAlignment w:val="baseline"/>
              <w:rPr>
                <w:rFonts w:ascii="Times New Roman" w:eastAsia="Times New Roman" w:hAnsi="Times New Roman" w:cs="Times New Roman"/>
                <w:lang w:val="lt-LT"/>
              </w:rPr>
            </w:pPr>
            <w:r w:rsidRPr="00BB4493">
              <w:rPr>
                <w:rFonts w:ascii="Times New Roman" w:eastAsia="Times New Roman" w:hAnsi="Times New Roman" w:cs="Times New Roman"/>
                <w:lang w:val="lt-LT"/>
              </w:rPr>
              <w:t>29,1 (1,33)</w:t>
            </w:r>
          </w:p>
        </w:tc>
      </w:tr>
      <w:tr w:rsidR="000F48AC" w:rsidRPr="00BB4493" w14:paraId="30D1B389" w14:textId="77777777" w:rsidTr="00BC1C54">
        <w:trPr>
          <w:cantSplit/>
          <w:tblHeader/>
        </w:trPr>
        <w:tc>
          <w:tcPr>
            <w:tcW w:w="2574" w:type="pct"/>
            <w:tcBorders>
              <w:top w:val="nil"/>
              <w:bottom w:val="nil"/>
            </w:tcBorders>
            <w:shd w:val="clear" w:color="auto" w:fill="auto"/>
          </w:tcPr>
          <w:p w14:paraId="1D068B69" w14:textId="77777777" w:rsidR="000F48AC" w:rsidRPr="00BB4493" w:rsidRDefault="000F48AC" w:rsidP="00BB4493">
            <w:pPr>
              <w:keepNext/>
              <w:tabs>
                <w:tab w:val="left" w:pos="272"/>
              </w:tabs>
              <w:overflowPunct w:val="0"/>
              <w:autoSpaceDE w:val="0"/>
              <w:autoSpaceDN w:val="0"/>
              <w:adjustRightInd w:val="0"/>
              <w:spacing w:after="0" w:line="240" w:lineRule="auto"/>
              <w:textAlignment w:val="baseline"/>
              <w:rPr>
                <w:rFonts w:ascii="Times New Roman" w:eastAsia="Times New Roman" w:hAnsi="Times New Roman" w:cs="Times New Roman"/>
                <w:lang w:val="lt-LT"/>
              </w:rPr>
            </w:pPr>
            <w:r w:rsidRPr="00BB4493">
              <w:rPr>
                <w:rFonts w:ascii="Times New Roman" w:eastAsia="Times New Roman" w:hAnsi="Times New Roman" w:cs="Times New Roman"/>
                <w:lang w:val="lt-LT"/>
              </w:rPr>
              <w:t>Pokytis 12-tą savaitę, palyginti su pradiniu vidurkis</w:t>
            </w:r>
            <w:r w:rsidRPr="00BB4493">
              <w:rPr>
                <w:rFonts w:ascii="Times New Roman" w:eastAsia="Times New Roman" w:hAnsi="Times New Roman" w:cs="Times New Roman"/>
                <w:vertAlign w:val="superscript"/>
                <w:lang w:val="lt-LT"/>
              </w:rPr>
              <w:t>†</w:t>
            </w:r>
            <w:r w:rsidRPr="00BB4493">
              <w:rPr>
                <w:rFonts w:ascii="Times New Roman" w:eastAsia="Times New Roman" w:hAnsi="Times New Roman" w:cs="Times New Roman"/>
                <w:lang w:val="lt-LT"/>
              </w:rPr>
              <w:t>(SP)</w:t>
            </w:r>
          </w:p>
        </w:tc>
        <w:tc>
          <w:tcPr>
            <w:tcW w:w="608" w:type="pct"/>
            <w:tcBorders>
              <w:top w:val="nil"/>
              <w:bottom w:val="nil"/>
              <w:right w:val="single" w:sz="4" w:space="0" w:color="auto"/>
            </w:tcBorders>
            <w:shd w:val="clear" w:color="auto" w:fill="auto"/>
          </w:tcPr>
          <w:p w14:paraId="1F1F0D7E" w14:textId="77777777" w:rsidR="000F48AC" w:rsidRPr="00BB4493" w:rsidRDefault="000F48AC" w:rsidP="00BB4493">
            <w:pPr>
              <w:keepNext/>
              <w:tabs>
                <w:tab w:val="left" w:pos="272"/>
              </w:tabs>
              <w:overflowPunct w:val="0"/>
              <w:autoSpaceDE w:val="0"/>
              <w:autoSpaceDN w:val="0"/>
              <w:adjustRightInd w:val="0"/>
              <w:spacing w:after="0" w:line="240" w:lineRule="auto"/>
              <w:jc w:val="center"/>
              <w:textAlignment w:val="baseline"/>
              <w:rPr>
                <w:rFonts w:ascii="Times New Roman" w:eastAsia="Times New Roman" w:hAnsi="Times New Roman" w:cs="Times New Roman"/>
                <w:lang w:val="lt-LT"/>
              </w:rPr>
            </w:pPr>
            <w:r w:rsidRPr="00BB4493">
              <w:rPr>
                <w:rFonts w:ascii="Times New Roman" w:eastAsia="Times New Roman" w:hAnsi="Times New Roman" w:cs="Times New Roman"/>
                <w:lang w:val="lt-LT"/>
              </w:rPr>
              <w:t>-5,90 (0,98)</w:t>
            </w:r>
          </w:p>
        </w:tc>
        <w:tc>
          <w:tcPr>
            <w:tcW w:w="608" w:type="pct"/>
            <w:tcBorders>
              <w:top w:val="nil"/>
              <w:left w:val="single" w:sz="4" w:space="0" w:color="auto"/>
              <w:bottom w:val="nil"/>
              <w:right w:val="single" w:sz="4" w:space="0" w:color="auto"/>
            </w:tcBorders>
            <w:shd w:val="clear" w:color="auto" w:fill="auto"/>
          </w:tcPr>
          <w:p w14:paraId="05556628" w14:textId="77777777" w:rsidR="000F48AC" w:rsidRPr="00BB4493" w:rsidRDefault="000F48AC" w:rsidP="00BB4493">
            <w:pPr>
              <w:keepNext/>
              <w:tabs>
                <w:tab w:val="left" w:pos="272"/>
              </w:tabs>
              <w:overflowPunct w:val="0"/>
              <w:autoSpaceDE w:val="0"/>
              <w:autoSpaceDN w:val="0"/>
              <w:adjustRightInd w:val="0"/>
              <w:spacing w:after="0" w:line="240" w:lineRule="auto"/>
              <w:jc w:val="center"/>
              <w:textAlignment w:val="baseline"/>
              <w:rPr>
                <w:rFonts w:ascii="Times New Roman" w:eastAsia="Times New Roman" w:hAnsi="Times New Roman" w:cs="Times New Roman"/>
                <w:lang w:val="lt-LT"/>
              </w:rPr>
            </w:pPr>
            <w:r w:rsidRPr="00BB4493">
              <w:rPr>
                <w:rFonts w:ascii="Times New Roman" w:eastAsia="Times New Roman" w:hAnsi="Times New Roman" w:cs="Times New Roman"/>
                <w:lang w:val="lt-LT"/>
              </w:rPr>
              <w:t>-8,66 (1,25)</w:t>
            </w:r>
          </w:p>
        </w:tc>
        <w:tc>
          <w:tcPr>
            <w:tcW w:w="605" w:type="pct"/>
            <w:tcBorders>
              <w:top w:val="nil"/>
              <w:left w:val="single" w:sz="4" w:space="0" w:color="auto"/>
              <w:bottom w:val="nil"/>
              <w:right w:val="single" w:sz="4" w:space="0" w:color="auto"/>
            </w:tcBorders>
            <w:shd w:val="clear" w:color="auto" w:fill="auto"/>
          </w:tcPr>
          <w:p w14:paraId="383CB5AB" w14:textId="77777777" w:rsidR="000F48AC" w:rsidRPr="00BB4493" w:rsidRDefault="000F48AC" w:rsidP="00BB4493">
            <w:pPr>
              <w:keepNext/>
              <w:tabs>
                <w:tab w:val="left" w:pos="272"/>
              </w:tabs>
              <w:overflowPunct w:val="0"/>
              <w:autoSpaceDE w:val="0"/>
              <w:autoSpaceDN w:val="0"/>
              <w:adjustRightInd w:val="0"/>
              <w:spacing w:after="0" w:line="240" w:lineRule="auto"/>
              <w:jc w:val="center"/>
              <w:textAlignment w:val="baseline"/>
              <w:rPr>
                <w:rFonts w:ascii="Times New Roman" w:eastAsia="Times New Roman" w:hAnsi="Times New Roman" w:cs="Times New Roman"/>
                <w:lang w:val="lt-LT"/>
              </w:rPr>
            </w:pPr>
            <w:r w:rsidRPr="00BB4493">
              <w:rPr>
                <w:rFonts w:ascii="Times New Roman" w:eastAsia="Times New Roman" w:hAnsi="Times New Roman" w:cs="Times New Roman"/>
                <w:lang w:val="lt-LT"/>
              </w:rPr>
              <w:t>-5,34 (1,02)</w:t>
            </w:r>
          </w:p>
        </w:tc>
        <w:tc>
          <w:tcPr>
            <w:tcW w:w="605" w:type="pct"/>
            <w:tcBorders>
              <w:top w:val="nil"/>
              <w:left w:val="single" w:sz="4" w:space="0" w:color="auto"/>
              <w:bottom w:val="nil"/>
            </w:tcBorders>
            <w:shd w:val="clear" w:color="auto" w:fill="auto"/>
          </w:tcPr>
          <w:p w14:paraId="0C123040" w14:textId="77777777" w:rsidR="000F48AC" w:rsidRPr="00BB4493" w:rsidRDefault="000F48AC" w:rsidP="00BB4493">
            <w:pPr>
              <w:keepNext/>
              <w:tabs>
                <w:tab w:val="left" w:pos="272"/>
              </w:tabs>
              <w:overflowPunct w:val="0"/>
              <w:autoSpaceDE w:val="0"/>
              <w:autoSpaceDN w:val="0"/>
              <w:adjustRightInd w:val="0"/>
              <w:spacing w:after="0" w:line="240" w:lineRule="auto"/>
              <w:jc w:val="center"/>
              <w:textAlignment w:val="baseline"/>
              <w:rPr>
                <w:rFonts w:ascii="Times New Roman" w:eastAsia="Times New Roman" w:hAnsi="Times New Roman" w:cs="Times New Roman"/>
                <w:lang w:val="lt-LT"/>
              </w:rPr>
            </w:pPr>
            <w:r w:rsidRPr="00BB4493">
              <w:rPr>
                <w:rFonts w:ascii="Times New Roman" w:eastAsia="Times New Roman" w:hAnsi="Times New Roman" w:cs="Times New Roman"/>
                <w:lang w:val="lt-LT"/>
              </w:rPr>
              <w:t>-6,02 (1,18)</w:t>
            </w:r>
          </w:p>
        </w:tc>
      </w:tr>
      <w:tr w:rsidR="000F48AC" w:rsidRPr="00BB4493" w14:paraId="6E2BA5C8" w14:textId="77777777" w:rsidTr="00BC1C54">
        <w:trPr>
          <w:cantSplit/>
          <w:tblHeader/>
        </w:trPr>
        <w:tc>
          <w:tcPr>
            <w:tcW w:w="2574" w:type="pct"/>
            <w:tcBorders>
              <w:top w:val="nil"/>
              <w:bottom w:val="single" w:sz="4" w:space="0" w:color="auto"/>
              <w:right w:val="nil"/>
            </w:tcBorders>
            <w:shd w:val="clear" w:color="auto" w:fill="auto"/>
          </w:tcPr>
          <w:p w14:paraId="77E14FA8" w14:textId="076B8328" w:rsidR="000F48AC" w:rsidRPr="00BB4493" w:rsidRDefault="000F48AC" w:rsidP="00BB4493">
            <w:pPr>
              <w:keepNext/>
              <w:tabs>
                <w:tab w:val="left" w:pos="272"/>
              </w:tabs>
              <w:overflowPunct w:val="0"/>
              <w:autoSpaceDE w:val="0"/>
              <w:autoSpaceDN w:val="0"/>
              <w:adjustRightInd w:val="0"/>
              <w:spacing w:after="0" w:line="240" w:lineRule="auto"/>
              <w:textAlignment w:val="baseline"/>
              <w:rPr>
                <w:rFonts w:ascii="Times New Roman" w:eastAsia="Times New Roman" w:hAnsi="Times New Roman" w:cs="Times New Roman"/>
                <w:lang w:val="lt-LT"/>
              </w:rPr>
            </w:pPr>
            <w:r w:rsidRPr="00BB4493">
              <w:rPr>
                <w:rFonts w:ascii="Times New Roman" w:eastAsia="Times New Roman" w:hAnsi="Times New Roman" w:cs="Times New Roman"/>
                <w:i/>
                <w:lang w:val="lt-LT"/>
              </w:rPr>
              <w:t>p</w:t>
            </w:r>
            <w:r w:rsidRPr="00BB4493">
              <w:rPr>
                <w:rFonts w:ascii="Times New Roman" w:eastAsia="Times New Roman" w:hAnsi="Times New Roman" w:cs="Times New Roman"/>
                <w:lang w:val="lt-LT"/>
              </w:rPr>
              <w:t>-reikšmė, palyginti su timololiu</w:t>
            </w:r>
          </w:p>
        </w:tc>
        <w:tc>
          <w:tcPr>
            <w:tcW w:w="608" w:type="pct"/>
            <w:tcBorders>
              <w:top w:val="nil"/>
              <w:left w:val="nil"/>
              <w:bottom w:val="single" w:sz="4" w:space="0" w:color="auto"/>
              <w:right w:val="single" w:sz="4" w:space="0" w:color="auto"/>
            </w:tcBorders>
            <w:shd w:val="clear" w:color="auto" w:fill="auto"/>
          </w:tcPr>
          <w:p w14:paraId="19B9C569" w14:textId="77777777" w:rsidR="000F48AC" w:rsidRPr="00BB4493" w:rsidRDefault="000F48AC" w:rsidP="00BB4493">
            <w:pPr>
              <w:keepNext/>
              <w:tabs>
                <w:tab w:val="left" w:pos="272"/>
              </w:tabs>
              <w:overflowPunct w:val="0"/>
              <w:autoSpaceDE w:val="0"/>
              <w:autoSpaceDN w:val="0"/>
              <w:adjustRightInd w:val="0"/>
              <w:spacing w:after="0" w:line="240" w:lineRule="auto"/>
              <w:jc w:val="center"/>
              <w:textAlignment w:val="baseline"/>
              <w:rPr>
                <w:rFonts w:ascii="Times New Roman" w:eastAsia="Times New Roman" w:hAnsi="Times New Roman" w:cs="Times New Roman"/>
                <w:lang w:val="lt-LT"/>
              </w:rPr>
            </w:pPr>
            <w:r w:rsidRPr="00BB4493">
              <w:rPr>
                <w:rFonts w:ascii="Times New Roman" w:eastAsia="Times New Roman" w:hAnsi="Times New Roman" w:cs="Times New Roman"/>
                <w:lang w:val="lt-LT"/>
              </w:rPr>
              <w:t>0,6957</w:t>
            </w:r>
          </w:p>
        </w:tc>
        <w:tc>
          <w:tcPr>
            <w:tcW w:w="608" w:type="pct"/>
            <w:tcBorders>
              <w:top w:val="nil"/>
              <w:left w:val="single" w:sz="4" w:space="0" w:color="auto"/>
              <w:bottom w:val="single" w:sz="4" w:space="0" w:color="auto"/>
              <w:right w:val="single" w:sz="4" w:space="0" w:color="auto"/>
            </w:tcBorders>
            <w:shd w:val="clear" w:color="auto" w:fill="auto"/>
          </w:tcPr>
          <w:p w14:paraId="06D71DD9" w14:textId="77777777" w:rsidR="000F48AC" w:rsidRPr="00BB4493" w:rsidRDefault="000F48AC" w:rsidP="00BB4493">
            <w:pPr>
              <w:keepNext/>
              <w:tabs>
                <w:tab w:val="left" w:pos="272"/>
              </w:tabs>
              <w:overflowPunct w:val="0"/>
              <w:autoSpaceDE w:val="0"/>
              <w:autoSpaceDN w:val="0"/>
              <w:adjustRightInd w:val="0"/>
              <w:spacing w:after="0" w:line="240" w:lineRule="auto"/>
              <w:jc w:val="center"/>
              <w:textAlignment w:val="baseline"/>
              <w:rPr>
                <w:rFonts w:ascii="Times New Roman" w:eastAsia="Times New Roman" w:hAnsi="Times New Roman" w:cs="Times New Roman"/>
                <w:lang w:val="lt-LT"/>
              </w:rPr>
            </w:pPr>
            <w:r w:rsidRPr="00BB4493">
              <w:rPr>
                <w:rFonts w:ascii="Times New Roman" w:eastAsia="Times New Roman" w:hAnsi="Times New Roman" w:cs="Times New Roman"/>
                <w:lang w:val="lt-LT"/>
              </w:rPr>
              <w:t>0,1317</w:t>
            </w:r>
          </w:p>
        </w:tc>
        <w:tc>
          <w:tcPr>
            <w:tcW w:w="605" w:type="pct"/>
            <w:tcBorders>
              <w:top w:val="nil"/>
              <w:left w:val="single" w:sz="4" w:space="0" w:color="auto"/>
              <w:bottom w:val="single" w:sz="4" w:space="0" w:color="auto"/>
              <w:right w:val="nil"/>
            </w:tcBorders>
            <w:shd w:val="clear" w:color="auto" w:fill="auto"/>
          </w:tcPr>
          <w:p w14:paraId="05A0B300" w14:textId="77777777" w:rsidR="000F48AC" w:rsidRPr="00BB4493" w:rsidRDefault="000F48AC" w:rsidP="00BB4493">
            <w:pPr>
              <w:keepNext/>
              <w:tabs>
                <w:tab w:val="left" w:pos="272"/>
              </w:tabs>
              <w:overflowPunct w:val="0"/>
              <w:autoSpaceDE w:val="0"/>
              <w:autoSpaceDN w:val="0"/>
              <w:adjustRightInd w:val="0"/>
              <w:spacing w:after="0" w:line="240" w:lineRule="auto"/>
              <w:jc w:val="center"/>
              <w:textAlignment w:val="baseline"/>
              <w:rPr>
                <w:rFonts w:ascii="Times New Roman" w:eastAsia="Times New Roman" w:hAnsi="Times New Roman" w:cs="Times New Roman"/>
                <w:lang w:val="lt-LT"/>
              </w:rPr>
            </w:pPr>
          </w:p>
        </w:tc>
        <w:tc>
          <w:tcPr>
            <w:tcW w:w="605" w:type="pct"/>
            <w:tcBorders>
              <w:top w:val="nil"/>
              <w:left w:val="nil"/>
              <w:bottom w:val="single" w:sz="4" w:space="0" w:color="auto"/>
            </w:tcBorders>
            <w:shd w:val="clear" w:color="auto" w:fill="auto"/>
          </w:tcPr>
          <w:p w14:paraId="00FFBE14" w14:textId="77777777" w:rsidR="000F48AC" w:rsidRPr="00BB4493" w:rsidRDefault="000F48AC" w:rsidP="00BB4493">
            <w:pPr>
              <w:keepNext/>
              <w:tabs>
                <w:tab w:val="left" w:pos="272"/>
              </w:tabs>
              <w:overflowPunct w:val="0"/>
              <w:autoSpaceDE w:val="0"/>
              <w:autoSpaceDN w:val="0"/>
              <w:adjustRightInd w:val="0"/>
              <w:spacing w:after="0" w:line="240" w:lineRule="auto"/>
              <w:jc w:val="center"/>
              <w:textAlignment w:val="baseline"/>
              <w:rPr>
                <w:rFonts w:ascii="Times New Roman" w:eastAsia="Times New Roman" w:hAnsi="Times New Roman" w:cs="Times New Roman"/>
                <w:lang w:val="lt-LT"/>
              </w:rPr>
            </w:pPr>
          </w:p>
        </w:tc>
      </w:tr>
    </w:tbl>
    <w:p w14:paraId="1B83E36B" w14:textId="77777777" w:rsidR="000F48AC" w:rsidRPr="00BB4493" w:rsidRDefault="000F48AC" w:rsidP="00BB4493">
      <w:pPr>
        <w:spacing w:after="0" w:line="240" w:lineRule="auto"/>
        <w:rPr>
          <w:rFonts w:ascii="Times New Roman" w:eastAsia="Times New Roman" w:hAnsi="Times New Roman" w:cs="Times New Roman"/>
          <w:bCs/>
          <w:iCs/>
          <w:lang w:val="lt-LT"/>
        </w:rPr>
      </w:pPr>
      <w:r w:rsidRPr="00BB4493">
        <w:rPr>
          <w:rFonts w:ascii="Times New Roman" w:eastAsia="Times New Roman" w:hAnsi="Times New Roman" w:cs="Times New Roman"/>
          <w:bCs/>
          <w:iCs/>
          <w:lang w:val="lt-LT"/>
        </w:rPr>
        <w:t>SP – standartinė paklaida.</w:t>
      </w:r>
    </w:p>
    <w:p w14:paraId="2DB84555" w14:textId="77777777" w:rsidR="000F48AC" w:rsidRPr="00BB4493" w:rsidRDefault="000F48AC" w:rsidP="00BB4493">
      <w:pPr>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vertAlign w:val="superscript"/>
          <w:lang w:val="lt-LT"/>
        </w:rPr>
        <w:t>†</w:t>
      </w:r>
      <w:r w:rsidRPr="00BB4493">
        <w:rPr>
          <w:rFonts w:ascii="Times New Roman" w:eastAsia="Times New Roman" w:hAnsi="Times New Roman" w:cs="Times New Roman"/>
          <w:lang w:val="lt-LT"/>
        </w:rPr>
        <w:t xml:space="preserve"> Rodmuo koreguotas, remiantis kovariantiškumo analizės (angl., </w:t>
      </w:r>
      <w:r w:rsidRPr="00BB4493">
        <w:rPr>
          <w:rFonts w:ascii="Times New Roman" w:eastAsia="Times New Roman" w:hAnsi="Times New Roman" w:cs="Times New Roman"/>
          <w:i/>
          <w:lang w:val="lt-LT"/>
        </w:rPr>
        <w:t>an analysis of covariance [ANCOVA]</w:t>
      </w:r>
      <w:r w:rsidRPr="00BB4493">
        <w:rPr>
          <w:rFonts w:ascii="Times New Roman" w:eastAsia="Times New Roman" w:hAnsi="Times New Roman" w:cs="Times New Roman"/>
          <w:lang w:val="lt-LT"/>
        </w:rPr>
        <w:t>) modeliu.</w:t>
      </w:r>
    </w:p>
    <w:p w14:paraId="11488FF8" w14:textId="77777777" w:rsidR="000F48AC" w:rsidRPr="00BB4493" w:rsidRDefault="000F48AC" w:rsidP="00BB4493">
      <w:pPr>
        <w:tabs>
          <w:tab w:val="left" w:pos="567"/>
        </w:tabs>
        <w:spacing w:after="0" w:line="240" w:lineRule="auto"/>
        <w:rPr>
          <w:rFonts w:ascii="Times New Roman" w:eastAsia="Times New Roman" w:hAnsi="Times New Roman" w:cs="Times New Roman"/>
          <w:iCs/>
          <w:lang w:val="lt-LT"/>
        </w:rPr>
      </w:pPr>
    </w:p>
    <w:p w14:paraId="27C7D884"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b/>
          <w:lang w:val="lt-LT"/>
        </w:rPr>
        <w:t>5.2</w:t>
      </w:r>
      <w:r w:rsidRPr="00BB4493">
        <w:rPr>
          <w:rFonts w:ascii="Times New Roman" w:eastAsia="Times New Roman" w:hAnsi="Times New Roman" w:cs="Times New Roman"/>
          <w:b/>
          <w:lang w:val="lt-LT"/>
        </w:rPr>
        <w:tab/>
        <w:t>Farmakokinetinės savybės</w:t>
      </w:r>
    </w:p>
    <w:p w14:paraId="38C9F501" w14:textId="77777777" w:rsidR="000F48AC" w:rsidRPr="00BB4493" w:rsidRDefault="000F48AC" w:rsidP="00BB4493">
      <w:pPr>
        <w:tabs>
          <w:tab w:val="left" w:pos="567"/>
        </w:tabs>
        <w:spacing w:after="0" w:line="240" w:lineRule="auto"/>
        <w:rPr>
          <w:rFonts w:ascii="Times New Roman" w:eastAsia="Times New Roman" w:hAnsi="Times New Roman" w:cs="Times New Roman"/>
          <w:b/>
          <w:lang w:val="lt-LT"/>
        </w:rPr>
      </w:pPr>
    </w:p>
    <w:p w14:paraId="36C8F1EB" w14:textId="77777777" w:rsidR="000F48AC" w:rsidRPr="00BB4493" w:rsidRDefault="000F48AC" w:rsidP="00BB4493">
      <w:pPr>
        <w:tabs>
          <w:tab w:val="left" w:pos="567"/>
        </w:tabs>
        <w:spacing w:after="0" w:line="240" w:lineRule="auto"/>
        <w:rPr>
          <w:rFonts w:ascii="Times New Roman" w:eastAsia="Times New Roman" w:hAnsi="Times New Roman" w:cs="Times New Roman"/>
          <w:u w:val="single"/>
          <w:lang w:val="lt-LT"/>
        </w:rPr>
      </w:pPr>
      <w:r w:rsidRPr="00BB4493">
        <w:rPr>
          <w:rFonts w:ascii="Times New Roman" w:eastAsia="Times New Roman" w:hAnsi="Times New Roman" w:cs="Times New Roman"/>
          <w:u w:val="single"/>
          <w:lang w:val="lt-LT"/>
        </w:rPr>
        <w:t>Absorbcija</w:t>
      </w:r>
    </w:p>
    <w:p w14:paraId="55F593F2"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Latanoprostas (santykinė molekulinė masė 432,58) yra provaistas </w:t>
      </w:r>
      <w:r w:rsidRPr="00BB4493">
        <w:rPr>
          <w:rFonts w:ascii="Times New Roman" w:eastAsia="Times New Roman" w:hAnsi="Times New Roman" w:cs="Times New Roman"/>
          <w:lang w:val="lt-LT"/>
        </w:rPr>
        <w:sym w:font="Symbol" w:char="F02D"/>
      </w:r>
      <w:r w:rsidRPr="00BB4493">
        <w:rPr>
          <w:rFonts w:ascii="Times New Roman" w:eastAsia="Times New Roman" w:hAnsi="Times New Roman" w:cs="Times New Roman"/>
          <w:lang w:val="lt-LT"/>
        </w:rPr>
        <w:t xml:space="preserve"> neaktyvus izopropilo esteris, kuris hidrolizuojamas į biologiškai aktyvią latanoprosto rūgštį. </w:t>
      </w:r>
    </w:p>
    <w:p w14:paraId="49398102"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3E16F840"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Provaistas gerai absorbuojamas per rageną. Prasiskverbimo per rageną metu hidrolizuojamas visas į akių skystį patekęs vaistinis preparatas. </w:t>
      </w:r>
    </w:p>
    <w:p w14:paraId="123E96E1"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062EF13C" w14:textId="77777777" w:rsidR="000F48AC" w:rsidRPr="00BB4493" w:rsidRDefault="000F48AC" w:rsidP="00BB4493">
      <w:pPr>
        <w:tabs>
          <w:tab w:val="left" w:pos="567"/>
        </w:tabs>
        <w:spacing w:after="0" w:line="240" w:lineRule="auto"/>
        <w:rPr>
          <w:rFonts w:ascii="Times New Roman" w:eastAsia="Times New Roman" w:hAnsi="Times New Roman" w:cs="Times New Roman"/>
          <w:u w:val="single"/>
          <w:lang w:val="lt-LT"/>
        </w:rPr>
      </w:pPr>
      <w:r w:rsidRPr="00BB4493">
        <w:rPr>
          <w:rFonts w:ascii="Times New Roman" w:eastAsia="Times New Roman" w:hAnsi="Times New Roman" w:cs="Times New Roman"/>
          <w:u w:val="single"/>
          <w:lang w:val="lt-LT"/>
        </w:rPr>
        <w:t>Pasiskirstymas</w:t>
      </w:r>
    </w:p>
    <w:p w14:paraId="51E946D0"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Tyrimų su žmonėmis duomenys rodo, kad po lokalaus pavartojimo didžiausia koncentracija akių skystyje atsiranda maždaug po 2 val. Po lokalios aplikacijos beždžionėms latanoprostas pasiskirsto pirmiausia priekiniame akies segmente, junginėje ir vokuose. Į užpakalinį akies segmentą jo patenka labai mažai. </w:t>
      </w:r>
    </w:p>
    <w:p w14:paraId="7D4E865B"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4885475F" w14:textId="77777777" w:rsidR="000F48AC" w:rsidRPr="00BB4493" w:rsidRDefault="000F48AC" w:rsidP="00BB4493">
      <w:pPr>
        <w:tabs>
          <w:tab w:val="left" w:pos="567"/>
        </w:tabs>
        <w:spacing w:after="0" w:line="240" w:lineRule="auto"/>
        <w:rPr>
          <w:rFonts w:ascii="Times New Roman" w:eastAsia="Times New Roman" w:hAnsi="Times New Roman" w:cs="Times New Roman"/>
          <w:u w:val="single"/>
          <w:lang w:val="lt-LT"/>
        </w:rPr>
      </w:pPr>
      <w:r w:rsidRPr="00BB4493">
        <w:rPr>
          <w:rFonts w:ascii="Times New Roman" w:eastAsia="Times New Roman" w:hAnsi="Times New Roman" w:cs="Times New Roman"/>
          <w:u w:val="single"/>
          <w:lang w:val="lt-LT"/>
        </w:rPr>
        <w:t>Biotransformacija</w:t>
      </w:r>
    </w:p>
    <w:p w14:paraId="3C0FDA28"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Akyje latanoprosto rūgštis praktiškai nemetabolizuojama. Pagrindinis metabolizmas vyksta kepenyse. Žmogaus kraujo plazmoje pusinė eliminacija trunka 17 min. Tyrimų su gyvūnais metu svarbiausių metabolitų, t. y. 1,2-dinormetabolito ir 1,2,3,4-tetranormetabolito, biologinis aktyvumas buvo silpnas arba jo visai nebuvo, iš organizmo jie išsiskyrė daugiausia su šlapimu.</w:t>
      </w:r>
    </w:p>
    <w:p w14:paraId="473117C8"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416A3909" w14:textId="77777777" w:rsidR="000F48AC" w:rsidRPr="0058269E" w:rsidRDefault="000F48AC" w:rsidP="00BB4493">
      <w:pPr>
        <w:spacing w:after="0" w:line="240" w:lineRule="auto"/>
        <w:rPr>
          <w:rFonts w:ascii="Times New Roman" w:eastAsia="Times New Roman" w:hAnsi="Times New Roman" w:cs="Times New Roman"/>
          <w:bCs/>
          <w:u w:val="single"/>
          <w:lang w:val="lt-LT"/>
        </w:rPr>
      </w:pPr>
      <w:r w:rsidRPr="0058269E">
        <w:rPr>
          <w:rFonts w:ascii="Times New Roman" w:eastAsia="Times New Roman" w:hAnsi="Times New Roman" w:cs="Times New Roman"/>
          <w:bCs/>
          <w:u w:val="single"/>
          <w:lang w:val="lt-LT"/>
        </w:rPr>
        <w:t>Vaikų populiacija</w:t>
      </w:r>
    </w:p>
    <w:p w14:paraId="231ADEE5" w14:textId="77777777" w:rsidR="000F48AC" w:rsidRPr="00BB4493" w:rsidRDefault="000F48AC" w:rsidP="00BB4493">
      <w:pPr>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Atviro farmakokinetikos tyrimo metu 22 suaugusių ir 25 vaikų (nuo gimimo iki &lt; 18 metų) grupių pacientų, kuriems diagnozuotas akispūdžio padidėjimas ar glaukoma, plazmoje buvo matuojamos latanoprosto rūgšties koncentracijos. Visų amžiaus grupių pacientai gydyti 0,005 % latanoprosto akių lašais, lašinant po vieną lašą per parą į kiekvieną akį ne trumpiau kaip 2 savaites. Latanoprosto rūgšties sisteminė ekspozicija buvo maždaug 2 kartus didesnė nuo 3 iki &lt; 12 metų amžiaus pacientų grupėje ir maždaug 6 kartus didesnė jaunesnių kaip 3 metų vaikų grupėje, palyginti su suaugusiaisiais, bet išliko plačios saugumo ribos, kad nepasireikštų sisteminis nepageidaujamas poveikis (žr. 4.9 skyrių). Laiko, per kurį atsiranda didžiausia koncentracija plazmoje, visose amžiaus grupėse buvo </w:t>
      </w:r>
      <w:r w:rsidRPr="00BB4493">
        <w:rPr>
          <w:rFonts w:ascii="Times New Roman" w:eastAsia="Times New Roman" w:hAnsi="Times New Roman" w:cs="Times New Roman"/>
          <w:lang w:val="lt-LT"/>
        </w:rPr>
        <w:lastRenderedPageBreak/>
        <w:t>5 minutės po dozės pavartojimo. Pusinės eliminacijos iš plazmos laikotarpio mediana buvo trumpa (&lt; 20 minučių) ir panaši vaikams bei suaugusiems pacientams, todėl pusiausvyros apykaitos sąlygomis latanoprosto rūgštis sisteminėje kraujotakoje nesikaupia.</w:t>
      </w:r>
    </w:p>
    <w:p w14:paraId="58E5BBC0"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00609650"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b/>
          <w:lang w:val="lt-LT"/>
        </w:rPr>
        <w:t>5.3</w:t>
      </w:r>
      <w:r w:rsidRPr="00BB4493">
        <w:rPr>
          <w:rFonts w:ascii="Times New Roman" w:eastAsia="Times New Roman" w:hAnsi="Times New Roman" w:cs="Times New Roman"/>
          <w:b/>
          <w:lang w:val="lt-LT"/>
        </w:rPr>
        <w:tab/>
        <w:t>Ikiklinikinių saugumo tyrimų duomenys</w:t>
      </w:r>
    </w:p>
    <w:p w14:paraId="14731B36"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1EE7972D"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Toksinis latanoprosto poveikis akims ir sisteminis toksinis poveikis buvo nustatinėti kelių rūšių gyvūnams. Paprastai latanoprostas toleruojamas gerai, terapinė dozė akims yra 1000 kartų mažesnė už sisteminį toksinį poveikį sukeliančią dozę. Neanestezuotoms beždžionėms į veną suleistos didelės latanoprosto dozės (maždaug 100 kartų didesnės už rekomenduojamą terapinę dozę žmogui, apskaičiuotą kilogramui kūno svorio), dažnino kvėpavimą, greičiausiai dėl trumpalaikio bronchų spazmo. Tyrimais su gyvūnais metu įjautrinamųjų latanoprosto savybių nepastebėta. </w:t>
      </w:r>
    </w:p>
    <w:p w14:paraId="359F4FCE"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3BC54F34"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Triušiams ir beždžionėms į akį lašinamos ne didesnės kaip 100 mikrogramų paros dozės (rekomenduojama terapinė dozė žmogui yra apytiksliai 1,5 mikrogramo į akį per parą) toksinio poveikio nesukėlė, tačiau beždžionėms latanoprostas didino rainelės pigmentaciją. </w:t>
      </w:r>
    </w:p>
    <w:p w14:paraId="1B7C4EAA"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Manoma, kad pigmentacija didėja dėl melanino gamybos stimuliavimo rainelės melanocituose, tačiau proliferacinių pokyčių neatsiranda. Rainelės spalva gali pakisti visam laikui.</w:t>
      </w:r>
    </w:p>
    <w:p w14:paraId="0AE2A242"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337770EE"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Lėtinio toksinio poveikio tyrimų metu 6 mikrogramų latanoprosto paros dozės instiliavimas į akį lėmė plyšio tarp abiejų vokų (ašarų upės) padidėjimą. Tai laikinas poveikis, pasireiškiantis nuo dozių, kurios yra didesnės už rekomenduojamą terapinę. Žmogui tokio poveikio nestebėta. </w:t>
      </w:r>
    </w:p>
    <w:p w14:paraId="083421B9"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52FE5FB7"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Reversinės (grįžtamosios) mutacijos tyrimų su bakterijomis, genų mutacijos tyrimų su pelių limfoma ir pelių mikrobranduolių tyrimų duomenys buvo neigiami. Tyrimų </w:t>
      </w:r>
      <w:r w:rsidRPr="00BB4493">
        <w:rPr>
          <w:rFonts w:ascii="Times New Roman" w:eastAsia="Times New Roman" w:hAnsi="Times New Roman" w:cs="Times New Roman"/>
          <w:i/>
          <w:lang w:val="lt-LT"/>
        </w:rPr>
        <w:t xml:space="preserve">in vitro </w:t>
      </w:r>
      <w:r w:rsidRPr="00BB4493">
        <w:rPr>
          <w:rFonts w:ascii="Times New Roman" w:eastAsia="Times New Roman" w:hAnsi="Times New Roman" w:cs="Times New Roman"/>
          <w:lang w:val="lt-LT"/>
        </w:rPr>
        <w:t>su žmogaus limfocitais metu nustatyta chromosomų aberacija. Panašų poveikį darė ir natūralus prostaglandinas F</w:t>
      </w:r>
      <w:r w:rsidRPr="00BB4493">
        <w:rPr>
          <w:rFonts w:ascii="Times New Roman" w:eastAsia="Times New Roman" w:hAnsi="Times New Roman" w:cs="Times New Roman"/>
          <w:vertAlign w:val="subscript"/>
          <w:lang w:val="lt-LT"/>
        </w:rPr>
        <w:t>2</w:t>
      </w:r>
      <w:r w:rsidRPr="00BB4493">
        <w:rPr>
          <w:rFonts w:ascii="Times New Roman" w:eastAsia="Times New Roman" w:hAnsi="Times New Roman" w:cs="Times New Roman"/>
          <w:vertAlign w:val="subscript"/>
          <w:lang w:val="lt-LT"/>
        </w:rPr>
        <w:sym w:font="Symbol" w:char="F061"/>
      </w:r>
      <w:r w:rsidRPr="00BB4493">
        <w:rPr>
          <w:rFonts w:ascii="Times New Roman" w:eastAsia="Times New Roman" w:hAnsi="Times New Roman" w:cs="Times New Roman"/>
          <w:lang w:val="lt-LT"/>
        </w:rPr>
        <w:t>, todėl manoma, kad minėtas poveikis yra būdingas klasei.</w:t>
      </w:r>
    </w:p>
    <w:p w14:paraId="03AAE173"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4D97B6D1" w14:textId="2B7F7C56"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Papildomų neplaninės DNR sintezės su žiurkėmis tyrimų </w:t>
      </w:r>
      <w:r w:rsidRPr="00BB4493">
        <w:rPr>
          <w:rFonts w:ascii="Times New Roman" w:eastAsia="Times New Roman" w:hAnsi="Times New Roman" w:cs="Times New Roman"/>
          <w:i/>
          <w:lang w:val="lt-LT"/>
        </w:rPr>
        <w:t xml:space="preserve">in vitro </w:t>
      </w:r>
      <w:r w:rsidRPr="00BB4493">
        <w:rPr>
          <w:rFonts w:ascii="Times New Roman" w:eastAsia="Times New Roman" w:hAnsi="Times New Roman" w:cs="Times New Roman"/>
          <w:lang w:val="lt-LT"/>
        </w:rPr>
        <w:t xml:space="preserve">ir </w:t>
      </w:r>
      <w:r w:rsidRPr="00BB4493">
        <w:rPr>
          <w:rFonts w:ascii="Times New Roman" w:eastAsia="Times New Roman" w:hAnsi="Times New Roman" w:cs="Times New Roman"/>
          <w:i/>
          <w:lang w:val="lt-LT"/>
        </w:rPr>
        <w:t xml:space="preserve">in vivo </w:t>
      </w:r>
      <w:r w:rsidRPr="00BB4493">
        <w:rPr>
          <w:rFonts w:ascii="Times New Roman" w:eastAsia="Times New Roman" w:hAnsi="Times New Roman" w:cs="Times New Roman"/>
          <w:lang w:val="lt-LT"/>
        </w:rPr>
        <w:t xml:space="preserve">metu mutageninio poveikio </w:t>
      </w:r>
      <w:r w:rsidR="00BB4493">
        <w:rPr>
          <w:rFonts w:ascii="Times New Roman" w:eastAsia="Times New Roman" w:hAnsi="Times New Roman" w:cs="Times New Roman"/>
          <w:lang w:val="lt-LT"/>
        </w:rPr>
        <w:t xml:space="preserve">vaistinis </w:t>
      </w:r>
      <w:r w:rsidRPr="00BB4493">
        <w:rPr>
          <w:rFonts w:ascii="Times New Roman" w:eastAsia="Times New Roman" w:hAnsi="Times New Roman" w:cs="Times New Roman"/>
          <w:lang w:val="lt-LT"/>
        </w:rPr>
        <w:t xml:space="preserve">preparatas nedarė. Tai rodo, kad mutageninio aktyvumo latanoprostas neturi. Tyrimų metu kancerogeninio poveikio pelėmis ir žiurkėmis latanoprostas nesukėlė. </w:t>
      </w:r>
    </w:p>
    <w:p w14:paraId="504D590D"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425E1B7E"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Tyrimais atskleista, kad latanoprostas poveikio gyvūnų patinų ir patelių vaisingumui nedaro. Embriotoksinio poveikio tyrimų metu žiurkėms į veną leidžiamos 5 mikrogramų, 50 mikrogramų ar 250 mikrogramų/kg kūno svorio latanoprosto paros dozės embriotoksinio poveikio nesukėlė. Vis dėlto triušiams 5 mikrogramų/kg kūno svorio arba didesnės latanoprosto paros dozės darė embrioletalinį poveikį. </w:t>
      </w:r>
    </w:p>
    <w:p w14:paraId="2F518D76"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66ACB5CA"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5 mikrogramų/kg kūno svorio dozė (ji yra maždaug 100 kartų didesnė už terapinę dozę, rekomenduojamą vartoti žmogui) embrionui ir vaisiui sukėlė reikšmingą toksinį poveikį, kuris reiškėsi vėlyvos rezorbcijos ir aborto dažnio padidėjimu bei vaisiaus kūno svorio sumažėjimu. </w:t>
      </w:r>
    </w:p>
    <w:p w14:paraId="0AC702FE"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0FCA8060"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Teratogeninio poveikio tyrimų metu nepastebėta.</w:t>
      </w:r>
    </w:p>
    <w:p w14:paraId="66AB9BE5"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608882CC"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700EA772" w14:textId="77777777" w:rsidR="000F48AC" w:rsidRPr="00BB4493" w:rsidRDefault="000F48AC" w:rsidP="00BB4493">
      <w:pPr>
        <w:tabs>
          <w:tab w:val="left" w:pos="567"/>
        </w:tabs>
        <w:spacing w:after="0" w:line="240" w:lineRule="auto"/>
        <w:rPr>
          <w:rFonts w:ascii="Times New Roman" w:eastAsia="Times New Roman" w:hAnsi="Times New Roman" w:cs="Times New Roman"/>
          <w:b/>
          <w:lang w:val="lt-LT"/>
        </w:rPr>
      </w:pPr>
      <w:r w:rsidRPr="00BB4493">
        <w:rPr>
          <w:rFonts w:ascii="Times New Roman" w:eastAsia="Times New Roman" w:hAnsi="Times New Roman" w:cs="Times New Roman"/>
          <w:b/>
          <w:lang w:val="lt-LT"/>
        </w:rPr>
        <w:t>6.</w:t>
      </w:r>
      <w:r w:rsidRPr="00BB4493">
        <w:rPr>
          <w:rFonts w:ascii="Times New Roman" w:eastAsia="Times New Roman" w:hAnsi="Times New Roman" w:cs="Times New Roman"/>
          <w:b/>
          <w:lang w:val="lt-LT"/>
        </w:rPr>
        <w:tab/>
      </w:r>
      <w:r w:rsidRPr="00BB4493">
        <w:rPr>
          <w:rFonts w:ascii="Times New Roman" w:eastAsia="Times New Roman" w:hAnsi="Times New Roman" w:cs="Times New Roman"/>
          <w:b/>
          <w:caps/>
          <w:lang w:val="lt-LT"/>
        </w:rPr>
        <w:t>farmacinė informacija</w:t>
      </w:r>
    </w:p>
    <w:p w14:paraId="7D3AAA5C"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4EA685A1"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b/>
          <w:lang w:val="lt-LT"/>
        </w:rPr>
        <w:t>6.1</w:t>
      </w:r>
      <w:r w:rsidRPr="00BB4493">
        <w:rPr>
          <w:rFonts w:ascii="Times New Roman" w:eastAsia="Times New Roman" w:hAnsi="Times New Roman" w:cs="Times New Roman"/>
          <w:b/>
          <w:lang w:val="lt-LT"/>
        </w:rPr>
        <w:tab/>
        <w:t>Pagalbinių medžiagų sąrašas</w:t>
      </w:r>
    </w:p>
    <w:p w14:paraId="65615537" w14:textId="77777777" w:rsidR="000F48AC" w:rsidRPr="00BB4493" w:rsidRDefault="000F48AC" w:rsidP="00BB4493">
      <w:pPr>
        <w:tabs>
          <w:tab w:val="left" w:pos="567"/>
        </w:tabs>
        <w:spacing w:after="0" w:line="240" w:lineRule="auto"/>
        <w:rPr>
          <w:rFonts w:ascii="Times New Roman" w:eastAsia="Times New Roman" w:hAnsi="Times New Roman" w:cs="Times New Roman"/>
          <w:iCs/>
          <w:lang w:val="lt-LT"/>
        </w:rPr>
      </w:pPr>
    </w:p>
    <w:p w14:paraId="620F161D" w14:textId="77777777" w:rsidR="000F48AC" w:rsidRPr="00BB4493" w:rsidRDefault="000F48AC" w:rsidP="00BB4493">
      <w:pPr>
        <w:tabs>
          <w:tab w:val="left" w:pos="567"/>
        </w:tabs>
        <w:spacing w:after="0" w:line="240" w:lineRule="auto"/>
        <w:rPr>
          <w:rFonts w:ascii="Times New Roman" w:eastAsia="Times New Roman" w:hAnsi="Times New Roman" w:cs="Times New Roman"/>
          <w:iCs/>
          <w:lang w:val="lt-LT"/>
        </w:rPr>
      </w:pPr>
      <w:r w:rsidRPr="00BB4493">
        <w:rPr>
          <w:rFonts w:ascii="Times New Roman" w:eastAsia="Times New Roman" w:hAnsi="Times New Roman" w:cs="Times New Roman"/>
          <w:iCs/>
          <w:lang w:val="lt-LT"/>
        </w:rPr>
        <w:t>Natrio chloridas</w:t>
      </w:r>
    </w:p>
    <w:p w14:paraId="77D04F64" w14:textId="77777777" w:rsidR="000F48AC" w:rsidRPr="00BB4493" w:rsidRDefault="000F48AC" w:rsidP="00BB4493">
      <w:pPr>
        <w:tabs>
          <w:tab w:val="left" w:pos="567"/>
        </w:tabs>
        <w:spacing w:after="0" w:line="240" w:lineRule="auto"/>
        <w:rPr>
          <w:rFonts w:ascii="Times New Roman" w:eastAsia="Times New Roman" w:hAnsi="Times New Roman" w:cs="Times New Roman"/>
          <w:iCs/>
          <w:lang w:val="lt-LT"/>
        </w:rPr>
      </w:pPr>
      <w:r w:rsidRPr="00BB4493">
        <w:rPr>
          <w:rFonts w:ascii="Times New Roman" w:eastAsia="Times New Roman" w:hAnsi="Times New Roman" w:cs="Times New Roman"/>
          <w:iCs/>
          <w:lang w:val="lt-LT"/>
        </w:rPr>
        <w:t>Benzalkonio chlorido tirpalas</w:t>
      </w:r>
    </w:p>
    <w:p w14:paraId="0D82AF02" w14:textId="77777777" w:rsidR="000F48AC" w:rsidRPr="00BB4493" w:rsidRDefault="000F48AC" w:rsidP="00BB4493">
      <w:pPr>
        <w:tabs>
          <w:tab w:val="left" w:pos="567"/>
        </w:tabs>
        <w:spacing w:after="0" w:line="240" w:lineRule="auto"/>
        <w:rPr>
          <w:rFonts w:ascii="Times New Roman" w:eastAsia="Times New Roman" w:hAnsi="Times New Roman" w:cs="Times New Roman"/>
          <w:iCs/>
          <w:lang w:val="lt-LT"/>
        </w:rPr>
      </w:pPr>
      <w:r w:rsidRPr="00BB4493">
        <w:rPr>
          <w:rFonts w:ascii="Times New Roman" w:eastAsia="Times New Roman" w:hAnsi="Times New Roman" w:cs="Times New Roman"/>
          <w:iCs/>
          <w:lang w:val="lt-LT"/>
        </w:rPr>
        <w:t>Natrio-divandenilio fosfatas monohidratas (E 339a)</w:t>
      </w:r>
    </w:p>
    <w:p w14:paraId="6980A6FB" w14:textId="77777777" w:rsidR="000F48AC" w:rsidRPr="00BB4493" w:rsidRDefault="000F48AC" w:rsidP="00BB4493">
      <w:pPr>
        <w:tabs>
          <w:tab w:val="left" w:pos="567"/>
        </w:tabs>
        <w:spacing w:after="0" w:line="240" w:lineRule="auto"/>
        <w:rPr>
          <w:rFonts w:ascii="Times New Roman" w:eastAsia="Times New Roman" w:hAnsi="Times New Roman" w:cs="Times New Roman"/>
          <w:iCs/>
          <w:lang w:val="lt-LT"/>
        </w:rPr>
      </w:pPr>
      <w:r w:rsidRPr="00BB4493">
        <w:rPr>
          <w:rFonts w:ascii="Times New Roman" w:eastAsia="Times New Roman" w:hAnsi="Times New Roman" w:cs="Times New Roman"/>
          <w:iCs/>
          <w:lang w:val="lt-LT"/>
        </w:rPr>
        <w:t>Bevandenis dinatrio fosfatas (E 339b)</w:t>
      </w:r>
    </w:p>
    <w:p w14:paraId="0792E16D" w14:textId="77777777" w:rsidR="000F48AC" w:rsidRPr="00BB4493" w:rsidRDefault="000F48AC" w:rsidP="00BB4493">
      <w:pPr>
        <w:tabs>
          <w:tab w:val="left" w:pos="567"/>
        </w:tabs>
        <w:spacing w:after="0" w:line="240" w:lineRule="auto"/>
        <w:rPr>
          <w:rFonts w:ascii="Times New Roman" w:eastAsia="Times New Roman" w:hAnsi="Times New Roman" w:cs="Times New Roman"/>
          <w:iCs/>
          <w:lang w:val="lt-LT"/>
        </w:rPr>
      </w:pPr>
      <w:r w:rsidRPr="00BB4493">
        <w:rPr>
          <w:rFonts w:ascii="Times New Roman" w:eastAsia="Times New Roman" w:hAnsi="Times New Roman" w:cs="Times New Roman"/>
          <w:iCs/>
          <w:lang w:val="lt-LT"/>
        </w:rPr>
        <w:t>Vandenilio chlorido rūgštis (pH reguliuoti)</w:t>
      </w:r>
    </w:p>
    <w:p w14:paraId="28DEB7D7" w14:textId="77777777" w:rsidR="000F48AC" w:rsidRPr="00BB4493" w:rsidRDefault="000F48AC" w:rsidP="00BB4493">
      <w:pPr>
        <w:tabs>
          <w:tab w:val="left" w:pos="567"/>
        </w:tabs>
        <w:spacing w:after="0" w:line="240" w:lineRule="auto"/>
        <w:rPr>
          <w:rFonts w:ascii="Times New Roman" w:eastAsia="Times New Roman" w:hAnsi="Times New Roman" w:cs="Times New Roman"/>
          <w:iCs/>
          <w:lang w:val="lt-LT"/>
        </w:rPr>
      </w:pPr>
      <w:r w:rsidRPr="00BB4493">
        <w:rPr>
          <w:rFonts w:ascii="Times New Roman" w:eastAsia="Times New Roman" w:hAnsi="Times New Roman" w:cs="Times New Roman"/>
          <w:iCs/>
          <w:lang w:val="lt-LT"/>
        </w:rPr>
        <w:t>Natrio hidroksidas (pH reguliuoti)</w:t>
      </w:r>
    </w:p>
    <w:p w14:paraId="033F7126" w14:textId="77777777" w:rsidR="000F48AC" w:rsidRPr="00BB4493" w:rsidRDefault="000F48AC" w:rsidP="00BB4493">
      <w:pPr>
        <w:tabs>
          <w:tab w:val="left" w:pos="567"/>
        </w:tabs>
        <w:spacing w:after="0" w:line="240" w:lineRule="auto"/>
        <w:rPr>
          <w:rFonts w:ascii="Times New Roman" w:eastAsia="Times New Roman" w:hAnsi="Times New Roman" w:cs="Times New Roman"/>
          <w:iCs/>
          <w:lang w:val="lt-LT"/>
        </w:rPr>
      </w:pPr>
      <w:r w:rsidRPr="00BB4493">
        <w:rPr>
          <w:rFonts w:ascii="Times New Roman" w:eastAsia="Times New Roman" w:hAnsi="Times New Roman" w:cs="Times New Roman"/>
          <w:iCs/>
          <w:lang w:val="lt-LT"/>
        </w:rPr>
        <w:t>Injekcinis vanduo</w:t>
      </w:r>
    </w:p>
    <w:p w14:paraId="33E48191" w14:textId="77777777" w:rsidR="000F48AC" w:rsidRPr="00BB4493" w:rsidRDefault="000F48AC" w:rsidP="00BB4493">
      <w:pPr>
        <w:tabs>
          <w:tab w:val="left" w:pos="567"/>
        </w:tabs>
        <w:spacing w:after="0" w:line="240" w:lineRule="auto"/>
        <w:rPr>
          <w:rFonts w:ascii="Times New Roman" w:eastAsia="Times New Roman" w:hAnsi="Times New Roman" w:cs="Times New Roman"/>
          <w:iCs/>
          <w:lang w:val="lt-LT"/>
        </w:rPr>
      </w:pPr>
    </w:p>
    <w:p w14:paraId="604B6B72" w14:textId="77777777" w:rsidR="000F48AC" w:rsidRPr="00BB4493" w:rsidRDefault="000F48AC" w:rsidP="0058269E">
      <w:pPr>
        <w:keepNext/>
        <w:keepLines/>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b/>
          <w:lang w:val="lt-LT"/>
        </w:rPr>
        <w:lastRenderedPageBreak/>
        <w:t>6.2</w:t>
      </w:r>
      <w:r w:rsidRPr="00BB4493">
        <w:rPr>
          <w:rFonts w:ascii="Times New Roman" w:eastAsia="Times New Roman" w:hAnsi="Times New Roman" w:cs="Times New Roman"/>
          <w:b/>
          <w:lang w:val="lt-LT"/>
        </w:rPr>
        <w:tab/>
        <w:t>Nesuderinamumas</w:t>
      </w:r>
    </w:p>
    <w:p w14:paraId="4865E81A" w14:textId="77777777" w:rsidR="000F48AC" w:rsidRPr="00BB4493" w:rsidRDefault="000F48AC" w:rsidP="0058269E">
      <w:pPr>
        <w:keepNext/>
        <w:keepLines/>
        <w:tabs>
          <w:tab w:val="left" w:pos="567"/>
        </w:tabs>
        <w:spacing w:after="0" w:line="240" w:lineRule="auto"/>
        <w:rPr>
          <w:rFonts w:ascii="Times New Roman" w:eastAsia="Times New Roman" w:hAnsi="Times New Roman" w:cs="Times New Roman"/>
          <w:lang w:val="lt-LT"/>
        </w:rPr>
      </w:pPr>
    </w:p>
    <w:p w14:paraId="088618AC" w14:textId="77777777" w:rsidR="000F48AC" w:rsidRPr="00BB4493" w:rsidRDefault="000F48AC" w:rsidP="0058269E">
      <w:pPr>
        <w:keepNext/>
        <w:keepLines/>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Tyrimų </w:t>
      </w:r>
      <w:r w:rsidRPr="00BB4493">
        <w:rPr>
          <w:rFonts w:ascii="Times New Roman" w:eastAsia="Times New Roman" w:hAnsi="Times New Roman" w:cs="Times New Roman"/>
          <w:i/>
          <w:lang w:val="lt-LT"/>
        </w:rPr>
        <w:t xml:space="preserve">in vitro </w:t>
      </w:r>
      <w:r w:rsidRPr="00BB4493">
        <w:rPr>
          <w:rFonts w:ascii="Times New Roman" w:eastAsia="Times New Roman" w:hAnsi="Times New Roman" w:cs="Times New Roman"/>
          <w:lang w:val="lt-LT"/>
        </w:rPr>
        <w:t>duomenys rodo, kad akių lašus, kuriuose yra tiomersalio, sumaišius su akių lašais, kuriuose yra latanoprosto, atsiranda nuosėdų. Jei šie vaistiniai preparatai vartojami kartu, tarp jų vartojimo turi praeiti mažiausiai 5 min.</w:t>
      </w:r>
    </w:p>
    <w:p w14:paraId="1B6D2F31"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46B820D3"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b/>
          <w:lang w:val="lt-LT"/>
        </w:rPr>
        <w:t>6.3</w:t>
      </w:r>
      <w:r w:rsidRPr="00BB4493">
        <w:rPr>
          <w:rFonts w:ascii="Times New Roman" w:eastAsia="Times New Roman" w:hAnsi="Times New Roman" w:cs="Times New Roman"/>
          <w:b/>
          <w:lang w:val="lt-LT"/>
        </w:rPr>
        <w:tab/>
        <w:t>Tinkamumo laikas</w:t>
      </w:r>
    </w:p>
    <w:p w14:paraId="20D01712"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6A11CDE6" w14:textId="45870460" w:rsidR="000F48AC" w:rsidRPr="00BB4493" w:rsidRDefault="008D22DA" w:rsidP="00BB4493">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Vaistinio preparato tinkamumo laikas neatidarytame buteliuke: </w:t>
      </w:r>
      <w:r w:rsidR="0055702D" w:rsidRPr="00BB4493">
        <w:rPr>
          <w:rFonts w:ascii="Times New Roman" w:eastAsia="Times New Roman" w:hAnsi="Times New Roman" w:cs="Times New Roman"/>
          <w:lang w:val="lt-LT"/>
        </w:rPr>
        <w:t>2</w:t>
      </w:r>
      <w:r w:rsidR="000F48AC" w:rsidRPr="00BB4493">
        <w:rPr>
          <w:rFonts w:ascii="Times New Roman" w:eastAsia="Times New Roman" w:hAnsi="Times New Roman" w:cs="Times New Roman"/>
          <w:lang w:val="lt-LT"/>
        </w:rPr>
        <w:t> metai.</w:t>
      </w:r>
    </w:p>
    <w:p w14:paraId="4814F1E1" w14:textId="4293426A" w:rsidR="000F48AC" w:rsidRPr="00BB4493" w:rsidRDefault="008D22DA" w:rsidP="00BB4493">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Tinkamumo laikas p</w:t>
      </w:r>
      <w:r w:rsidR="000F48AC" w:rsidRPr="00BB4493">
        <w:rPr>
          <w:rFonts w:ascii="Times New Roman" w:eastAsia="Times New Roman" w:hAnsi="Times New Roman" w:cs="Times New Roman"/>
          <w:lang w:val="lt-LT"/>
        </w:rPr>
        <w:t>irmą kartą atidarius buteliuką</w:t>
      </w:r>
      <w:r w:rsidR="0055702D" w:rsidRPr="00BB4493">
        <w:rPr>
          <w:rFonts w:ascii="Times New Roman" w:eastAsia="Times New Roman" w:hAnsi="Times New Roman" w:cs="Times New Roman"/>
          <w:lang w:val="lt-LT"/>
        </w:rPr>
        <w:t>:</w:t>
      </w:r>
      <w:r w:rsidR="000F48AC" w:rsidRPr="00BB4493">
        <w:rPr>
          <w:rFonts w:ascii="Times New Roman" w:eastAsia="Times New Roman" w:hAnsi="Times New Roman" w:cs="Times New Roman"/>
          <w:lang w:val="lt-LT"/>
        </w:rPr>
        <w:t xml:space="preserve"> 28 dienos.</w:t>
      </w:r>
    </w:p>
    <w:p w14:paraId="66903235" w14:textId="77777777" w:rsidR="000F48AC" w:rsidRPr="00BB4493" w:rsidRDefault="000F48AC" w:rsidP="00BB4493">
      <w:pPr>
        <w:tabs>
          <w:tab w:val="left" w:pos="567"/>
        </w:tabs>
        <w:spacing w:after="0" w:line="240" w:lineRule="auto"/>
        <w:rPr>
          <w:rFonts w:ascii="Times New Roman" w:eastAsia="Times New Roman" w:hAnsi="Times New Roman" w:cs="Times New Roman"/>
          <w:b/>
          <w:lang w:val="lt-LT"/>
        </w:rPr>
      </w:pPr>
    </w:p>
    <w:p w14:paraId="44E3038E"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b/>
          <w:lang w:val="lt-LT"/>
        </w:rPr>
        <w:t>6.4</w:t>
      </w:r>
      <w:r w:rsidRPr="00BB4493">
        <w:rPr>
          <w:rFonts w:ascii="Times New Roman" w:eastAsia="Times New Roman" w:hAnsi="Times New Roman" w:cs="Times New Roman"/>
          <w:b/>
          <w:lang w:val="lt-LT"/>
        </w:rPr>
        <w:tab/>
        <w:t>Specialios laikymo sąlygos</w:t>
      </w:r>
    </w:p>
    <w:p w14:paraId="540C326E"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72F7899D" w14:textId="38477A44"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u w:val="single"/>
          <w:lang w:val="lt-LT"/>
        </w:rPr>
        <w:t>Prieš pirmąjį buteliuko atidarymą.</w:t>
      </w:r>
      <w:r w:rsidRPr="00BB4493">
        <w:rPr>
          <w:rFonts w:ascii="Times New Roman" w:eastAsia="Times New Roman" w:hAnsi="Times New Roman" w:cs="Times New Roman"/>
          <w:lang w:val="lt-LT"/>
        </w:rPr>
        <w:t xml:space="preserve"> Laikyti šaldytuve (2 </w:t>
      </w:r>
      <w:r w:rsidRPr="00BB4493">
        <w:rPr>
          <w:rFonts w:ascii="Times New Roman" w:eastAsia="Times New Roman" w:hAnsi="Times New Roman" w:cs="Times New Roman"/>
          <w:lang w:val="lt-LT"/>
        </w:rPr>
        <w:sym w:font="Symbol" w:char="F0B0"/>
      </w:r>
      <w:r w:rsidRPr="00BB4493">
        <w:rPr>
          <w:rFonts w:ascii="Times New Roman" w:eastAsia="Times New Roman" w:hAnsi="Times New Roman" w:cs="Times New Roman"/>
          <w:lang w:val="lt-LT"/>
        </w:rPr>
        <w:t>C–8 </w:t>
      </w:r>
      <w:r w:rsidRPr="00BB4493">
        <w:rPr>
          <w:rFonts w:ascii="Times New Roman" w:eastAsia="Times New Roman" w:hAnsi="Times New Roman" w:cs="Times New Roman"/>
          <w:lang w:val="lt-LT"/>
        </w:rPr>
        <w:sym w:font="Symbol" w:char="F0B0"/>
      </w:r>
      <w:r w:rsidRPr="00BB4493">
        <w:rPr>
          <w:rFonts w:ascii="Times New Roman" w:eastAsia="Times New Roman" w:hAnsi="Times New Roman" w:cs="Times New Roman"/>
          <w:lang w:val="lt-LT"/>
        </w:rPr>
        <w:t xml:space="preserve">C). Negalima užšaldyti. Laikyti gamintojo pakuotėje, kad </w:t>
      </w:r>
      <w:r w:rsidR="00BB4493">
        <w:rPr>
          <w:rFonts w:ascii="Times New Roman" w:eastAsia="Times New Roman" w:hAnsi="Times New Roman" w:cs="Times New Roman"/>
          <w:lang w:val="lt-LT"/>
        </w:rPr>
        <w:t xml:space="preserve">vaistinis </w:t>
      </w:r>
      <w:r w:rsidRPr="00BB4493">
        <w:rPr>
          <w:rFonts w:ascii="Times New Roman" w:eastAsia="Times New Roman" w:hAnsi="Times New Roman" w:cs="Times New Roman"/>
          <w:lang w:val="lt-LT"/>
        </w:rPr>
        <w:t>preparatas būtų apsaugotas nuo šviesos.</w:t>
      </w:r>
    </w:p>
    <w:p w14:paraId="1D673C35"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1C7D6D96"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u w:val="single"/>
          <w:lang w:val="lt-LT"/>
        </w:rPr>
        <w:t>Pirmą kartą atidarius buteliuką.</w:t>
      </w:r>
      <w:r w:rsidRPr="00BB4493">
        <w:rPr>
          <w:rFonts w:ascii="Times New Roman" w:eastAsia="Times New Roman" w:hAnsi="Times New Roman" w:cs="Times New Roman"/>
          <w:lang w:val="lt-LT"/>
        </w:rPr>
        <w:t xml:space="preserve"> Laikyti ne aukštesnėje kaip 25 </w:t>
      </w:r>
      <w:r w:rsidRPr="00BB4493">
        <w:rPr>
          <w:rFonts w:ascii="Times New Roman" w:eastAsia="Times New Roman" w:hAnsi="Times New Roman" w:cs="Times New Roman"/>
          <w:lang w:val="lt-LT"/>
        </w:rPr>
        <w:sym w:font="Symbol" w:char="F0B0"/>
      </w:r>
      <w:r w:rsidRPr="00BB4493">
        <w:rPr>
          <w:rFonts w:ascii="Times New Roman" w:eastAsia="Times New Roman" w:hAnsi="Times New Roman" w:cs="Times New Roman"/>
          <w:lang w:val="lt-LT"/>
        </w:rPr>
        <w:t>C temperatūroje. Pirmą kartą atidarius buteliuką, po 28 dienų vaistinio preparato vartoti negalima.</w:t>
      </w:r>
    </w:p>
    <w:p w14:paraId="12E1CD0A"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7B83BF49" w14:textId="77777777" w:rsidR="000F48AC" w:rsidRPr="00BB4493" w:rsidRDefault="000F48AC" w:rsidP="00BB4493">
      <w:pPr>
        <w:tabs>
          <w:tab w:val="left" w:pos="567"/>
        </w:tabs>
        <w:spacing w:after="0" w:line="240" w:lineRule="auto"/>
        <w:rPr>
          <w:rFonts w:ascii="Times New Roman" w:eastAsia="Times New Roman" w:hAnsi="Times New Roman" w:cs="Times New Roman"/>
          <w:b/>
          <w:lang w:val="lt-LT"/>
        </w:rPr>
      </w:pPr>
      <w:r w:rsidRPr="00BB4493">
        <w:rPr>
          <w:rFonts w:ascii="Times New Roman" w:eastAsia="Times New Roman" w:hAnsi="Times New Roman" w:cs="Times New Roman"/>
          <w:b/>
          <w:bCs/>
          <w:lang w:val="lt-LT"/>
        </w:rPr>
        <w:t>6.5</w:t>
      </w:r>
      <w:r w:rsidRPr="00BB4493">
        <w:rPr>
          <w:rFonts w:ascii="Times New Roman" w:eastAsia="Times New Roman" w:hAnsi="Times New Roman" w:cs="Times New Roman"/>
          <w:b/>
          <w:bCs/>
          <w:lang w:val="lt-LT"/>
        </w:rPr>
        <w:tab/>
        <w:t>Talpyklės pobūdis ir jos</w:t>
      </w:r>
      <w:r w:rsidRPr="00BB4493">
        <w:rPr>
          <w:rFonts w:ascii="Times New Roman" w:eastAsia="Times New Roman" w:hAnsi="Times New Roman" w:cs="Times New Roman"/>
          <w:lang w:val="lt-LT"/>
        </w:rPr>
        <w:t xml:space="preserve"> </w:t>
      </w:r>
      <w:r w:rsidRPr="00BB4493">
        <w:rPr>
          <w:rFonts w:ascii="Times New Roman" w:eastAsia="Times New Roman" w:hAnsi="Times New Roman" w:cs="Times New Roman"/>
          <w:b/>
          <w:lang w:val="lt-LT"/>
        </w:rPr>
        <w:t>turinys</w:t>
      </w:r>
    </w:p>
    <w:p w14:paraId="084E5EBD" w14:textId="77777777" w:rsidR="000F48AC" w:rsidRPr="00BB4493" w:rsidRDefault="000F48AC" w:rsidP="00BB4493">
      <w:pPr>
        <w:tabs>
          <w:tab w:val="left" w:pos="567"/>
        </w:tabs>
        <w:spacing w:after="0" w:line="240" w:lineRule="auto"/>
        <w:rPr>
          <w:rFonts w:ascii="Times New Roman" w:eastAsia="Times New Roman" w:hAnsi="Times New Roman" w:cs="Times New Roman"/>
          <w:iCs/>
          <w:lang w:val="lt-LT"/>
        </w:rPr>
      </w:pPr>
    </w:p>
    <w:p w14:paraId="41953F05"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Polietileno buteliukas su lašintuvu, užsuktas polipropileno dangteliu su polietileno apsauginiu žiedeliu, etiketė. Buteliukai supakuoti į kartono dėžutes, kuriose įdėtas pakuotės lapelis skirtas vaistinio preparato vartotojui.</w:t>
      </w:r>
    </w:p>
    <w:p w14:paraId="159F6BCD"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1FF747CE"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Kiekvienoje talpyklėje su lašintuvu yra 2,5 ml akių lašų (tirpalo), atitinkančio maždaug 80 tirpalo lašų. </w:t>
      </w:r>
    </w:p>
    <w:p w14:paraId="6C8A6361"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14136D43"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u w:val="single"/>
          <w:lang w:val="lt-LT"/>
        </w:rPr>
        <w:t>Pakuotės dydžiai</w:t>
      </w:r>
      <w:r w:rsidRPr="00BB4493">
        <w:rPr>
          <w:rFonts w:ascii="Times New Roman" w:eastAsia="Times New Roman" w:hAnsi="Times New Roman" w:cs="Times New Roman"/>
          <w:lang w:val="lt-LT"/>
        </w:rPr>
        <w:tab/>
        <w:t>1 x 2,5 ml, 3 x 2,5 ml</w:t>
      </w:r>
    </w:p>
    <w:p w14:paraId="485361E8"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41DFCE75"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Gali būti tiekiamos ne visų dydžių pakuotės.</w:t>
      </w:r>
    </w:p>
    <w:p w14:paraId="42003BCA"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1E0293B2"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b/>
          <w:lang w:val="lt-LT"/>
        </w:rPr>
        <w:t>6.6</w:t>
      </w:r>
      <w:r w:rsidRPr="00BB4493">
        <w:rPr>
          <w:rFonts w:ascii="Times New Roman" w:eastAsia="Times New Roman" w:hAnsi="Times New Roman" w:cs="Times New Roman"/>
          <w:b/>
          <w:lang w:val="lt-LT"/>
        </w:rPr>
        <w:tab/>
      </w:r>
      <w:r w:rsidRPr="00BB4493">
        <w:rPr>
          <w:rFonts w:ascii="Times New Roman" w:eastAsia="Times New Roman" w:hAnsi="Times New Roman" w:cs="Times New Roman"/>
          <w:b/>
          <w:bCs/>
          <w:color w:val="000000"/>
          <w:lang w:val="lt-LT"/>
        </w:rPr>
        <w:t>Specialūs reikalavimai atliekoms tvarkyti</w:t>
      </w:r>
    </w:p>
    <w:p w14:paraId="63E8C8F0"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74717EA5"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Nesuvartotą vaistinį preparatą ar atliekas reikia tvarkyti laikantis vietinių reikalavimų.</w:t>
      </w:r>
    </w:p>
    <w:p w14:paraId="41146984"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4720C43F"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046F70FB" w14:textId="72A8F310"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b/>
          <w:lang w:val="lt-LT"/>
        </w:rPr>
        <w:t>7.</w:t>
      </w:r>
      <w:r w:rsidRPr="00BB4493">
        <w:rPr>
          <w:rFonts w:ascii="Times New Roman" w:eastAsia="Times New Roman" w:hAnsi="Times New Roman" w:cs="Times New Roman"/>
          <w:b/>
          <w:lang w:val="lt-LT"/>
        </w:rPr>
        <w:tab/>
      </w:r>
      <w:r w:rsidR="003E2E15" w:rsidRPr="003E2E15">
        <w:rPr>
          <w:rFonts w:ascii="Times New Roman" w:eastAsia="Times New Roman" w:hAnsi="Times New Roman" w:cs="Times New Roman"/>
          <w:b/>
          <w:caps/>
          <w:lang w:val="lt-LT"/>
        </w:rPr>
        <w:t>REGISTRUOTOJAS</w:t>
      </w:r>
    </w:p>
    <w:p w14:paraId="31980E92" w14:textId="77777777" w:rsidR="003E2E15" w:rsidRDefault="003E2E15" w:rsidP="00BB4493">
      <w:pPr>
        <w:tabs>
          <w:tab w:val="left" w:pos="567"/>
        </w:tabs>
        <w:spacing w:after="0" w:line="240" w:lineRule="auto"/>
        <w:rPr>
          <w:rFonts w:ascii="Times New Roman" w:eastAsia="Times New Roman" w:hAnsi="Times New Roman" w:cs="Times New Roman"/>
          <w:lang w:val="lt-LT"/>
        </w:rPr>
      </w:pPr>
    </w:p>
    <w:p w14:paraId="424E0EAC" w14:textId="664CF6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UNIMED PHARMA spol. s.r.o.</w:t>
      </w:r>
    </w:p>
    <w:p w14:paraId="4795ACE2" w14:textId="361BEDBC"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Orieškova 11</w:t>
      </w:r>
    </w:p>
    <w:p w14:paraId="5416301E"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821 05 Bratislava</w:t>
      </w:r>
    </w:p>
    <w:p w14:paraId="7240DCD1"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Slovakija</w:t>
      </w:r>
    </w:p>
    <w:p w14:paraId="3D6429AC" w14:textId="77777777" w:rsidR="000F48AC" w:rsidRPr="00BB4493" w:rsidRDefault="000F48AC" w:rsidP="00BB4493">
      <w:pPr>
        <w:tabs>
          <w:tab w:val="left" w:pos="567"/>
        </w:tabs>
        <w:spacing w:after="0" w:line="240" w:lineRule="auto"/>
        <w:rPr>
          <w:rFonts w:ascii="Times New Roman" w:eastAsia="Times New Roman" w:hAnsi="Times New Roman" w:cs="Times New Roman"/>
          <w:noProof/>
          <w:lang w:val="lt-LT"/>
        </w:rPr>
      </w:pPr>
      <w:r w:rsidRPr="00BB4493">
        <w:rPr>
          <w:rFonts w:ascii="Times New Roman" w:eastAsia="Times New Roman" w:hAnsi="Times New Roman" w:cs="Times New Roman"/>
          <w:noProof/>
          <w:lang w:val="lt-LT"/>
        </w:rPr>
        <w:t>Tel.: +421 2 4333 3786</w:t>
      </w:r>
    </w:p>
    <w:p w14:paraId="469F8D1E" w14:textId="77777777" w:rsidR="000F48AC" w:rsidRPr="00BB4493" w:rsidRDefault="000F48AC" w:rsidP="00BB4493">
      <w:pPr>
        <w:tabs>
          <w:tab w:val="left" w:pos="567"/>
        </w:tabs>
        <w:spacing w:after="0" w:line="240" w:lineRule="auto"/>
        <w:rPr>
          <w:rFonts w:ascii="Times New Roman" w:eastAsia="Times New Roman" w:hAnsi="Times New Roman" w:cs="Times New Roman"/>
          <w:noProof/>
          <w:lang w:val="lt-LT"/>
        </w:rPr>
      </w:pPr>
      <w:r w:rsidRPr="00BB4493">
        <w:rPr>
          <w:rFonts w:ascii="Times New Roman" w:eastAsia="Times New Roman" w:hAnsi="Times New Roman" w:cs="Times New Roman"/>
          <w:noProof/>
          <w:lang w:val="lt-LT"/>
        </w:rPr>
        <w:t>Faks: +421 2 4363 8743</w:t>
      </w:r>
    </w:p>
    <w:p w14:paraId="71F5855F" w14:textId="77777777" w:rsidR="000F48AC" w:rsidRPr="00BB4493" w:rsidRDefault="000F48AC" w:rsidP="00BB4493">
      <w:pPr>
        <w:tabs>
          <w:tab w:val="left" w:pos="567"/>
        </w:tabs>
        <w:spacing w:after="0" w:line="240" w:lineRule="auto"/>
        <w:rPr>
          <w:rFonts w:ascii="Times New Roman" w:eastAsia="Times New Roman" w:hAnsi="Times New Roman" w:cs="Times New Roman"/>
          <w:noProof/>
          <w:lang w:val="lt-LT"/>
        </w:rPr>
      </w:pPr>
      <w:r w:rsidRPr="00BB4493">
        <w:rPr>
          <w:rFonts w:ascii="Times New Roman" w:eastAsia="Times New Roman" w:hAnsi="Times New Roman" w:cs="Times New Roman"/>
          <w:noProof/>
          <w:lang w:val="lt-LT"/>
        </w:rPr>
        <w:t xml:space="preserve">El. paštas: </w:t>
      </w:r>
      <w:hyperlink r:id="rId11" w:history="1">
        <w:r w:rsidRPr="00BB4493">
          <w:rPr>
            <w:rFonts w:ascii="Times New Roman" w:eastAsia="Times New Roman" w:hAnsi="Times New Roman" w:cs="Times New Roman"/>
            <w:noProof/>
            <w:lang w:val="lt-LT"/>
          </w:rPr>
          <w:t>unimedpharma@unimedpharma.sk</w:t>
        </w:r>
      </w:hyperlink>
    </w:p>
    <w:p w14:paraId="730A86AB"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75DD4362"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6E31CEF3" w14:textId="0E6EBBDA"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b/>
          <w:lang w:val="lt-LT"/>
        </w:rPr>
        <w:t>8.</w:t>
      </w:r>
      <w:r w:rsidRPr="00BB4493">
        <w:rPr>
          <w:rFonts w:ascii="Times New Roman" w:eastAsia="Times New Roman" w:hAnsi="Times New Roman" w:cs="Times New Roman"/>
          <w:b/>
          <w:lang w:val="lt-LT"/>
        </w:rPr>
        <w:tab/>
      </w:r>
      <w:r w:rsidR="003E2E15" w:rsidRPr="003E2E15">
        <w:rPr>
          <w:rFonts w:ascii="Times New Roman" w:eastAsia="Times New Roman" w:hAnsi="Times New Roman" w:cs="Times New Roman"/>
          <w:b/>
          <w:caps/>
          <w:lang w:val="lt-LT"/>
        </w:rPr>
        <w:t xml:space="preserve">REGISTRACIJOS PAŽYMĖJIMO NUMERIS (-IAI) </w:t>
      </w:r>
    </w:p>
    <w:p w14:paraId="123D7772" w14:textId="77777777" w:rsidR="003E2E15" w:rsidRDefault="003E2E15" w:rsidP="00BB4493">
      <w:pPr>
        <w:tabs>
          <w:tab w:val="left" w:pos="1620"/>
        </w:tabs>
        <w:spacing w:after="0" w:line="240" w:lineRule="auto"/>
        <w:rPr>
          <w:rFonts w:ascii="Times New Roman" w:eastAsia="Times New Roman" w:hAnsi="Times New Roman" w:cs="Times New Roman"/>
          <w:lang w:val="lt-LT"/>
        </w:rPr>
      </w:pPr>
    </w:p>
    <w:p w14:paraId="07DD2762" w14:textId="680B3D59" w:rsidR="000F48AC" w:rsidRPr="00BB4493" w:rsidRDefault="000F48AC" w:rsidP="00BB4493">
      <w:pPr>
        <w:tabs>
          <w:tab w:val="left" w:pos="1620"/>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N1 – LT/1/09/1794/001</w:t>
      </w:r>
    </w:p>
    <w:p w14:paraId="4A3C8BAE" w14:textId="77777777" w:rsidR="000F48AC" w:rsidRPr="00BB4493" w:rsidRDefault="000F48AC" w:rsidP="00BB4493">
      <w:pPr>
        <w:tabs>
          <w:tab w:val="left" w:pos="1620"/>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N3 – LT/1/09/1794/002</w:t>
      </w:r>
    </w:p>
    <w:p w14:paraId="0FC76B14"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7063A213"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71536D37" w14:textId="52086079"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b/>
          <w:lang w:val="lt-LT"/>
        </w:rPr>
        <w:t>9.</w:t>
      </w:r>
      <w:r w:rsidRPr="00BB4493">
        <w:rPr>
          <w:rFonts w:ascii="Times New Roman" w:eastAsia="Times New Roman" w:hAnsi="Times New Roman" w:cs="Times New Roman"/>
          <w:b/>
          <w:lang w:val="lt-LT"/>
        </w:rPr>
        <w:tab/>
      </w:r>
      <w:r w:rsidR="003E2E15" w:rsidRPr="003E2E15">
        <w:rPr>
          <w:rFonts w:ascii="Times New Roman" w:eastAsia="Times New Roman" w:hAnsi="Times New Roman" w:cs="Times New Roman"/>
          <w:b/>
          <w:caps/>
          <w:lang w:val="lt-LT"/>
        </w:rPr>
        <w:t>REGISTRAVIMO / PERREGISTRAVIMO DATA</w:t>
      </w:r>
    </w:p>
    <w:p w14:paraId="0295C64D" w14:textId="77777777" w:rsidR="003E2E15" w:rsidRDefault="003E2E15" w:rsidP="00BB4493">
      <w:pPr>
        <w:tabs>
          <w:tab w:val="left" w:pos="1620"/>
        </w:tabs>
        <w:spacing w:after="0" w:line="240" w:lineRule="auto"/>
        <w:rPr>
          <w:rFonts w:ascii="Times New Roman" w:eastAsia="Times New Roman" w:hAnsi="Times New Roman" w:cs="Times New Roman"/>
          <w:lang w:val="lt-LT"/>
        </w:rPr>
      </w:pPr>
    </w:p>
    <w:p w14:paraId="2891D084" w14:textId="7BD972B8" w:rsidR="000F48AC" w:rsidRPr="00BB4493" w:rsidRDefault="003E2E15" w:rsidP="00BB4493">
      <w:pPr>
        <w:tabs>
          <w:tab w:val="left" w:pos="1620"/>
        </w:tabs>
        <w:spacing w:after="0" w:line="240" w:lineRule="auto"/>
        <w:rPr>
          <w:rFonts w:ascii="Times New Roman" w:eastAsia="Times New Roman" w:hAnsi="Times New Roman" w:cs="Times New Roman"/>
          <w:lang w:val="lt-LT"/>
        </w:rPr>
      </w:pPr>
      <w:r w:rsidRPr="003E2E15">
        <w:rPr>
          <w:rFonts w:ascii="Times New Roman" w:eastAsia="Times New Roman" w:hAnsi="Times New Roman" w:cs="Times New Roman"/>
          <w:lang w:val="lt-LT"/>
        </w:rPr>
        <w:t xml:space="preserve">Registravimo data </w:t>
      </w:r>
      <w:r w:rsidR="000F48AC" w:rsidRPr="00BB4493">
        <w:rPr>
          <w:rFonts w:ascii="Times New Roman" w:eastAsia="Times New Roman" w:hAnsi="Times New Roman" w:cs="Times New Roman"/>
          <w:lang w:val="lt-LT"/>
        </w:rPr>
        <w:t>2009</w:t>
      </w:r>
      <w:r>
        <w:rPr>
          <w:rFonts w:ascii="Times New Roman" w:eastAsia="Times New Roman" w:hAnsi="Times New Roman" w:cs="Times New Roman"/>
          <w:lang w:val="lt-LT"/>
        </w:rPr>
        <w:t> </w:t>
      </w:r>
      <w:r w:rsidR="000F48AC" w:rsidRPr="00BB4493">
        <w:rPr>
          <w:rFonts w:ascii="Times New Roman" w:eastAsia="Times New Roman" w:hAnsi="Times New Roman" w:cs="Times New Roman"/>
          <w:lang w:val="lt-LT"/>
        </w:rPr>
        <w:t>m. lapkričio 25</w:t>
      </w:r>
      <w:r>
        <w:rPr>
          <w:rFonts w:ascii="Times New Roman" w:eastAsia="Times New Roman" w:hAnsi="Times New Roman" w:cs="Times New Roman"/>
          <w:lang w:val="lt-LT"/>
        </w:rPr>
        <w:t> </w:t>
      </w:r>
      <w:r w:rsidR="000F48AC" w:rsidRPr="00BB4493">
        <w:rPr>
          <w:rFonts w:ascii="Times New Roman" w:eastAsia="Times New Roman" w:hAnsi="Times New Roman" w:cs="Times New Roman"/>
          <w:lang w:val="lt-LT"/>
        </w:rPr>
        <w:t>d.</w:t>
      </w:r>
    </w:p>
    <w:p w14:paraId="7CF92367" w14:textId="4E34A377" w:rsidR="000F48AC" w:rsidRPr="00BB4493" w:rsidRDefault="003E2E15" w:rsidP="00BB4493">
      <w:pPr>
        <w:spacing w:after="0" w:line="240" w:lineRule="auto"/>
        <w:ind w:left="567" w:hanging="567"/>
        <w:rPr>
          <w:rFonts w:ascii="Times New Roman" w:eastAsia="Calibri" w:hAnsi="Times New Roman" w:cs="Times New Roman"/>
          <w:lang w:val="lt-LT"/>
        </w:rPr>
      </w:pPr>
      <w:r w:rsidRPr="003E2E15">
        <w:rPr>
          <w:rFonts w:ascii="Times New Roman" w:eastAsia="Calibri" w:hAnsi="Times New Roman" w:cs="Times New Roman"/>
          <w:lang w:val="lt-LT"/>
        </w:rPr>
        <w:t xml:space="preserve">Paskutinio perregistravimo data </w:t>
      </w:r>
      <w:r w:rsidR="000F48AC" w:rsidRPr="00BB4493">
        <w:rPr>
          <w:rFonts w:ascii="Times New Roman" w:eastAsia="Calibri" w:hAnsi="Times New Roman" w:cs="Times New Roman"/>
          <w:noProof/>
          <w:lang w:val="lt-LT"/>
        </w:rPr>
        <w:t>2015</w:t>
      </w:r>
      <w:r>
        <w:rPr>
          <w:rFonts w:ascii="Times New Roman" w:eastAsia="Calibri" w:hAnsi="Times New Roman" w:cs="Times New Roman"/>
          <w:noProof/>
          <w:lang w:val="lt-LT"/>
        </w:rPr>
        <w:t> </w:t>
      </w:r>
      <w:r w:rsidR="000F48AC" w:rsidRPr="00BB4493">
        <w:rPr>
          <w:rFonts w:ascii="Times New Roman" w:eastAsia="Calibri" w:hAnsi="Times New Roman" w:cs="Times New Roman"/>
          <w:noProof/>
          <w:lang w:val="lt-LT"/>
        </w:rPr>
        <w:t>m. gegužės 13</w:t>
      </w:r>
      <w:r>
        <w:rPr>
          <w:rFonts w:ascii="Times New Roman" w:eastAsia="Calibri" w:hAnsi="Times New Roman" w:cs="Times New Roman"/>
          <w:noProof/>
          <w:lang w:val="lt-LT"/>
        </w:rPr>
        <w:t> </w:t>
      </w:r>
      <w:r w:rsidR="000F48AC" w:rsidRPr="00BB4493">
        <w:rPr>
          <w:rFonts w:ascii="Times New Roman" w:eastAsia="Calibri" w:hAnsi="Times New Roman" w:cs="Times New Roman"/>
          <w:noProof/>
          <w:lang w:val="lt-LT"/>
        </w:rPr>
        <w:t>d.</w:t>
      </w:r>
    </w:p>
    <w:p w14:paraId="7CD0233F"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57E51967"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0B0C6574" w14:textId="77777777" w:rsidR="000F48AC" w:rsidRPr="00BB4493" w:rsidRDefault="000F48AC" w:rsidP="00BB4493">
      <w:pPr>
        <w:tabs>
          <w:tab w:val="left" w:pos="567"/>
        </w:tabs>
        <w:spacing w:after="0" w:line="240" w:lineRule="auto"/>
        <w:rPr>
          <w:rFonts w:ascii="Times New Roman" w:eastAsia="Times New Roman" w:hAnsi="Times New Roman" w:cs="Times New Roman"/>
          <w:b/>
          <w:lang w:val="lt-LT"/>
        </w:rPr>
      </w:pPr>
      <w:r w:rsidRPr="00BB4493">
        <w:rPr>
          <w:rFonts w:ascii="Times New Roman" w:eastAsia="Times New Roman" w:hAnsi="Times New Roman" w:cs="Times New Roman"/>
          <w:b/>
          <w:lang w:val="lt-LT"/>
        </w:rPr>
        <w:t>10.</w:t>
      </w:r>
      <w:r w:rsidRPr="00BB4493">
        <w:rPr>
          <w:rFonts w:ascii="Times New Roman" w:eastAsia="Times New Roman" w:hAnsi="Times New Roman" w:cs="Times New Roman"/>
          <w:b/>
          <w:lang w:val="lt-LT"/>
        </w:rPr>
        <w:tab/>
      </w:r>
      <w:r w:rsidRPr="00BB4493">
        <w:rPr>
          <w:rFonts w:ascii="Times New Roman" w:eastAsia="Times New Roman" w:hAnsi="Times New Roman" w:cs="Times New Roman"/>
          <w:b/>
          <w:caps/>
          <w:lang w:val="lt-LT"/>
        </w:rPr>
        <w:t>teksto peržiūros data</w:t>
      </w:r>
    </w:p>
    <w:p w14:paraId="759CCF3B"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3C12B66E" w14:textId="428B417E" w:rsidR="000F48AC" w:rsidRDefault="0058269E" w:rsidP="00BB4493">
      <w:pPr>
        <w:tabs>
          <w:tab w:val="left" w:pos="1620"/>
        </w:tabs>
        <w:spacing w:after="0" w:line="240" w:lineRule="auto"/>
        <w:rPr>
          <w:rFonts w:ascii="Times New Roman" w:hAnsi="Times New Roman" w:cs="Times New Roman"/>
          <w:lang w:val="lt-LT"/>
        </w:rPr>
      </w:pPr>
      <w:r>
        <w:rPr>
          <w:rFonts w:ascii="Times New Roman" w:hAnsi="Times New Roman" w:cs="Times New Roman"/>
          <w:lang w:val="lt-LT"/>
        </w:rPr>
        <w:t>2022 m. gegužės 19 d.</w:t>
      </w:r>
    </w:p>
    <w:p w14:paraId="735C5829" w14:textId="77777777" w:rsidR="0058269E" w:rsidRPr="00BB4493" w:rsidRDefault="0058269E" w:rsidP="00BB4493">
      <w:pPr>
        <w:tabs>
          <w:tab w:val="left" w:pos="1620"/>
        </w:tabs>
        <w:spacing w:after="0" w:line="240" w:lineRule="auto"/>
        <w:rPr>
          <w:rFonts w:ascii="Times New Roman" w:eastAsia="Times New Roman" w:hAnsi="Times New Roman" w:cs="Times New Roman"/>
          <w:lang w:val="lt-LT"/>
        </w:rPr>
      </w:pPr>
    </w:p>
    <w:p w14:paraId="34ED73E0" w14:textId="77777777" w:rsidR="000F48AC" w:rsidRPr="00BB4493" w:rsidRDefault="000F48AC" w:rsidP="00BB4493">
      <w:pPr>
        <w:tabs>
          <w:tab w:val="left" w:pos="5954"/>
          <w:tab w:val="left" w:pos="6237"/>
          <w:tab w:val="left" w:pos="6663"/>
          <w:tab w:val="left" w:pos="6946"/>
        </w:tabs>
        <w:spacing w:after="0" w:line="240" w:lineRule="auto"/>
        <w:rPr>
          <w:rFonts w:ascii="Times New Roman" w:eastAsia="SimSun" w:hAnsi="Times New Roman" w:cs="Times New Roman"/>
          <w:lang w:val="lt-LT"/>
        </w:rPr>
      </w:pPr>
      <w:r w:rsidRPr="00BB4493">
        <w:rPr>
          <w:rFonts w:ascii="Times New Roman" w:eastAsia="SimSun" w:hAnsi="Times New Roman" w:cs="Times New Roman"/>
          <w:noProof/>
          <w:lang w:val="lt-LT"/>
        </w:rPr>
        <w:t>Išsami informacija apie šį vaistinį preparatą pateikiama Valstybinės vaistų kontrolės tarnybos prie Lietuvos Respublikos sveikatos apsaugos ministerijos tinklalapyje</w:t>
      </w:r>
      <w:r w:rsidRPr="00BB4493">
        <w:rPr>
          <w:rFonts w:ascii="Times New Roman" w:eastAsia="SimSun" w:hAnsi="Times New Roman" w:cs="Times New Roman"/>
          <w:i/>
          <w:noProof/>
          <w:lang w:val="lt-LT"/>
        </w:rPr>
        <w:t xml:space="preserve"> </w:t>
      </w:r>
      <w:hyperlink r:id="rId12" w:history="1">
        <w:r w:rsidRPr="00BB4493">
          <w:rPr>
            <w:rStyle w:val="Hipersaitas"/>
            <w:rFonts w:ascii="Times New Roman" w:eastAsia="SimSun" w:hAnsi="Times New Roman" w:cs="Times New Roman"/>
            <w:lang w:val="lt-LT"/>
          </w:rPr>
          <w:t>http://www.vvkt.lt</w:t>
        </w:r>
      </w:hyperlink>
      <w:r w:rsidRPr="00BB4493">
        <w:rPr>
          <w:rFonts w:ascii="Times New Roman" w:eastAsia="SimSun" w:hAnsi="Times New Roman" w:cs="Times New Roman"/>
          <w:color w:val="0000FF"/>
          <w:u w:val="single"/>
          <w:lang w:val="lt-LT"/>
        </w:rPr>
        <w:t xml:space="preserve"> </w:t>
      </w:r>
    </w:p>
    <w:p w14:paraId="14833105" w14:textId="77777777" w:rsidR="000F48AC" w:rsidRPr="00BB4493" w:rsidRDefault="000F48AC" w:rsidP="00BB4493">
      <w:pPr>
        <w:spacing w:after="0" w:line="240" w:lineRule="auto"/>
        <w:rPr>
          <w:rFonts w:ascii="Times New Roman" w:hAnsi="Times New Roman" w:cs="Times New Roman"/>
          <w:lang w:val="lt-LT"/>
        </w:rPr>
      </w:pPr>
      <w:r w:rsidRPr="00BB4493">
        <w:rPr>
          <w:rFonts w:ascii="Times New Roman" w:eastAsia="Times New Roman" w:hAnsi="Times New Roman" w:cs="Times New Roman"/>
          <w:lang w:val="lt-LT"/>
        </w:rPr>
        <w:br w:type="page"/>
      </w:r>
    </w:p>
    <w:p w14:paraId="07FC3BBA" w14:textId="77777777" w:rsidR="000F48AC" w:rsidRPr="00BB4493" w:rsidRDefault="000F48AC" w:rsidP="00BB4493">
      <w:pPr>
        <w:tabs>
          <w:tab w:val="left" w:pos="567"/>
        </w:tabs>
        <w:spacing w:after="0" w:line="240" w:lineRule="auto"/>
        <w:rPr>
          <w:rFonts w:ascii="Times New Roman" w:hAnsi="Times New Roman" w:cs="Times New Roman"/>
          <w:lang w:val="lt-LT"/>
        </w:rPr>
      </w:pPr>
    </w:p>
    <w:p w14:paraId="728BF6CE"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7E882B6D"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48F6F8B2"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45AFA77F"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7EB97D03"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2CFDE00A"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2288B487"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71827129"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343C3518"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04CDB5A9"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62BEC300"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4B4BB017"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31AF3B12"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2A79FDC7"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250985C6"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795DC588"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1D6FF2FC"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6AC97BB2"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4E9B46D0"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35F869D0"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160018A5"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1CBE41BE" w14:textId="77777777" w:rsidR="000F48AC" w:rsidRPr="00BB4493" w:rsidRDefault="000F48AC" w:rsidP="00BB4493">
      <w:pPr>
        <w:tabs>
          <w:tab w:val="left" w:pos="567"/>
        </w:tabs>
        <w:spacing w:after="0" w:line="240" w:lineRule="auto"/>
        <w:jc w:val="center"/>
        <w:rPr>
          <w:rFonts w:ascii="Times New Roman" w:eastAsia="Times New Roman" w:hAnsi="Times New Roman" w:cs="Times New Roman"/>
          <w:b/>
          <w:lang w:val="lt-LT"/>
        </w:rPr>
      </w:pPr>
    </w:p>
    <w:p w14:paraId="49ECDAA8" w14:textId="77777777" w:rsidR="000F48AC" w:rsidRPr="00BB4493" w:rsidRDefault="000F48AC" w:rsidP="00BB4493">
      <w:pPr>
        <w:tabs>
          <w:tab w:val="left" w:pos="567"/>
        </w:tabs>
        <w:spacing w:after="0" w:line="240" w:lineRule="auto"/>
        <w:jc w:val="center"/>
        <w:rPr>
          <w:rFonts w:ascii="Times New Roman" w:eastAsia="Times New Roman" w:hAnsi="Times New Roman" w:cs="Times New Roman"/>
          <w:b/>
          <w:lang w:val="lt-LT"/>
        </w:rPr>
      </w:pPr>
      <w:r w:rsidRPr="00BB4493">
        <w:rPr>
          <w:rFonts w:ascii="Times New Roman" w:eastAsia="Times New Roman" w:hAnsi="Times New Roman" w:cs="Times New Roman"/>
          <w:b/>
          <w:lang w:val="lt-LT"/>
        </w:rPr>
        <w:t>II PRIEDAS</w:t>
      </w:r>
    </w:p>
    <w:p w14:paraId="1E8D478F" w14:textId="77777777" w:rsidR="000F48AC" w:rsidRPr="00BB4493" w:rsidRDefault="000F48AC" w:rsidP="00BB4493">
      <w:pPr>
        <w:tabs>
          <w:tab w:val="left" w:pos="567"/>
        </w:tabs>
        <w:spacing w:after="0" w:line="240" w:lineRule="auto"/>
        <w:jc w:val="center"/>
        <w:rPr>
          <w:rFonts w:ascii="Times New Roman" w:eastAsia="Times New Roman" w:hAnsi="Times New Roman" w:cs="Times New Roman"/>
          <w:b/>
          <w:lang w:val="lt-LT"/>
        </w:rPr>
      </w:pPr>
    </w:p>
    <w:p w14:paraId="2CFEFB56" w14:textId="6CEF1B8B" w:rsidR="000F48AC" w:rsidRPr="00BB4493" w:rsidRDefault="003E2E15" w:rsidP="00BB4493">
      <w:pPr>
        <w:tabs>
          <w:tab w:val="left" w:pos="567"/>
        </w:tabs>
        <w:spacing w:after="0" w:line="240" w:lineRule="auto"/>
        <w:jc w:val="center"/>
        <w:rPr>
          <w:rFonts w:ascii="Times New Roman" w:eastAsia="Times New Roman" w:hAnsi="Times New Roman" w:cs="Times New Roman"/>
          <w:lang w:val="lt-LT"/>
        </w:rPr>
      </w:pPr>
      <w:r w:rsidRPr="003E2E15">
        <w:rPr>
          <w:rFonts w:ascii="Times New Roman" w:eastAsia="Times New Roman" w:hAnsi="Times New Roman" w:cs="Times New Roman"/>
          <w:b/>
          <w:lang w:val="lt-LT"/>
        </w:rPr>
        <w:t>REGISTRACIJOS</w:t>
      </w:r>
      <w:r w:rsidRPr="003E2E15" w:rsidDel="003E2E15">
        <w:rPr>
          <w:rFonts w:ascii="Times New Roman" w:eastAsia="Times New Roman" w:hAnsi="Times New Roman" w:cs="Times New Roman"/>
          <w:b/>
          <w:lang w:val="lt-LT"/>
        </w:rPr>
        <w:t xml:space="preserve"> </w:t>
      </w:r>
      <w:r w:rsidR="000F48AC" w:rsidRPr="00BB4493">
        <w:rPr>
          <w:rFonts w:ascii="Times New Roman" w:eastAsia="Times New Roman" w:hAnsi="Times New Roman" w:cs="Times New Roman"/>
          <w:b/>
          <w:lang w:val="lt-LT"/>
        </w:rPr>
        <w:t>SĄLYGOS</w:t>
      </w:r>
    </w:p>
    <w:p w14:paraId="4CFCE988" w14:textId="77777777" w:rsidR="000F48AC" w:rsidRPr="00BB4493" w:rsidRDefault="000F48AC" w:rsidP="00BB4493">
      <w:pPr>
        <w:tabs>
          <w:tab w:val="left" w:pos="567"/>
        </w:tabs>
        <w:spacing w:after="0" w:line="240" w:lineRule="auto"/>
        <w:jc w:val="center"/>
        <w:rPr>
          <w:rFonts w:ascii="Times New Roman" w:eastAsia="Times New Roman" w:hAnsi="Times New Roman" w:cs="Times New Roman"/>
          <w:highlight w:val="yellow"/>
          <w:lang w:val="lt-LT"/>
        </w:rPr>
      </w:pPr>
    </w:p>
    <w:p w14:paraId="1D97F7B3" w14:textId="77777777" w:rsidR="000F48AC" w:rsidRPr="00BB4493" w:rsidRDefault="000F48AC" w:rsidP="00BB4493">
      <w:pPr>
        <w:tabs>
          <w:tab w:val="left" w:pos="0"/>
          <w:tab w:val="left" w:pos="1134"/>
        </w:tabs>
        <w:spacing w:after="0" w:line="240" w:lineRule="auto"/>
        <w:ind w:left="1134" w:hanging="283"/>
        <w:rPr>
          <w:rFonts w:ascii="Times New Roman" w:eastAsia="Times New Roman" w:hAnsi="Times New Roman" w:cs="Times New Roman"/>
          <w:b/>
          <w:highlight w:val="yellow"/>
          <w:lang w:val="lt-LT"/>
        </w:rPr>
      </w:pPr>
      <w:r w:rsidRPr="00BB4493">
        <w:rPr>
          <w:rFonts w:ascii="Times New Roman" w:eastAsia="Times New Roman" w:hAnsi="Times New Roman" w:cs="Times New Roman"/>
          <w:b/>
          <w:lang w:val="lt-LT"/>
        </w:rPr>
        <w:t>A.</w:t>
      </w:r>
      <w:r w:rsidRPr="00BB4493">
        <w:rPr>
          <w:rFonts w:ascii="Times New Roman" w:eastAsia="Times New Roman" w:hAnsi="Times New Roman" w:cs="Times New Roman"/>
          <w:b/>
          <w:lang w:val="lt-LT"/>
        </w:rPr>
        <w:tab/>
        <w:t>GAMINTOJAS, ATSAKINGAS UŽ SERIJŲ IŠLEIDIMĄ</w:t>
      </w:r>
    </w:p>
    <w:p w14:paraId="6A065A14" w14:textId="77777777" w:rsidR="000F48AC" w:rsidRPr="00BB4493" w:rsidRDefault="000F48AC" w:rsidP="00BB4493">
      <w:pPr>
        <w:tabs>
          <w:tab w:val="left" w:pos="1134"/>
        </w:tabs>
        <w:spacing w:after="0" w:line="240" w:lineRule="auto"/>
        <w:ind w:left="1134" w:hanging="283"/>
        <w:jc w:val="center"/>
        <w:rPr>
          <w:rFonts w:ascii="Times New Roman" w:eastAsia="Times New Roman" w:hAnsi="Times New Roman" w:cs="Times New Roman"/>
          <w:highlight w:val="yellow"/>
          <w:lang w:val="lt-LT"/>
        </w:rPr>
      </w:pPr>
    </w:p>
    <w:p w14:paraId="10BA991F" w14:textId="77777777" w:rsidR="000F48AC" w:rsidRPr="00BB4493" w:rsidRDefault="000F48AC" w:rsidP="00BB4493">
      <w:pPr>
        <w:tabs>
          <w:tab w:val="left" w:pos="1134"/>
        </w:tabs>
        <w:spacing w:after="0" w:line="240" w:lineRule="auto"/>
        <w:ind w:left="1134" w:hanging="283"/>
        <w:rPr>
          <w:rFonts w:ascii="Times New Roman" w:eastAsia="Times New Roman" w:hAnsi="Times New Roman" w:cs="Times New Roman"/>
          <w:b/>
          <w:lang w:val="lt-LT"/>
        </w:rPr>
      </w:pPr>
      <w:r w:rsidRPr="00BB4493">
        <w:rPr>
          <w:rFonts w:ascii="Times New Roman" w:eastAsia="Times New Roman" w:hAnsi="Times New Roman" w:cs="Times New Roman"/>
          <w:b/>
          <w:lang w:val="lt-LT"/>
        </w:rPr>
        <w:t>B.</w:t>
      </w:r>
      <w:r w:rsidRPr="00BB4493">
        <w:rPr>
          <w:rFonts w:ascii="Times New Roman" w:eastAsia="Times New Roman" w:hAnsi="Times New Roman" w:cs="Times New Roman"/>
          <w:b/>
          <w:lang w:val="lt-LT"/>
        </w:rPr>
        <w:tab/>
        <w:t xml:space="preserve">TIEKIMO IR VARTOJIMO SĄLYGOS AR APRIBOJIMAI </w:t>
      </w:r>
    </w:p>
    <w:p w14:paraId="6190E44B" w14:textId="77777777" w:rsidR="000F48AC" w:rsidRPr="00BB4493" w:rsidRDefault="000F48AC" w:rsidP="00BB4493">
      <w:pPr>
        <w:tabs>
          <w:tab w:val="left" w:pos="1134"/>
        </w:tabs>
        <w:spacing w:after="0" w:line="240" w:lineRule="auto"/>
        <w:ind w:left="1134" w:hanging="283"/>
        <w:jc w:val="center"/>
        <w:rPr>
          <w:rFonts w:ascii="Times New Roman" w:eastAsia="Times New Roman" w:hAnsi="Times New Roman" w:cs="Times New Roman"/>
          <w:highlight w:val="yellow"/>
          <w:lang w:val="lt-LT"/>
        </w:rPr>
      </w:pPr>
    </w:p>
    <w:p w14:paraId="0E930DA1"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br w:type="page"/>
      </w:r>
      <w:r w:rsidRPr="00BB4493">
        <w:rPr>
          <w:rFonts w:ascii="Times New Roman" w:eastAsia="Times New Roman" w:hAnsi="Times New Roman" w:cs="Times New Roman"/>
          <w:b/>
          <w:lang w:val="lt-LT"/>
        </w:rPr>
        <w:lastRenderedPageBreak/>
        <w:t>A.</w:t>
      </w:r>
      <w:r w:rsidRPr="00BB4493">
        <w:rPr>
          <w:rFonts w:ascii="Times New Roman" w:eastAsia="Times New Roman" w:hAnsi="Times New Roman" w:cs="Times New Roman"/>
          <w:b/>
          <w:lang w:val="lt-LT"/>
        </w:rPr>
        <w:tab/>
        <w:t>GAMINTOJAS, ATSAKINGAS UŽ SERIJŲ IŠLEIDIMĄ</w:t>
      </w:r>
    </w:p>
    <w:p w14:paraId="3A7EA10C" w14:textId="77777777" w:rsidR="000F48AC" w:rsidRPr="00BB4493" w:rsidRDefault="000F48AC" w:rsidP="00BB4493">
      <w:pPr>
        <w:tabs>
          <w:tab w:val="left" w:pos="567"/>
        </w:tabs>
        <w:spacing w:after="0" w:line="240" w:lineRule="auto"/>
        <w:rPr>
          <w:rFonts w:ascii="Times New Roman" w:eastAsia="Times New Roman" w:hAnsi="Times New Roman" w:cs="Times New Roman"/>
          <w:highlight w:val="yellow"/>
          <w:lang w:val="lt-LT"/>
        </w:rPr>
      </w:pPr>
    </w:p>
    <w:p w14:paraId="26F50EBF"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u w:val="single"/>
          <w:lang w:val="lt-LT"/>
        </w:rPr>
        <w:t>Gamintojo, atsakingo už serijų išleidimą, pavadinimas ir adresas</w:t>
      </w:r>
    </w:p>
    <w:p w14:paraId="22437082" w14:textId="77777777" w:rsidR="000F48AC" w:rsidRPr="00BB4493" w:rsidRDefault="000F48AC" w:rsidP="00BB4493">
      <w:pPr>
        <w:tabs>
          <w:tab w:val="left" w:pos="567"/>
        </w:tabs>
        <w:spacing w:after="0" w:line="240" w:lineRule="auto"/>
        <w:rPr>
          <w:rFonts w:ascii="Times New Roman" w:eastAsia="Times New Roman" w:hAnsi="Times New Roman" w:cs="Times New Roman"/>
          <w:highlight w:val="yellow"/>
          <w:lang w:val="lt-LT"/>
        </w:rPr>
      </w:pPr>
    </w:p>
    <w:p w14:paraId="103FEAC5"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UNIMED PHARMA spol. s.r.o.</w:t>
      </w:r>
    </w:p>
    <w:p w14:paraId="7F1E3C3D" w14:textId="54D5735A"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Orieškova 11</w:t>
      </w:r>
    </w:p>
    <w:p w14:paraId="45F9E499"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821 05 Bratislava</w:t>
      </w:r>
    </w:p>
    <w:p w14:paraId="1EC3A5EA"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Slovakija</w:t>
      </w:r>
    </w:p>
    <w:p w14:paraId="52C0BDCD" w14:textId="77777777" w:rsidR="000F48AC" w:rsidRPr="00BB4493" w:rsidRDefault="000F48AC" w:rsidP="00BB4493">
      <w:pPr>
        <w:tabs>
          <w:tab w:val="left" w:pos="567"/>
        </w:tabs>
        <w:spacing w:after="0" w:line="240" w:lineRule="auto"/>
        <w:rPr>
          <w:rFonts w:ascii="Times New Roman" w:eastAsia="Times New Roman" w:hAnsi="Times New Roman" w:cs="Times New Roman"/>
          <w:highlight w:val="yellow"/>
          <w:lang w:val="lt-LT"/>
        </w:rPr>
      </w:pPr>
    </w:p>
    <w:p w14:paraId="473E395D" w14:textId="77777777" w:rsidR="000F48AC" w:rsidRPr="00BB4493" w:rsidRDefault="000F48AC" w:rsidP="00BB4493">
      <w:pPr>
        <w:tabs>
          <w:tab w:val="left" w:pos="567"/>
        </w:tabs>
        <w:spacing w:after="0" w:line="240" w:lineRule="auto"/>
        <w:rPr>
          <w:rFonts w:ascii="Times New Roman" w:eastAsia="Times New Roman" w:hAnsi="Times New Roman" w:cs="Times New Roman"/>
          <w:highlight w:val="yellow"/>
          <w:lang w:val="lt-LT"/>
        </w:rPr>
      </w:pPr>
    </w:p>
    <w:p w14:paraId="392B8119"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b/>
          <w:lang w:val="lt-LT"/>
        </w:rPr>
        <w:t>B.</w:t>
      </w:r>
      <w:r w:rsidRPr="00BB4493">
        <w:rPr>
          <w:rFonts w:ascii="Times New Roman" w:eastAsia="Times New Roman" w:hAnsi="Times New Roman" w:cs="Times New Roman"/>
          <w:b/>
          <w:lang w:val="lt-LT"/>
        </w:rPr>
        <w:tab/>
        <w:t>TIEKIMO IR VARTOJIMO SĄLYGOS AR APRIBOJIMAI</w:t>
      </w:r>
    </w:p>
    <w:p w14:paraId="55046D87"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25EABEE5"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Receptinis vaistinis preparatas.</w:t>
      </w:r>
    </w:p>
    <w:p w14:paraId="39AA0B6B" w14:textId="77777777" w:rsidR="000F48AC" w:rsidRPr="00BB4493" w:rsidRDefault="000F48AC" w:rsidP="00BB4493">
      <w:pPr>
        <w:tabs>
          <w:tab w:val="left" w:pos="567"/>
        </w:tabs>
        <w:spacing w:after="0" w:line="240" w:lineRule="auto"/>
        <w:rPr>
          <w:rFonts w:ascii="Times New Roman" w:eastAsia="Times New Roman" w:hAnsi="Times New Roman" w:cs="Times New Roman"/>
          <w:highlight w:val="yellow"/>
          <w:lang w:val="lt-LT"/>
        </w:rPr>
      </w:pPr>
    </w:p>
    <w:p w14:paraId="4B84D280"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418C4F0B"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b/>
          <w:lang w:val="lt-LT"/>
        </w:rPr>
        <w:br w:type="page"/>
      </w:r>
    </w:p>
    <w:p w14:paraId="3EC12AF8"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139A3AFF"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1ED60661"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13BF847E"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354A93AA"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090FBBF3"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3BAA0EED"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060B760A"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00BC0C3E"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492E5940"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1222C4F8"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5AEB1F6E"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0921A7CA"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6B2EA847"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77FA98F6"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63CB083B"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7F07AACD"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643085D6"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348B5D40"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6185396A"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4EF87731"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2D016AEB"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2A6F843A" w14:textId="77777777" w:rsidR="000F48AC" w:rsidRPr="00BB4493" w:rsidRDefault="000F48AC" w:rsidP="00BB4493">
      <w:pPr>
        <w:tabs>
          <w:tab w:val="left" w:pos="567"/>
        </w:tabs>
        <w:spacing w:after="0" w:line="240" w:lineRule="auto"/>
        <w:jc w:val="center"/>
        <w:rPr>
          <w:rFonts w:ascii="Times New Roman" w:eastAsia="Times New Roman" w:hAnsi="Times New Roman" w:cs="Times New Roman"/>
          <w:b/>
          <w:lang w:val="lt-LT"/>
        </w:rPr>
      </w:pPr>
    </w:p>
    <w:p w14:paraId="13306A28" w14:textId="77777777" w:rsidR="000F48AC" w:rsidRPr="00BB4493" w:rsidRDefault="000F48AC" w:rsidP="00BB4493">
      <w:pPr>
        <w:tabs>
          <w:tab w:val="left" w:pos="567"/>
        </w:tabs>
        <w:spacing w:after="0" w:line="240" w:lineRule="auto"/>
        <w:jc w:val="center"/>
        <w:rPr>
          <w:rFonts w:ascii="Times New Roman" w:eastAsia="Times New Roman" w:hAnsi="Times New Roman" w:cs="Times New Roman"/>
          <w:b/>
          <w:lang w:val="lt-LT"/>
        </w:rPr>
      </w:pPr>
      <w:r w:rsidRPr="00BB4493">
        <w:rPr>
          <w:rFonts w:ascii="Times New Roman" w:eastAsia="Times New Roman" w:hAnsi="Times New Roman" w:cs="Times New Roman"/>
          <w:b/>
          <w:lang w:val="lt-LT"/>
        </w:rPr>
        <w:t>III PRIEDAS</w:t>
      </w:r>
    </w:p>
    <w:p w14:paraId="43654624" w14:textId="77777777" w:rsidR="000F48AC" w:rsidRPr="00BB4493" w:rsidRDefault="000F48AC" w:rsidP="00BB4493">
      <w:pPr>
        <w:tabs>
          <w:tab w:val="left" w:pos="567"/>
        </w:tabs>
        <w:spacing w:after="0" w:line="240" w:lineRule="auto"/>
        <w:jc w:val="center"/>
        <w:rPr>
          <w:rFonts w:ascii="Times New Roman" w:eastAsia="Times New Roman" w:hAnsi="Times New Roman" w:cs="Times New Roman"/>
          <w:b/>
          <w:lang w:val="lt-LT"/>
        </w:rPr>
      </w:pPr>
    </w:p>
    <w:p w14:paraId="1F40A31B" w14:textId="77777777" w:rsidR="000F48AC" w:rsidRPr="00BB4493" w:rsidRDefault="000F48AC" w:rsidP="00BB4493">
      <w:pPr>
        <w:tabs>
          <w:tab w:val="left" w:pos="567"/>
        </w:tabs>
        <w:spacing w:after="0" w:line="240" w:lineRule="auto"/>
        <w:jc w:val="center"/>
        <w:rPr>
          <w:rFonts w:ascii="Times New Roman" w:eastAsia="Times New Roman" w:hAnsi="Times New Roman" w:cs="Times New Roman"/>
          <w:b/>
          <w:lang w:val="lt-LT"/>
        </w:rPr>
      </w:pPr>
      <w:r w:rsidRPr="00BB4493">
        <w:rPr>
          <w:rFonts w:ascii="Times New Roman" w:eastAsia="Times New Roman" w:hAnsi="Times New Roman" w:cs="Times New Roman"/>
          <w:b/>
          <w:lang w:val="lt-LT"/>
        </w:rPr>
        <w:t>ŽENKLINIMAS IR PAKUOTĖS LAPELIS</w:t>
      </w:r>
    </w:p>
    <w:p w14:paraId="0DBDF5FD"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br w:type="page"/>
      </w:r>
    </w:p>
    <w:p w14:paraId="4B92A0B5"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532C29A0"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6045D237"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719E61D1"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641B86F6"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0F1564E9"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42CCF471"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4BCA7CED"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32275CD3"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2B20E47E"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27EA8772"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6B5AF9CD"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1C2E2210"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30DD8B91"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3E4005A7"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3925B88D"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7725CDBD"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0052C7AC"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02C2B647"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02D77C64"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1FCBCBD4"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685750DA"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78C5B2AA" w14:textId="77777777" w:rsidR="000F48AC" w:rsidRPr="00BB4493" w:rsidRDefault="000F48AC" w:rsidP="00BB4493">
      <w:pPr>
        <w:tabs>
          <w:tab w:val="left" w:pos="567"/>
        </w:tabs>
        <w:spacing w:after="0" w:line="240" w:lineRule="auto"/>
        <w:jc w:val="center"/>
        <w:rPr>
          <w:rFonts w:ascii="Times New Roman" w:eastAsia="Times New Roman" w:hAnsi="Times New Roman" w:cs="Times New Roman"/>
          <w:b/>
          <w:lang w:val="lt-LT"/>
        </w:rPr>
      </w:pPr>
    </w:p>
    <w:p w14:paraId="536428D4" w14:textId="77777777" w:rsidR="000F48AC" w:rsidRPr="00BB4493" w:rsidRDefault="000F48AC" w:rsidP="00BB4493">
      <w:pPr>
        <w:tabs>
          <w:tab w:val="left" w:pos="567"/>
        </w:tabs>
        <w:spacing w:after="0" w:line="240" w:lineRule="auto"/>
        <w:jc w:val="center"/>
        <w:rPr>
          <w:rFonts w:ascii="Times New Roman" w:eastAsia="Times New Roman" w:hAnsi="Times New Roman" w:cs="Times New Roman"/>
          <w:lang w:val="lt-LT"/>
        </w:rPr>
      </w:pPr>
      <w:r w:rsidRPr="00BB4493">
        <w:rPr>
          <w:rFonts w:ascii="Times New Roman" w:eastAsia="Times New Roman" w:hAnsi="Times New Roman" w:cs="Times New Roman"/>
          <w:b/>
          <w:lang w:val="lt-LT"/>
        </w:rPr>
        <w:t>A. ŽENKLINIMAS</w:t>
      </w:r>
    </w:p>
    <w:p w14:paraId="447F3DA2"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br w:type="page"/>
      </w:r>
    </w:p>
    <w:p w14:paraId="606C49EA" w14:textId="77777777" w:rsidR="000F48AC" w:rsidRPr="00BB4493" w:rsidRDefault="000F48AC" w:rsidP="00BB44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rPr>
      </w:pPr>
      <w:r w:rsidRPr="00BB4493">
        <w:rPr>
          <w:rFonts w:ascii="Times New Roman" w:eastAsia="Times New Roman" w:hAnsi="Times New Roman" w:cs="Times New Roman"/>
          <w:b/>
          <w:lang w:val="lt-LT"/>
        </w:rPr>
        <w:lastRenderedPageBreak/>
        <w:t>INFORMACIJA ANT IŠORINĖS PAKUOTĖS</w:t>
      </w:r>
    </w:p>
    <w:p w14:paraId="355C7C96" w14:textId="77777777" w:rsidR="000F48AC" w:rsidRPr="00BB4493" w:rsidRDefault="000F48AC" w:rsidP="00BB44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Cs/>
          <w:lang w:val="lt-LT"/>
        </w:rPr>
      </w:pPr>
    </w:p>
    <w:p w14:paraId="38245385" w14:textId="77777777" w:rsidR="000F48AC" w:rsidRPr="00BB4493" w:rsidRDefault="000F48AC" w:rsidP="00BB44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Cs/>
          <w:lang w:val="lt-LT"/>
        </w:rPr>
      </w:pPr>
      <w:r w:rsidRPr="00BB4493">
        <w:rPr>
          <w:rFonts w:ascii="Times New Roman" w:eastAsia="Times New Roman" w:hAnsi="Times New Roman" w:cs="Times New Roman"/>
          <w:b/>
          <w:lang w:val="lt-LT"/>
        </w:rPr>
        <w:t>KARTONO DĖŽUTĖ</w:t>
      </w:r>
    </w:p>
    <w:p w14:paraId="64A4E4AA"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24E53550" w14:textId="77777777" w:rsidR="000F48AC" w:rsidRPr="00BB4493" w:rsidRDefault="000F48AC" w:rsidP="00BB4493">
      <w:pPr>
        <w:tabs>
          <w:tab w:val="left" w:pos="567"/>
        </w:tabs>
        <w:spacing w:after="0" w:line="240" w:lineRule="auto"/>
        <w:rPr>
          <w:rFonts w:ascii="Times New Roman" w:eastAsia="Times New Roman" w:hAnsi="Times New Roman" w:cs="Times New Roman"/>
          <w:b/>
          <w:lang w:val="lt-LT"/>
        </w:rPr>
      </w:pPr>
    </w:p>
    <w:p w14:paraId="083AF297" w14:textId="77777777" w:rsidR="000F48AC" w:rsidRPr="00BB4493" w:rsidRDefault="000F48AC" w:rsidP="00BB44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b/>
          <w:lang w:val="lt-LT"/>
        </w:rPr>
        <w:t>1.</w:t>
      </w:r>
      <w:r w:rsidRPr="00BB4493">
        <w:rPr>
          <w:rFonts w:ascii="Times New Roman" w:eastAsia="Times New Roman" w:hAnsi="Times New Roman" w:cs="Times New Roman"/>
          <w:b/>
          <w:lang w:val="lt-LT"/>
        </w:rPr>
        <w:tab/>
        <w:t>VAISTINIO PREPARATO PAVADINIMAS</w:t>
      </w:r>
    </w:p>
    <w:p w14:paraId="58794AFE"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403EDEB2"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UNILAT 50 mikrogramų/ml akių lašai (tirpalas)</w:t>
      </w:r>
    </w:p>
    <w:p w14:paraId="46F22622" w14:textId="2C008E0C" w:rsidR="000F48AC" w:rsidRPr="00BB4493" w:rsidRDefault="003E2E15" w:rsidP="00BB4493">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w:t>
      </w:r>
      <w:r w:rsidR="000F48AC" w:rsidRPr="00BB4493">
        <w:rPr>
          <w:rFonts w:ascii="Times New Roman" w:eastAsia="Times New Roman" w:hAnsi="Times New Roman" w:cs="Times New Roman"/>
          <w:lang w:val="lt-LT"/>
        </w:rPr>
        <w:t>atanoprostas</w:t>
      </w:r>
    </w:p>
    <w:p w14:paraId="52ADCD87"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70B29273"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0DA940E3" w14:textId="77777777" w:rsidR="000F48AC" w:rsidRPr="00BB4493" w:rsidRDefault="000F48AC" w:rsidP="00BB44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lang w:val="lt-LT"/>
        </w:rPr>
      </w:pPr>
      <w:r w:rsidRPr="00BB4493">
        <w:rPr>
          <w:rFonts w:ascii="Times New Roman" w:eastAsia="Times New Roman" w:hAnsi="Times New Roman" w:cs="Times New Roman"/>
          <w:b/>
          <w:lang w:val="lt-LT"/>
        </w:rPr>
        <w:t>2.</w:t>
      </w:r>
      <w:r w:rsidRPr="00BB4493">
        <w:rPr>
          <w:rFonts w:ascii="Times New Roman" w:eastAsia="Times New Roman" w:hAnsi="Times New Roman" w:cs="Times New Roman"/>
          <w:b/>
          <w:lang w:val="lt-LT"/>
        </w:rPr>
        <w:tab/>
        <w:t>VEIKLIOJI (-IOS) MEDŽIAGA (-OS) IR JOS (-Ų) KIEKIS (-IAI)</w:t>
      </w:r>
    </w:p>
    <w:p w14:paraId="312B08BA"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5AFA8D41"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1 ml tirpalo yra 50 mikrogramų latanoprosto.</w:t>
      </w:r>
    </w:p>
    <w:p w14:paraId="5909CD9B"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bCs/>
          <w:lang w:val="lt-LT"/>
        </w:rPr>
        <w:t>Viename tirpalo laše yra maždaug 1,5 mikrogramo latanoprosto.</w:t>
      </w:r>
    </w:p>
    <w:p w14:paraId="682188BA"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6987241B"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0081062A" w14:textId="77777777" w:rsidR="000F48AC" w:rsidRPr="00BB4493" w:rsidRDefault="000F48AC" w:rsidP="00BB44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highlight w:val="lightGray"/>
          <w:lang w:val="lt-LT"/>
        </w:rPr>
      </w:pPr>
      <w:r w:rsidRPr="00BB4493">
        <w:rPr>
          <w:rFonts w:ascii="Times New Roman" w:eastAsia="Times New Roman" w:hAnsi="Times New Roman" w:cs="Times New Roman"/>
          <w:b/>
          <w:lang w:val="lt-LT"/>
        </w:rPr>
        <w:t>3.</w:t>
      </w:r>
      <w:r w:rsidRPr="00BB4493">
        <w:rPr>
          <w:rFonts w:ascii="Times New Roman" w:eastAsia="Times New Roman" w:hAnsi="Times New Roman" w:cs="Times New Roman"/>
          <w:b/>
          <w:lang w:val="lt-LT"/>
        </w:rPr>
        <w:tab/>
        <w:t>PAGALBINIŲ MEDŽIAGŲ SĄRAŠAS</w:t>
      </w:r>
    </w:p>
    <w:p w14:paraId="70D63160" w14:textId="2C01384A" w:rsidR="000F48AC" w:rsidRDefault="000F48AC" w:rsidP="00BB4493">
      <w:pPr>
        <w:tabs>
          <w:tab w:val="left" w:pos="567"/>
        </w:tabs>
        <w:spacing w:after="0" w:line="240" w:lineRule="auto"/>
        <w:rPr>
          <w:rFonts w:ascii="Times New Roman" w:eastAsia="Times New Roman" w:hAnsi="Times New Roman" w:cs="Times New Roman"/>
          <w:lang w:val="lt-LT"/>
        </w:rPr>
      </w:pPr>
    </w:p>
    <w:p w14:paraId="45D92E6C" w14:textId="5DEA3FA2" w:rsidR="005468C8" w:rsidRPr="00BB4493" w:rsidRDefault="005468C8" w:rsidP="00BB4493">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Pagalbinės medžiagos:</w:t>
      </w:r>
    </w:p>
    <w:p w14:paraId="643131F3" w14:textId="178260FF" w:rsidR="000F48AC" w:rsidRPr="000E789A" w:rsidRDefault="005468C8" w:rsidP="00BB4493">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w:t>
      </w:r>
      <w:r w:rsidR="000F48AC" w:rsidRPr="000E789A">
        <w:rPr>
          <w:rFonts w:ascii="Times New Roman" w:eastAsia="Times New Roman" w:hAnsi="Times New Roman" w:cs="Times New Roman"/>
          <w:lang w:val="lt-LT"/>
        </w:rPr>
        <w:t>atrio chloridas,</w:t>
      </w:r>
    </w:p>
    <w:p w14:paraId="4E56293E" w14:textId="77777777" w:rsidR="000F48AC" w:rsidRPr="006852B7" w:rsidRDefault="000F48AC" w:rsidP="00BB4493">
      <w:pPr>
        <w:tabs>
          <w:tab w:val="left" w:pos="567"/>
        </w:tabs>
        <w:spacing w:after="0" w:line="240" w:lineRule="auto"/>
        <w:rPr>
          <w:rFonts w:ascii="Times New Roman" w:eastAsia="Times New Roman" w:hAnsi="Times New Roman" w:cs="Times New Roman"/>
          <w:lang w:val="lt-LT"/>
        </w:rPr>
      </w:pPr>
      <w:r w:rsidRPr="000E789A">
        <w:rPr>
          <w:rFonts w:ascii="Times New Roman" w:eastAsia="Times New Roman" w:hAnsi="Times New Roman" w:cs="Times New Roman"/>
          <w:lang w:val="lt-LT"/>
        </w:rPr>
        <w:t>benzalkonio chloridas,</w:t>
      </w:r>
    </w:p>
    <w:p w14:paraId="5A7913ED" w14:textId="77777777" w:rsidR="000F48AC" w:rsidRPr="006852B7" w:rsidRDefault="000F48AC" w:rsidP="00BB4493">
      <w:pPr>
        <w:tabs>
          <w:tab w:val="left" w:pos="567"/>
        </w:tabs>
        <w:spacing w:after="0" w:line="240" w:lineRule="auto"/>
        <w:rPr>
          <w:rFonts w:ascii="Times New Roman" w:eastAsia="Times New Roman" w:hAnsi="Times New Roman" w:cs="Times New Roman"/>
          <w:lang w:val="lt-LT"/>
        </w:rPr>
      </w:pPr>
      <w:r w:rsidRPr="006852B7">
        <w:rPr>
          <w:rFonts w:ascii="Times New Roman" w:eastAsia="Times New Roman" w:hAnsi="Times New Roman" w:cs="Times New Roman"/>
          <w:lang w:val="lt-LT"/>
        </w:rPr>
        <w:t>natrio-divandenilio fosfatas monohidratas (E339a),</w:t>
      </w:r>
    </w:p>
    <w:p w14:paraId="71FE5438" w14:textId="77777777" w:rsidR="000F48AC" w:rsidRPr="006852B7" w:rsidRDefault="000F48AC" w:rsidP="00BB4493">
      <w:pPr>
        <w:tabs>
          <w:tab w:val="left" w:pos="567"/>
        </w:tabs>
        <w:spacing w:after="0" w:line="240" w:lineRule="auto"/>
        <w:rPr>
          <w:rFonts w:ascii="Times New Roman" w:eastAsia="Times New Roman" w:hAnsi="Times New Roman" w:cs="Times New Roman"/>
          <w:lang w:val="lt-LT"/>
        </w:rPr>
      </w:pPr>
      <w:r w:rsidRPr="006852B7">
        <w:rPr>
          <w:rFonts w:ascii="Times New Roman" w:eastAsia="Times New Roman" w:hAnsi="Times New Roman" w:cs="Times New Roman"/>
          <w:lang w:val="lt-LT"/>
        </w:rPr>
        <w:t>bevandenis dinatrio fosfatas (E339b),</w:t>
      </w:r>
    </w:p>
    <w:p w14:paraId="44F1E27A" w14:textId="77777777" w:rsidR="000F48AC" w:rsidRPr="006852B7" w:rsidRDefault="000F48AC" w:rsidP="00BB4493">
      <w:pPr>
        <w:tabs>
          <w:tab w:val="left" w:pos="567"/>
        </w:tabs>
        <w:spacing w:after="0" w:line="240" w:lineRule="auto"/>
        <w:rPr>
          <w:rFonts w:ascii="Times New Roman" w:eastAsia="Times New Roman" w:hAnsi="Times New Roman" w:cs="Times New Roman"/>
          <w:lang w:val="lt-LT"/>
        </w:rPr>
      </w:pPr>
      <w:r w:rsidRPr="006852B7">
        <w:rPr>
          <w:rFonts w:ascii="Times New Roman" w:eastAsia="Times New Roman" w:hAnsi="Times New Roman" w:cs="Times New Roman"/>
          <w:lang w:val="lt-LT"/>
        </w:rPr>
        <w:t>vandenilio chlorido rūgštis (pH reguliuoti),</w:t>
      </w:r>
    </w:p>
    <w:p w14:paraId="0E8A3F29" w14:textId="77777777" w:rsidR="000F48AC" w:rsidRPr="006852B7" w:rsidRDefault="000F48AC" w:rsidP="00BB4493">
      <w:pPr>
        <w:tabs>
          <w:tab w:val="left" w:pos="567"/>
        </w:tabs>
        <w:spacing w:after="0" w:line="240" w:lineRule="auto"/>
        <w:rPr>
          <w:rFonts w:ascii="Times New Roman" w:eastAsia="Times New Roman" w:hAnsi="Times New Roman" w:cs="Times New Roman"/>
          <w:lang w:val="lt-LT"/>
        </w:rPr>
      </w:pPr>
      <w:r w:rsidRPr="006852B7">
        <w:rPr>
          <w:rFonts w:ascii="Times New Roman" w:eastAsia="Times New Roman" w:hAnsi="Times New Roman" w:cs="Times New Roman"/>
          <w:lang w:val="lt-LT"/>
        </w:rPr>
        <w:t>natrio hidroksidas (pH reguliuoti),</w:t>
      </w:r>
    </w:p>
    <w:p w14:paraId="68A5BD64" w14:textId="77777777" w:rsidR="000F48AC" w:rsidRPr="006852B7" w:rsidRDefault="000F48AC" w:rsidP="00BB4493">
      <w:pPr>
        <w:tabs>
          <w:tab w:val="left" w:pos="567"/>
        </w:tabs>
        <w:spacing w:after="0" w:line="240" w:lineRule="auto"/>
        <w:rPr>
          <w:rFonts w:ascii="Times New Roman" w:eastAsia="Times New Roman" w:hAnsi="Times New Roman" w:cs="Times New Roman"/>
          <w:lang w:val="lt-LT"/>
        </w:rPr>
      </w:pPr>
      <w:r w:rsidRPr="006852B7">
        <w:rPr>
          <w:rFonts w:ascii="Times New Roman" w:eastAsia="Times New Roman" w:hAnsi="Times New Roman" w:cs="Times New Roman"/>
          <w:lang w:val="lt-LT"/>
        </w:rPr>
        <w:t>injekcinis vanduo.</w:t>
      </w:r>
    </w:p>
    <w:p w14:paraId="395F99B1" w14:textId="77777777" w:rsidR="000F48AC" w:rsidRPr="006852B7" w:rsidRDefault="000F48AC" w:rsidP="00BB4493">
      <w:pPr>
        <w:tabs>
          <w:tab w:val="left" w:pos="567"/>
        </w:tabs>
        <w:spacing w:after="0" w:line="240" w:lineRule="auto"/>
        <w:rPr>
          <w:rFonts w:ascii="Times New Roman" w:eastAsia="Times New Roman" w:hAnsi="Times New Roman" w:cs="Times New Roman"/>
          <w:lang w:val="lt-LT"/>
        </w:rPr>
      </w:pPr>
    </w:p>
    <w:p w14:paraId="2397F883"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0E789A">
        <w:rPr>
          <w:rFonts w:ascii="Times New Roman" w:eastAsia="Times New Roman" w:hAnsi="Times New Roman" w:cs="Times New Roman"/>
          <w:lang w:val="lt-LT"/>
        </w:rPr>
        <w:t>Daugiau informacijos pateikta pakuotės lapelyje.</w:t>
      </w:r>
    </w:p>
    <w:p w14:paraId="182591EF"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745C3737"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10BF3E6E" w14:textId="77777777" w:rsidR="000F48AC" w:rsidRPr="00BB4493" w:rsidRDefault="000F48AC" w:rsidP="00BB44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b/>
          <w:lang w:val="lt-LT"/>
        </w:rPr>
        <w:t>4.</w:t>
      </w:r>
      <w:r w:rsidRPr="00BB4493">
        <w:rPr>
          <w:rFonts w:ascii="Times New Roman" w:eastAsia="Times New Roman" w:hAnsi="Times New Roman" w:cs="Times New Roman"/>
          <w:b/>
          <w:lang w:val="lt-LT"/>
        </w:rPr>
        <w:tab/>
        <w:t>FARMACINĖ FORMA IR KIEKIS PAKUOTĖJE</w:t>
      </w:r>
    </w:p>
    <w:p w14:paraId="13CAC8C5"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6584F9FE"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4C07DD">
        <w:rPr>
          <w:rFonts w:ascii="Times New Roman" w:hAnsi="Times New Roman"/>
          <w:highlight w:val="lightGray"/>
          <w:lang w:val="lt-LT"/>
        </w:rPr>
        <w:t>Akių lašai (tirpalas)</w:t>
      </w:r>
    </w:p>
    <w:p w14:paraId="3977699A"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351B1B1A" w14:textId="2C56213A"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1</w:t>
      </w:r>
      <w:r w:rsidR="003E2E15">
        <w:rPr>
          <w:rFonts w:ascii="Times New Roman" w:eastAsia="Times New Roman" w:hAnsi="Times New Roman" w:cs="Times New Roman"/>
          <w:lang w:val="lt-LT"/>
        </w:rPr>
        <w:t xml:space="preserve"> </w:t>
      </w:r>
      <w:r w:rsidRPr="00BB4493">
        <w:rPr>
          <w:rFonts w:ascii="Times New Roman" w:eastAsia="Times New Roman" w:hAnsi="Times New Roman" w:cs="Times New Roman"/>
          <w:lang w:val="lt-LT"/>
        </w:rPr>
        <w:t>x 2,5</w:t>
      </w:r>
      <w:r w:rsidR="003E2E15">
        <w:rPr>
          <w:rFonts w:ascii="Times New Roman" w:eastAsia="Times New Roman" w:hAnsi="Times New Roman" w:cs="Times New Roman"/>
          <w:lang w:val="lt-LT"/>
        </w:rPr>
        <w:t> </w:t>
      </w:r>
      <w:r w:rsidRPr="00BB4493">
        <w:rPr>
          <w:rFonts w:ascii="Times New Roman" w:eastAsia="Times New Roman" w:hAnsi="Times New Roman" w:cs="Times New Roman"/>
          <w:lang w:val="lt-LT"/>
        </w:rPr>
        <w:t>ml</w:t>
      </w:r>
    </w:p>
    <w:p w14:paraId="6BEB8C55" w14:textId="7F4570C1" w:rsidR="000F48AC" w:rsidRPr="00BB4493" w:rsidRDefault="000F48AC" w:rsidP="00BB4493">
      <w:pPr>
        <w:tabs>
          <w:tab w:val="left" w:pos="567"/>
        </w:tabs>
        <w:spacing w:after="0" w:line="240" w:lineRule="auto"/>
        <w:rPr>
          <w:rFonts w:ascii="Times New Roman" w:hAnsi="Times New Roman" w:cs="Times New Roman"/>
          <w:highlight w:val="lightGray"/>
          <w:lang w:val="lt-LT"/>
        </w:rPr>
      </w:pPr>
      <w:r w:rsidRPr="00BB4493">
        <w:rPr>
          <w:rFonts w:ascii="Times New Roman" w:hAnsi="Times New Roman" w:cs="Times New Roman"/>
          <w:highlight w:val="lightGray"/>
          <w:lang w:val="lt-LT"/>
        </w:rPr>
        <w:t>3</w:t>
      </w:r>
      <w:r w:rsidR="003E2E15">
        <w:rPr>
          <w:rFonts w:ascii="Times New Roman" w:hAnsi="Times New Roman" w:cs="Times New Roman"/>
          <w:highlight w:val="lightGray"/>
          <w:lang w:val="lt-LT"/>
        </w:rPr>
        <w:t xml:space="preserve"> </w:t>
      </w:r>
      <w:r w:rsidRPr="00BB4493">
        <w:rPr>
          <w:rFonts w:ascii="Times New Roman" w:hAnsi="Times New Roman" w:cs="Times New Roman"/>
          <w:highlight w:val="lightGray"/>
          <w:lang w:val="lt-LT"/>
        </w:rPr>
        <w:t>x 2,5</w:t>
      </w:r>
      <w:r w:rsidR="003E2E15">
        <w:rPr>
          <w:rFonts w:ascii="Times New Roman" w:hAnsi="Times New Roman" w:cs="Times New Roman"/>
          <w:highlight w:val="lightGray"/>
          <w:lang w:val="lt-LT"/>
        </w:rPr>
        <w:t> </w:t>
      </w:r>
      <w:r w:rsidRPr="00BB4493">
        <w:rPr>
          <w:rFonts w:ascii="Times New Roman" w:hAnsi="Times New Roman" w:cs="Times New Roman"/>
          <w:highlight w:val="lightGray"/>
          <w:lang w:val="lt-LT"/>
        </w:rPr>
        <w:t>ml</w:t>
      </w:r>
    </w:p>
    <w:p w14:paraId="46739B8E"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5C236808"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555AE5C1" w14:textId="77777777" w:rsidR="000F48AC" w:rsidRPr="00BB4493" w:rsidRDefault="000F48AC" w:rsidP="00BB44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highlight w:val="lightGray"/>
          <w:lang w:val="lt-LT"/>
        </w:rPr>
      </w:pPr>
      <w:r w:rsidRPr="00BB4493">
        <w:rPr>
          <w:rFonts w:ascii="Times New Roman" w:eastAsia="Times New Roman" w:hAnsi="Times New Roman" w:cs="Times New Roman"/>
          <w:b/>
          <w:lang w:val="lt-LT"/>
        </w:rPr>
        <w:t>5.</w:t>
      </w:r>
      <w:r w:rsidRPr="00BB4493">
        <w:rPr>
          <w:rFonts w:ascii="Times New Roman" w:eastAsia="Times New Roman" w:hAnsi="Times New Roman" w:cs="Times New Roman"/>
          <w:b/>
          <w:lang w:val="lt-LT"/>
        </w:rPr>
        <w:tab/>
        <w:t>VARTOJIMO METODAS IR BŪDAS (-AI)</w:t>
      </w:r>
    </w:p>
    <w:p w14:paraId="1B2CF7B4"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27277F05"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Vartoti ant akių.</w:t>
      </w:r>
    </w:p>
    <w:p w14:paraId="3140B95C"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1B13D065"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Prieš vartojimą perskaitykite pakuotės lapelį.</w:t>
      </w:r>
    </w:p>
    <w:p w14:paraId="622E8197"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2D2E61F6"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6770E79E" w14:textId="77777777" w:rsidR="000F48AC" w:rsidRPr="00BB4493" w:rsidRDefault="000F48AC" w:rsidP="00BB4493">
      <w:pPr>
        <w:pBdr>
          <w:top w:val="single" w:sz="4" w:space="1" w:color="auto"/>
          <w:left w:val="single" w:sz="4" w:space="4" w:color="auto"/>
          <w:bottom w:val="single" w:sz="4" w:space="1" w:color="auto"/>
          <w:right w:val="single" w:sz="4" w:space="4" w:color="auto"/>
        </w:pBdr>
        <w:tabs>
          <w:tab w:val="left" w:pos="0"/>
        </w:tabs>
        <w:spacing w:after="0" w:line="240" w:lineRule="auto"/>
        <w:ind w:left="720" w:hanging="720"/>
        <w:rPr>
          <w:rFonts w:ascii="Times New Roman" w:eastAsia="Times New Roman" w:hAnsi="Times New Roman" w:cs="Times New Roman"/>
          <w:lang w:val="lt-LT"/>
        </w:rPr>
      </w:pPr>
      <w:r w:rsidRPr="00BB4493">
        <w:rPr>
          <w:rFonts w:ascii="Times New Roman" w:eastAsia="Times New Roman" w:hAnsi="Times New Roman" w:cs="Times New Roman"/>
          <w:b/>
          <w:lang w:val="lt-LT"/>
        </w:rPr>
        <w:t>6.</w:t>
      </w:r>
      <w:r w:rsidRPr="00BB4493">
        <w:rPr>
          <w:rFonts w:ascii="Times New Roman" w:eastAsia="Times New Roman" w:hAnsi="Times New Roman" w:cs="Times New Roman"/>
          <w:b/>
          <w:lang w:val="lt-LT"/>
        </w:rPr>
        <w:tab/>
      </w:r>
      <w:r w:rsidRPr="00BB4493">
        <w:rPr>
          <w:rFonts w:ascii="Times New Roman" w:eastAsia="Times New Roman" w:hAnsi="Times New Roman" w:cs="Times New Roman"/>
          <w:b/>
          <w:bCs/>
          <w:lang w:val="lt-LT"/>
        </w:rPr>
        <w:t>SPECIALUS ĮSPĖJIMAS, KAD VAISTINĮ PREPARATĄ BŪTINA LAIKYTI VAIKAMS NEPASTEBIMOJE IR NEPASIEKIAMOJE VIETOJE</w:t>
      </w:r>
    </w:p>
    <w:p w14:paraId="71727CA6"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5024EDDB" w14:textId="77777777" w:rsidR="000F48AC" w:rsidRPr="00BB4493" w:rsidRDefault="000F48AC" w:rsidP="00BB4493">
      <w:pPr>
        <w:tabs>
          <w:tab w:val="left" w:pos="567"/>
        </w:tabs>
        <w:spacing w:after="0" w:line="240" w:lineRule="auto"/>
        <w:rPr>
          <w:rFonts w:ascii="Times New Roman" w:eastAsia="Times New Roman" w:hAnsi="Times New Roman" w:cs="Times New Roman"/>
          <w:iCs/>
          <w:lang w:val="lt-LT"/>
        </w:rPr>
      </w:pPr>
      <w:r w:rsidRPr="00BB4493">
        <w:rPr>
          <w:rFonts w:ascii="Times New Roman" w:eastAsia="Times New Roman" w:hAnsi="Times New Roman" w:cs="Times New Roman"/>
          <w:iCs/>
          <w:lang w:val="lt-LT"/>
        </w:rPr>
        <w:t>Laikyti vaikams nepastebimoje ir nepasiekiamoje vietoje.</w:t>
      </w:r>
    </w:p>
    <w:p w14:paraId="33C5C6A6"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45628AD9"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707577AD" w14:textId="77777777" w:rsidR="000F48AC" w:rsidRPr="00BB4493" w:rsidRDefault="000F48AC" w:rsidP="00BB44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highlight w:val="lightGray"/>
          <w:lang w:val="lt-LT"/>
        </w:rPr>
      </w:pPr>
      <w:r w:rsidRPr="00BB4493">
        <w:rPr>
          <w:rFonts w:ascii="Times New Roman" w:eastAsia="Times New Roman" w:hAnsi="Times New Roman" w:cs="Times New Roman"/>
          <w:b/>
          <w:lang w:val="lt-LT"/>
        </w:rPr>
        <w:t>7.</w:t>
      </w:r>
      <w:r w:rsidRPr="00BB4493">
        <w:rPr>
          <w:rFonts w:ascii="Times New Roman" w:eastAsia="Times New Roman" w:hAnsi="Times New Roman" w:cs="Times New Roman"/>
          <w:b/>
          <w:lang w:val="lt-LT"/>
        </w:rPr>
        <w:tab/>
      </w:r>
      <w:r w:rsidRPr="00BB4493">
        <w:rPr>
          <w:rFonts w:ascii="Times New Roman" w:eastAsia="Times New Roman" w:hAnsi="Times New Roman" w:cs="Times New Roman"/>
          <w:b/>
          <w:bCs/>
          <w:lang w:val="lt-LT"/>
        </w:rPr>
        <w:t>KITAS (-I) SPECIALUS (-ŪS) ĮSPĖJIMAS (-AI) (JEI REIKIA)</w:t>
      </w:r>
    </w:p>
    <w:p w14:paraId="657D27AC"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0D67ED32"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6703465E" w14:textId="77777777" w:rsidR="000F48AC" w:rsidRPr="00BB4493" w:rsidRDefault="000F48AC" w:rsidP="0058269E">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highlight w:val="lightGray"/>
          <w:lang w:val="lt-LT"/>
        </w:rPr>
      </w:pPr>
      <w:r w:rsidRPr="00BB4493">
        <w:rPr>
          <w:rFonts w:ascii="Times New Roman" w:eastAsia="Times New Roman" w:hAnsi="Times New Roman" w:cs="Times New Roman"/>
          <w:b/>
          <w:lang w:val="lt-LT"/>
        </w:rPr>
        <w:lastRenderedPageBreak/>
        <w:t>8.</w:t>
      </w:r>
      <w:r w:rsidRPr="00BB4493">
        <w:rPr>
          <w:rFonts w:ascii="Times New Roman" w:eastAsia="Times New Roman" w:hAnsi="Times New Roman" w:cs="Times New Roman"/>
          <w:b/>
          <w:lang w:val="lt-LT"/>
        </w:rPr>
        <w:tab/>
      </w:r>
      <w:r w:rsidRPr="00BB4493">
        <w:rPr>
          <w:rFonts w:ascii="Times New Roman" w:eastAsia="Times New Roman" w:hAnsi="Times New Roman" w:cs="Times New Roman"/>
          <w:b/>
          <w:bCs/>
          <w:lang w:val="lt-LT"/>
        </w:rPr>
        <w:t>TINKAMUMO LAIKAS</w:t>
      </w:r>
    </w:p>
    <w:p w14:paraId="03AF6EA0" w14:textId="77777777" w:rsidR="000F48AC" w:rsidRPr="00BB4493" w:rsidRDefault="000F48AC" w:rsidP="0058269E">
      <w:pPr>
        <w:keepNext/>
        <w:keepLines/>
        <w:tabs>
          <w:tab w:val="left" w:pos="567"/>
        </w:tabs>
        <w:spacing w:after="0" w:line="240" w:lineRule="auto"/>
        <w:rPr>
          <w:rFonts w:ascii="Times New Roman" w:eastAsia="Times New Roman" w:hAnsi="Times New Roman" w:cs="Times New Roman"/>
          <w:lang w:val="lt-LT"/>
        </w:rPr>
      </w:pPr>
    </w:p>
    <w:p w14:paraId="7C33A7DE" w14:textId="7E981A77" w:rsidR="000F48AC" w:rsidRPr="00BB4493" w:rsidRDefault="00DD0BA7" w:rsidP="0058269E">
      <w:pPr>
        <w:keepNext/>
        <w:keepLines/>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EXP</w:t>
      </w:r>
      <w:r w:rsidR="000F48AC" w:rsidRPr="00BB4493">
        <w:rPr>
          <w:rFonts w:ascii="Times New Roman" w:eastAsia="Times New Roman" w:hAnsi="Times New Roman" w:cs="Times New Roman"/>
          <w:lang w:val="lt-LT"/>
        </w:rPr>
        <w:t xml:space="preserve">: </w:t>
      </w:r>
      <w:r w:rsidR="000F48AC" w:rsidRPr="0058269E">
        <w:rPr>
          <w:rFonts w:ascii="Times New Roman" w:eastAsia="Times New Roman" w:hAnsi="Times New Roman" w:cs="Times New Roman"/>
          <w:highlight w:val="lightGray"/>
          <w:lang w:val="lt-LT"/>
        </w:rPr>
        <w:t>{mm/MMMM}</w:t>
      </w:r>
    </w:p>
    <w:p w14:paraId="64BBF53E" w14:textId="77777777" w:rsidR="000F48AC" w:rsidRPr="00BB4493" w:rsidRDefault="000F48AC" w:rsidP="004C07DD">
      <w:pPr>
        <w:keepNext/>
        <w:keepLines/>
        <w:tabs>
          <w:tab w:val="left" w:pos="567"/>
        </w:tabs>
        <w:spacing w:after="0" w:line="240" w:lineRule="auto"/>
        <w:rPr>
          <w:rFonts w:ascii="Times New Roman" w:eastAsia="Times New Roman" w:hAnsi="Times New Roman" w:cs="Times New Roman"/>
          <w:lang w:val="lt-LT"/>
        </w:rPr>
      </w:pPr>
    </w:p>
    <w:p w14:paraId="65A63359"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340CB872" w14:textId="77777777" w:rsidR="000F48AC" w:rsidRPr="00BB4493" w:rsidRDefault="000F48AC" w:rsidP="00BB44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b/>
          <w:lang w:val="lt-LT"/>
        </w:rPr>
        <w:t>9.</w:t>
      </w:r>
      <w:r w:rsidRPr="00BB4493">
        <w:rPr>
          <w:rFonts w:ascii="Times New Roman" w:eastAsia="Times New Roman" w:hAnsi="Times New Roman" w:cs="Times New Roman"/>
          <w:b/>
          <w:lang w:val="lt-LT"/>
        </w:rPr>
        <w:tab/>
      </w:r>
      <w:r w:rsidRPr="00BB4493">
        <w:rPr>
          <w:rFonts w:ascii="Times New Roman" w:eastAsia="Times New Roman" w:hAnsi="Times New Roman" w:cs="Times New Roman"/>
          <w:b/>
          <w:caps/>
          <w:lang w:val="lt-LT"/>
        </w:rPr>
        <w:t>SPECIALIOS laikymo sąlygos</w:t>
      </w:r>
    </w:p>
    <w:p w14:paraId="670CC275"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6F8CE28F" w14:textId="26038F48"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u w:val="single"/>
          <w:lang w:val="lt-LT"/>
        </w:rPr>
        <w:t>Prieš pirmąjį buteliuko atidarymą.</w:t>
      </w:r>
      <w:r w:rsidRPr="00BB4493">
        <w:rPr>
          <w:rFonts w:ascii="Times New Roman" w:eastAsia="Times New Roman" w:hAnsi="Times New Roman" w:cs="Times New Roman"/>
          <w:lang w:val="lt-LT"/>
        </w:rPr>
        <w:t xml:space="preserve"> Laikyti šaldytuve (2 </w:t>
      </w:r>
      <w:r w:rsidRPr="00BB4493">
        <w:rPr>
          <w:rFonts w:ascii="Times New Roman" w:eastAsia="Times New Roman" w:hAnsi="Times New Roman" w:cs="Times New Roman"/>
          <w:lang w:val="lt-LT"/>
        </w:rPr>
        <w:sym w:font="Symbol" w:char="F0B0"/>
      </w:r>
      <w:r w:rsidRPr="00BB4493">
        <w:rPr>
          <w:rFonts w:ascii="Times New Roman" w:eastAsia="Times New Roman" w:hAnsi="Times New Roman" w:cs="Times New Roman"/>
          <w:lang w:val="lt-LT"/>
        </w:rPr>
        <w:t>C–8 </w:t>
      </w:r>
      <w:r w:rsidRPr="00BB4493">
        <w:rPr>
          <w:rFonts w:ascii="Times New Roman" w:eastAsia="Times New Roman" w:hAnsi="Times New Roman" w:cs="Times New Roman"/>
          <w:lang w:val="lt-LT"/>
        </w:rPr>
        <w:sym w:font="Symbol" w:char="F0B0"/>
      </w:r>
      <w:r w:rsidRPr="00BB4493">
        <w:rPr>
          <w:rFonts w:ascii="Times New Roman" w:eastAsia="Times New Roman" w:hAnsi="Times New Roman" w:cs="Times New Roman"/>
          <w:lang w:val="lt-LT"/>
        </w:rPr>
        <w:t xml:space="preserve">C). Negalima užšaldyti. Laikyti gamintojo pakuotėje, kad </w:t>
      </w:r>
      <w:r w:rsidR="00BB4493">
        <w:rPr>
          <w:rFonts w:ascii="Times New Roman" w:eastAsia="Times New Roman" w:hAnsi="Times New Roman" w:cs="Times New Roman"/>
          <w:lang w:val="lt-LT"/>
        </w:rPr>
        <w:t xml:space="preserve">vaistas </w:t>
      </w:r>
      <w:r w:rsidRPr="00BB4493">
        <w:rPr>
          <w:rFonts w:ascii="Times New Roman" w:eastAsia="Times New Roman" w:hAnsi="Times New Roman" w:cs="Times New Roman"/>
          <w:lang w:val="lt-LT"/>
        </w:rPr>
        <w:t>būtų apsaugotas nuo šviesos.</w:t>
      </w:r>
    </w:p>
    <w:p w14:paraId="0ADC82E9"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4896DAF8"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u w:val="single"/>
          <w:lang w:val="lt-LT"/>
        </w:rPr>
        <w:t>Pirmą kartą atidarius buteliuką.</w:t>
      </w:r>
      <w:r w:rsidRPr="00BB4493">
        <w:rPr>
          <w:rFonts w:ascii="Times New Roman" w:eastAsia="Times New Roman" w:hAnsi="Times New Roman" w:cs="Times New Roman"/>
          <w:lang w:val="lt-LT"/>
        </w:rPr>
        <w:t xml:space="preserve"> Laikyti ne aukštesnėje kaip 25 </w:t>
      </w:r>
      <w:r w:rsidRPr="00BB4493">
        <w:rPr>
          <w:rFonts w:ascii="Times New Roman" w:eastAsia="Times New Roman" w:hAnsi="Times New Roman" w:cs="Times New Roman"/>
          <w:lang w:val="lt-LT"/>
        </w:rPr>
        <w:sym w:font="Symbol" w:char="F0B0"/>
      </w:r>
      <w:r w:rsidRPr="00BB4493">
        <w:rPr>
          <w:rFonts w:ascii="Times New Roman" w:eastAsia="Times New Roman" w:hAnsi="Times New Roman" w:cs="Times New Roman"/>
          <w:lang w:val="lt-LT"/>
        </w:rPr>
        <w:t>C temperatūroje. Pirmą kartą atidarius buteliuką, suvartoti per 28 dienas.</w:t>
      </w:r>
    </w:p>
    <w:p w14:paraId="5E5B2A05"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6A67D80E"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2CD893EA" w14:textId="77777777" w:rsidR="000F48AC" w:rsidRPr="00BB4493" w:rsidRDefault="000F48AC" w:rsidP="00BB44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rPr>
      </w:pPr>
      <w:r w:rsidRPr="00BB4493">
        <w:rPr>
          <w:rFonts w:ascii="Times New Roman" w:eastAsia="Times New Roman" w:hAnsi="Times New Roman" w:cs="Times New Roman"/>
          <w:b/>
          <w:lang w:val="lt-LT"/>
        </w:rPr>
        <w:t>10.</w:t>
      </w:r>
      <w:r w:rsidRPr="00BB4493">
        <w:rPr>
          <w:rFonts w:ascii="Times New Roman" w:eastAsia="Times New Roman" w:hAnsi="Times New Roman" w:cs="Times New Roman"/>
          <w:b/>
          <w:lang w:val="lt-LT"/>
        </w:rPr>
        <w:tab/>
      </w:r>
      <w:r w:rsidRPr="00BB4493">
        <w:rPr>
          <w:rFonts w:ascii="Times New Roman" w:eastAsia="Times New Roman" w:hAnsi="Times New Roman" w:cs="Times New Roman"/>
          <w:b/>
          <w:caps/>
          <w:lang w:val="lt-LT"/>
        </w:rPr>
        <w:t xml:space="preserve">specialios atsargumo priemonės DĖL NESUVARTOTO </w:t>
      </w:r>
      <w:r w:rsidRPr="00BB4493">
        <w:rPr>
          <w:rFonts w:ascii="Times New Roman" w:eastAsia="Times New Roman" w:hAnsi="Times New Roman" w:cs="Times New Roman"/>
          <w:b/>
          <w:bCs/>
          <w:caps/>
          <w:lang w:val="lt-LT"/>
        </w:rPr>
        <w:t>VAISTINIO PREPARATO AR JO ATLIEK</w:t>
      </w:r>
      <w:r w:rsidRPr="00BB4493">
        <w:rPr>
          <w:rFonts w:ascii="Times New Roman" w:eastAsia="Times New Roman" w:hAnsi="Times New Roman" w:cs="Times New Roman"/>
          <w:b/>
          <w:lang w:val="lt-LT"/>
        </w:rPr>
        <w:t>Ų</w:t>
      </w:r>
      <w:r w:rsidRPr="00BB4493">
        <w:rPr>
          <w:rFonts w:ascii="Times New Roman" w:eastAsia="Times New Roman" w:hAnsi="Times New Roman" w:cs="Times New Roman"/>
          <w:caps/>
          <w:lang w:val="lt-LT"/>
        </w:rPr>
        <w:t xml:space="preserve"> </w:t>
      </w:r>
      <w:r w:rsidRPr="00BB4493">
        <w:rPr>
          <w:rFonts w:ascii="Times New Roman" w:eastAsia="Times New Roman" w:hAnsi="Times New Roman" w:cs="Times New Roman"/>
          <w:b/>
          <w:bCs/>
          <w:caps/>
          <w:lang w:val="lt-LT"/>
        </w:rPr>
        <w:t>TVARKYMO</w:t>
      </w:r>
      <w:r w:rsidRPr="00BB4493">
        <w:rPr>
          <w:rFonts w:ascii="Times New Roman" w:eastAsia="Times New Roman" w:hAnsi="Times New Roman" w:cs="Times New Roman"/>
          <w:b/>
          <w:caps/>
          <w:lang w:val="lt-LT"/>
        </w:rPr>
        <w:t xml:space="preserve"> (jei reikia)</w:t>
      </w:r>
    </w:p>
    <w:p w14:paraId="0BAF3108"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05D52408"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4A4D9DE1" w14:textId="398977CB" w:rsidR="000F48AC" w:rsidRPr="00BB4493" w:rsidRDefault="000F48AC" w:rsidP="003E2E1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b/>
          <w:lang w:val="lt-LT"/>
        </w:rPr>
        <w:t>11.</w:t>
      </w:r>
      <w:r w:rsidRPr="00BB4493">
        <w:rPr>
          <w:rFonts w:ascii="Times New Roman" w:eastAsia="Times New Roman" w:hAnsi="Times New Roman" w:cs="Times New Roman"/>
          <w:b/>
          <w:lang w:val="lt-LT"/>
        </w:rPr>
        <w:tab/>
      </w:r>
      <w:r w:rsidR="003E2E15" w:rsidRPr="003E2E15">
        <w:rPr>
          <w:rFonts w:ascii="Times New Roman" w:eastAsia="Times New Roman" w:hAnsi="Times New Roman" w:cs="Times New Roman"/>
          <w:b/>
          <w:caps/>
          <w:lang w:val="lt-LT"/>
        </w:rPr>
        <w:t>REGISTRUOTOJO PAVADINIMAS IR ADRESAS</w:t>
      </w:r>
    </w:p>
    <w:p w14:paraId="2B87FE0D" w14:textId="77777777" w:rsidR="003E2E15" w:rsidRDefault="003E2E15" w:rsidP="00BB4493">
      <w:pPr>
        <w:tabs>
          <w:tab w:val="left" w:pos="567"/>
        </w:tabs>
        <w:spacing w:after="0" w:line="240" w:lineRule="auto"/>
        <w:rPr>
          <w:rFonts w:ascii="Times New Roman" w:eastAsia="Times New Roman" w:hAnsi="Times New Roman" w:cs="Times New Roman"/>
          <w:lang w:val="lt-LT"/>
        </w:rPr>
      </w:pPr>
    </w:p>
    <w:p w14:paraId="1EAE92CA" w14:textId="4D5E08E4"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UNIMED PHARMA spol. s.r.o.</w:t>
      </w:r>
    </w:p>
    <w:p w14:paraId="2A41FEE4" w14:textId="01FE8813"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Orieškova 11</w:t>
      </w:r>
    </w:p>
    <w:p w14:paraId="40DC2A73"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821 05 Bratislava</w:t>
      </w:r>
    </w:p>
    <w:p w14:paraId="59554B67"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Slovakija</w:t>
      </w:r>
    </w:p>
    <w:p w14:paraId="383A8F27" w14:textId="77777777" w:rsidR="000F48AC" w:rsidRPr="00BB4493" w:rsidRDefault="000F48AC" w:rsidP="00BB4493">
      <w:pPr>
        <w:spacing w:after="0" w:line="240" w:lineRule="auto"/>
        <w:rPr>
          <w:rFonts w:ascii="Times New Roman" w:eastAsia="Times New Roman" w:hAnsi="Times New Roman" w:cs="Times New Roman"/>
          <w:noProof/>
          <w:lang w:val="lt-LT"/>
        </w:rPr>
      </w:pPr>
      <w:r w:rsidRPr="00BB4493">
        <w:rPr>
          <w:rFonts w:ascii="Times New Roman" w:hAnsi="Times New Roman" w:cs="Times New Roman"/>
          <w:highlight w:val="lightGray"/>
          <w:lang w:val="lt-LT"/>
        </w:rPr>
        <w:t>El. paštas: unimedpharma@unimedpharma.sk</w:t>
      </w:r>
    </w:p>
    <w:p w14:paraId="399291C0"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46EE50A3"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3F98478B" w14:textId="56AC85A4" w:rsidR="000F48AC" w:rsidRPr="00BB4493" w:rsidRDefault="000F48AC" w:rsidP="00BB44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b/>
          <w:lang w:val="lt-LT"/>
        </w:rPr>
        <w:t>12.</w:t>
      </w:r>
      <w:r w:rsidRPr="00BB4493">
        <w:rPr>
          <w:rFonts w:ascii="Times New Roman" w:eastAsia="Times New Roman" w:hAnsi="Times New Roman" w:cs="Times New Roman"/>
          <w:b/>
          <w:lang w:val="lt-LT"/>
        </w:rPr>
        <w:tab/>
      </w:r>
      <w:r w:rsidR="003E2E15" w:rsidRPr="003E2E15">
        <w:rPr>
          <w:rFonts w:ascii="Times New Roman" w:eastAsia="Times New Roman" w:hAnsi="Times New Roman" w:cs="Times New Roman"/>
          <w:b/>
          <w:caps/>
          <w:lang w:val="lt-LT"/>
        </w:rPr>
        <w:t>REGISTRACIJOS PAŽYMĖJIMO NUMERIS (-IAI)</w:t>
      </w:r>
    </w:p>
    <w:p w14:paraId="4FFD8087" w14:textId="77777777" w:rsidR="000F48AC" w:rsidRPr="00BB4493" w:rsidRDefault="000F48AC" w:rsidP="00BB4493">
      <w:pPr>
        <w:tabs>
          <w:tab w:val="left" w:pos="1620"/>
        </w:tabs>
        <w:spacing w:after="0" w:line="240" w:lineRule="auto"/>
        <w:rPr>
          <w:rFonts w:ascii="Times New Roman" w:eastAsia="Times New Roman" w:hAnsi="Times New Roman" w:cs="Times New Roman"/>
          <w:lang w:val="lt-LT"/>
        </w:rPr>
      </w:pPr>
    </w:p>
    <w:p w14:paraId="4B389D80" w14:textId="77777777" w:rsidR="000F48AC" w:rsidRPr="00BB4493" w:rsidRDefault="000F48AC" w:rsidP="00BB4493">
      <w:pPr>
        <w:tabs>
          <w:tab w:val="left" w:pos="1620"/>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N1 – LT/1/09/1794/001</w:t>
      </w:r>
    </w:p>
    <w:p w14:paraId="55FF04E6" w14:textId="77777777" w:rsidR="000F48AC" w:rsidRPr="00BB4493" w:rsidRDefault="000F48AC" w:rsidP="00BB4493">
      <w:pPr>
        <w:tabs>
          <w:tab w:val="left" w:pos="1620"/>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N3 – LT/1/09/1794/002</w:t>
      </w:r>
    </w:p>
    <w:p w14:paraId="336BDDBF"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4C26BB55"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04ED88A5" w14:textId="77777777" w:rsidR="000F48AC" w:rsidRPr="00BB4493" w:rsidRDefault="000F48AC" w:rsidP="00BB44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b/>
          <w:lang w:val="lt-LT"/>
        </w:rPr>
        <w:t>13.</w:t>
      </w:r>
      <w:r w:rsidRPr="00BB4493">
        <w:rPr>
          <w:rFonts w:ascii="Times New Roman" w:eastAsia="Times New Roman" w:hAnsi="Times New Roman" w:cs="Times New Roman"/>
          <w:b/>
          <w:lang w:val="lt-LT"/>
        </w:rPr>
        <w:tab/>
        <w:t>SERIJOS NUMERIS</w:t>
      </w:r>
    </w:p>
    <w:p w14:paraId="279FD079"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390D8414" w14:textId="538F9370" w:rsidR="000F48AC" w:rsidRPr="00BB4493" w:rsidRDefault="00DD0BA7" w:rsidP="00BB4493">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Lot</w:t>
      </w:r>
      <w:r w:rsidR="00364457">
        <w:rPr>
          <w:rFonts w:ascii="Times New Roman" w:eastAsia="Times New Roman" w:hAnsi="Times New Roman" w:cs="Times New Roman"/>
          <w:lang w:val="lt-LT"/>
        </w:rPr>
        <w:t>:</w:t>
      </w:r>
    </w:p>
    <w:p w14:paraId="5690D01A"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0C8C5150"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7E1811B2" w14:textId="77777777" w:rsidR="000F48AC" w:rsidRPr="00BB4493" w:rsidRDefault="000F48AC" w:rsidP="00BB44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b/>
          <w:lang w:val="lt-LT"/>
        </w:rPr>
        <w:t>14.</w:t>
      </w:r>
      <w:r w:rsidRPr="00BB4493">
        <w:rPr>
          <w:rFonts w:ascii="Times New Roman" w:eastAsia="Times New Roman" w:hAnsi="Times New Roman" w:cs="Times New Roman"/>
          <w:b/>
          <w:lang w:val="lt-LT"/>
        </w:rPr>
        <w:tab/>
        <w:t>PARDAVIMO (IŠDAVIMO)</w:t>
      </w:r>
      <w:r w:rsidRPr="00BB4493">
        <w:rPr>
          <w:rFonts w:ascii="Times New Roman" w:eastAsia="Times New Roman" w:hAnsi="Times New Roman" w:cs="Times New Roman"/>
          <w:b/>
          <w:caps/>
          <w:lang w:val="lt-LT"/>
        </w:rPr>
        <w:t xml:space="preserve"> tvarka</w:t>
      </w:r>
    </w:p>
    <w:p w14:paraId="7C6BDD3C"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51134580" w14:textId="338FC430"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Receptinis vaistas.</w:t>
      </w:r>
    </w:p>
    <w:p w14:paraId="6B5E1F55"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14E4E5EF"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2C55C496" w14:textId="77777777" w:rsidR="000F48AC" w:rsidRPr="00BB4493" w:rsidRDefault="000F48AC" w:rsidP="00BB44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b/>
          <w:lang w:val="lt-LT"/>
        </w:rPr>
        <w:t>15.</w:t>
      </w:r>
      <w:r w:rsidRPr="00BB4493">
        <w:rPr>
          <w:rFonts w:ascii="Times New Roman" w:eastAsia="Times New Roman" w:hAnsi="Times New Roman" w:cs="Times New Roman"/>
          <w:b/>
          <w:lang w:val="lt-LT"/>
        </w:rPr>
        <w:tab/>
      </w:r>
      <w:r w:rsidRPr="00BB4493">
        <w:rPr>
          <w:rFonts w:ascii="Times New Roman" w:eastAsia="Times New Roman" w:hAnsi="Times New Roman" w:cs="Times New Roman"/>
          <w:b/>
          <w:caps/>
          <w:lang w:val="lt-LT"/>
        </w:rPr>
        <w:t>vartojimo instrukcijA</w:t>
      </w:r>
    </w:p>
    <w:p w14:paraId="71638242"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11892108"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54C4D78B" w14:textId="77777777" w:rsidR="000F48AC" w:rsidRPr="00BB4493" w:rsidRDefault="000F48AC" w:rsidP="00BB44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b/>
          <w:lang w:val="lt-LT"/>
        </w:rPr>
        <w:t>16.</w:t>
      </w:r>
      <w:r w:rsidRPr="00BB4493">
        <w:rPr>
          <w:rFonts w:ascii="Times New Roman" w:eastAsia="Times New Roman" w:hAnsi="Times New Roman" w:cs="Times New Roman"/>
          <w:b/>
          <w:lang w:val="lt-LT"/>
        </w:rPr>
        <w:tab/>
        <w:t>INFORMACIJA BRAILIO RAŠTU</w:t>
      </w:r>
    </w:p>
    <w:p w14:paraId="1E8DCCB6"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40F31418"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UNILAT</w:t>
      </w:r>
    </w:p>
    <w:p w14:paraId="4856BC7A"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42897368" w14:textId="77777777" w:rsidR="000F48AC" w:rsidRPr="00BB4493" w:rsidRDefault="000F48AC" w:rsidP="00BB4493">
      <w:pPr>
        <w:spacing w:after="0" w:line="240" w:lineRule="auto"/>
        <w:rPr>
          <w:rFonts w:ascii="Times New Roman" w:eastAsia="Times New Roman" w:hAnsi="Times New Roman" w:cs="Times New Roman"/>
          <w:noProof/>
          <w:shd w:val="clear" w:color="auto" w:fill="CCCCCC"/>
          <w:lang w:val="lt-LT"/>
        </w:rPr>
      </w:pPr>
    </w:p>
    <w:p w14:paraId="2E1D2384" w14:textId="77777777" w:rsidR="000F48AC" w:rsidRPr="00BB4493" w:rsidRDefault="000F48AC" w:rsidP="0058269E">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noProof/>
          <w:lang w:val="lt-LT"/>
        </w:rPr>
      </w:pPr>
      <w:r w:rsidRPr="00BB4493">
        <w:rPr>
          <w:rFonts w:ascii="Times New Roman" w:eastAsia="Times New Roman" w:hAnsi="Times New Roman" w:cs="Times New Roman"/>
          <w:b/>
          <w:noProof/>
          <w:lang w:val="lt-LT"/>
        </w:rPr>
        <w:t>17.</w:t>
      </w:r>
      <w:r w:rsidRPr="00BB4493">
        <w:rPr>
          <w:rFonts w:ascii="Times New Roman" w:eastAsia="Times New Roman" w:hAnsi="Times New Roman" w:cs="Times New Roman"/>
          <w:b/>
          <w:noProof/>
          <w:lang w:val="lt-LT"/>
        </w:rPr>
        <w:tab/>
        <w:t>UNIKALUS IDENTIFIKATORIUS – 2D BRŪKŠNINIS KODAS</w:t>
      </w:r>
    </w:p>
    <w:p w14:paraId="2EE8446A" w14:textId="77777777" w:rsidR="000F48AC" w:rsidRPr="00BB4493" w:rsidRDefault="000F48AC" w:rsidP="0058269E">
      <w:pPr>
        <w:tabs>
          <w:tab w:val="left" w:pos="567"/>
        </w:tabs>
        <w:spacing w:after="0" w:line="240" w:lineRule="auto"/>
        <w:rPr>
          <w:rFonts w:ascii="Times New Roman" w:eastAsia="Times New Roman" w:hAnsi="Times New Roman" w:cs="Times New Roman"/>
          <w:noProof/>
          <w:lang w:val="lt-LT"/>
        </w:rPr>
      </w:pPr>
    </w:p>
    <w:p w14:paraId="1F955899" w14:textId="77777777" w:rsidR="000F48AC" w:rsidRPr="00BB4493" w:rsidRDefault="000F48AC" w:rsidP="0058269E">
      <w:pPr>
        <w:tabs>
          <w:tab w:val="left" w:pos="567"/>
        </w:tabs>
        <w:spacing w:after="0" w:line="240" w:lineRule="auto"/>
        <w:rPr>
          <w:rFonts w:ascii="Times New Roman" w:eastAsia="Times New Roman" w:hAnsi="Times New Roman" w:cs="Times New Roman"/>
          <w:noProof/>
          <w:shd w:val="clear" w:color="auto" w:fill="CCCCCC"/>
          <w:lang w:val="lt-LT"/>
        </w:rPr>
      </w:pPr>
      <w:r w:rsidRPr="00BB4493">
        <w:rPr>
          <w:rFonts w:ascii="Times New Roman" w:eastAsia="Times New Roman" w:hAnsi="Times New Roman" w:cs="Times New Roman"/>
          <w:noProof/>
          <w:highlight w:val="lightGray"/>
          <w:lang w:val="lt-LT"/>
        </w:rPr>
        <w:t>2D brūkšninis kodas su nurodytu unikaliu identifikatoriumi.</w:t>
      </w:r>
    </w:p>
    <w:p w14:paraId="3F74A100" w14:textId="77777777" w:rsidR="000F48AC" w:rsidRPr="00BB4493" w:rsidRDefault="000F48AC" w:rsidP="0058269E">
      <w:pPr>
        <w:tabs>
          <w:tab w:val="left" w:pos="567"/>
        </w:tabs>
        <w:spacing w:after="0" w:line="240" w:lineRule="auto"/>
        <w:rPr>
          <w:rFonts w:ascii="Times New Roman" w:eastAsia="Times New Roman" w:hAnsi="Times New Roman" w:cs="Times New Roman"/>
          <w:noProof/>
          <w:shd w:val="clear" w:color="auto" w:fill="CCCCCC"/>
          <w:lang w:val="lt-LT"/>
        </w:rPr>
      </w:pPr>
    </w:p>
    <w:p w14:paraId="78515869" w14:textId="77777777" w:rsidR="000F48AC" w:rsidRPr="00BB4493" w:rsidRDefault="000F48AC" w:rsidP="0058269E">
      <w:pPr>
        <w:tabs>
          <w:tab w:val="left" w:pos="567"/>
        </w:tabs>
        <w:spacing w:after="0" w:line="240" w:lineRule="auto"/>
        <w:rPr>
          <w:rFonts w:ascii="Times New Roman" w:eastAsia="Times New Roman" w:hAnsi="Times New Roman" w:cs="Times New Roman"/>
          <w:noProof/>
          <w:lang w:val="lt-LT"/>
        </w:rPr>
      </w:pPr>
    </w:p>
    <w:p w14:paraId="63B9A50F" w14:textId="77777777" w:rsidR="000F48AC" w:rsidRPr="00BB4493" w:rsidRDefault="000F48AC" w:rsidP="0058269E">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noProof/>
          <w:lang w:val="lt-LT"/>
        </w:rPr>
      </w:pPr>
      <w:r w:rsidRPr="00BB4493">
        <w:rPr>
          <w:rFonts w:ascii="Times New Roman" w:eastAsia="Times New Roman" w:hAnsi="Times New Roman" w:cs="Times New Roman"/>
          <w:b/>
          <w:noProof/>
          <w:lang w:val="lt-LT"/>
        </w:rPr>
        <w:t>18.</w:t>
      </w:r>
      <w:r w:rsidRPr="00BB4493">
        <w:rPr>
          <w:rFonts w:ascii="Times New Roman" w:eastAsia="Times New Roman" w:hAnsi="Times New Roman" w:cs="Times New Roman"/>
          <w:b/>
          <w:noProof/>
          <w:lang w:val="lt-LT"/>
        </w:rPr>
        <w:tab/>
        <w:t>UNIKALUS IDENTIFIKATORIUS – ŽMONĖMS SUPRANTAMI DUOMENYS</w:t>
      </w:r>
    </w:p>
    <w:p w14:paraId="63FE2676" w14:textId="77777777" w:rsidR="000F48AC" w:rsidRPr="00BB4493" w:rsidRDefault="000F48AC" w:rsidP="00BB4493">
      <w:pPr>
        <w:spacing w:after="0" w:line="240" w:lineRule="auto"/>
        <w:rPr>
          <w:rFonts w:ascii="Times New Roman" w:eastAsia="Times New Roman" w:hAnsi="Times New Roman" w:cs="Times New Roman"/>
          <w:noProof/>
          <w:lang w:val="lt-LT"/>
        </w:rPr>
      </w:pPr>
    </w:p>
    <w:p w14:paraId="281659EE" w14:textId="77777777" w:rsidR="000F48AC" w:rsidRPr="00BB4493" w:rsidRDefault="000F48AC" w:rsidP="00BB4493">
      <w:pPr>
        <w:spacing w:after="0" w:line="240" w:lineRule="auto"/>
        <w:rPr>
          <w:rFonts w:ascii="Times New Roman" w:eastAsia="Times New Roman" w:hAnsi="Times New Roman" w:cs="Times New Roman"/>
          <w:b/>
          <w:noProof/>
          <w:lang w:val="lt-LT"/>
        </w:rPr>
      </w:pPr>
      <w:r w:rsidRPr="00BB4493">
        <w:rPr>
          <w:rFonts w:ascii="Times New Roman" w:eastAsia="Times New Roman" w:hAnsi="Times New Roman" w:cs="Times New Roman"/>
          <w:b/>
          <w:noProof/>
          <w:lang w:val="lt-LT"/>
        </w:rPr>
        <w:t>1 x 2,5 ml pakuotė</w:t>
      </w:r>
    </w:p>
    <w:p w14:paraId="7C84C9DD" w14:textId="77777777" w:rsidR="000F48AC" w:rsidRPr="00BB4493" w:rsidRDefault="000F48AC" w:rsidP="00BB4493">
      <w:pPr>
        <w:spacing w:after="0" w:line="240" w:lineRule="auto"/>
        <w:rPr>
          <w:rFonts w:ascii="Times New Roman" w:eastAsia="Times New Roman" w:hAnsi="Times New Roman" w:cs="Times New Roman"/>
          <w:noProof/>
          <w:vanish/>
          <w:highlight w:val="lightGray"/>
          <w:lang w:val="lt-LT"/>
        </w:rPr>
      </w:pPr>
      <w:r w:rsidRPr="00BB4493">
        <w:rPr>
          <w:rFonts w:ascii="Times New Roman" w:eastAsia="Times New Roman" w:hAnsi="Times New Roman" w:cs="Times New Roman"/>
          <w:noProof/>
          <w:highlight w:val="lightGray"/>
          <w:shd w:val="clear" w:color="auto" w:fill="CCCCCC"/>
          <w:lang w:val="lt-LT"/>
        </w:rPr>
        <w:t>Duomenys nebūtini.</w:t>
      </w:r>
    </w:p>
    <w:p w14:paraId="0D410B4A" w14:textId="26236FD5" w:rsidR="000F48AC" w:rsidRPr="00BB4493" w:rsidRDefault="000F48AC" w:rsidP="00BB4493">
      <w:pPr>
        <w:spacing w:after="0" w:line="240" w:lineRule="auto"/>
        <w:rPr>
          <w:rFonts w:ascii="Times New Roman" w:eastAsia="Times New Roman" w:hAnsi="Times New Roman" w:cs="Times New Roman"/>
          <w:noProof/>
          <w:lang w:val="lt-LT"/>
        </w:rPr>
      </w:pPr>
      <w:r w:rsidRPr="00BB4493">
        <w:rPr>
          <w:rFonts w:ascii="Times New Roman" w:eastAsia="Times New Roman" w:hAnsi="Times New Roman" w:cs="Times New Roman"/>
          <w:noProof/>
          <w:highlight w:val="lightGray"/>
          <w:lang w:val="lt-LT"/>
        </w:rPr>
        <w:t>Pakuotės matmenys centimetrais: 3</w:t>
      </w:r>
      <w:r w:rsidR="00B048B8">
        <w:rPr>
          <w:rFonts w:ascii="Times New Roman" w:eastAsia="Times New Roman" w:hAnsi="Times New Roman" w:cs="Times New Roman"/>
          <w:noProof/>
          <w:highlight w:val="lightGray"/>
          <w:lang w:val="lt-LT"/>
        </w:rPr>
        <w:t> </w:t>
      </w:r>
      <w:r w:rsidRPr="00BB4493">
        <w:rPr>
          <w:rFonts w:ascii="Times New Roman" w:eastAsia="Times New Roman" w:hAnsi="Times New Roman" w:cs="Times New Roman"/>
          <w:noProof/>
          <w:highlight w:val="lightGray"/>
          <w:lang w:val="lt-LT"/>
        </w:rPr>
        <w:t>cm x 3</w:t>
      </w:r>
      <w:r w:rsidR="00B048B8">
        <w:rPr>
          <w:rFonts w:ascii="Times New Roman" w:eastAsia="Times New Roman" w:hAnsi="Times New Roman" w:cs="Times New Roman"/>
          <w:noProof/>
          <w:highlight w:val="lightGray"/>
          <w:lang w:val="lt-LT"/>
        </w:rPr>
        <w:t> </w:t>
      </w:r>
      <w:r w:rsidRPr="00BB4493">
        <w:rPr>
          <w:rFonts w:ascii="Times New Roman" w:eastAsia="Times New Roman" w:hAnsi="Times New Roman" w:cs="Times New Roman"/>
          <w:noProof/>
          <w:highlight w:val="lightGray"/>
          <w:lang w:val="lt-LT"/>
        </w:rPr>
        <w:t>cm x 7</w:t>
      </w:r>
      <w:r w:rsidR="003E2E15">
        <w:rPr>
          <w:rFonts w:ascii="Times New Roman" w:eastAsia="Times New Roman" w:hAnsi="Times New Roman" w:cs="Times New Roman"/>
          <w:noProof/>
          <w:highlight w:val="lightGray"/>
          <w:lang w:val="lt-LT"/>
        </w:rPr>
        <w:t> </w:t>
      </w:r>
      <w:r w:rsidRPr="00BB4493">
        <w:rPr>
          <w:rFonts w:ascii="Times New Roman" w:eastAsia="Times New Roman" w:hAnsi="Times New Roman" w:cs="Times New Roman"/>
          <w:noProof/>
          <w:highlight w:val="lightGray"/>
          <w:lang w:val="lt-LT"/>
        </w:rPr>
        <w:t>cm.</w:t>
      </w:r>
    </w:p>
    <w:p w14:paraId="135ACDDB" w14:textId="77777777" w:rsidR="000F48AC" w:rsidRPr="00BB4493" w:rsidRDefault="000F48AC" w:rsidP="00BB4493">
      <w:pPr>
        <w:spacing w:after="0" w:line="240" w:lineRule="auto"/>
        <w:rPr>
          <w:rFonts w:ascii="Times New Roman" w:eastAsia="Times New Roman" w:hAnsi="Times New Roman" w:cs="Times New Roman"/>
          <w:lang w:val="lt-LT"/>
        </w:rPr>
      </w:pPr>
    </w:p>
    <w:p w14:paraId="1D981856" w14:textId="77777777" w:rsidR="000F48AC" w:rsidRPr="00BB4493" w:rsidRDefault="000F48AC" w:rsidP="00BB4493">
      <w:pPr>
        <w:spacing w:after="0" w:line="240" w:lineRule="auto"/>
        <w:rPr>
          <w:rFonts w:ascii="Times New Roman" w:eastAsia="Times New Roman" w:hAnsi="Times New Roman" w:cs="Times New Roman"/>
          <w:b/>
          <w:noProof/>
          <w:lang w:val="lt-LT"/>
        </w:rPr>
      </w:pPr>
      <w:r w:rsidRPr="00BB4493">
        <w:rPr>
          <w:rFonts w:ascii="Times New Roman" w:eastAsia="Times New Roman" w:hAnsi="Times New Roman" w:cs="Times New Roman"/>
          <w:b/>
          <w:noProof/>
          <w:lang w:val="lt-LT"/>
        </w:rPr>
        <w:t>3 x 2,5 ml pakuotė</w:t>
      </w:r>
    </w:p>
    <w:p w14:paraId="6EEA638C" w14:textId="38861239" w:rsidR="000F48AC" w:rsidRPr="0058269E" w:rsidRDefault="000F48AC" w:rsidP="00BB4493">
      <w:pPr>
        <w:spacing w:after="0" w:line="240" w:lineRule="auto"/>
        <w:rPr>
          <w:rFonts w:ascii="Times New Roman" w:eastAsia="Times New Roman" w:hAnsi="Times New Roman" w:cs="Times New Roman"/>
          <w:lang w:val="lt-LT"/>
        </w:rPr>
      </w:pPr>
      <w:r w:rsidRPr="003C71C3">
        <w:rPr>
          <w:rFonts w:ascii="Times New Roman" w:eastAsia="Times New Roman" w:hAnsi="Times New Roman" w:cs="Times New Roman"/>
          <w:lang w:val="lt-LT"/>
        </w:rPr>
        <w:t>PC</w:t>
      </w:r>
    </w:p>
    <w:p w14:paraId="30F9D690" w14:textId="0A75F85E" w:rsidR="000F48AC" w:rsidRPr="00B14218" w:rsidRDefault="000F48AC" w:rsidP="00BB4493">
      <w:pPr>
        <w:spacing w:after="0" w:line="240" w:lineRule="auto"/>
        <w:rPr>
          <w:rFonts w:ascii="Times New Roman" w:eastAsia="Times New Roman" w:hAnsi="Times New Roman" w:cs="Times New Roman"/>
          <w:lang w:val="lt-LT"/>
        </w:rPr>
      </w:pPr>
      <w:r w:rsidRPr="003C71C3">
        <w:rPr>
          <w:rFonts w:ascii="Times New Roman" w:eastAsia="Times New Roman" w:hAnsi="Times New Roman" w:cs="Times New Roman"/>
          <w:lang w:val="lt-LT"/>
        </w:rPr>
        <w:t>SN</w:t>
      </w:r>
    </w:p>
    <w:p w14:paraId="18F47BA6" w14:textId="77777777" w:rsidR="000F48AC" w:rsidRPr="00BB4493" w:rsidRDefault="000F48AC" w:rsidP="00BB4493">
      <w:pPr>
        <w:spacing w:after="0" w:line="240" w:lineRule="auto"/>
        <w:rPr>
          <w:rFonts w:ascii="Times New Roman" w:eastAsia="Times New Roman" w:hAnsi="Times New Roman" w:cs="Times New Roman"/>
          <w:lang w:val="lt-LT"/>
        </w:rPr>
      </w:pPr>
    </w:p>
    <w:p w14:paraId="76385D14" w14:textId="77777777" w:rsidR="000F48AC" w:rsidRPr="00BB4493" w:rsidRDefault="000F48AC" w:rsidP="00BB4493">
      <w:pPr>
        <w:spacing w:after="0" w:line="240" w:lineRule="auto"/>
        <w:rPr>
          <w:rFonts w:ascii="Times New Roman" w:eastAsia="Times New Roman" w:hAnsi="Times New Roman" w:cs="Times New Roman"/>
          <w:lang w:val="lt-LT"/>
        </w:rPr>
      </w:pPr>
      <w:r w:rsidRPr="004C07DD">
        <w:rPr>
          <w:rFonts w:ascii="Times New Roman" w:hAnsi="Times New Roman"/>
          <w:highlight w:val="lightGray"/>
          <w:lang w:val="lt-LT"/>
        </w:rPr>
        <w:t>EAN kodas</w:t>
      </w:r>
    </w:p>
    <w:p w14:paraId="6B57B6EF"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1F11D39B"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br w:type="page"/>
      </w:r>
    </w:p>
    <w:p w14:paraId="09EFA0A0" w14:textId="77777777" w:rsidR="000F48AC" w:rsidRPr="00BB4493" w:rsidRDefault="000F48AC" w:rsidP="00BB44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rPr>
      </w:pPr>
      <w:r w:rsidRPr="00BB4493">
        <w:rPr>
          <w:rFonts w:ascii="Times New Roman" w:eastAsia="Times New Roman" w:hAnsi="Times New Roman" w:cs="Times New Roman"/>
          <w:b/>
          <w:caps/>
          <w:lang w:val="lt-LT"/>
        </w:rPr>
        <w:lastRenderedPageBreak/>
        <w:t xml:space="preserve">Minimali informacija ant mažų </w:t>
      </w:r>
      <w:r w:rsidRPr="00BB4493">
        <w:rPr>
          <w:rFonts w:ascii="Times New Roman" w:eastAsia="Times New Roman" w:hAnsi="Times New Roman" w:cs="Times New Roman"/>
          <w:b/>
          <w:lang w:val="lt-LT"/>
        </w:rPr>
        <w:t>VIDINIŲ</w:t>
      </w:r>
      <w:r w:rsidRPr="00BB4493">
        <w:rPr>
          <w:rFonts w:ascii="Times New Roman" w:eastAsia="Times New Roman" w:hAnsi="Times New Roman" w:cs="Times New Roman"/>
          <w:bCs/>
          <w:lang w:val="lt-LT"/>
        </w:rPr>
        <w:t xml:space="preserve"> </w:t>
      </w:r>
      <w:r w:rsidRPr="00BB4493">
        <w:rPr>
          <w:rFonts w:ascii="Times New Roman" w:eastAsia="Times New Roman" w:hAnsi="Times New Roman" w:cs="Times New Roman"/>
          <w:b/>
          <w:caps/>
          <w:lang w:val="lt-LT"/>
        </w:rPr>
        <w:t>pakuočių</w:t>
      </w:r>
    </w:p>
    <w:p w14:paraId="48F1E042" w14:textId="77777777" w:rsidR="000F48AC" w:rsidRPr="00BB4493" w:rsidRDefault="000F48AC" w:rsidP="00BB44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rPr>
      </w:pPr>
    </w:p>
    <w:p w14:paraId="02351E6B" w14:textId="77777777" w:rsidR="000F48AC" w:rsidRPr="00BB4493" w:rsidRDefault="000F48AC" w:rsidP="00BB44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rPr>
      </w:pPr>
      <w:r w:rsidRPr="00BB4493">
        <w:rPr>
          <w:rFonts w:ascii="Times New Roman" w:eastAsia="Times New Roman" w:hAnsi="Times New Roman" w:cs="Times New Roman"/>
          <w:b/>
          <w:lang w:val="lt-LT"/>
        </w:rPr>
        <w:t>BUTELIUKO ETIKETĖ</w:t>
      </w:r>
    </w:p>
    <w:p w14:paraId="4ADCAB90"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0EAE921A"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5A27B14E" w14:textId="77777777" w:rsidR="000F48AC" w:rsidRPr="00BB4493" w:rsidRDefault="000F48AC" w:rsidP="00BB44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rPr>
      </w:pPr>
      <w:r w:rsidRPr="00BB4493">
        <w:rPr>
          <w:rFonts w:ascii="Times New Roman" w:eastAsia="Times New Roman" w:hAnsi="Times New Roman" w:cs="Times New Roman"/>
          <w:b/>
          <w:lang w:val="lt-LT"/>
        </w:rPr>
        <w:t>1.</w:t>
      </w:r>
      <w:r w:rsidRPr="00BB4493">
        <w:rPr>
          <w:rFonts w:ascii="Times New Roman" w:eastAsia="Times New Roman" w:hAnsi="Times New Roman" w:cs="Times New Roman"/>
          <w:b/>
          <w:lang w:val="lt-LT"/>
        </w:rPr>
        <w:tab/>
      </w:r>
      <w:r w:rsidRPr="00BB4493">
        <w:rPr>
          <w:rFonts w:ascii="Times New Roman" w:eastAsia="Times New Roman" w:hAnsi="Times New Roman" w:cs="Times New Roman"/>
          <w:b/>
          <w:caps/>
          <w:lang w:val="lt-LT"/>
        </w:rPr>
        <w:t>Vaistinio preparato pavadinimas ir vartojimo būdas (-ai)</w:t>
      </w:r>
    </w:p>
    <w:p w14:paraId="3FC9F093"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411F1F2E"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UNILAT 50 mikrogramų/ml akių lašai</w:t>
      </w:r>
      <w:r w:rsidRPr="00BB4493">
        <w:rPr>
          <w:rFonts w:ascii="Times New Roman" w:hAnsi="Times New Roman" w:cs="Times New Roman"/>
          <w:highlight w:val="lightGray"/>
          <w:lang w:val="lt-LT"/>
        </w:rPr>
        <w:t xml:space="preserve"> (tirpalas)</w:t>
      </w:r>
    </w:p>
    <w:p w14:paraId="61FBF124" w14:textId="4548E777" w:rsidR="000F48AC" w:rsidRPr="00BB4493" w:rsidRDefault="003E2E15" w:rsidP="00BB4493">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w:t>
      </w:r>
      <w:r w:rsidR="000F48AC" w:rsidRPr="00BB4493">
        <w:rPr>
          <w:rFonts w:ascii="Times New Roman" w:eastAsia="Times New Roman" w:hAnsi="Times New Roman" w:cs="Times New Roman"/>
          <w:lang w:val="lt-LT"/>
        </w:rPr>
        <w:t>atanoprostas</w:t>
      </w:r>
    </w:p>
    <w:p w14:paraId="195ECC38"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64CD4786"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Vartoti ant akių.</w:t>
      </w:r>
    </w:p>
    <w:p w14:paraId="323DCEF3"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08391001"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1027B408" w14:textId="77777777" w:rsidR="000F48AC" w:rsidRPr="00BB4493" w:rsidRDefault="000F48AC" w:rsidP="00BB44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b/>
          <w:lang w:val="lt-LT"/>
        </w:rPr>
        <w:t>2.</w:t>
      </w:r>
      <w:r w:rsidRPr="00BB4493">
        <w:rPr>
          <w:rFonts w:ascii="Times New Roman" w:eastAsia="Times New Roman" w:hAnsi="Times New Roman" w:cs="Times New Roman"/>
          <w:b/>
          <w:lang w:val="lt-LT"/>
        </w:rPr>
        <w:tab/>
      </w:r>
      <w:r w:rsidRPr="00BB4493">
        <w:rPr>
          <w:rFonts w:ascii="Times New Roman" w:eastAsia="Times New Roman" w:hAnsi="Times New Roman" w:cs="Times New Roman"/>
          <w:b/>
          <w:caps/>
          <w:lang w:val="lt-LT"/>
        </w:rPr>
        <w:t>vartojimo metodas</w:t>
      </w:r>
    </w:p>
    <w:p w14:paraId="5E325D30"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4D2DE2D0"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Prieš vartojimą perskaitykite pakuotės lapelį.</w:t>
      </w:r>
    </w:p>
    <w:p w14:paraId="7463205F"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19DDE269"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7043A065" w14:textId="77777777" w:rsidR="000F48AC" w:rsidRPr="00BB4493" w:rsidRDefault="000F48AC" w:rsidP="00BB44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rPr>
      </w:pPr>
      <w:r w:rsidRPr="00BB4493">
        <w:rPr>
          <w:rFonts w:ascii="Times New Roman" w:eastAsia="Times New Roman" w:hAnsi="Times New Roman" w:cs="Times New Roman"/>
          <w:b/>
          <w:lang w:val="lt-LT"/>
        </w:rPr>
        <w:t>3.</w:t>
      </w:r>
      <w:r w:rsidRPr="00BB4493">
        <w:rPr>
          <w:rFonts w:ascii="Times New Roman" w:eastAsia="Times New Roman" w:hAnsi="Times New Roman" w:cs="Times New Roman"/>
          <w:b/>
          <w:lang w:val="lt-LT"/>
        </w:rPr>
        <w:tab/>
      </w:r>
      <w:r w:rsidRPr="00BB4493">
        <w:rPr>
          <w:rFonts w:ascii="Times New Roman" w:eastAsia="Times New Roman" w:hAnsi="Times New Roman" w:cs="Times New Roman"/>
          <w:b/>
          <w:caps/>
          <w:lang w:val="lt-LT"/>
        </w:rPr>
        <w:t>tinkamumo laikas</w:t>
      </w:r>
    </w:p>
    <w:p w14:paraId="6D6D431E"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13B4BCA1" w14:textId="0A494EE7" w:rsidR="000F48AC" w:rsidRPr="00BB4493" w:rsidRDefault="00EC2382" w:rsidP="00BB4493">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EXP</w:t>
      </w:r>
      <w:r w:rsidR="000F48AC" w:rsidRPr="00BB4493">
        <w:rPr>
          <w:rFonts w:ascii="Times New Roman" w:eastAsia="Times New Roman" w:hAnsi="Times New Roman" w:cs="Times New Roman"/>
          <w:lang w:val="lt-LT"/>
        </w:rPr>
        <w:t xml:space="preserve">: </w:t>
      </w:r>
      <w:r w:rsidR="000F48AC" w:rsidRPr="0058269E">
        <w:rPr>
          <w:rFonts w:ascii="Times New Roman" w:eastAsia="Times New Roman" w:hAnsi="Times New Roman" w:cs="Times New Roman"/>
          <w:highlight w:val="lightGray"/>
          <w:lang w:val="lt-LT"/>
        </w:rPr>
        <w:t>{mm/MMMM}</w:t>
      </w:r>
    </w:p>
    <w:p w14:paraId="17B5212A"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1AC61656"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Pirmą kartą atidarius buteliuką, suvartoti per 28 dienas.</w:t>
      </w:r>
    </w:p>
    <w:p w14:paraId="3C539F0F"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6F09D6AB"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677D3E41" w14:textId="77777777" w:rsidR="000F48AC" w:rsidRPr="00BB4493" w:rsidRDefault="000F48AC" w:rsidP="00BB44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highlight w:val="lightGray"/>
          <w:lang w:val="lt-LT"/>
        </w:rPr>
      </w:pPr>
      <w:r w:rsidRPr="00BB4493">
        <w:rPr>
          <w:rFonts w:ascii="Times New Roman" w:eastAsia="Times New Roman" w:hAnsi="Times New Roman" w:cs="Times New Roman"/>
          <w:b/>
          <w:lang w:val="lt-LT"/>
        </w:rPr>
        <w:t>4.</w:t>
      </w:r>
      <w:r w:rsidRPr="00BB4493">
        <w:rPr>
          <w:rFonts w:ascii="Times New Roman" w:eastAsia="Times New Roman" w:hAnsi="Times New Roman" w:cs="Times New Roman"/>
          <w:b/>
          <w:lang w:val="lt-LT"/>
        </w:rPr>
        <w:tab/>
      </w:r>
      <w:r w:rsidRPr="00BB4493">
        <w:rPr>
          <w:rFonts w:ascii="Times New Roman" w:eastAsia="Times New Roman" w:hAnsi="Times New Roman" w:cs="Times New Roman"/>
          <w:b/>
          <w:caps/>
          <w:lang w:val="lt-LT"/>
        </w:rPr>
        <w:t>serijos numeris</w:t>
      </w:r>
    </w:p>
    <w:p w14:paraId="4ACA1F40"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471DB9B5" w14:textId="39649855" w:rsidR="000F48AC" w:rsidRPr="00BB4493" w:rsidRDefault="00EC2382" w:rsidP="00BB4493">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Lot</w:t>
      </w:r>
      <w:r w:rsidR="00364457">
        <w:rPr>
          <w:rFonts w:ascii="Times New Roman" w:eastAsia="Times New Roman" w:hAnsi="Times New Roman" w:cs="Times New Roman"/>
          <w:lang w:val="lt-LT"/>
        </w:rPr>
        <w:t>:</w:t>
      </w:r>
    </w:p>
    <w:p w14:paraId="5A6A3E54"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38E5F3BC"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68C43741" w14:textId="77777777" w:rsidR="000F48AC" w:rsidRPr="00BB4493" w:rsidRDefault="000F48AC" w:rsidP="00BB44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highlight w:val="lightGray"/>
          <w:lang w:val="lt-LT"/>
        </w:rPr>
      </w:pPr>
      <w:r w:rsidRPr="00BB4493">
        <w:rPr>
          <w:rFonts w:ascii="Times New Roman" w:eastAsia="Times New Roman" w:hAnsi="Times New Roman" w:cs="Times New Roman"/>
          <w:b/>
          <w:lang w:val="lt-LT"/>
        </w:rPr>
        <w:t>5.</w:t>
      </w:r>
      <w:r w:rsidRPr="00BB4493">
        <w:rPr>
          <w:rFonts w:ascii="Times New Roman" w:eastAsia="Times New Roman" w:hAnsi="Times New Roman" w:cs="Times New Roman"/>
          <w:b/>
          <w:lang w:val="lt-LT"/>
        </w:rPr>
        <w:tab/>
      </w:r>
      <w:r w:rsidRPr="00BB4493">
        <w:rPr>
          <w:rFonts w:ascii="Times New Roman" w:eastAsia="Times New Roman" w:hAnsi="Times New Roman" w:cs="Times New Roman"/>
          <w:b/>
          <w:caps/>
          <w:lang w:val="lt-LT"/>
        </w:rPr>
        <w:t>kiekis</w:t>
      </w:r>
      <w:r w:rsidRPr="00BB4493">
        <w:rPr>
          <w:rFonts w:ascii="Times New Roman" w:eastAsia="Times New Roman" w:hAnsi="Times New Roman" w:cs="Times New Roman"/>
          <w:b/>
          <w:lang w:val="lt-LT"/>
        </w:rPr>
        <w:t xml:space="preserve"> (MASĖ, TŪRIS ARBA VIENETAI)</w:t>
      </w:r>
    </w:p>
    <w:p w14:paraId="4A88AF26"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78B42C47"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2,5 ml</w:t>
      </w:r>
    </w:p>
    <w:p w14:paraId="33139A14"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120AB587"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3FE2C1BA" w14:textId="77777777" w:rsidR="000F48AC" w:rsidRPr="00BB4493" w:rsidRDefault="000F48AC" w:rsidP="00BB44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highlight w:val="lightGray"/>
          <w:lang w:val="lt-LT"/>
        </w:rPr>
      </w:pPr>
      <w:r w:rsidRPr="00BB4493">
        <w:rPr>
          <w:rFonts w:ascii="Times New Roman" w:eastAsia="Times New Roman" w:hAnsi="Times New Roman" w:cs="Times New Roman"/>
          <w:b/>
          <w:lang w:val="lt-LT"/>
        </w:rPr>
        <w:t>6.</w:t>
      </w:r>
      <w:r w:rsidRPr="00BB4493">
        <w:rPr>
          <w:rFonts w:ascii="Times New Roman" w:eastAsia="Times New Roman" w:hAnsi="Times New Roman" w:cs="Times New Roman"/>
          <w:b/>
          <w:lang w:val="lt-LT"/>
        </w:rPr>
        <w:tab/>
        <w:t>KITA</w:t>
      </w:r>
    </w:p>
    <w:p w14:paraId="792ED38F"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147710BC"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UNIMED PHARMA spol. s.r.o. </w:t>
      </w:r>
      <w:r w:rsidRPr="0058269E">
        <w:rPr>
          <w:rFonts w:ascii="Times New Roman" w:eastAsia="Times New Roman" w:hAnsi="Times New Roman" w:cs="Times New Roman"/>
          <w:highlight w:val="lightGray"/>
          <w:lang w:val="lt-LT"/>
        </w:rPr>
        <w:t>[logo]</w:t>
      </w:r>
    </w:p>
    <w:p w14:paraId="36C9B279"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b/>
          <w:u w:val="single"/>
          <w:lang w:val="lt-LT"/>
        </w:rPr>
        <w:br w:type="page"/>
      </w:r>
    </w:p>
    <w:p w14:paraId="72D08BF1"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4595A166"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185DA1D8"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5B16A280"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0E64E9D6"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506B6858"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438EDB40"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5A7DF393"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2CF639A0"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7D0D8630"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0AE1E231"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16AF23EE"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580228CB"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65E3CA96"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6EDFCA56"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1A622A06"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42F2E77F"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7BA7B944"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6C7B6681"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551845FE"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1F42071A"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43174484"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6EAC4E26" w14:textId="77777777" w:rsidR="000F48AC" w:rsidRPr="00BB4493" w:rsidRDefault="000F48AC" w:rsidP="00BB4493">
      <w:pPr>
        <w:tabs>
          <w:tab w:val="left" w:pos="567"/>
        </w:tabs>
        <w:spacing w:after="0" w:line="240" w:lineRule="auto"/>
        <w:jc w:val="center"/>
        <w:rPr>
          <w:rFonts w:ascii="Times New Roman" w:eastAsia="Times New Roman" w:hAnsi="Times New Roman" w:cs="Times New Roman"/>
          <w:b/>
          <w:lang w:val="lt-LT"/>
        </w:rPr>
      </w:pPr>
    </w:p>
    <w:p w14:paraId="633EEB9B" w14:textId="77777777" w:rsidR="000F48AC" w:rsidRPr="00BB4493" w:rsidRDefault="000F48AC" w:rsidP="00BB4493">
      <w:pPr>
        <w:tabs>
          <w:tab w:val="left" w:pos="567"/>
        </w:tabs>
        <w:spacing w:after="0" w:line="240" w:lineRule="auto"/>
        <w:jc w:val="center"/>
        <w:rPr>
          <w:rFonts w:ascii="Times New Roman" w:eastAsia="Times New Roman" w:hAnsi="Times New Roman" w:cs="Times New Roman"/>
          <w:lang w:val="lt-LT"/>
        </w:rPr>
      </w:pPr>
      <w:r w:rsidRPr="00BB4493">
        <w:rPr>
          <w:rFonts w:ascii="Times New Roman" w:eastAsia="Times New Roman" w:hAnsi="Times New Roman" w:cs="Times New Roman"/>
          <w:b/>
          <w:lang w:val="lt-LT"/>
        </w:rPr>
        <w:t>B. PAKUOTĖS LAPELIS</w:t>
      </w:r>
    </w:p>
    <w:p w14:paraId="7FE19769"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0C7A8BE3" w14:textId="77777777" w:rsidR="000F48AC" w:rsidRPr="00BB4493" w:rsidRDefault="000F48AC" w:rsidP="00BB4493">
      <w:pPr>
        <w:tabs>
          <w:tab w:val="left" w:pos="567"/>
        </w:tabs>
        <w:spacing w:after="0" w:line="240" w:lineRule="auto"/>
        <w:jc w:val="center"/>
        <w:rPr>
          <w:rFonts w:ascii="Times New Roman" w:eastAsia="Times New Roman" w:hAnsi="Times New Roman" w:cs="Times New Roman"/>
          <w:b/>
          <w:lang w:val="lt-LT"/>
        </w:rPr>
      </w:pPr>
      <w:r w:rsidRPr="00BB4493">
        <w:rPr>
          <w:rFonts w:ascii="Times New Roman" w:eastAsia="Times New Roman" w:hAnsi="Times New Roman" w:cs="Times New Roman"/>
          <w:b/>
          <w:lang w:val="lt-LT"/>
        </w:rPr>
        <w:br w:type="page"/>
      </w:r>
      <w:r w:rsidRPr="00BB4493">
        <w:rPr>
          <w:rFonts w:ascii="Times New Roman" w:eastAsia="Times New Roman" w:hAnsi="Times New Roman" w:cs="Times New Roman"/>
          <w:b/>
          <w:lang w:val="lt-LT"/>
        </w:rPr>
        <w:lastRenderedPageBreak/>
        <w:t>Pakuotės lapelis: informacija vartotojui</w:t>
      </w:r>
    </w:p>
    <w:p w14:paraId="545536F1" w14:textId="77777777" w:rsidR="000F48AC" w:rsidRPr="00BB4493" w:rsidRDefault="000F48AC" w:rsidP="00BB4493">
      <w:pPr>
        <w:tabs>
          <w:tab w:val="left" w:pos="567"/>
        </w:tabs>
        <w:spacing w:after="0" w:line="240" w:lineRule="auto"/>
        <w:jc w:val="center"/>
        <w:rPr>
          <w:rFonts w:ascii="Times New Roman" w:eastAsia="Times New Roman" w:hAnsi="Times New Roman" w:cs="Times New Roman"/>
          <w:b/>
          <w:lang w:val="lt-LT"/>
        </w:rPr>
      </w:pPr>
    </w:p>
    <w:p w14:paraId="64298D39" w14:textId="77777777" w:rsidR="000F48AC" w:rsidRPr="00BB4493" w:rsidRDefault="000F48AC" w:rsidP="00BB4493">
      <w:pPr>
        <w:tabs>
          <w:tab w:val="left" w:pos="567"/>
        </w:tabs>
        <w:spacing w:after="0" w:line="240" w:lineRule="auto"/>
        <w:jc w:val="center"/>
        <w:rPr>
          <w:rFonts w:ascii="Times New Roman" w:eastAsia="Times New Roman" w:hAnsi="Times New Roman" w:cs="Times New Roman"/>
          <w:b/>
          <w:lang w:val="lt-LT"/>
        </w:rPr>
      </w:pPr>
      <w:r w:rsidRPr="00BB4493">
        <w:rPr>
          <w:rFonts w:ascii="Times New Roman" w:eastAsia="Times New Roman" w:hAnsi="Times New Roman" w:cs="Times New Roman"/>
          <w:b/>
          <w:lang w:val="lt-LT"/>
        </w:rPr>
        <w:t>UNILAT 50 mikrogramų/ml akių lašai (tirpalas)</w:t>
      </w:r>
    </w:p>
    <w:p w14:paraId="291B9D19" w14:textId="18E4AB4E" w:rsidR="000F48AC" w:rsidRPr="00BB4493" w:rsidRDefault="007A14CD" w:rsidP="00BB4493">
      <w:pPr>
        <w:tabs>
          <w:tab w:val="left" w:pos="567"/>
        </w:tabs>
        <w:spacing w:after="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l</w:t>
      </w:r>
      <w:r w:rsidR="000F48AC" w:rsidRPr="00BB4493">
        <w:rPr>
          <w:rFonts w:ascii="Times New Roman" w:eastAsia="Times New Roman" w:hAnsi="Times New Roman" w:cs="Times New Roman"/>
          <w:lang w:val="lt-LT"/>
        </w:rPr>
        <w:t>atanoprostas</w:t>
      </w:r>
    </w:p>
    <w:p w14:paraId="2366964F" w14:textId="77777777" w:rsidR="000F48AC" w:rsidRPr="00BB4493" w:rsidRDefault="000F48AC" w:rsidP="00BB4493">
      <w:pPr>
        <w:tabs>
          <w:tab w:val="left" w:pos="567"/>
        </w:tabs>
        <w:spacing w:after="0" w:line="240" w:lineRule="auto"/>
        <w:jc w:val="center"/>
        <w:rPr>
          <w:rFonts w:ascii="Times New Roman" w:eastAsia="Times New Roman" w:hAnsi="Times New Roman" w:cs="Times New Roman"/>
          <w:b/>
          <w:lang w:val="lt-LT"/>
        </w:rPr>
      </w:pPr>
    </w:p>
    <w:p w14:paraId="31A12074"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0D66CE1F" w14:textId="77777777" w:rsidR="000F48AC" w:rsidRPr="00BB4493" w:rsidRDefault="000F48AC" w:rsidP="00BB4493">
      <w:pPr>
        <w:tabs>
          <w:tab w:val="left" w:pos="567"/>
        </w:tabs>
        <w:spacing w:after="0" w:line="240" w:lineRule="auto"/>
        <w:rPr>
          <w:rFonts w:ascii="Times New Roman" w:eastAsia="Times New Roman" w:hAnsi="Times New Roman" w:cs="Times New Roman"/>
          <w:b/>
          <w:lang w:val="lt-LT"/>
        </w:rPr>
      </w:pPr>
      <w:r w:rsidRPr="00BB4493">
        <w:rPr>
          <w:rFonts w:ascii="Times New Roman" w:eastAsia="Times New Roman" w:hAnsi="Times New Roman" w:cs="Times New Roman"/>
          <w:b/>
          <w:lang w:val="lt-LT"/>
        </w:rPr>
        <w:t>Atidžiai perskaitykite visą šį lapelį, prieš pradėdami vartoti vaistą, nes jame pateikiama Jums svarbi informacija.</w:t>
      </w:r>
    </w:p>
    <w:p w14:paraId="3BFE35C8"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w:t>
      </w:r>
      <w:r w:rsidRPr="00BB4493">
        <w:rPr>
          <w:rFonts w:ascii="Times New Roman" w:eastAsia="Times New Roman" w:hAnsi="Times New Roman" w:cs="Times New Roman"/>
          <w:lang w:val="lt-LT"/>
        </w:rPr>
        <w:tab/>
        <w:t>Neišmeskite šio lapelio, nes vėl gali prireikti jį perskaityti.</w:t>
      </w:r>
    </w:p>
    <w:p w14:paraId="22620E2D"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w:t>
      </w:r>
      <w:r w:rsidRPr="00BB4493">
        <w:rPr>
          <w:rFonts w:ascii="Times New Roman" w:eastAsia="Times New Roman" w:hAnsi="Times New Roman" w:cs="Times New Roman"/>
          <w:lang w:val="lt-LT"/>
        </w:rPr>
        <w:tab/>
        <w:t>Jeigu kiltų daugiau klausimų, kreipkitės į gydytoją arba vaistininką.</w:t>
      </w:r>
    </w:p>
    <w:p w14:paraId="26C6A9FE" w14:textId="77777777" w:rsidR="000F48AC" w:rsidRPr="00BB4493" w:rsidRDefault="000F48AC" w:rsidP="00BB4493">
      <w:pPr>
        <w:tabs>
          <w:tab w:val="left" w:pos="567"/>
        </w:tabs>
        <w:spacing w:after="0" w:line="240" w:lineRule="auto"/>
        <w:ind w:left="567" w:hanging="567"/>
        <w:rPr>
          <w:rFonts w:ascii="Times New Roman" w:eastAsia="Times New Roman" w:hAnsi="Times New Roman" w:cs="Times New Roman"/>
          <w:lang w:val="lt-LT"/>
        </w:rPr>
      </w:pPr>
      <w:r w:rsidRPr="00BB4493">
        <w:rPr>
          <w:rFonts w:ascii="Times New Roman" w:eastAsia="Times New Roman" w:hAnsi="Times New Roman" w:cs="Times New Roman"/>
          <w:lang w:val="lt-LT"/>
        </w:rPr>
        <w:t>-</w:t>
      </w:r>
      <w:r w:rsidRPr="00BB4493">
        <w:rPr>
          <w:rFonts w:ascii="Times New Roman" w:eastAsia="Times New Roman" w:hAnsi="Times New Roman" w:cs="Times New Roman"/>
          <w:lang w:val="lt-LT"/>
        </w:rPr>
        <w:tab/>
        <w:t>Šis vaistas skirtas tik Jums, todėl kitiems žmonėms jo duoti negalima. Vaistas gali jiems pakenkti (net tiems, kurių ligos požymiai yra tokie patys kaip Jūsų).</w:t>
      </w:r>
    </w:p>
    <w:p w14:paraId="2E74405A" w14:textId="77777777" w:rsidR="000F48AC" w:rsidRPr="00BB4493" w:rsidRDefault="000F48AC" w:rsidP="00BB4493">
      <w:pPr>
        <w:tabs>
          <w:tab w:val="left" w:pos="567"/>
        </w:tabs>
        <w:spacing w:after="0" w:line="240" w:lineRule="auto"/>
        <w:ind w:left="567" w:hanging="567"/>
        <w:rPr>
          <w:rFonts w:ascii="Times New Roman" w:eastAsia="Times New Roman" w:hAnsi="Times New Roman" w:cs="Times New Roman"/>
          <w:lang w:val="lt-LT"/>
        </w:rPr>
      </w:pPr>
      <w:r w:rsidRPr="00BB4493">
        <w:rPr>
          <w:rFonts w:ascii="Times New Roman" w:eastAsia="Times New Roman" w:hAnsi="Times New Roman" w:cs="Times New Roman"/>
          <w:lang w:val="lt-LT"/>
        </w:rPr>
        <w:t>-</w:t>
      </w:r>
      <w:r w:rsidRPr="00BB4493">
        <w:rPr>
          <w:rFonts w:ascii="Times New Roman" w:eastAsia="Times New Roman" w:hAnsi="Times New Roman" w:cs="Times New Roman"/>
          <w:lang w:val="lt-LT"/>
        </w:rPr>
        <w:tab/>
        <w:t>Jeigu pasireiškė šalutinis poveikis (net jeigu jis šiame lapelyje nenurodytas), kreipkitės į gydytoją arba vaistininką.</w:t>
      </w:r>
      <w:r w:rsidRPr="00BB4493">
        <w:rPr>
          <w:rFonts w:ascii="Times New Roman" w:eastAsia="Times New Roman" w:hAnsi="Times New Roman" w:cs="Times New Roman"/>
          <w:noProof/>
          <w:snapToGrid w:val="0"/>
          <w:lang w:val="lt-LT"/>
        </w:rPr>
        <w:t xml:space="preserve"> </w:t>
      </w:r>
      <w:r w:rsidRPr="00BB4493">
        <w:rPr>
          <w:rFonts w:ascii="Times New Roman" w:eastAsia="Times New Roman" w:hAnsi="Times New Roman" w:cs="Times New Roman"/>
          <w:lang w:val="lt-LT"/>
        </w:rPr>
        <w:t>Žr. 4 skyrių.</w:t>
      </w:r>
    </w:p>
    <w:p w14:paraId="3CD596AF" w14:textId="77777777" w:rsidR="000F48AC" w:rsidRPr="00BB4493" w:rsidRDefault="000F48AC" w:rsidP="00BB4493">
      <w:pPr>
        <w:tabs>
          <w:tab w:val="left" w:pos="567"/>
        </w:tabs>
        <w:spacing w:after="0" w:line="240" w:lineRule="auto"/>
        <w:rPr>
          <w:rFonts w:ascii="Times New Roman" w:eastAsia="Times New Roman" w:hAnsi="Times New Roman" w:cs="Times New Roman"/>
          <w:b/>
          <w:lang w:val="lt-LT"/>
        </w:rPr>
      </w:pPr>
    </w:p>
    <w:p w14:paraId="6902972E" w14:textId="77777777" w:rsidR="000F48AC" w:rsidRPr="00BB4493" w:rsidRDefault="000F48AC" w:rsidP="00BB4493">
      <w:pPr>
        <w:tabs>
          <w:tab w:val="left" w:pos="567"/>
        </w:tabs>
        <w:spacing w:after="0" w:line="240" w:lineRule="auto"/>
        <w:rPr>
          <w:rFonts w:ascii="Times New Roman" w:eastAsia="Times New Roman" w:hAnsi="Times New Roman" w:cs="Times New Roman"/>
          <w:b/>
          <w:lang w:val="lt-LT"/>
        </w:rPr>
      </w:pPr>
      <w:r w:rsidRPr="00BB4493">
        <w:rPr>
          <w:rFonts w:ascii="Times New Roman" w:eastAsia="Times New Roman" w:hAnsi="Times New Roman" w:cs="Times New Roman"/>
          <w:b/>
          <w:lang w:val="lt-LT"/>
        </w:rPr>
        <w:t>Apie ką rašoma šiame lapelyje?</w:t>
      </w:r>
    </w:p>
    <w:p w14:paraId="236EB739" w14:textId="77777777" w:rsidR="000F48AC" w:rsidRPr="00BB4493" w:rsidRDefault="000F48AC" w:rsidP="00BB4493">
      <w:pPr>
        <w:tabs>
          <w:tab w:val="left" w:pos="567"/>
        </w:tabs>
        <w:spacing w:after="0" w:line="240" w:lineRule="auto"/>
        <w:rPr>
          <w:rFonts w:ascii="Times New Roman" w:eastAsia="Times New Roman" w:hAnsi="Times New Roman" w:cs="Times New Roman"/>
          <w:b/>
          <w:lang w:val="lt-LT"/>
        </w:rPr>
      </w:pPr>
    </w:p>
    <w:p w14:paraId="6977D4AE"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1.</w:t>
      </w:r>
      <w:r w:rsidRPr="00BB4493">
        <w:rPr>
          <w:rFonts w:ascii="Times New Roman" w:eastAsia="Times New Roman" w:hAnsi="Times New Roman" w:cs="Times New Roman"/>
          <w:lang w:val="lt-LT"/>
        </w:rPr>
        <w:tab/>
        <w:t>Kas yra UNILAT ir kam jis vartojamas</w:t>
      </w:r>
    </w:p>
    <w:p w14:paraId="35270249"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2.</w:t>
      </w:r>
      <w:r w:rsidRPr="00BB4493">
        <w:rPr>
          <w:rFonts w:ascii="Times New Roman" w:eastAsia="Times New Roman" w:hAnsi="Times New Roman" w:cs="Times New Roman"/>
          <w:lang w:val="lt-LT"/>
        </w:rPr>
        <w:tab/>
        <w:t>Kas žinotina prieš vartojant UNILAT</w:t>
      </w:r>
    </w:p>
    <w:p w14:paraId="348F73A7"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3.</w:t>
      </w:r>
      <w:r w:rsidRPr="00BB4493">
        <w:rPr>
          <w:rFonts w:ascii="Times New Roman" w:eastAsia="Times New Roman" w:hAnsi="Times New Roman" w:cs="Times New Roman"/>
          <w:lang w:val="lt-LT"/>
        </w:rPr>
        <w:tab/>
        <w:t>Kaip vartoti UNILAT</w:t>
      </w:r>
    </w:p>
    <w:p w14:paraId="7E548BEE"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4.</w:t>
      </w:r>
      <w:r w:rsidRPr="00BB4493">
        <w:rPr>
          <w:rFonts w:ascii="Times New Roman" w:eastAsia="Times New Roman" w:hAnsi="Times New Roman" w:cs="Times New Roman"/>
          <w:lang w:val="lt-LT"/>
        </w:rPr>
        <w:tab/>
        <w:t>Galimas šalutinis poveikis</w:t>
      </w:r>
    </w:p>
    <w:p w14:paraId="0C89277E"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5.</w:t>
      </w:r>
      <w:r w:rsidRPr="00BB4493">
        <w:rPr>
          <w:rFonts w:ascii="Times New Roman" w:eastAsia="Times New Roman" w:hAnsi="Times New Roman" w:cs="Times New Roman"/>
          <w:lang w:val="lt-LT"/>
        </w:rPr>
        <w:tab/>
        <w:t>Kaip laikyti UNILAT</w:t>
      </w:r>
    </w:p>
    <w:p w14:paraId="04BCD455"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6.</w:t>
      </w:r>
      <w:r w:rsidRPr="00BB4493">
        <w:rPr>
          <w:rFonts w:ascii="Times New Roman" w:eastAsia="Times New Roman" w:hAnsi="Times New Roman" w:cs="Times New Roman"/>
          <w:lang w:val="lt-LT"/>
        </w:rPr>
        <w:tab/>
        <w:t>Pakuotės turinys ir kita informacija</w:t>
      </w:r>
    </w:p>
    <w:p w14:paraId="5B2A8643"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096D99D3"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4CB2F331" w14:textId="77777777" w:rsidR="000F48AC" w:rsidRPr="00BB4493" w:rsidRDefault="000F48AC" w:rsidP="00BB4493">
      <w:pPr>
        <w:tabs>
          <w:tab w:val="left" w:pos="567"/>
        </w:tabs>
        <w:spacing w:after="0" w:line="240" w:lineRule="auto"/>
        <w:rPr>
          <w:rFonts w:ascii="Times New Roman" w:eastAsia="Times New Roman" w:hAnsi="Times New Roman" w:cs="Times New Roman"/>
          <w:b/>
          <w:caps/>
          <w:lang w:val="lt-LT"/>
        </w:rPr>
      </w:pPr>
      <w:r w:rsidRPr="00BB4493">
        <w:rPr>
          <w:rFonts w:ascii="Times New Roman" w:eastAsia="Times New Roman" w:hAnsi="Times New Roman" w:cs="Times New Roman"/>
          <w:b/>
          <w:lang w:val="lt-LT"/>
        </w:rPr>
        <w:t>1.</w:t>
      </w:r>
      <w:r w:rsidRPr="00BB4493">
        <w:rPr>
          <w:rFonts w:ascii="Times New Roman" w:eastAsia="Times New Roman" w:hAnsi="Times New Roman" w:cs="Times New Roman"/>
          <w:b/>
          <w:lang w:val="lt-LT"/>
        </w:rPr>
        <w:tab/>
        <w:t>Kas yra UNILAT ir kam jis vartojamas</w:t>
      </w:r>
    </w:p>
    <w:p w14:paraId="082879D8"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13D6FB2F" w14:textId="178C9878"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UNILAT priklauso vaistų grupei, vaidinamai prostaglandinų analogais. Jis didina natūralų skysčių nuotėkį iš akies vidaus į kraujotaką.</w:t>
      </w:r>
    </w:p>
    <w:p w14:paraId="396EF7E4"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7128BA0B"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UNILAT gydomos tokios ligos, kaip </w:t>
      </w:r>
      <w:r w:rsidRPr="00BB4493">
        <w:rPr>
          <w:rFonts w:ascii="Times New Roman" w:eastAsia="Times New Roman" w:hAnsi="Times New Roman" w:cs="Times New Roman"/>
          <w:b/>
          <w:lang w:val="lt-LT"/>
        </w:rPr>
        <w:t>atviro kampo glaukoma</w:t>
      </w:r>
      <w:r w:rsidRPr="00BB4493">
        <w:rPr>
          <w:rFonts w:ascii="Times New Roman" w:eastAsia="Times New Roman" w:hAnsi="Times New Roman" w:cs="Times New Roman"/>
          <w:lang w:val="lt-LT"/>
        </w:rPr>
        <w:t xml:space="preserve"> ir </w:t>
      </w:r>
      <w:r w:rsidRPr="00BB4493">
        <w:rPr>
          <w:rFonts w:ascii="Times New Roman" w:eastAsia="Times New Roman" w:hAnsi="Times New Roman" w:cs="Times New Roman"/>
          <w:b/>
          <w:lang w:val="lt-LT"/>
        </w:rPr>
        <w:t>akių hipertenzija suaugusiems pacientams</w:t>
      </w:r>
      <w:r w:rsidRPr="00BB4493">
        <w:rPr>
          <w:rFonts w:ascii="Times New Roman" w:eastAsia="Times New Roman" w:hAnsi="Times New Roman" w:cs="Times New Roman"/>
          <w:lang w:val="lt-LT"/>
        </w:rPr>
        <w:t>. Abiejų šių ligų metu padidėja akispūdis, kuris veikia Jūsų regėjimą.</w:t>
      </w:r>
    </w:p>
    <w:p w14:paraId="42763E7E"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4D484369" w14:textId="77777777" w:rsidR="000F48AC" w:rsidRPr="00BB4493" w:rsidRDefault="000F48AC" w:rsidP="00BB4493">
      <w:pPr>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Be to, UNILAT vartojamas visų amžiaus grupių vaikų ir kūdikių akispūdžio padidėjimui ir glaukomai gydyti.</w:t>
      </w:r>
    </w:p>
    <w:p w14:paraId="684EF29A"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37BDE785"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0B67B089" w14:textId="77777777" w:rsidR="000F48AC" w:rsidRPr="00BB4493" w:rsidRDefault="000F48AC" w:rsidP="00BB4493">
      <w:pPr>
        <w:tabs>
          <w:tab w:val="left" w:pos="567"/>
        </w:tabs>
        <w:spacing w:after="0" w:line="240" w:lineRule="auto"/>
        <w:rPr>
          <w:rFonts w:ascii="Times New Roman" w:eastAsia="Times New Roman" w:hAnsi="Times New Roman" w:cs="Times New Roman"/>
          <w:b/>
          <w:caps/>
          <w:lang w:val="lt-LT"/>
        </w:rPr>
      </w:pPr>
      <w:r w:rsidRPr="00BB4493">
        <w:rPr>
          <w:rFonts w:ascii="Times New Roman" w:eastAsia="Times New Roman" w:hAnsi="Times New Roman" w:cs="Times New Roman"/>
          <w:b/>
          <w:lang w:val="lt-LT"/>
        </w:rPr>
        <w:t>2.</w:t>
      </w:r>
      <w:r w:rsidRPr="00BB4493">
        <w:rPr>
          <w:rFonts w:ascii="Times New Roman" w:eastAsia="Times New Roman" w:hAnsi="Times New Roman" w:cs="Times New Roman"/>
          <w:b/>
          <w:lang w:val="lt-LT"/>
        </w:rPr>
        <w:tab/>
        <w:t>Kas žinotina prieš vartojant UNILAT</w:t>
      </w:r>
    </w:p>
    <w:p w14:paraId="23EC3BBB"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38BC451C"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UNILAT gali vartoti suaugę (įskaitant senyvus) vyrai ir moterys ir vaikai nuo gimimo iki 18 metų. UNILAT tyrimai su neišnešiotais (prieš 36 nėštumo savaitę) kūdikiais neatlikti.</w:t>
      </w:r>
    </w:p>
    <w:p w14:paraId="29B40449"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7A153870" w14:textId="07C1F1DD" w:rsidR="000F48AC" w:rsidRPr="00BB4493" w:rsidRDefault="000F48AC" w:rsidP="00BB4493">
      <w:pPr>
        <w:tabs>
          <w:tab w:val="left" w:pos="567"/>
        </w:tabs>
        <w:spacing w:after="0" w:line="240" w:lineRule="auto"/>
        <w:rPr>
          <w:rFonts w:ascii="Times New Roman" w:eastAsia="Times New Roman" w:hAnsi="Times New Roman" w:cs="Times New Roman"/>
          <w:b/>
          <w:bCs/>
          <w:lang w:val="lt-LT"/>
        </w:rPr>
      </w:pPr>
      <w:r w:rsidRPr="00BB4493">
        <w:rPr>
          <w:rFonts w:ascii="Times New Roman" w:eastAsia="Times New Roman" w:hAnsi="Times New Roman" w:cs="Times New Roman"/>
          <w:b/>
          <w:bCs/>
          <w:lang w:val="lt-LT"/>
        </w:rPr>
        <w:t xml:space="preserve">UNILAT vartoti </w:t>
      </w:r>
      <w:r w:rsidR="007A14CD">
        <w:rPr>
          <w:rFonts w:ascii="Times New Roman" w:eastAsia="Times New Roman" w:hAnsi="Times New Roman" w:cs="Times New Roman"/>
          <w:b/>
          <w:bCs/>
          <w:lang w:val="lt-LT"/>
        </w:rPr>
        <w:t>draudžiama</w:t>
      </w:r>
      <w:r w:rsidRPr="00BB4493">
        <w:rPr>
          <w:rFonts w:ascii="Times New Roman" w:eastAsia="Times New Roman" w:hAnsi="Times New Roman" w:cs="Times New Roman"/>
          <w:b/>
          <w:bCs/>
          <w:lang w:val="lt-LT"/>
        </w:rPr>
        <w:t>:</w:t>
      </w:r>
    </w:p>
    <w:p w14:paraId="1B230B50" w14:textId="77777777" w:rsidR="000F48AC" w:rsidRPr="00BB4493" w:rsidRDefault="000F48AC" w:rsidP="00BB4493">
      <w:pPr>
        <w:tabs>
          <w:tab w:val="left" w:pos="567"/>
        </w:tabs>
        <w:spacing w:after="0" w:line="240" w:lineRule="auto"/>
        <w:ind w:left="567" w:hanging="567"/>
        <w:rPr>
          <w:rFonts w:ascii="Times New Roman" w:eastAsia="Times New Roman" w:hAnsi="Times New Roman" w:cs="Times New Roman"/>
          <w:lang w:val="lt-LT"/>
        </w:rPr>
      </w:pPr>
      <w:r w:rsidRPr="00BB4493">
        <w:rPr>
          <w:rFonts w:ascii="Times New Roman" w:eastAsia="Times New Roman" w:hAnsi="Times New Roman" w:cs="Times New Roman"/>
          <w:lang w:val="lt-LT"/>
        </w:rPr>
        <w:t>-</w:t>
      </w:r>
      <w:r w:rsidRPr="00BB4493">
        <w:rPr>
          <w:rFonts w:ascii="Times New Roman" w:eastAsia="Times New Roman" w:hAnsi="Times New Roman" w:cs="Times New Roman"/>
          <w:lang w:val="lt-LT"/>
        </w:rPr>
        <w:tab/>
        <w:t>jeigu yra alergija latanoprostui arba bet kuriai pagalbinei šio vaisto medžiagai (jos išvardytos 6 skyriuje);</w:t>
      </w:r>
    </w:p>
    <w:p w14:paraId="2A75C1D3" w14:textId="77777777" w:rsidR="000F48AC" w:rsidRPr="00BB4493" w:rsidRDefault="000F48AC" w:rsidP="00BB4493">
      <w:pPr>
        <w:tabs>
          <w:tab w:val="left" w:pos="567"/>
        </w:tabs>
        <w:spacing w:after="0" w:line="240" w:lineRule="auto"/>
        <w:ind w:left="567" w:hanging="567"/>
        <w:rPr>
          <w:rFonts w:ascii="Times New Roman" w:eastAsia="Times New Roman" w:hAnsi="Times New Roman" w:cs="Times New Roman"/>
          <w:lang w:val="lt-LT"/>
        </w:rPr>
      </w:pPr>
      <w:r w:rsidRPr="00BB4493">
        <w:rPr>
          <w:rFonts w:ascii="Times New Roman" w:eastAsia="Times New Roman" w:hAnsi="Times New Roman" w:cs="Times New Roman"/>
          <w:lang w:val="lt-LT"/>
        </w:rPr>
        <w:t>-</w:t>
      </w:r>
      <w:r w:rsidRPr="00BB4493">
        <w:rPr>
          <w:rFonts w:ascii="Times New Roman" w:eastAsia="Times New Roman" w:hAnsi="Times New Roman" w:cs="Times New Roman"/>
          <w:lang w:val="lt-LT"/>
        </w:rPr>
        <w:tab/>
        <w:t>jeigu esate nėščia arba planuojate pastoti;</w:t>
      </w:r>
    </w:p>
    <w:p w14:paraId="02997341" w14:textId="77777777" w:rsidR="000F48AC" w:rsidRPr="00BB4493" w:rsidRDefault="000F48AC" w:rsidP="00BB4493">
      <w:pPr>
        <w:tabs>
          <w:tab w:val="left" w:pos="567"/>
        </w:tabs>
        <w:spacing w:after="0" w:line="240" w:lineRule="auto"/>
        <w:ind w:left="567" w:hanging="567"/>
        <w:rPr>
          <w:rFonts w:ascii="Times New Roman" w:eastAsia="Times New Roman" w:hAnsi="Times New Roman" w:cs="Times New Roman"/>
          <w:lang w:val="lt-LT"/>
        </w:rPr>
      </w:pPr>
      <w:r w:rsidRPr="00BB4493">
        <w:rPr>
          <w:rFonts w:ascii="Times New Roman" w:eastAsia="Times New Roman" w:hAnsi="Times New Roman" w:cs="Times New Roman"/>
          <w:lang w:val="lt-LT"/>
        </w:rPr>
        <w:t>-</w:t>
      </w:r>
      <w:r w:rsidRPr="00BB4493">
        <w:rPr>
          <w:rFonts w:ascii="Times New Roman" w:eastAsia="Times New Roman" w:hAnsi="Times New Roman" w:cs="Times New Roman"/>
          <w:lang w:val="lt-LT"/>
        </w:rPr>
        <w:tab/>
        <w:t>jeigu žindote.</w:t>
      </w:r>
    </w:p>
    <w:p w14:paraId="53E72F8C" w14:textId="77777777" w:rsidR="000F48AC" w:rsidRPr="00BB4493" w:rsidRDefault="000F48AC" w:rsidP="00BB4493">
      <w:pPr>
        <w:tabs>
          <w:tab w:val="left" w:pos="567"/>
        </w:tabs>
        <w:spacing w:after="0" w:line="240" w:lineRule="auto"/>
        <w:rPr>
          <w:rFonts w:ascii="Times New Roman" w:eastAsia="Times New Roman" w:hAnsi="Times New Roman" w:cs="Times New Roman"/>
          <w:b/>
          <w:lang w:val="lt-LT"/>
        </w:rPr>
      </w:pPr>
    </w:p>
    <w:p w14:paraId="6717EAC5" w14:textId="77777777" w:rsidR="000F48AC" w:rsidRPr="00BB4493" w:rsidRDefault="000F48AC" w:rsidP="00BB4493">
      <w:pPr>
        <w:tabs>
          <w:tab w:val="left" w:pos="567"/>
        </w:tabs>
        <w:spacing w:after="0" w:line="240" w:lineRule="auto"/>
        <w:rPr>
          <w:rFonts w:ascii="Times New Roman" w:eastAsia="Times New Roman" w:hAnsi="Times New Roman" w:cs="Times New Roman"/>
          <w:highlight w:val="green"/>
          <w:lang w:val="lt-LT"/>
        </w:rPr>
      </w:pPr>
      <w:r w:rsidRPr="00BB4493">
        <w:rPr>
          <w:rFonts w:ascii="Times New Roman" w:eastAsia="Times New Roman" w:hAnsi="Times New Roman" w:cs="Times New Roman"/>
          <w:b/>
          <w:lang w:val="lt-LT"/>
        </w:rPr>
        <w:t>Įspėjimai ir atsargumo priemonės</w:t>
      </w:r>
      <w:r w:rsidRPr="00BB4493">
        <w:rPr>
          <w:rFonts w:ascii="Times New Roman" w:eastAsia="Times New Roman" w:hAnsi="Times New Roman" w:cs="Times New Roman"/>
          <w:highlight w:val="green"/>
          <w:lang w:val="lt-LT"/>
        </w:rPr>
        <w:t xml:space="preserve"> </w:t>
      </w:r>
    </w:p>
    <w:p w14:paraId="1B968167"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Pasitarkite su Jus ar Jūsų vaiką gydančiu gydytoju arba vaistininku prieš Jums ar Jūsų vaikui pradedant vartoti UNILAT, jei manote, kad Jums ar Jūsų vaikui tinka bet kuri toliau paminėta būklė:</w:t>
      </w:r>
    </w:p>
    <w:p w14:paraId="28DB6ED8" w14:textId="77777777" w:rsidR="000F48AC" w:rsidRPr="00BB4493" w:rsidRDefault="000F48AC" w:rsidP="00BB4493">
      <w:pPr>
        <w:tabs>
          <w:tab w:val="left" w:pos="567"/>
        </w:tabs>
        <w:spacing w:after="0" w:line="240" w:lineRule="auto"/>
        <w:ind w:left="567" w:hanging="567"/>
        <w:rPr>
          <w:rFonts w:ascii="Times New Roman" w:eastAsia="Times New Roman" w:hAnsi="Times New Roman" w:cs="Times New Roman"/>
          <w:lang w:val="lt-LT"/>
        </w:rPr>
      </w:pPr>
      <w:r w:rsidRPr="00BB4493">
        <w:rPr>
          <w:rFonts w:ascii="Times New Roman" w:eastAsia="Times New Roman" w:hAnsi="Times New Roman" w:cs="Times New Roman"/>
          <w:lang w:val="lt-LT"/>
        </w:rPr>
        <w:t>-</w:t>
      </w:r>
      <w:r w:rsidRPr="00BB4493">
        <w:rPr>
          <w:rFonts w:ascii="Times New Roman" w:eastAsia="Times New Roman" w:hAnsi="Times New Roman" w:cs="Times New Roman"/>
          <w:lang w:val="lt-LT"/>
        </w:rPr>
        <w:tab/>
        <w:t>jeigu Jums arba Jūsų vaikui bus atliekama akies operacija (įskaitant kataraktos operaciją) ir po jos;</w:t>
      </w:r>
    </w:p>
    <w:p w14:paraId="05382937" w14:textId="77777777" w:rsidR="000F48AC" w:rsidRPr="00BB4493" w:rsidRDefault="000F48AC" w:rsidP="00BB4493">
      <w:pPr>
        <w:tabs>
          <w:tab w:val="left" w:pos="567"/>
        </w:tabs>
        <w:spacing w:after="0" w:line="240" w:lineRule="auto"/>
        <w:ind w:left="567" w:hanging="567"/>
        <w:rPr>
          <w:rFonts w:ascii="Times New Roman" w:eastAsia="Times New Roman" w:hAnsi="Times New Roman" w:cs="Times New Roman"/>
          <w:lang w:val="lt-LT"/>
        </w:rPr>
      </w:pPr>
      <w:r w:rsidRPr="00BB4493">
        <w:rPr>
          <w:rFonts w:ascii="Times New Roman" w:eastAsia="Times New Roman" w:hAnsi="Times New Roman" w:cs="Times New Roman"/>
          <w:lang w:val="lt-LT"/>
        </w:rPr>
        <w:t>-</w:t>
      </w:r>
      <w:r w:rsidRPr="00BB4493">
        <w:rPr>
          <w:rFonts w:ascii="Times New Roman" w:eastAsia="Times New Roman" w:hAnsi="Times New Roman" w:cs="Times New Roman"/>
          <w:lang w:val="lt-LT"/>
        </w:rPr>
        <w:tab/>
        <w:t>jeigu Jums arba Jūsų vaikui yra akių sutrikimų (pavyzdžiui, akių skausmas, dirginimas arba uždegimas, matymas lyg pro miglą);</w:t>
      </w:r>
    </w:p>
    <w:p w14:paraId="5691E72A"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w:t>
      </w:r>
      <w:r w:rsidRPr="00BB4493">
        <w:rPr>
          <w:rFonts w:ascii="Times New Roman" w:eastAsia="Times New Roman" w:hAnsi="Times New Roman" w:cs="Times New Roman"/>
          <w:lang w:val="lt-LT"/>
        </w:rPr>
        <w:tab/>
        <w:t>jeigu Jus arba Jūsų vaiką vargina akių sausmė;</w:t>
      </w:r>
    </w:p>
    <w:p w14:paraId="365E1B56"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w:t>
      </w:r>
      <w:r w:rsidRPr="00BB4493">
        <w:rPr>
          <w:rFonts w:ascii="Times New Roman" w:eastAsia="Times New Roman" w:hAnsi="Times New Roman" w:cs="Times New Roman"/>
          <w:lang w:val="lt-LT"/>
        </w:rPr>
        <w:tab/>
        <w:t>jeigu Jūs arba Jūsų vaikas serga sunkia astma arba jeigu astma nėra gerai kontroliuojama;</w:t>
      </w:r>
    </w:p>
    <w:p w14:paraId="534B8D5B" w14:textId="77777777" w:rsidR="000F48AC" w:rsidRPr="00BB4493" w:rsidRDefault="000F48AC" w:rsidP="00BB4493">
      <w:pPr>
        <w:tabs>
          <w:tab w:val="left" w:pos="567"/>
        </w:tabs>
        <w:spacing w:after="0" w:line="240" w:lineRule="auto"/>
        <w:ind w:left="567" w:hanging="567"/>
        <w:rPr>
          <w:rFonts w:ascii="Times New Roman" w:eastAsia="Times New Roman" w:hAnsi="Times New Roman" w:cs="Times New Roman"/>
          <w:lang w:val="lt-LT"/>
        </w:rPr>
      </w:pPr>
      <w:r w:rsidRPr="00BB4493">
        <w:rPr>
          <w:rFonts w:ascii="Times New Roman" w:eastAsia="Times New Roman" w:hAnsi="Times New Roman" w:cs="Times New Roman"/>
          <w:lang w:val="lt-LT"/>
        </w:rPr>
        <w:lastRenderedPageBreak/>
        <w:t>-</w:t>
      </w:r>
      <w:r w:rsidRPr="00BB4493">
        <w:rPr>
          <w:rFonts w:ascii="Times New Roman" w:eastAsia="Times New Roman" w:hAnsi="Times New Roman" w:cs="Times New Roman"/>
          <w:lang w:val="lt-LT"/>
        </w:rPr>
        <w:tab/>
        <w:t>jeigu Jūs arba Jūsų vaikas nešioja kontaktinius lęšius. Galima vartoti UNILAT, tačiau reikia susipažinti su 3 skyriuje esančiais nurodymais, skirtais nešiojantiems kontaktinius lęšius;</w:t>
      </w:r>
    </w:p>
    <w:p w14:paraId="147AB11B" w14:textId="77777777" w:rsidR="000F48AC" w:rsidRPr="00BB4493" w:rsidRDefault="000F48AC" w:rsidP="00BB4493">
      <w:pPr>
        <w:pStyle w:val="Sraopastraipa"/>
        <w:numPr>
          <w:ilvl w:val="0"/>
          <w:numId w:val="42"/>
        </w:numPr>
        <w:spacing w:after="0" w:line="240" w:lineRule="auto"/>
        <w:ind w:left="540" w:hanging="540"/>
        <w:rPr>
          <w:rFonts w:ascii="Times New Roman" w:eastAsia="Times New Roman" w:hAnsi="Times New Roman" w:cs="Times New Roman"/>
          <w:noProof/>
          <w:lang w:val="lt-LT"/>
        </w:rPr>
      </w:pPr>
      <w:r w:rsidRPr="00BB4493">
        <w:rPr>
          <w:rFonts w:ascii="Times New Roman" w:eastAsia="Times New Roman" w:hAnsi="Times New Roman" w:cs="Times New Roman"/>
          <w:noProof/>
          <w:lang w:val="lt-LT"/>
        </w:rPr>
        <w:t>jeigu Jūs sirgote ar šiuo metu sergate paprastosios pūslelinės</w:t>
      </w:r>
      <w:r w:rsidRPr="00BB4493">
        <w:rPr>
          <w:rFonts w:ascii="Times New Roman" w:eastAsia="Times New Roman" w:hAnsi="Times New Roman" w:cs="Times New Roman"/>
          <w:i/>
          <w:noProof/>
          <w:lang w:val="lt-LT"/>
        </w:rPr>
        <w:t xml:space="preserve"> </w:t>
      </w:r>
      <w:r w:rsidRPr="00BB4493">
        <w:rPr>
          <w:rFonts w:ascii="Times New Roman" w:eastAsia="Times New Roman" w:hAnsi="Times New Roman" w:cs="Times New Roman"/>
          <w:noProof/>
          <w:lang w:val="lt-LT"/>
        </w:rPr>
        <w:t>viruso (HSV) suketa akių virusine infekcine liga.</w:t>
      </w:r>
    </w:p>
    <w:p w14:paraId="41E91281"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2577B376" w14:textId="77777777" w:rsidR="000F48AC" w:rsidRPr="00BB4493" w:rsidRDefault="000F48AC" w:rsidP="00BB4493">
      <w:pPr>
        <w:tabs>
          <w:tab w:val="left" w:pos="567"/>
        </w:tabs>
        <w:spacing w:after="0" w:line="240" w:lineRule="auto"/>
        <w:rPr>
          <w:rFonts w:ascii="Times New Roman" w:eastAsia="Times New Roman" w:hAnsi="Times New Roman" w:cs="Times New Roman"/>
          <w:b/>
          <w:lang w:val="lt-LT"/>
        </w:rPr>
      </w:pPr>
      <w:r w:rsidRPr="00BB4493">
        <w:rPr>
          <w:rFonts w:ascii="Times New Roman" w:eastAsia="Times New Roman" w:hAnsi="Times New Roman" w:cs="Times New Roman"/>
          <w:b/>
          <w:lang w:val="lt-LT"/>
        </w:rPr>
        <w:t>Kiti vaistai ir UNILAT</w:t>
      </w:r>
    </w:p>
    <w:p w14:paraId="7C2C6C1D"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Gali pasireikšti UNILAT ir kitų vaistų sąveika. Jeigu kartu su UNILAT Jūs arba Jūsų vaikas vartoja kitokių tipų akių lašus, juos galima vartoti 5 min. prieš arba 5 min. po UNILAT vartojimo.</w:t>
      </w:r>
    </w:p>
    <w:p w14:paraId="4F3C81DB" w14:textId="77777777" w:rsidR="000F48AC" w:rsidRPr="00BB4493" w:rsidRDefault="000F48AC" w:rsidP="00BB4493">
      <w:pPr>
        <w:tabs>
          <w:tab w:val="left" w:pos="567"/>
        </w:tabs>
        <w:spacing w:after="0" w:line="240" w:lineRule="auto"/>
        <w:rPr>
          <w:rFonts w:ascii="Times New Roman" w:eastAsia="Times New Roman" w:hAnsi="Times New Roman" w:cs="Times New Roman"/>
          <w:b/>
          <w:lang w:val="lt-LT"/>
        </w:rPr>
      </w:pPr>
    </w:p>
    <w:p w14:paraId="5F4E88FF" w14:textId="77777777" w:rsidR="000F48AC" w:rsidRPr="00BB4493" w:rsidRDefault="000F48AC" w:rsidP="00BB4493">
      <w:pPr>
        <w:tabs>
          <w:tab w:val="left" w:pos="567"/>
        </w:tabs>
        <w:spacing w:after="0" w:line="240" w:lineRule="auto"/>
        <w:rPr>
          <w:rFonts w:ascii="Times New Roman" w:eastAsia="Times New Roman" w:hAnsi="Times New Roman" w:cs="Times New Roman"/>
          <w:b/>
          <w:lang w:val="lt-LT"/>
        </w:rPr>
      </w:pPr>
      <w:r w:rsidRPr="00BB4493">
        <w:rPr>
          <w:rFonts w:ascii="Times New Roman" w:eastAsia="Times New Roman" w:hAnsi="Times New Roman" w:cs="Times New Roman"/>
          <w:b/>
          <w:lang w:val="lt-LT"/>
        </w:rPr>
        <w:t>UNILAT vartojimas su maistu ir gėrimais</w:t>
      </w:r>
    </w:p>
    <w:p w14:paraId="62EA81B1"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Kadangi tai yra akių lašai, šio vaisto vartojimui maistas ir gėrimai įtakos nedaro.</w:t>
      </w:r>
    </w:p>
    <w:p w14:paraId="597E4215" w14:textId="77777777" w:rsidR="000F48AC" w:rsidRPr="00BB4493" w:rsidRDefault="000F48AC" w:rsidP="00BB4493">
      <w:pPr>
        <w:tabs>
          <w:tab w:val="left" w:pos="567"/>
        </w:tabs>
        <w:spacing w:after="0" w:line="240" w:lineRule="auto"/>
        <w:rPr>
          <w:rFonts w:ascii="Times New Roman" w:eastAsia="Times New Roman" w:hAnsi="Times New Roman" w:cs="Times New Roman"/>
          <w:b/>
          <w:lang w:val="lt-LT"/>
        </w:rPr>
      </w:pPr>
    </w:p>
    <w:p w14:paraId="5BBA1737" w14:textId="77777777" w:rsidR="000F48AC" w:rsidRPr="00BB4493" w:rsidRDefault="000F48AC" w:rsidP="00BB4493">
      <w:pPr>
        <w:tabs>
          <w:tab w:val="left" w:pos="567"/>
        </w:tabs>
        <w:spacing w:after="0" w:line="240" w:lineRule="auto"/>
        <w:rPr>
          <w:rFonts w:ascii="Times New Roman" w:eastAsia="Times New Roman" w:hAnsi="Times New Roman" w:cs="Times New Roman"/>
          <w:b/>
          <w:lang w:val="lt-LT"/>
        </w:rPr>
      </w:pPr>
      <w:r w:rsidRPr="00BB4493">
        <w:rPr>
          <w:rFonts w:ascii="Times New Roman" w:eastAsia="Times New Roman" w:hAnsi="Times New Roman" w:cs="Times New Roman"/>
          <w:b/>
          <w:lang w:val="lt-LT"/>
        </w:rPr>
        <w:t>Nėštumas ir žindymo laikotarpis</w:t>
      </w:r>
    </w:p>
    <w:p w14:paraId="0D196EED" w14:textId="36685C9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Jeigu esate nėščia, UNILAT vartoti </w:t>
      </w:r>
      <w:r w:rsidR="007A14CD">
        <w:rPr>
          <w:rFonts w:ascii="Times New Roman" w:eastAsia="Times New Roman" w:hAnsi="Times New Roman" w:cs="Times New Roman"/>
          <w:lang w:val="lt-LT"/>
        </w:rPr>
        <w:t>draudžiama</w:t>
      </w:r>
      <w:r w:rsidRPr="00BB4493">
        <w:rPr>
          <w:rFonts w:ascii="Times New Roman" w:eastAsia="Times New Roman" w:hAnsi="Times New Roman" w:cs="Times New Roman"/>
          <w:lang w:val="lt-LT"/>
        </w:rPr>
        <w:t>.</w:t>
      </w:r>
    </w:p>
    <w:p w14:paraId="23C13AB0" w14:textId="5CB4D443" w:rsidR="000F48AC" w:rsidRPr="00BB4493" w:rsidRDefault="000F48AC" w:rsidP="00BB4493">
      <w:pPr>
        <w:numPr>
          <w:ilvl w:val="12"/>
          <w:numId w:val="0"/>
        </w:numPr>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Jeigu esate nėščia, žindote kūdikį, manote, kad galbūt esate nėščia arba planuojate pastoti, tai prieš vartodama šį vaistą pasitarkite su gydytoju arba vaistininku.</w:t>
      </w:r>
    </w:p>
    <w:p w14:paraId="46F53B71" w14:textId="77777777" w:rsidR="000F48AC" w:rsidRPr="00BB4493" w:rsidRDefault="000F48AC" w:rsidP="00BB4493">
      <w:pPr>
        <w:tabs>
          <w:tab w:val="left" w:pos="567"/>
        </w:tabs>
        <w:spacing w:after="0" w:line="240" w:lineRule="auto"/>
        <w:rPr>
          <w:rFonts w:ascii="Times New Roman" w:eastAsia="Times New Roman" w:hAnsi="Times New Roman" w:cs="Times New Roman"/>
          <w:b/>
          <w:i/>
          <w:lang w:val="lt-LT"/>
        </w:rPr>
      </w:pPr>
    </w:p>
    <w:p w14:paraId="48F63F28" w14:textId="4F53578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hAnsi="Times New Roman" w:cs="Times New Roman"/>
          <w:lang w:val="lt-LT"/>
        </w:rPr>
        <w:t xml:space="preserve">Žindymo </w:t>
      </w:r>
      <w:r w:rsidRPr="00BB4493">
        <w:rPr>
          <w:rFonts w:ascii="Times New Roman" w:eastAsia="Times New Roman" w:hAnsi="Times New Roman" w:cs="Times New Roman"/>
          <w:lang w:val="lt-LT"/>
        </w:rPr>
        <w:t xml:space="preserve">laikotarpiu UNILAT vartoti </w:t>
      </w:r>
      <w:r w:rsidR="007A14CD">
        <w:rPr>
          <w:rFonts w:ascii="Times New Roman" w:eastAsia="Times New Roman" w:hAnsi="Times New Roman" w:cs="Times New Roman"/>
          <w:b/>
          <w:lang w:val="lt-LT"/>
        </w:rPr>
        <w:t>draudžiama</w:t>
      </w:r>
      <w:r w:rsidRPr="00BB4493">
        <w:rPr>
          <w:rFonts w:ascii="Times New Roman" w:eastAsia="Times New Roman" w:hAnsi="Times New Roman" w:cs="Times New Roman"/>
          <w:lang w:val="lt-LT"/>
        </w:rPr>
        <w:t>.</w:t>
      </w:r>
    </w:p>
    <w:p w14:paraId="29E1CAF5"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5633E248" w14:textId="77777777" w:rsidR="000F48AC" w:rsidRPr="00BB4493" w:rsidRDefault="000F48AC" w:rsidP="00BB4493">
      <w:pPr>
        <w:tabs>
          <w:tab w:val="left" w:pos="567"/>
        </w:tabs>
        <w:spacing w:after="0" w:line="240" w:lineRule="auto"/>
        <w:rPr>
          <w:rFonts w:ascii="Times New Roman" w:eastAsia="Times New Roman" w:hAnsi="Times New Roman" w:cs="Times New Roman"/>
          <w:b/>
          <w:lang w:val="lt-LT"/>
        </w:rPr>
      </w:pPr>
      <w:r w:rsidRPr="00BB4493">
        <w:rPr>
          <w:rFonts w:ascii="Times New Roman" w:eastAsia="Times New Roman" w:hAnsi="Times New Roman" w:cs="Times New Roman"/>
          <w:b/>
          <w:lang w:val="lt-LT"/>
        </w:rPr>
        <w:t>Vairavimas ir mechanizmų valdymas</w:t>
      </w:r>
    </w:p>
    <w:p w14:paraId="1F7CD6B9"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Įlašinus UNILAT trumpam galite matyti lyg per miglą. Jeigu atsirado toks poveikis, </w:t>
      </w:r>
      <w:r w:rsidRPr="00BB4493">
        <w:rPr>
          <w:rFonts w:ascii="Times New Roman" w:eastAsia="Times New Roman" w:hAnsi="Times New Roman" w:cs="Times New Roman"/>
          <w:b/>
          <w:lang w:val="lt-LT"/>
        </w:rPr>
        <w:t>nevairuokite</w:t>
      </w:r>
      <w:r w:rsidRPr="00BB4493">
        <w:rPr>
          <w:rFonts w:ascii="Times New Roman" w:eastAsia="Times New Roman" w:hAnsi="Times New Roman" w:cs="Times New Roman"/>
          <w:lang w:val="lt-LT"/>
        </w:rPr>
        <w:t xml:space="preserve"> ir nevaldykite mechanizmų, palaukite, kol regėjimas vėl taps ryškus. </w:t>
      </w:r>
    </w:p>
    <w:p w14:paraId="134646A2"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0A107D03" w14:textId="77777777" w:rsidR="000F48AC" w:rsidRPr="00BB4493" w:rsidRDefault="000F48AC" w:rsidP="00BB4493">
      <w:pPr>
        <w:tabs>
          <w:tab w:val="left" w:pos="567"/>
        </w:tabs>
        <w:spacing w:after="0" w:line="240" w:lineRule="auto"/>
        <w:rPr>
          <w:rFonts w:ascii="Times New Roman" w:eastAsia="Times New Roman" w:hAnsi="Times New Roman" w:cs="Times New Roman"/>
          <w:b/>
          <w:lang w:val="lt-LT"/>
        </w:rPr>
      </w:pPr>
      <w:r w:rsidRPr="00BB4493">
        <w:rPr>
          <w:rFonts w:ascii="Times New Roman" w:eastAsia="Times New Roman" w:hAnsi="Times New Roman" w:cs="Times New Roman"/>
          <w:b/>
          <w:lang w:val="lt-LT"/>
        </w:rPr>
        <w:t>UNILAT sudėtyje yra benzalkonio chlorido</w:t>
      </w:r>
    </w:p>
    <w:p w14:paraId="35988C7F" w14:textId="19874F3F"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Kiekviename šio vaisto mililitre yra 0,2</w:t>
      </w:r>
      <w:r w:rsidR="007A14CD">
        <w:rPr>
          <w:rFonts w:ascii="Times New Roman" w:eastAsia="Times New Roman" w:hAnsi="Times New Roman" w:cs="Times New Roman"/>
          <w:lang w:val="lt-LT"/>
        </w:rPr>
        <w:t> </w:t>
      </w:r>
      <w:r w:rsidRPr="00BB4493">
        <w:rPr>
          <w:rFonts w:ascii="Times New Roman" w:eastAsia="Times New Roman" w:hAnsi="Times New Roman" w:cs="Times New Roman"/>
          <w:lang w:val="lt-LT"/>
        </w:rPr>
        <w:t>mg benzalkonio chlorido, tai atitinka 0,2</w:t>
      </w:r>
      <w:r w:rsidR="007A14CD">
        <w:rPr>
          <w:rFonts w:ascii="Times New Roman" w:eastAsia="Times New Roman" w:hAnsi="Times New Roman" w:cs="Times New Roman"/>
          <w:lang w:val="lt-LT"/>
        </w:rPr>
        <w:t> </w:t>
      </w:r>
      <w:r w:rsidRPr="00BB4493">
        <w:rPr>
          <w:rFonts w:ascii="Times New Roman" w:eastAsia="Times New Roman" w:hAnsi="Times New Roman" w:cs="Times New Roman"/>
          <w:lang w:val="lt-LT"/>
        </w:rPr>
        <w:t>mg/ml.</w:t>
      </w:r>
    </w:p>
    <w:p w14:paraId="3852A4A7" w14:textId="76F7F4CE"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Minkštieji kontaktiniai lęšiai gali absorbuoti benzalkonio chloridą ir gali pasikeisti kontaktinių lęšių spalva. Prieš šio vaisto vartojimą kontaktinius lęšius reikia išimti ir vėl juos galima įdėti ne anksčiau kaip po 15</w:t>
      </w:r>
      <w:r w:rsidR="007A14CD">
        <w:rPr>
          <w:rFonts w:ascii="Times New Roman" w:eastAsia="Times New Roman" w:hAnsi="Times New Roman" w:cs="Times New Roman"/>
          <w:lang w:val="lt-LT"/>
        </w:rPr>
        <w:t> </w:t>
      </w:r>
      <w:r w:rsidRPr="00BB4493">
        <w:rPr>
          <w:rFonts w:ascii="Times New Roman" w:eastAsia="Times New Roman" w:hAnsi="Times New Roman" w:cs="Times New Roman"/>
          <w:lang w:val="lt-LT"/>
        </w:rPr>
        <w:t>min.</w:t>
      </w:r>
    </w:p>
    <w:p w14:paraId="55835D34"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Benzalkonio chloridas gali sudirginti akis, ypač jei Jums yra akių sausmė ar ragenos (akies priekinę dalį gaubiančio skaidraus sluoksnio) pažeidimų. Jeigu pavartojus šio vaisto jaučiate nenormalų pojūtį akyje, deginimą ar skausmą, pasitarkite su gydytoju.</w:t>
      </w:r>
    </w:p>
    <w:p w14:paraId="2B9B791F"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06825CF4"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b/>
          <w:lang w:val="lt-LT"/>
        </w:rPr>
        <w:t>UNILAT sudėtyje yra fosfatinių buferių</w:t>
      </w:r>
    </w:p>
    <w:p w14:paraId="5234A314" w14:textId="01E7DD01"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Kiekviename šio vaisto mililitre yra 9,1</w:t>
      </w:r>
      <w:r w:rsidR="007A14CD">
        <w:rPr>
          <w:rFonts w:ascii="Times New Roman" w:eastAsia="Times New Roman" w:hAnsi="Times New Roman" w:cs="Times New Roman"/>
          <w:lang w:val="lt-LT"/>
        </w:rPr>
        <w:t> </w:t>
      </w:r>
      <w:r w:rsidRPr="00BB4493">
        <w:rPr>
          <w:rFonts w:ascii="Times New Roman" w:eastAsia="Times New Roman" w:hAnsi="Times New Roman" w:cs="Times New Roman"/>
          <w:lang w:val="lt-LT"/>
        </w:rPr>
        <w:t>mg fosfatinių buferių, tai atitinka 9,1</w:t>
      </w:r>
      <w:r w:rsidR="007A14CD">
        <w:rPr>
          <w:rFonts w:ascii="Times New Roman" w:eastAsia="Times New Roman" w:hAnsi="Times New Roman" w:cs="Times New Roman"/>
          <w:lang w:val="lt-LT"/>
        </w:rPr>
        <w:t> </w:t>
      </w:r>
      <w:r w:rsidRPr="00BB4493">
        <w:rPr>
          <w:rFonts w:ascii="Times New Roman" w:eastAsia="Times New Roman" w:hAnsi="Times New Roman" w:cs="Times New Roman"/>
          <w:lang w:val="lt-LT"/>
        </w:rPr>
        <w:t xml:space="preserve">mg/ml. </w:t>
      </w:r>
    </w:p>
    <w:p w14:paraId="48611713"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Jeigu Jums yra akies priekinę dalį gaubiančio skaidraus sluoksnio (ragenos) sunkių pažeidimų, labai retais atvejais fosfatai gali sukelti drumzlinus ragenos plotelius dėl gydymo metu susiformavusių kalcio nuosėdų.</w:t>
      </w:r>
    </w:p>
    <w:p w14:paraId="4FBF0174"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6DA798E7"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51A1C6FC" w14:textId="77777777" w:rsidR="000F48AC" w:rsidRPr="00BB4493" w:rsidRDefault="000F48AC" w:rsidP="00BB4493">
      <w:pPr>
        <w:tabs>
          <w:tab w:val="left" w:pos="567"/>
        </w:tabs>
        <w:spacing w:after="0" w:line="240" w:lineRule="auto"/>
        <w:rPr>
          <w:rFonts w:ascii="Times New Roman" w:eastAsia="Times New Roman" w:hAnsi="Times New Roman" w:cs="Times New Roman"/>
          <w:b/>
          <w:caps/>
          <w:lang w:val="lt-LT"/>
        </w:rPr>
      </w:pPr>
      <w:r w:rsidRPr="00BB4493">
        <w:rPr>
          <w:rFonts w:ascii="Times New Roman" w:eastAsia="Times New Roman" w:hAnsi="Times New Roman" w:cs="Times New Roman"/>
          <w:b/>
          <w:lang w:val="lt-LT"/>
        </w:rPr>
        <w:t>3.</w:t>
      </w:r>
      <w:r w:rsidRPr="00BB4493">
        <w:rPr>
          <w:rFonts w:ascii="Times New Roman" w:eastAsia="Times New Roman" w:hAnsi="Times New Roman" w:cs="Times New Roman"/>
          <w:b/>
          <w:lang w:val="lt-LT"/>
        </w:rPr>
        <w:tab/>
        <w:t>Kaip vartoti UNILAT</w:t>
      </w:r>
    </w:p>
    <w:p w14:paraId="465B8F22"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418EE02C"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Visada vartokite šį vaistą tiksliai, kaip nurodė Jūsų arba Jūsų vaiką gydantis gydytojas. Jeigu abejojate, kreipkitės į savo arba Jūsų vaiką gydantį gydytoją arba vaistininką. </w:t>
      </w:r>
    </w:p>
    <w:p w14:paraId="213AC324"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665CF6AC"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b/>
          <w:lang w:val="lt-LT"/>
        </w:rPr>
        <w:t>Rekomenduojama dozė</w:t>
      </w:r>
    </w:p>
    <w:p w14:paraId="176FFFFA"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Įprasta dozė suaugusiesiems (įskaitant senyvus) ir vaikams yra vienas lašas per parą į pažeistą akį. Geriausia vaisto lašinti vakarais. </w:t>
      </w:r>
    </w:p>
    <w:p w14:paraId="3EBBC4FB"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44809CA3"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UNILAT negalima vartoti dažniau kaip vieną kartą per parą, nes, jeigu vartosite dažniau, gali sumažėti gydymo veiksmingumas.</w:t>
      </w:r>
    </w:p>
    <w:p w14:paraId="1505EFAF"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1FC8D794"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UNILAT vartokite taip kaip nurodė Jūsų arba Jūsų vaiką gydantis gydytojas tol, kol gydytojas lieps nustoti vartoti.</w:t>
      </w:r>
    </w:p>
    <w:p w14:paraId="77031BC8"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4D4DD1C0" w14:textId="77777777" w:rsidR="000F48AC" w:rsidRPr="00BB4493" w:rsidRDefault="000F48AC" w:rsidP="0058269E">
      <w:pPr>
        <w:keepNext/>
        <w:keepLines/>
        <w:tabs>
          <w:tab w:val="left" w:pos="567"/>
        </w:tabs>
        <w:spacing w:after="0" w:line="240" w:lineRule="auto"/>
        <w:rPr>
          <w:rFonts w:ascii="Times New Roman" w:eastAsia="Times New Roman" w:hAnsi="Times New Roman" w:cs="Times New Roman"/>
          <w:b/>
          <w:lang w:val="lt-LT"/>
        </w:rPr>
      </w:pPr>
      <w:r w:rsidRPr="00BB4493">
        <w:rPr>
          <w:rFonts w:ascii="Times New Roman" w:eastAsia="Times New Roman" w:hAnsi="Times New Roman" w:cs="Times New Roman"/>
          <w:b/>
          <w:lang w:val="lt-LT"/>
        </w:rPr>
        <w:lastRenderedPageBreak/>
        <w:t>Nešiojantiems kontaktinius lęšius</w:t>
      </w:r>
    </w:p>
    <w:p w14:paraId="3D748399" w14:textId="77777777" w:rsidR="000F48AC" w:rsidRPr="00BB4493" w:rsidRDefault="000F48AC" w:rsidP="0058269E">
      <w:pPr>
        <w:keepNext/>
        <w:keepLines/>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Jeigu nešiojate arba Jūsų vaikas nešioja kontaktinius lęšius, prieš lašindami UNILAT, juos išimkite. Pavartojus UNILAT kontaktinius lęšius, palaukite 15 min. ir vėl juos įsidėkite.</w:t>
      </w:r>
    </w:p>
    <w:p w14:paraId="39E95E0C"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48C9C78D" w14:textId="77777777" w:rsidR="000F48AC" w:rsidRPr="00BB4493" w:rsidRDefault="000F48AC" w:rsidP="00BB4493">
      <w:pPr>
        <w:tabs>
          <w:tab w:val="left" w:pos="567"/>
        </w:tabs>
        <w:spacing w:after="0" w:line="240" w:lineRule="auto"/>
        <w:rPr>
          <w:rFonts w:ascii="Times New Roman" w:eastAsia="Times New Roman" w:hAnsi="Times New Roman" w:cs="Times New Roman"/>
          <w:b/>
          <w:lang w:val="lt-LT"/>
        </w:rPr>
      </w:pPr>
      <w:r w:rsidRPr="00BB4493">
        <w:rPr>
          <w:rFonts w:ascii="Times New Roman" w:eastAsia="Times New Roman" w:hAnsi="Times New Roman" w:cs="Times New Roman"/>
          <w:b/>
          <w:lang w:val="lt-LT"/>
        </w:rPr>
        <w:t>Vartojimo nurodymai:</w:t>
      </w:r>
    </w:p>
    <w:p w14:paraId="7FF95A37" w14:textId="77777777" w:rsidR="000F48AC" w:rsidRPr="00BB4493" w:rsidRDefault="000F48AC" w:rsidP="00BB4493">
      <w:pPr>
        <w:tabs>
          <w:tab w:val="left" w:pos="567"/>
        </w:tabs>
        <w:spacing w:after="0" w:line="240" w:lineRule="auto"/>
        <w:jc w:val="both"/>
        <w:rPr>
          <w:rFonts w:ascii="Times New Roman" w:eastAsia="Times New Roman" w:hAnsi="Times New Roman" w:cs="Times New Roman"/>
          <w:lang w:val="lt-LT"/>
        </w:rPr>
      </w:pPr>
      <w:r w:rsidRPr="00BB4493">
        <w:rPr>
          <w:rFonts w:ascii="Times New Roman" w:eastAsia="Times New Roman" w:hAnsi="Times New Roman" w:cs="Times New Roman"/>
          <w:lang w:val="lt-LT"/>
        </w:rPr>
        <w:t>1.</w:t>
      </w:r>
      <w:r w:rsidRPr="00BB4493">
        <w:rPr>
          <w:rFonts w:ascii="Times New Roman" w:eastAsia="Times New Roman" w:hAnsi="Times New Roman" w:cs="Times New Roman"/>
          <w:lang w:val="lt-LT"/>
        </w:rPr>
        <w:tab/>
        <w:t>Nusiplaukite rankas, patogiai atsisėskite ar atsistokite.</w:t>
      </w:r>
    </w:p>
    <w:p w14:paraId="1C06E2B3"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2.</w:t>
      </w:r>
      <w:r w:rsidRPr="00BB4493">
        <w:rPr>
          <w:rFonts w:ascii="Times New Roman" w:eastAsia="Times New Roman" w:hAnsi="Times New Roman" w:cs="Times New Roman"/>
          <w:lang w:val="lt-LT"/>
        </w:rPr>
        <w:tab/>
        <w:t>Nusukite buteliuko dangtelį.</w:t>
      </w:r>
    </w:p>
    <w:p w14:paraId="4F33A419" w14:textId="77777777" w:rsidR="000F48AC" w:rsidRPr="00BB4493" w:rsidRDefault="000F48AC" w:rsidP="00BB4493">
      <w:pPr>
        <w:autoSpaceDE w:val="0"/>
        <w:autoSpaceDN w:val="0"/>
        <w:adjustRightInd w:val="0"/>
        <w:spacing w:after="0" w:line="240" w:lineRule="auto"/>
        <w:jc w:val="both"/>
        <w:rPr>
          <w:rFonts w:ascii="Times New Roman" w:eastAsia="Times New Roman" w:hAnsi="Times New Roman" w:cs="Times New Roman"/>
          <w:lang w:val="lt-LT"/>
        </w:rPr>
      </w:pPr>
    </w:p>
    <w:p w14:paraId="0B2B4055" w14:textId="77777777" w:rsidR="000F48AC" w:rsidRPr="00BB4493" w:rsidRDefault="000F48AC" w:rsidP="00BB4493">
      <w:pPr>
        <w:autoSpaceDE w:val="0"/>
        <w:autoSpaceDN w:val="0"/>
        <w:adjustRightInd w:val="0"/>
        <w:spacing w:after="0" w:line="240" w:lineRule="auto"/>
        <w:jc w:val="both"/>
        <w:rPr>
          <w:rFonts w:ascii="Times New Roman" w:eastAsia="Times New Roman" w:hAnsi="Times New Roman" w:cs="Times New Roman"/>
          <w:lang w:val="lt-LT"/>
        </w:rPr>
      </w:pPr>
      <w:r w:rsidRPr="00BB4493">
        <w:rPr>
          <w:rFonts w:ascii="Times New Roman" w:eastAsia="Times New Roman" w:hAnsi="Times New Roman" w:cs="Times New Roman"/>
          <w:noProof/>
          <w:lang w:val="lt-LT" w:eastAsia="lt-LT"/>
        </w:rPr>
        <w:drawing>
          <wp:inline distT="0" distB="0" distL="0" distR="0" wp14:anchorId="2C04EE2E" wp14:editId="5432361F">
            <wp:extent cx="810895" cy="1052195"/>
            <wp:effectExtent l="0" t="0" r="8255" b="0"/>
            <wp:docPr id="1" name="Picture 1" descr="http://emc.medicines.org.uk/emc/assets/c/html/DisplayImage.asp?Ref=09000/09045/PIL.9045.4.html&amp;Key=./PIL.9045.4_files/Xalatan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mc.medicines.org.uk/emc/assets/c/html/DisplayImage.asp?Ref=09000/09045/PIL.9045.4.html&amp;Key=./PIL.9045.4_files/Xalatan2.gif"/>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810895" cy="1052195"/>
                    </a:xfrm>
                    <a:prstGeom prst="rect">
                      <a:avLst/>
                    </a:prstGeom>
                    <a:noFill/>
                    <a:ln>
                      <a:noFill/>
                    </a:ln>
                  </pic:spPr>
                </pic:pic>
              </a:graphicData>
            </a:graphic>
          </wp:inline>
        </w:drawing>
      </w:r>
    </w:p>
    <w:p w14:paraId="154FA9EA"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2C362FDB"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3. </w:t>
      </w:r>
      <w:r w:rsidRPr="00BB4493">
        <w:rPr>
          <w:rFonts w:ascii="Times New Roman" w:eastAsia="Times New Roman" w:hAnsi="Times New Roman" w:cs="Times New Roman"/>
          <w:lang w:val="lt-LT"/>
        </w:rPr>
        <w:tab/>
        <w:t>Buteliuką laikykite nukreiptą žemyn tarp nykščio ir kitų pirštų.</w:t>
      </w:r>
    </w:p>
    <w:p w14:paraId="35D6A0BA"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05E0D3F2"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4.</w:t>
      </w:r>
      <w:r w:rsidRPr="00BB4493">
        <w:rPr>
          <w:rFonts w:ascii="Times New Roman" w:eastAsia="Times New Roman" w:hAnsi="Times New Roman" w:cs="Times New Roman"/>
          <w:lang w:val="lt-LT"/>
        </w:rPr>
        <w:tab/>
        <w:t xml:space="preserve">Pirštu švelniai patraukite žemyn pažeistos akies apatinį voką. </w:t>
      </w:r>
    </w:p>
    <w:p w14:paraId="1D2F8C42" w14:textId="77777777" w:rsidR="000F48AC" w:rsidRPr="00BB4493" w:rsidRDefault="000F48AC" w:rsidP="00BB4493">
      <w:pPr>
        <w:autoSpaceDE w:val="0"/>
        <w:autoSpaceDN w:val="0"/>
        <w:adjustRightInd w:val="0"/>
        <w:spacing w:after="0" w:line="240" w:lineRule="auto"/>
        <w:jc w:val="both"/>
        <w:rPr>
          <w:rFonts w:ascii="Times New Roman" w:eastAsia="Times New Roman" w:hAnsi="Times New Roman" w:cs="Times New Roman"/>
          <w:lang w:val="lt-LT"/>
        </w:rPr>
      </w:pPr>
    </w:p>
    <w:p w14:paraId="4424934C" w14:textId="77777777" w:rsidR="000F48AC" w:rsidRPr="00BB4493" w:rsidRDefault="000F48AC" w:rsidP="00BB4493">
      <w:pPr>
        <w:autoSpaceDE w:val="0"/>
        <w:autoSpaceDN w:val="0"/>
        <w:adjustRightInd w:val="0"/>
        <w:spacing w:after="0" w:line="240" w:lineRule="auto"/>
        <w:jc w:val="both"/>
        <w:rPr>
          <w:rFonts w:ascii="Times New Roman" w:eastAsia="Times New Roman" w:hAnsi="Times New Roman" w:cs="Times New Roman"/>
          <w:lang w:val="lt-LT"/>
        </w:rPr>
      </w:pPr>
      <w:r w:rsidRPr="00BB4493">
        <w:rPr>
          <w:rFonts w:ascii="Times New Roman" w:eastAsia="Times New Roman" w:hAnsi="Times New Roman" w:cs="Times New Roman"/>
          <w:noProof/>
          <w:lang w:val="lt-LT" w:eastAsia="lt-LT"/>
        </w:rPr>
        <w:drawing>
          <wp:inline distT="0" distB="0" distL="0" distR="0" wp14:anchorId="2553342E" wp14:editId="0405984A">
            <wp:extent cx="1043940" cy="116459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43940" cy="1164590"/>
                    </a:xfrm>
                    <a:prstGeom prst="rect">
                      <a:avLst/>
                    </a:prstGeom>
                    <a:noFill/>
                    <a:ln>
                      <a:noFill/>
                    </a:ln>
                  </pic:spPr>
                </pic:pic>
              </a:graphicData>
            </a:graphic>
          </wp:inline>
        </w:drawing>
      </w:r>
    </w:p>
    <w:p w14:paraId="4A33A3D9"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3A21A27C" w14:textId="2541ECB2" w:rsidR="000F48AC" w:rsidRPr="00BB4493" w:rsidRDefault="000F48AC" w:rsidP="00BB4493">
      <w:pPr>
        <w:tabs>
          <w:tab w:val="left" w:pos="567"/>
        </w:tabs>
        <w:spacing w:after="0" w:line="240" w:lineRule="auto"/>
        <w:ind w:left="567" w:hanging="567"/>
        <w:rPr>
          <w:rFonts w:ascii="Times New Roman" w:eastAsia="Times New Roman" w:hAnsi="Times New Roman" w:cs="Times New Roman"/>
          <w:lang w:val="lt-LT"/>
        </w:rPr>
      </w:pPr>
      <w:r w:rsidRPr="00BB4493">
        <w:rPr>
          <w:rFonts w:ascii="Times New Roman" w:eastAsia="Times New Roman" w:hAnsi="Times New Roman" w:cs="Times New Roman"/>
          <w:lang w:val="lt-LT"/>
        </w:rPr>
        <w:t>5.</w:t>
      </w:r>
      <w:r w:rsidRPr="00BB4493">
        <w:rPr>
          <w:rFonts w:ascii="Times New Roman" w:eastAsia="Times New Roman" w:hAnsi="Times New Roman" w:cs="Times New Roman"/>
          <w:lang w:val="lt-LT"/>
        </w:rPr>
        <w:tab/>
      </w:r>
      <w:r w:rsidR="00364457" w:rsidRPr="00364457">
        <w:rPr>
          <w:rFonts w:ascii="Times New Roman" w:eastAsia="Times New Roman" w:hAnsi="Times New Roman" w:cs="Times New Roman"/>
          <w:lang w:val="lt-LT"/>
        </w:rPr>
        <w:t>Pridėkite lašintuvo galiuką šalia akies, tačiau taip, kad jis nepaliestų akies arba aplinkinių akies sričių.</w:t>
      </w:r>
    </w:p>
    <w:p w14:paraId="3763430B"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760FC839" w14:textId="77777777" w:rsidR="000F48AC" w:rsidRPr="00BB4493" w:rsidRDefault="000F48AC" w:rsidP="00BB4493">
      <w:pPr>
        <w:tabs>
          <w:tab w:val="left" w:pos="567"/>
        </w:tabs>
        <w:spacing w:after="0" w:line="240" w:lineRule="auto"/>
        <w:ind w:left="567" w:hanging="567"/>
        <w:rPr>
          <w:rFonts w:ascii="Times New Roman" w:eastAsia="Times New Roman" w:hAnsi="Times New Roman" w:cs="Times New Roman"/>
          <w:lang w:val="lt-LT"/>
        </w:rPr>
      </w:pPr>
      <w:r w:rsidRPr="00BB4493">
        <w:rPr>
          <w:rFonts w:ascii="Times New Roman" w:eastAsia="Times New Roman" w:hAnsi="Times New Roman" w:cs="Times New Roman"/>
          <w:lang w:val="lt-LT"/>
        </w:rPr>
        <w:t>6.</w:t>
      </w:r>
      <w:r w:rsidRPr="00BB4493">
        <w:rPr>
          <w:rFonts w:ascii="Times New Roman" w:eastAsia="Times New Roman" w:hAnsi="Times New Roman" w:cs="Times New Roman"/>
          <w:lang w:val="lt-LT"/>
        </w:rPr>
        <w:tab/>
        <w:t xml:space="preserve">Švelniai buteliuką paspauskite tiek, kad tik vienas lašas įkristų į akį, po to apatinį voką paleiskite. </w:t>
      </w:r>
    </w:p>
    <w:p w14:paraId="56811AA2" w14:textId="77777777" w:rsidR="000F48AC" w:rsidRPr="00BB4493" w:rsidRDefault="000F48AC" w:rsidP="00BB4493">
      <w:pPr>
        <w:tabs>
          <w:tab w:val="left" w:pos="567"/>
        </w:tabs>
        <w:spacing w:after="0" w:line="240" w:lineRule="auto"/>
        <w:ind w:left="567" w:hanging="567"/>
        <w:rPr>
          <w:rFonts w:ascii="Times New Roman" w:eastAsia="Times New Roman" w:hAnsi="Times New Roman" w:cs="Times New Roman"/>
          <w:lang w:val="lt-LT"/>
        </w:rPr>
      </w:pPr>
    </w:p>
    <w:p w14:paraId="31E7904B" w14:textId="77777777" w:rsidR="000F48AC" w:rsidRPr="00BB4493" w:rsidRDefault="000F48AC" w:rsidP="00BB4493">
      <w:pPr>
        <w:autoSpaceDE w:val="0"/>
        <w:autoSpaceDN w:val="0"/>
        <w:adjustRightInd w:val="0"/>
        <w:spacing w:after="0" w:line="240" w:lineRule="auto"/>
        <w:jc w:val="both"/>
        <w:rPr>
          <w:rFonts w:ascii="Times New Roman" w:eastAsia="Times New Roman" w:hAnsi="Times New Roman" w:cs="Times New Roman"/>
          <w:lang w:val="lt-LT"/>
        </w:rPr>
      </w:pPr>
    </w:p>
    <w:p w14:paraId="1B97661D" w14:textId="77777777" w:rsidR="000F48AC" w:rsidRPr="00BB4493" w:rsidRDefault="000F48AC" w:rsidP="00BB4493">
      <w:pPr>
        <w:autoSpaceDE w:val="0"/>
        <w:autoSpaceDN w:val="0"/>
        <w:adjustRightInd w:val="0"/>
        <w:spacing w:after="0" w:line="240" w:lineRule="auto"/>
        <w:jc w:val="both"/>
        <w:rPr>
          <w:rFonts w:ascii="Times New Roman" w:eastAsia="Times New Roman" w:hAnsi="Times New Roman" w:cs="Times New Roman"/>
          <w:lang w:val="lt-LT"/>
        </w:rPr>
      </w:pPr>
      <w:r w:rsidRPr="00BB4493">
        <w:rPr>
          <w:rFonts w:ascii="Times New Roman" w:eastAsia="Times New Roman" w:hAnsi="Times New Roman" w:cs="Times New Roman"/>
          <w:noProof/>
          <w:lang w:val="lt-LT" w:eastAsia="lt-LT"/>
        </w:rPr>
        <w:drawing>
          <wp:inline distT="0" distB="0" distL="0" distR="0" wp14:anchorId="65AFFE9C" wp14:editId="2BC79B90">
            <wp:extent cx="1276985" cy="1466215"/>
            <wp:effectExtent l="0" t="0" r="0" b="635"/>
            <wp:docPr id="3" name="Picture 3" descr="_Pi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_Pic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76985" cy="1466215"/>
                    </a:xfrm>
                    <a:prstGeom prst="rect">
                      <a:avLst/>
                    </a:prstGeom>
                    <a:noFill/>
                    <a:ln>
                      <a:noFill/>
                    </a:ln>
                  </pic:spPr>
                </pic:pic>
              </a:graphicData>
            </a:graphic>
          </wp:inline>
        </w:drawing>
      </w:r>
      <w:r w:rsidRPr="00BB4493">
        <w:rPr>
          <w:rFonts w:ascii="Times New Roman" w:eastAsia="Times New Roman" w:hAnsi="Times New Roman" w:cs="Times New Roman"/>
          <w:noProof/>
          <w:lang w:val="lt-LT" w:eastAsia="ro-RO"/>
        </w:rPr>
        <w:t xml:space="preserve">   </w:t>
      </w:r>
      <w:r w:rsidRPr="00BB4493">
        <w:rPr>
          <w:rFonts w:ascii="Times New Roman" w:eastAsia="Times New Roman" w:hAnsi="Times New Roman" w:cs="Times New Roman"/>
          <w:noProof/>
          <w:lang w:val="lt-LT" w:eastAsia="lt-LT"/>
        </w:rPr>
        <w:drawing>
          <wp:inline distT="0" distB="0" distL="0" distR="0" wp14:anchorId="23A7A494" wp14:editId="71617D42">
            <wp:extent cx="1250950" cy="1405890"/>
            <wp:effectExtent l="0" t="0" r="635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50950" cy="1405890"/>
                    </a:xfrm>
                    <a:prstGeom prst="rect">
                      <a:avLst/>
                    </a:prstGeom>
                    <a:noFill/>
                    <a:ln>
                      <a:noFill/>
                    </a:ln>
                  </pic:spPr>
                </pic:pic>
              </a:graphicData>
            </a:graphic>
          </wp:inline>
        </w:drawing>
      </w:r>
    </w:p>
    <w:p w14:paraId="1A352A59" w14:textId="77777777" w:rsidR="000F48AC" w:rsidRPr="00BB4493" w:rsidRDefault="000F48AC" w:rsidP="00BB4493">
      <w:pPr>
        <w:tabs>
          <w:tab w:val="left" w:pos="567"/>
        </w:tabs>
        <w:spacing w:after="0" w:line="240" w:lineRule="auto"/>
        <w:ind w:left="567" w:hanging="567"/>
        <w:rPr>
          <w:rFonts w:ascii="Times New Roman" w:eastAsia="Times New Roman" w:hAnsi="Times New Roman" w:cs="Times New Roman"/>
          <w:lang w:val="lt-LT"/>
        </w:rPr>
      </w:pPr>
    </w:p>
    <w:p w14:paraId="04A65A93" w14:textId="6D224127" w:rsidR="000F48AC" w:rsidRPr="00BB4493" w:rsidRDefault="000F48AC" w:rsidP="00BB4493">
      <w:pPr>
        <w:tabs>
          <w:tab w:val="left" w:pos="567"/>
        </w:tabs>
        <w:spacing w:after="0" w:line="240" w:lineRule="auto"/>
        <w:ind w:left="567" w:hanging="567"/>
        <w:rPr>
          <w:rFonts w:ascii="Times New Roman" w:eastAsia="Times New Roman" w:hAnsi="Times New Roman" w:cs="Times New Roman"/>
          <w:lang w:val="lt-LT"/>
        </w:rPr>
      </w:pPr>
      <w:r w:rsidRPr="00BB4493">
        <w:rPr>
          <w:rFonts w:ascii="Times New Roman" w:eastAsia="Times New Roman" w:hAnsi="Times New Roman" w:cs="Times New Roman"/>
          <w:lang w:val="lt-LT"/>
        </w:rPr>
        <w:t>7.</w:t>
      </w:r>
      <w:r w:rsidRPr="00BB4493">
        <w:rPr>
          <w:rFonts w:ascii="Times New Roman" w:eastAsia="Times New Roman" w:hAnsi="Times New Roman" w:cs="Times New Roman"/>
          <w:lang w:val="lt-LT"/>
        </w:rPr>
        <w:tab/>
        <w:t>Pirštu prispauskite vidinį pažeistos akies kampą prie nosies. Užsimerkite ir laikykite prispaudę apie 1</w:t>
      </w:r>
      <w:r w:rsidR="00053077">
        <w:rPr>
          <w:rFonts w:ascii="Times New Roman" w:eastAsia="Times New Roman" w:hAnsi="Times New Roman" w:cs="Times New Roman"/>
          <w:lang w:val="lt-LT"/>
        </w:rPr>
        <w:t> </w:t>
      </w:r>
      <w:r w:rsidRPr="00BB4493">
        <w:rPr>
          <w:rFonts w:ascii="Times New Roman" w:eastAsia="Times New Roman" w:hAnsi="Times New Roman" w:cs="Times New Roman"/>
          <w:lang w:val="lt-LT"/>
        </w:rPr>
        <w:t xml:space="preserve">minutę. </w:t>
      </w:r>
    </w:p>
    <w:p w14:paraId="7CED5C64" w14:textId="77777777" w:rsidR="000F48AC" w:rsidRPr="00BB4493" w:rsidRDefault="000F48AC" w:rsidP="00BB4493">
      <w:pPr>
        <w:autoSpaceDE w:val="0"/>
        <w:autoSpaceDN w:val="0"/>
        <w:adjustRightInd w:val="0"/>
        <w:spacing w:after="0" w:line="240" w:lineRule="auto"/>
        <w:jc w:val="both"/>
        <w:rPr>
          <w:rFonts w:ascii="Times New Roman" w:eastAsia="Times New Roman" w:hAnsi="Times New Roman" w:cs="Times New Roman"/>
          <w:lang w:val="lt-LT"/>
        </w:rPr>
      </w:pPr>
    </w:p>
    <w:p w14:paraId="38FE61DD" w14:textId="77777777" w:rsidR="000F48AC" w:rsidRPr="00BB4493" w:rsidRDefault="000F48AC" w:rsidP="00BB4493">
      <w:pPr>
        <w:autoSpaceDE w:val="0"/>
        <w:autoSpaceDN w:val="0"/>
        <w:adjustRightInd w:val="0"/>
        <w:spacing w:after="0" w:line="240" w:lineRule="auto"/>
        <w:jc w:val="both"/>
        <w:rPr>
          <w:rFonts w:ascii="Times New Roman" w:eastAsia="Times New Roman" w:hAnsi="Times New Roman" w:cs="Times New Roman"/>
          <w:lang w:val="lt-LT"/>
        </w:rPr>
      </w:pPr>
      <w:r w:rsidRPr="00BB4493">
        <w:rPr>
          <w:rFonts w:ascii="Times New Roman" w:eastAsia="Times New Roman" w:hAnsi="Times New Roman" w:cs="Times New Roman"/>
          <w:noProof/>
          <w:lang w:val="lt-LT" w:eastAsia="lt-LT"/>
        </w:rPr>
        <w:drawing>
          <wp:inline distT="0" distB="0" distL="0" distR="0" wp14:anchorId="440F2F5C" wp14:editId="1598A2EF">
            <wp:extent cx="1276985" cy="1449070"/>
            <wp:effectExtent l="0" t="0" r="0" b="0"/>
            <wp:docPr id="5" name="Picture 5" descr="_Pic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_Pic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76985" cy="1449070"/>
                    </a:xfrm>
                    <a:prstGeom prst="rect">
                      <a:avLst/>
                    </a:prstGeom>
                    <a:noFill/>
                    <a:ln>
                      <a:noFill/>
                    </a:ln>
                  </pic:spPr>
                </pic:pic>
              </a:graphicData>
            </a:graphic>
          </wp:inline>
        </w:drawing>
      </w:r>
    </w:p>
    <w:p w14:paraId="11FD26BE" w14:textId="77777777" w:rsidR="000F48AC" w:rsidRPr="00BB4493" w:rsidRDefault="000F48AC" w:rsidP="00BB4493">
      <w:pPr>
        <w:tabs>
          <w:tab w:val="left" w:pos="567"/>
        </w:tabs>
        <w:spacing w:after="0" w:line="240" w:lineRule="auto"/>
        <w:ind w:left="567" w:hanging="567"/>
        <w:rPr>
          <w:rFonts w:ascii="Times New Roman" w:eastAsia="Times New Roman" w:hAnsi="Times New Roman" w:cs="Times New Roman"/>
          <w:lang w:val="lt-LT"/>
        </w:rPr>
      </w:pPr>
    </w:p>
    <w:p w14:paraId="37C3F721"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8.</w:t>
      </w:r>
      <w:r w:rsidRPr="00BB4493">
        <w:rPr>
          <w:rFonts w:ascii="Times New Roman" w:eastAsia="Times New Roman" w:hAnsi="Times New Roman" w:cs="Times New Roman"/>
          <w:lang w:val="lt-LT"/>
        </w:rPr>
        <w:tab/>
        <w:t xml:space="preserve">Jei gydytojas liepė, vaisto tokiu pačiu būdu lašinkite ir į kitą akį. </w:t>
      </w:r>
    </w:p>
    <w:p w14:paraId="73EC77FD"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9.</w:t>
      </w:r>
      <w:r w:rsidRPr="00BB4493">
        <w:rPr>
          <w:rFonts w:ascii="Times New Roman" w:eastAsia="Times New Roman" w:hAnsi="Times New Roman" w:cs="Times New Roman"/>
          <w:lang w:val="lt-LT"/>
        </w:rPr>
        <w:tab/>
        <w:t xml:space="preserve">Įsilašinus, nedelsiant užsukite buteliuką dangteliu. </w:t>
      </w:r>
    </w:p>
    <w:p w14:paraId="51C41E4B"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6BCB06F9" w14:textId="77777777" w:rsidR="000F48AC" w:rsidRPr="00BB4493" w:rsidRDefault="000F48AC" w:rsidP="00BB4493">
      <w:pPr>
        <w:tabs>
          <w:tab w:val="left" w:pos="567"/>
        </w:tabs>
        <w:spacing w:after="0" w:line="240" w:lineRule="auto"/>
        <w:rPr>
          <w:rFonts w:ascii="Times New Roman" w:eastAsia="Times New Roman" w:hAnsi="Times New Roman" w:cs="Times New Roman"/>
          <w:b/>
          <w:lang w:val="lt-LT"/>
        </w:rPr>
      </w:pPr>
      <w:r w:rsidRPr="00BB4493">
        <w:rPr>
          <w:rFonts w:ascii="Times New Roman" w:eastAsia="Times New Roman" w:hAnsi="Times New Roman" w:cs="Times New Roman"/>
          <w:b/>
          <w:lang w:val="lt-LT"/>
        </w:rPr>
        <w:t>Jeigu vartojate UNILAT kartu su kitokiais akių lašais</w:t>
      </w:r>
    </w:p>
    <w:p w14:paraId="66D77597"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Jeigu turite vartoti dar ir kitokių akių lašų, tarp jų ir UNILAT vartojimo turite daryti mažiausiai 5 min. pertrauką. </w:t>
      </w:r>
    </w:p>
    <w:p w14:paraId="72C71ADD"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5B5E7789" w14:textId="562A62DD" w:rsidR="000F48AC" w:rsidRPr="00BB4493" w:rsidRDefault="000F48AC" w:rsidP="00BB4493">
      <w:pPr>
        <w:tabs>
          <w:tab w:val="left" w:pos="567"/>
        </w:tabs>
        <w:spacing w:after="0" w:line="240" w:lineRule="auto"/>
        <w:rPr>
          <w:rFonts w:ascii="Times New Roman" w:eastAsia="Times New Roman" w:hAnsi="Times New Roman" w:cs="Times New Roman"/>
          <w:b/>
          <w:lang w:val="lt-LT"/>
        </w:rPr>
      </w:pPr>
      <w:r w:rsidRPr="00BB4493">
        <w:rPr>
          <w:rFonts w:ascii="Times New Roman" w:eastAsia="Times New Roman" w:hAnsi="Times New Roman" w:cs="Times New Roman"/>
          <w:b/>
          <w:lang w:val="lt-LT"/>
        </w:rPr>
        <w:t xml:space="preserve">Ką daryti pavartojus per didelę </w:t>
      </w:r>
      <w:r w:rsidRPr="00BB4493">
        <w:rPr>
          <w:rFonts w:ascii="Times New Roman" w:eastAsia="Times New Roman" w:hAnsi="Times New Roman" w:cs="Times New Roman"/>
          <w:b/>
          <w:bCs/>
          <w:lang w:val="lt-LT"/>
        </w:rPr>
        <w:t>UNILAT</w:t>
      </w:r>
      <w:r w:rsidRPr="00BB4493">
        <w:rPr>
          <w:rFonts w:ascii="Times New Roman" w:eastAsia="Times New Roman" w:hAnsi="Times New Roman" w:cs="Times New Roman"/>
          <w:b/>
          <w:lang w:val="lt-LT"/>
        </w:rPr>
        <w:t xml:space="preserve"> dozę</w:t>
      </w:r>
    </w:p>
    <w:p w14:paraId="521CA84C"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Jeigu į akį įlašinsite per daug lašų, galite pajusti silpną akies dirginimą, akyse gali atsirasti ašarų ir jos gali paraudonuoti, tai praeis, tačiau, jeigu nerimaujate, kreipkitės patarimo į Jus arba Jūsų vaiką gydantį gydytoją.</w:t>
      </w:r>
    </w:p>
    <w:p w14:paraId="30714A2C"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0537364E"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Jeigu UNILAT per apsirikimą išgersite Jūs arba Jūsų vaikas, nedelsiant kreipkitės į gydytoją. </w:t>
      </w:r>
    </w:p>
    <w:p w14:paraId="322B0A48" w14:textId="77777777" w:rsidR="000F48AC" w:rsidRPr="00BB4493" w:rsidRDefault="000F48AC" w:rsidP="00BB4493">
      <w:pPr>
        <w:tabs>
          <w:tab w:val="left" w:pos="567"/>
        </w:tabs>
        <w:spacing w:after="0" w:line="240" w:lineRule="auto"/>
        <w:rPr>
          <w:rFonts w:ascii="Times New Roman" w:eastAsia="Times New Roman" w:hAnsi="Times New Roman" w:cs="Times New Roman"/>
          <w:b/>
          <w:lang w:val="lt-LT"/>
        </w:rPr>
      </w:pPr>
    </w:p>
    <w:p w14:paraId="38362B9F" w14:textId="77777777" w:rsidR="000F48AC" w:rsidRPr="00BB4493" w:rsidRDefault="000F48AC" w:rsidP="00BB4493">
      <w:pPr>
        <w:tabs>
          <w:tab w:val="left" w:pos="567"/>
        </w:tabs>
        <w:spacing w:after="0" w:line="240" w:lineRule="auto"/>
        <w:rPr>
          <w:rFonts w:ascii="Times New Roman" w:eastAsia="Times New Roman" w:hAnsi="Times New Roman" w:cs="Times New Roman"/>
          <w:b/>
          <w:lang w:val="lt-LT"/>
        </w:rPr>
      </w:pPr>
      <w:r w:rsidRPr="00BB4493">
        <w:rPr>
          <w:rFonts w:ascii="Times New Roman" w:eastAsia="Times New Roman" w:hAnsi="Times New Roman" w:cs="Times New Roman"/>
          <w:b/>
          <w:lang w:val="lt-LT"/>
        </w:rPr>
        <w:t xml:space="preserve">Pamiršus pavartoti </w:t>
      </w:r>
      <w:r w:rsidRPr="00BB4493">
        <w:rPr>
          <w:rFonts w:ascii="Times New Roman" w:eastAsia="Times New Roman" w:hAnsi="Times New Roman" w:cs="Times New Roman"/>
          <w:b/>
          <w:bCs/>
          <w:lang w:val="lt-LT"/>
        </w:rPr>
        <w:t>UNILAT</w:t>
      </w:r>
    </w:p>
    <w:p w14:paraId="113446D6"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Toliau vartokite įprastą dozę, įprastu metu. Negalima vartoti dvigubos dozės norint kompensuoti praleistą dozę.</w:t>
      </w:r>
    </w:p>
    <w:p w14:paraId="1D8E2B94"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Jeigu kiltų daugiau klausimų, kreipkitės į gydytoją arba vaistininką.</w:t>
      </w:r>
    </w:p>
    <w:p w14:paraId="722A8A34"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6504EAFE" w14:textId="77777777" w:rsidR="000F48AC" w:rsidRPr="00BB4493" w:rsidRDefault="000F48AC" w:rsidP="00BB4493">
      <w:pPr>
        <w:tabs>
          <w:tab w:val="left" w:pos="567"/>
        </w:tabs>
        <w:spacing w:after="0" w:line="240" w:lineRule="auto"/>
        <w:rPr>
          <w:rFonts w:ascii="Times New Roman" w:eastAsia="Times New Roman" w:hAnsi="Times New Roman" w:cs="Times New Roman"/>
          <w:b/>
          <w:lang w:val="lt-LT"/>
        </w:rPr>
      </w:pPr>
      <w:r w:rsidRPr="00BB4493">
        <w:rPr>
          <w:rFonts w:ascii="Times New Roman" w:eastAsia="Times New Roman" w:hAnsi="Times New Roman" w:cs="Times New Roman"/>
          <w:b/>
          <w:lang w:val="lt-LT"/>
        </w:rPr>
        <w:t xml:space="preserve">Nustojus vartoti </w:t>
      </w:r>
      <w:r w:rsidRPr="00BB4493">
        <w:rPr>
          <w:rFonts w:ascii="Times New Roman" w:eastAsia="Times New Roman" w:hAnsi="Times New Roman" w:cs="Times New Roman"/>
          <w:b/>
          <w:bCs/>
          <w:lang w:val="lt-LT"/>
        </w:rPr>
        <w:t>UNILAT</w:t>
      </w:r>
      <w:r w:rsidRPr="00BB4493">
        <w:rPr>
          <w:rFonts w:ascii="Times New Roman" w:eastAsia="Times New Roman" w:hAnsi="Times New Roman" w:cs="Times New Roman"/>
          <w:b/>
          <w:lang w:val="lt-LT"/>
        </w:rPr>
        <w:t xml:space="preserve"> </w:t>
      </w:r>
    </w:p>
    <w:p w14:paraId="08B80717"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UNILAT vartojimo nutraukti negalima tol, kol gydytojas lieps tai padaryti.</w:t>
      </w:r>
    </w:p>
    <w:p w14:paraId="16F4B7A7"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45364148"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Jeigu kiltų daugiau klausimų dėl šio vaisto vartojimo, kreipkitės į savo arba Jūsų vaiką gydantį gydytoją arba vaistininką.</w:t>
      </w:r>
    </w:p>
    <w:p w14:paraId="4D734929"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5ACA9A36"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298AEE2C" w14:textId="77777777" w:rsidR="000F48AC" w:rsidRPr="00BB4493" w:rsidRDefault="000F48AC" w:rsidP="00BB4493">
      <w:pPr>
        <w:tabs>
          <w:tab w:val="left" w:pos="567"/>
        </w:tabs>
        <w:spacing w:after="0" w:line="240" w:lineRule="auto"/>
        <w:rPr>
          <w:rFonts w:ascii="Times New Roman" w:eastAsia="Times New Roman" w:hAnsi="Times New Roman" w:cs="Times New Roman"/>
          <w:b/>
          <w:caps/>
          <w:lang w:val="lt-LT"/>
        </w:rPr>
      </w:pPr>
      <w:r w:rsidRPr="00BB4493">
        <w:rPr>
          <w:rFonts w:ascii="Times New Roman" w:eastAsia="Times New Roman" w:hAnsi="Times New Roman" w:cs="Times New Roman"/>
          <w:b/>
          <w:caps/>
          <w:lang w:val="lt-LT"/>
        </w:rPr>
        <w:t>4.</w:t>
      </w:r>
      <w:r w:rsidRPr="00BB4493">
        <w:rPr>
          <w:rFonts w:ascii="Times New Roman" w:eastAsia="Times New Roman" w:hAnsi="Times New Roman" w:cs="Times New Roman"/>
          <w:b/>
          <w:caps/>
          <w:lang w:val="lt-LT"/>
        </w:rPr>
        <w:tab/>
      </w:r>
      <w:r w:rsidRPr="00BB4493">
        <w:rPr>
          <w:rFonts w:ascii="Times New Roman" w:eastAsia="Times New Roman" w:hAnsi="Times New Roman" w:cs="Times New Roman"/>
          <w:b/>
          <w:lang w:val="lt-LT"/>
        </w:rPr>
        <w:t>Galimas šalutinis poveikis</w:t>
      </w:r>
    </w:p>
    <w:p w14:paraId="51DFDEAE"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146EAB1B"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Šis vaistas, kaip ir kiti, gali sukelti šalutinį poveikį, nors jis pasireiškia ne visiems žmonėms.</w:t>
      </w:r>
    </w:p>
    <w:p w14:paraId="74A6E1E1"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413461FC"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Toliau išvardyti šalutiniai poveikiai pasireiškė, vartojant UNILAT.</w:t>
      </w:r>
    </w:p>
    <w:p w14:paraId="119FD418" w14:textId="2B4C8283" w:rsidR="000F48AC" w:rsidRDefault="000F48AC" w:rsidP="00BB4493">
      <w:pPr>
        <w:tabs>
          <w:tab w:val="left" w:pos="567"/>
        </w:tabs>
        <w:spacing w:after="0" w:line="240" w:lineRule="auto"/>
        <w:rPr>
          <w:rFonts w:ascii="Times New Roman" w:eastAsia="Times New Roman" w:hAnsi="Times New Roman" w:cs="Times New Roman"/>
          <w:lang w:val="lt-LT"/>
        </w:rPr>
      </w:pPr>
    </w:p>
    <w:p w14:paraId="3137A53F" w14:textId="38FD55D5" w:rsidR="009C75CE" w:rsidRPr="0058269E" w:rsidRDefault="009C75CE" w:rsidP="00BB4493">
      <w:pPr>
        <w:tabs>
          <w:tab w:val="left" w:pos="567"/>
        </w:tabs>
        <w:spacing w:after="0" w:line="240" w:lineRule="auto"/>
        <w:rPr>
          <w:rFonts w:ascii="Times New Roman" w:eastAsia="Times New Roman" w:hAnsi="Times New Roman" w:cs="Times New Roman"/>
          <w:u w:val="single"/>
          <w:lang w:val="lt-LT"/>
        </w:rPr>
      </w:pPr>
      <w:r w:rsidRPr="0058269E">
        <w:rPr>
          <w:rFonts w:ascii="Times New Roman" w:eastAsia="Times New Roman" w:hAnsi="Times New Roman" w:cs="Times New Roman"/>
          <w:b/>
          <w:bCs/>
          <w:lang w:val="lt-LT"/>
        </w:rPr>
        <w:t>Labai dažni šalutinio poveikio reiškiniai</w:t>
      </w:r>
      <w:r w:rsidRPr="009C75CE">
        <w:rPr>
          <w:rFonts w:ascii="Times New Roman" w:eastAsia="Times New Roman" w:hAnsi="Times New Roman" w:cs="Times New Roman"/>
          <w:lang w:val="lt-LT"/>
        </w:rPr>
        <w:t xml:space="preserve"> </w:t>
      </w:r>
      <w:r w:rsidRPr="00303CB6">
        <w:rPr>
          <w:rFonts w:ascii="Times New Roman" w:eastAsia="Times New Roman" w:hAnsi="Times New Roman" w:cs="Times New Roman"/>
          <w:lang w:val="lt-LT"/>
        </w:rPr>
        <w:t>(gali pasireikšti ne reč</w:t>
      </w:r>
      <w:r w:rsidRPr="00364457">
        <w:rPr>
          <w:rFonts w:ascii="Times New Roman" w:eastAsia="Times New Roman" w:hAnsi="Times New Roman" w:cs="Times New Roman"/>
          <w:lang w:val="lt-LT"/>
        </w:rPr>
        <w:t>iau kaip 1 iš 10 asmenų):</w:t>
      </w:r>
    </w:p>
    <w:p w14:paraId="60545CC9" w14:textId="77777777" w:rsidR="000F48AC" w:rsidRPr="00BB4493" w:rsidRDefault="000F48AC" w:rsidP="00BB4493">
      <w:pPr>
        <w:tabs>
          <w:tab w:val="left" w:pos="567"/>
        </w:tabs>
        <w:spacing w:after="0" w:line="240" w:lineRule="auto"/>
        <w:ind w:left="567" w:hanging="567"/>
        <w:rPr>
          <w:rFonts w:ascii="Times New Roman" w:eastAsia="Times New Roman" w:hAnsi="Times New Roman" w:cs="Times New Roman"/>
          <w:lang w:val="lt-LT"/>
        </w:rPr>
      </w:pPr>
      <w:r w:rsidRPr="00BB4493">
        <w:rPr>
          <w:rFonts w:ascii="Times New Roman" w:eastAsia="Times New Roman" w:hAnsi="Times New Roman" w:cs="Times New Roman"/>
          <w:lang w:val="lt-LT"/>
        </w:rPr>
        <w:sym w:font="Symbol" w:char="F0B7"/>
      </w:r>
      <w:r w:rsidRPr="00BB4493">
        <w:rPr>
          <w:rFonts w:ascii="Times New Roman" w:eastAsia="Times New Roman" w:hAnsi="Times New Roman" w:cs="Times New Roman"/>
          <w:lang w:val="lt-LT"/>
        </w:rPr>
        <w:tab/>
        <w:t>laipsniškas Jūsų akies spalvos pokytis, dėl rudo pigmento spalvotoje akies dalyje, vadinamoje rainele, padaugėjimo. Jeigu Jūsų akys yra mišrios spalvos (mėlynai-rudos, pilkai-rudos, geltonai-rudos arba žaliai-rudos), labiau tikėtina, kad pastebėsite šį pokytį, nei žmonės, kurių akys yra vienos spalvos (mėlynos, pilkos, žalios arba rudos). Akių spalvos pokyčiui atsirasti gali prireikti kelių metų, tačiau įprastai pokytis pastebimas po 8 gydymo mėnesių. Spalvos pokytis gali būti ilgalaikis ir labiau pastebimas, jeigu UNILAT vartojate tik vienai akiai. Su akies spalvos pokyčių susijusių sutrikimų pastebėta nebuvo. Nustojus vartoti UNILAT, sustoja kisti ir akies spalva;</w:t>
      </w:r>
    </w:p>
    <w:p w14:paraId="1F788681" w14:textId="77777777" w:rsidR="000F48AC" w:rsidRPr="00BB4493" w:rsidRDefault="000F48AC" w:rsidP="00BB4493">
      <w:pPr>
        <w:tabs>
          <w:tab w:val="left" w:pos="567"/>
        </w:tabs>
        <w:spacing w:after="0" w:line="240" w:lineRule="auto"/>
        <w:ind w:left="567" w:hanging="567"/>
        <w:rPr>
          <w:rFonts w:ascii="Times New Roman" w:eastAsia="Times New Roman" w:hAnsi="Times New Roman" w:cs="Times New Roman"/>
          <w:lang w:val="lt-LT"/>
        </w:rPr>
      </w:pPr>
      <w:r w:rsidRPr="00BB4493">
        <w:rPr>
          <w:rFonts w:ascii="Times New Roman" w:eastAsia="Times New Roman" w:hAnsi="Times New Roman" w:cs="Times New Roman"/>
          <w:lang w:val="lt-LT"/>
        </w:rPr>
        <w:sym w:font="Symbol" w:char="F0B7"/>
      </w:r>
      <w:r w:rsidRPr="00BB4493">
        <w:rPr>
          <w:rFonts w:ascii="Times New Roman" w:eastAsia="Times New Roman" w:hAnsi="Times New Roman" w:cs="Times New Roman"/>
          <w:lang w:val="lt-LT"/>
        </w:rPr>
        <w:tab/>
        <w:t>akių paraudimas;</w:t>
      </w:r>
    </w:p>
    <w:p w14:paraId="6DCCC386" w14:textId="00072711" w:rsidR="000F48AC" w:rsidRPr="00BB4493" w:rsidRDefault="000F48AC" w:rsidP="00BB4493">
      <w:pPr>
        <w:numPr>
          <w:ilvl w:val="0"/>
          <w:numId w:val="39"/>
        </w:numPr>
        <w:tabs>
          <w:tab w:val="left" w:pos="567"/>
        </w:tabs>
        <w:spacing w:after="0" w:line="240" w:lineRule="auto"/>
        <w:ind w:left="567" w:hanging="567"/>
        <w:rPr>
          <w:rFonts w:ascii="Times New Roman" w:eastAsia="Times New Roman" w:hAnsi="Times New Roman" w:cs="Times New Roman"/>
          <w:lang w:val="lt-LT"/>
        </w:rPr>
      </w:pPr>
      <w:r w:rsidRPr="00BB4493">
        <w:rPr>
          <w:rFonts w:ascii="Times New Roman" w:eastAsia="Times New Roman" w:hAnsi="Times New Roman" w:cs="Times New Roman"/>
          <w:lang w:val="lt-LT"/>
        </w:rPr>
        <w:t>akių dirginimas (deginimo, peršėjimo, niežulio ir dilginimo arba svetimkūnio pojūtis akyse)</w:t>
      </w:r>
      <w:r w:rsidR="009C75CE">
        <w:rPr>
          <w:rFonts w:ascii="Times New Roman" w:eastAsia="Times New Roman" w:hAnsi="Times New Roman" w:cs="Times New Roman"/>
          <w:lang w:val="lt-LT"/>
        </w:rPr>
        <w:t>;</w:t>
      </w:r>
    </w:p>
    <w:p w14:paraId="6375E284" w14:textId="77777777" w:rsidR="000F48AC" w:rsidRPr="00BB4493" w:rsidRDefault="000F48AC" w:rsidP="00BB4493">
      <w:pPr>
        <w:tabs>
          <w:tab w:val="left" w:pos="567"/>
        </w:tabs>
        <w:spacing w:after="0" w:line="240" w:lineRule="auto"/>
        <w:ind w:left="567" w:hanging="567"/>
        <w:rPr>
          <w:rFonts w:ascii="Times New Roman" w:eastAsia="Times New Roman" w:hAnsi="Times New Roman" w:cs="Times New Roman"/>
          <w:lang w:val="lt-LT"/>
        </w:rPr>
      </w:pPr>
      <w:r w:rsidRPr="00BB4493">
        <w:rPr>
          <w:rFonts w:ascii="Times New Roman" w:eastAsia="Times New Roman" w:hAnsi="Times New Roman" w:cs="Times New Roman"/>
          <w:lang w:val="lt-LT"/>
        </w:rPr>
        <w:sym w:font="Symbol" w:char="F0B7"/>
      </w:r>
      <w:r w:rsidRPr="00BB4493">
        <w:rPr>
          <w:rFonts w:ascii="Times New Roman" w:eastAsia="Times New Roman" w:hAnsi="Times New Roman" w:cs="Times New Roman"/>
          <w:lang w:val="lt-LT"/>
        </w:rPr>
        <w:tab/>
        <w:t>daugiausia japonų kilmės žmonėms laipsniškas gydomos akies blakstienų ir apie gydomą akį esančių kūno plaukelių pakitimas. Keičiasi blakstienų spalvos intensyvumas (patamsėja), ilgis, storis ir kiekis.</w:t>
      </w:r>
    </w:p>
    <w:p w14:paraId="3C7FBF17" w14:textId="39945753" w:rsidR="000F48AC" w:rsidRDefault="000F48AC" w:rsidP="00BB4493">
      <w:pPr>
        <w:tabs>
          <w:tab w:val="left" w:pos="567"/>
        </w:tabs>
        <w:spacing w:after="0" w:line="240" w:lineRule="auto"/>
        <w:ind w:left="567" w:hanging="567"/>
        <w:rPr>
          <w:rFonts w:ascii="Times New Roman" w:eastAsia="Times New Roman" w:hAnsi="Times New Roman" w:cs="Times New Roman"/>
          <w:lang w:val="lt-LT"/>
        </w:rPr>
      </w:pPr>
    </w:p>
    <w:p w14:paraId="0AE6D70F" w14:textId="3B29510D" w:rsidR="009C75CE" w:rsidRPr="00364457" w:rsidRDefault="009C75CE" w:rsidP="00BB4493">
      <w:pPr>
        <w:tabs>
          <w:tab w:val="left" w:pos="567"/>
        </w:tabs>
        <w:spacing w:after="0" w:line="240" w:lineRule="auto"/>
        <w:ind w:left="567" w:hanging="567"/>
        <w:rPr>
          <w:rFonts w:ascii="Times New Roman" w:eastAsia="Times New Roman" w:hAnsi="Times New Roman" w:cs="Times New Roman"/>
          <w:lang w:val="lt-LT"/>
        </w:rPr>
      </w:pPr>
      <w:r w:rsidRPr="0058269E">
        <w:rPr>
          <w:rFonts w:ascii="Times New Roman" w:eastAsia="Times New Roman" w:hAnsi="Times New Roman" w:cs="Times New Roman"/>
          <w:b/>
          <w:bCs/>
          <w:lang w:val="lt-LT"/>
        </w:rPr>
        <w:t>Dažni šalutinio poveikio reiškiniai</w:t>
      </w:r>
      <w:r w:rsidRPr="009C75CE">
        <w:rPr>
          <w:rFonts w:ascii="Times New Roman" w:eastAsia="Times New Roman" w:hAnsi="Times New Roman" w:cs="Times New Roman"/>
          <w:lang w:val="lt-LT"/>
        </w:rPr>
        <w:t xml:space="preserve"> </w:t>
      </w:r>
      <w:r w:rsidRPr="00303CB6">
        <w:rPr>
          <w:rFonts w:ascii="Times New Roman" w:eastAsia="Times New Roman" w:hAnsi="Times New Roman" w:cs="Times New Roman"/>
          <w:lang w:val="lt-LT"/>
        </w:rPr>
        <w:t>(gali pasireikšti rečiau kaip 1 iš 10 asmenų)</w:t>
      </w:r>
      <w:r w:rsidRPr="00364457">
        <w:rPr>
          <w:rFonts w:ascii="Times New Roman" w:eastAsia="Times New Roman" w:hAnsi="Times New Roman" w:cs="Times New Roman"/>
          <w:lang w:val="lt-LT"/>
        </w:rPr>
        <w:t>:</w:t>
      </w:r>
    </w:p>
    <w:p w14:paraId="2B531174" w14:textId="77777777" w:rsidR="000F48AC" w:rsidRPr="00BB4493" w:rsidRDefault="000F48AC" w:rsidP="00BB4493">
      <w:pPr>
        <w:tabs>
          <w:tab w:val="left" w:pos="567"/>
        </w:tabs>
        <w:spacing w:after="0" w:line="240" w:lineRule="auto"/>
        <w:ind w:left="567" w:hanging="567"/>
        <w:rPr>
          <w:rFonts w:ascii="Times New Roman" w:eastAsia="Times New Roman" w:hAnsi="Times New Roman" w:cs="Times New Roman"/>
          <w:lang w:val="lt-LT"/>
        </w:rPr>
      </w:pPr>
      <w:r w:rsidRPr="00BB4493">
        <w:rPr>
          <w:rFonts w:ascii="Times New Roman" w:eastAsia="Times New Roman" w:hAnsi="Times New Roman" w:cs="Times New Roman"/>
          <w:lang w:val="lt-LT"/>
        </w:rPr>
        <w:sym w:font="Symbol" w:char="F0B7"/>
      </w:r>
      <w:r w:rsidRPr="00BB4493">
        <w:rPr>
          <w:rFonts w:ascii="Times New Roman" w:eastAsia="Times New Roman" w:hAnsi="Times New Roman" w:cs="Times New Roman"/>
          <w:lang w:val="lt-LT"/>
        </w:rPr>
        <w:tab/>
        <w:t>akies paviršiaus dirginimas arba įtrūkimai, vokų uždegimas (blefaritas) ir akių skausmingumas, jautrumas šviesai (fotofobija).</w:t>
      </w:r>
    </w:p>
    <w:p w14:paraId="2CD1477D" w14:textId="33C077EF" w:rsidR="000F48AC" w:rsidRDefault="000F48AC" w:rsidP="00BB4493">
      <w:pPr>
        <w:tabs>
          <w:tab w:val="left" w:pos="567"/>
        </w:tabs>
        <w:spacing w:after="0" w:line="240" w:lineRule="auto"/>
        <w:ind w:left="567" w:hanging="567"/>
        <w:rPr>
          <w:rFonts w:ascii="Times New Roman" w:eastAsia="Times New Roman" w:hAnsi="Times New Roman" w:cs="Times New Roman"/>
          <w:lang w:val="lt-LT"/>
        </w:rPr>
      </w:pPr>
    </w:p>
    <w:p w14:paraId="79C5DE18" w14:textId="6838002A" w:rsidR="009C75CE" w:rsidRPr="00BB4493" w:rsidRDefault="009C75CE" w:rsidP="00BB4493">
      <w:pPr>
        <w:tabs>
          <w:tab w:val="left" w:pos="567"/>
        </w:tabs>
        <w:spacing w:after="0" w:line="240" w:lineRule="auto"/>
        <w:ind w:left="567" w:hanging="567"/>
        <w:rPr>
          <w:rFonts w:ascii="Times New Roman" w:eastAsia="Times New Roman" w:hAnsi="Times New Roman" w:cs="Times New Roman"/>
          <w:lang w:val="lt-LT"/>
        </w:rPr>
      </w:pPr>
      <w:r w:rsidRPr="0058269E">
        <w:rPr>
          <w:rFonts w:ascii="Times New Roman" w:eastAsia="Times New Roman" w:hAnsi="Times New Roman" w:cs="Times New Roman"/>
          <w:b/>
          <w:bCs/>
          <w:lang w:val="lt-LT"/>
        </w:rPr>
        <w:t>Nedažni šalutinio poveikio reiškiniai</w:t>
      </w:r>
      <w:r w:rsidRPr="009C75CE">
        <w:rPr>
          <w:rFonts w:ascii="Times New Roman" w:eastAsia="Times New Roman" w:hAnsi="Times New Roman" w:cs="Times New Roman"/>
          <w:lang w:val="lt-LT"/>
        </w:rPr>
        <w:t xml:space="preserve"> </w:t>
      </w:r>
      <w:r w:rsidRPr="00303CB6">
        <w:rPr>
          <w:rFonts w:ascii="Times New Roman" w:eastAsia="Times New Roman" w:hAnsi="Times New Roman" w:cs="Times New Roman"/>
          <w:lang w:val="lt-LT"/>
        </w:rPr>
        <w:t>(gali pasireikšti rečiau kaip 1 iš 100 asmenų):</w:t>
      </w:r>
    </w:p>
    <w:p w14:paraId="4E1363D2" w14:textId="4AA23BD0" w:rsidR="000F48AC" w:rsidRDefault="000F48AC" w:rsidP="00BB4493">
      <w:pPr>
        <w:tabs>
          <w:tab w:val="left" w:pos="567"/>
        </w:tabs>
        <w:spacing w:after="0" w:line="240" w:lineRule="auto"/>
        <w:ind w:left="567" w:hanging="567"/>
        <w:rPr>
          <w:rFonts w:ascii="Times New Roman" w:eastAsia="Times New Roman" w:hAnsi="Times New Roman" w:cs="Times New Roman"/>
          <w:lang w:val="lt-LT"/>
        </w:rPr>
      </w:pPr>
      <w:r w:rsidRPr="00BB4493">
        <w:rPr>
          <w:rFonts w:ascii="Times New Roman" w:eastAsia="Times New Roman" w:hAnsi="Times New Roman" w:cs="Times New Roman"/>
          <w:lang w:val="lt-LT"/>
        </w:rPr>
        <w:sym w:font="Symbol" w:char="F0B7"/>
      </w:r>
      <w:r w:rsidRPr="00BB4493">
        <w:rPr>
          <w:rFonts w:ascii="Times New Roman" w:eastAsia="Times New Roman" w:hAnsi="Times New Roman" w:cs="Times New Roman"/>
          <w:lang w:val="lt-LT"/>
        </w:rPr>
        <w:tab/>
        <w:t>vokų patinimas, akių sausmė, akių paviršiaus uždegimas arba dirginimas (keratitas), matymas lyg pro miglą ir konjunktyvitas;</w:t>
      </w:r>
    </w:p>
    <w:p w14:paraId="43FE7FA0" w14:textId="0B82888E" w:rsidR="008D22DA" w:rsidRDefault="000F48AC" w:rsidP="008D22DA">
      <w:pPr>
        <w:pStyle w:val="Sraopastraipa"/>
        <w:numPr>
          <w:ilvl w:val="0"/>
          <w:numId w:val="44"/>
        </w:numPr>
        <w:tabs>
          <w:tab w:val="left" w:pos="567"/>
        </w:tabs>
        <w:spacing w:after="0" w:line="240" w:lineRule="auto"/>
        <w:ind w:left="567" w:hanging="567"/>
        <w:rPr>
          <w:rFonts w:ascii="Times New Roman" w:eastAsia="Times New Roman" w:hAnsi="Times New Roman" w:cs="Times New Roman"/>
          <w:lang w:val="lt-LT"/>
        </w:rPr>
      </w:pPr>
      <w:r w:rsidRPr="00BB4493">
        <w:rPr>
          <w:rFonts w:ascii="Times New Roman" w:eastAsia="Times New Roman" w:hAnsi="Times New Roman" w:cs="Times New Roman"/>
          <w:lang w:val="lt-LT"/>
        </w:rPr>
        <w:t>odos išbėrimas</w:t>
      </w:r>
      <w:r w:rsidR="008D22DA">
        <w:rPr>
          <w:rFonts w:ascii="Times New Roman" w:eastAsia="Times New Roman" w:hAnsi="Times New Roman" w:cs="Times New Roman"/>
          <w:lang w:val="lt-LT"/>
        </w:rPr>
        <w:t>;</w:t>
      </w:r>
    </w:p>
    <w:p w14:paraId="52624216" w14:textId="29BD5FFE" w:rsidR="008D22DA" w:rsidRPr="00A50C25" w:rsidRDefault="008D22DA" w:rsidP="008D22DA">
      <w:pPr>
        <w:pStyle w:val="Sraopastraipa"/>
        <w:numPr>
          <w:ilvl w:val="0"/>
          <w:numId w:val="44"/>
        </w:numPr>
        <w:tabs>
          <w:tab w:val="left" w:pos="567"/>
        </w:tabs>
        <w:spacing w:after="0" w:line="240" w:lineRule="auto"/>
        <w:ind w:left="567" w:hanging="567"/>
        <w:rPr>
          <w:rFonts w:ascii="Times New Roman" w:eastAsia="Times New Roman" w:hAnsi="Times New Roman" w:cs="Times New Roman"/>
          <w:lang w:val="lt-LT"/>
        </w:rPr>
      </w:pPr>
      <w:r w:rsidRPr="00303CB6">
        <w:rPr>
          <w:rFonts w:ascii="Times New Roman" w:eastAsia="Times New Roman" w:hAnsi="Times New Roman" w:cs="Times New Roman"/>
          <w:lang w:val="lt-LT"/>
        </w:rPr>
        <w:t>pykinimas, vėmimas</w:t>
      </w:r>
      <w:r>
        <w:rPr>
          <w:rFonts w:ascii="Times New Roman" w:eastAsia="Times New Roman" w:hAnsi="Times New Roman" w:cs="Times New Roman"/>
          <w:lang w:val="lt-LT"/>
        </w:rPr>
        <w:t>.</w:t>
      </w:r>
    </w:p>
    <w:p w14:paraId="58E95604" w14:textId="1E8E29A6" w:rsidR="000F48AC" w:rsidRPr="00BB4493" w:rsidRDefault="000F48AC" w:rsidP="00BB4493">
      <w:pPr>
        <w:tabs>
          <w:tab w:val="left" w:pos="567"/>
        </w:tabs>
        <w:spacing w:after="0" w:line="240" w:lineRule="auto"/>
        <w:ind w:left="567" w:hanging="567"/>
        <w:rPr>
          <w:rFonts w:ascii="Times New Roman" w:eastAsia="Times New Roman" w:hAnsi="Times New Roman" w:cs="Times New Roman"/>
          <w:lang w:val="lt-LT"/>
        </w:rPr>
      </w:pPr>
    </w:p>
    <w:p w14:paraId="15B8A773" w14:textId="57E4935F" w:rsidR="009C75CE" w:rsidRPr="00364457" w:rsidRDefault="009C75CE" w:rsidP="00BB4493">
      <w:pPr>
        <w:tabs>
          <w:tab w:val="left" w:pos="567"/>
        </w:tabs>
        <w:spacing w:after="0" w:line="240" w:lineRule="auto"/>
        <w:ind w:left="567" w:hanging="567"/>
        <w:rPr>
          <w:rFonts w:ascii="Times New Roman" w:eastAsia="Times New Roman" w:hAnsi="Times New Roman" w:cs="Times New Roman"/>
          <w:lang w:val="lt-LT"/>
        </w:rPr>
      </w:pPr>
      <w:r w:rsidRPr="0058269E">
        <w:rPr>
          <w:rFonts w:ascii="Times New Roman" w:eastAsia="Times New Roman" w:hAnsi="Times New Roman" w:cs="Times New Roman"/>
          <w:b/>
          <w:bCs/>
          <w:lang w:val="lt-LT"/>
        </w:rPr>
        <w:t>Reti šalutinio poveikio reiškiniai</w:t>
      </w:r>
      <w:r w:rsidRPr="009C75CE">
        <w:rPr>
          <w:rFonts w:ascii="Times New Roman" w:eastAsia="Times New Roman" w:hAnsi="Times New Roman" w:cs="Times New Roman"/>
          <w:lang w:val="lt-LT"/>
        </w:rPr>
        <w:t xml:space="preserve"> </w:t>
      </w:r>
      <w:r w:rsidRPr="00303CB6">
        <w:rPr>
          <w:rFonts w:ascii="Times New Roman" w:eastAsia="Times New Roman" w:hAnsi="Times New Roman" w:cs="Times New Roman"/>
          <w:lang w:val="lt-LT"/>
        </w:rPr>
        <w:t>(gali pasireikšti rečia</w:t>
      </w:r>
      <w:r w:rsidRPr="00364457">
        <w:rPr>
          <w:rFonts w:ascii="Times New Roman" w:eastAsia="Times New Roman" w:hAnsi="Times New Roman" w:cs="Times New Roman"/>
          <w:lang w:val="lt-LT"/>
        </w:rPr>
        <w:t>u kaip 1 iš 1</w:t>
      </w:r>
      <w:r w:rsidRPr="0058269E">
        <w:rPr>
          <w:rFonts w:ascii="Times New Roman" w:eastAsia="Times New Roman" w:hAnsi="Times New Roman" w:cs="Times New Roman"/>
          <w:lang w:val="lt-LT"/>
        </w:rPr>
        <w:t> </w:t>
      </w:r>
      <w:r w:rsidRPr="00303CB6">
        <w:rPr>
          <w:rFonts w:ascii="Times New Roman" w:eastAsia="Times New Roman" w:hAnsi="Times New Roman" w:cs="Times New Roman"/>
          <w:lang w:val="lt-LT"/>
        </w:rPr>
        <w:t>000 asmenų):</w:t>
      </w:r>
    </w:p>
    <w:p w14:paraId="5D56541E" w14:textId="30EC8E46" w:rsidR="000F48AC" w:rsidRPr="00BB4493" w:rsidRDefault="000F48AC" w:rsidP="00BB4493">
      <w:pPr>
        <w:tabs>
          <w:tab w:val="left" w:pos="567"/>
        </w:tabs>
        <w:spacing w:after="0" w:line="240" w:lineRule="auto"/>
        <w:ind w:left="567" w:hanging="567"/>
        <w:rPr>
          <w:rFonts w:ascii="Times New Roman" w:eastAsia="Times New Roman" w:hAnsi="Times New Roman" w:cs="Times New Roman"/>
          <w:lang w:val="lt-LT"/>
        </w:rPr>
      </w:pPr>
      <w:r w:rsidRPr="00BB4493">
        <w:rPr>
          <w:rFonts w:ascii="Times New Roman" w:eastAsia="Times New Roman" w:hAnsi="Times New Roman" w:cs="Times New Roman"/>
          <w:lang w:val="lt-LT"/>
        </w:rPr>
        <w:sym w:font="Symbol" w:char="F0B7"/>
      </w:r>
      <w:r w:rsidRPr="00BB4493">
        <w:rPr>
          <w:rFonts w:ascii="Times New Roman" w:eastAsia="Times New Roman" w:hAnsi="Times New Roman" w:cs="Times New Roman"/>
          <w:lang w:val="lt-LT"/>
        </w:rPr>
        <w:tab/>
      </w:r>
      <w:r w:rsidR="009C75CE">
        <w:rPr>
          <w:rFonts w:ascii="Times New Roman" w:eastAsia="Times New Roman" w:hAnsi="Times New Roman" w:cs="Times New Roman"/>
          <w:lang w:val="lt-LT"/>
        </w:rPr>
        <w:t>r</w:t>
      </w:r>
      <w:r w:rsidRPr="00BB4493">
        <w:rPr>
          <w:rFonts w:ascii="Times New Roman" w:eastAsia="Times New Roman" w:hAnsi="Times New Roman" w:cs="Times New Roman"/>
          <w:lang w:val="lt-LT"/>
        </w:rPr>
        <w:t>ainelės (spalvotos akies dalies) uždegimas (iritas, uveitas); ragenos patinimas (geltonosios dėmės edema), akies paviršiaus patinimo arba nubrozdinimo/pažeidimo simptomai, patinimas aplink akį (periorbitinė edema), blakstienų augimas į akies vidų, arba papildoma blakstienų eilė;</w:t>
      </w:r>
    </w:p>
    <w:p w14:paraId="53E5FD1B" w14:textId="77777777" w:rsidR="000F48AC" w:rsidRPr="00BB4493" w:rsidRDefault="000F48AC" w:rsidP="00BB4493">
      <w:pPr>
        <w:tabs>
          <w:tab w:val="left" w:pos="567"/>
        </w:tabs>
        <w:spacing w:after="0" w:line="240" w:lineRule="auto"/>
        <w:ind w:left="567" w:hanging="567"/>
        <w:rPr>
          <w:rFonts w:ascii="Times New Roman" w:eastAsia="Times New Roman" w:hAnsi="Times New Roman" w:cs="Times New Roman"/>
          <w:lang w:val="lt-LT"/>
        </w:rPr>
      </w:pPr>
      <w:r w:rsidRPr="00BB4493">
        <w:rPr>
          <w:rFonts w:ascii="Times New Roman" w:eastAsia="Times New Roman" w:hAnsi="Times New Roman" w:cs="Times New Roman"/>
          <w:lang w:val="lt-LT"/>
        </w:rPr>
        <w:sym w:font="Symbol" w:char="F0B7"/>
      </w:r>
      <w:r w:rsidRPr="00BB4493">
        <w:rPr>
          <w:rFonts w:ascii="Times New Roman" w:eastAsia="Times New Roman" w:hAnsi="Times New Roman" w:cs="Times New Roman"/>
          <w:lang w:val="lt-LT"/>
        </w:rPr>
        <w:tab/>
        <w:t>vokų odos reakcija, vokų odos patamsėjimas;</w:t>
      </w:r>
    </w:p>
    <w:p w14:paraId="392BD877" w14:textId="77777777" w:rsidR="000F48AC" w:rsidRPr="00BB4493" w:rsidRDefault="000F48AC" w:rsidP="00BB4493">
      <w:pPr>
        <w:tabs>
          <w:tab w:val="left" w:pos="567"/>
        </w:tabs>
        <w:spacing w:after="0" w:line="240" w:lineRule="auto"/>
        <w:ind w:left="567" w:hanging="567"/>
        <w:rPr>
          <w:rFonts w:ascii="Times New Roman" w:eastAsia="Times New Roman" w:hAnsi="Times New Roman" w:cs="Times New Roman"/>
          <w:lang w:val="lt-LT"/>
        </w:rPr>
      </w:pPr>
      <w:r w:rsidRPr="00BB4493">
        <w:rPr>
          <w:rFonts w:ascii="Times New Roman" w:eastAsia="Times New Roman" w:hAnsi="Times New Roman" w:cs="Times New Roman"/>
          <w:lang w:val="lt-LT"/>
        </w:rPr>
        <w:sym w:font="Symbol" w:char="F0B7"/>
      </w:r>
      <w:r w:rsidRPr="00BB4493">
        <w:rPr>
          <w:rFonts w:ascii="Times New Roman" w:eastAsia="Times New Roman" w:hAnsi="Times New Roman" w:cs="Times New Roman"/>
          <w:lang w:val="lt-LT"/>
        </w:rPr>
        <w:tab/>
        <w:t>astma, astmos ir dusulio (dispnėjos) pasunkėjimas.</w:t>
      </w:r>
    </w:p>
    <w:p w14:paraId="621C1708" w14:textId="227FF537" w:rsidR="000F48AC" w:rsidRDefault="000F48AC" w:rsidP="00BB4493">
      <w:pPr>
        <w:tabs>
          <w:tab w:val="left" w:pos="567"/>
        </w:tabs>
        <w:spacing w:after="0" w:line="240" w:lineRule="auto"/>
        <w:ind w:left="567" w:hanging="567"/>
        <w:rPr>
          <w:rFonts w:ascii="Times New Roman" w:eastAsia="Times New Roman" w:hAnsi="Times New Roman" w:cs="Times New Roman"/>
          <w:lang w:val="lt-LT"/>
        </w:rPr>
      </w:pPr>
    </w:p>
    <w:p w14:paraId="21EEF156" w14:textId="74F1F835" w:rsidR="009C75CE" w:rsidRPr="00BB4493" w:rsidRDefault="009C75CE" w:rsidP="00BB4493">
      <w:pPr>
        <w:tabs>
          <w:tab w:val="left" w:pos="567"/>
        </w:tabs>
        <w:spacing w:after="0" w:line="240" w:lineRule="auto"/>
        <w:ind w:left="567" w:hanging="567"/>
        <w:rPr>
          <w:rFonts w:ascii="Times New Roman" w:eastAsia="Times New Roman" w:hAnsi="Times New Roman" w:cs="Times New Roman"/>
          <w:lang w:val="lt-LT"/>
        </w:rPr>
      </w:pPr>
      <w:r w:rsidRPr="0058269E">
        <w:rPr>
          <w:rFonts w:ascii="Times New Roman" w:eastAsia="Times New Roman" w:hAnsi="Times New Roman" w:cs="Times New Roman"/>
          <w:b/>
          <w:bCs/>
          <w:lang w:val="lt-LT"/>
        </w:rPr>
        <w:t>Labai reti šalutinio poveikio reiškiniai</w:t>
      </w:r>
      <w:r w:rsidRPr="009C75CE">
        <w:rPr>
          <w:rFonts w:ascii="Times New Roman" w:eastAsia="Times New Roman" w:hAnsi="Times New Roman" w:cs="Times New Roman"/>
          <w:lang w:val="lt-LT"/>
        </w:rPr>
        <w:t xml:space="preserve"> </w:t>
      </w:r>
      <w:r w:rsidRPr="00303CB6">
        <w:rPr>
          <w:rFonts w:ascii="Times New Roman" w:eastAsia="Times New Roman" w:hAnsi="Times New Roman" w:cs="Times New Roman"/>
          <w:lang w:val="lt-LT"/>
        </w:rPr>
        <w:t>(gali pasireikšti rečiau kaip 1 iš 10</w:t>
      </w:r>
      <w:r w:rsidRPr="00364457">
        <w:rPr>
          <w:rFonts w:ascii="Times New Roman" w:eastAsia="Times New Roman" w:hAnsi="Times New Roman" w:cs="Times New Roman"/>
          <w:lang w:val="lt-LT"/>
        </w:rPr>
        <w:t> 000 asmenų):</w:t>
      </w:r>
    </w:p>
    <w:p w14:paraId="7858FF67" w14:textId="77777777" w:rsidR="000F48AC" w:rsidRPr="00BB4493" w:rsidRDefault="000F48AC" w:rsidP="00BB4493">
      <w:pPr>
        <w:tabs>
          <w:tab w:val="left" w:pos="567"/>
        </w:tabs>
        <w:spacing w:after="0" w:line="240" w:lineRule="auto"/>
        <w:ind w:left="567" w:hanging="567"/>
        <w:rPr>
          <w:rFonts w:ascii="Times New Roman" w:eastAsia="Times New Roman" w:hAnsi="Times New Roman" w:cs="Times New Roman"/>
          <w:lang w:val="lt-LT"/>
        </w:rPr>
      </w:pPr>
      <w:r w:rsidRPr="00BB4493">
        <w:rPr>
          <w:rFonts w:ascii="Times New Roman" w:eastAsia="Times New Roman" w:hAnsi="Times New Roman" w:cs="Times New Roman"/>
          <w:lang w:val="lt-LT"/>
        </w:rPr>
        <w:sym w:font="Symbol" w:char="F0B7"/>
      </w:r>
      <w:r w:rsidRPr="00BB4493">
        <w:rPr>
          <w:rFonts w:ascii="Times New Roman" w:eastAsia="Times New Roman" w:hAnsi="Times New Roman" w:cs="Times New Roman"/>
          <w:lang w:val="lt-LT"/>
        </w:rPr>
        <w:tab/>
        <w:t>krūtinės anginos pasunkėjimas pacientams, kurie serga širdies liga. Krūtinės skausmas, akių įdubimas (akies vagelės pagilėjimas).</w:t>
      </w:r>
    </w:p>
    <w:p w14:paraId="094B0390" w14:textId="77777777" w:rsidR="000F48AC" w:rsidRPr="00BB4493" w:rsidRDefault="000F48AC" w:rsidP="00BB4493">
      <w:pPr>
        <w:tabs>
          <w:tab w:val="left" w:pos="567"/>
        </w:tabs>
        <w:spacing w:after="0" w:line="240" w:lineRule="auto"/>
        <w:ind w:left="567" w:hanging="567"/>
        <w:rPr>
          <w:rFonts w:ascii="Times New Roman" w:eastAsia="Times New Roman" w:hAnsi="Times New Roman" w:cs="Times New Roman"/>
          <w:lang w:val="lt-LT"/>
        </w:rPr>
      </w:pPr>
    </w:p>
    <w:p w14:paraId="1DD46995" w14:textId="5FA4DDD0"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Pacientai taip </w:t>
      </w:r>
      <w:r w:rsidR="005A167C">
        <w:rPr>
          <w:rFonts w:ascii="Times New Roman" w:eastAsia="Times New Roman" w:hAnsi="Times New Roman" w:cs="Times New Roman"/>
          <w:lang w:val="lt-LT"/>
        </w:rPr>
        <w:t xml:space="preserve">pat </w:t>
      </w:r>
      <w:r w:rsidRPr="00BB4493">
        <w:rPr>
          <w:rFonts w:ascii="Times New Roman" w:eastAsia="Times New Roman" w:hAnsi="Times New Roman" w:cs="Times New Roman"/>
          <w:lang w:val="lt-LT"/>
        </w:rPr>
        <w:t>pranešė apie šiuo</w:t>
      </w:r>
      <w:r w:rsidR="005A167C">
        <w:rPr>
          <w:rFonts w:ascii="Times New Roman" w:eastAsia="Times New Roman" w:hAnsi="Times New Roman" w:cs="Times New Roman"/>
          <w:lang w:val="lt-LT"/>
        </w:rPr>
        <w:t>s</w:t>
      </w:r>
      <w:r w:rsidRPr="00BB4493">
        <w:rPr>
          <w:rFonts w:ascii="Times New Roman" w:eastAsia="Times New Roman" w:hAnsi="Times New Roman" w:cs="Times New Roman"/>
          <w:lang w:val="lt-LT"/>
        </w:rPr>
        <w:t xml:space="preserve"> šalutinius poveikius: skysčio pripildytus spalvotos akies dalies ertminius navikus (rainelės cistas), galvos skausmą, svaigulį, jaučiam</w:t>
      </w:r>
      <w:r w:rsidR="005A167C">
        <w:rPr>
          <w:rFonts w:ascii="Times New Roman" w:eastAsia="Times New Roman" w:hAnsi="Times New Roman" w:cs="Times New Roman"/>
          <w:lang w:val="lt-LT"/>
        </w:rPr>
        <w:t>ą</w:t>
      </w:r>
      <w:r w:rsidRPr="00BB4493">
        <w:rPr>
          <w:rFonts w:ascii="Times New Roman" w:eastAsia="Times New Roman" w:hAnsi="Times New Roman" w:cs="Times New Roman"/>
          <w:lang w:val="lt-LT"/>
        </w:rPr>
        <w:t xml:space="preserve"> širdies plakim</w:t>
      </w:r>
      <w:r w:rsidR="005A167C">
        <w:rPr>
          <w:rFonts w:ascii="Times New Roman" w:eastAsia="Times New Roman" w:hAnsi="Times New Roman" w:cs="Times New Roman"/>
          <w:lang w:val="lt-LT"/>
        </w:rPr>
        <w:t>ą</w:t>
      </w:r>
      <w:r w:rsidRPr="00BB4493">
        <w:rPr>
          <w:rFonts w:ascii="Times New Roman" w:eastAsia="Times New Roman" w:hAnsi="Times New Roman" w:cs="Times New Roman"/>
          <w:lang w:val="lt-LT"/>
        </w:rPr>
        <w:t xml:space="preserve"> (palpitacij</w:t>
      </w:r>
      <w:r w:rsidR="005A167C">
        <w:rPr>
          <w:rFonts w:ascii="Times New Roman" w:eastAsia="Times New Roman" w:hAnsi="Times New Roman" w:cs="Times New Roman"/>
          <w:lang w:val="lt-LT"/>
        </w:rPr>
        <w:t>ą</w:t>
      </w:r>
      <w:r w:rsidRPr="00BB4493">
        <w:rPr>
          <w:rFonts w:ascii="Times New Roman" w:eastAsia="Times New Roman" w:hAnsi="Times New Roman" w:cs="Times New Roman"/>
          <w:lang w:val="lt-LT"/>
        </w:rPr>
        <w:t xml:space="preserve">), raumenų skausmą, sąnarių skausmą, paprastosios pūslelinės viruso </w:t>
      </w:r>
      <w:r w:rsidRPr="00BB4493">
        <w:rPr>
          <w:rFonts w:ascii="Times New Roman" w:hAnsi="Times New Roman" w:cs="Times New Roman"/>
          <w:lang w:val="lt-LT"/>
        </w:rPr>
        <w:t xml:space="preserve">(HSV) </w:t>
      </w:r>
      <w:r w:rsidRPr="00BB4493">
        <w:rPr>
          <w:rFonts w:ascii="Times New Roman" w:eastAsia="Times New Roman" w:hAnsi="Times New Roman" w:cs="Times New Roman"/>
          <w:lang w:val="lt-LT"/>
        </w:rPr>
        <w:t>suketą akių virusinę infekcinę ligą.</w:t>
      </w:r>
    </w:p>
    <w:p w14:paraId="78E32A6E" w14:textId="77777777" w:rsidR="000F48AC" w:rsidRPr="00BB4493" w:rsidRDefault="000F48AC" w:rsidP="00BB4493">
      <w:pPr>
        <w:tabs>
          <w:tab w:val="left" w:pos="567"/>
        </w:tabs>
        <w:spacing w:after="0" w:line="240" w:lineRule="auto"/>
        <w:ind w:left="567" w:hanging="567"/>
        <w:rPr>
          <w:rFonts w:ascii="Times New Roman" w:eastAsia="Times New Roman" w:hAnsi="Times New Roman" w:cs="Times New Roman"/>
          <w:lang w:val="lt-LT"/>
        </w:rPr>
      </w:pPr>
    </w:p>
    <w:p w14:paraId="3DDFABBB" w14:textId="36FC655F" w:rsidR="000F48AC" w:rsidRPr="00BB4493" w:rsidRDefault="000F48AC" w:rsidP="00BB4493">
      <w:pPr>
        <w:tabs>
          <w:tab w:val="left" w:pos="0"/>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Labai retais atvejais </w:t>
      </w:r>
      <w:r w:rsidR="004574A5">
        <w:rPr>
          <w:rFonts w:ascii="Times New Roman" w:eastAsia="Times New Roman" w:hAnsi="Times New Roman" w:cs="Times New Roman"/>
          <w:lang w:val="lt-LT"/>
        </w:rPr>
        <w:t xml:space="preserve">kai kuriems </w:t>
      </w:r>
      <w:r w:rsidRPr="00BB4493">
        <w:rPr>
          <w:rFonts w:ascii="Times New Roman" w:eastAsia="Times New Roman" w:hAnsi="Times New Roman" w:cs="Times New Roman"/>
          <w:lang w:val="lt-LT"/>
        </w:rPr>
        <w:t>pacientams, kenčiantiems nuo sunkaus akies priekį dengiančio skaidraus sluoksnio (ragenos) pakenkim</w:t>
      </w:r>
      <w:r w:rsidR="004574A5">
        <w:rPr>
          <w:rFonts w:ascii="Times New Roman" w:eastAsia="Times New Roman" w:hAnsi="Times New Roman" w:cs="Times New Roman"/>
          <w:lang w:val="lt-LT"/>
        </w:rPr>
        <w:t>o</w:t>
      </w:r>
      <w:r w:rsidRPr="00BB4493">
        <w:rPr>
          <w:rFonts w:ascii="Times New Roman" w:eastAsia="Times New Roman" w:hAnsi="Times New Roman" w:cs="Times New Roman"/>
          <w:lang w:val="lt-LT"/>
        </w:rPr>
        <w:t xml:space="preserve">, gydymo metu ragenoje dėl kalcio sankaupų atsirado drumstų juostų. </w:t>
      </w:r>
    </w:p>
    <w:p w14:paraId="48CC02D2" w14:textId="77777777" w:rsidR="000F48AC" w:rsidRPr="00BB4493" w:rsidRDefault="000F48AC" w:rsidP="00BB4493">
      <w:pPr>
        <w:tabs>
          <w:tab w:val="left" w:pos="567"/>
        </w:tabs>
        <w:spacing w:after="0" w:line="240" w:lineRule="auto"/>
        <w:ind w:left="567" w:hanging="567"/>
        <w:rPr>
          <w:rFonts w:ascii="Times New Roman" w:eastAsia="Times New Roman" w:hAnsi="Times New Roman" w:cs="Times New Roman"/>
          <w:lang w:val="lt-LT"/>
        </w:rPr>
      </w:pPr>
    </w:p>
    <w:p w14:paraId="5594FC9E" w14:textId="77777777" w:rsidR="000F48AC" w:rsidRPr="00BB4493" w:rsidRDefault="000F48AC" w:rsidP="00BB4493">
      <w:pPr>
        <w:tabs>
          <w:tab w:val="left" w:pos="0"/>
        </w:tabs>
        <w:spacing w:after="0" w:line="240" w:lineRule="auto"/>
        <w:rPr>
          <w:rFonts w:ascii="Times New Roman" w:eastAsia="Times New Roman" w:hAnsi="Times New Roman" w:cs="Times New Roman"/>
          <w:b/>
          <w:lang w:val="lt-LT"/>
        </w:rPr>
      </w:pPr>
      <w:r w:rsidRPr="00BB4493">
        <w:rPr>
          <w:rFonts w:ascii="Times New Roman" w:eastAsia="Times New Roman" w:hAnsi="Times New Roman" w:cs="Times New Roman"/>
          <w:b/>
          <w:lang w:val="lt-LT"/>
        </w:rPr>
        <w:t>Papildomas šalutinis poveikis vaikams</w:t>
      </w:r>
    </w:p>
    <w:p w14:paraId="4FAC1A6E" w14:textId="77777777" w:rsidR="000F48AC" w:rsidRPr="00BB4493" w:rsidRDefault="000F48AC" w:rsidP="00BB4493">
      <w:pPr>
        <w:tabs>
          <w:tab w:val="left" w:pos="0"/>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Šalutinis poveikis, kuris dažniau pasireiškė vaikams, palyginti su suaugusiaisiais, buvo niežtinti sloga ir karščiavimas.</w:t>
      </w:r>
    </w:p>
    <w:p w14:paraId="187ED06B" w14:textId="77777777" w:rsidR="000F48AC" w:rsidRPr="00BB4493" w:rsidRDefault="000F48AC" w:rsidP="00BB4493">
      <w:pPr>
        <w:tabs>
          <w:tab w:val="left" w:pos="0"/>
        </w:tabs>
        <w:spacing w:after="0" w:line="240" w:lineRule="auto"/>
        <w:rPr>
          <w:rFonts w:ascii="Times New Roman" w:eastAsia="Times New Roman" w:hAnsi="Times New Roman" w:cs="Times New Roman"/>
          <w:lang w:val="lt-LT"/>
        </w:rPr>
      </w:pPr>
    </w:p>
    <w:p w14:paraId="540E6645" w14:textId="77777777" w:rsidR="000F48AC" w:rsidRPr="00BB4493" w:rsidRDefault="000F48AC" w:rsidP="00BB4493">
      <w:pPr>
        <w:tabs>
          <w:tab w:val="left" w:pos="567"/>
        </w:tabs>
        <w:spacing w:after="0" w:line="240" w:lineRule="auto"/>
        <w:rPr>
          <w:rFonts w:ascii="Times New Roman" w:eastAsia="Times New Roman" w:hAnsi="Times New Roman" w:cs="Times New Roman"/>
          <w:b/>
          <w:snapToGrid w:val="0"/>
          <w:lang w:val="lt-LT"/>
        </w:rPr>
      </w:pPr>
      <w:r w:rsidRPr="00BB4493">
        <w:rPr>
          <w:rFonts w:ascii="Times New Roman" w:eastAsia="Times New Roman" w:hAnsi="Times New Roman" w:cs="Times New Roman"/>
          <w:b/>
          <w:noProof/>
          <w:snapToGrid w:val="0"/>
          <w:lang w:val="lt-LT"/>
        </w:rPr>
        <w:t>Pranešimas apie šalutinį poveikį</w:t>
      </w:r>
    </w:p>
    <w:p w14:paraId="47765742" w14:textId="50CD5F65" w:rsidR="000F48AC" w:rsidRPr="00BB4493" w:rsidRDefault="000F48AC" w:rsidP="00BB4493">
      <w:pPr>
        <w:tabs>
          <w:tab w:val="left" w:pos="567"/>
        </w:tabs>
        <w:spacing w:after="0" w:line="240" w:lineRule="auto"/>
        <w:ind w:right="71"/>
        <w:rPr>
          <w:rFonts w:ascii="Times New Roman" w:eastAsia="Times New Roman" w:hAnsi="Times New Roman" w:cs="Times New Roman"/>
          <w:noProof/>
          <w:snapToGrid w:val="0"/>
          <w:lang w:val="lt-LT"/>
        </w:rPr>
      </w:pPr>
      <w:r w:rsidRPr="00BB4493">
        <w:rPr>
          <w:rFonts w:ascii="Times New Roman" w:eastAsia="Times New Roman" w:hAnsi="Times New Roman" w:cs="Times New Roman"/>
          <w:noProof/>
          <w:snapToGrid w:val="0"/>
          <w:lang w:val="lt-LT"/>
        </w:rPr>
        <w:t>Jeigu pasireiškė šalutinis poveikis, įskaitant šiame lapelyje nenurodytą, pasakykite gydytojui arba vaistininkui</w:t>
      </w:r>
      <w:r w:rsidRPr="00BB4493">
        <w:rPr>
          <w:rFonts w:ascii="Times New Roman" w:eastAsia="Times New Roman" w:hAnsi="Times New Roman" w:cs="Times New Roman"/>
          <w:snapToGrid w:val="0"/>
          <w:lang w:val="lt-LT"/>
        </w:rPr>
        <w:t>.</w:t>
      </w:r>
      <w:r w:rsidRPr="00BB4493">
        <w:rPr>
          <w:rFonts w:ascii="Times New Roman" w:eastAsia="Times New Roman" w:hAnsi="Times New Roman" w:cs="Times New Roman"/>
          <w:noProof/>
          <w:snapToGrid w:val="0"/>
          <w:lang w:val="lt-LT"/>
        </w:rPr>
        <w:t xml:space="preserve"> </w:t>
      </w:r>
      <w:r w:rsidR="009C75CE" w:rsidRPr="009C75CE">
        <w:rPr>
          <w:rFonts w:ascii="Times New Roman" w:eastAsia="Times New Roman" w:hAnsi="Times New Roman" w:cs="Times New Roman"/>
          <w:noProof/>
          <w:snapToGrid w:val="0"/>
          <w:lang w:val="lt-LT"/>
        </w:rPr>
        <w:t>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14:paraId="21FE51ED"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3499A77F"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05BB8809"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b/>
          <w:lang w:val="lt-LT"/>
        </w:rPr>
        <w:t>5.</w:t>
      </w:r>
      <w:r w:rsidRPr="00BB4493">
        <w:rPr>
          <w:rFonts w:ascii="Times New Roman" w:eastAsia="Times New Roman" w:hAnsi="Times New Roman" w:cs="Times New Roman"/>
          <w:b/>
          <w:lang w:val="lt-LT"/>
        </w:rPr>
        <w:tab/>
        <w:t>Kaip laikyti UNILAT</w:t>
      </w:r>
    </w:p>
    <w:p w14:paraId="065E6D08"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6F898260" w14:textId="77777777" w:rsidR="000F48AC" w:rsidRPr="00BB4493" w:rsidRDefault="000F48AC" w:rsidP="00BB4493">
      <w:pPr>
        <w:numPr>
          <w:ilvl w:val="12"/>
          <w:numId w:val="0"/>
        </w:numPr>
        <w:spacing w:after="0" w:line="240" w:lineRule="auto"/>
        <w:ind w:right="-2"/>
        <w:rPr>
          <w:rFonts w:ascii="Times New Roman" w:eastAsia="Times New Roman" w:hAnsi="Times New Roman" w:cs="Times New Roman"/>
          <w:noProof/>
          <w:lang w:val="lt-LT"/>
        </w:rPr>
      </w:pPr>
      <w:r w:rsidRPr="00BB4493">
        <w:rPr>
          <w:rFonts w:ascii="Times New Roman" w:eastAsia="Times New Roman" w:hAnsi="Times New Roman" w:cs="Times New Roman"/>
          <w:lang w:val="lt-LT"/>
        </w:rPr>
        <w:t>Šį vaistą laikykite</w:t>
      </w:r>
      <w:r w:rsidRPr="00BB4493">
        <w:rPr>
          <w:rFonts w:ascii="Times New Roman" w:eastAsia="Times New Roman" w:hAnsi="Times New Roman" w:cs="Times New Roman"/>
          <w:noProof/>
          <w:lang w:val="lt-LT"/>
        </w:rPr>
        <w:t xml:space="preserve"> vaikams nepastebimoje ir nepasiekiamoje vietoje.</w:t>
      </w:r>
    </w:p>
    <w:p w14:paraId="095B9F1B" w14:textId="77777777" w:rsidR="000F48AC" w:rsidRPr="00BB4493" w:rsidRDefault="000F48AC" w:rsidP="00BB4493">
      <w:pPr>
        <w:numPr>
          <w:ilvl w:val="12"/>
          <w:numId w:val="0"/>
        </w:numPr>
        <w:spacing w:after="0" w:line="240" w:lineRule="auto"/>
        <w:ind w:right="-2"/>
        <w:rPr>
          <w:rFonts w:ascii="Times New Roman" w:eastAsia="Times New Roman" w:hAnsi="Times New Roman" w:cs="Times New Roman"/>
          <w:noProof/>
          <w:lang w:val="lt-LT"/>
        </w:rPr>
      </w:pPr>
    </w:p>
    <w:p w14:paraId="1AF37699" w14:textId="6334D95B" w:rsidR="000F48AC" w:rsidRPr="00BB4493" w:rsidRDefault="000F48AC" w:rsidP="00BB4493">
      <w:pPr>
        <w:tabs>
          <w:tab w:val="left" w:pos="567"/>
        </w:tabs>
        <w:spacing w:after="0" w:line="240" w:lineRule="auto"/>
        <w:rPr>
          <w:rFonts w:ascii="Times New Roman" w:eastAsia="Times New Roman" w:hAnsi="Times New Roman" w:cs="Times New Roman"/>
          <w:iCs/>
          <w:lang w:val="lt-LT"/>
        </w:rPr>
      </w:pPr>
      <w:r w:rsidRPr="00BB4493">
        <w:rPr>
          <w:rFonts w:ascii="Times New Roman" w:eastAsia="Times New Roman" w:hAnsi="Times New Roman" w:cs="Times New Roman"/>
          <w:iCs/>
          <w:lang w:val="lt-LT"/>
        </w:rPr>
        <w:t>Ant etiketės arba kartono dėžutės po „</w:t>
      </w:r>
      <w:r w:rsidR="00EC2382">
        <w:rPr>
          <w:rFonts w:ascii="Times New Roman" w:eastAsia="Times New Roman" w:hAnsi="Times New Roman" w:cs="Times New Roman"/>
          <w:iCs/>
          <w:lang w:val="lt-LT"/>
        </w:rPr>
        <w:t>EXP</w:t>
      </w:r>
      <w:r w:rsidRPr="00BB4493">
        <w:rPr>
          <w:rFonts w:ascii="Times New Roman" w:eastAsia="Times New Roman" w:hAnsi="Times New Roman" w:cs="Times New Roman"/>
          <w:iCs/>
          <w:lang w:val="lt-LT"/>
        </w:rPr>
        <w:t>“ nurodytam tinkamumo laikui pasibaigus, šio vaisto vartoti negalima. Vaistas tinkamas vartoti iki paskutinės nurodyto mėnesio dienos.</w:t>
      </w:r>
    </w:p>
    <w:p w14:paraId="0919905F"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34C4363F" w14:textId="71D1824D"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u w:val="single"/>
          <w:lang w:val="lt-LT"/>
        </w:rPr>
        <w:t>Prieš pirmą buteliuko atidarymą.</w:t>
      </w:r>
      <w:r w:rsidRPr="00BB4493">
        <w:rPr>
          <w:rFonts w:ascii="Times New Roman" w:eastAsia="Times New Roman" w:hAnsi="Times New Roman" w:cs="Times New Roman"/>
          <w:lang w:val="lt-LT"/>
        </w:rPr>
        <w:t xml:space="preserve"> Laikyti šaldytuve (2 </w:t>
      </w:r>
      <w:r w:rsidRPr="00BB4493">
        <w:rPr>
          <w:rFonts w:ascii="Times New Roman" w:eastAsia="Times New Roman" w:hAnsi="Times New Roman" w:cs="Times New Roman"/>
          <w:lang w:val="lt-LT"/>
        </w:rPr>
        <w:sym w:font="Symbol" w:char="F0B0"/>
      </w:r>
      <w:r w:rsidRPr="00BB4493">
        <w:rPr>
          <w:rFonts w:ascii="Times New Roman" w:eastAsia="Times New Roman" w:hAnsi="Times New Roman" w:cs="Times New Roman"/>
          <w:lang w:val="lt-LT"/>
        </w:rPr>
        <w:t>C–8 </w:t>
      </w:r>
      <w:r w:rsidRPr="00BB4493">
        <w:rPr>
          <w:rFonts w:ascii="Times New Roman" w:eastAsia="Times New Roman" w:hAnsi="Times New Roman" w:cs="Times New Roman"/>
          <w:lang w:val="lt-LT"/>
        </w:rPr>
        <w:sym w:font="Symbol" w:char="F0B0"/>
      </w:r>
      <w:r w:rsidRPr="00BB4493">
        <w:rPr>
          <w:rFonts w:ascii="Times New Roman" w:eastAsia="Times New Roman" w:hAnsi="Times New Roman" w:cs="Times New Roman"/>
          <w:lang w:val="lt-LT"/>
        </w:rPr>
        <w:t xml:space="preserve">C). Negalima užšaldyti. Laikyti gamintojo pakuotėje, kad </w:t>
      </w:r>
      <w:r w:rsidR="00BB4493">
        <w:rPr>
          <w:rFonts w:ascii="Times New Roman" w:eastAsia="Times New Roman" w:hAnsi="Times New Roman" w:cs="Times New Roman"/>
          <w:lang w:val="lt-LT"/>
        </w:rPr>
        <w:t>vaistas</w:t>
      </w:r>
      <w:r w:rsidRPr="00BB4493">
        <w:rPr>
          <w:rFonts w:ascii="Times New Roman" w:eastAsia="Times New Roman" w:hAnsi="Times New Roman" w:cs="Times New Roman"/>
          <w:lang w:val="lt-LT"/>
        </w:rPr>
        <w:t xml:space="preserve"> būtų apsaugotas nuo šviesos.</w:t>
      </w:r>
    </w:p>
    <w:p w14:paraId="6661EF64"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5629CDBB"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u w:val="single"/>
          <w:lang w:val="lt-LT"/>
        </w:rPr>
        <w:t>Pirmą kartą atidarius buteliuką.</w:t>
      </w:r>
      <w:r w:rsidRPr="00BB4493">
        <w:rPr>
          <w:rFonts w:ascii="Times New Roman" w:eastAsia="Times New Roman" w:hAnsi="Times New Roman" w:cs="Times New Roman"/>
          <w:lang w:val="lt-LT"/>
        </w:rPr>
        <w:t xml:space="preserve"> Laikyti ne aukštesnėje kaip 25 </w:t>
      </w:r>
      <w:r w:rsidRPr="00BB4493">
        <w:rPr>
          <w:rFonts w:ascii="Times New Roman" w:eastAsia="Times New Roman" w:hAnsi="Times New Roman" w:cs="Times New Roman"/>
          <w:lang w:val="lt-LT"/>
        </w:rPr>
        <w:sym w:font="Symbol" w:char="F0B0"/>
      </w:r>
      <w:r w:rsidRPr="00BB4493">
        <w:rPr>
          <w:rFonts w:ascii="Times New Roman" w:eastAsia="Times New Roman" w:hAnsi="Times New Roman" w:cs="Times New Roman"/>
          <w:lang w:val="lt-LT"/>
        </w:rPr>
        <w:t>C temperatūroje. Pirmą kartą atidarius buteliuką, suvartoti per 28</w:t>
      </w:r>
      <w:r w:rsidRPr="00BB4493">
        <w:rPr>
          <w:rFonts w:ascii="Times New Roman" w:hAnsi="Times New Roman" w:cs="Times New Roman"/>
          <w:lang w:val="lt-LT"/>
        </w:rPr>
        <w:t> </w:t>
      </w:r>
      <w:r w:rsidRPr="00BB4493">
        <w:rPr>
          <w:rFonts w:ascii="Times New Roman" w:eastAsia="Times New Roman" w:hAnsi="Times New Roman" w:cs="Times New Roman"/>
          <w:lang w:val="lt-LT"/>
        </w:rPr>
        <w:t>dienas.</w:t>
      </w:r>
    </w:p>
    <w:p w14:paraId="1CC6692F"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02BDF949" w14:textId="0D80B14C"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Kai UNILAT nevartojate, buteliuką laikykite išorinėje dėžutėje, </w:t>
      </w:r>
      <w:r w:rsidRPr="00BB4493">
        <w:rPr>
          <w:rFonts w:ascii="Times New Roman" w:eastAsia="Times New Roman" w:hAnsi="Times New Roman" w:cs="Times New Roman"/>
          <w:noProof/>
          <w:lang w:val="lt-LT"/>
        </w:rPr>
        <w:t xml:space="preserve">kad </w:t>
      </w:r>
      <w:r w:rsidR="00BB4493">
        <w:rPr>
          <w:rFonts w:ascii="Times New Roman" w:eastAsia="Times New Roman" w:hAnsi="Times New Roman" w:cs="Times New Roman"/>
          <w:noProof/>
          <w:lang w:val="lt-LT"/>
        </w:rPr>
        <w:t xml:space="preserve">vaistas </w:t>
      </w:r>
      <w:r w:rsidRPr="00BB4493">
        <w:rPr>
          <w:rFonts w:ascii="Times New Roman" w:eastAsia="Times New Roman" w:hAnsi="Times New Roman" w:cs="Times New Roman"/>
          <w:noProof/>
          <w:lang w:val="lt-LT"/>
        </w:rPr>
        <w:t>būtų apsaugotas nuo šviesos.</w:t>
      </w:r>
    </w:p>
    <w:p w14:paraId="4D110464"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20E243E1" w14:textId="1D1E64B0"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Pastebėjus matomus vaisto gedimo požymius arba pažeistą buteliuko dangtelio pirmojo atidarymo apsaugos juostelę, šio vaisto vartoti negalima. Tokiu atveju vaistą grąžinkite į vaistinę.</w:t>
      </w:r>
    </w:p>
    <w:p w14:paraId="2352C729"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39AF411E"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Vaistų negalima išmesti į kanalizaciją arba su buitinėmis</w:t>
      </w:r>
      <w:r w:rsidRPr="00BB4493">
        <w:rPr>
          <w:rFonts w:ascii="Times New Roman" w:eastAsia="Times New Roman" w:hAnsi="Times New Roman" w:cs="Times New Roman"/>
          <w:color w:val="993366"/>
          <w:lang w:val="lt-LT"/>
        </w:rPr>
        <w:t xml:space="preserve"> </w:t>
      </w:r>
      <w:r w:rsidRPr="00BB4493">
        <w:rPr>
          <w:rFonts w:ascii="Times New Roman" w:eastAsia="Times New Roman" w:hAnsi="Times New Roman" w:cs="Times New Roman"/>
          <w:lang w:val="lt-LT"/>
        </w:rPr>
        <w:t>atliekomis. Kaip išmesti nereikalingus vaistus, klauskite vaistininko. Šios priemonės padės apsaugoti aplinką.</w:t>
      </w:r>
    </w:p>
    <w:p w14:paraId="1361F1D8"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2F87AC0F"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02E084F5" w14:textId="77777777" w:rsidR="000F48AC" w:rsidRPr="00BB4493" w:rsidRDefault="000F48AC" w:rsidP="00BB4493">
      <w:pPr>
        <w:tabs>
          <w:tab w:val="left" w:pos="567"/>
        </w:tabs>
        <w:spacing w:after="0" w:line="240" w:lineRule="auto"/>
        <w:rPr>
          <w:rFonts w:ascii="Times New Roman" w:eastAsia="Times New Roman" w:hAnsi="Times New Roman" w:cs="Times New Roman"/>
          <w:b/>
          <w:lang w:val="lt-LT"/>
        </w:rPr>
      </w:pPr>
      <w:r w:rsidRPr="00BB4493">
        <w:rPr>
          <w:rFonts w:ascii="Times New Roman" w:eastAsia="Times New Roman" w:hAnsi="Times New Roman" w:cs="Times New Roman"/>
          <w:b/>
          <w:lang w:val="lt-LT"/>
        </w:rPr>
        <w:t>6.</w:t>
      </w:r>
      <w:r w:rsidRPr="00BB4493">
        <w:rPr>
          <w:rFonts w:ascii="Times New Roman" w:eastAsia="Times New Roman" w:hAnsi="Times New Roman" w:cs="Times New Roman"/>
          <w:b/>
          <w:lang w:val="lt-LT"/>
        </w:rPr>
        <w:tab/>
        <w:t>Pakuotės turinys ir kita informacija</w:t>
      </w:r>
    </w:p>
    <w:p w14:paraId="7A5965BF"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0E33C0D9" w14:textId="2F32AF46"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b/>
          <w:bCs/>
          <w:lang w:val="lt-LT"/>
        </w:rPr>
        <w:t>UNILAT sudėtis</w:t>
      </w:r>
    </w:p>
    <w:p w14:paraId="727A07F7" w14:textId="77777777" w:rsidR="000F48AC" w:rsidRPr="00BB4493" w:rsidRDefault="000F48AC" w:rsidP="00BB4493">
      <w:pPr>
        <w:numPr>
          <w:ilvl w:val="0"/>
          <w:numId w:val="40"/>
        </w:numPr>
        <w:tabs>
          <w:tab w:val="left" w:pos="567"/>
        </w:tabs>
        <w:spacing w:after="0" w:line="240" w:lineRule="auto"/>
        <w:ind w:left="567" w:hanging="567"/>
        <w:rPr>
          <w:rFonts w:ascii="Times New Roman" w:eastAsia="Times New Roman" w:hAnsi="Times New Roman" w:cs="Times New Roman"/>
          <w:iCs/>
          <w:lang w:val="lt-LT"/>
        </w:rPr>
      </w:pPr>
      <w:r w:rsidRPr="00BB4493">
        <w:rPr>
          <w:rFonts w:ascii="Times New Roman" w:eastAsia="Times New Roman" w:hAnsi="Times New Roman" w:cs="Times New Roman"/>
          <w:lang w:val="lt-LT"/>
        </w:rPr>
        <w:t>Veiklioji medžiaga yra latanoprostas, kurio 1 ml tirpalo yra 50 mikrogramų.</w:t>
      </w:r>
    </w:p>
    <w:p w14:paraId="4E908557" w14:textId="77777777" w:rsidR="000F48AC" w:rsidRPr="00BB4493" w:rsidRDefault="000F48AC" w:rsidP="00BB4493">
      <w:pPr>
        <w:numPr>
          <w:ilvl w:val="0"/>
          <w:numId w:val="40"/>
        </w:numPr>
        <w:tabs>
          <w:tab w:val="left" w:pos="567"/>
        </w:tabs>
        <w:spacing w:after="0" w:line="240" w:lineRule="auto"/>
        <w:ind w:left="567" w:hanging="567"/>
        <w:rPr>
          <w:rFonts w:ascii="Times New Roman" w:eastAsia="Times New Roman" w:hAnsi="Times New Roman" w:cs="Times New Roman"/>
          <w:iCs/>
          <w:lang w:val="lt-LT"/>
        </w:rPr>
      </w:pPr>
      <w:r w:rsidRPr="00BB4493">
        <w:rPr>
          <w:rFonts w:ascii="Times New Roman" w:eastAsia="Times New Roman" w:hAnsi="Times New Roman" w:cs="Times New Roman"/>
          <w:lang w:val="lt-LT"/>
        </w:rPr>
        <w:t>Pagalbinės medžiagos yra natrio chloridas, benzalkonio chlorido tirpalas, n</w:t>
      </w:r>
      <w:r w:rsidRPr="00BB4493">
        <w:rPr>
          <w:rFonts w:ascii="Times New Roman" w:eastAsia="Times New Roman" w:hAnsi="Times New Roman" w:cs="Times New Roman"/>
          <w:iCs/>
          <w:lang w:val="lt-LT"/>
        </w:rPr>
        <w:t>atrio-divandenilio fosfatas monohidratas (E339a), bevandenis dinatrio fosfatas (E339b), vandenilio chlorido rūgštis (pH reguliuoti), natrio hidroksidas (pH reguliuoti), injekcinis vanduo.</w:t>
      </w:r>
    </w:p>
    <w:p w14:paraId="19584921"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19C60E35" w14:textId="467AE1A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b/>
          <w:bCs/>
          <w:lang w:val="lt-LT"/>
        </w:rPr>
        <w:t>UNILAT išvaizda ir kiekis pakuotėje</w:t>
      </w:r>
    </w:p>
    <w:p w14:paraId="5E1BC9DD"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UNILAT yra skaidrus bespalvis tirpalas, praktiškai be nuosėdų.</w:t>
      </w:r>
    </w:p>
    <w:p w14:paraId="6B1C0F7B"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2E8AC69D"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Kiekviename UNILAT buteliuke yra po 2,5 ml akių lašų (tirpalo). </w:t>
      </w:r>
    </w:p>
    <w:p w14:paraId="1CF2424A"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Vaistas tiekiamas šiose pakuotėse: 1 x 2,5 ml, 3 x 2,5 ml (polietileno buteliukas su lašintuvu akims).</w:t>
      </w:r>
    </w:p>
    <w:p w14:paraId="14E5CEC7"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4F3A5D1E"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Gali būti tiekiamos ne visų dydžių pakuotės.</w:t>
      </w:r>
    </w:p>
    <w:p w14:paraId="0D1323EA"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14BF921A" w14:textId="0424DCA1" w:rsidR="000F48AC" w:rsidRPr="00BB4493" w:rsidRDefault="000F48AC" w:rsidP="00BB4493">
      <w:pPr>
        <w:tabs>
          <w:tab w:val="left" w:pos="567"/>
        </w:tabs>
        <w:spacing w:after="0" w:line="240" w:lineRule="auto"/>
        <w:rPr>
          <w:rFonts w:ascii="Times New Roman" w:eastAsia="Times New Roman" w:hAnsi="Times New Roman" w:cs="Times New Roman"/>
          <w:b/>
          <w:lang w:val="lt-LT"/>
        </w:rPr>
      </w:pPr>
      <w:r w:rsidRPr="00BB4493">
        <w:rPr>
          <w:rFonts w:ascii="Times New Roman" w:eastAsia="Times New Roman" w:hAnsi="Times New Roman" w:cs="Times New Roman"/>
          <w:b/>
          <w:bCs/>
          <w:lang w:val="lt-LT"/>
        </w:rPr>
        <w:t>R</w:t>
      </w:r>
      <w:r w:rsidR="00341FE8">
        <w:rPr>
          <w:rFonts w:ascii="Times New Roman" w:eastAsia="Times New Roman" w:hAnsi="Times New Roman" w:cs="Times New Roman"/>
          <w:b/>
          <w:bCs/>
          <w:lang w:val="lt-LT"/>
        </w:rPr>
        <w:t xml:space="preserve">egistruotojas </w:t>
      </w:r>
      <w:r w:rsidRPr="00BB4493">
        <w:rPr>
          <w:rFonts w:ascii="Times New Roman" w:eastAsia="Times New Roman" w:hAnsi="Times New Roman" w:cs="Times New Roman"/>
          <w:b/>
          <w:bCs/>
          <w:lang w:val="lt-LT"/>
        </w:rPr>
        <w:t>ir gamintojas</w:t>
      </w:r>
    </w:p>
    <w:p w14:paraId="1454A22D"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UNIMED PHARMA spol. s.r.o.</w:t>
      </w:r>
    </w:p>
    <w:p w14:paraId="0DDE4AB4" w14:textId="4B83B5BA"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Orieškova 11</w:t>
      </w:r>
    </w:p>
    <w:p w14:paraId="23E49144"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821 05 Bratislava</w:t>
      </w:r>
    </w:p>
    <w:p w14:paraId="12A5A82F"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Slovakija</w:t>
      </w:r>
    </w:p>
    <w:p w14:paraId="7831DBAD" w14:textId="77777777" w:rsidR="000F48AC" w:rsidRPr="00BB4493" w:rsidRDefault="000F48AC" w:rsidP="00BB4493">
      <w:pPr>
        <w:tabs>
          <w:tab w:val="left" w:pos="567"/>
        </w:tabs>
        <w:spacing w:after="0" w:line="240" w:lineRule="auto"/>
        <w:rPr>
          <w:rFonts w:ascii="Times New Roman" w:eastAsia="Times New Roman" w:hAnsi="Times New Roman" w:cs="Times New Roman"/>
          <w:noProof/>
          <w:lang w:val="lt-LT"/>
        </w:rPr>
      </w:pPr>
      <w:r w:rsidRPr="00BB4493">
        <w:rPr>
          <w:rFonts w:ascii="Times New Roman" w:eastAsia="Times New Roman" w:hAnsi="Times New Roman" w:cs="Times New Roman"/>
          <w:noProof/>
          <w:lang w:val="lt-LT"/>
        </w:rPr>
        <w:t>Tel.: +421 2 4333 3786</w:t>
      </w:r>
    </w:p>
    <w:p w14:paraId="2BC57C6D" w14:textId="77777777" w:rsidR="000F48AC" w:rsidRPr="00BB4493" w:rsidRDefault="000F48AC" w:rsidP="00BB4493">
      <w:pPr>
        <w:tabs>
          <w:tab w:val="left" w:pos="567"/>
        </w:tabs>
        <w:spacing w:after="0" w:line="240" w:lineRule="auto"/>
        <w:rPr>
          <w:rFonts w:ascii="Times New Roman" w:eastAsia="Times New Roman" w:hAnsi="Times New Roman" w:cs="Times New Roman"/>
          <w:noProof/>
          <w:lang w:val="lt-LT"/>
        </w:rPr>
      </w:pPr>
      <w:r w:rsidRPr="00BB4493">
        <w:rPr>
          <w:rFonts w:ascii="Times New Roman" w:eastAsia="Times New Roman" w:hAnsi="Times New Roman" w:cs="Times New Roman"/>
          <w:noProof/>
          <w:lang w:val="lt-LT"/>
        </w:rPr>
        <w:t>Faks: +421 2 4363 8743</w:t>
      </w:r>
    </w:p>
    <w:p w14:paraId="52432FBF" w14:textId="77777777" w:rsidR="000F48AC" w:rsidRPr="00BB4493" w:rsidRDefault="000F48AC" w:rsidP="00BB4493">
      <w:pPr>
        <w:tabs>
          <w:tab w:val="left" w:pos="567"/>
        </w:tabs>
        <w:spacing w:after="0" w:line="240" w:lineRule="auto"/>
        <w:rPr>
          <w:rFonts w:ascii="Times New Roman" w:eastAsia="Times New Roman" w:hAnsi="Times New Roman" w:cs="Times New Roman"/>
          <w:noProof/>
          <w:lang w:val="lt-LT"/>
        </w:rPr>
      </w:pPr>
      <w:r w:rsidRPr="00BB4493">
        <w:rPr>
          <w:rFonts w:ascii="Times New Roman" w:eastAsia="Times New Roman" w:hAnsi="Times New Roman" w:cs="Times New Roman"/>
          <w:noProof/>
          <w:lang w:val="lt-LT"/>
        </w:rPr>
        <w:t xml:space="preserve">El. paštas: </w:t>
      </w:r>
      <w:hyperlink r:id="rId19" w:history="1">
        <w:r w:rsidRPr="00BB4493">
          <w:rPr>
            <w:rFonts w:ascii="Times New Roman" w:eastAsia="Times New Roman" w:hAnsi="Times New Roman" w:cs="Times New Roman"/>
            <w:noProof/>
            <w:lang w:val="lt-LT"/>
          </w:rPr>
          <w:t>unimedpharma@unimedpharma.sk</w:t>
        </w:r>
      </w:hyperlink>
    </w:p>
    <w:p w14:paraId="768B9D88" w14:textId="77777777" w:rsidR="000F48AC" w:rsidRPr="00BB4493" w:rsidRDefault="000F48AC" w:rsidP="00BB4493">
      <w:pPr>
        <w:tabs>
          <w:tab w:val="left" w:pos="567"/>
        </w:tabs>
        <w:spacing w:after="0" w:line="240" w:lineRule="auto"/>
        <w:rPr>
          <w:rFonts w:ascii="Times New Roman" w:eastAsia="Times New Roman" w:hAnsi="Times New Roman" w:cs="Times New Roman"/>
          <w:i/>
          <w:lang w:val="lt-LT"/>
        </w:rPr>
      </w:pPr>
    </w:p>
    <w:p w14:paraId="652760DE" w14:textId="1530AFC8"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Jeigu apie šį vaistą norite sužinoti daugiau, kreipkitės į vietinį </w:t>
      </w:r>
      <w:r w:rsidR="00341FE8" w:rsidRPr="00341FE8">
        <w:rPr>
          <w:rFonts w:ascii="Times New Roman" w:eastAsia="Times New Roman" w:hAnsi="Times New Roman" w:cs="Times New Roman"/>
          <w:lang w:val="lt-LT"/>
        </w:rPr>
        <w:t>registruotojo atstovą:</w:t>
      </w:r>
    </w:p>
    <w:p w14:paraId="32BC053B"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72218771" w14:textId="07D4545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UNIMED PHARMA atstovybė</w:t>
      </w:r>
    </w:p>
    <w:p w14:paraId="0B55E02E"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Vileišio g. 18,</w:t>
      </w:r>
    </w:p>
    <w:p w14:paraId="78860E5D"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LT-10306 Vilnius</w:t>
      </w:r>
    </w:p>
    <w:p w14:paraId="49E1F4D4"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Tel. +370 686 92060</w:t>
      </w:r>
    </w:p>
    <w:p w14:paraId="7C7A4A58"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hAnsi="Times New Roman" w:cs="Times New Roman"/>
          <w:lang w:val="lt-LT"/>
        </w:rPr>
        <w:t xml:space="preserve">El. paštas: </w:t>
      </w:r>
      <w:hyperlink r:id="rId20" w:history="1">
        <w:r w:rsidRPr="00BB4493">
          <w:rPr>
            <w:rFonts w:ascii="Times New Roman" w:eastAsia="Times New Roman" w:hAnsi="Times New Roman" w:cs="Times New Roman"/>
            <w:bCs/>
            <w:color w:val="0000FF"/>
            <w:u w:val="single"/>
            <w:lang w:val="lt-LT"/>
          </w:rPr>
          <w:t>unimed@takas.lt</w:t>
        </w:r>
      </w:hyperlink>
      <w:r w:rsidRPr="00BB4493">
        <w:rPr>
          <w:rFonts w:ascii="Times New Roman" w:eastAsia="Times New Roman" w:hAnsi="Times New Roman" w:cs="Times New Roman"/>
          <w:bCs/>
          <w:lang w:val="lt-LT"/>
        </w:rPr>
        <w:t xml:space="preserve"> </w:t>
      </w:r>
    </w:p>
    <w:p w14:paraId="7A83104B"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1CD8E10E" w14:textId="63109CE1" w:rsidR="00341FE8" w:rsidRPr="00BB4493" w:rsidRDefault="00341FE8" w:rsidP="00BB4493">
      <w:pPr>
        <w:numPr>
          <w:ilvl w:val="12"/>
          <w:numId w:val="0"/>
        </w:numPr>
        <w:spacing w:after="0" w:line="240" w:lineRule="auto"/>
        <w:ind w:right="-2"/>
        <w:rPr>
          <w:rFonts w:ascii="Times New Roman" w:hAnsi="Times New Roman" w:cs="Times New Roman"/>
          <w:lang w:val="lt-LT"/>
        </w:rPr>
      </w:pPr>
      <w:r w:rsidRPr="00341FE8">
        <w:rPr>
          <w:rFonts w:ascii="Times New Roman" w:eastAsia="Times New Roman" w:hAnsi="Times New Roman" w:cs="Times New Roman"/>
          <w:b/>
          <w:lang w:val="lt-LT"/>
        </w:rPr>
        <w:t>Šis vaistas Europos ekonominės erdvės valstybėse narėse registruotas tokiais pavadinimais:</w:t>
      </w:r>
    </w:p>
    <w:p w14:paraId="7121B5F8" w14:textId="57733E47" w:rsidR="000F48AC" w:rsidRPr="00BB4493" w:rsidRDefault="000F48AC" w:rsidP="0058269E">
      <w:pPr>
        <w:tabs>
          <w:tab w:val="left" w:pos="2268"/>
        </w:tabs>
        <w:spacing w:after="0" w:line="240" w:lineRule="auto"/>
        <w:ind w:left="567" w:right="-449" w:hanging="567"/>
        <w:rPr>
          <w:rFonts w:ascii="Times New Roman" w:eastAsia="Times New Roman" w:hAnsi="Times New Roman" w:cs="Times New Roman"/>
          <w:noProof/>
          <w:lang w:val="lt-LT" w:eastAsia="sk-SK"/>
        </w:rPr>
      </w:pPr>
      <w:r w:rsidRPr="00BB4493">
        <w:rPr>
          <w:rFonts w:ascii="Times New Roman" w:eastAsia="Times New Roman" w:hAnsi="Times New Roman" w:cs="Times New Roman"/>
          <w:lang w:val="lt-LT" w:eastAsia="sk-SK"/>
        </w:rPr>
        <w:t>Bulgarija</w:t>
      </w:r>
      <w:r w:rsidRPr="00BB4493">
        <w:rPr>
          <w:rFonts w:ascii="Times New Roman" w:eastAsia="Times New Roman" w:hAnsi="Times New Roman" w:cs="Times New Roman"/>
          <w:lang w:val="lt-LT" w:eastAsia="sk-SK"/>
        </w:rPr>
        <w:tab/>
      </w:r>
      <w:r w:rsidRPr="00BB4493">
        <w:rPr>
          <w:rFonts w:ascii="Times New Roman" w:eastAsia="Times New Roman" w:hAnsi="Times New Roman" w:cs="Times New Roman"/>
          <w:noProof/>
          <w:lang w:val="lt-LT" w:eastAsia="sk-SK"/>
        </w:rPr>
        <w:t>УНИЛАТ 50</w:t>
      </w:r>
      <w:r w:rsidR="009C75CE">
        <w:rPr>
          <w:rFonts w:ascii="Times New Roman" w:eastAsia="Times New Roman" w:hAnsi="Times New Roman" w:cs="Times New Roman"/>
          <w:noProof/>
          <w:lang w:val="lt-LT" w:eastAsia="sk-SK"/>
        </w:rPr>
        <w:t> </w:t>
      </w:r>
      <w:r w:rsidRPr="00BB4493">
        <w:rPr>
          <w:rFonts w:ascii="Times New Roman" w:eastAsia="Times New Roman" w:hAnsi="Times New Roman" w:cs="Times New Roman"/>
          <w:noProof/>
          <w:lang w:val="lt-LT" w:eastAsia="sk-SK"/>
        </w:rPr>
        <w:t>микрограма/ml kапки за очи, разтвор</w:t>
      </w:r>
    </w:p>
    <w:p w14:paraId="354ED50B" w14:textId="6F4F3197" w:rsidR="000F48AC" w:rsidRPr="00BB4493" w:rsidRDefault="000F48AC" w:rsidP="0058269E">
      <w:pPr>
        <w:tabs>
          <w:tab w:val="left" w:pos="708"/>
          <w:tab w:val="left" w:pos="1416"/>
          <w:tab w:val="left" w:pos="2124"/>
          <w:tab w:val="left" w:pos="2268"/>
          <w:tab w:val="left" w:pos="2832"/>
          <w:tab w:val="left" w:pos="3540"/>
          <w:tab w:val="left" w:pos="4248"/>
          <w:tab w:val="left" w:pos="4956"/>
          <w:tab w:val="left" w:pos="5664"/>
          <w:tab w:val="left" w:pos="6372"/>
          <w:tab w:val="left" w:pos="7872"/>
        </w:tabs>
        <w:spacing w:after="0" w:line="240" w:lineRule="auto"/>
        <w:ind w:left="567" w:right="-449" w:hanging="567"/>
        <w:rPr>
          <w:rFonts w:ascii="Times New Roman" w:eastAsia="Times New Roman" w:hAnsi="Times New Roman" w:cs="Times New Roman"/>
          <w:lang w:val="lt-LT" w:eastAsia="sk-SK"/>
        </w:rPr>
      </w:pPr>
      <w:r w:rsidRPr="00BB4493">
        <w:rPr>
          <w:rFonts w:ascii="Times New Roman" w:eastAsia="Times New Roman" w:hAnsi="Times New Roman" w:cs="Times New Roman"/>
          <w:lang w:val="lt-LT" w:eastAsia="sk-SK"/>
        </w:rPr>
        <w:t xml:space="preserve">Čekija </w:t>
      </w:r>
      <w:r w:rsidRPr="00BB4493">
        <w:rPr>
          <w:rFonts w:ascii="Times New Roman" w:eastAsia="Times New Roman" w:hAnsi="Times New Roman" w:cs="Times New Roman"/>
          <w:lang w:val="lt-LT" w:eastAsia="sk-SK"/>
        </w:rPr>
        <w:tab/>
      </w:r>
      <w:r w:rsidRPr="00BB4493">
        <w:rPr>
          <w:rFonts w:ascii="Times New Roman" w:eastAsia="Times New Roman" w:hAnsi="Times New Roman" w:cs="Times New Roman"/>
          <w:lang w:val="lt-LT" w:eastAsia="sk-SK"/>
        </w:rPr>
        <w:tab/>
      </w:r>
      <w:r w:rsidRPr="00BB4493">
        <w:rPr>
          <w:rFonts w:ascii="Times New Roman" w:eastAsia="Times New Roman" w:hAnsi="Times New Roman" w:cs="Times New Roman"/>
          <w:lang w:val="lt-LT" w:eastAsia="sk-SK"/>
        </w:rPr>
        <w:tab/>
      </w:r>
      <w:r w:rsidR="007A14CD">
        <w:rPr>
          <w:rFonts w:ascii="Times New Roman" w:eastAsia="Times New Roman" w:hAnsi="Times New Roman" w:cs="Times New Roman"/>
          <w:lang w:val="lt-LT" w:eastAsia="sk-SK"/>
        </w:rPr>
        <w:tab/>
      </w:r>
      <w:r w:rsidRPr="00BB4493">
        <w:rPr>
          <w:rFonts w:ascii="Times New Roman" w:eastAsia="Times New Roman" w:hAnsi="Times New Roman" w:cs="Times New Roman"/>
          <w:lang w:val="lt-LT" w:eastAsia="sk-SK"/>
        </w:rPr>
        <w:t>UNILAT 50</w:t>
      </w:r>
      <w:r w:rsidR="009C75CE">
        <w:rPr>
          <w:rFonts w:ascii="Times New Roman" w:eastAsia="Times New Roman" w:hAnsi="Times New Roman" w:cs="Times New Roman"/>
          <w:lang w:val="lt-LT" w:eastAsia="sk-SK"/>
        </w:rPr>
        <w:t> </w:t>
      </w:r>
      <w:r w:rsidRPr="00BB4493">
        <w:rPr>
          <w:rFonts w:ascii="Times New Roman" w:eastAsia="Times New Roman" w:hAnsi="Times New Roman" w:cs="Times New Roman"/>
          <w:lang w:val="lt-LT" w:eastAsia="sk-SK"/>
        </w:rPr>
        <w:t>mikrogramů/ml oční kapky, roztok</w:t>
      </w:r>
    </w:p>
    <w:p w14:paraId="2C4FDAD8" w14:textId="2A979A56" w:rsidR="000F48AC" w:rsidRPr="00BB4493" w:rsidRDefault="000F48AC" w:rsidP="0058269E">
      <w:pPr>
        <w:tabs>
          <w:tab w:val="left" w:pos="2268"/>
        </w:tabs>
        <w:spacing w:after="0" w:line="240" w:lineRule="auto"/>
        <w:ind w:left="567" w:right="-449" w:hanging="567"/>
        <w:rPr>
          <w:rFonts w:ascii="Times New Roman" w:eastAsia="Times New Roman" w:hAnsi="Times New Roman" w:cs="Times New Roman"/>
          <w:lang w:val="lt-LT" w:eastAsia="sk-SK"/>
        </w:rPr>
      </w:pPr>
      <w:r w:rsidRPr="00BB4493">
        <w:rPr>
          <w:rFonts w:ascii="Times New Roman" w:eastAsia="Times New Roman" w:hAnsi="Times New Roman" w:cs="Times New Roman"/>
          <w:lang w:val="lt-LT" w:eastAsia="sk-SK"/>
        </w:rPr>
        <w:t>Estija</w:t>
      </w:r>
      <w:r w:rsidRPr="00BB4493">
        <w:rPr>
          <w:rFonts w:ascii="Times New Roman" w:eastAsia="Times New Roman" w:hAnsi="Times New Roman" w:cs="Times New Roman"/>
          <w:lang w:val="lt-LT" w:eastAsia="sk-SK"/>
        </w:rPr>
        <w:tab/>
      </w:r>
      <w:r w:rsidRPr="00BB4493">
        <w:rPr>
          <w:rFonts w:ascii="Times New Roman" w:eastAsia="Times New Roman" w:hAnsi="Times New Roman" w:cs="Times New Roman"/>
          <w:lang w:val="lt-LT" w:eastAsia="sk-SK"/>
        </w:rPr>
        <w:tab/>
      </w:r>
      <w:r w:rsidRPr="00BB4493">
        <w:rPr>
          <w:rFonts w:ascii="Times New Roman" w:eastAsia="Times New Roman" w:hAnsi="Times New Roman" w:cs="Times New Roman"/>
          <w:noProof/>
          <w:lang w:val="lt-LT" w:eastAsia="sk-SK"/>
        </w:rPr>
        <w:t>UNILAT 50</w:t>
      </w:r>
      <w:r w:rsidR="009C75CE">
        <w:rPr>
          <w:rFonts w:ascii="Times New Roman" w:eastAsia="Times New Roman" w:hAnsi="Times New Roman" w:cs="Times New Roman"/>
          <w:noProof/>
          <w:lang w:val="lt-LT" w:eastAsia="sk-SK"/>
        </w:rPr>
        <w:t> </w:t>
      </w:r>
      <w:r w:rsidRPr="00BB4493">
        <w:rPr>
          <w:rFonts w:ascii="Times New Roman" w:eastAsia="Times New Roman" w:hAnsi="Times New Roman" w:cs="Times New Roman"/>
          <w:noProof/>
          <w:lang w:val="lt-LT" w:eastAsia="sk-SK"/>
        </w:rPr>
        <w:t>mikrogrammi/ml, silmatilgad, lahus</w:t>
      </w:r>
    </w:p>
    <w:p w14:paraId="0E8B4DC3" w14:textId="1508B1B5" w:rsidR="000F48AC" w:rsidRPr="00BB4493" w:rsidRDefault="000F48AC" w:rsidP="0058269E">
      <w:pPr>
        <w:tabs>
          <w:tab w:val="left" w:pos="2268"/>
        </w:tabs>
        <w:spacing w:after="0" w:line="240" w:lineRule="auto"/>
        <w:ind w:left="567" w:right="-449" w:hanging="567"/>
        <w:rPr>
          <w:rFonts w:ascii="Times New Roman" w:eastAsia="Times New Roman" w:hAnsi="Times New Roman" w:cs="Times New Roman"/>
          <w:lang w:val="lt-LT" w:eastAsia="sk-SK"/>
        </w:rPr>
      </w:pPr>
      <w:r w:rsidRPr="00BB4493">
        <w:rPr>
          <w:rFonts w:ascii="Times New Roman" w:eastAsia="Times New Roman" w:hAnsi="Times New Roman" w:cs="Times New Roman"/>
          <w:lang w:val="lt-LT" w:eastAsia="sk-SK"/>
        </w:rPr>
        <w:t>Latvija</w:t>
      </w:r>
      <w:r w:rsidRPr="00BB4493">
        <w:rPr>
          <w:rFonts w:ascii="Times New Roman" w:eastAsia="Times New Roman" w:hAnsi="Times New Roman" w:cs="Times New Roman"/>
          <w:lang w:val="lt-LT" w:eastAsia="sk-SK"/>
        </w:rPr>
        <w:tab/>
        <w:t xml:space="preserve">UNILAT 50 mikrogrami/ml, acu pilieni, šķīdums </w:t>
      </w:r>
    </w:p>
    <w:p w14:paraId="1132FBA6" w14:textId="099625C7" w:rsidR="000F48AC" w:rsidRPr="00BB4493" w:rsidRDefault="000F48AC" w:rsidP="0058269E">
      <w:pPr>
        <w:tabs>
          <w:tab w:val="left" w:pos="2268"/>
        </w:tabs>
        <w:spacing w:after="0" w:line="240" w:lineRule="auto"/>
        <w:ind w:left="567" w:right="-449" w:hanging="567"/>
        <w:rPr>
          <w:rFonts w:ascii="Times New Roman" w:eastAsia="Times New Roman" w:hAnsi="Times New Roman" w:cs="Times New Roman"/>
          <w:lang w:val="lt-LT" w:eastAsia="sk-SK"/>
        </w:rPr>
      </w:pPr>
      <w:r w:rsidRPr="00BB4493">
        <w:rPr>
          <w:rFonts w:ascii="Times New Roman" w:eastAsia="Times New Roman" w:hAnsi="Times New Roman" w:cs="Times New Roman"/>
          <w:lang w:val="lt-LT" w:eastAsia="sk-SK"/>
        </w:rPr>
        <w:t>Lietuva</w:t>
      </w:r>
      <w:r w:rsidRPr="00BB4493">
        <w:rPr>
          <w:rFonts w:ascii="Times New Roman" w:eastAsia="Times New Roman" w:hAnsi="Times New Roman" w:cs="Times New Roman"/>
          <w:lang w:val="lt-LT" w:eastAsia="sk-SK"/>
        </w:rPr>
        <w:tab/>
      </w:r>
      <w:r w:rsidRPr="00BB4493">
        <w:rPr>
          <w:rFonts w:ascii="Times New Roman" w:eastAsia="Times New Roman" w:hAnsi="Times New Roman" w:cs="Times New Roman"/>
          <w:noProof/>
          <w:lang w:val="lt-LT" w:eastAsia="sk-SK"/>
        </w:rPr>
        <w:t>UNILAT 50 mikrogramų/ml akių lašai (tirpalas)</w:t>
      </w:r>
      <w:r w:rsidRPr="00BB4493">
        <w:rPr>
          <w:rFonts w:ascii="Times New Roman" w:eastAsia="Times New Roman" w:hAnsi="Times New Roman" w:cs="Times New Roman"/>
          <w:lang w:val="lt-LT" w:eastAsia="sk-SK"/>
        </w:rPr>
        <w:t xml:space="preserve"> </w:t>
      </w:r>
    </w:p>
    <w:p w14:paraId="6BECBF8E" w14:textId="45DF061B" w:rsidR="000F48AC" w:rsidRPr="00BB4493" w:rsidRDefault="000F48AC" w:rsidP="0058269E">
      <w:pPr>
        <w:tabs>
          <w:tab w:val="left" w:pos="2268"/>
        </w:tabs>
        <w:spacing w:after="0" w:line="240" w:lineRule="auto"/>
        <w:ind w:left="567" w:right="-449" w:hanging="567"/>
        <w:rPr>
          <w:rFonts w:ascii="Times New Roman" w:eastAsia="Times New Roman" w:hAnsi="Times New Roman" w:cs="Times New Roman"/>
          <w:lang w:val="lt-LT" w:eastAsia="sk-SK"/>
        </w:rPr>
      </w:pPr>
      <w:r w:rsidRPr="00BB4493">
        <w:rPr>
          <w:rFonts w:ascii="Times New Roman" w:eastAsia="Times New Roman" w:hAnsi="Times New Roman" w:cs="Times New Roman"/>
          <w:lang w:val="lt-LT" w:eastAsia="sk-SK"/>
        </w:rPr>
        <w:t>Slovakija</w:t>
      </w:r>
      <w:r w:rsidRPr="00BB4493">
        <w:rPr>
          <w:rFonts w:ascii="Times New Roman" w:eastAsia="Times New Roman" w:hAnsi="Times New Roman" w:cs="Times New Roman"/>
          <w:lang w:val="lt-LT" w:eastAsia="sk-SK"/>
        </w:rPr>
        <w:tab/>
      </w:r>
      <w:r w:rsidRPr="00BB4493">
        <w:rPr>
          <w:rFonts w:ascii="Times New Roman" w:eastAsia="Times New Roman" w:hAnsi="Times New Roman" w:cs="Times New Roman"/>
          <w:noProof/>
          <w:lang w:val="lt-LT" w:eastAsia="sk-SK"/>
        </w:rPr>
        <w:t>UNILAT 50</w:t>
      </w:r>
      <w:r w:rsidR="009C75CE">
        <w:rPr>
          <w:rFonts w:ascii="Times New Roman" w:eastAsia="Times New Roman" w:hAnsi="Times New Roman" w:cs="Times New Roman"/>
          <w:noProof/>
          <w:lang w:val="lt-LT" w:eastAsia="sk-SK"/>
        </w:rPr>
        <w:t> </w:t>
      </w:r>
      <w:r w:rsidRPr="00BB4493">
        <w:rPr>
          <w:rFonts w:ascii="Times New Roman" w:eastAsia="Times New Roman" w:hAnsi="Times New Roman" w:cs="Times New Roman"/>
          <w:noProof/>
          <w:lang w:val="lt-LT" w:eastAsia="sk-SK"/>
        </w:rPr>
        <w:t>mikrogramov/ml očná roztoková instilácia</w:t>
      </w:r>
    </w:p>
    <w:p w14:paraId="747DA9E3" w14:textId="723A9D2B" w:rsidR="000F48AC" w:rsidRPr="00BB4493" w:rsidRDefault="000F48AC" w:rsidP="0058269E">
      <w:pPr>
        <w:tabs>
          <w:tab w:val="left" w:pos="2268"/>
        </w:tabs>
        <w:spacing w:after="0" w:line="240" w:lineRule="auto"/>
        <w:ind w:left="567" w:right="-449" w:hanging="567"/>
        <w:rPr>
          <w:rFonts w:ascii="Times New Roman" w:eastAsia="Times New Roman" w:hAnsi="Times New Roman" w:cs="Times New Roman"/>
          <w:noProof/>
          <w:lang w:val="lt-LT" w:eastAsia="sk-SK"/>
        </w:rPr>
      </w:pPr>
      <w:r w:rsidRPr="00BB4493">
        <w:rPr>
          <w:rFonts w:ascii="Times New Roman" w:eastAsia="Times New Roman" w:hAnsi="Times New Roman" w:cs="Times New Roman"/>
          <w:noProof/>
          <w:lang w:val="lt-LT" w:eastAsia="sk-SK"/>
        </w:rPr>
        <w:t>Rumunija</w:t>
      </w:r>
      <w:r w:rsidRPr="00BB4493">
        <w:rPr>
          <w:rFonts w:ascii="Times New Roman" w:eastAsia="Times New Roman" w:hAnsi="Times New Roman" w:cs="Times New Roman"/>
          <w:noProof/>
          <w:lang w:val="lt-LT" w:eastAsia="sk-SK"/>
        </w:rPr>
        <w:tab/>
        <w:t>UNILAT 50</w:t>
      </w:r>
      <w:r w:rsidR="009C75CE">
        <w:rPr>
          <w:rFonts w:ascii="Times New Roman" w:eastAsia="Times New Roman" w:hAnsi="Times New Roman" w:cs="Times New Roman"/>
          <w:noProof/>
          <w:lang w:val="lt-LT" w:eastAsia="sk-SK"/>
        </w:rPr>
        <w:t> </w:t>
      </w:r>
      <w:r w:rsidRPr="00BB4493">
        <w:rPr>
          <w:rFonts w:ascii="Times New Roman" w:eastAsia="Times New Roman" w:hAnsi="Times New Roman" w:cs="Times New Roman"/>
          <w:noProof/>
          <w:lang w:val="lt-LT" w:eastAsia="sk-SK"/>
        </w:rPr>
        <w:t>micrograme/ml picături oftalmice, soluţie</w:t>
      </w:r>
    </w:p>
    <w:p w14:paraId="13EB5AAF" w14:textId="4DAC76B4" w:rsidR="000F48AC" w:rsidRPr="00BB4493" w:rsidRDefault="000F48AC" w:rsidP="0058269E">
      <w:pPr>
        <w:tabs>
          <w:tab w:val="left" w:pos="2268"/>
        </w:tabs>
        <w:spacing w:after="0" w:line="240" w:lineRule="auto"/>
        <w:ind w:left="567" w:right="-449" w:hanging="567"/>
        <w:rPr>
          <w:rFonts w:ascii="Times New Roman" w:eastAsia="Times New Roman" w:hAnsi="Times New Roman" w:cs="Times New Roman"/>
          <w:noProof/>
          <w:lang w:val="lt-LT" w:eastAsia="sk-SK"/>
        </w:rPr>
      </w:pPr>
      <w:r w:rsidRPr="00BB4493">
        <w:rPr>
          <w:rFonts w:ascii="Times New Roman" w:eastAsia="Times New Roman" w:hAnsi="Times New Roman" w:cs="Times New Roman"/>
          <w:noProof/>
          <w:lang w:val="lt-LT" w:eastAsia="sk-SK"/>
        </w:rPr>
        <w:t>Austrija</w:t>
      </w:r>
      <w:r w:rsidRPr="00BB4493">
        <w:rPr>
          <w:rFonts w:ascii="Times New Roman" w:eastAsia="Times New Roman" w:hAnsi="Times New Roman" w:cs="Times New Roman"/>
          <w:noProof/>
          <w:lang w:val="lt-LT" w:eastAsia="sk-SK"/>
        </w:rPr>
        <w:tab/>
      </w:r>
      <w:r w:rsidRPr="00BB4493">
        <w:rPr>
          <w:rFonts w:ascii="Times New Roman" w:eastAsia="Times New Roman" w:hAnsi="Times New Roman" w:cs="Times New Roman"/>
          <w:bCs/>
          <w:lang w:val="lt-LT" w:eastAsia="sk-SK"/>
        </w:rPr>
        <w:t>Latanoprost Unimed Pharma 50 Mikrogramm/ml Augentropfen</w:t>
      </w:r>
    </w:p>
    <w:p w14:paraId="4702B0BC" w14:textId="3A3B038E" w:rsidR="000F48AC" w:rsidRPr="00BB4493" w:rsidRDefault="000F48AC" w:rsidP="0058269E">
      <w:pPr>
        <w:tabs>
          <w:tab w:val="left" w:pos="2268"/>
        </w:tabs>
        <w:spacing w:after="0" w:line="240" w:lineRule="auto"/>
        <w:ind w:left="567" w:right="-449" w:hanging="567"/>
        <w:rPr>
          <w:rFonts w:ascii="Times New Roman" w:eastAsia="Times New Roman" w:hAnsi="Times New Roman" w:cs="Times New Roman"/>
          <w:noProof/>
          <w:lang w:val="lt-LT" w:eastAsia="sk-SK"/>
        </w:rPr>
      </w:pPr>
      <w:r w:rsidRPr="00BB4493">
        <w:rPr>
          <w:rFonts w:ascii="Times New Roman" w:eastAsia="Times New Roman" w:hAnsi="Times New Roman" w:cs="Times New Roman"/>
          <w:lang w:val="lt-LT"/>
        </w:rPr>
        <w:t>Vengrija</w:t>
      </w:r>
      <w:r w:rsidRPr="00BB4493">
        <w:rPr>
          <w:rFonts w:ascii="Times New Roman" w:eastAsia="Times New Roman" w:hAnsi="Times New Roman" w:cs="Times New Roman"/>
          <w:bCs/>
          <w:lang w:val="lt-LT" w:eastAsia="sk-SK"/>
        </w:rPr>
        <w:t xml:space="preserve"> </w:t>
      </w:r>
      <w:r w:rsidRPr="00BB4493">
        <w:rPr>
          <w:rFonts w:ascii="Times New Roman" w:eastAsia="Times New Roman" w:hAnsi="Times New Roman" w:cs="Times New Roman"/>
          <w:bCs/>
          <w:lang w:val="lt-LT" w:eastAsia="sk-SK"/>
        </w:rPr>
        <w:tab/>
        <w:t xml:space="preserve">Unilat </w:t>
      </w:r>
      <w:r w:rsidRPr="00BB4493">
        <w:rPr>
          <w:rFonts w:ascii="Times New Roman" w:eastAsia="Times New Roman" w:hAnsi="Times New Roman" w:cs="Times New Roman"/>
          <w:lang w:val="lt-LT" w:eastAsia="sk-SK"/>
        </w:rPr>
        <w:t>0,05</w:t>
      </w:r>
      <w:r w:rsidR="009C75CE">
        <w:rPr>
          <w:rFonts w:ascii="Times New Roman" w:eastAsia="Times New Roman" w:hAnsi="Times New Roman" w:cs="Times New Roman"/>
          <w:lang w:val="lt-LT" w:eastAsia="sk-SK"/>
        </w:rPr>
        <w:t> </w:t>
      </w:r>
      <w:r w:rsidRPr="00BB4493">
        <w:rPr>
          <w:rFonts w:ascii="Times New Roman" w:eastAsia="Times New Roman" w:hAnsi="Times New Roman" w:cs="Times New Roman"/>
          <w:lang w:val="lt-LT" w:eastAsia="sk-SK"/>
        </w:rPr>
        <w:t xml:space="preserve">mg/ml </w:t>
      </w:r>
      <w:r w:rsidRPr="00BB4493">
        <w:rPr>
          <w:rFonts w:ascii="Times New Roman" w:eastAsia="Times New Roman" w:hAnsi="Times New Roman" w:cs="Times New Roman"/>
          <w:bCs/>
          <w:lang w:val="lt-LT" w:eastAsia="sk-SK"/>
        </w:rPr>
        <w:t>oldatos szemcsepp</w:t>
      </w:r>
    </w:p>
    <w:p w14:paraId="4D42E8E0" w14:textId="0EE6F469" w:rsidR="000F48AC" w:rsidRPr="00BB4493" w:rsidRDefault="000F48AC" w:rsidP="0058269E">
      <w:pPr>
        <w:tabs>
          <w:tab w:val="left" w:pos="2268"/>
        </w:tabs>
        <w:spacing w:after="0" w:line="240" w:lineRule="auto"/>
        <w:ind w:left="567" w:right="-449" w:hanging="567"/>
        <w:rPr>
          <w:rFonts w:ascii="Times New Roman" w:eastAsia="Times New Roman" w:hAnsi="Times New Roman" w:cs="Times New Roman"/>
          <w:noProof/>
          <w:lang w:val="lt-LT" w:eastAsia="sk-SK"/>
        </w:rPr>
      </w:pPr>
      <w:r w:rsidRPr="00BB4493">
        <w:rPr>
          <w:rFonts w:ascii="Times New Roman" w:eastAsia="Times New Roman" w:hAnsi="Times New Roman" w:cs="Times New Roman"/>
          <w:noProof/>
          <w:lang w:val="lt-LT" w:eastAsia="sk-SK"/>
        </w:rPr>
        <w:t>Vokietija</w:t>
      </w:r>
      <w:r w:rsidRPr="00BB4493">
        <w:rPr>
          <w:rFonts w:ascii="Times New Roman" w:eastAsia="Times New Roman" w:hAnsi="Times New Roman" w:cs="Times New Roman"/>
          <w:noProof/>
          <w:lang w:val="lt-LT" w:eastAsia="sk-SK"/>
        </w:rPr>
        <w:tab/>
      </w:r>
      <w:r w:rsidRPr="00BB4493">
        <w:rPr>
          <w:rFonts w:ascii="Times New Roman" w:eastAsia="FinfoHolsatia-Mager" w:hAnsi="Times New Roman" w:cs="Times New Roman"/>
          <w:bCs/>
          <w:lang w:val="lt-LT"/>
        </w:rPr>
        <w:t xml:space="preserve">Latanoprost Unimed Pharma </w:t>
      </w:r>
      <w:r w:rsidRPr="00BB4493">
        <w:rPr>
          <w:rFonts w:ascii="Times New Roman" w:eastAsia="Times New Roman" w:hAnsi="Times New Roman" w:cs="Times New Roman"/>
          <w:bCs/>
          <w:lang w:val="lt-LT"/>
        </w:rPr>
        <w:t>50</w:t>
      </w:r>
      <w:r w:rsidR="009C75CE">
        <w:rPr>
          <w:rFonts w:ascii="Times New Roman" w:eastAsia="Times New Roman" w:hAnsi="Times New Roman" w:cs="Times New Roman"/>
          <w:bCs/>
          <w:lang w:val="lt-LT"/>
        </w:rPr>
        <w:t> </w:t>
      </w:r>
      <w:r w:rsidRPr="00BB4493">
        <w:rPr>
          <w:rFonts w:ascii="Times New Roman" w:eastAsia="Times New Roman" w:hAnsi="Times New Roman" w:cs="Times New Roman"/>
          <w:bCs/>
          <w:lang w:val="lt-LT"/>
        </w:rPr>
        <w:t>Mikrogramm/ml Augentropfen</w:t>
      </w:r>
    </w:p>
    <w:p w14:paraId="1AECA548" w14:textId="6E38CEC2" w:rsidR="000F48AC" w:rsidRPr="00BB4493" w:rsidRDefault="000F48AC" w:rsidP="0058269E">
      <w:pPr>
        <w:numPr>
          <w:ilvl w:val="12"/>
          <w:numId w:val="0"/>
        </w:numPr>
        <w:tabs>
          <w:tab w:val="left" w:pos="2268"/>
        </w:tabs>
        <w:spacing w:after="0" w:line="240" w:lineRule="auto"/>
        <w:ind w:right="-2"/>
        <w:rPr>
          <w:rFonts w:ascii="Times New Roman" w:eastAsia="Times New Roman" w:hAnsi="Times New Roman" w:cs="Times New Roman"/>
          <w:noProof/>
          <w:lang w:val="lt-LT"/>
        </w:rPr>
      </w:pPr>
      <w:r w:rsidRPr="00BB4493">
        <w:rPr>
          <w:rFonts w:ascii="Times New Roman" w:eastAsia="Times New Roman" w:hAnsi="Times New Roman" w:cs="Times New Roman"/>
          <w:kern w:val="1"/>
          <w:lang w:val="lt-LT"/>
        </w:rPr>
        <w:t>Slovėnija</w:t>
      </w:r>
      <w:r w:rsidRPr="00BB4493">
        <w:rPr>
          <w:rFonts w:ascii="Times New Roman" w:eastAsia="Times New Roman" w:hAnsi="Times New Roman" w:cs="Times New Roman"/>
          <w:bCs/>
          <w:noProof/>
          <w:lang w:val="lt-LT" w:eastAsia="sk-SK"/>
        </w:rPr>
        <w:t xml:space="preserve"> </w:t>
      </w:r>
      <w:r w:rsidRPr="00BB4493">
        <w:rPr>
          <w:rFonts w:ascii="Times New Roman" w:eastAsia="Times New Roman" w:hAnsi="Times New Roman" w:cs="Times New Roman"/>
          <w:bCs/>
          <w:noProof/>
          <w:lang w:val="lt-LT" w:eastAsia="sk-SK"/>
        </w:rPr>
        <w:tab/>
        <w:t>Latanoprost Unimed Pharma 50</w:t>
      </w:r>
      <w:r w:rsidR="009C75CE">
        <w:rPr>
          <w:rFonts w:ascii="Times New Roman" w:eastAsia="Times New Roman" w:hAnsi="Times New Roman" w:cs="Times New Roman"/>
          <w:bCs/>
          <w:noProof/>
          <w:lang w:val="lt-LT" w:eastAsia="sk-SK"/>
        </w:rPr>
        <w:t> </w:t>
      </w:r>
      <w:r w:rsidRPr="00BB4493">
        <w:rPr>
          <w:rFonts w:ascii="Times New Roman" w:eastAsia="Times New Roman" w:hAnsi="Times New Roman" w:cs="Times New Roman"/>
          <w:bCs/>
          <w:noProof/>
          <w:lang w:val="lt-LT" w:eastAsia="sk-SK"/>
        </w:rPr>
        <w:t>mikrogramov/ml kapljice za oko, raztopina</w:t>
      </w:r>
    </w:p>
    <w:p w14:paraId="038D6EB6"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63DCEE64"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2DB26DF6" w14:textId="7D836826" w:rsidR="000F48AC" w:rsidRPr="00BB4493" w:rsidRDefault="000F48AC" w:rsidP="00BB4493">
      <w:pPr>
        <w:tabs>
          <w:tab w:val="left" w:pos="1620"/>
        </w:tabs>
        <w:spacing w:after="0" w:line="240" w:lineRule="auto"/>
        <w:rPr>
          <w:rFonts w:ascii="Times New Roman" w:eastAsia="Times New Roman" w:hAnsi="Times New Roman" w:cs="Times New Roman"/>
          <w:b/>
          <w:lang w:val="lt-LT"/>
        </w:rPr>
      </w:pPr>
      <w:r w:rsidRPr="00BB4493">
        <w:rPr>
          <w:rFonts w:ascii="Times New Roman" w:eastAsia="Times New Roman" w:hAnsi="Times New Roman" w:cs="Times New Roman"/>
          <w:b/>
          <w:bCs/>
          <w:lang w:val="lt-LT"/>
        </w:rPr>
        <w:t xml:space="preserve">Šis pakuotės </w:t>
      </w:r>
      <w:r w:rsidRPr="00BB4493">
        <w:rPr>
          <w:rFonts w:ascii="Times New Roman" w:eastAsia="Times New Roman" w:hAnsi="Times New Roman" w:cs="Times New Roman"/>
          <w:b/>
          <w:lang w:val="lt-LT"/>
        </w:rPr>
        <w:t xml:space="preserve">lapelis paskutinį kartą peržiūrėtas </w:t>
      </w:r>
      <w:r w:rsidR="007E2D0D">
        <w:rPr>
          <w:rFonts w:ascii="Times New Roman" w:eastAsia="Times New Roman" w:hAnsi="Times New Roman" w:cs="Times New Roman"/>
          <w:b/>
          <w:lang w:val="lt-LT"/>
        </w:rPr>
        <w:t>2022-12-05.</w:t>
      </w:r>
    </w:p>
    <w:p w14:paraId="313144F8"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4A2FA653"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210C9BE4" w14:textId="77777777" w:rsidR="000F48AC" w:rsidRPr="00BB4493" w:rsidRDefault="000F48AC" w:rsidP="00BB4493">
      <w:pPr>
        <w:numPr>
          <w:ilvl w:val="12"/>
          <w:numId w:val="0"/>
        </w:numPr>
        <w:tabs>
          <w:tab w:val="left" w:pos="567"/>
        </w:tabs>
        <w:spacing w:after="0" w:line="240" w:lineRule="auto"/>
        <w:ind w:right="-2"/>
        <w:rPr>
          <w:rFonts w:ascii="Times New Roman" w:eastAsia="Times New Roman" w:hAnsi="Times New Roman" w:cs="Times New Roman"/>
          <w:snapToGrid w:val="0"/>
          <w:lang w:val="lt-LT"/>
        </w:rPr>
      </w:pPr>
      <w:r w:rsidRPr="00BB4493">
        <w:rPr>
          <w:rFonts w:ascii="Times New Roman" w:eastAsia="Times New Roman" w:hAnsi="Times New Roman" w:cs="Times New Roman"/>
          <w:snapToGrid w:val="0"/>
          <w:lang w:val="lt-LT"/>
        </w:rPr>
        <w:t>Išsami informacija apie šį vaistą pateikiama Valstybinės vaistų kontrolės tarnybos prie Lietuvos Respublikos sveikatos apsaugos ministerijos tinklalapyje</w:t>
      </w:r>
      <w:r w:rsidRPr="00BB4493">
        <w:rPr>
          <w:rFonts w:ascii="Times New Roman" w:hAnsi="Times New Roman" w:cs="Times New Roman"/>
          <w:color w:val="0000FF"/>
          <w:u w:val="single"/>
          <w:lang w:val="lt-LT"/>
        </w:rPr>
        <w:t xml:space="preserve"> </w:t>
      </w:r>
      <w:r w:rsidRPr="00BB4493">
        <w:rPr>
          <w:rFonts w:ascii="Times New Roman" w:eastAsia="SimSun" w:hAnsi="Times New Roman" w:cs="Times New Roman"/>
          <w:snapToGrid w:val="0"/>
          <w:color w:val="0000FF"/>
          <w:u w:val="single"/>
          <w:lang w:val="lt-LT"/>
        </w:rPr>
        <w:t>http://www.vvkt.lt</w:t>
      </w:r>
      <w:r w:rsidRPr="00BB4493">
        <w:rPr>
          <w:rFonts w:ascii="Times New Roman" w:eastAsia="Times New Roman" w:hAnsi="Times New Roman" w:cs="Times New Roman"/>
          <w:snapToGrid w:val="0"/>
          <w:lang w:val="lt-LT"/>
        </w:rPr>
        <w:t>.</w:t>
      </w:r>
    </w:p>
    <w:p w14:paraId="7BC53638" w14:textId="77777777" w:rsidR="000F48AC" w:rsidRPr="00BB4493" w:rsidRDefault="000F48AC" w:rsidP="00BB4493">
      <w:pPr>
        <w:tabs>
          <w:tab w:val="left" w:pos="567"/>
        </w:tabs>
        <w:spacing w:after="0" w:line="240" w:lineRule="auto"/>
        <w:rPr>
          <w:rFonts w:ascii="Times New Roman" w:hAnsi="Times New Roman" w:cs="Times New Roman"/>
          <w:lang w:val="lt-LT"/>
        </w:rPr>
      </w:pPr>
    </w:p>
    <w:p w14:paraId="57BDEB9E" w14:textId="77777777" w:rsidR="00ED749A" w:rsidRPr="00BB4493" w:rsidRDefault="00ED749A" w:rsidP="00BB4493">
      <w:pPr>
        <w:spacing w:after="0" w:line="240" w:lineRule="auto"/>
        <w:rPr>
          <w:rFonts w:ascii="Times New Roman" w:hAnsi="Times New Roman" w:cs="Times New Roman"/>
          <w:lang w:val="lt-LT"/>
        </w:rPr>
      </w:pPr>
    </w:p>
    <w:sectPr w:rsidR="00ED749A" w:rsidRPr="00BB4493" w:rsidSect="00BC1C54">
      <w:headerReference w:type="default" r:id="rId21"/>
      <w:footerReference w:type="even" r:id="rId22"/>
      <w:footerReference w:type="default" r:id="rId23"/>
      <w:footerReference w:type="first" r:id="rId24"/>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24FEC9" w14:textId="77777777" w:rsidR="00BC1C54" w:rsidRDefault="00BC1C54">
      <w:pPr>
        <w:spacing w:after="0" w:line="240" w:lineRule="auto"/>
      </w:pPr>
      <w:r>
        <w:separator/>
      </w:r>
    </w:p>
  </w:endnote>
  <w:endnote w:type="continuationSeparator" w:id="0">
    <w:p w14:paraId="0ACBC5D3" w14:textId="77777777" w:rsidR="00BC1C54" w:rsidRDefault="00BC1C54">
      <w:pPr>
        <w:spacing w:after="0" w:line="240" w:lineRule="auto"/>
      </w:pPr>
      <w:r>
        <w:continuationSeparator/>
      </w:r>
    </w:p>
  </w:endnote>
  <w:endnote w:type="continuationNotice" w:id="1">
    <w:p w14:paraId="2550D157" w14:textId="77777777" w:rsidR="00BC1C54" w:rsidRDefault="00BC1C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infoHolsatia-Mager">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A72C7" w14:textId="77777777" w:rsidR="00BC1C54" w:rsidRDefault="00BC1C54" w:rsidP="00BC1C54">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22</w:t>
    </w:r>
    <w:r>
      <w:rPr>
        <w:rStyle w:val="Puslapionumeris"/>
      </w:rPr>
      <w:fldChar w:fldCharType="end"/>
    </w:r>
  </w:p>
  <w:p w14:paraId="4BA201AD" w14:textId="77777777" w:rsidR="00BC1C54" w:rsidRDefault="00BC1C5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61B6A" w14:textId="13E2BCF7" w:rsidR="00BC1C54" w:rsidRPr="00652A28" w:rsidRDefault="00BC1C54" w:rsidP="00BC1C54">
    <w:pPr>
      <w:pStyle w:val="Porat"/>
      <w:framePr w:wrap="around" w:vAnchor="text" w:hAnchor="margin" w:xAlign="center" w:y="1"/>
      <w:rPr>
        <w:rStyle w:val="Puslapionumeris"/>
        <w:rFonts w:ascii="Times New Roman" w:hAnsi="Times New Roman"/>
        <w:sz w:val="22"/>
      </w:rPr>
    </w:pPr>
    <w:r w:rsidRPr="00652A28">
      <w:rPr>
        <w:rStyle w:val="Puslapionumeris"/>
        <w:rFonts w:ascii="Times New Roman" w:hAnsi="Times New Roman"/>
        <w:sz w:val="22"/>
      </w:rPr>
      <w:fldChar w:fldCharType="begin"/>
    </w:r>
    <w:r w:rsidRPr="00652A28">
      <w:rPr>
        <w:rStyle w:val="Puslapionumeris"/>
        <w:rFonts w:ascii="Times New Roman" w:hAnsi="Times New Roman"/>
        <w:sz w:val="22"/>
      </w:rPr>
      <w:instrText xml:space="preserve">PAGE  </w:instrText>
    </w:r>
    <w:r w:rsidRPr="00652A28">
      <w:rPr>
        <w:rStyle w:val="Puslapionumeris"/>
        <w:rFonts w:ascii="Times New Roman" w:hAnsi="Times New Roman"/>
        <w:sz w:val="22"/>
      </w:rPr>
      <w:fldChar w:fldCharType="separate"/>
    </w:r>
    <w:r w:rsidR="001763F4">
      <w:rPr>
        <w:rStyle w:val="Puslapionumeris"/>
        <w:rFonts w:ascii="Times New Roman" w:hAnsi="Times New Roman"/>
        <w:noProof/>
        <w:sz w:val="22"/>
      </w:rPr>
      <w:t>11</w:t>
    </w:r>
    <w:r w:rsidRPr="00652A28">
      <w:rPr>
        <w:rStyle w:val="Puslapionumeris"/>
        <w:rFonts w:ascii="Times New Roman" w:hAnsi="Times New Roman"/>
        <w:sz w:val="22"/>
      </w:rPr>
      <w:fldChar w:fldCharType="end"/>
    </w:r>
  </w:p>
  <w:p w14:paraId="4346B2E9" w14:textId="77777777" w:rsidR="00BC1C54" w:rsidRDefault="00BC1C54">
    <w:pPr>
      <w:pStyle w:val="Porat"/>
      <w:tabs>
        <w:tab w:val="clear" w:pos="8930"/>
        <w:tab w:val="right" w:pos="8931"/>
      </w:tabs>
      <w:ind w:right="96"/>
      <w:jc w:val="center"/>
    </w:pPr>
    <w:r>
      <w:fldChar w:fldCharType="begin"/>
    </w:r>
    <w:r>
      <w:instrText xml:space="preserve"> EQ </w:instrTex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CF0E4" w14:textId="2D0E984E" w:rsidR="00BC1C54" w:rsidRPr="00652A28" w:rsidRDefault="00BC1C54">
    <w:pPr>
      <w:pStyle w:val="Porat"/>
      <w:tabs>
        <w:tab w:val="clear" w:pos="8930"/>
        <w:tab w:val="right" w:pos="8931"/>
      </w:tabs>
      <w:ind w:right="96"/>
      <w:jc w:val="center"/>
      <w:rPr>
        <w:rFonts w:ascii="Times New Roman" w:hAnsi="Times New Roman"/>
        <w:sz w:val="22"/>
      </w:rPr>
    </w:pPr>
    <w:r w:rsidRPr="00652A28">
      <w:rPr>
        <w:rFonts w:ascii="Times New Roman" w:hAnsi="Times New Roman"/>
        <w:sz w:val="22"/>
      </w:rPr>
      <w:fldChar w:fldCharType="begin"/>
    </w:r>
    <w:r w:rsidRPr="00652A28">
      <w:rPr>
        <w:rFonts w:ascii="Times New Roman" w:hAnsi="Times New Roman"/>
        <w:sz w:val="22"/>
      </w:rPr>
      <w:instrText xml:space="preserve"> EQ </w:instrText>
    </w:r>
    <w:r w:rsidRPr="00652A28">
      <w:rPr>
        <w:rFonts w:ascii="Times New Roman" w:hAnsi="Times New Roman"/>
        <w:sz w:val="22"/>
      </w:rPr>
      <w:fldChar w:fldCharType="end"/>
    </w:r>
    <w:r w:rsidRPr="00652A28">
      <w:rPr>
        <w:rStyle w:val="Puslapionumeris"/>
        <w:rFonts w:ascii="Times New Roman" w:hAnsi="Times New Roman"/>
        <w:sz w:val="22"/>
      </w:rPr>
      <w:fldChar w:fldCharType="begin"/>
    </w:r>
    <w:r w:rsidRPr="00652A28">
      <w:rPr>
        <w:rStyle w:val="Puslapionumeris"/>
        <w:rFonts w:ascii="Times New Roman" w:hAnsi="Times New Roman"/>
        <w:sz w:val="22"/>
      </w:rPr>
      <w:instrText xml:space="preserve">PAGE  </w:instrText>
    </w:r>
    <w:r w:rsidRPr="00652A28">
      <w:rPr>
        <w:rStyle w:val="Puslapionumeris"/>
        <w:rFonts w:ascii="Times New Roman" w:hAnsi="Times New Roman"/>
        <w:sz w:val="22"/>
      </w:rPr>
      <w:fldChar w:fldCharType="separate"/>
    </w:r>
    <w:r w:rsidR="001763F4">
      <w:rPr>
        <w:rStyle w:val="Puslapionumeris"/>
        <w:rFonts w:ascii="Times New Roman" w:hAnsi="Times New Roman"/>
        <w:noProof/>
        <w:sz w:val="22"/>
      </w:rPr>
      <w:t>1</w:t>
    </w:r>
    <w:r w:rsidRPr="00652A28">
      <w:rPr>
        <w:rStyle w:val="Puslapionumeris"/>
        <w:rFonts w:ascii="Times New Roman" w:hAnsi="Times New Roman"/>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BBD121" w14:textId="77777777" w:rsidR="00BC1C54" w:rsidRDefault="00BC1C54">
      <w:pPr>
        <w:spacing w:after="0" w:line="240" w:lineRule="auto"/>
      </w:pPr>
      <w:r>
        <w:separator/>
      </w:r>
    </w:p>
  </w:footnote>
  <w:footnote w:type="continuationSeparator" w:id="0">
    <w:p w14:paraId="7B40E407" w14:textId="77777777" w:rsidR="00BC1C54" w:rsidRDefault="00BC1C54">
      <w:pPr>
        <w:spacing w:after="0" w:line="240" w:lineRule="auto"/>
      </w:pPr>
      <w:r>
        <w:continuationSeparator/>
      </w:r>
    </w:p>
  </w:footnote>
  <w:footnote w:type="continuationNotice" w:id="1">
    <w:p w14:paraId="400AF6DD" w14:textId="77777777" w:rsidR="00BC1C54" w:rsidRDefault="00BC1C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39B64" w14:textId="77777777" w:rsidR="00BC1C54" w:rsidRDefault="00BC1C5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DB487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6"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7" w15:restartNumberingAfterBreak="0">
    <w:nsid w:val="1FBF0E2B"/>
    <w:multiLevelType w:val="hybridMultilevel"/>
    <w:tmpl w:val="8E0A8F3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9"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19C0661"/>
    <w:multiLevelType w:val="hybridMultilevel"/>
    <w:tmpl w:val="A91ADB2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21AF76D2"/>
    <w:multiLevelType w:val="hybridMultilevel"/>
    <w:tmpl w:val="9ADC8A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5" w15:restartNumberingAfterBreak="0">
    <w:nsid w:val="30F02CEA"/>
    <w:multiLevelType w:val="hybridMultilevel"/>
    <w:tmpl w:val="504ABE3E"/>
    <w:lvl w:ilvl="0" w:tplc="FB12AD6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68032B"/>
    <w:multiLevelType w:val="hybridMultilevel"/>
    <w:tmpl w:val="8B4E9208"/>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CE21DC"/>
    <w:multiLevelType w:val="hybridMultilevel"/>
    <w:tmpl w:val="791EF534"/>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36D96073"/>
    <w:multiLevelType w:val="hybridMultilevel"/>
    <w:tmpl w:val="CA663CC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0" w15:restartNumberingAfterBreak="0">
    <w:nsid w:val="467373A9"/>
    <w:multiLevelType w:val="hybridMultilevel"/>
    <w:tmpl w:val="E3BA04EE"/>
    <w:lvl w:ilvl="0" w:tplc="FFFFFFFF">
      <w:start w:val="1"/>
      <w:numFmt w:val="decimal"/>
      <w:lvlText w:val="%1."/>
      <w:lvlJc w:val="left"/>
      <w:pPr>
        <w:tabs>
          <w:tab w:val="num" w:pos="930"/>
        </w:tabs>
        <w:ind w:left="930" w:hanging="570"/>
      </w:pPr>
      <w:rPr>
        <w:rFonts w:hint="default"/>
      </w:rPr>
    </w:lvl>
    <w:lvl w:ilvl="1" w:tplc="FFFFFFFF">
      <w:start w:val="5"/>
      <w:numFmt w:val="decimal"/>
      <w:lvlText w:val="%2"/>
      <w:lvlJc w:val="left"/>
      <w:pPr>
        <w:tabs>
          <w:tab w:val="num" w:pos="1650"/>
        </w:tabs>
        <w:ind w:left="1650" w:hanging="57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48EA040E"/>
    <w:multiLevelType w:val="hybridMultilevel"/>
    <w:tmpl w:val="1726832C"/>
    <w:lvl w:ilvl="0" w:tplc="2E7E07F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3" w15:restartNumberingAfterBreak="0">
    <w:nsid w:val="52234A41"/>
    <w:multiLevelType w:val="hybridMultilevel"/>
    <w:tmpl w:val="6CFA4154"/>
    <w:lvl w:ilvl="0" w:tplc="5BAE92F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3EB23F2"/>
    <w:multiLevelType w:val="hybridMultilevel"/>
    <w:tmpl w:val="461E4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6" w15:restartNumberingAfterBreak="0">
    <w:nsid w:val="56664B30"/>
    <w:multiLevelType w:val="hybridMultilevel"/>
    <w:tmpl w:val="C820F4AE"/>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9" w15:restartNumberingAfterBreak="0">
    <w:nsid w:val="5DAF3D14"/>
    <w:multiLevelType w:val="hybridMultilevel"/>
    <w:tmpl w:val="EF9CC550"/>
    <w:lvl w:ilvl="0" w:tplc="C4C44C6C">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12225B2"/>
    <w:multiLevelType w:val="hybridMultilevel"/>
    <w:tmpl w:val="946A1BA6"/>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901BD3"/>
    <w:multiLevelType w:val="hybridMultilevel"/>
    <w:tmpl w:val="4E5C8746"/>
    <w:lvl w:ilvl="0" w:tplc="04090017">
      <w:start w:val="1"/>
      <w:numFmt w:val="lowerLetter"/>
      <w:lvlText w:val="%1)"/>
      <w:lvlJc w:val="left"/>
      <w:pPr>
        <w:tabs>
          <w:tab w:val="num" w:pos="1800"/>
        </w:tabs>
        <w:ind w:left="1800" w:hanging="360"/>
      </w:pPr>
    </w:lvl>
    <w:lvl w:ilvl="1" w:tplc="0409001B">
      <w:start w:val="1"/>
      <w:numFmt w:val="lowerRoman"/>
      <w:lvlText w:val="%2."/>
      <w:lvlJc w:val="righ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15:restartNumberingAfterBreak="0">
    <w:nsid w:val="638649FD"/>
    <w:multiLevelType w:val="hybridMultilevel"/>
    <w:tmpl w:val="4A945CDA"/>
    <w:lvl w:ilvl="0" w:tplc="0409000F">
      <w:start w:val="1"/>
      <w:numFmt w:val="decimal"/>
      <w:lvlText w:val="%1."/>
      <w:lvlJc w:val="left"/>
      <w:pPr>
        <w:tabs>
          <w:tab w:val="num" w:pos="1353"/>
        </w:tabs>
        <w:ind w:left="1353" w:hanging="360"/>
      </w:p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33" w15:restartNumberingAfterBreak="0">
    <w:nsid w:val="6518235F"/>
    <w:multiLevelType w:val="hybridMultilevel"/>
    <w:tmpl w:val="42E4AA10"/>
    <w:lvl w:ilvl="0" w:tplc="9CB076E8">
      <w:start w:val="1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5"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6"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8"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9" w15:restartNumberingAfterBreak="0">
    <w:nsid w:val="71FB76EB"/>
    <w:multiLevelType w:val="hybridMultilevel"/>
    <w:tmpl w:val="CC66055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72352945"/>
    <w:multiLevelType w:val="multilevel"/>
    <w:tmpl w:val="DC763B60"/>
    <w:lvl w:ilvl="0">
      <w:start w:val="3"/>
      <w:numFmt w:val="decimal"/>
      <w:lvlText w:val="%1"/>
      <w:lvlJc w:val="left"/>
      <w:pPr>
        <w:tabs>
          <w:tab w:val="num" w:pos="420"/>
        </w:tabs>
        <w:ind w:left="420" w:hanging="420"/>
      </w:pPr>
      <w:rPr>
        <w:rFonts w:hint="default"/>
        <w:b/>
      </w:rPr>
    </w:lvl>
    <w:lvl w:ilvl="1">
      <w:start w:val="4"/>
      <w:numFmt w:val="decimal"/>
      <w:lvlText w:val="%1.%2"/>
      <w:lvlJc w:val="left"/>
      <w:pPr>
        <w:tabs>
          <w:tab w:val="num" w:pos="708"/>
        </w:tabs>
        <w:ind w:left="708" w:hanging="420"/>
      </w:pPr>
      <w:rPr>
        <w:rFonts w:hint="default"/>
        <w:b/>
      </w:rPr>
    </w:lvl>
    <w:lvl w:ilvl="2">
      <w:start w:val="1"/>
      <w:numFmt w:val="decimal"/>
      <w:lvlText w:val="%1.%2.%3"/>
      <w:lvlJc w:val="left"/>
      <w:pPr>
        <w:tabs>
          <w:tab w:val="num" w:pos="1296"/>
        </w:tabs>
        <w:ind w:left="1296" w:hanging="720"/>
      </w:pPr>
      <w:rPr>
        <w:rFonts w:hint="default"/>
        <w:b/>
      </w:rPr>
    </w:lvl>
    <w:lvl w:ilvl="3">
      <w:start w:val="1"/>
      <w:numFmt w:val="decimal"/>
      <w:lvlText w:val="%1.%2.%3.%4"/>
      <w:lvlJc w:val="left"/>
      <w:pPr>
        <w:tabs>
          <w:tab w:val="num" w:pos="1584"/>
        </w:tabs>
        <w:ind w:left="1584" w:hanging="720"/>
      </w:pPr>
      <w:rPr>
        <w:rFonts w:hint="default"/>
        <w:b/>
      </w:rPr>
    </w:lvl>
    <w:lvl w:ilvl="4">
      <w:start w:val="1"/>
      <w:numFmt w:val="decimal"/>
      <w:lvlText w:val="%1.%2.%3.%4.%5"/>
      <w:lvlJc w:val="left"/>
      <w:pPr>
        <w:tabs>
          <w:tab w:val="num" w:pos="2232"/>
        </w:tabs>
        <w:ind w:left="2232" w:hanging="1080"/>
      </w:pPr>
      <w:rPr>
        <w:rFonts w:hint="default"/>
        <w:b/>
      </w:rPr>
    </w:lvl>
    <w:lvl w:ilvl="5">
      <w:start w:val="1"/>
      <w:numFmt w:val="decimal"/>
      <w:lvlText w:val="%1.%2.%3.%4.%5.%6"/>
      <w:lvlJc w:val="left"/>
      <w:pPr>
        <w:tabs>
          <w:tab w:val="num" w:pos="2520"/>
        </w:tabs>
        <w:ind w:left="2520" w:hanging="1080"/>
      </w:pPr>
      <w:rPr>
        <w:rFonts w:hint="default"/>
        <w:b/>
      </w:rPr>
    </w:lvl>
    <w:lvl w:ilvl="6">
      <w:start w:val="1"/>
      <w:numFmt w:val="decimal"/>
      <w:lvlText w:val="%1.%2.%3.%4.%5.%6.%7"/>
      <w:lvlJc w:val="left"/>
      <w:pPr>
        <w:tabs>
          <w:tab w:val="num" w:pos="3168"/>
        </w:tabs>
        <w:ind w:left="3168" w:hanging="1440"/>
      </w:pPr>
      <w:rPr>
        <w:rFonts w:hint="default"/>
        <w:b/>
      </w:rPr>
    </w:lvl>
    <w:lvl w:ilvl="7">
      <w:start w:val="1"/>
      <w:numFmt w:val="decimal"/>
      <w:lvlText w:val="%1.%2.%3.%4.%5.%6.%7.%8"/>
      <w:lvlJc w:val="left"/>
      <w:pPr>
        <w:tabs>
          <w:tab w:val="num" w:pos="3456"/>
        </w:tabs>
        <w:ind w:left="3456" w:hanging="1440"/>
      </w:pPr>
      <w:rPr>
        <w:rFonts w:hint="default"/>
        <w:b/>
      </w:rPr>
    </w:lvl>
    <w:lvl w:ilvl="8">
      <w:start w:val="1"/>
      <w:numFmt w:val="decimal"/>
      <w:lvlText w:val="%1.%2.%3.%4.%5.%6.%7.%8.%9"/>
      <w:lvlJc w:val="left"/>
      <w:pPr>
        <w:tabs>
          <w:tab w:val="num" w:pos="4104"/>
        </w:tabs>
        <w:ind w:left="4104" w:hanging="1800"/>
      </w:pPr>
      <w:rPr>
        <w:rFonts w:hint="default"/>
        <w:b/>
      </w:rPr>
    </w:lvl>
  </w:abstractNum>
  <w:abstractNum w:abstractNumId="41" w15:restartNumberingAfterBreak="0">
    <w:nsid w:val="7E710B7E"/>
    <w:multiLevelType w:val="hybridMultilevel"/>
    <w:tmpl w:val="2F90FFC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A544D2"/>
    <w:multiLevelType w:val="hybridMultilevel"/>
    <w:tmpl w:val="C6F8D57E"/>
    <w:lvl w:ilvl="0" w:tplc="FFFFFFFF">
      <w:start w:val="1"/>
      <w:numFmt w:val="bullet"/>
      <w:lvlText w:val=""/>
      <w:lvlJc w:val="left"/>
      <w:pPr>
        <w:ind w:left="758" w:hanging="360"/>
      </w:pPr>
      <w:rPr>
        <w:rFonts w:ascii="Symbol" w:hAnsi="Symbol" w:hint="default"/>
      </w:rPr>
    </w:lvl>
    <w:lvl w:ilvl="1" w:tplc="04270003" w:tentative="1">
      <w:start w:val="1"/>
      <w:numFmt w:val="bullet"/>
      <w:lvlText w:val="o"/>
      <w:lvlJc w:val="left"/>
      <w:pPr>
        <w:ind w:left="1478" w:hanging="360"/>
      </w:pPr>
      <w:rPr>
        <w:rFonts w:ascii="Courier New" w:hAnsi="Courier New" w:cs="Courier New" w:hint="default"/>
      </w:rPr>
    </w:lvl>
    <w:lvl w:ilvl="2" w:tplc="04270005" w:tentative="1">
      <w:start w:val="1"/>
      <w:numFmt w:val="bullet"/>
      <w:lvlText w:val=""/>
      <w:lvlJc w:val="left"/>
      <w:pPr>
        <w:ind w:left="2198" w:hanging="360"/>
      </w:pPr>
      <w:rPr>
        <w:rFonts w:ascii="Wingdings" w:hAnsi="Wingdings" w:hint="default"/>
      </w:rPr>
    </w:lvl>
    <w:lvl w:ilvl="3" w:tplc="04270001" w:tentative="1">
      <w:start w:val="1"/>
      <w:numFmt w:val="bullet"/>
      <w:lvlText w:val=""/>
      <w:lvlJc w:val="left"/>
      <w:pPr>
        <w:ind w:left="2918" w:hanging="360"/>
      </w:pPr>
      <w:rPr>
        <w:rFonts w:ascii="Symbol" w:hAnsi="Symbol" w:hint="default"/>
      </w:rPr>
    </w:lvl>
    <w:lvl w:ilvl="4" w:tplc="04270003" w:tentative="1">
      <w:start w:val="1"/>
      <w:numFmt w:val="bullet"/>
      <w:lvlText w:val="o"/>
      <w:lvlJc w:val="left"/>
      <w:pPr>
        <w:ind w:left="3638" w:hanging="360"/>
      </w:pPr>
      <w:rPr>
        <w:rFonts w:ascii="Courier New" w:hAnsi="Courier New" w:cs="Courier New" w:hint="default"/>
      </w:rPr>
    </w:lvl>
    <w:lvl w:ilvl="5" w:tplc="04270005" w:tentative="1">
      <w:start w:val="1"/>
      <w:numFmt w:val="bullet"/>
      <w:lvlText w:val=""/>
      <w:lvlJc w:val="left"/>
      <w:pPr>
        <w:ind w:left="4358" w:hanging="360"/>
      </w:pPr>
      <w:rPr>
        <w:rFonts w:ascii="Wingdings" w:hAnsi="Wingdings" w:hint="default"/>
      </w:rPr>
    </w:lvl>
    <w:lvl w:ilvl="6" w:tplc="04270001" w:tentative="1">
      <w:start w:val="1"/>
      <w:numFmt w:val="bullet"/>
      <w:lvlText w:val=""/>
      <w:lvlJc w:val="left"/>
      <w:pPr>
        <w:ind w:left="5078" w:hanging="360"/>
      </w:pPr>
      <w:rPr>
        <w:rFonts w:ascii="Symbol" w:hAnsi="Symbol" w:hint="default"/>
      </w:rPr>
    </w:lvl>
    <w:lvl w:ilvl="7" w:tplc="04270003" w:tentative="1">
      <w:start w:val="1"/>
      <w:numFmt w:val="bullet"/>
      <w:lvlText w:val="o"/>
      <w:lvlJc w:val="left"/>
      <w:pPr>
        <w:ind w:left="5798" w:hanging="360"/>
      </w:pPr>
      <w:rPr>
        <w:rFonts w:ascii="Courier New" w:hAnsi="Courier New" w:cs="Courier New" w:hint="default"/>
      </w:rPr>
    </w:lvl>
    <w:lvl w:ilvl="8" w:tplc="04270005" w:tentative="1">
      <w:start w:val="1"/>
      <w:numFmt w:val="bullet"/>
      <w:lvlText w:val=""/>
      <w:lvlJc w:val="left"/>
      <w:pPr>
        <w:ind w:left="6518"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8"/>
  </w:num>
  <w:num w:numId="4">
    <w:abstractNumId w:val="37"/>
  </w:num>
  <w:num w:numId="5">
    <w:abstractNumId w:val="12"/>
  </w:num>
  <w:num w:numId="6">
    <w:abstractNumId w:val="25"/>
  </w:num>
  <w:num w:numId="7">
    <w:abstractNumId w:val="22"/>
  </w:num>
  <w:num w:numId="8">
    <w:abstractNumId w:val="6"/>
  </w:num>
  <w:num w:numId="9">
    <w:abstractNumId w:val="35"/>
  </w:num>
  <w:num w:numId="10">
    <w:abstractNumId w:val="36"/>
  </w:num>
  <w:num w:numId="11">
    <w:abstractNumId w:val="18"/>
  </w:num>
  <w:num w:numId="12">
    <w:abstractNumId w:val="14"/>
  </w:num>
  <w:num w:numId="13">
    <w:abstractNumId w:val="2"/>
  </w:num>
  <w:num w:numId="14">
    <w:abstractNumId w:val="34"/>
  </w:num>
  <w:num w:numId="15">
    <w:abstractNumId w:val="20"/>
  </w:num>
  <w:num w:numId="16">
    <w:abstractNumId w:val="39"/>
  </w:num>
  <w:num w:numId="17">
    <w:abstractNumId w:val="7"/>
  </w:num>
  <w:num w:numId="18">
    <w:abstractNumId w:val="1"/>
  </w:num>
  <w:num w:numId="19">
    <w:abstractNumId w:val="19"/>
  </w:num>
  <w:num w:numId="20">
    <w:abstractNumId w:val="3"/>
  </w:num>
  <w:num w:numId="21">
    <w:abstractNumId w:val="5"/>
  </w:num>
  <w:num w:numId="22">
    <w:abstractNumId w:val="28"/>
  </w:num>
  <w:num w:numId="23">
    <w:abstractNumId w:val="33"/>
  </w:num>
  <w:num w:numId="24">
    <w:abstractNumId w:val="27"/>
  </w:num>
  <w:num w:numId="25">
    <w:abstractNumId w:val="13"/>
  </w:num>
  <w:num w:numId="26">
    <w:abstractNumId w:val="9"/>
  </w:num>
  <w:num w:numId="27">
    <w:abstractNumId w:val="21"/>
  </w:num>
  <w:num w:numId="28">
    <w:abstractNumId w:val="26"/>
  </w:num>
  <w:num w:numId="29">
    <w:abstractNumId w:val="16"/>
  </w:num>
  <w:num w:numId="30">
    <w:abstractNumId w:val="8"/>
  </w:num>
  <w:num w:numId="31">
    <w:abstractNumId w:val="31"/>
  </w:num>
  <w:num w:numId="32">
    <w:abstractNumId w:val="32"/>
  </w:num>
  <w:num w:numId="33">
    <w:abstractNumId w:val="30"/>
  </w:num>
  <w:num w:numId="34">
    <w:abstractNumId w:val="17"/>
  </w:num>
  <w:num w:numId="35">
    <w:abstractNumId w:val="4"/>
  </w:num>
  <w:num w:numId="36">
    <w:abstractNumId w:val="40"/>
  </w:num>
  <w:num w:numId="37">
    <w:abstractNumId w:val="10"/>
  </w:num>
  <w:num w:numId="38">
    <w:abstractNumId w:val="29"/>
  </w:num>
  <w:num w:numId="39">
    <w:abstractNumId w:val="42"/>
  </w:num>
  <w:num w:numId="40">
    <w:abstractNumId w:val="23"/>
  </w:num>
  <w:num w:numId="41">
    <w:abstractNumId w:val="15"/>
  </w:num>
  <w:num w:numId="42">
    <w:abstractNumId w:val="41"/>
  </w:num>
  <w:num w:numId="43">
    <w:abstractNumId w:val="11"/>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B7C"/>
    <w:rsid w:val="00024251"/>
    <w:rsid w:val="00030354"/>
    <w:rsid w:val="00043B7C"/>
    <w:rsid w:val="00053077"/>
    <w:rsid w:val="000B1A80"/>
    <w:rsid w:val="000E789A"/>
    <w:rsid w:val="000F48AC"/>
    <w:rsid w:val="0015301F"/>
    <w:rsid w:val="001763F4"/>
    <w:rsid w:val="001D36B3"/>
    <w:rsid w:val="001E461D"/>
    <w:rsid w:val="001F126A"/>
    <w:rsid w:val="00267FEE"/>
    <w:rsid w:val="002B6EC2"/>
    <w:rsid w:val="002C241F"/>
    <w:rsid w:val="00303CB6"/>
    <w:rsid w:val="00341FE8"/>
    <w:rsid w:val="00364457"/>
    <w:rsid w:val="003C2096"/>
    <w:rsid w:val="003C71C3"/>
    <w:rsid w:val="003E2E15"/>
    <w:rsid w:val="003E30C4"/>
    <w:rsid w:val="00400048"/>
    <w:rsid w:val="00430021"/>
    <w:rsid w:val="004574A5"/>
    <w:rsid w:val="004C07DD"/>
    <w:rsid w:val="005468C8"/>
    <w:rsid w:val="0055702D"/>
    <w:rsid w:val="0058269E"/>
    <w:rsid w:val="005A167C"/>
    <w:rsid w:val="0066732F"/>
    <w:rsid w:val="00673342"/>
    <w:rsid w:val="006852B7"/>
    <w:rsid w:val="00784990"/>
    <w:rsid w:val="007A14CD"/>
    <w:rsid w:val="007E2D0D"/>
    <w:rsid w:val="00832142"/>
    <w:rsid w:val="008D22DA"/>
    <w:rsid w:val="009C75CE"/>
    <w:rsid w:val="00AC52E2"/>
    <w:rsid w:val="00B048B8"/>
    <w:rsid w:val="00B12133"/>
    <w:rsid w:val="00B14218"/>
    <w:rsid w:val="00B2510A"/>
    <w:rsid w:val="00B5702E"/>
    <w:rsid w:val="00BB4493"/>
    <w:rsid w:val="00BC1C54"/>
    <w:rsid w:val="00BF361A"/>
    <w:rsid w:val="00C01649"/>
    <w:rsid w:val="00C17CBF"/>
    <w:rsid w:val="00C44ACD"/>
    <w:rsid w:val="00C90DEA"/>
    <w:rsid w:val="00CB0379"/>
    <w:rsid w:val="00D92E0D"/>
    <w:rsid w:val="00DC18C4"/>
    <w:rsid w:val="00DC66B2"/>
    <w:rsid w:val="00DD0BA7"/>
    <w:rsid w:val="00E70BFD"/>
    <w:rsid w:val="00EA2974"/>
    <w:rsid w:val="00EC2382"/>
    <w:rsid w:val="00ED749A"/>
    <w:rsid w:val="00F17D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E8867"/>
  <w15:chartTrackingRefBased/>
  <w15:docId w15:val="{346FFA95-2B4D-435F-8F77-6ED3E7B43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F48AC"/>
    <w:pPr>
      <w:spacing w:after="200" w:line="276"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NoList1">
    <w:name w:val="No List1"/>
    <w:next w:val="Sraonra"/>
    <w:semiHidden/>
    <w:unhideWhenUsed/>
    <w:rsid w:val="000F48AC"/>
  </w:style>
  <w:style w:type="paragraph" w:styleId="Porat">
    <w:name w:val="footer"/>
    <w:basedOn w:val="prastasis"/>
    <w:link w:val="PoratDiagrama"/>
    <w:rsid w:val="000F48AC"/>
    <w:pPr>
      <w:tabs>
        <w:tab w:val="left" w:pos="567"/>
        <w:tab w:val="center" w:pos="4536"/>
        <w:tab w:val="center" w:pos="8930"/>
      </w:tabs>
      <w:spacing w:after="0" w:line="240" w:lineRule="auto"/>
    </w:pPr>
    <w:rPr>
      <w:rFonts w:ascii="Helvetica" w:eastAsia="Times New Roman" w:hAnsi="Helvetica" w:cs="Times New Roman"/>
      <w:sz w:val="16"/>
      <w:szCs w:val="20"/>
      <w:lang w:val="en-GB"/>
    </w:rPr>
  </w:style>
  <w:style w:type="character" w:customStyle="1" w:styleId="PoratDiagrama">
    <w:name w:val="Poraštė Diagrama"/>
    <w:basedOn w:val="Numatytasispastraiposriftas"/>
    <w:link w:val="Porat"/>
    <w:rsid w:val="000F48AC"/>
    <w:rPr>
      <w:rFonts w:ascii="Helvetica" w:eastAsia="Times New Roman" w:hAnsi="Helvetica" w:cs="Times New Roman"/>
      <w:sz w:val="16"/>
      <w:szCs w:val="20"/>
      <w:lang w:val="en-GB"/>
    </w:rPr>
  </w:style>
  <w:style w:type="character" w:styleId="Puslapionumeris">
    <w:name w:val="page number"/>
    <w:basedOn w:val="Numatytasispastraiposriftas"/>
    <w:rsid w:val="000F48AC"/>
  </w:style>
  <w:style w:type="paragraph" w:styleId="Pagrindinistekstas">
    <w:name w:val="Body Text"/>
    <w:basedOn w:val="prastasis"/>
    <w:link w:val="PagrindinistekstasDiagrama"/>
    <w:rsid w:val="000F48AC"/>
    <w:pPr>
      <w:spacing w:after="0" w:line="240" w:lineRule="auto"/>
    </w:pPr>
    <w:rPr>
      <w:rFonts w:ascii="Times New Roman" w:eastAsia="Times New Roman" w:hAnsi="Times New Roman" w:cs="Times New Roman"/>
      <w:i/>
      <w:color w:val="008000"/>
      <w:szCs w:val="20"/>
      <w:lang w:val="en-GB"/>
    </w:rPr>
  </w:style>
  <w:style w:type="character" w:customStyle="1" w:styleId="PagrindinistekstasDiagrama">
    <w:name w:val="Pagrindinis tekstas Diagrama"/>
    <w:basedOn w:val="Numatytasispastraiposriftas"/>
    <w:link w:val="Pagrindinistekstas"/>
    <w:rsid w:val="000F48AC"/>
    <w:rPr>
      <w:rFonts w:ascii="Times New Roman" w:eastAsia="Times New Roman" w:hAnsi="Times New Roman" w:cs="Times New Roman"/>
      <w:i/>
      <w:color w:val="008000"/>
      <w:szCs w:val="20"/>
      <w:lang w:val="en-GB"/>
    </w:rPr>
  </w:style>
  <w:style w:type="paragraph" w:customStyle="1" w:styleId="EMEAEnBodyText">
    <w:name w:val="EMEA En Body Text"/>
    <w:basedOn w:val="prastasis"/>
    <w:rsid w:val="000F48AC"/>
    <w:pPr>
      <w:spacing w:before="120" w:after="120" w:line="240" w:lineRule="auto"/>
      <w:jc w:val="both"/>
    </w:pPr>
    <w:rPr>
      <w:rFonts w:ascii="Times New Roman" w:eastAsia="Times New Roman" w:hAnsi="Times New Roman" w:cs="Times New Roman"/>
      <w:szCs w:val="20"/>
    </w:rPr>
  </w:style>
  <w:style w:type="character" w:styleId="Hipersaitas">
    <w:name w:val="Hyperlink"/>
    <w:basedOn w:val="Numatytasispastraiposriftas"/>
    <w:rsid w:val="000F48AC"/>
    <w:rPr>
      <w:color w:val="0000FF"/>
      <w:u w:val="single"/>
    </w:rPr>
  </w:style>
  <w:style w:type="paragraph" w:customStyle="1" w:styleId="AHeader1">
    <w:name w:val="AHeader 1"/>
    <w:basedOn w:val="prastasis"/>
    <w:rsid w:val="000F48AC"/>
    <w:pPr>
      <w:numPr>
        <w:numId w:val="30"/>
      </w:numPr>
      <w:spacing w:after="120" w:line="240" w:lineRule="auto"/>
    </w:pPr>
    <w:rPr>
      <w:rFonts w:ascii="Arial" w:eastAsia="Times New Roman" w:hAnsi="Arial" w:cs="Arial"/>
      <w:b/>
      <w:bCs/>
      <w:sz w:val="24"/>
      <w:szCs w:val="20"/>
      <w:lang w:val="en-GB"/>
    </w:rPr>
  </w:style>
  <w:style w:type="paragraph" w:customStyle="1" w:styleId="AHeader2">
    <w:name w:val="AHeader 2"/>
    <w:basedOn w:val="AHeader1"/>
    <w:rsid w:val="000F48AC"/>
    <w:pPr>
      <w:numPr>
        <w:ilvl w:val="1"/>
      </w:numPr>
      <w:tabs>
        <w:tab w:val="clear" w:pos="709"/>
        <w:tab w:val="num" w:pos="360"/>
      </w:tabs>
    </w:pPr>
    <w:rPr>
      <w:sz w:val="22"/>
    </w:rPr>
  </w:style>
  <w:style w:type="paragraph" w:customStyle="1" w:styleId="AHeader3">
    <w:name w:val="AHeader 3"/>
    <w:basedOn w:val="AHeader2"/>
    <w:rsid w:val="000F48AC"/>
    <w:pPr>
      <w:numPr>
        <w:ilvl w:val="2"/>
      </w:numPr>
      <w:tabs>
        <w:tab w:val="clear" w:pos="1276"/>
        <w:tab w:val="num" w:pos="360"/>
      </w:tabs>
    </w:pPr>
  </w:style>
  <w:style w:type="paragraph" w:customStyle="1" w:styleId="AHeader2abc">
    <w:name w:val="AHeader 2 abc"/>
    <w:basedOn w:val="AHeader3"/>
    <w:rsid w:val="000F48AC"/>
    <w:pPr>
      <w:numPr>
        <w:ilvl w:val="3"/>
      </w:numPr>
      <w:tabs>
        <w:tab w:val="clear" w:pos="1276"/>
        <w:tab w:val="num" w:pos="360"/>
      </w:tabs>
      <w:jc w:val="both"/>
    </w:pPr>
    <w:rPr>
      <w:b w:val="0"/>
      <w:bCs w:val="0"/>
    </w:rPr>
  </w:style>
  <w:style w:type="paragraph" w:customStyle="1" w:styleId="AHeader3abc">
    <w:name w:val="AHeader 3 abc"/>
    <w:basedOn w:val="AHeader2abc"/>
    <w:rsid w:val="000F48AC"/>
    <w:pPr>
      <w:numPr>
        <w:ilvl w:val="4"/>
      </w:numPr>
      <w:tabs>
        <w:tab w:val="clear" w:pos="1701"/>
        <w:tab w:val="num" w:pos="360"/>
      </w:tabs>
    </w:pPr>
  </w:style>
  <w:style w:type="character" w:styleId="Grietas">
    <w:name w:val="Strong"/>
    <w:basedOn w:val="Numatytasispastraiposriftas"/>
    <w:qFormat/>
    <w:rsid w:val="000F48AC"/>
    <w:rPr>
      <w:b/>
      <w:bCs/>
    </w:rPr>
  </w:style>
  <w:style w:type="paragraph" w:styleId="Debesliotekstas">
    <w:name w:val="Balloon Text"/>
    <w:basedOn w:val="prastasis"/>
    <w:link w:val="DebesliotekstasDiagrama"/>
    <w:semiHidden/>
    <w:rsid w:val="000F48AC"/>
    <w:pPr>
      <w:tabs>
        <w:tab w:val="left" w:pos="567"/>
      </w:tabs>
      <w:spacing w:after="0" w:line="260" w:lineRule="exact"/>
    </w:pPr>
    <w:rPr>
      <w:rFonts w:ascii="Tahoma" w:eastAsia="Times New Roman" w:hAnsi="Tahoma" w:cs="Tahoma"/>
      <w:sz w:val="16"/>
      <w:szCs w:val="16"/>
      <w:lang w:val="en-GB"/>
    </w:rPr>
  </w:style>
  <w:style w:type="character" w:customStyle="1" w:styleId="DebesliotekstasDiagrama">
    <w:name w:val="Debesėlio tekstas Diagrama"/>
    <w:basedOn w:val="Numatytasispastraiposriftas"/>
    <w:link w:val="Debesliotekstas"/>
    <w:semiHidden/>
    <w:rsid w:val="000F48AC"/>
    <w:rPr>
      <w:rFonts w:ascii="Tahoma" w:eastAsia="Times New Roman" w:hAnsi="Tahoma" w:cs="Tahoma"/>
      <w:sz w:val="16"/>
      <w:szCs w:val="16"/>
      <w:lang w:val="en-GB"/>
    </w:rPr>
  </w:style>
  <w:style w:type="paragraph" w:styleId="Antrats">
    <w:name w:val="header"/>
    <w:basedOn w:val="prastasis"/>
    <w:link w:val="AntratsDiagrama"/>
    <w:rsid w:val="000F48AC"/>
    <w:pPr>
      <w:tabs>
        <w:tab w:val="center" w:pos="4153"/>
        <w:tab w:val="right" w:pos="8306"/>
      </w:tabs>
      <w:spacing w:after="0" w:line="240" w:lineRule="auto"/>
    </w:pPr>
    <w:rPr>
      <w:rFonts w:ascii="Times New Roman" w:eastAsia="SimSun" w:hAnsi="Times New Roman" w:cs="Times New Roman"/>
      <w:szCs w:val="20"/>
      <w:lang w:val="lt-LT"/>
    </w:rPr>
  </w:style>
  <w:style w:type="character" w:customStyle="1" w:styleId="AntratsDiagrama">
    <w:name w:val="Antraštės Diagrama"/>
    <w:basedOn w:val="Numatytasispastraiposriftas"/>
    <w:link w:val="Antrats"/>
    <w:rsid w:val="000F48AC"/>
    <w:rPr>
      <w:rFonts w:ascii="Times New Roman" w:eastAsia="SimSun" w:hAnsi="Times New Roman" w:cs="Times New Roman"/>
      <w:szCs w:val="20"/>
    </w:rPr>
  </w:style>
  <w:style w:type="table" w:styleId="Lentelstinklelis">
    <w:name w:val="Table Grid"/>
    <w:basedOn w:val="prastojilentel"/>
    <w:rsid w:val="000F48AC"/>
    <w:pPr>
      <w:tabs>
        <w:tab w:val="left" w:pos="567"/>
      </w:tabs>
      <w:spacing w:after="0" w:line="260" w:lineRule="exact"/>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semiHidden/>
    <w:rsid w:val="000F48AC"/>
    <w:pPr>
      <w:tabs>
        <w:tab w:val="left" w:pos="567"/>
      </w:tabs>
      <w:spacing w:after="0" w:line="260" w:lineRule="exact"/>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semiHidden/>
    <w:rsid w:val="000F48AC"/>
    <w:rPr>
      <w:rFonts w:ascii="Times New Roman" w:eastAsia="Times New Roman" w:hAnsi="Times New Roman" w:cs="Times New Roman"/>
      <w:sz w:val="20"/>
      <w:szCs w:val="20"/>
      <w:lang w:val="en-GB"/>
    </w:rPr>
  </w:style>
  <w:style w:type="character" w:customStyle="1" w:styleId="KomentarotemaDiagrama">
    <w:name w:val="Komentaro tema Diagrama"/>
    <w:basedOn w:val="KomentarotekstasDiagrama"/>
    <w:link w:val="Komentarotema"/>
    <w:semiHidden/>
    <w:rsid w:val="000F48AC"/>
    <w:rPr>
      <w:rFonts w:ascii="Times New Roman" w:eastAsia="Times New Roman" w:hAnsi="Times New Roman" w:cs="Times New Roman"/>
      <w:b/>
      <w:bCs/>
      <w:sz w:val="20"/>
      <w:szCs w:val="20"/>
      <w:lang w:val="en-GB"/>
    </w:rPr>
  </w:style>
  <w:style w:type="paragraph" w:styleId="Komentarotema">
    <w:name w:val="annotation subject"/>
    <w:basedOn w:val="Komentarotekstas"/>
    <w:next w:val="Komentarotekstas"/>
    <w:link w:val="KomentarotemaDiagrama"/>
    <w:semiHidden/>
    <w:rsid w:val="000F48AC"/>
    <w:rPr>
      <w:b/>
      <w:bCs/>
    </w:rPr>
  </w:style>
  <w:style w:type="character" w:customStyle="1" w:styleId="CommentSubjectChar1">
    <w:name w:val="Comment Subject Char1"/>
    <w:basedOn w:val="KomentarotekstasDiagrama"/>
    <w:uiPriority w:val="99"/>
    <w:semiHidden/>
    <w:rsid w:val="000F48AC"/>
    <w:rPr>
      <w:rFonts w:ascii="Times New Roman" w:eastAsia="Times New Roman" w:hAnsi="Times New Roman" w:cs="Times New Roman"/>
      <w:b/>
      <w:bCs/>
      <w:sz w:val="20"/>
      <w:szCs w:val="20"/>
      <w:lang w:val="en-GB"/>
    </w:rPr>
  </w:style>
  <w:style w:type="paragraph" w:customStyle="1" w:styleId="BTEMEASMCA">
    <w:name w:val="BT EMEA_SMCA"/>
    <w:basedOn w:val="prastasis"/>
    <w:link w:val="BTEMEASMCAChar"/>
    <w:autoRedefine/>
    <w:rsid w:val="000F48AC"/>
    <w:pPr>
      <w:tabs>
        <w:tab w:val="left" w:pos="1620"/>
      </w:tabs>
      <w:spacing w:after="0" w:line="240" w:lineRule="auto"/>
    </w:pPr>
    <w:rPr>
      <w:rFonts w:ascii="Times New Roman" w:eastAsia="Times New Roman" w:hAnsi="Times New Roman" w:cs="Times New Roman"/>
      <w:lang w:val="lt-LT"/>
    </w:rPr>
  </w:style>
  <w:style w:type="character" w:customStyle="1" w:styleId="BTEMEASMCAChar">
    <w:name w:val="BT EMEA_SMCA Char"/>
    <w:basedOn w:val="Numatytasispastraiposriftas"/>
    <w:link w:val="BTEMEASMCA"/>
    <w:rsid w:val="000F48AC"/>
    <w:rPr>
      <w:rFonts w:ascii="Times New Roman" w:eastAsia="Times New Roman" w:hAnsi="Times New Roman" w:cs="Times New Roman"/>
    </w:rPr>
  </w:style>
  <w:style w:type="paragraph" w:customStyle="1" w:styleId="Default">
    <w:name w:val="Default"/>
    <w:rsid w:val="000F48AC"/>
    <w:pPr>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BTbEMEASMCA">
    <w:name w:val="BT(b) EMEA_SMCA"/>
    <w:basedOn w:val="BTEMEASMCA"/>
    <w:autoRedefine/>
    <w:rsid w:val="000F48AC"/>
    <w:rPr>
      <w:b/>
    </w:rPr>
  </w:style>
  <w:style w:type="paragraph" w:customStyle="1" w:styleId="BT-EMEASMCA">
    <w:name w:val="BT- EMEA_SMCA"/>
    <w:basedOn w:val="prastasis"/>
    <w:autoRedefine/>
    <w:rsid w:val="000F48AC"/>
    <w:pPr>
      <w:numPr>
        <w:numId w:val="41"/>
      </w:numPr>
      <w:tabs>
        <w:tab w:val="clear" w:pos="720"/>
        <w:tab w:val="num" w:pos="567"/>
      </w:tabs>
      <w:spacing w:after="0" w:line="240" w:lineRule="auto"/>
      <w:ind w:left="567" w:hanging="567"/>
    </w:pPr>
    <w:rPr>
      <w:rFonts w:ascii="Times New Roman" w:eastAsia="Times New Roman" w:hAnsi="Times New Roman" w:cs="Times New Roman"/>
      <w:noProof/>
      <w:lang w:val="lt-LT"/>
    </w:rPr>
  </w:style>
  <w:style w:type="numbering" w:customStyle="1" w:styleId="Sraonra1">
    <w:name w:val="Sąrašo nėra1"/>
    <w:next w:val="Sraonra"/>
    <w:semiHidden/>
    <w:unhideWhenUsed/>
    <w:rsid w:val="000F48AC"/>
  </w:style>
  <w:style w:type="character" w:customStyle="1" w:styleId="KomentarotemaDiagrama1">
    <w:name w:val="Komentaro tema Diagrama1"/>
    <w:basedOn w:val="KomentarotekstasDiagrama"/>
    <w:uiPriority w:val="99"/>
    <w:semiHidden/>
    <w:rsid w:val="000F48AC"/>
    <w:rPr>
      <w:rFonts w:ascii="Times New Roman" w:eastAsia="Times New Roman" w:hAnsi="Times New Roman" w:cs="Times New Roman"/>
      <w:b/>
      <w:bCs/>
      <w:sz w:val="20"/>
      <w:szCs w:val="20"/>
      <w:lang w:val="en-GB"/>
    </w:rPr>
  </w:style>
  <w:style w:type="paragraph" w:styleId="Sraopastraipa">
    <w:name w:val="List Paragraph"/>
    <w:basedOn w:val="prastasis"/>
    <w:uiPriority w:val="34"/>
    <w:qFormat/>
    <w:rsid w:val="000F48AC"/>
    <w:pPr>
      <w:ind w:left="720"/>
      <w:contextualSpacing/>
    </w:pPr>
  </w:style>
  <w:style w:type="character" w:styleId="Komentaronuoroda">
    <w:name w:val="annotation reference"/>
    <w:basedOn w:val="Numatytasispastraiposriftas"/>
    <w:uiPriority w:val="99"/>
    <w:semiHidden/>
    <w:unhideWhenUsed/>
    <w:rsid w:val="000F48AC"/>
    <w:rPr>
      <w:sz w:val="16"/>
      <w:szCs w:val="16"/>
    </w:rPr>
  </w:style>
  <w:style w:type="character" w:customStyle="1" w:styleId="UnresolvedMention1">
    <w:name w:val="Unresolved Mention1"/>
    <w:basedOn w:val="Numatytasispastraiposriftas"/>
    <w:uiPriority w:val="99"/>
    <w:semiHidden/>
    <w:unhideWhenUsed/>
    <w:rsid w:val="00EA2974"/>
    <w:rPr>
      <w:color w:val="605E5C"/>
      <w:shd w:val="clear" w:color="auto" w:fill="E1DFDD"/>
    </w:rPr>
  </w:style>
  <w:style w:type="paragraph" w:styleId="Pataisymai">
    <w:name w:val="Revision"/>
    <w:hidden/>
    <w:uiPriority w:val="99"/>
    <w:semiHidden/>
    <w:rsid w:val="008D22DA"/>
    <w:pPr>
      <w:spacing w:after="0" w:line="240" w:lineRule="auto"/>
    </w:pPr>
    <w:rPr>
      <w:lang w:val="en-US"/>
    </w:rPr>
  </w:style>
  <w:style w:type="character" w:customStyle="1" w:styleId="UnresolvedMention">
    <w:name w:val="Unresolved Mention"/>
    <w:basedOn w:val="Numatytasispastraiposriftas"/>
    <w:uiPriority w:val="99"/>
    <w:semiHidden/>
    <w:unhideWhenUsed/>
    <w:rsid w:val="007E2D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mailto:unimed@takas.l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unimedpharma@unimedpharma.sk"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footer" Target="footer2.xml"/><Relationship Id="rId10" Type="http://schemas.openxmlformats.org/officeDocument/2006/relationships/hyperlink" Target="mailto:NepageidaujamaR@vvkt.lt" TargetMode="External"/><Relationship Id="rId19" Type="http://schemas.openxmlformats.org/officeDocument/2006/relationships/hyperlink" Target="mailto:unimedpharma@unimedpharma.s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http://emc.medicines.org.uk/emc/assets/c/html/DisplayImage.asp?Ref=09000/09045/PIL.9045.4.html&amp;Key=./PIL.9045.4_files/Xalatan2.gi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ce74ce-6288-40aa-b392-4d3bb9648aad" xsi:nil="true"/>
    <lcf76f155ced4ddcb4097134ff3c332f xmlns="d773f5e4-4fda-4e10-ae40-9e97953da94b">
      <Terms xmlns="http://schemas.microsoft.com/office/infopath/2007/PartnerControls"/>
    </lcf76f155ced4ddcb4097134ff3c332f>
    <SharedWithUsers xmlns="f1ce74ce-6288-40aa-b392-4d3bb9648aad">
      <UserInfo>
        <DisplayName>Gabija Jatkonė</DisplayName>
        <AccountId>21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7" ma:contentTypeDescription="Kurkite naują dokumentą." ma:contentTypeScope="" ma:versionID="828936dda3ad9e60b770e83dfa623d19">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7d39f6edc5d4c0cc66f69e6dfe6ffa30"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86242E-4515-4C5E-A024-204626FB90AE}">
  <ds:schemaRefs>
    <ds:schemaRef ds:uri="http://schemas.microsoft.com/office/2006/metadata/properties"/>
    <ds:schemaRef ds:uri="http://www.w3.org/XML/1998/namespace"/>
    <ds:schemaRef ds:uri="d773f5e4-4fda-4e10-ae40-9e97953da94b"/>
    <ds:schemaRef ds:uri="http://purl.org/dc/dcmitype/"/>
    <ds:schemaRef ds:uri="http://schemas.microsoft.com/office/2006/documentManagement/types"/>
    <ds:schemaRef ds:uri="http://purl.org/dc/terms/"/>
    <ds:schemaRef ds:uri="http://purl.org/dc/elements/1.1/"/>
    <ds:schemaRef ds:uri="f1ce74ce-6288-40aa-b392-4d3bb9648aad"/>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DD3BCB4E-D9D5-461E-8854-99FF5BD953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5B157A-CBF7-4ADF-857A-D88F9A7DB6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27768</Words>
  <Characters>15828</Characters>
  <Application>Microsoft Office Word</Application>
  <DocSecurity>4</DocSecurity>
  <Lines>131</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2</cp:revision>
  <dcterms:created xsi:type="dcterms:W3CDTF">2022-12-09T12:24:00Z</dcterms:created>
  <dcterms:modified xsi:type="dcterms:W3CDTF">2022-12-09T12:24:00Z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y fmtid="{D5CDD505-2E9C-101B-9397-08002B2CF9AE}" pid="3" name="MediaServiceImageTags">
    <vt:lpwstr/>
  </property>
</Properties>
</file>