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34CF" w:rsidRPr="00E14DCC" w:rsidRDefault="00B334CF" w:rsidP="00B334CF">
      <w:pPr>
        <w:spacing w:after="0" w:line="240" w:lineRule="auto"/>
        <w:jc w:val="center"/>
        <w:rPr>
          <w:rFonts w:ascii="Times New Roman" w:eastAsia="Times New Roman" w:hAnsi="Times New Roman" w:cs="Times New Roman"/>
        </w:rPr>
      </w:pPr>
      <w:r w:rsidRPr="00E14DCC">
        <w:rPr>
          <w:rFonts w:ascii="Times New Roman" w:eastAsia="Times New Roman" w:hAnsi="Times New Roman" w:cs="Times New Roman"/>
          <w:b/>
        </w:rPr>
        <w:t>Pakuotės lapelis: informacija vartotojui</w:t>
      </w:r>
    </w:p>
    <w:p w:rsidR="00B334CF" w:rsidRPr="00E14DCC" w:rsidRDefault="00B334CF" w:rsidP="00B334CF">
      <w:pPr>
        <w:spacing w:after="0" w:line="240" w:lineRule="auto"/>
        <w:jc w:val="center"/>
        <w:rPr>
          <w:rFonts w:ascii="Times New Roman" w:eastAsia="Times New Roman" w:hAnsi="Times New Roman" w:cs="Times New Roman"/>
          <w:b/>
          <w:color w:val="000000"/>
        </w:rPr>
      </w:pPr>
    </w:p>
    <w:p w:rsidR="00B334CF" w:rsidRPr="00E14DCC" w:rsidRDefault="00B334CF" w:rsidP="00B334CF">
      <w:pPr>
        <w:spacing w:after="0" w:line="240" w:lineRule="auto"/>
        <w:jc w:val="center"/>
        <w:rPr>
          <w:rFonts w:ascii="Times New Roman" w:eastAsia="Times New Roman" w:hAnsi="Times New Roman" w:cs="Times New Roman"/>
          <w:b/>
          <w:bCs/>
        </w:rPr>
      </w:pPr>
      <w:proofErr w:type="spellStart"/>
      <w:r w:rsidRPr="00E14DCC">
        <w:rPr>
          <w:rFonts w:ascii="Times New Roman" w:eastAsia="Times New Roman" w:hAnsi="Times New Roman" w:cs="Times New Roman"/>
          <w:b/>
          <w:color w:val="000000"/>
        </w:rPr>
        <w:t>Cytarabine</w:t>
      </w:r>
      <w:proofErr w:type="spellEnd"/>
      <w:r w:rsidRPr="00E14DCC">
        <w:rPr>
          <w:rFonts w:ascii="Times New Roman" w:eastAsia="Times New Roman" w:hAnsi="Times New Roman" w:cs="Times New Roman"/>
          <w:b/>
          <w:color w:val="000000"/>
        </w:rPr>
        <w:t xml:space="preserve"> </w:t>
      </w:r>
      <w:proofErr w:type="spellStart"/>
      <w:r w:rsidRPr="00E14DCC">
        <w:rPr>
          <w:rFonts w:ascii="Times New Roman" w:eastAsia="Times New Roman" w:hAnsi="Times New Roman" w:cs="Times New Roman"/>
          <w:b/>
          <w:color w:val="000000"/>
        </w:rPr>
        <w:t>Accord</w:t>
      </w:r>
      <w:proofErr w:type="spellEnd"/>
      <w:r w:rsidRPr="00E14DCC">
        <w:rPr>
          <w:rFonts w:ascii="Times New Roman" w:eastAsia="Times New Roman" w:hAnsi="Times New Roman" w:cs="Times New Roman"/>
          <w:b/>
          <w:color w:val="000000"/>
        </w:rPr>
        <w:t xml:space="preserve"> 100 mg/ml injekcinis ar infuzinis tirpalas</w:t>
      </w:r>
    </w:p>
    <w:p w:rsidR="00B334CF" w:rsidRPr="00E14DCC" w:rsidRDefault="00B334CF" w:rsidP="00B334CF">
      <w:pPr>
        <w:tabs>
          <w:tab w:val="left" w:pos="969"/>
        </w:tabs>
        <w:spacing w:after="0" w:line="240" w:lineRule="auto"/>
        <w:jc w:val="center"/>
        <w:rPr>
          <w:rFonts w:ascii="Times New Roman" w:eastAsia="Times New Roman" w:hAnsi="Times New Roman" w:cs="Times New Roman"/>
        </w:rPr>
      </w:pPr>
      <w:proofErr w:type="spellStart"/>
      <w:r w:rsidRPr="00E14DCC">
        <w:rPr>
          <w:rFonts w:ascii="Times New Roman" w:eastAsia="Times New Roman" w:hAnsi="Times New Roman" w:cs="Times New Roman"/>
        </w:rPr>
        <w:t>Citarabinas</w:t>
      </w:r>
      <w:proofErr w:type="spellEnd"/>
    </w:p>
    <w:p w:rsidR="00B334CF" w:rsidRPr="00E14DCC" w:rsidRDefault="00B334CF" w:rsidP="00B334CF">
      <w:pPr>
        <w:tabs>
          <w:tab w:val="left" w:pos="969"/>
        </w:tabs>
        <w:spacing w:after="0" w:line="240" w:lineRule="auto"/>
        <w:jc w:val="both"/>
        <w:rPr>
          <w:rFonts w:ascii="Times New Roman" w:eastAsia="Times New Roman" w:hAnsi="Times New Roman" w:cs="Times New Roman"/>
          <w:b/>
          <w:bCs/>
        </w:rPr>
      </w:pPr>
    </w:p>
    <w:p w:rsidR="00B334CF" w:rsidRPr="00E14DCC" w:rsidRDefault="00B334CF" w:rsidP="00B334CF">
      <w:pPr>
        <w:tabs>
          <w:tab w:val="left" w:pos="969"/>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Jūsų vaisto pavadinimas yra „</w:t>
      </w: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injekcinis ar infuzinis tirpalas“, tačiau toliau pakuotės lapelyje jis bus vadinamas „</w:t>
      </w: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w:t>
      </w:r>
    </w:p>
    <w:p w:rsidR="00B334CF" w:rsidRPr="00E14DCC" w:rsidRDefault="00B334CF" w:rsidP="00B334CF">
      <w:pPr>
        <w:tabs>
          <w:tab w:val="left" w:pos="969"/>
        </w:tabs>
        <w:spacing w:after="0" w:line="240" w:lineRule="auto"/>
        <w:jc w:val="both"/>
        <w:rPr>
          <w:rFonts w:ascii="Times New Roman" w:eastAsia="Times New Roman" w:hAnsi="Times New Roman" w:cs="Times New Roman"/>
          <w:b/>
          <w:bCs/>
        </w:rPr>
      </w:pPr>
    </w:p>
    <w:p w:rsidR="00B334CF" w:rsidRPr="00E14DCC" w:rsidRDefault="00B334CF" w:rsidP="00B334CF">
      <w:pPr>
        <w:suppressAutoHyphens/>
        <w:spacing w:after="0" w:line="240" w:lineRule="auto"/>
        <w:ind w:left="142" w:hanging="142"/>
        <w:rPr>
          <w:rFonts w:ascii="Times New Roman" w:eastAsia="Times New Roman" w:hAnsi="Times New Roman" w:cs="Times New Roman"/>
        </w:rPr>
      </w:pPr>
      <w:r w:rsidRPr="00E14DCC">
        <w:rPr>
          <w:rFonts w:ascii="Times New Roman" w:eastAsia="Times New Roman" w:hAnsi="Times New Roman" w:cs="Times New Roman"/>
          <w:b/>
        </w:rPr>
        <w:t>Atidžiai perskaitykite visą šį lapelį, prieš pradėdami vartoti vaistą, nes jame pateikiama Jums svarbi informacija.</w:t>
      </w:r>
    </w:p>
    <w:p w:rsidR="00B334CF" w:rsidRPr="00E14DCC" w:rsidRDefault="00B334CF" w:rsidP="00B334CF">
      <w:pPr>
        <w:numPr>
          <w:ilvl w:val="0"/>
          <w:numId w:val="3"/>
        </w:numPr>
        <w:spacing w:after="0" w:line="240" w:lineRule="auto"/>
        <w:ind w:left="567" w:right="-2" w:hanging="567"/>
        <w:rPr>
          <w:rFonts w:ascii="Times New Roman" w:eastAsia="Times New Roman" w:hAnsi="Times New Roman" w:cs="Times New Roman"/>
        </w:rPr>
      </w:pPr>
      <w:r w:rsidRPr="00E14DCC">
        <w:rPr>
          <w:rFonts w:ascii="Times New Roman" w:eastAsia="Times New Roman" w:hAnsi="Times New Roman" w:cs="Times New Roman"/>
        </w:rPr>
        <w:t xml:space="preserve">Neišmeskite šio lapelio, nes vėl gali prireikti jį perskaityti. </w:t>
      </w:r>
    </w:p>
    <w:p w:rsidR="00B334CF" w:rsidRPr="00E14DCC" w:rsidRDefault="00B334CF" w:rsidP="00B334CF">
      <w:pPr>
        <w:numPr>
          <w:ilvl w:val="0"/>
          <w:numId w:val="3"/>
        </w:numPr>
        <w:spacing w:after="0" w:line="240" w:lineRule="auto"/>
        <w:ind w:left="567" w:right="-2" w:hanging="567"/>
        <w:rPr>
          <w:rFonts w:ascii="Times New Roman" w:eastAsia="Times New Roman" w:hAnsi="Times New Roman" w:cs="Times New Roman"/>
        </w:rPr>
      </w:pPr>
      <w:r w:rsidRPr="00E14DCC">
        <w:rPr>
          <w:rFonts w:ascii="Times New Roman" w:eastAsia="Times New Roman" w:hAnsi="Times New Roman" w:cs="Times New Roman"/>
        </w:rPr>
        <w:t>Jeigu kiltų daugiau klausimų, kreipkitės į gydytoją, vaistininką arba slaugytoją.</w:t>
      </w:r>
    </w:p>
    <w:p w:rsidR="00B334CF" w:rsidRPr="00E14DCC" w:rsidRDefault="00B334CF" w:rsidP="00B334CF">
      <w:pPr>
        <w:spacing w:after="0" w:line="240" w:lineRule="auto"/>
        <w:ind w:left="567" w:right="-2" w:hanging="567"/>
        <w:rPr>
          <w:rFonts w:ascii="Times New Roman" w:eastAsia="Times New Roman" w:hAnsi="Times New Roman" w:cs="Times New Roman"/>
        </w:rPr>
      </w:pPr>
      <w:r w:rsidRPr="00E14DCC">
        <w:rPr>
          <w:rFonts w:ascii="Times New Roman" w:eastAsia="Times New Roman" w:hAnsi="Times New Roman" w:cs="Times New Roman"/>
        </w:rPr>
        <w:t>-</w:t>
      </w:r>
      <w:r w:rsidRPr="00E14DCC">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rsidR="00B334CF" w:rsidRPr="00E14DCC" w:rsidRDefault="00B334CF" w:rsidP="00B334CF">
      <w:pPr>
        <w:numPr>
          <w:ilvl w:val="0"/>
          <w:numId w:val="3"/>
        </w:numPr>
        <w:tabs>
          <w:tab w:val="left" w:pos="567"/>
        </w:tabs>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Jeigu pasireiškė šalutinis poveikis (net jeigu jis šiame lapelyje nenurodytas), kreipkitės į gydytoją, vaistininką arba slaugytoją. Žr. 4 skyrių.</w:t>
      </w:r>
    </w:p>
    <w:p w:rsidR="00B334CF" w:rsidRPr="00E14DCC" w:rsidRDefault="00B334CF" w:rsidP="00B334CF">
      <w:pPr>
        <w:tabs>
          <w:tab w:val="left" w:pos="336"/>
        </w:tabs>
        <w:spacing w:after="0" w:line="240" w:lineRule="auto"/>
        <w:jc w:val="both"/>
        <w:rPr>
          <w:rFonts w:ascii="Times New Roman" w:eastAsia="Times New Roman" w:hAnsi="Times New Roman" w:cs="Times New Roman"/>
          <w:bCs/>
        </w:rPr>
      </w:pPr>
    </w:p>
    <w:p w:rsidR="00B334CF" w:rsidRPr="00E14DCC" w:rsidRDefault="00B334CF" w:rsidP="00B334CF">
      <w:pPr>
        <w:keepNext/>
        <w:spacing w:before="240" w:after="60" w:line="240" w:lineRule="auto"/>
        <w:outlineLvl w:val="3"/>
        <w:rPr>
          <w:rFonts w:ascii="Times New Roman" w:eastAsia="Times New Roman" w:hAnsi="Times New Roman" w:cs="Times New Roman"/>
          <w:b/>
        </w:rPr>
      </w:pPr>
      <w:r w:rsidRPr="00E14DCC">
        <w:rPr>
          <w:rFonts w:ascii="Times New Roman" w:eastAsia="Times New Roman" w:hAnsi="Times New Roman" w:cs="Times New Roman"/>
          <w:b/>
        </w:rPr>
        <w:t>Apie ką rašoma šiame lapelyje?</w:t>
      </w:r>
    </w:p>
    <w:p w:rsidR="00B334CF" w:rsidRPr="00E14DCC" w:rsidRDefault="00B334CF" w:rsidP="00B334CF">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1.</w:t>
      </w:r>
      <w:r w:rsidRPr="00E14DCC">
        <w:rPr>
          <w:rFonts w:ascii="Times New Roman" w:eastAsia="Times New Roman" w:hAnsi="Times New Roman" w:cs="Times New Roman"/>
          <w:bCs/>
        </w:rPr>
        <w:tab/>
        <w:t xml:space="preserve">Kas yra </w:t>
      </w:r>
      <w:proofErr w:type="spellStart"/>
      <w:r w:rsidRPr="00E14DCC">
        <w:rPr>
          <w:rFonts w:ascii="Times New Roman" w:eastAsia="Times New Roman" w:hAnsi="Times New Roman" w:cs="Times New Roman"/>
          <w:bCs/>
        </w:rPr>
        <w:t>Cytarabine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Accord</w:t>
      </w:r>
      <w:proofErr w:type="spellEnd"/>
      <w:r w:rsidRPr="00E14DCC">
        <w:rPr>
          <w:rFonts w:ascii="Times New Roman" w:eastAsia="Times New Roman" w:hAnsi="Times New Roman" w:cs="Times New Roman"/>
          <w:bCs/>
        </w:rPr>
        <w:t xml:space="preserve"> ir kam jis vartojamas</w:t>
      </w:r>
    </w:p>
    <w:p w:rsidR="00B334CF" w:rsidRPr="00E14DCC" w:rsidRDefault="00B334CF" w:rsidP="00B334CF">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2.</w:t>
      </w:r>
      <w:r w:rsidRPr="00E14DCC">
        <w:rPr>
          <w:rFonts w:ascii="Times New Roman" w:eastAsia="Times New Roman" w:hAnsi="Times New Roman" w:cs="Times New Roman"/>
          <w:bCs/>
        </w:rPr>
        <w:tab/>
        <w:t xml:space="preserve">Kas žinotina prieš vartojant </w:t>
      </w:r>
      <w:proofErr w:type="spellStart"/>
      <w:r w:rsidRPr="00E14DCC">
        <w:rPr>
          <w:rFonts w:ascii="Times New Roman" w:eastAsia="Times New Roman" w:hAnsi="Times New Roman" w:cs="Times New Roman"/>
          <w:bCs/>
        </w:rPr>
        <w:t>Cytarabine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Accord</w:t>
      </w:r>
      <w:proofErr w:type="spellEnd"/>
    </w:p>
    <w:p w:rsidR="00B334CF" w:rsidRPr="00E14DCC" w:rsidRDefault="00B334CF" w:rsidP="00B334CF">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3.</w:t>
      </w:r>
      <w:r w:rsidRPr="00E14DCC">
        <w:rPr>
          <w:rFonts w:ascii="Times New Roman" w:eastAsia="Times New Roman" w:hAnsi="Times New Roman" w:cs="Times New Roman"/>
          <w:bCs/>
        </w:rPr>
        <w:tab/>
        <w:t xml:space="preserve">Kaip vartoti </w:t>
      </w:r>
      <w:proofErr w:type="spellStart"/>
      <w:r w:rsidRPr="00E14DCC">
        <w:rPr>
          <w:rFonts w:ascii="Times New Roman" w:eastAsia="Times New Roman" w:hAnsi="Times New Roman" w:cs="Times New Roman"/>
          <w:bCs/>
        </w:rPr>
        <w:t>Cytarabine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Accord</w:t>
      </w:r>
      <w:proofErr w:type="spellEnd"/>
      <w:r w:rsidRPr="00E14DCC">
        <w:rPr>
          <w:rFonts w:ascii="Times New Roman" w:eastAsia="Times New Roman" w:hAnsi="Times New Roman" w:cs="Times New Roman"/>
          <w:bCs/>
        </w:rPr>
        <w:t xml:space="preserve"> </w:t>
      </w:r>
    </w:p>
    <w:p w:rsidR="00B334CF" w:rsidRPr="00E14DCC" w:rsidRDefault="00B334CF" w:rsidP="00B334CF">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4.</w:t>
      </w:r>
      <w:r w:rsidRPr="00E14DCC">
        <w:rPr>
          <w:rFonts w:ascii="Times New Roman" w:eastAsia="Times New Roman" w:hAnsi="Times New Roman" w:cs="Times New Roman"/>
          <w:bCs/>
        </w:rPr>
        <w:tab/>
        <w:t xml:space="preserve">Galimas šalutinis poveikis </w:t>
      </w:r>
    </w:p>
    <w:p w:rsidR="00B334CF" w:rsidRPr="00E14DCC" w:rsidRDefault="00B334CF" w:rsidP="00B334CF">
      <w:pPr>
        <w:tabs>
          <w:tab w:val="left" w:pos="567"/>
        </w:tabs>
        <w:spacing w:after="0" w:line="240" w:lineRule="auto"/>
        <w:jc w:val="both"/>
        <w:rPr>
          <w:rFonts w:ascii="Times New Roman" w:eastAsia="Times New Roman" w:hAnsi="Times New Roman" w:cs="Times New Roman"/>
          <w:bCs/>
        </w:rPr>
      </w:pPr>
      <w:r w:rsidRPr="00E14DCC">
        <w:rPr>
          <w:rFonts w:ascii="Times New Roman" w:eastAsia="Times New Roman" w:hAnsi="Times New Roman" w:cs="Times New Roman"/>
          <w:bCs/>
        </w:rPr>
        <w:t>5.</w:t>
      </w:r>
      <w:r w:rsidRPr="00E14DCC">
        <w:rPr>
          <w:rFonts w:ascii="Times New Roman" w:eastAsia="Times New Roman" w:hAnsi="Times New Roman" w:cs="Times New Roman"/>
          <w:bCs/>
        </w:rPr>
        <w:tab/>
        <w:t xml:space="preserve">Kaip laikyti </w:t>
      </w:r>
      <w:proofErr w:type="spellStart"/>
      <w:r w:rsidRPr="00E14DCC">
        <w:rPr>
          <w:rFonts w:ascii="Times New Roman" w:eastAsia="Times New Roman" w:hAnsi="Times New Roman" w:cs="Times New Roman"/>
          <w:bCs/>
        </w:rPr>
        <w:t>Cytarabine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Accord</w:t>
      </w:r>
      <w:proofErr w:type="spellEnd"/>
    </w:p>
    <w:p w:rsidR="00B334CF" w:rsidRPr="00E14DCC" w:rsidRDefault="00B334CF" w:rsidP="00B334CF">
      <w:pPr>
        <w:tabs>
          <w:tab w:val="left" w:pos="567"/>
        </w:tabs>
        <w:spacing w:after="0" w:line="240" w:lineRule="auto"/>
        <w:jc w:val="both"/>
        <w:rPr>
          <w:rFonts w:ascii="Times New Roman" w:eastAsia="Times New Roman" w:hAnsi="Times New Roman" w:cs="Times New Roman"/>
          <w:b/>
          <w:bCs/>
        </w:rPr>
      </w:pPr>
      <w:r w:rsidRPr="00E14DCC">
        <w:rPr>
          <w:rFonts w:ascii="Times New Roman" w:eastAsia="Times New Roman" w:hAnsi="Times New Roman" w:cs="Times New Roman"/>
          <w:bCs/>
        </w:rPr>
        <w:t>6.</w:t>
      </w:r>
      <w:r w:rsidRPr="00E14DCC">
        <w:rPr>
          <w:rFonts w:ascii="Times New Roman" w:eastAsia="Times New Roman" w:hAnsi="Times New Roman" w:cs="Times New Roman"/>
          <w:bCs/>
        </w:rPr>
        <w:tab/>
      </w:r>
      <w:r w:rsidRPr="00E14DCC">
        <w:rPr>
          <w:rFonts w:ascii="Times New Roman" w:eastAsia="Times New Roman" w:hAnsi="Times New Roman" w:cs="Times New Roman"/>
        </w:rPr>
        <w:t>Pakuotės turinys ir kita informacija</w:t>
      </w:r>
    </w:p>
    <w:p w:rsidR="00B334CF" w:rsidRPr="00E14DCC" w:rsidRDefault="00B334CF" w:rsidP="00B334CF">
      <w:pPr>
        <w:spacing w:after="0" w:line="240" w:lineRule="auto"/>
        <w:jc w:val="both"/>
        <w:rPr>
          <w:rFonts w:ascii="Times New Roman" w:eastAsia="Times New Roman" w:hAnsi="Times New Roman" w:cs="Times New Roman"/>
          <w:b/>
          <w:bCs/>
        </w:rPr>
      </w:pPr>
    </w:p>
    <w:p w:rsidR="00B334CF" w:rsidRPr="00E14DCC" w:rsidRDefault="00B334CF" w:rsidP="00B334CF">
      <w:pPr>
        <w:spacing w:after="0" w:line="240" w:lineRule="auto"/>
        <w:jc w:val="both"/>
        <w:rPr>
          <w:rFonts w:ascii="Times New Roman" w:eastAsia="Times New Roman" w:hAnsi="Times New Roman" w:cs="Times New Roman"/>
          <w:b/>
          <w:bCs/>
        </w:rPr>
      </w:pPr>
    </w:p>
    <w:p w:rsidR="00B334CF" w:rsidRPr="00E14DCC" w:rsidRDefault="00B334CF" w:rsidP="00B334CF">
      <w:pPr>
        <w:tabs>
          <w:tab w:val="left" w:pos="567"/>
        </w:tabs>
        <w:spacing w:after="0" w:line="240" w:lineRule="auto"/>
        <w:jc w:val="both"/>
        <w:rPr>
          <w:rFonts w:ascii="Times New Roman" w:eastAsia="Times New Roman" w:hAnsi="Times New Roman" w:cs="Times New Roman"/>
          <w:b/>
          <w:bCs/>
        </w:rPr>
      </w:pPr>
      <w:r w:rsidRPr="00E14DCC">
        <w:rPr>
          <w:rFonts w:ascii="Times New Roman" w:eastAsia="Times New Roman" w:hAnsi="Times New Roman" w:cs="Times New Roman"/>
          <w:b/>
          <w:bCs/>
        </w:rPr>
        <w:t>1.</w:t>
      </w:r>
      <w:r w:rsidRPr="00E14DCC">
        <w:rPr>
          <w:rFonts w:ascii="Times New Roman" w:eastAsia="Times New Roman" w:hAnsi="Times New Roman" w:cs="Times New Roman"/>
          <w:b/>
          <w:bCs/>
        </w:rPr>
        <w:tab/>
        <w:t xml:space="preserve">Kas yra </w:t>
      </w:r>
      <w:proofErr w:type="spellStart"/>
      <w:r w:rsidRPr="00E14DCC">
        <w:rPr>
          <w:rFonts w:ascii="Times New Roman" w:eastAsia="Times New Roman" w:hAnsi="Times New Roman" w:cs="Times New Roman"/>
          <w:b/>
          <w:bCs/>
        </w:rPr>
        <w:t>Cytarabine</w:t>
      </w:r>
      <w:proofErr w:type="spellEnd"/>
      <w:r w:rsidRPr="00E14DCC">
        <w:rPr>
          <w:rFonts w:ascii="Times New Roman" w:eastAsia="Times New Roman" w:hAnsi="Times New Roman" w:cs="Times New Roman"/>
          <w:b/>
          <w:bCs/>
        </w:rPr>
        <w:t xml:space="preserve"> </w:t>
      </w:r>
      <w:proofErr w:type="spellStart"/>
      <w:r w:rsidRPr="00E14DCC">
        <w:rPr>
          <w:rFonts w:ascii="Times New Roman" w:eastAsia="Times New Roman" w:hAnsi="Times New Roman" w:cs="Times New Roman"/>
          <w:b/>
          <w:bCs/>
        </w:rPr>
        <w:t>Accord</w:t>
      </w:r>
      <w:proofErr w:type="spellEnd"/>
      <w:r w:rsidRPr="00E14DCC">
        <w:rPr>
          <w:rFonts w:ascii="Times New Roman" w:eastAsia="Times New Roman" w:hAnsi="Times New Roman" w:cs="Times New Roman"/>
          <w:b/>
          <w:bCs/>
        </w:rPr>
        <w:t xml:space="preserve"> ir kam jis vartojamas</w:t>
      </w:r>
    </w:p>
    <w:p w:rsidR="00B334CF" w:rsidRPr="00E14DCC" w:rsidRDefault="00B334CF" w:rsidP="00B334CF">
      <w:pPr>
        <w:autoSpaceDE w:val="0"/>
        <w:autoSpaceDN w:val="0"/>
        <w:adjustRightInd w:val="0"/>
        <w:spacing w:after="0" w:line="240" w:lineRule="auto"/>
        <w:jc w:val="both"/>
        <w:rPr>
          <w:rFonts w:ascii="Times New Roman" w:eastAsia="Times New Roman" w:hAnsi="Times New Roman" w:cs="Times New Roman"/>
        </w:rPr>
      </w:pP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vartojamas tiek suaugusiųjų, tiek vaikų gydymui. Preparato veiklioji medžiaga yra </w:t>
      </w: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priklauso vaistų, vadinamų </w:t>
      </w:r>
      <w:proofErr w:type="spellStart"/>
      <w:r w:rsidRPr="00E14DCC">
        <w:rPr>
          <w:rFonts w:ascii="Times New Roman" w:eastAsia="Times New Roman" w:hAnsi="Times New Roman" w:cs="Times New Roman"/>
        </w:rPr>
        <w:t>citotoksiniais</w:t>
      </w:r>
      <w:proofErr w:type="spellEnd"/>
      <w:r w:rsidRPr="00E14DCC">
        <w:rPr>
          <w:rFonts w:ascii="Times New Roman" w:eastAsia="Times New Roman" w:hAnsi="Times New Roman" w:cs="Times New Roman"/>
        </w:rPr>
        <w:t xml:space="preserve">, grupei. Šie vaistai vartojami ūminių </w:t>
      </w:r>
      <w:proofErr w:type="spellStart"/>
      <w:r w:rsidRPr="00E14DCC">
        <w:rPr>
          <w:rFonts w:ascii="Times New Roman" w:eastAsia="Times New Roman" w:hAnsi="Times New Roman" w:cs="Times New Roman"/>
        </w:rPr>
        <w:t>leukemijų</w:t>
      </w:r>
      <w:proofErr w:type="spellEnd"/>
      <w:r w:rsidRPr="00E14DCC">
        <w:rPr>
          <w:rFonts w:ascii="Times New Roman" w:eastAsia="Times New Roman" w:hAnsi="Times New Roman" w:cs="Times New Roman"/>
        </w:rPr>
        <w:t xml:space="preserve"> (kraujo vėžio, kurio metu organizme susidaro per daug baltųjų kraujo kūnelių) gydymui. </w:t>
      </w: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trukdo augti vėžinėms ląstelėms, ir galiausiai jos žūva.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Remisijai sukelti taikomas intensyvus gydymas, dėl kurio leukemija priverčiama atsitraukti. Jeigu vaistas veiksmingas, kraujo ląstelių pusiausvyra sunormalėja ir Jūsų sveikata pagerėja. Laikotarpis, kai sveikata sąlyginai pagerėja, yra vadinamas remisija.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Palaikomasis gydymas yra švelnesnis, jo tikslas išsaugoti remisija kiek įmanoma ilgiau. Leukemijai kontroliuoti ir neleisti jai pakartotinai paūmėti vartojamos ganėtinai mažos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 xml:space="preserve"> dozės. </w:t>
      </w:r>
    </w:p>
    <w:p w:rsidR="00B334CF" w:rsidRPr="00E14DCC" w:rsidRDefault="00B334CF" w:rsidP="00B334CF">
      <w:pPr>
        <w:spacing w:after="0" w:line="240" w:lineRule="auto"/>
        <w:ind w:left="-18"/>
        <w:jc w:val="both"/>
        <w:rPr>
          <w:rFonts w:ascii="Times New Roman" w:eastAsia="Times New Roman" w:hAnsi="Times New Roman" w:cs="Times New Roman"/>
        </w:rPr>
      </w:pPr>
    </w:p>
    <w:p w:rsidR="00B334CF" w:rsidRPr="00E14DCC" w:rsidRDefault="00B334CF" w:rsidP="00B334CF">
      <w:pPr>
        <w:tabs>
          <w:tab w:val="left" w:pos="567"/>
        </w:tabs>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2.</w:t>
      </w:r>
      <w:r w:rsidRPr="00E14DCC">
        <w:rPr>
          <w:rFonts w:ascii="Times New Roman" w:eastAsia="Times New Roman" w:hAnsi="Times New Roman" w:cs="Times New Roman"/>
          <w:b/>
        </w:rPr>
        <w:tab/>
        <w:t xml:space="preserve">Kas žinotina prieš vartojant </w:t>
      </w:r>
      <w:proofErr w:type="spellStart"/>
      <w:r w:rsidRPr="00E14DCC">
        <w:rPr>
          <w:rFonts w:ascii="Times New Roman" w:eastAsia="Times New Roman" w:hAnsi="Times New Roman" w:cs="Times New Roman"/>
          <w:b/>
        </w:rPr>
        <w:t>Cytarabine</w:t>
      </w:r>
      <w:proofErr w:type="spellEnd"/>
      <w:r w:rsidRPr="00E14DCC">
        <w:rPr>
          <w:rFonts w:ascii="Times New Roman" w:eastAsia="Times New Roman" w:hAnsi="Times New Roman" w:cs="Times New Roman"/>
          <w:b/>
        </w:rPr>
        <w:t xml:space="preserve"> </w:t>
      </w:r>
      <w:proofErr w:type="spellStart"/>
      <w:r w:rsidRPr="00E14DCC">
        <w:rPr>
          <w:rFonts w:ascii="Times New Roman" w:eastAsia="Times New Roman" w:hAnsi="Times New Roman" w:cs="Times New Roman"/>
          <w:b/>
        </w:rPr>
        <w:t>Accord</w:t>
      </w:r>
      <w:proofErr w:type="spellEnd"/>
      <w:r w:rsidRPr="00E14DCC">
        <w:rPr>
          <w:rFonts w:ascii="Times New Roman" w:eastAsia="Times New Roman" w:hAnsi="Times New Roman" w:cs="Times New Roman"/>
          <w:b/>
        </w:rPr>
        <w:t xml:space="preserve"> </w:t>
      </w:r>
    </w:p>
    <w:p w:rsidR="00B334CF" w:rsidRPr="00E14DCC" w:rsidRDefault="00B334CF" w:rsidP="00B334CF">
      <w:pPr>
        <w:widowControl w:val="0"/>
        <w:autoSpaceDE w:val="0"/>
        <w:autoSpaceDN w:val="0"/>
        <w:adjustRightInd w:val="0"/>
        <w:spacing w:after="0" w:line="240" w:lineRule="auto"/>
        <w:ind w:left="144" w:hanging="144"/>
        <w:jc w:val="both"/>
        <w:rPr>
          <w:rFonts w:ascii="Times New Roman" w:eastAsia="Times New Roman" w:hAnsi="Times New Roman" w:cs="Times New Roman"/>
          <w:b/>
          <w:bCs/>
        </w:rPr>
      </w:pPr>
    </w:p>
    <w:p w:rsidR="00B334CF" w:rsidRPr="00E14DCC" w:rsidRDefault="00B334CF" w:rsidP="00B334CF">
      <w:pPr>
        <w:widowControl w:val="0"/>
        <w:autoSpaceDE w:val="0"/>
        <w:autoSpaceDN w:val="0"/>
        <w:adjustRightInd w:val="0"/>
        <w:spacing w:after="0" w:line="240" w:lineRule="auto"/>
        <w:ind w:left="144" w:hanging="144"/>
        <w:rPr>
          <w:rFonts w:ascii="Times New Roman" w:eastAsia="Times New Roman" w:hAnsi="Times New Roman" w:cs="Times New Roman"/>
          <w:b/>
          <w:bCs/>
        </w:rPr>
      </w:pPr>
      <w:proofErr w:type="spellStart"/>
      <w:r w:rsidRPr="00E14DCC">
        <w:rPr>
          <w:rFonts w:ascii="Times New Roman" w:eastAsia="Times New Roman" w:hAnsi="Times New Roman" w:cs="Times New Roman"/>
          <w:b/>
          <w:bCs/>
        </w:rPr>
        <w:t>Cytarabine</w:t>
      </w:r>
      <w:proofErr w:type="spellEnd"/>
      <w:r w:rsidRPr="00E14DCC">
        <w:rPr>
          <w:rFonts w:ascii="Times New Roman" w:eastAsia="Times New Roman" w:hAnsi="Times New Roman" w:cs="Times New Roman"/>
          <w:b/>
          <w:bCs/>
        </w:rPr>
        <w:t xml:space="preserve"> </w:t>
      </w:r>
      <w:proofErr w:type="spellStart"/>
      <w:r w:rsidRPr="00E14DCC">
        <w:rPr>
          <w:rFonts w:ascii="Times New Roman" w:eastAsia="Times New Roman" w:hAnsi="Times New Roman" w:cs="Times New Roman"/>
          <w:b/>
          <w:bCs/>
        </w:rPr>
        <w:t>Accord</w:t>
      </w:r>
      <w:proofErr w:type="spellEnd"/>
      <w:r w:rsidRPr="00E14DCC">
        <w:rPr>
          <w:rFonts w:ascii="Times New Roman" w:eastAsia="Times New Roman" w:hAnsi="Times New Roman" w:cs="Times New Roman"/>
          <w:b/>
          <w:bCs/>
        </w:rPr>
        <w:t xml:space="preserve"> vartoti negalima: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yra alergija (padidėjęs jautrumas) </w:t>
      </w:r>
      <w:proofErr w:type="spellStart"/>
      <w:r w:rsidRPr="00E14DCC">
        <w:rPr>
          <w:rFonts w:ascii="Times New Roman" w:eastAsia="Times New Roman" w:hAnsi="Times New Roman" w:cs="Times New Roman"/>
        </w:rPr>
        <w:t>citarabinui</w:t>
      </w:r>
      <w:proofErr w:type="spellEnd"/>
      <w:r w:rsidRPr="00E14DCC">
        <w:rPr>
          <w:rFonts w:ascii="Times New Roman" w:eastAsia="Times New Roman" w:hAnsi="Times New Roman" w:cs="Times New Roman"/>
        </w:rPr>
        <w:t xml:space="preserve"> arba bet kuriai pagalbinei </w:t>
      </w: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medžiagai.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kraujo tyrimai rodo labai mažą ląstelių skaičių ne dėl vėžio, o kokios nors kitos priežasties, arba jei taip nusprendžia Jūsų gydytojas.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po radioterapijos gydymo kitu vaistu nuo vėžio, pvz., </w:t>
      </w:r>
      <w:proofErr w:type="spellStart"/>
      <w:r w:rsidRPr="00E14DCC">
        <w:rPr>
          <w:rFonts w:ascii="Times New Roman" w:eastAsia="Times New Roman" w:hAnsi="Times New Roman" w:cs="Times New Roman"/>
        </w:rPr>
        <w:t>metotreksatu</w:t>
      </w:r>
      <w:proofErr w:type="spellEnd"/>
      <w:r w:rsidRPr="00E14DCC">
        <w:rPr>
          <w:rFonts w:ascii="Times New Roman" w:eastAsia="Times New Roman" w:hAnsi="Times New Roman" w:cs="Times New Roman"/>
        </w:rPr>
        <w:t xml:space="preserve">, yra labai sunku valdyti kūną. </w:t>
      </w:r>
    </w:p>
    <w:p w:rsidR="00B334CF" w:rsidRPr="00E14DCC" w:rsidRDefault="00B334CF" w:rsidP="00B334CF">
      <w:pPr>
        <w:keepNext/>
        <w:spacing w:before="240" w:after="60" w:line="240" w:lineRule="auto"/>
        <w:outlineLvl w:val="3"/>
        <w:rPr>
          <w:rFonts w:ascii="Times New Roman" w:eastAsia="Times New Roman" w:hAnsi="Times New Roman" w:cs="Times New Roman"/>
          <w:b/>
        </w:rPr>
      </w:pPr>
      <w:r w:rsidRPr="00E14DCC">
        <w:rPr>
          <w:rFonts w:ascii="Times New Roman" w:eastAsia="Times New Roman" w:hAnsi="Times New Roman" w:cs="Times New Roman"/>
          <w:b/>
        </w:rPr>
        <w:t>Įspėjimai ir</w:t>
      </w:r>
      <w:r w:rsidRPr="00E14DCC">
        <w:rPr>
          <w:rFonts w:ascii="Times New Roman" w:eastAsia="Times New Roman" w:hAnsi="Times New Roman" w:cs="Times New Roman"/>
          <w:b/>
          <w:bCs/>
        </w:rPr>
        <w:t xml:space="preserve"> atsargumo </w:t>
      </w:r>
      <w:r w:rsidRPr="00E14DCC">
        <w:rPr>
          <w:rFonts w:ascii="Times New Roman" w:eastAsia="Times New Roman" w:hAnsi="Times New Roman" w:cs="Times New Roman"/>
          <w:b/>
        </w:rPr>
        <w:t xml:space="preserve">priemonės </w:t>
      </w:r>
    </w:p>
    <w:p w:rsidR="00B334CF" w:rsidRPr="00E14DCC" w:rsidRDefault="00B334CF" w:rsidP="00B334CF">
      <w:pPr>
        <w:autoSpaceDE w:val="0"/>
        <w:autoSpaceDN w:val="0"/>
        <w:adjustRightInd w:val="0"/>
        <w:spacing w:after="0" w:line="240" w:lineRule="auto"/>
        <w:ind w:left="567"/>
        <w:rPr>
          <w:rFonts w:ascii="Times New Roman" w:eastAsia="Times New Roman" w:hAnsi="Times New Roman" w:cs="Times New Roman"/>
        </w:rPr>
      </w:pPr>
      <w:r w:rsidRPr="00E14DCC">
        <w:rPr>
          <w:rFonts w:ascii="Times New Roman" w:eastAsia="Times New Roman" w:hAnsi="Times New Roman" w:cs="Times New Roman"/>
        </w:rPr>
        <w:t xml:space="preserve">Pasitarkite su gydytoju arba vaistininku, prieš pradėdami vartoti </w:t>
      </w: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Būkite labai atsargūs su </w:t>
      </w: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w:t>
      </w:r>
    </w:p>
    <w:p w:rsidR="00B334CF" w:rsidRPr="00E14DCC" w:rsidRDefault="00B334CF" w:rsidP="00B334CF">
      <w:pPr>
        <w:widowControl w:val="0"/>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lastRenderedPageBreak/>
        <w:t xml:space="preserve">Jeigu Jūsų kaulų čiulpai yra nuslopinti, gydymas turi būti pradėtas atidžiai stebint medicinos specialistui.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 xml:space="preserve">jeigu turite kepenų sutrikimų.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proofErr w:type="spellStart"/>
      <w:r w:rsidRPr="00E14DCC">
        <w:rPr>
          <w:rFonts w:ascii="Times New Roman" w:eastAsia="Times New Roman" w:hAnsi="Times New Roman" w:cs="Times New Roman"/>
          <w:color w:val="000000"/>
        </w:rPr>
        <w:t>citarabinas</w:t>
      </w:r>
      <w:proofErr w:type="spellEnd"/>
      <w:r w:rsidRPr="00E14DCC">
        <w:rPr>
          <w:rFonts w:ascii="Times New Roman" w:eastAsia="Times New Roman" w:hAnsi="Times New Roman" w:cs="Times New Roman"/>
          <w:color w:val="000000"/>
        </w:rPr>
        <w:t xml:space="preserve"> kaulų čiulpuose stipriai sumažina kraujo ląstelių gamybą, todėl galite tapti jautresni infekcinėms ligoms arba padažnėti kraujavimai. Nutraukus gydymą kraujo ląstelių skaičius gali mažėti dar savaitę laiko. Jeigu reikės, gydytojas nuolat tirs kraują ir kaulų čiulpus.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color w:val="000000"/>
        </w:rPr>
        <w:t xml:space="preserve">Gali pasireikšti sunkus ir kartais gyvybei pavojingas centrinės nervų sistemos, žarnyno arba plaučių šalutinis poveikis.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color w:val="000000"/>
        </w:rPr>
        <w:t xml:space="preserve">Gydymo </w:t>
      </w:r>
      <w:proofErr w:type="spellStart"/>
      <w:r w:rsidRPr="00E14DCC">
        <w:rPr>
          <w:rFonts w:ascii="Times New Roman" w:eastAsia="Times New Roman" w:hAnsi="Times New Roman" w:cs="Times New Roman"/>
          <w:color w:val="000000"/>
        </w:rPr>
        <w:t>citarabinu</w:t>
      </w:r>
      <w:proofErr w:type="spellEnd"/>
      <w:r w:rsidRPr="00E14DCC">
        <w:rPr>
          <w:rFonts w:ascii="Times New Roman" w:eastAsia="Times New Roman" w:hAnsi="Times New Roman" w:cs="Times New Roman"/>
          <w:color w:val="000000"/>
        </w:rPr>
        <w:t xml:space="preserve"> metu bus tiriama kepenų ir inkstų funkcija. Jeigu prieš gydymą kepenų funkcija nebuvo gera, </w:t>
      </w:r>
      <w:proofErr w:type="spellStart"/>
      <w:r w:rsidRPr="00E14DCC">
        <w:rPr>
          <w:rFonts w:ascii="Times New Roman" w:eastAsia="Times New Roman" w:hAnsi="Times New Roman" w:cs="Times New Roman"/>
          <w:color w:val="000000"/>
        </w:rPr>
        <w:t>citarabinas</w:t>
      </w:r>
      <w:proofErr w:type="spellEnd"/>
      <w:r w:rsidRPr="00E14DCC">
        <w:rPr>
          <w:rFonts w:ascii="Times New Roman" w:eastAsia="Times New Roman" w:hAnsi="Times New Roman" w:cs="Times New Roman"/>
          <w:color w:val="000000"/>
        </w:rPr>
        <w:t xml:space="preserve"> bus skiriamas tik labai atidžiai prižiūrint.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Gydymo metu gali būti padidėjęs šlapimo rūgšties (parodo vėžinių ląstelių sunaikinimą) kiekis kraujyje (</w:t>
      </w:r>
      <w:proofErr w:type="spellStart"/>
      <w:r w:rsidRPr="00E14DCC">
        <w:rPr>
          <w:rFonts w:ascii="Times New Roman" w:eastAsia="Times New Roman" w:hAnsi="Times New Roman" w:cs="Times New Roman"/>
        </w:rPr>
        <w:t>hiperurikemija</w:t>
      </w:r>
      <w:proofErr w:type="spellEnd"/>
      <w:r w:rsidRPr="00E14DCC">
        <w:rPr>
          <w:rFonts w:ascii="Times New Roman" w:eastAsia="Times New Roman" w:hAnsi="Times New Roman" w:cs="Times New Roman"/>
        </w:rPr>
        <w:t>). Gydytojas pasakys, jeigu jam kontroliuoti reikės vartoti kokių nors papildomų vaistų.</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color w:val="000000"/>
        </w:rPr>
        <w:t xml:space="preserve">Gydymo </w:t>
      </w:r>
      <w:proofErr w:type="spellStart"/>
      <w:r w:rsidRPr="00E14DCC">
        <w:rPr>
          <w:rFonts w:ascii="Times New Roman" w:eastAsia="Times New Roman" w:hAnsi="Times New Roman" w:cs="Times New Roman"/>
          <w:color w:val="000000"/>
        </w:rPr>
        <w:t>citarabinu</w:t>
      </w:r>
      <w:proofErr w:type="spellEnd"/>
      <w:r w:rsidRPr="00E14DCC">
        <w:rPr>
          <w:rFonts w:ascii="Times New Roman" w:eastAsia="Times New Roman" w:hAnsi="Times New Roman" w:cs="Times New Roman"/>
          <w:color w:val="000000"/>
        </w:rPr>
        <w:t xml:space="preserve"> metu nerekomenduojama skiepytis gyvomis arba nusilpnintomis vakcinomis. Jeigu reikia skiepytis, pasitarkite su gydytoju. </w:t>
      </w:r>
      <w:proofErr w:type="spellStart"/>
      <w:r w:rsidRPr="00E14DCC">
        <w:rPr>
          <w:rFonts w:ascii="Times New Roman" w:eastAsia="Times New Roman" w:hAnsi="Times New Roman" w:cs="Times New Roman"/>
          <w:color w:val="000000"/>
        </w:rPr>
        <w:t>Citarabino</w:t>
      </w:r>
      <w:proofErr w:type="spellEnd"/>
      <w:r w:rsidRPr="00E14DCC">
        <w:rPr>
          <w:rFonts w:ascii="Times New Roman" w:eastAsia="Times New Roman" w:hAnsi="Times New Roman" w:cs="Times New Roman"/>
          <w:color w:val="000000"/>
        </w:rPr>
        <w:t xml:space="preserve"> vartojimo metu dėl nuslopintos imuninės sistemos, reakcija į negyvas ar nukenksmintas vakcinas gali būti sumažėjusi.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color w:val="000000"/>
        </w:rPr>
        <w:t xml:space="preserve">Nepamirškite pasakyti gydytojui, jei buvote gydomas radioterapija. </w:t>
      </w:r>
    </w:p>
    <w:p w:rsidR="00B334CF" w:rsidRPr="00E14DCC" w:rsidRDefault="00B334CF" w:rsidP="00B334CF">
      <w:pPr>
        <w:widowControl w:val="0"/>
        <w:autoSpaceDE w:val="0"/>
        <w:autoSpaceDN w:val="0"/>
        <w:adjustRightInd w:val="0"/>
        <w:spacing w:after="0" w:line="240" w:lineRule="auto"/>
        <w:rPr>
          <w:rFonts w:ascii="Times New Roman" w:eastAsia="Times New Roman" w:hAnsi="Times New Roman" w:cs="Times New Roman"/>
          <w:bCs/>
        </w:rPr>
      </w:pPr>
    </w:p>
    <w:p w:rsidR="00B334CF" w:rsidRPr="00E14DCC" w:rsidRDefault="00B334CF" w:rsidP="00B334CF">
      <w:pPr>
        <w:keepNext/>
        <w:spacing w:before="240" w:after="60" w:line="240" w:lineRule="auto"/>
        <w:outlineLvl w:val="3"/>
        <w:rPr>
          <w:rFonts w:ascii="Times New Roman" w:eastAsia="Times New Roman" w:hAnsi="Times New Roman" w:cs="Times New Roman"/>
          <w:b/>
        </w:rPr>
      </w:pPr>
      <w:r w:rsidRPr="00E14DCC">
        <w:rPr>
          <w:rFonts w:ascii="Times New Roman" w:eastAsia="Times New Roman" w:hAnsi="Times New Roman" w:cs="Times New Roman"/>
          <w:b/>
        </w:rPr>
        <w:t xml:space="preserve">Kiti vaistai ir </w:t>
      </w:r>
      <w:proofErr w:type="spellStart"/>
      <w:r w:rsidRPr="00E14DCC">
        <w:rPr>
          <w:rFonts w:ascii="Times New Roman" w:eastAsia="Times New Roman" w:hAnsi="Times New Roman" w:cs="Times New Roman"/>
          <w:b/>
          <w:bCs/>
        </w:rPr>
        <w:t>Cytarabine</w:t>
      </w:r>
      <w:proofErr w:type="spellEnd"/>
      <w:r w:rsidRPr="00E14DCC">
        <w:rPr>
          <w:rFonts w:ascii="Times New Roman" w:eastAsia="Times New Roman" w:hAnsi="Times New Roman" w:cs="Times New Roman"/>
          <w:b/>
          <w:bCs/>
        </w:rPr>
        <w:t xml:space="preserve"> </w:t>
      </w:r>
      <w:proofErr w:type="spellStart"/>
      <w:r w:rsidRPr="00E14DCC">
        <w:rPr>
          <w:rFonts w:ascii="Times New Roman" w:eastAsia="Times New Roman" w:hAnsi="Times New Roman" w:cs="Times New Roman"/>
          <w:b/>
          <w:bCs/>
        </w:rPr>
        <w:t>Accord</w:t>
      </w:r>
      <w:proofErr w:type="spellEnd"/>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Jeigu vartojate ar neseniai vartojote kitų vaistų arba dėl to nesate tikri, apie tai pasakykite gydytojui arba vaistininkui.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Vaistų, kurių sudėtyje yra 5-fluorcitozino (vaisto, vartojamo grybelinėms infekcijoms gydyti).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Vaistų, kurių sudėtyje yra </w:t>
      </w:r>
      <w:proofErr w:type="spellStart"/>
      <w:r w:rsidRPr="00E14DCC">
        <w:rPr>
          <w:rFonts w:ascii="Times New Roman" w:eastAsia="Times New Roman" w:hAnsi="Times New Roman" w:cs="Times New Roman"/>
        </w:rPr>
        <w:t>digitoksino</w:t>
      </w:r>
      <w:proofErr w:type="spellEnd"/>
      <w:r w:rsidRPr="00E14DCC">
        <w:rPr>
          <w:rFonts w:ascii="Times New Roman" w:eastAsia="Times New Roman" w:hAnsi="Times New Roman" w:cs="Times New Roman"/>
        </w:rPr>
        <w:t xml:space="preserve"> arba beta-</w:t>
      </w:r>
      <w:proofErr w:type="spellStart"/>
      <w:r w:rsidRPr="00E14DCC">
        <w:rPr>
          <w:rFonts w:ascii="Times New Roman" w:eastAsia="Times New Roman" w:hAnsi="Times New Roman" w:cs="Times New Roman"/>
        </w:rPr>
        <w:t>acetildigoksino</w:t>
      </w:r>
      <w:proofErr w:type="spellEnd"/>
      <w:r w:rsidRPr="00E14DCC">
        <w:rPr>
          <w:rFonts w:ascii="Times New Roman" w:eastAsia="Times New Roman" w:hAnsi="Times New Roman" w:cs="Times New Roman"/>
        </w:rPr>
        <w:t xml:space="preserve">, vartojamų širdies ligoms gydyti.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proofErr w:type="spellStart"/>
      <w:r w:rsidRPr="00E14DCC">
        <w:rPr>
          <w:rFonts w:ascii="Times New Roman" w:eastAsia="Times New Roman" w:hAnsi="Times New Roman" w:cs="Times New Roman"/>
        </w:rPr>
        <w:t>Gentamicino</w:t>
      </w:r>
      <w:proofErr w:type="spellEnd"/>
      <w:r w:rsidRPr="00E14DCC">
        <w:rPr>
          <w:rFonts w:ascii="Times New Roman" w:eastAsia="Times New Roman" w:hAnsi="Times New Roman" w:cs="Times New Roman"/>
        </w:rPr>
        <w:t xml:space="preserve"> (antibiotiko, vartojamo bakterinėms infekcijoms gydyti).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Vaistų, kurių sudėtyje yra </w:t>
      </w:r>
      <w:proofErr w:type="spellStart"/>
      <w:r w:rsidRPr="00E14DCC">
        <w:rPr>
          <w:rFonts w:ascii="Times New Roman" w:eastAsia="Times New Roman" w:hAnsi="Times New Roman" w:cs="Times New Roman"/>
        </w:rPr>
        <w:t>ciklofosfamido</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vinkristino</w:t>
      </w:r>
      <w:proofErr w:type="spellEnd"/>
      <w:r w:rsidRPr="00E14DCC">
        <w:rPr>
          <w:rFonts w:ascii="Times New Roman" w:eastAsia="Times New Roman" w:hAnsi="Times New Roman" w:cs="Times New Roman"/>
        </w:rPr>
        <w:t xml:space="preserve"> ir prednizono. Šie vaistai vartojami vėžio gydymo schemose. </w:t>
      </w:r>
    </w:p>
    <w:p w:rsidR="00B334CF" w:rsidRPr="00E14DCC" w:rsidRDefault="00B334CF" w:rsidP="00B334CF">
      <w:pPr>
        <w:spacing w:after="0" w:line="240" w:lineRule="auto"/>
        <w:rPr>
          <w:rFonts w:ascii="Times New Roman" w:eastAsia="Arial Unicode MS" w:hAnsi="Times New Roman" w:cs="Times New Roman"/>
        </w:rPr>
      </w:pPr>
    </w:p>
    <w:p w:rsidR="00B334CF" w:rsidRPr="00E14DCC" w:rsidRDefault="00B334CF" w:rsidP="00B334CF">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bCs/>
        </w:rPr>
        <w:t xml:space="preserve">Nėštumas, žindymo laikotarpis </w:t>
      </w:r>
      <w:r w:rsidRPr="00E14DCC">
        <w:rPr>
          <w:rFonts w:ascii="Times New Roman" w:eastAsia="Times New Roman" w:hAnsi="Times New Roman" w:cs="Times New Roman"/>
          <w:b/>
        </w:rPr>
        <w:t>ir vaisingumas</w:t>
      </w:r>
    </w:p>
    <w:p w:rsidR="00B334CF" w:rsidRPr="00E14DCC" w:rsidRDefault="00B334CF" w:rsidP="00B334CF">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Nėštumas</w:t>
      </w:r>
    </w:p>
    <w:p w:rsidR="00B334CF" w:rsidRPr="00E14DCC" w:rsidRDefault="00B334CF" w:rsidP="00B334CF">
      <w:pPr>
        <w:spacing w:after="0" w:line="240" w:lineRule="auto"/>
        <w:ind w:left="24"/>
        <w:rPr>
          <w:rFonts w:ascii="Times New Roman" w:eastAsia="Times New Roman" w:hAnsi="Times New Roman" w:cs="Times New Roman"/>
        </w:rPr>
      </w:pPr>
      <w:r w:rsidRPr="00E14DCC">
        <w:rPr>
          <w:rFonts w:ascii="Times New Roman" w:eastAsia="Times New Roman" w:hAnsi="Times New Roman" w:cs="Times New Roman"/>
        </w:rPr>
        <w:t xml:space="preserve">Jeigu Jūsų arba Jūsų partneris vartojate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 xml:space="preserve">, venkite pastoti. Nesvarbu ar esate vyras, ar moteris, jeigu esate lytiškai aktyvus, gydymo metu patariama vartoti veiksmingas kontracepcijos priemones. </w:t>
      </w: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sukelia </w:t>
      </w:r>
      <w:proofErr w:type="spellStart"/>
      <w:r w:rsidRPr="00E14DCC">
        <w:rPr>
          <w:rFonts w:ascii="Times New Roman" w:eastAsia="Times New Roman" w:hAnsi="Times New Roman" w:cs="Times New Roman"/>
        </w:rPr>
        <w:t>apsigimimus</w:t>
      </w:r>
      <w:proofErr w:type="spellEnd"/>
      <w:r w:rsidRPr="00E14DCC">
        <w:rPr>
          <w:rFonts w:ascii="Times New Roman" w:eastAsia="Times New Roman" w:hAnsi="Times New Roman" w:cs="Times New Roman"/>
        </w:rPr>
        <w:t>, todėl svarbu pasakyti gydytojui, jeigu manote, kad esate nėščia. Vyrai ir moterys gydymo metu ir 6 mėnesius po jo turi naudoti veiksmingą kontracepcijos metodą.</w:t>
      </w:r>
    </w:p>
    <w:p w:rsidR="00B334CF" w:rsidRPr="00E14DCC" w:rsidRDefault="00B334CF" w:rsidP="00B334CF">
      <w:pPr>
        <w:spacing w:after="0" w:line="240" w:lineRule="auto"/>
        <w:ind w:left="24"/>
        <w:rPr>
          <w:rFonts w:ascii="Times New Roman" w:eastAsia="Times New Roman" w:hAnsi="Times New Roman" w:cs="Times New Roman"/>
          <w:color w:val="000000"/>
        </w:rPr>
      </w:pPr>
    </w:p>
    <w:p w:rsidR="00B334CF" w:rsidRPr="00E14DCC" w:rsidRDefault="00B334CF" w:rsidP="00B334CF">
      <w:pPr>
        <w:spacing w:after="0" w:line="240" w:lineRule="auto"/>
        <w:ind w:left="24"/>
        <w:rPr>
          <w:rFonts w:ascii="Times New Roman" w:eastAsia="Times New Roman" w:hAnsi="Times New Roman" w:cs="Times New Roman"/>
          <w:color w:val="000000"/>
        </w:rPr>
      </w:pPr>
      <w:r w:rsidRPr="00E14DCC">
        <w:rPr>
          <w:rFonts w:ascii="Times New Roman" w:eastAsia="Times New Roman" w:hAnsi="Times New Roman" w:cs="Times New Roman"/>
          <w:color w:val="000000"/>
        </w:rPr>
        <w:t>Žindymo laikotarpis</w:t>
      </w:r>
    </w:p>
    <w:p w:rsidR="00B334CF" w:rsidRPr="00E14DCC" w:rsidRDefault="00B334CF" w:rsidP="00B334CF">
      <w:pPr>
        <w:spacing w:after="0" w:line="240" w:lineRule="auto"/>
        <w:ind w:left="24"/>
        <w:rPr>
          <w:rFonts w:ascii="Times New Roman" w:eastAsia="Times New Roman" w:hAnsi="Times New Roman" w:cs="Times New Roman"/>
          <w:color w:val="000000"/>
        </w:rPr>
      </w:pPr>
      <w:r w:rsidRPr="00E14DCC">
        <w:rPr>
          <w:rFonts w:ascii="Times New Roman" w:eastAsia="Times New Roman" w:hAnsi="Times New Roman" w:cs="Times New Roman"/>
          <w:color w:val="000000"/>
        </w:rPr>
        <w:t xml:space="preserve">Prieš pradedant gydymą </w:t>
      </w:r>
      <w:proofErr w:type="spellStart"/>
      <w:r w:rsidRPr="00E14DCC">
        <w:rPr>
          <w:rFonts w:ascii="Times New Roman" w:eastAsia="Times New Roman" w:hAnsi="Times New Roman" w:cs="Times New Roman"/>
          <w:color w:val="000000"/>
        </w:rPr>
        <w:t>citarabinu</w:t>
      </w:r>
      <w:proofErr w:type="spellEnd"/>
      <w:r w:rsidRPr="00E14DCC">
        <w:rPr>
          <w:rFonts w:ascii="Times New Roman" w:eastAsia="Times New Roman" w:hAnsi="Times New Roman" w:cs="Times New Roman"/>
          <w:color w:val="000000"/>
        </w:rPr>
        <w:t>, žindymą reikia nutraukti, nes šis vaistas gali pakenkti žindomam kūdikiui.</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Vaisingumas</w:t>
      </w:r>
    </w:p>
    <w:p w:rsidR="00B334CF" w:rsidRPr="00E14DCC" w:rsidRDefault="00B334CF" w:rsidP="00B334CF">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gali nuslopinti moterų menstruacinį ciklą ir sukelti amenorėją, o pacientams vyrams nuslopinti spermos gaminimą. Vyrai, besigydantys </w:t>
      </w:r>
      <w:proofErr w:type="spellStart"/>
      <w:r w:rsidRPr="00E14DCC">
        <w:rPr>
          <w:rFonts w:ascii="Times New Roman" w:eastAsia="Times New Roman" w:hAnsi="Times New Roman" w:cs="Times New Roman"/>
        </w:rPr>
        <w:t>citarabinu</w:t>
      </w:r>
      <w:proofErr w:type="spellEnd"/>
      <w:r w:rsidRPr="00E14DCC">
        <w:rPr>
          <w:rFonts w:ascii="Times New Roman" w:eastAsia="Times New Roman" w:hAnsi="Times New Roman" w:cs="Times New Roman"/>
        </w:rPr>
        <w:t xml:space="preserve">, turi naudoti patikimą kontracepcijos priemonę. </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Prieš vartojant bet kokį vaistą, būtina pasitarti su gydytoju arba vaistininku.</w:t>
      </w:r>
    </w:p>
    <w:p w:rsidR="00B334CF" w:rsidRPr="00E14DCC" w:rsidRDefault="00B334CF" w:rsidP="00B334CF">
      <w:pPr>
        <w:spacing w:after="0" w:line="240" w:lineRule="auto"/>
        <w:rPr>
          <w:rFonts w:ascii="Times New Roman" w:eastAsia="Times New Roman" w:hAnsi="Times New Roman" w:cs="Times New Roman"/>
          <w:b/>
          <w:bCs/>
          <w:strike/>
        </w:rPr>
      </w:pPr>
    </w:p>
    <w:p w:rsidR="00B334CF" w:rsidRPr="00E14DCC" w:rsidRDefault="00B334CF" w:rsidP="00B334CF">
      <w:pPr>
        <w:tabs>
          <w:tab w:val="left" w:pos="6555"/>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Vairavimas ir mechanizmų valdymas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gebėjimo vairuoti ir valdyti mechanizmus neveikia. Tačiau pats vėžio gydymas gali sutrikdyti kai kurių pacientų gebėjimą vairuoti ir valdyti mechanizmus. Jeigu jaučiate neigiamą poveikį, vairuoti ir valdyti mechanizmų negalima.</w:t>
      </w:r>
    </w:p>
    <w:p w:rsidR="00B334CF" w:rsidRPr="00E14DCC" w:rsidRDefault="00B334CF" w:rsidP="00B334CF">
      <w:pPr>
        <w:autoSpaceDE w:val="0"/>
        <w:autoSpaceDN w:val="0"/>
        <w:adjustRightInd w:val="0"/>
        <w:spacing w:after="0" w:line="240" w:lineRule="auto"/>
        <w:jc w:val="both"/>
        <w:rPr>
          <w:rFonts w:ascii="Times New Roman" w:eastAsia="Times New Roman" w:hAnsi="Times New Roman" w:cs="Times New Roman"/>
        </w:rPr>
      </w:pPr>
    </w:p>
    <w:p w:rsidR="00B334CF" w:rsidRPr="00E14DCC" w:rsidRDefault="00B334CF" w:rsidP="00B334CF">
      <w:pPr>
        <w:tabs>
          <w:tab w:val="left" w:pos="567"/>
        </w:tabs>
        <w:spacing w:after="0" w:line="240" w:lineRule="auto"/>
        <w:jc w:val="both"/>
        <w:rPr>
          <w:rFonts w:ascii="Times New Roman" w:eastAsia="Times New Roman" w:hAnsi="Times New Roman" w:cs="Times New Roman"/>
          <w:bCs/>
          <w:color w:val="000000"/>
        </w:rPr>
      </w:pPr>
      <w:r w:rsidRPr="00E14DCC">
        <w:rPr>
          <w:rFonts w:ascii="Times New Roman" w:eastAsia="Times New Roman" w:hAnsi="Times New Roman" w:cs="Times New Roman"/>
          <w:b/>
          <w:bCs/>
          <w:color w:val="000000"/>
        </w:rPr>
        <w:t>3.</w:t>
      </w:r>
      <w:r w:rsidRPr="00E14DCC">
        <w:rPr>
          <w:rFonts w:ascii="Times New Roman" w:eastAsia="Times New Roman" w:hAnsi="Times New Roman" w:cs="Times New Roman"/>
          <w:b/>
          <w:bCs/>
          <w:color w:val="000000"/>
        </w:rPr>
        <w:tab/>
        <w:t xml:space="preserve">Kaip vartoti </w:t>
      </w:r>
      <w:proofErr w:type="spellStart"/>
      <w:r w:rsidRPr="00E14DCC">
        <w:rPr>
          <w:rFonts w:ascii="Times New Roman" w:eastAsia="Times New Roman" w:hAnsi="Times New Roman" w:cs="Times New Roman"/>
          <w:b/>
          <w:bCs/>
          <w:color w:val="000000"/>
        </w:rPr>
        <w:t>Cytarabine</w:t>
      </w:r>
      <w:proofErr w:type="spellEnd"/>
      <w:r w:rsidRPr="00E14DCC">
        <w:rPr>
          <w:rFonts w:ascii="Times New Roman" w:eastAsia="Times New Roman" w:hAnsi="Times New Roman" w:cs="Times New Roman"/>
          <w:b/>
          <w:bCs/>
          <w:color w:val="000000"/>
        </w:rPr>
        <w:t xml:space="preserve"> </w:t>
      </w:r>
      <w:proofErr w:type="spellStart"/>
      <w:r w:rsidRPr="00E14DCC">
        <w:rPr>
          <w:rFonts w:ascii="Times New Roman" w:eastAsia="Times New Roman" w:hAnsi="Times New Roman" w:cs="Times New Roman"/>
          <w:b/>
          <w:bCs/>
          <w:color w:val="000000"/>
        </w:rPr>
        <w:t>Accord</w:t>
      </w:r>
      <w:proofErr w:type="spellEnd"/>
      <w:r w:rsidRPr="00E14DCC">
        <w:rPr>
          <w:rFonts w:ascii="Times New Roman" w:eastAsia="Times New Roman" w:hAnsi="Times New Roman" w:cs="Times New Roman"/>
          <w:b/>
          <w:bCs/>
          <w:color w:val="000000"/>
        </w:rPr>
        <w:t xml:space="preserve"> </w:t>
      </w:r>
    </w:p>
    <w:p w:rsidR="00B334CF" w:rsidRPr="00E14DCC" w:rsidRDefault="00B334CF" w:rsidP="00B334CF">
      <w:pPr>
        <w:spacing w:after="0" w:line="240" w:lineRule="auto"/>
        <w:ind w:left="18" w:right="26"/>
        <w:jc w:val="both"/>
        <w:rPr>
          <w:rFonts w:ascii="Times New Roman" w:eastAsia="Times New Roman" w:hAnsi="Times New Roman" w:cs="Times New Roman"/>
          <w:b/>
          <w:bCs/>
        </w:rPr>
      </w:pPr>
    </w:p>
    <w:p w:rsidR="00B334CF" w:rsidRPr="00E14DCC" w:rsidRDefault="00B334CF" w:rsidP="00B334CF">
      <w:pPr>
        <w:spacing w:after="0" w:line="240" w:lineRule="auto"/>
        <w:ind w:left="18" w:right="26"/>
        <w:rPr>
          <w:rFonts w:ascii="Times New Roman" w:eastAsia="Times New Roman" w:hAnsi="Times New Roman" w:cs="Times New Roman"/>
          <w:bCs/>
        </w:rPr>
      </w:pPr>
      <w:r w:rsidRPr="00E14DCC">
        <w:rPr>
          <w:rFonts w:ascii="Times New Roman" w:eastAsia="Times New Roman" w:hAnsi="Times New Roman" w:cs="Times New Roman"/>
          <w:b/>
          <w:bCs/>
        </w:rPr>
        <w:t xml:space="preserve">Vartojimo metodas ir būdai </w:t>
      </w:r>
    </w:p>
    <w:p w:rsidR="00B334CF" w:rsidRPr="00E14DCC" w:rsidRDefault="00B334CF" w:rsidP="00B334CF">
      <w:pPr>
        <w:spacing w:after="0" w:line="240" w:lineRule="auto"/>
        <w:rPr>
          <w:rFonts w:ascii="Times New Roman" w:eastAsia="Arial Unicode MS" w:hAnsi="Times New Roman" w:cs="Times New Roman"/>
        </w:rPr>
      </w:pPr>
      <w:r w:rsidRPr="00E14DCC">
        <w:rPr>
          <w:rFonts w:ascii="Times New Roman" w:eastAsia="Arial Unicode MS" w:hAnsi="Times New Roman" w:cs="Times New Roman"/>
        </w:rPr>
        <w:lastRenderedPageBreak/>
        <w:t xml:space="preserve">Ligoninėje, atidžiai prižiūrint specialistui, Jums bus paskirta </w:t>
      </w:r>
      <w:proofErr w:type="spellStart"/>
      <w:r w:rsidRPr="00E14DCC">
        <w:rPr>
          <w:rFonts w:ascii="Times New Roman" w:eastAsia="Arial Unicode MS" w:hAnsi="Times New Roman" w:cs="Times New Roman"/>
        </w:rPr>
        <w:t>citarabino</w:t>
      </w:r>
      <w:proofErr w:type="spellEnd"/>
      <w:r w:rsidRPr="00E14DCC">
        <w:rPr>
          <w:rFonts w:ascii="Times New Roman" w:eastAsia="Arial Unicode MS" w:hAnsi="Times New Roman" w:cs="Times New Roman"/>
        </w:rPr>
        <w:t xml:space="preserve"> infuzija („lašinė“) arba injekcija į veną arba po oda. Gydytojas, atsižvelgdamas į Jūsų būklę, nuspręs, kokią dozę Jums paskirti ir kiek dienų ją reiks vartoti.</w:t>
      </w:r>
    </w:p>
    <w:p w:rsidR="00B334CF" w:rsidRPr="00E14DCC" w:rsidRDefault="00B334CF" w:rsidP="00B334CF">
      <w:pPr>
        <w:spacing w:after="0" w:line="240" w:lineRule="auto"/>
        <w:rPr>
          <w:rFonts w:ascii="Times New Roman" w:eastAsia="Arial Unicode MS" w:hAnsi="Times New Roman" w:cs="Times New Roman"/>
        </w:rPr>
      </w:pPr>
    </w:p>
    <w:p w:rsidR="00B334CF" w:rsidRPr="00E14DCC" w:rsidRDefault="00B334CF" w:rsidP="00B334CF">
      <w:pPr>
        <w:spacing w:after="0" w:line="240" w:lineRule="auto"/>
        <w:rPr>
          <w:rFonts w:ascii="Times New Roman" w:eastAsia="Arial Unicode MS" w:hAnsi="Times New Roman" w:cs="Times New Roman"/>
          <w:bCs/>
        </w:rPr>
      </w:pPr>
      <w:r w:rsidRPr="00E14DCC">
        <w:rPr>
          <w:rFonts w:ascii="Times New Roman" w:eastAsia="Arial Unicode MS" w:hAnsi="Times New Roman" w:cs="Times New Roman"/>
          <w:b/>
          <w:bCs/>
        </w:rPr>
        <w:t xml:space="preserve">Rekomenduojama dozė </w:t>
      </w:r>
    </w:p>
    <w:p w:rsidR="00B334CF" w:rsidRPr="00E14DCC" w:rsidRDefault="00B334CF" w:rsidP="00B334CF">
      <w:pPr>
        <w:spacing w:after="0" w:line="240" w:lineRule="auto"/>
        <w:rPr>
          <w:rFonts w:ascii="Times New Roman" w:eastAsia="Arial Unicode MS" w:hAnsi="Times New Roman" w:cs="Times New Roman"/>
          <w:bCs/>
          <w:color w:val="000000"/>
        </w:rPr>
      </w:pPr>
      <w:r w:rsidRPr="00E14DCC">
        <w:rPr>
          <w:rFonts w:ascii="Times New Roman" w:eastAsia="Arial Unicode MS" w:hAnsi="Times New Roman" w:cs="Times New Roman"/>
          <w:bCs/>
          <w:color w:val="000000"/>
        </w:rPr>
        <w:t>Gydytojas, atsižvelgdamas į Jūsų būklę, nuspręs, ar jūs vartosite gydymą remisijai sukelti, ar palaikomąjį gydymą, ir koks Jūsų kūno paviršiaus plotas. Jūsų svoris ir ūgis bus panaudotas kūno paviršiaus plotui apskaičiuoti.</w:t>
      </w:r>
    </w:p>
    <w:p w:rsidR="00B334CF" w:rsidRPr="00E14DCC" w:rsidRDefault="00B334CF" w:rsidP="00B334CF">
      <w:pPr>
        <w:spacing w:after="0" w:line="240" w:lineRule="auto"/>
        <w:rPr>
          <w:rFonts w:ascii="Times New Roman" w:eastAsia="Arial Unicode MS" w:hAnsi="Times New Roman" w:cs="Times New Roman"/>
        </w:rPr>
      </w:pPr>
    </w:p>
    <w:p w:rsidR="00B334CF" w:rsidRPr="00E14DCC" w:rsidRDefault="00B334CF" w:rsidP="00B334CF">
      <w:pPr>
        <w:spacing w:after="0" w:line="240" w:lineRule="auto"/>
        <w:rPr>
          <w:rFonts w:ascii="Times New Roman" w:eastAsia="Arial Unicode MS" w:hAnsi="Times New Roman" w:cs="Times New Roman"/>
        </w:rPr>
      </w:pPr>
      <w:r w:rsidRPr="00E14DCC">
        <w:rPr>
          <w:rFonts w:ascii="Times New Roman" w:eastAsia="Arial Unicode MS" w:hAnsi="Times New Roman" w:cs="Times New Roman"/>
        </w:rPr>
        <w:t>Gydymo metu Jums teks reguliariai tirtis, taip pat ir kraują. Gydytojas Jums pasakys, kaip dažnai tai reiks daryti. Jums reguliariai reikės tirtis: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kraują, siekiant išsiaiškinti, ar nepasireiškė reikalaujantis gydymo kraujo ląstelių kiekio sumažėjimas.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kepenis (vėl atliekant kraujo tyrimą), siekiant išsiaiškinti, ar </w:t>
      </w: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nedaro žalingo poveikio jų funkcijai.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inkstus (vėl atliekant kraujo tyrimą), siekiant išsiaiškinti, ar </w:t>
      </w: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nedaro žalingo poveikio jų funkcijai.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šlapimo rūgšties kiekį kraujyje, nes </w:t>
      </w: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 xml:space="preserve"> gali padidinti šlapimo rūgšties kiekį kraujyje. Jeigu šlapimo rūgšties kiekis yra per didelis, gali būti paskirtas dar vienas vaistas.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jeigu Jums taikomos dializės, gydytojas gali pakeisti vaisto vartojimo laiką, nes dializės gali sumažinti vaisto poveikį. </w:t>
      </w:r>
    </w:p>
    <w:p w:rsidR="00B334CF" w:rsidRPr="00E14DCC" w:rsidRDefault="00B334CF" w:rsidP="00B334CF">
      <w:pPr>
        <w:spacing w:after="0" w:line="240" w:lineRule="auto"/>
        <w:ind w:left="18" w:right="26"/>
        <w:jc w:val="both"/>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b/>
          <w:color w:val="000000"/>
        </w:rPr>
      </w:pPr>
      <w:r w:rsidRPr="00E14DCC">
        <w:rPr>
          <w:rFonts w:ascii="Times New Roman" w:eastAsia="Times New Roman" w:hAnsi="Times New Roman" w:cs="Times New Roman"/>
          <w:b/>
          <w:color w:val="000000"/>
        </w:rPr>
        <w:t xml:space="preserve">Ką daryti pavartojus per didelę </w:t>
      </w:r>
      <w:proofErr w:type="spellStart"/>
      <w:r w:rsidRPr="00E14DCC">
        <w:rPr>
          <w:rFonts w:ascii="Times New Roman" w:eastAsia="Times New Roman" w:hAnsi="Times New Roman" w:cs="Times New Roman"/>
          <w:b/>
          <w:bCs/>
          <w:color w:val="000000"/>
        </w:rPr>
        <w:t>Cytarabine</w:t>
      </w:r>
      <w:proofErr w:type="spellEnd"/>
      <w:r w:rsidRPr="00E14DCC">
        <w:rPr>
          <w:rFonts w:ascii="Times New Roman" w:eastAsia="Times New Roman" w:hAnsi="Times New Roman" w:cs="Times New Roman"/>
          <w:b/>
          <w:bCs/>
          <w:color w:val="000000"/>
        </w:rPr>
        <w:t xml:space="preserve"> </w:t>
      </w:r>
      <w:proofErr w:type="spellStart"/>
      <w:r w:rsidRPr="00E14DCC">
        <w:rPr>
          <w:rFonts w:ascii="Times New Roman" w:eastAsia="Times New Roman" w:hAnsi="Times New Roman" w:cs="Times New Roman"/>
          <w:b/>
          <w:bCs/>
          <w:color w:val="000000"/>
        </w:rPr>
        <w:t>Accord</w:t>
      </w:r>
      <w:proofErr w:type="spellEnd"/>
      <w:r w:rsidRPr="00E14DCC">
        <w:rPr>
          <w:rFonts w:ascii="Times New Roman" w:eastAsia="Times New Roman" w:hAnsi="Times New Roman" w:cs="Times New Roman"/>
          <w:b/>
          <w:bCs/>
          <w:color w:val="000000"/>
        </w:rPr>
        <w:t xml:space="preserve"> dozę?</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Vartojant dideles dozes gali pasunkėti šalutinis poveikis, pavyzdžiui, burnos opos arba sumažėja baltųjų kraujo ląstelių ir kraujo plokštelių (jos padeda kraujui krešėti) kiekis kraujyje. Jeigu taip atsitiktų, Jums gali prireikti antibiotikų ir kraujo perpylimo. Burnos opos reikėtų gydyti, joms gyjant jausite mažesnį diskomfortą.</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tabs>
          <w:tab w:val="left" w:pos="192"/>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Jeigu kiltų daugiau klausimų dėl šio vaisto vartojimo, kreipkitės į gydytoją arba vaistininką.</w:t>
      </w:r>
    </w:p>
    <w:p w:rsidR="00B334CF" w:rsidRPr="00E14DCC" w:rsidRDefault="00B334CF" w:rsidP="00B334CF">
      <w:pPr>
        <w:tabs>
          <w:tab w:val="left" w:pos="192"/>
        </w:tabs>
        <w:spacing w:after="0" w:line="240" w:lineRule="auto"/>
        <w:rPr>
          <w:rFonts w:ascii="Times New Roman" w:eastAsia="Times New Roman" w:hAnsi="Times New Roman" w:cs="Times New Roman"/>
        </w:rPr>
      </w:pPr>
    </w:p>
    <w:p w:rsidR="00B334CF" w:rsidRPr="00E14DCC" w:rsidRDefault="00B334CF" w:rsidP="00B334CF">
      <w:pPr>
        <w:tabs>
          <w:tab w:val="left" w:pos="567"/>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4.</w:t>
      </w:r>
      <w:r w:rsidRPr="00E14DCC">
        <w:rPr>
          <w:rFonts w:ascii="Times New Roman" w:eastAsia="Times New Roman" w:hAnsi="Times New Roman" w:cs="Times New Roman"/>
          <w:b/>
          <w:bCs/>
        </w:rPr>
        <w:tab/>
        <w:t>Galimas šalutinis poveikis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kaip ir visi kiti vaistai, gali sukelti šalutinį poveikį, nors jis pasireiškia ne visiems žmonėms.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 xml:space="preserve"> šalutinis poveikis priklauso nuo dozės. Dažniausiai pasireiškia šalutinis poveikis virškinimo traktui bei </w:t>
      </w:r>
      <w:proofErr w:type="spellStart"/>
      <w:r w:rsidRPr="00E14DCC">
        <w:rPr>
          <w:rFonts w:ascii="Times New Roman" w:eastAsia="Times New Roman" w:hAnsi="Times New Roman" w:cs="Times New Roman"/>
        </w:rPr>
        <w:t>kraujodarai</w:t>
      </w:r>
      <w:proofErr w:type="spellEnd"/>
      <w:r w:rsidRPr="00E14DCC">
        <w:rPr>
          <w:rFonts w:ascii="Times New Roman" w:eastAsia="Times New Roman" w:hAnsi="Times New Roman" w:cs="Times New Roman"/>
        </w:rPr>
        <w:t>.</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 xml:space="preserve">Jei po vaisto pavartojimo atsiranda toliau išvardytų simptomų, </w:t>
      </w:r>
      <w:r w:rsidRPr="00E14DCC">
        <w:rPr>
          <w:rFonts w:ascii="Times New Roman" w:eastAsia="Times New Roman" w:hAnsi="Times New Roman" w:cs="Times New Roman"/>
          <w:b/>
          <w:bCs/>
          <w:color w:val="000000"/>
          <w:lang w:eastAsia="en-GB"/>
        </w:rPr>
        <w:t>nedelsdamas pasakykite Jus tuo metu prižiūrinčiam gydytojui ar slaugytojui.</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Alerginė reakcija, pavyzdžiui, staiga atsiradęs švokštimas, kvėpavimo pasunkėjimas, akių vokų, veido ar lūpų patinimas, išbėrimas ar niežulys (ypač apimantys visą kūną).</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Sunki alerginė reakcija (</w:t>
      </w:r>
      <w:proofErr w:type="spellStart"/>
      <w:r w:rsidRPr="00E14DCC">
        <w:rPr>
          <w:rFonts w:ascii="Times New Roman" w:eastAsia="Times New Roman" w:hAnsi="Times New Roman" w:cs="Times New Roman"/>
          <w:color w:val="000000"/>
          <w:lang w:eastAsia="en-GB"/>
        </w:rPr>
        <w:t>anafilaksija</w:t>
      </w:r>
      <w:proofErr w:type="spellEnd"/>
      <w:r w:rsidRPr="00E14DCC">
        <w:rPr>
          <w:rFonts w:ascii="Times New Roman" w:eastAsia="Times New Roman" w:hAnsi="Times New Roman" w:cs="Times New Roman"/>
          <w:color w:val="000000"/>
          <w:lang w:eastAsia="en-GB"/>
        </w:rPr>
        <w:t>): odos išbėrimas, įskaitant raudoną niežtinčią odą, rankų, pėdų, kulkšn</w:t>
      </w:r>
      <w:r>
        <w:rPr>
          <w:rFonts w:ascii="Times New Roman" w:eastAsia="Times New Roman" w:hAnsi="Times New Roman" w:cs="Times New Roman"/>
          <w:color w:val="000000"/>
          <w:lang w:eastAsia="en-GB"/>
        </w:rPr>
        <w:t>i</w:t>
      </w:r>
      <w:r w:rsidRPr="00E14DCC">
        <w:rPr>
          <w:rFonts w:ascii="Times New Roman" w:eastAsia="Times New Roman" w:hAnsi="Times New Roman" w:cs="Times New Roman"/>
          <w:color w:val="000000"/>
          <w:lang w:eastAsia="en-GB"/>
        </w:rPr>
        <w:t xml:space="preserve">ų, veido, lūpų, burnos sutinimas ar gerklės </w:t>
      </w:r>
      <w:proofErr w:type="spellStart"/>
      <w:r w:rsidRPr="00E14DCC">
        <w:rPr>
          <w:rFonts w:ascii="Times New Roman" w:eastAsia="Times New Roman" w:hAnsi="Times New Roman" w:cs="Times New Roman"/>
          <w:color w:val="000000"/>
          <w:lang w:eastAsia="en-GB"/>
        </w:rPr>
        <w:t>bronchospazmas</w:t>
      </w:r>
      <w:proofErr w:type="spellEnd"/>
      <w:r w:rsidRPr="00E14DCC">
        <w:rPr>
          <w:rFonts w:ascii="Times New Roman" w:eastAsia="Times New Roman" w:hAnsi="Times New Roman" w:cs="Times New Roman"/>
          <w:color w:val="000000"/>
          <w:lang w:eastAsia="en-GB"/>
        </w:rPr>
        <w:t xml:space="preserve"> (dėl ko gali būti sunku ryti ar kvėpuoti) ir Jūs galit pasijausti tarytum tuoj nualpsite (spontaniškas sąmonės netekimas dėl nepakankamo kraujo kiekio smegenyse). Tai gali būti mirtina (nedažnai). </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 xml:space="preserve">Gali išsivystyti klinikiniai plaučių edemos/SRDS požymiai, ypač vartojant dideles dozes: buvo pastebėti ūmūs kvėpavimo sunkumai ir vanduo plaučiuose (plaučių edema), ypač naudojant dideles dozes (dažnai). </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Nuovargis ar mieguistumas.</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 xml:space="preserve">Į gripą panašūs simptomai, pavyzdžiui, padidėjusi temperatūra ar karščiavimas ir </w:t>
      </w:r>
      <w:proofErr w:type="spellStart"/>
      <w:r w:rsidRPr="00E14DCC">
        <w:rPr>
          <w:rFonts w:ascii="Times New Roman" w:eastAsia="Times New Roman" w:hAnsi="Times New Roman" w:cs="Times New Roman"/>
          <w:color w:val="000000"/>
          <w:lang w:eastAsia="en-GB"/>
        </w:rPr>
        <w:t>šaltkrėtis</w:t>
      </w:r>
      <w:proofErr w:type="spellEnd"/>
      <w:r w:rsidRPr="00E14DCC">
        <w:rPr>
          <w:rFonts w:ascii="Times New Roman" w:eastAsia="Times New Roman" w:hAnsi="Times New Roman" w:cs="Times New Roman"/>
          <w:color w:val="000000"/>
          <w:lang w:eastAsia="en-GB"/>
        </w:rPr>
        <w:t>.</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Stiprus krūtinės skausmas.</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Stiprus pilvo skausmas.</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Apakimas, lietimo pojūčio netekimas, psichikos sutrikimas ar negalėjimas įprastai judėti (šis vaistas gali sukelti šalutinį poveikį galvos smegenims ir akims; toks poveikis paprastai būna laikinas, bet gali būti labai sunkus).</w:t>
      </w:r>
    </w:p>
    <w:p w:rsidR="00B334CF" w:rsidRPr="00E14DCC" w:rsidRDefault="00B334CF" w:rsidP="00B334CF">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lastRenderedPageBreak/>
        <w:t xml:space="preserve">Lengviau nei įprasta atsirandančios kraujosruvos ar stipresnis nei įprasta kraujavimas. Tai yra </w:t>
      </w:r>
      <w:r w:rsidRPr="00E14DCC">
        <w:rPr>
          <w:rFonts w:ascii="Times New Roman" w:eastAsia="Times New Roman" w:hAnsi="Times New Roman" w:cs="Times New Roman"/>
          <w:b/>
          <w:bCs/>
          <w:color w:val="000000"/>
          <w:lang w:eastAsia="en-GB"/>
        </w:rPr>
        <w:t>mažo kraujo ląstelių kiekio</w:t>
      </w:r>
      <w:r w:rsidRPr="00E14DCC">
        <w:rPr>
          <w:rFonts w:ascii="Times New Roman" w:eastAsia="Times New Roman" w:hAnsi="Times New Roman" w:cs="Times New Roman"/>
          <w:color w:val="000000"/>
          <w:lang w:eastAsia="en-GB"/>
        </w:rPr>
        <w:t xml:space="preserve"> simptomai</w:t>
      </w:r>
      <w:r w:rsidRPr="00E14DCC">
        <w:rPr>
          <w:rFonts w:ascii="Times New Roman" w:eastAsia="Times New Roman" w:hAnsi="Times New Roman" w:cs="Times New Roman"/>
          <w:b/>
          <w:bCs/>
          <w:color w:val="000000"/>
          <w:lang w:eastAsia="en-GB"/>
        </w:rPr>
        <w:t xml:space="preserve">. </w:t>
      </w:r>
      <w:r w:rsidRPr="00E14DCC">
        <w:rPr>
          <w:rFonts w:ascii="Times New Roman" w:eastAsia="Times New Roman" w:hAnsi="Times New Roman" w:cs="Times New Roman"/>
          <w:color w:val="000000"/>
          <w:lang w:eastAsia="en-GB"/>
        </w:rPr>
        <w:t>Jeigu Jums atsiranda tokių simptomų,</w:t>
      </w:r>
      <w:r w:rsidRPr="00E14DCC">
        <w:rPr>
          <w:rFonts w:ascii="Times New Roman" w:eastAsia="Times New Roman" w:hAnsi="Times New Roman" w:cs="Times New Roman"/>
          <w:b/>
          <w:bCs/>
          <w:color w:val="000000"/>
          <w:lang w:eastAsia="en-GB"/>
        </w:rPr>
        <w:t xml:space="preserve"> nedelsdamas pasakykite gydytojui ar slaugytojui</w:t>
      </w:r>
      <w:r w:rsidRPr="00E14DCC">
        <w:rPr>
          <w:rFonts w:ascii="Times New Roman" w:eastAsia="Times New Roman" w:hAnsi="Times New Roman" w:cs="Times New Roman"/>
          <w:color w:val="000000"/>
          <w:lang w:eastAsia="en-GB"/>
        </w:rPr>
        <w:t xml:space="preserve">. </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color w:val="000000"/>
          <w:lang w:eastAsia="en-GB"/>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color w:val="000000"/>
          <w:lang w:eastAsia="en-GB"/>
        </w:rPr>
      </w:pPr>
      <w:r w:rsidRPr="00E14DCC">
        <w:rPr>
          <w:rFonts w:ascii="Times New Roman" w:eastAsia="Times New Roman" w:hAnsi="Times New Roman" w:cs="Times New Roman"/>
          <w:color w:val="000000"/>
          <w:lang w:eastAsia="en-GB"/>
        </w:rPr>
        <w:t>Toks šalutinis poveikis yra sunkus. Gali prireikti skubios medicininės pagalbos.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Šalutinio poveikio dažnis pateikiamas naudojant šiuos </w:t>
      </w:r>
      <w:proofErr w:type="spellStart"/>
      <w:r w:rsidRPr="00E14DCC">
        <w:rPr>
          <w:rFonts w:ascii="Times New Roman" w:eastAsia="Times New Roman" w:hAnsi="Times New Roman" w:cs="Times New Roman"/>
        </w:rPr>
        <w:t>apibūdinimus</w:t>
      </w:r>
      <w:proofErr w:type="spellEnd"/>
      <w:r w:rsidRPr="00E14DCC">
        <w:rPr>
          <w:rFonts w:ascii="Times New Roman" w:eastAsia="Times New Roman" w:hAnsi="Times New Roman" w:cs="Times New Roman"/>
        </w:rPr>
        <w:t>:</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jc w:val="both"/>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Dažnas (pasireiškia nuo 1 iki 10 vartotojų iš 100):</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Karščiavimas.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Nepakankamas baltųjų kraujo ląstelių arba kraujo plokštelių kiekis, todėl galite tapti jautresni infekcinėms ligoms arba kraujavimui.</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Sumažėjęs baltųjų kraujo ląstelių kiekis gali sukelti </w:t>
      </w:r>
      <w:proofErr w:type="spellStart"/>
      <w:r w:rsidRPr="00E14DCC">
        <w:rPr>
          <w:rFonts w:ascii="Times New Roman" w:eastAsia="Times New Roman" w:hAnsi="Times New Roman" w:cs="Times New Roman"/>
        </w:rPr>
        <w:t>šaltkrėtį</w:t>
      </w:r>
      <w:proofErr w:type="spellEnd"/>
      <w:r w:rsidRPr="00E14DCC">
        <w:rPr>
          <w:rFonts w:ascii="Times New Roman" w:eastAsia="Times New Roman" w:hAnsi="Times New Roman" w:cs="Times New Roman"/>
        </w:rPr>
        <w:t xml:space="preserve"> ir karščiavimą, dėl kurių reikia skubios medicininės pagalbos.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Sumažėjęs plokštelių kiekis gali sukelti kraujavimą, dėl kurio reikia skubios medicininės pagalbos.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Kraujo ląstelių pakitimas (</w:t>
      </w:r>
      <w:proofErr w:type="spellStart"/>
      <w:r w:rsidRPr="00E14DCC">
        <w:rPr>
          <w:rFonts w:ascii="Times New Roman" w:eastAsia="Times New Roman" w:hAnsi="Times New Roman" w:cs="Times New Roman"/>
        </w:rPr>
        <w:t>megaloblastozė</w:t>
      </w:r>
      <w:proofErr w:type="spellEnd"/>
      <w:r w:rsidRPr="00E14DCC">
        <w:rPr>
          <w:rFonts w:ascii="Times New Roman" w:eastAsia="Times New Roman" w:hAnsi="Times New Roman" w:cs="Times New Roman"/>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Apetito praradimas.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Sunkumas nuryti.</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Pilvo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Pykinimas (šleikštulys).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Vėmimas.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Viduriavimas.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Burnos arba išangės uždegimas arba išopėjimas.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Grįžtamo pobūdžio odos pažeidimas, pavyzdžiui, paraudimas (</w:t>
      </w:r>
      <w:proofErr w:type="spellStart"/>
      <w:r w:rsidRPr="00E14DCC">
        <w:rPr>
          <w:rFonts w:ascii="Times New Roman" w:eastAsia="Times New Roman" w:hAnsi="Times New Roman" w:cs="Times New Roman"/>
        </w:rPr>
        <w:t>eritema</w:t>
      </w:r>
      <w:proofErr w:type="spellEnd"/>
      <w:r w:rsidRPr="00E14DCC">
        <w:rPr>
          <w:rFonts w:ascii="Times New Roman" w:eastAsia="Times New Roman" w:hAnsi="Times New Roman" w:cs="Times New Roman"/>
        </w:rPr>
        <w:t>), pūslės, bėrimas, dilgėlinė, kraujagyslių uždegimas (</w:t>
      </w:r>
      <w:proofErr w:type="spellStart"/>
      <w:r w:rsidRPr="00E14DCC">
        <w:rPr>
          <w:rFonts w:ascii="Times New Roman" w:eastAsia="Times New Roman" w:hAnsi="Times New Roman" w:cs="Times New Roman"/>
        </w:rPr>
        <w:t>vaskulitas</w:t>
      </w:r>
      <w:proofErr w:type="spellEnd"/>
      <w:r w:rsidRPr="00E14DCC">
        <w:rPr>
          <w:rFonts w:ascii="Times New Roman" w:eastAsia="Times New Roman" w:hAnsi="Times New Roman" w:cs="Times New Roman"/>
        </w:rPr>
        <w:t>), plaukų slinkimas.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 xml:space="preserve">Grįžtamo pobūdžio kepenų pažeidimas, pasireiškiantis kepenų fermentų aktyvumo padidėjimu.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Grįžtamo pobūdžio</w:t>
      </w:r>
      <w:r w:rsidRPr="00E14DCC">
        <w:rPr>
          <w:rFonts w:ascii="Times New Roman" w:eastAsia="Times New Roman" w:hAnsi="Times New Roman" w:cs="Times New Roman"/>
          <w:color w:val="000000"/>
        </w:rPr>
        <w:t xml:space="preserve"> akių pažeidimas, pavyzdžiui, kraujuojančios akių opos (hemoraginis konjunktyvitas) kartu su regėjimo sutrikimu, padidėjęs jautrumas šviesai (</w:t>
      </w:r>
      <w:proofErr w:type="spellStart"/>
      <w:r w:rsidRPr="00E14DCC">
        <w:rPr>
          <w:rFonts w:ascii="Times New Roman" w:eastAsia="Times New Roman" w:hAnsi="Times New Roman" w:cs="Times New Roman"/>
          <w:color w:val="000000"/>
        </w:rPr>
        <w:t>fotofobija</w:t>
      </w:r>
      <w:proofErr w:type="spellEnd"/>
      <w:r w:rsidRPr="00E14DCC">
        <w:rPr>
          <w:rFonts w:ascii="Times New Roman" w:eastAsia="Times New Roman" w:hAnsi="Times New Roman" w:cs="Times New Roman"/>
          <w:color w:val="000000"/>
        </w:rPr>
        <w:t>), vandeningos akys arba akių perštėjimas ir ragenos uždegimas (</w:t>
      </w:r>
      <w:proofErr w:type="spellStart"/>
      <w:r w:rsidRPr="00E14DCC">
        <w:rPr>
          <w:rFonts w:ascii="Times New Roman" w:eastAsia="Times New Roman" w:hAnsi="Times New Roman" w:cs="Times New Roman"/>
          <w:color w:val="000000"/>
        </w:rPr>
        <w:t>keratitas</w:t>
      </w:r>
      <w:proofErr w:type="spellEnd"/>
      <w:r w:rsidRPr="00E14DCC">
        <w:rPr>
          <w:rFonts w:ascii="Times New Roman" w:eastAsia="Times New Roman" w:hAnsi="Times New Roman" w:cs="Times New Roman"/>
          <w:color w:val="000000"/>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Sąmonės pritemimas (vartojant dideles dozes).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color w:val="000000"/>
        </w:rPr>
        <w:t xml:space="preserve">Kalbėjimo sunkumai </w:t>
      </w:r>
      <w:r w:rsidRPr="00E14DCC">
        <w:rPr>
          <w:rFonts w:ascii="Times New Roman" w:eastAsia="Times New Roman" w:hAnsi="Times New Roman" w:cs="Times New Roman"/>
        </w:rPr>
        <w:t>(vartojant dideles dozes).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color w:val="000000"/>
        </w:rPr>
      </w:pPr>
      <w:r w:rsidRPr="00E14DCC">
        <w:rPr>
          <w:rFonts w:ascii="Times New Roman" w:eastAsia="Times New Roman" w:hAnsi="Times New Roman" w:cs="Times New Roman"/>
        </w:rPr>
        <w:t xml:space="preserve">Nenormalūs akių judesiai (vartojant dideles dozes – </w:t>
      </w:r>
      <w:proofErr w:type="spellStart"/>
      <w:r w:rsidRPr="00E14DCC">
        <w:rPr>
          <w:rFonts w:ascii="Times New Roman" w:eastAsia="Times New Roman" w:hAnsi="Times New Roman" w:cs="Times New Roman"/>
        </w:rPr>
        <w:t>nistagmas</w:t>
      </w:r>
      <w:proofErr w:type="spellEnd"/>
      <w:r w:rsidRPr="00E14DCC">
        <w:rPr>
          <w:rFonts w:ascii="Times New Roman" w:eastAsia="Times New Roman" w:hAnsi="Times New Roman" w:cs="Times New Roman"/>
        </w:rPr>
        <w:t xml:space="preserve">). </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Uždegimas venos injekcijos vietoje.</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Neįprastai aukštas šlapimo rūgšties kiekis kraujyje (</w:t>
      </w:r>
      <w:proofErr w:type="spellStart"/>
      <w:r w:rsidRPr="00E14DCC">
        <w:rPr>
          <w:rFonts w:ascii="Times New Roman" w:eastAsia="Times New Roman" w:hAnsi="Times New Roman" w:cs="Times New Roman"/>
        </w:rPr>
        <w:t>hiperurikemija</w:t>
      </w:r>
      <w:proofErr w:type="spellEnd"/>
      <w:r w:rsidRPr="00E14DCC">
        <w:rPr>
          <w:rFonts w:ascii="Times New Roman" w:eastAsia="Times New Roman" w:hAnsi="Times New Roman" w:cs="Times New Roman"/>
        </w:rPr>
        <w:t>).</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Nedažnas (pasireiškia nuo 1 iki 10 vartotojų iš 1 000):</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Gerklės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Galvos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Sunki alerginė reakcija (</w:t>
      </w:r>
      <w:proofErr w:type="spellStart"/>
      <w:r w:rsidRPr="00E14DCC">
        <w:rPr>
          <w:rFonts w:ascii="Times New Roman" w:eastAsia="Times New Roman" w:hAnsi="Times New Roman" w:cs="Times New Roman"/>
        </w:rPr>
        <w:t>anafilaksija</w:t>
      </w:r>
      <w:proofErr w:type="spellEnd"/>
      <w:r w:rsidRPr="00E14DCC">
        <w:rPr>
          <w:rFonts w:ascii="Times New Roman" w:eastAsia="Times New Roman" w:hAnsi="Times New Roman" w:cs="Times New Roman"/>
        </w:rPr>
        <w:t>), pasireiškiantis sunkumu kvėpuoti arba galvos sukimusi.</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Kraujo apnuodijimas (sepsis).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Gerklės uždegimas ir opos.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Sunkus žarnų uždegimas (</w:t>
      </w:r>
      <w:proofErr w:type="spellStart"/>
      <w:r w:rsidRPr="00E14DCC">
        <w:rPr>
          <w:rFonts w:ascii="Times New Roman" w:eastAsia="Times New Roman" w:hAnsi="Times New Roman" w:cs="Times New Roman"/>
        </w:rPr>
        <w:t>nekrozinis</w:t>
      </w:r>
      <w:proofErr w:type="spellEnd"/>
      <w:r w:rsidRPr="00E14DCC">
        <w:rPr>
          <w:rFonts w:ascii="Times New Roman" w:eastAsia="Times New Roman" w:hAnsi="Times New Roman" w:cs="Times New Roman"/>
        </w:rPr>
        <w:t xml:space="preserve"> kolitas).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Žarnyno cistos.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Odos išopėjimas.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Niežulys.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Injekcijos vietos uždegimas.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Rudi ir (arba) juodi spuogeliai odoje (</w:t>
      </w:r>
      <w:proofErr w:type="spellStart"/>
      <w:r w:rsidRPr="00E14DCC">
        <w:rPr>
          <w:rFonts w:ascii="Times New Roman" w:eastAsia="Times New Roman" w:hAnsi="Times New Roman" w:cs="Times New Roman"/>
          <w:i/>
        </w:rPr>
        <w:t>lentigo</w:t>
      </w:r>
      <w:proofErr w:type="spellEnd"/>
      <w:r w:rsidRPr="00E14DCC">
        <w:rPr>
          <w:rFonts w:ascii="Times New Roman" w:eastAsia="Times New Roman" w:hAnsi="Times New Roman" w:cs="Times New Roman"/>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Odos ir akių obuolių pageltimas (gelta).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Plaučių infekcinė liga (pneumonija).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Sunkumas kvėpuoti.</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 xml:space="preserve"> vartojant į ertmę esančia apie stuburą gali atsirasti kojų ir apatinės kūno dalies paralyžius.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Raumenų ir sąnarių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lastRenderedPageBreak/>
        <w:t>Širdį gaubiančių audinių uždegimas (</w:t>
      </w:r>
      <w:proofErr w:type="spellStart"/>
      <w:r w:rsidRPr="00E14DCC">
        <w:rPr>
          <w:rFonts w:ascii="Times New Roman" w:eastAsia="Times New Roman" w:hAnsi="Times New Roman" w:cs="Times New Roman"/>
        </w:rPr>
        <w:t>perikarditas</w:t>
      </w:r>
      <w:proofErr w:type="spellEnd"/>
      <w:r w:rsidRPr="00E14DCC">
        <w:rPr>
          <w:rFonts w:ascii="Times New Roman" w:eastAsia="Times New Roman" w:hAnsi="Times New Roman" w:cs="Times New Roman"/>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Inkstų funkcijos sutrikimas.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Negalėjimas šlapintis ( šlapimo susilaikymas).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Krūtinės skausmas.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rPr>
        <w:t>Labai retas (gali pasireikšti rečiau kaip 1 iš 10 000 žmonių):</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Prakaito liaukų uždegimas.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Nereguliarus širdies plakimas (aritmija).</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color w:val="000000"/>
        </w:rPr>
      </w:pPr>
      <w:r w:rsidRPr="00E14DCC">
        <w:rPr>
          <w:rFonts w:ascii="Times New Roman" w:eastAsia="Times New Roman" w:hAnsi="Times New Roman" w:cs="Times New Roman"/>
        </w:rPr>
        <w:t>Dažnis nežinomas (negali būti įvertintas pagal turimus duomenis):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Nervinio audinio pažeidimas (toksinis poveikis nervų sistemai), vieno ar daugiau nervų uždegimas (neuritas).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Kasos uždegimas (pankreatitas).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Akių skausmas (junginės uždegimas).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Delnų ir pėdų deginantis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Lėtesnis nei įprastai širdies ritmas ar širdies plakimas.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Kitas šalutinis poveikis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Praėjus 6-12 valandų po gydymo pradžios gali pasireikšti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 xml:space="preserve"> sindromas. Jo simptomai yra: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Karščiavimas.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Kaulų ir raumenų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Kartais krūtinės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Bėrimas.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Akių opos (konjunktyvitas).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Pykinimas (šleikštulys).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Šių simptomų prevencijai arba gydymui gydytojas gali paskirti kortikosteroidų (vaistų nuo uždegimo). Jeigu jie veiksmingi, gydymą </w:t>
      </w:r>
      <w:proofErr w:type="spellStart"/>
      <w:r w:rsidRPr="00E14DCC">
        <w:rPr>
          <w:rFonts w:ascii="Times New Roman" w:eastAsia="Times New Roman" w:hAnsi="Times New Roman" w:cs="Times New Roman"/>
        </w:rPr>
        <w:t>citarabinu</w:t>
      </w:r>
      <w:proofErr w:type="spellEnd"/>
      <w:r w:rsidRPr="00E14DCC">
        <w:rPr>
          <w:rFonts w:ascii="Times New Roman" w:eastAsia="Times New Roman" w:hAnsi="Times New Roman" w:cs="Times New Roman"/>
        </w:rPr>
        <w:t xml:space="preserve"> galima tęsti.</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jc w:val="both"/>
        <w:rPr>
          <w:rFonts w:ascii="Times New Roman" w:eastAsia="Times New Roman" w:hAnsi="Times New Roman" w:cs="Times New Roman"/>
          <w:bCs/>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Reakcijos, pastebėtos gydymo didesnėmis dozėmis metu</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
          <w:iCs/>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
          <w:iCs/>
        </w:rPr>
        <w:t>Centrinė nervų sistema</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Cs/>
          <w:color w:val="000000"/>
        </w:rPr>
        <w:t xml:space="preserve">Gydant didelėmis dozėmis, iki trečdalio pacientų gali pasireikšti toliau išvardytų, dažniausiai </w:t>
      </w:r>
      <w:r w:rsidRPr="00E14DCC">
        <w:rPr>
          <w:rFonts w:ascii="Times New Roman" w:eastAsia="Times New Roman" w:hAnsi="Times New Roman" w:cs="Times New Roman"/>
        </w:rPr>
        <w:t>grįžtamo pobūdžio,</w:t>
      </w:r>
      <w:r w:rsidRPr="00E14DCC">
        <w:rPr>
          <w:rFonts w:ascii="Times New Roman" w:eastAsia="Times New Roman" w:hAnsi="Times New Roman" w:cs="Times New Roman"/>
          <w:iCs/>
          <w:color w:val="000000"/>
        </w:rPr>
        <w:t xml:space="preserve"> simptomų:</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Asmenybės pokyčiai.</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Pakitęs budrumas.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Sunkumas kalbėti.</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Koordinacijos sutrikimas.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Drebulys.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Neįprastas akių judėjimas (</w:t>
      </w:r>
      <w:proofErr w:type="spellStart"/>
      <w:r w:rsidRPr="00E14DCC">
        <w:rPr>
          <w:rFonts w:ascii="Times New Roman" w:eastAsia="Times New Roman" w:hAnsi="Times New Roman" w:cs="Times New Roman"/>
        </w:rPr>
        <w:t>nistagmas</w:t>
      </w:r>
      <w:proofErr w:type="spellEnd"/>
      <w:r w:rsidRPr="00E14DCC">
        <w:rPr>
          <w:rFonts w:ascii="Times New Roman" w:eastAsia="Times New Roman" w:hAnsi="Times New Roman" w:cs="Times New Roman"/>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Galvos skausmas.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Periferinė motorinė ir sensorinė neuropatija (periferinės nervų sistemos nervų pažeidimas).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Minčių susipainiojimas.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Mieguistumas.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Galvos sukimasis.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Koma.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Traukuliai.</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Išvardyti šalutiniai poveikiai gali pasireikšti dažniau:</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senyviems pacientams (vyresniems kaip 55 metų amžiaus).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pacientams su sutrikusia kepenų ir inkstų funkcija.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 xml:space="preserve">po buvusio vėžio gydymo, kai buvo veikiamos smegenys arba stuburas, pavyzdžiui, radioterapijos arba </w:t>
      </w:r>
      <w:proofErr w:type="spellStart"/>
      <w:r w:rsidRPr="00E14DCC">
        <w:rPr>
          <w:rFonts w:ascii="Times New Roman" w:eastAsia="Times New Roman" w:hAnsi="Times New Roman" w:cs="Times New Roman"/>
        </w:rPr>
        <w:t>citostatikų</w:t>
      </w:r>
      <w:proofErr w:type="spellEnd"/>
      <w:r w:rsidRPr="00E14DCC">
        <w:rPr>
          <w:rFonts w:ascii="Times New Roman" w:eastAsia="Times New Roman" w:hAnsi="Times New Roman" w:cs="Times New Roman"/>
        </w:rPr>
        <w:t xml:space="preserve"> injekcijos.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piktnaudžiaujantiems alkoholiu.</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lastRenderedPageBreak/>
        <w:t xml:space="preserve">Nervų sistemos pažeidimo pavojus padidėja, jeigu </w:t>
      </w:r>
      <w:proofErr w:type="spellStart"/>
      <w:r w:rsidRPr="00E14DCC">
        <w:rPr>
          <w:rFonts w:ascii="Times New Roman" w:eastAsia="Times New Roman" w:hAnsi="Times New Roman" w:cs="Times New Roman"/>
        </w:rPr>
        <w:t>citarabinas</w:t>
      </w:r>
      <w:proofErr w:type="spellEnd"/>
      <w:r w:rsidRPr="00E14DCC">
        <w:rPr>
          <w:rFonts w:ascii="Times New Roman" w:eastAsia="Times New Roman" w:hAnsi="Times New Roman" w:cs="Times New Roman"/>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vartojamas didelėmis dozėmis arba trumpais intervalais.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67"/>
        <w:rPr>
          <w:rFonts w:ascii="Times New Roman" w:eastAsia="Times New Roman" w:hAnsi="Times New Roman" w:cs="Times New Roman"/>
        </w:rPr>
      </w:pPr>
      <w:r w:rsidRPr="00E14DCC">
        <w:rPr>
          <w:rFonts w:ascii="Times New Roman" w:eastAsia="Times New Roman" w:hAnsi="Times New Roman" w:cs="Times New Roman"/>
        </w:rPr>
        <w:t xml:space="preserve">vartojamas kartu su kitu, toksiškai nervų sistemą veikiančiu, gydymu (pavyzdžiui, radioterapija arba </w:t>
      </w:r>
      <w:proofErr w:type="spellStart"/>
      <w:r w:rsidRPr="00E14DCC">
        <w:rPr>
          <w:rFonts w:ascii="Times New Roman" w:eastAsia="Times New Roman" w:hAnsi="Times New Roman" w:cs="Times New Roman"/>
        </w:rPr>
        <w:t>metotreksatu</w:t>
      </w:r>
      <w:proofErr w:type="spellEnd"/>
      <w:r w:rsidRPr="00E14DCC">
        <w:rPr>
          <w:rFonts w:ascii="Times New Roman" w:eastAsia="Times New Roman" w:hAnsi="Times New Roman" w:cs="Times New Roman"/>
        </w:rPr>
        <w:t>).</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
          <w:iCs/>
        </w:rPr>
        <w:t>Virškinimo traktas</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Cs/>
        </w:rPr>
        <w:t xml:space="preserve">Vartojantiems </w:t>
      </w:r>
      <w:proofErr w:type="spellStart"/>
      <w:r w:rsidRPr="00E14DCC">
        <w:rPr>
          <w:rFonts w:ascii="Times New Roman" w:eastAsia="Times New Roman" w:hAnsi="Times New Roman" w:cs="Times New Roman"/>
          <w:iCs/>
        </w:rPr>
        <w:t>citarabino</w:t>
      </w:r>
      <w:proofErr w:type="spellEnd"/>
      <w:r w:rsidRPr="00E14DCC">
        <w:rPr>
          <w:rFonts w:ascii="Times New Roman" w:eastAsia="Times New Roman" w:hAnsi="Times New Roman" w:cs="Times New Roman"/>
          <w:iCs/>
        </w:rPr>
        <w:t xml:space="preserve">, ypatingai tiems, kurie vartoja dideles dozes, kartu su įprastais simptomais gali pasireikšti ir daug sunkesnių reakcijų. Gauta pranešimų apie žarnyno perforacijos, audinių žuvimo (nekrozės) ir nepraeinamumo bei pilvaplėvės uždegimo atvejus. Vartojantiems dideles dozes pastebėta kepenų </w:t>
      </w:r>
      <w:proofErr w:type="spellStart"/>
      <w:r w:rsidRPr="00E14DCC">
        <w:rPr>
          <w:rFonts w:ascii="Times New Roman" w:eastAsia="Times New Roman" w:hAnsi="Times New Roman" w:cs="Times New Roman"/>
          <w:iCs/>
        </w:rPr>
        <w:t>absceso</w:t>
      </w:r>
      <w:proofErr w:type="spellEnd"/>
      <w:r w:rsidRPr="00E14DCC">
        <w:rPr>
          <w:rFonts w:ascii="Times New Roman" w:eastAsia="Times New Roman" w:hAnsi="Times New Roman" w:cs="Times New Roman"/>
          <w:iCs/>
        </w:rPr>
        <w:t>, kepenų padidėjimo, kepenų venų blokados ir kasos uždegimo atvejų.</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rPr>
      </w:pPr>
      <w:r w:rsidRPr="00E14DCC">
        <w:rPr>
          <w:rFonts w:ascii="Times New Roman" w:eastAsia="Times New Roman" w:hAnsi="Times New Roman" w:cs="Times New Roman"/>
          <w:iCs/>
        </w:rPr>
        <w:t xml:space="preserve">Jeigu vartojama </w:t>
      </w:r>
      <w:proofErr w:type="spellStart"/>
      <w:r w:rsidRPr="00E14DCC">
        <w:rPr>
          <w:rFonts w:ascii="Times New Roman" w:eastAsia="Times New Roman" w:hAnsi="Times New Roman" w:cs="Times New Roman"/>
          <w:iCs/>
        </w:rPr>
        <w:t>citarabino</w:t>
      </w:r>
      <w:proofErr w:type="spellEnd"/>
      <w:r w:rsidRPr="00E14DCC">
        <w:rPr>
          <w:rFonts w:ascii="Times New Roman" w:eastAsia="Times New Roman" w:hAnsi="Times New Roman" w:cs="Times New Roman"/>
          <w:iCs/>
        </w:rPr>
        <w:t xml:space="preserve"> infuzija, virškinimo trakto šalutinių poveikių pasireiškia mažiau.</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
          <w:iCs/>
          <w:color w:val="000000"/>
        </w:rPr>
        <w:t>Plaučiai</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Cs/>
          <w:color w:val="000000"/>
        </w:rPr>
        <w:t>Ypatingai vartojantiems dideles dozes pastebėta ūmaus, kankinančio sunkumo kvėpuoti ir skysčių kaupimosi plaučiuose (plaučių edemos) atvejų.</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color w:val="000000"/>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iCs/>
          <w:color w:val="000000"/>
        </w:rPr>
      </w:pPr>
      <w:r w:rsidRPr="00E14DCC">
        <w:rPr>
          <w:rFonts w:ascii="Times New Roman" w:eastAsia="Times New Roman" w:hAnsi="Times New Roman" w:cs="Times New Roman"/>
          <w:i/>
          <w:iCs/>
          <w:color w:val="000000"/>
        </w:rPr>
        <w:t>Kita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Širdies raumens liga (kardiomiopatija).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Neįprastas raumenų sutrikimas (</w:t>
      </w:r>
      <w:proofErr w:type="spellStart"/>
      <w:r w:rsidRPr="00E14DCC">
        <w:rPr>
          <w:rFonts w:ascii="Times New Roman" w:eastAsia="Times New Roman" w:hAnsi="Times New Roman" w:cs="Times New Roman"/>
        </w:rPr>
        <w:t>rabdomiolizė</w:t>
      </w:r>
      <w:proofErr w:type="spellEnd"/>
      <w:r w:rsidRPr="00E14DCC">
        <w:rPr>
          <w:rFonts w:ascii="Times New Roman" w:eastAsia="Times New Roman" w:hAnsi="Times New Roman" w:cs="Times New Roman"/>
        </w:rPr>
        <w:t>).</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Kraujo infekcija (sepsis).</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Toksinis poveikis ragenai.</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Virusinė, bakterinė ir kitokia infekcija.</w:t>
      </w:r>
    </w:p>
    <w:p w:rsidR="00B334CF" w:rsidRPr="00E14DCC" w:rsidRDefault="00B334CF" w:rsidP="00B334CF">
      <w:pPr>
        <w:numPr>
          <w:ilvl w:val="0"/>
          <w:numId w:val="1"/>
        </w:numPr>
        <w:tabs>
          <w:tab w:val="num" w:pos="567"/>
        </w:tabs>
        <w:autoSpaceDE w:val="0"/>
        <w:autoSpaceDN w:val="0"/>
        <w:adjustRightInd w:val="0"/>
        <w:spacing w:after="0" w:line="240" w:lineRule="auto"/>
        <w:ind w:left="567" w:hanging="543"/>
        <w:rPr>
          <w:rFonts w:ascii="Times New Roman" w:eastAsia="Times New Roman" w:hAnsi="Times New Roman" w:cs="Times New Roman"/>
        </w:rPr>
      </w:pPr>
      <w:r w:rsidRPr="00E14DCC">
        <w:rPr>
          <w:rFonts w:ascii="Times New Roman" w:eastAsia="Times New Roman" w:hAnsi="Times New Roman" w:cs="Times New Roman"/>
        </w:rPr>
        <w:t xml:space="preserve">Spermos ir menstruacinio ciklo netekimas. </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Jeigu pasireiškė sunkus šalutinis poveikis arba pastebėjote šiame lapelyje nenurodytą šalutinį poveikį, pasakykite gydytojui arba vaistininkui.</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Pranešimas apie šalutinį poveikį</w:t>
      </w:r>
    </w:p>
    <w:p w:rsidR="00B334CF" w:rsidRPr="00E14DCC" w:rsidRDefault="00B334CF" w:rsidP="00B334CF">
      <w:pPr>
        <w:spacing w:after="0" w:line="240" w:lineRule="auto"/>
        <w:ind w:right="-449"/>
        <w:rPr>
          <w:rFonts w:ascii="Times New Roman" w:eastAsia="Calibri" w:hAnsi="Times New Roman" w:cs="Times New Roman"/>
          <w:color w:val="000000"/>
          <w:lang w:eastAsia="zh-CN"/>
        </w:rPr>
      </w:pPr>
      <w:r w:rsidRPr="00E14DCC">
        <w:rPr>
          <w:rFonts w:ascii="Times New Roman" w:eastAsia="Times New Roman" w:hAnsi="Times New Roman" w:cs="Times New Roman"/>
        </w:rPr>
        <w:t xml:space="preserve">Jeigu pasireiškė šalutinis poveikis, įskaitant šiame lapelyje nenurodytą, pasakykite gydytojui, vaistininkui arba slaugytojai. </w:t>
      </w:r>
      <w:r w:rsidRPr="00E14DCC">
        <w:rPr>
          <w:rFonts w:ascii="Times New Roman" w:hAnsi="Times New Roman" w:cs="Times New Roman"/>
        </w:rPr>
        <w:t>Apie šalutinį poveikį taip pat galite pranešti Valstybinei vaistų kontrolės tarnybai prie Lietuvos Respublikos sveikatos apsaugos ministerijos nemokamu t</w:t>
      </w:r>
      <w:r w:rsidRPr="00E14DCC">
        <w:rPr>
          <w:rFonts w:ascii="Times New Roman" w:hAnsi="Times New Roman" w:cs="Times New Roman"/>
          <w:lang w:eastAsia="zh-CN"/>
        </w:rPr>
        <w:t>elefonu 8 800 73568</w:t>
      </w:r>
      <w:r w:rsidRPr="00E14DCC">
        <w:rPr>
          <w:rFonts w:ascii="Times New Roman" w:hAnsi="Times New Roman" w:cs="Times New Roman"/>
        </w:rPr>
        <w:t xml:space="preserve"> arba užpildyti interneto svetainėje </w:t>
      </w:r>
      <w:hyperlink r:id="rId5" w:history="1">
        <w:r w:rsidRPr="00E14DCC">
          <w:rPr>
            <w:rStyle w:val="Hipersaitas"/>
            <w:rFonts w:ascii="Times New Roman" w:eastAsia="SimSun" w:hAnsi="Times New Roman" w:cs="Times New Roman"/>
          </w:rPr>
          <w:t>www.vvkt.lt</w:t>
        </w:r>
      </w:hyperlink>
      <w:r w:rsidRPr="00E14DCC">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sidRPr="00E14DCC">
        <w:rPr>
          <w:rFonts w:ascii="Times New Roman" w:hAnsi="Times New Roman" w:cs="Times New Roman"/>
          <w:lang w:eastAsia="zh-CN"/>
        </w:rPr>
        <w:t xml:space="preserve">nemokamu </w:t>
      </w:r>
      <w:r w:rsidRPr="00E14DCC">
        <w:rPr>
          <w:rFonts w:ascii="Times New Roman" w:hAnsi="Times New Roman" w:cs="Times New Roman"/>
        </w:rPr>
        <w:t>fakso numeriu 8 800 20131</w:t>
      </w:r>
      <w:r w:rsidRPr="00E14DCC">
        <w:rPr>
          <w:rFonts w:ascii="Times New Roman" w:hAnsi="Times New Roman" w:cs="Times New Roman"/>
          <w:lang w:eastAsia="zh-CN"/>
        </w:rPr>
        <w:t xml:space="preserve">, </w:t>
      </w:r>
      <w:r w:rsidRPr="00E14DCC">
        <w:rPr>
          <w:rFonts w:ascii="Times New Roman" w:hAnsi="Times New Roman" w:cs="Times New Roman"/>
        </w:rPr>
        <w:t xml:space="preserve">el. paštu </w:t>
      </w:r>
      <w:hyperlink r:id="rId6" w:history="1">
        <w:r w:rsidRPr="00E14DCC">
          <w:rPr>
            <w:rStyle w:val="Hipersaitas"/>
            <w:rFonts w:ascii="Times New Roman" w:eastAsia="SimSun" w:hAnsi="Times New Roman" w:cs="Times New Roman"/>
          </w:rPr>
          <w:t>NepageidaujamaR@vvkt.lt</w:t>
        </w:r>
      </w:hyperlink>
      <w:r w:rsidRPr="00E14DCC">
        <w:rPr>
          <w:rFonts w:ascii="Times New Roman" w:hAnsi="Times New Roman" w:cs="Times New Roman"/>
        </w:rPr>
        <w:t xml:space="preserve">, taip pat per Valstybinės vaistų kontrolės tarnybos prie Lietuvos Respublikos sveikatos apsaugos ministerijos interneto svetainę (adresu </w:t>
      </w:r>
      <w:hyperlink r:id="rId7" w:history="1">
        <w:r w:rsidRPr="00E14DCC">
          <w:rPr>
            <w:rStyle w:val="Hipersaitas"/>
            <w:rFonts w:ascii="Times New Roman" w:eastAsia="SimSun" w:hAnsi="Times New Roman" w:cs="Times New Roman"/>
          </w:rPr>
          <w:t>http://www.vvkt.lt</w:t>
        </w:r>
      </w:hyperlink>
      <w:r w:rsidRPr="00E14DCC">
        <w:rPr>
          <w:rFonts w:ascii="Times New Roman" w:hAnsi="Times New Roman" w:cs="Times New Roman"/>
        </w:rPr>
        <w:t>). Pranešdami apie šalutinį poveikį galite mums padėti gauti daugiau informacijos apie šio vaisto saugumą.</w:t>
      </w:r>
    </w:p>
    <w:p w:rsidR="00B334CF" w:rsidRPr="00E14DCC" w:rsidRDefault="00B334CF" w:rsidP="00B334CF">
      <w:pPr>
        <w:tabs>
          <w:tab w:val="left" w:pos="-24"/>
        </w:tabs>
        <w:spacing w:after="0" w:line="240" w:lineRule="auto"/>
        <w:rPr>
          <w:rFonts w:ascii="Times New Roman" w:eastAsia="Arial Unicode MS" w:hAnsi="Times New Roman" w:cs="Times New Roman"/>
        </w:rPr>
      </w:pPr>
    </w:p>
    <w:p w:rsidR="00B334CF" w:rsidRPr="00E14DCC" w:rsidRDefault="00B334CF" w:rsidP="00B334CF">
      <w:pPr>
        <w:tabs>
          <w:tab w:val="left" w:pos="-24"/>
        </w:tabs>
        <w:spacing w:after="0" w:line="240" w:lineRule="auto"/>
        <w:ind w:left="24"/>
        <w:rPr>
          <w:rFonts w:ascii="Times New Roman" w:eastAsia="Arial Unicode MS" w:hAnsi="Times New Roman" w:cs="Times New Roman"/>
        </w:rPr>
      </w:pPr>
    </w:p>
    <w:p w:rsidR="00B334CF" w:rsidRPr="00E14DCC" w:rsidRDefault="00B334CF" w:rsidP="00B334CF">
      <w:pPr>
        <w:tabs>
          <w:tab w:val="left" w:pos="567"/>
        </w:tabs>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5.</w:t>
      </w:r>
      <w:r w:rsidRPr="00E14DCC">
        <w:rPr>
          <w:rFonts w:ascii="Times New Roman" w:eastAsia="Times New Roman" w:hAnsi="Times New Roman" w:cs="Times New Roman"/>
          <w:b/>
          <w:bCs/>
        </w:rPr>
        <w:tab/>
        <w:t xml:space="preserve">Kaip laikyti </w:t>
      </w:r>
      <w:proofErr w:type="spellStart"/>
      <w:r w:rsidRPr="00E14DCC">
        <w:rPr>
          <w:rFonts w:ascii="Times New Roman" w:eastAsia="Times New Roman" w:hAnsi="Times New Roman" w:cs="Times New Roman"/>
          <w:b/>
          <w:bCs/>
        </w:rPr>
        <w:t>Cytarabine</w:t>
      </w:r>
      <w:proofErr w:type="spellEnd"/>
      <w:r w:rsidRPr="00E14DCC">
        <w:rPr>
          <w:rFonts w:ascii="Times New Roman" w:eastAsia="Times New Roman" w:hAnsi="Times New Roman" w:cs="Times New Roman"/>
          <w:b/>
          <w:bCs/>
        </w:rPr>
        <w:t xml:space="preserve"> </w:t>
      </w:r>
      <w:proofErr w:type="spellStart"/>
      <w:r w:rsidRPr="00E14DCC">
        <w:rPr>
          <w:rFonts w:ascii="Times New Roman" w:eastAsia="Times New Roman" w:hAnsi="Times New Roman" w:cs="Times New Roman"/>
          <w:b/>
          <w:bCs/>
        </w:rPr>
        <w:t>Accord</w:t>
      </w:r>
      <w:proofErr w:type="spellEnd"/>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color w:val="000000"/>
        </w:rPr>
      </w:pPr>
    </w:p>
    <w:p w:rsidR="00B334CF" w:rsidRPr="00E14DCC" w:rsidRDefault="00B334CF" w:rsidP="00B334CF">
      <w:pPr>
        <w:autoSpaceDE w:val="0"/>
        <w:autoSpaceDN w:val="0"/>
        <w:adjustRightInd w:val="0"/>
        <w:spacing w:after="0" w:line="240" w:lineRule="auto"/>
        <w:rPr>
          <w:rFonts w:ascii="Times New Roman" w:hAnsi="Times New Roman"/>
          <w:color w:val="000000"/>
        </w:rPr>
      </w:pPr>
      <w:r w:rsidRPr="00E14DCC">
        <w:rPr>
          <w:rFonts w:ascii="Times New Roman" w:eastAsia="Times New Roman" w:hAnsi="Times New Roman" w:cs="Times New Roman"/>
          <w:color w:val="000000"/>
        </w:rPr>
        <w:t xml:space="preserve">Šį vaistą laikykite vaikams nepastebimoje ir nepasiekiamoje vietoje. </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Laikyti ne aukštesnėje kaip 25°C temperatūroje.</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Negalima šaldyti ar užšaldyti.</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Ant flakono po „EXP“ arba kartono dėžutės etiketės po „Tinka iki“ nurodytam tinkamumo laikui pasibaigus, šio vaisto vartoti negalima. Vaistas tinkamas vartoti iki paskutinės nurodyto mėnesio dienos.</w:t>
      </w:r>
    </w:p>
    <w:p w:rsidR="00B334CF" w:rsidRPr="00E14DCC" w:rsidRDefault="00B334CF" w:rsidP="00B334CF">
      <w:pPr>
        <w:spacing w:after="0" w:line="240" w:lineRule="auto"/>
        <w:rPr>
          <w:rFonts w:ascii="Times New Roman" w:eastAsia="Times New Roman" w:hAnsi="Times New Roman" w:cs="Times New Roman"/>
          <w:color w:val="000000"/>
        </w:rPr>
      </w:pPr>
    </w:p>
    <w:p w:rsidR="00B334CF" w:rsidRPr="00E14DCC" w:rsidRDefault="00B334CF" w:rsidP="00B334CF">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rPr>
        <w:t>Paruošto vartoti vaisto stabilumas. Cheminės ir fizinės savybės natrio chlorido (0,9% m/V) ir gliukozės (5% m/V) injekciniame tirpale nekinta iki 24 </w:t>
      </w:r>
      <w:r w:rsidRPr="00E14DCC">
        <w:rPr>
          <w:rFonts w:ascii="Times New Roman" w:eastAsia="Times New Roman" w:hAnsi="Times New Roman" w:cs="Times New Roman"/>
          <w:bCs/>
          <w:color w:val="000000"/>
        </w:rPr>
        <w:t xml:space="preserve">valandų, laikant žemesnėje kaip 25 °C temperatūroje, arba iki 72 valandų, laikant 2 °C </w:t>
      </w:r>
      <w:r w:rsidRPr="00E14DCC">
        <w:rPr>
          <w:rFonts w:ascii="Times New Roman" w:eastAsia="Times New Roman" w:hAnsi="Times New Roman" w:cs="Times New Roman"/>
          <w:bCs/>
          <w:color w:val="000000"/>
        </w:rPr>
        <w:noBreakHyphen/>
        <w:t xml:space="preserve">8 °C temperatūroje. </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Mikrobiologiniu požiūriu, vaistą reikia suvartoti nedelsiant. Jeigu jis nesuvartojamas iš karto, atsakomybė už paruošto vartoti vaisto laikymo laiką ir sąlygas tenka vartotojui. Įprastai paruoštas vaistas neturėtu būti laikomas ilgiau kaip 24 valandas 2 °C </w:t>
      </w:r>
      <w:r w:rsidRPr="00E14DCC">
        <w:rPr>
          <w:rFonts w:ascii="Times New Roman" w:eastAsia="Times New Roman" w:hAnsi="Times New Roman" w:cs="Times New Roman"/>
        </w:rPr>
        <w:noBreakHyphen/>
        <w:t xml:space="preserve">8 °C temperatūroje, nebent skiedimas buvo atliktas kontroliuojamomis ir patvirtintomis </w:t>
      </w:r>
      <w:proofErr w:type="spellStart"/>
      <w:r w:rsidRPr="00E14DCC">
        <w:rPr>
          <w:rFonts w:ascii="Times New Roman" w:eastAsia="Times New Roman" w:hAnsi="Times New Roman" w:cs="Times New Roman"/>
        </w:rPr>
        <w:t>aseptinėmis</w:t>
      </w:r>
      <w:proofErr w:type="spellEnd"/>
      <w:r w:rsidRPr="00E14DCC">
        <w:rPr>
          <w:rFonts w:ascii="Times New Roman" w:eastAsia="Times New Roman" w:hAnsi="Times New Roman" w:cs="Times New Roman"/>
        </w:rPr>
        <w:t xml:space="preserve"> sąlygomis.</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Pastebėjus, kad tirpalas nėra skaidrus ir bespalvis, ar jame atsiradus dalelių, šio vaisto vartoti negalima.</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bCs/>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Vaistų negalima išmesti į kanalizaciją arba su buitinėmis atliekomis. Kaip išmesti nereikalingus vaistus, klauskite vaistininko. Šios priemonės padės apsaugoti aplinką.</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tabs>
          <w:tab w:val="left" w:pos="567"/>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6.</w:t>
      </w:r>
      <w:r w:rsidRPr="00E14DCC">
        <w:rPr>
          <w:rFonts w:ascii="Times New Roman" w:eastAsia="Times New Roman" w:hAnsi="Times New Roman" w:cs="Times New Roman"/>
          <w:b/>
          <w:bCs/>
        </w:rPr>
        <w:tab/>
      </w:r>
      <w:r w:rsidRPr="00E14DCC">
        <w:rPr>
          <w:rFonts w:ascii="Times New Roman" w:eastAsia="Times New Roman" w:hAnsi="Times New Roman" w:cs="Times New Roman"/>
          <w:b/>
        </w:rPr>
        <w:t>Pakuotės turinys ir kita informacija</w:t>
      </w:r>
    </w:p>
    <w:p w:rsidR="00B334CF" w:rsidRPr="00E14DCC" w:rsidRDefault="00B334CF" w:rsidP="00B334CF">
      <w:pPr>
        <w:spacing w:after="0" w:line="240" w:lineRule="auto"/>
        <w:rPr>
          <w:rFonts w:ascii="Times New Roman" w:eastAsia="Times New Roman" w:hAnsi="Times New Roman" w:cs="Times New Roman"/>
          <w:b/>
          <w:bCs/>
        </w:rPr>
      </w:pPr>
    </w:p>
    <w:p w:rsidR="00B334CF" w:rsidRPr="00E14DCC" w:rsidRDefault="00B334CF" w:rsidP="00B334CF">
      <w:pPr>
        <w:tabs>
          <w:tab w:val="left" w:pos="567"/>
        </w:tabs>
        <w:spacing w:after="0" w:line="240" w:lineRule="auto"/>
        <w:rPr>
          <w:rFonts w:ascii="Times New Roman" w:eastAsia="Times New Roman" w:hAnsi="Times New Roman" w:cs="Times New Roman"/>
          <w:bCs/>
          <w:color w:val="000000"/>
        </w:rPr>
      </w:pPr>
      <w:proofErr w:type="spellStart"/>
      <w:r w:rsidRPr="00E14DCC">
        <w:rPr>
          <w:rFonts w:ascii="Times New Roman" w:eastAsia="Times New Roman" w:hAnsi="Times New Roman" w:cs="Times New Roman"/>
          <w:b/>
          <w:bCs/>
        </w:rPr>
        <w:t>Cytarabine</w:t>
      </w:r>
      <w:proofErr w:type="spellEnd"/>
      <w:r w:rsidRPr="00E14DCC">
        <w:rPr>
          <w:rFonts w:ascii="Times New Roman" w:eastAsia="Times New Roman" w:hAnsi="Times New Roman" w:cs="Times New Roman"/>
          <w:b/>
          <w:bCs/>
        </w:rPr>
        <w:t xml:space="preserve"> </w:t>
      </w:r>
      <w:proofErr w:type="spellStart"/>
      <w:r w:rsidRPr="00E14DCC">
        <w:rPr>
          <w:rFonts w:ascii="Times New Roman" w:eastAsia="Times New Roman" w:hAnsi="Times New Roman" w:cs="Times New Roman"/>
          <w:b/>
          <w:bCs/>
        </w:rPr>
        <w:t>Accord</w:t>
      </w:r>
      <w:proofErr w:type="spellEnd"/>
      <w:r w:rsidRPr="00E14DCC">
        <w:rPr>
          <w:rFonts w:ascii="Times New Roman" w:eastAsia="Times New Roman" w:hAnsi="Times New Roman" w:cs="Times New Roman"/>
          <w:b/>
          <w:bCs/>
        </w:rPr>
        <w:t xml:space="preserve"> sudėtis</w:t>
      </w:r>
    </w:p>
    <w:p w:rsidR="00B334CF" w:rsidRPr="00E14DCC" w:rsidRDefault="00B334CF" w:rsidP="00B334CF">
      <w:pPr>
        <w:tabs>
          <w:tab w:val="left"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bCs/>
          <w:color w:val="000000"/>
        </w:rPr>
        <w:t>-</w:t>
      </w:r>
      <w:r w:rsidRPr="00E14DCC">
        <w:rPr>
          <w:rFonts w:ascii="Times New Roman" w:eastAsia="Times New Roman" w:hAnsi="Times New Roman" w:cs="Times New Roman"/>
          <w:bCs/>
          <w:color w:val="000000"/>
        </w:rPr>
        <w:tab/>
        <w:t>Veiklioji medžiaga yra citarabinas.</w:t>
      </w:r>
      <w:r w:rsidRPr="00E14DCC">
        <w:rPr>
          <w:rFonts w:ascii="Times New Roman" w:eastAsia="Times New Roman" w:hAnsi="Times New Roman" w:cs="Times New Roman"/>
        </w:rPr>
        <w:t xml:space="preserve">1 ml yra 100 mg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w:t>
      </w:r>
    </w:p>
    <w:p w:rsidR="00B334CF" w:rsidRPr="00E14DCC" w:rsidRDefault="00B334CF" w:rsidP="00B334CF">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 xml:space="preserve">Kiekviename 1 ml flakone yra 100 mg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w:t>
      </w:r>
    </w:p>
    <w:p w:rsidR="00B334CF" w:rsidRPr="00E14DCC" w:rsidRDefault="00B334CF" w:rsidP="00B334CF">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 xml:space="preserve">Kiekviename 5 ml flakone yra 500 mg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w:t>
      </w:r>
    </w:p>
    <w:p w:rsidR="00B334CF" w:rsidRPr="00E14DCC" w:rsidRDefault="00B334CF" w:rsidP="00B334CF">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 xml:space="preserve">Kiekviename 10 ml flakone yra 1 g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w:t>
      </w:r>
    </w:p>
    <w:p w:rsidR="00B334CF" w:rsidRPr="00E14DCC" w:rsidRDefault="00B334CF" w:rsidP="00B334CF">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 xml:space="preserve">Kiekviename 20 ml flakone yra 2 g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w:t>
      </w:r>
    </w:p>
    <w:p w:rsidR="00B334CF" w:rsidRPr="00E14DCC" w:rsidRDefault="00B334CF" w:rsidP="00B334CF">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 xml:space="preserve">Kiekviename 40 ml flakone yra 4 g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w:t>
      </w:r>
    </w:p>
    <w:p w:rsidR="00B334CF" w:rsidRPr="00E14DCC" w:rsidRDefault="00B334CF" w:rsidP="00B334CF">
      <w:pPr>
        <w:tabs>
          <w:tab w:val="left" w:pos="567"/>
        </w:tabs>
        <w:autoSpaceDE w:val="0"/>
        <w:autoSpaceDN w:val="0"/>
        <w:adjustRightInd w:val="0"/>
        <w:spacing w:after="0" w:line="240" w:lineRule="auto"/>
        <w:ind w:left="600" w:firstLine="24"/>
        <w:rPr>
          <w:rFonts w:ascii="Times New Roman" w:eastAsia="Times New Roman" w:hAnsi="Times New Roman" w:cs="Times New Roman"/>
        </w:rPr>
      </w:pPr>
      <w:r w:rsidRPr="00E14DCC">
        <w:rPr>
          <w:rFonts w:ascii="Times New Roman" w:eastAsia="Times New Roman" w:hAnsi="Times New Roman" w:cs="Times New Roman"/>
        </w:rPr>
        <w:t xml:space="preserve">Kiekviename 50 ml flakone yra 5 g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w:t>
      </w:r>
    </w:p>
    <w:p w:rsidR="00B334CF" w:rsidRPr="00E14DCC" w:rsidRDefault="00B334CF" w:rsidP="00B334CF">
      <w:pPr>
        <w:tabs>
          <w:tab w:val="left" w:pos="567"/>
        </w:tabs>
        <w:autoSpaceDE w:val="0"/>
        <w:autoSpaceDN w:val="0"/>
        <w:adjustRightInd w:val="0"/>
        <w:spacing w:after="0" w:line="240" w:lineRule="auto"/>
        <w:ind w:left="600" w:firstLine="24"/>
        <w:rPr>
          <w:rFonts w:ascii="Times New Roman" w:eastAsia="Times New Roman" w:hAnsi="Times New Roman" w:cs="Times New Roman"/>
        </w:rPr>
      </w:pPr>
    </w:p>
    <w:p w:rsidR="00B334CF" w:rsidRPr="00E14DCC" w:rsidRDefault="00B334CF" w:rsidP="00B334CF">
      <w:pPr>
        <w:tabs>
          <w:tab w:val="left" w:pos="567"/>
        </w:tabs>
        <w:spacing w:after="0" w:line="240" w:lineRule="auto"/>
        <w:ind w:right="-223"/>
        <w:rPr>
          <w:rFonts w:ascii="Times New Roman" w:eastAsia="Times New Roman" w:hAnsi="Times New Roman" w:cs="Times New Roman"/>
        </w:rPr>
      </w:pPr>
      <w:r w:rsidRPr="00E14DCC">
        <w:rPr>
          <w:rFonts w:ascii="Times New Roman" w:eastAsia="Times New Roman" w:hAnsi="Times New Roman" w:cs="Times New Roman"/>
        </w:rPr>
        <w:t>-</w:t>
      </w:r>
      <w:r w:rsidRPr="00E14DCC">
        <w:rPr>
          <w:rFonts w:ascii="Times New Roman" w:eastAsia="Times New Roman" w:hAnsi="Times New Roman" w:cs="Times New Roman"/>
        </w:rPr>
        <w:tab/>
        <w:t xml:space="preserve">Pagalbinės medžiagos yra </w:t>
      </w:r>
      <w:proofErr w:type="spellStart"/>
      <w:r w:rsidRPr="00E14DCC">
        <w:rPr>
          <w:rFonts w:ascii="Times New Roman" w:eastAsia="Times New Roman" w:hAnsi="Times New Roman" w:cs="Times New Roman"/>
        </w:rPr>
        <w:t>makrogolis</w:t>
      </w:r>
      <w:proofErr w:type="spellEnd"/>
      <w:r w:rsidRPr="00E14DCC">
        <w:rPr>
          <w:rFonts w:ascii="Times New Roman" w:eastAsia="Times New Roman" w:hAnsi="Times New Roman" w:cs="Times New Roman"/>
        </w:rPr>
        <w:t xml:space="preserve"> 400, </w:t>
      </w:r>
      <w:proofErr w:type="spellStart"/>
      <w:r w:rsidRPr="00E14DCC">
        <w:rPr>
          <w:rFonts w:ascii="Times New Roman" w:eastAsia="Times New Roman" w:hAnsi="Times New Roman" w:cs="Times New Roman"/>
        </w:rPr>
        <w:t>trometamolis</w:t>
      </w:r>
      <w:proofErr w:type="spellEnd"/>
      <w:r w:rsidRPr="00E14DCC">
        <w:rPr>
          <w:rFonts w:ascii="Times New Roman" w:eastAsia="Times New Roman" w:hAnsi="Times New Roman" w:cs="Times New Roman"/>
        </w:rPr>
        <w:t xml:space="preserve"> ir injekcinis vanduo.</w:t>
      </w:r>
    </w:p>
    <w:p w:rsidR="00B334CF" w:rsidRPr="00E14DCC" w:rsidRDefault="00B334CF" w:rsidP="00B334CF">
      <w:pPr>
        <w:tabs>
          <w:tab w:val="left" w:pos="567"/>
        </w:tabs>
        <w:autoSpaceDE w:val="0"/>
        <w:autoSpaceDN w:val="0"/>
        <w:adjustRightInd w:val="0"/>
        <w:spacing w:after="0" w:line="240" w:lineRule="auto"/>
        <w:rPr>
          <w:rFonts w:ascii="Times New Roman" w:eastAsia="Times New Roman" w:hAnsi="Times New Roman" w:cs="Times New Roman"/>
          <w:color w:val="000000"/>
        </w:rPr>
      </w:pPr>
    </w:p>
    <w:p w:rsidR="00B334CF" w:rsidRPr="00E14DCC" w:rsidRDefault="00B334CF" w:rsidP="00B334CF">
      <w:pPr>
        <w:spacing w:after="0" w:line="240" w:lineRule="auto"/>
        <w:rPr>
          <w:rFonts w:ascii="Times New Roman" w:eastAsia="Times New Roman" w:hAnsi="Times New Roman" w:cs="Times New Roman"/>
          <w:bCs/>
          <w:color w:val="000000"/>
        </w:rPr>
      </w:pPr>
      <w:proofErr w:type="spellStart"/>
      <w:r w:rsidRPr="00E14DCC">
        <w:rPr>
          <w:rFonts w:ascii="Times New Roman" w:eastAsia="Times New Roman" w:hAnsi="Times New Roman" w:cs="Times New Roman"/>
          <w:b/>
          <w:bCs/>
        </w:rPr>
        <w:t>Cytarabine</w:t>
      </w:r>
      <w:proofErr w:type="spellEnd"/>
      <w:r w:rsidRPr="00E14DCC">
        <w:rPr>
          <w:rFonts w:ascii="Times New Roman" w:eastAsia="Times New Roman" w:hAnsi="Times New Roman" w:cs="Times New Roman"/>
          <w:b/>
          <w:bCs/>
        </w:rPr>
        <w:t xml:space="preserve"> </w:t>
      </w:r>
      <w:proofErr w:type="spellStart"/>
      <w:r w:rsidRPr="00E14DCC">
        <w:rPr>
          <w:rFonts w:ascii="Times New Roman" w:eastAsia="Times New Roman" w:hAnsi="Times New Roman" w:cs="Times New Roman"/>
          <w:b/>
          <w:bCs/>
        </w:rPr>
        <w:t>Accord</w:t>
      </w:r>
      <w:proofErr w:type="spellEnd"/>
      <w:r w:rsidRPr="00E14DCC">
        <w:rPr>
          <w:rFonts w:ascii="Times New Roman" w:eastAsia="Times New Roman" w:hAnsi="Times New Roman" w:cs="Times New Roman"/>
          <w:b/>
          <w:bCs/>
        </w:rPr>
        <w:t xml:space="preserve"> išvaizda ir kiekis pakuotėje</w:t>
      </w:r>
    </w:p>
    <w:p w:rsidR="00B334CF" w:rsidRPr="00E14DCC" w:rsidRDefault="00B334CF" w:rsidP="00B334CF">
      <w:pPr>
        <w:spacing w:after="0" w:line="240" w:lineRule="auto"/>
        <w:ind w:right="297"/>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yra skaidrus, bespalvis tirpalas, skirtas injekcijai arba infuzijai. </w:t>
      </w:r>
    </w:p>
    <w:p w:rsidR="00B334CF" w:rsidRPr="00E14DCC" w:rsidRDefault="00B334CF" w:rsidP="00B334CF">
      <w:pPr>
        <w:spacing w:after="0" w:line="240" w:lineRule="auto"/>
        <w:ind w:right="297"/>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1 ml flakonai</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2 ml talpos I tipo skaidraus stiklo flakonuose, kurie uždaryti 13 mm pilkos gumos kamščiu ir 13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5 ml flakonai</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 ml talpos I tipo skaidraus stiklo </w:t>
      </w:r>
      <w:r w:rsidRPr="00E14DCC">
        <w:rPr>
          <w:rFonts w:ascii="Times New Roman" w:eastAsia="Times New Roman" w:hAnsi="Times New Roman" w:cs="Times New Roman"/>
        </w:rPr>
        <w:t>vamzdelio formos</w:t>
      </w:r>
      <w:r w:rsidRPr="00E14DCC">
        <w:rPr>
          <w:rFonts w:ascii="Times New Roman" w:eastAsia="Times New Roman" w:hAnsi="Times New Roman" w:cs="Times New Roman"/>
          <w:shd w:val="clear" w:color="auto" w:fill="FFFFFF"/>
        </w:rPr>
        <w:t xml:space="preserve"> flakonuose, kurie uždaryti 20 mm pilkos gumos kamščiu ir 20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10 ml flakonai</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10 ml talpos I tipo skaidraus stiklo </w:t>
      </w:r>
      <w:r w:rsidRPr="00E14DCC">
        <w:rPr>
          <w:rFonts w:ascii="Times New Roman" w:eastAsia="Times New Roman" w:hAnsi="Times New Roman" w:cs="Times New Roman"/>
        </w:rPr>
        <w:t>vamzdelio formos</w:t>
      </w:r>
      <w:r w:rsidRPr="00E14DCC">
        <w:rPr>
          <w:rFonts w:ascii="Times New Roman" w:eastAsia="Times New Roman" w:hAnsi="Times New Roman" w:cs="Times New Roman"/>
          <w:shd w:val="clear" w:color="auto" w:fill="FFFFFF"/>
        </w:rPr>
        <w:t xml:space="preserve"> flakonuose, kurie uždaryti 20 mm pilkos gumos kamščiu ir 20 mm nuplėšiamu mėlynu skaidriu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rPr>
        <w:t>20 ml flakonai</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20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ryškiai mėlynu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shd w:val="clear" w:color="auto" w:fill="FFFFFF"/>
        </w:rPr>
        <w:t>40</w:t>
      </w:r>
      <w:r w:rsidRPr="00E14DCC">
        <w:rPr>
          <w:rFonts w:ascii="Times New Roman" w:eastAsia="Times New Roman" w:hAnsi="Times New Roman" w:cs="Times New Roman"/>
          <w:u w:val="single"/>
        </w:rPr>
        <w:t> ml flakonai</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ryškiai mėlynu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u w:val="single"/>
        </w:rPr>
      </w:pPr>
      <w:r w:rsidRPr="00E14DCC">
        <w:rPr>
          <w:rFonts w:ascii="Times New Roman" w:eastAsia="Times New Roman" w:hAnsi="Times New Roman" w:cs="Times New Roman"/>
          <w:u w:val="single"/>
          <w:shd w:val="clear" w:color="auto" w:fill="FFFFFF"/>
        </w:rPr>
        <w:t>50</w:t>
      </w:r>
      <w:r w:rsidRPr="00E14DCC">
        <w:rPr>
          <w:rFonts w:ascii="Times New Roman" w:eastAsia="Times New Roman" w:hAnsi="Times New Roman" w:cs="Times New Roman"/>
          <w:u w:val="single"/>
        </w:rPr>
        <w:t> ml flakonai</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 xml:space="preserve">Injekcinis tirpalas tiekiamas 50 ml talpos I tipo skaidraus stiklo </w:t>
      </w:r>
      <w:r w:rsidRPr="00E14DCC">
        <w:rPr>
          <w:rFonts w:ascii="Times New Roman" w:eastAsia="Times New Roman" w:hAnsi="Times New Roman" w:cs="Times New Roman"/>
        </w:rPr>
        <w:t>lietuose</w:t>
      </w:r>
      <w:r w:rsidRPr="00E14DCC">
        <w:rPr>
          <w:rFonts w:ascii="Times New Roman" w:eastAsia="Times New Roman" w:hAnsi="Times New Roman" w:cs="Times New Roman"/>
          <w:shd w:val="clear" w:color="auto" w:fill="FFFFFF"/>
        </w:rPr>
        <w:t xml:space="preserve"> flakonuose, kurie uždaryti 20 mm pilkos gumos kamščiu ir 20 mm nuplėšiamu violetiniu </w:t>
      </w:r>
      <w:r w:rsidRPr="00E14DCC">
        <w:rPr>
          <w:rFonts w:ascii="Times New Roman" w:eastAsia="Times New Roman" w:hAnsi="Times New Roman" w:cs="Times New Roman"/>
        </w:rPr>
        <w:t>aliuminio dangteliu</w:t>
      </w:r>
      <w:r w:rsidRPr="00E14DCC">
        <w:rPr>
          <w:rFonts w:ascii="Times New Roman" w:eastAsia="Times New Roman" w:hAnsi="Times New Roman" w:cs="Times New Roman"/>
          <w:shd w:val="clear" w:color="auto" w:fill="FFFFFF"/>
        </w:rPr>
        <w:t>.</w:t>
      </w:r>
    </w:p>
    <w:p w:rsidR="00B334CF" w:rsidRPr="00E14DCC" w:rsidRDefault="00B334CF" w:rsidP="00B334CF">
      <w:pPr>
        <w:shd w:val="clear" w:color="auto" w:fill="FFFFFF"/>
        <w:spacing w:after="0" w:line="240" w:lineRule="auto"/>
        <w:rPr>
          <w:rFonts w:ascii="Times New Roman" w:eastAsia="Times New Roman" w:hAnsi="Times New Roman" w:cs="Times New Roman"/>
        </w:rPr>
      </w:pPr>
    </w:p>
    <w:p w:rsidR="00B334CF" w:rsidRPr="00E14DCC" w:rsidRDefault="00B334CF" w:rsidP="00B334CF">
      <w:pPr>
        <w:shd w:val="clear" w:color="auto" w:fill="FFFFFF"/>
        <w:spacing w:after="0" w:line="240" w:lineRule="auto"/>
        <w:rPr>
          <w:rFonts w:ascii="Times New Roman" w:eastAsia="Times New Roman" w:hAnsi="Times New Roman" w:cs="Times New Roman"/>
        </w:rPr>
      </w:pPr>
      <w:r w:rsidRPr="00E14DCC">
        <w:rPr>
          <w:rFonts w:ascii="Times New Roman" w:eastAsia="Times New Roman" w:hAnsi="Times New Roman" w:cs="Times New Roman"/>
          <w:shd w:val="clear" w:color="auto" w:fill="FFFFFF"/>
        </w:rPr>
        <w:t>Pakuočių dydžiai:</w:t>
      </w:r>
    </w:p>
    <w:p w:rsidR="00B334CF" w:rsidRPr="00E14DCC" w:rsidRDefault="00B334CF" w:rsidP="00B334CF">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rPr>
        <w:t>1 x 1 ml flakonas, 5 x 1 ml flakonai.</w:t>
      </w:r>
    </w:p>
    <w:p w:rsidR="00B334CF" w:rsidRPr="00E14DCC" w:rsidRDefault="00B334CF" w:rsidP="00B334CF">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rPr>
        <w:t>1 x 5 ml flakonas, 5 x 5 ml flakonai.</w:t>
      </w:r>
    </w:p>
    <w:p w:rsidR="00B334CF" w:rsidRPr="00E14DCC" w:rsidRDefault="00B334CF" w:rsidP="00B334CF">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10 ml flakonas.</w:t>
      </w:r>
    </w:p>
    <w:p w:rsidR="00B334CF" w:rsidRPr="00E14DCC" w:rsidRDefault="00B334CF" w:rsidP="00B334CF">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20 ml flakonas.</w:t>
      </w:r>
    </w:p>
    <w:p w:rsidR="00B334CF" w:rsidRPr="00E14DCC" w:rsidRDefault="00B334CF" w:rsidP="00B334CF">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40 ml flakonas.</w:t>
      </w:r>
    </w:p>
    <w:p w:rsidR="00B334CF" w:rsidRPr="00E14DCC" w:rsidRDefault="00B334CF" w:rsidP="00B334CF">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shd w:val="clear" w:color="auto" w:fill="FFFFFF"/>
        </w:rPr>
        <w:t>1 x 50 ml flakonas.</w:t>
      </w:r>
    </w:p>
    <w:p w:rsidR="00B334CF" w:rsidRPr="00E14DCC" w:rsidRDefault="00B334CF" w:rsidP="00B334CF">
      <w:pPr>
        <w:spacing w:after="0" w:line="240" w:lineRule="auto"/>
        <w:ind w:right="297"/>
        <w:rPr>
          <w:rFonts w:ascii="Times New Roman" w:eastAsia="Times New Roman" w:hAnsi="Times New Roman" w:cs="Times New Roman"/>
        </w:rPr>
      </w:pPr>
    </w:p>
    <w:p w:rsidR="00B334CF" w:rsidRPr="00E14DCC" w:rsidRDefault="00B334CF" w:rsidP="00B334CF">
      <w:pPr>
        <w:spacing w:after="0" w:line="240" w:lineRule="auto"/>
        <w:ind w:right="297"/>
        <w:rPr>
          <w:rFonts w:ascii="Times New Roman" w:eastAsia="Times New Roman" w:hAnsi="Times New Roman" w:cs="Times New Roman"/>
        </w:rPr>
      </w:pPr>
      <w:r w:rsidRPr="00E14DCC">
        <w:rPr>
          <w:rFonts w:ascii="Times New Roman" w:eastAsia="Times New Roman" w:hAnsi="Times New Roman" w:cs="Times New Roman"/>
        </w:rPr>
        <w:t>Gali būti tiekiamos ne visų dydžių pakuotės.</w:t>
      </w:r>
    </w:p>
    <w:p w:rsidR="00B334CF" w:rsidRPr="00E14DCC" w:rsidRDefault="00B334CF" w:rsidP="00B334CF">
      <w:pPr>
        <w:spacing w:after="0" w:line="240" w:lineRule="auto"/>
        <w:rPr>
          <w:rFonts w:ascii="Times New Roman" w:eastAsia="Times New Roman" w:hAnsi="Times New Roman" w:cs="Times New Roman"/>
          <w:b/>
          <w:bCs/>
          <w:strike/>
        </w:rPr>
      </w:pPr>
    </w:p>
    <w:p w:rsidR="00B334CF" w:rsidRPr="00E14DCC" w:rsidRDefault="00B334CF" w:rsidP="00B334CF">
      <w:pPr>
        <w:spacing w:after="0" w:line="240" w:lineRule="auto"/>
        <w:ind w:right="-4656"/>
        <w:rPr>
          <w:rFonts w:ascii="Times New Roman" w:hAnsi="Times New Roman"/>
          <w:b/>
        </w:rPr>
      </w:pPr>
      <w:r w:rsidRPr="00E14DCC">
        <w:rPr>
          <w:rFonts w:ascii="Times New Roman" w:eastAsia="Times New Roman" w:hAnsi="Times New Roman" w:cs="Times New Roman"/>
          <w:b/>
          <w:bCs/>
        </w:rPr>
        <w:t>Registruotojas</w:t>
      </w:r>
    </w:p>
    <w:p w:rsidR="00B334CF" w:rsidRPr="00E14DCC" w:rsidRDefault="00B334CF" w:rsidP="00B334CF">
      <w:pPr>
        <w:spacing w:after="0" w:line="240" w:lineRule="auto"/>
        <w:rPr>
          <w:rFonts w:ascii="Times New Roman" w:hAnsi="Times New Roman" w:cs="Times New Roman"/>
        </w:rPr>
      </w:pPr>
      <w:proofErr w:type="spellStart"/>
      <w:r w:rsidRPr="00E14DCC">
        <w:rPr>
          <w:rFonts w:ascii="Times New Roman" w:hAnsi="Times New Roman" w:cs="Times New Roman"/>
        </w:rPr>
        <w:t>Accord</w:t>
      </w:r>
      <w:proofErr w:type="spellEnd"/>
      <w:r w:rsidRPr="00E14DCC">
        <w:rPr>
          <w:rFonts w:ascii="Times New Roman" w:hAnsi="Times New Roman" w:cs="Times New Roman"/>
        </w:rPr>
        <w:t xml:space="preserve"> </w:t>
      </w:r>
      <w:proofErr w:type="spellStart"/>
      <w:r w:rsidRPr="00E14DCC">
        <w:rPr>
          <w:rFonts w:ascii="Times New Roman" w:hAnsi="Times New Roman" w:cs="Times New Roman"/>
        </w:rPr>
        <w:t>Healthcare</w:t>
      </w:r>
      <w:proofErr w:type="spellEnd"/>
      <w:r w:rsidRPr="00E14DCC">
        <w:rPr>
          <w:rFonts w:ascii="Times New Roman" w:hAnsi="Times New Roman" w:cs="Times New Roman"/>
        </w:rPr>
        <w:t xml:space="preserve"> B.V. </w:t>
      </w:r>
    </w:p>
    <w:p w:rsidR="00B334CF" w:rsidRPr="00E14DCC" w:rsidRDefault="00B334CF" w:rsidP="00B334CF">
      <w:pPr>
        <w:spacing w:after="0" w:line="240" w:lineRule="auto"/>
        <w:rPr>
          <w:rFonts w:ascii="Times New Roman" w:hAnsi="Times New Roman" w:cs="Times New Roman"/>
        </w:rPr>
      </w:pPr>
      <w:proofErr w:type="spellStart"/>
      <w:r w:rsidRPr="00E14DCC">
        <w:rPr>
          <w:rFonts w:ascii="Times New Roman" w:hAnsi="Times New Roman" w:cs="Times New Roman"/>
        </w:rPr>
        <w:t>Winthontlaan</w:t>
      </w:r>
      <w:proofErr w:type="spellEnd"/>
      <w:r w:rsidRPr="00E14DCC">
        <w:rPr>
          <w:rFonts w:ascii="Times New Roman" w:hAnsi="Times New Roman" w:cs="Times New Roman"/>
        </w:rPr>
        <w:t xml:space="preserve"> 200 </w:t>
      </w:r>
    </w:p>
    <w:p w:rsidR="00B334CF" w:rsidRPr="00E14DCC" w:rsidRDefault="00B334CF" w:rsidP="00B334CF">
      <w:pPr>
        <w:spacing w:after="0" w:line="240" w:lineRule="auto"/>
        <w:rPr>
          <w:rFonts w:ascii="Times New Roman" w:hAnsi="Times New Roman" w:cs="Times New Roman"/>
        </w:rPr>
      </w:pPr>
      <w:r w:rsidRPr="00E14DCC">
        <w:rPr>
          <w:rFonts w:ascii="Times New Roman" w:hAnsi="Times New Roman" w:cs="Times New Roman"/>
        </w:rPr>
        <w:t xml:space="preserve">3526 KV </w:t>
      </w:r>
      <w:proofErr w:type="spellStart"/>
      <w:r w:rsidRPr="00E14DCC">
        <w:rPr>
          <w:rFonts w:ascii="Times New Roman" w:hAnsi="Times New Roman" w:cs="Times New Roman"/>
        </w:rPr>
        <w:t>Utrecht</w:t>
      </w:r>
      <w:proofErr w:type="spellEnd"/>
      <w:r w:rsidRPr="00E14DCC">
        <w:rPr>
          <w:rFonts w:ascii="Times New Roman" w:hAnsi="Times New Roman" w:cs="Times New Roman"/>
        </w:rPr>
        <w:t xml:space="preserve"> </w:t>
      </w:r>
    </w:p>
    <w:p w:rsidR="00B334CF" w:rsidRPr="00E14DCC" w:rsidRDefault="00B334CF" w:rsidP="00B334CF">
      <w:pPr>
        <w:spacing w:after="0" w:line="240" w:lineRule="auto"/>
      </w:pPr>
      <w:r w:rsidRPr="00E14DCC">
        <w:rPr>
          <w:rFonts w:ascii="Times New Roman" w:hAnsi="Times New Roman" w:cs="Times New Roman"/>
        </w:rPr>
        <w:t>Nyderlandai</w:t>
      </w:r>
    </w:p>
    <w:p w:rsidR="00B334CF" w:rsidRPr="00E14DCC" w:rsidRDefault="00B334CF" w:rsidP="00B334CF">
      <w:pPr>
        <w:spacing w:after="0" w:line="240" w:lineRule="auto"/>
        <w:ind w:right="-4656"/>
        <w:rPr>
          <w:rFonts w:ascii="Times New Roman" w:eastAsia="Times New Roman" w:hAnsi="Times New Roman" w:cs="Times New Roman"/>
          <w:b/>
          <w:bCs/>
        </w:rPr>
      </w:pPr>
    </w:p>
    <w:p w:rsidR="00B334CF" w:rsidRPr="00E14DCC" w:rsidRDefault="00B334CF" w:rsidP="00B334CF">
      <w:pPr>
        <w:spacing w:after="0" w:line="240" w:lineRule="auto"/>
        <w:ind w:right="-4656"/>
        <w:rPr>
          <w:rFonts w:ascii="Times New Roman" w:eastAsia="Times New Roman" w:hAnsi="Times New Roman" w:cs="Times New Roman"/>
        </w:rPr>
      </w:pPr>
      <w:r w:rsidRPr="00E14DCC">
        <w:rPr>
          <w:rFonts w:ascii="Times New Roman" w:eastAsia="Times New Roman" w:hAnsi="Times New Roman" w:cs="Times New Roman"/>
          <w:b/>
          <w:bCs/>
        </w:rPr>
        <w:t>Gamintojas</w:t>
      </w:r>
      <w:r w:rsidRPr="00E14DCC">
        <w:rPr>
          <w:rFonts w:ascii="Times New Roman" w:eastAsia="Times New Roman" w:hAnsi="Times New Roman" w:cs="Times New Roman"/>
          <w:bCs/>
        </w:rPr>
        <w:t xml:space="preserve"> </w:t>
      </w:r>
    </w:p>
    <w:p w:rsidR="00B334CF" w:rsidRPr="00E14DCC" w:rsidRDefault="00B334CF" w:rsidP="00B334CF">
      <w:pPr>
        <w:spacing w:after="0" w:line="240" w:lineRule="auto"/>
        <w:rPr>
          <w:rFonts w:ascii="Times New Roman" w:eastAsia="Times New Roman" w:hAnsi="Times New Roman" w:cs="Times New Roman"/>
          <w:bCs/>
        </w:rPr>
      </w:pPr>
      <w:proofErr w:type="spellStart"/>
      <w:r w:rsidRPr="00E14DCC">
        <w:rPr>
          <w:rFonts w:ascii="Times New Roman" w:eastAsia="Times New Roman" w:hAnsi="Times New Roman" w:cs="Times New Roman"/>
          <w:bCs/>
        </w:rPr>
        <w:t>Accord</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Healthcare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Polska</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Sp.z</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o.o</w:t>
      </w:r>
      <w:proofErr w:type="spellEnd"/>
      <w:r w:rsidRPr="00E14DCC">
        <w:rPr>
          <w:rFonts w:ascii="Times New Roman" w:eastAsia="Times New Roman" w:hAnsi="Times New Roman" w:cs="Times New Roman"/>
          <w:bCs/>
        </w:rPr>
        <w:t>.,</w:t>
      </w:r>
    </w:p>
    <w:p w:rsidR="00B334CF" w:rsidRPr="00E14DCC" w:rsidRDefault="00B334CF" w:rsidP="00B334CF">
      <w:pPr>
        <w:spacing w:after="0" w:line="240" w:lineRule="auto"/>
        <w:rPr>
          <w:rFonts w:ascii="Times New Roman" w:eastAsia="Times New Roman" w:hAnsi="Times New Roman" w:cs="Times New Roman"/>
          <w:bCs/>
        </w:rPr>
      </w:pPr>
      <w:proofErr w:type="spellStart"/>
      <w:r w:rsidRPr="00E14DCC">
        <w:rPr>
          <w:rFonts w:ascii="Times New Roman" w:eastAsia="Times New Roman" w:hAnsi="Times New Roman" w:cs="Times New Roman"/>
          <w:bCs/>
        </w:rPr>
        <w:t>ul</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Lutomierska</w:t>
      </w:r>
      <w:proofErr w:type="spellEnd"/>
      <w:r w:rsidRPr="00E14DCC">
        <w:rPr>
          <w:rFonts w:ascii="Times New Roman" w:eastAsia="Times New Roman" w:hAnsi="Times New Roman" w:cs="Times New Roman"/>
          <w:bCs/>
        </w:rPr>
        <w:t xml:space="preserve"> 50, 95-200 </w:t>
      </w:r>
      <w:proofErr w:type="spellStart"/>
      <w:r w:rsidRPr="00E14DCC">
        <w:rPr>
          <w:rFonts w:ascii="Times New Roman" w:eastAsia="Times New Roman" w:hAnsi="Times New Roman" w:cs="Times New Roman"/>
          <w:bCs/>
        </w:rPr>
        <w:t>Pabianice</w:t>
      </w:r>
      <w:proofErr w:type="spellEnd"/>
      <w:r w:rsidRPr="00E14DCC">
        <w:rPr>
          <w:rFonts w:ascii="Times New Roman" w:eastAsia="Times New Roman" w:hAnsi="Times New Roman" w:cs="Times New Roman"/>
          <w:bCs/>
        </w:rPr>
        <w:t>, Lenkija</w:t>
      </w:r>
    </w:p>
    <w:p w:rsidR="00B334CF" w:rsidRPr="00E14DCC" w:rsidRDefault="00B334CF" w:rsidP="00B334CF">
      <w:pPr>
        <w:spacing w:after="0" w:line="240" w:lineRule="auto"/>
        <w:rPr>
          <w:rFonts w:ascii="Times New Roman" w:eastAsia="Times New Roman" w:hAnsi="Times New Roman" w:cs="Times New Roman"/>
          <w:b/>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
        </w:rPr>
        <w:t>Šis vaistas EEE valstybėse narėse yra registruotas tokiais pavadinimais:</w:t>
      </w:r>
    </w:p>
    <w:p w:rsidR="00B334CF" w:rsidRPr="00E14DCC" w:rsidRDefault="00B334CF" w:rsidP="00B334CF">
      <w:pPr>
        <w:spacing w:after="0" w:line="240" w:lineRule="auto"/>
        <w:rPr>
          <w:rFonts w:ascii="Times New Roman" w:eastAsia="Times New Roman" w:hAnsi="Times New Roman" w:cs="Times New Roman"/>
        </w:rPr>
      </w:pPr>
    </w:p>
    <w:tbl>
      <w:tblPr>
        <w:tblW w:w="9072" w:type="dxa"/>
        <w:tblInd w:w="108"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835"/>
        <w:gridCol w:w="6237"/>
      </w:tblGrid>
      <w:tr w:rsidR="00B334CF" w:rsidRPr="00E14DCC" w:rsidTr="00512580">
        <w:trPr>
          <w:trHeight w:val="263"/>
        </w:trPr>
        <w:tc>
          <w:tcPr>
            <w:tcW w:w="2835" w:type="dxa"/>
            <w:tcBorders>
              <w:top w:val="single" w:sz="8" w:space="0" w:color="000000"/>
              <w:bottom w:val="single" w:sz="8" w:space="0" w:color="000000"/>
            </w:tcBorders>
          </w:tcPr>
          <w:p w:rsidR="00B334CF" w:rsidRPr="00E14DCC" w:rsidRDefault="00B334CF" w:rsidP="00512580">
            <w:pPr>
              <w:spacing w:after="0" w:line="240" w:lineRule="auto"/>
              <w:ind w:left="-108"/>
              <w:rPr>
                <w:rFonts w:ascii="Times New Roman" w:eastAsia="Times New Roman" w:hAnsi="Times New Roman" w:cs="Times New Roman"/>
                <w:bCs/>
              </w:rPr>
            </w:pPr>
            <w:r w:rsidRPr="00E14DCC">
              <w:rPr>
                <w:rFonts w:ascii="Times New Roman" w:eastAsia="Times New Roman" w:hAnsi="Times New Roman" w:cs="Times New Roman"/>
                <w:bCs/>
              </w:rPr>
              <w:br w:type="page"/>
            </w:r>
            <w:r w:rsidRPr="00E14DCC">
              <w:rPr>
                <w:rFonts w:ascii="Times New Roman" w:eastAsia="Times New Roman" w:hAnsi="Times New Roman" w:cs="Times New Roman"/>
                <w:b/>
                <w:bCs/>
              </w:rPr>
              <w:t>Valstybės narės pavadinimas</w:t>
            </w:r>
          </w:p>
        </w:tc>
        <w:tc>
          <w:tcPr>
            <w:tcW w:w="6237"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Vaisto pavadinimas</w:t>
            </w:r>
          </w:p>
        </w:tc>
      </w:tr>
      <w:tr w:rsidR="00B334CF" w:rsidRPr="00E14DCC" w:rsidTr="00512580">
        <w:trPr>
          <w:trHeight w:val="263"/>
        </w:trPr>
        <w:tc>
          <w:tcPr>
            <w:tcW w:w="2835"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Jungtinė Karalystė </w:t>
            </w:r>
          </w:p>
        </w:tc>
        <w:tc>
          <w:tcPr>
            <w:tcW w:w="6237"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Solution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for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w:t>
            </w:r>
            <w:proofErr w:type="spellEnd"/>
            <w:r w:rsidRPr="00E14DCC">
              <w:rPr>
                <w:rFonts w:ascii="Times New Roman" w:eastAsia="Times New Roman" w:hAnsi="Times New Roman" w:cs="Times New Roman"/>
              </w:rPr>
              <w:t xml:space="preserve"> </w:t>
            </w:r>
          </w:p>
        </w:tc>
      </w:tr>
      <w:tr w:rsidR="00B334CF" w:rsidRPr="00E14DCC" w:rsidTr="00512580">
        <w:trPr>
          <w:trHeight w:val="263"/>
        </w:trPr>
        <w:tc>
          <w:tcPr>
            <w:tcW w:w="2835"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Bulgarija</w:t>
            </w:r>
          </w:p>
        </w:tc>
        <w:tc>
          <w:tcPr>
            <w:tcW w:w="6237"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Цитарабин</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Акорд</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инжекционен</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или</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инфузионен</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разтвор</w:t>
            </w:r>
            <w:proofErr w:type="spellEnd"/>
          </w:p>
        </w:tc>
      </w:tr>
      <w:tr w:rsidR="00B334CF" w:rsidRPr="00E14DCC" w:rsidTr="00512580">
        <w:trPr>
          <w:trHeight w:val="263"/>
        </w:trPr>
        <w:tc>
          <w:tcPr>
            <w:tcW w:w="2835"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Estija</w:t>
            </w:r>
          </w:p>
        </w:tc>
        <w:tc>
          <w:tcPr>
            <w:tcW w:w="6237"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strike/>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süste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või</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infusioonilahus</w:t>
            </w:r>
            <w:proofErr w:type="spellEnd"/>
          </w:p>
        </w:tc>
      </w:tr>
      <w:tr w:rsidR="00B334CF" w:rsidRPr="00E14DCC" w:rsidTr="00512580">
        <w:trPr>
          <w:trHeight w:val="263"/>
        </w:trPr>
        <w:tc>
          <w:tcPr>
            <w:tcW w:w="2835"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Lietuva </w:t>
            </w:r>
          </w:p>
        </w:tc>
        <w:tc>
          <w:tcPr>
            <w:tcW w:w="6237"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r w:rsidRPr="00E14DCC">
              <w:rPr>
                <w:rFonts w:ascii="Times New Roman" w:eastAsia="Times New Roman" w:hAnsi="Times New Roman" w:cs="Times New Roman"/>
                <w:color w:val="000000"/>
              </w:rPr>
              <w:t>injekcinis ar infuzinis tirpalas</w:t>
            </w:r>
          </w:p>
        </w:tc>
      </w:tr>
      <w:tr w:rsidR="00B334CF" w:rsidRPr="00E14DCC" w:rsidTr="00512580">
        <w:trPr>
          <w:trHeight w:val="263"/>
        </w:trPr>
        <w:tc>
          <w:tcPr>
            <w:tcW w:w="2835"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Latvija </w:t>
            </w:r>
          </w:p>
        </w:tc>
        <w:tc>
          <w:tcPr>
            <w:tcW w:w="6237" w:type="dxa"/>
            <w:tcBorders>
              <w:top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strike/>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bCs/>
              </w:rPr>
              <w:t>šķīdums</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injekcijām</w:t>
            </w:r>
            <w:proofErr w:type="spellEnd"/>
            <w:r w:rsidRPr="00E14DCC">
              <w:rPr>
                <w:rFonts w:ascii="Times New Roman" w:eastAsia="Times New Roman" w:hAnsi="Times New Roman" w:cs="Times New Roman"/>
                <w:bCs/>
              </w:rPr>
              <w:t xml:space="preserve"> vai </w:t>
            </w:r>
            <w:proofErr w:type="spellStart"/>
            <w:r w:rsidRPr="00E14DCC">
              <w:rPr>
                <w:rFonts w:ascii="Times New Roman" w:eastAsia="Times New Roman" w:hAnsi="Times New Roman" w:cs="Times New Roman"/>
                <w:bCs/>
              </w:rPr>
              <w:t>infūzijām</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Austrija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Injektions</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Infusionslösung</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Belgija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Healthcare</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Oplossing</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voor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injectie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of</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infusie</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Kipras</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Solution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for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Čekija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injekční</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nebo</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infuzní</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roztok</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Vokietija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Lösung</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zur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Injektion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oder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Danija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w:t>
            </w:r>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Prancūzija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solution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injectable</w:t>
            </w:r>
            <w:proofErr w:type="spellEnd"/>
            <w:r w:rsidRPr="00E14DCC">
              <w:rPr>
                <w:rFonts w:ascii="Times New Roman" w:eastAsia="Times New Roman" w:hAnsi="Times New Roman" w:cs="Times New Roman"/>
              </w:rPr>
              <w:t>/</w:t>
            </w:r>
            <w:proofErr w:type="spellStart"/>
            <w:r w:rsidRPr="00E14DCC">
              <w:rPr>
                <w:rFonts w:ascii="Times New Roman" w:eastAsia="Times New Roman" w:hAnsi="Times New Roman" w:cs="Times New Roman"/>
              </w:rPr>
              <w:t>pour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perfusion</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Vengrija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CYTARABINE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oldatos</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injekció</w:t>
            </w:r>
            <w:proofErr w:type="spellEnd"/>
            <w:r w:rsidRPr="00E14DCC">
              <w:rPr>
                <w:rFonts w:ascii="Times New Roman" w:eastAsia="Times New Roman" w:hAnsi="Times New Roman" w:cs="Times New Roman"/>
              </w:rPr>
              <w:t xml:space="preserve"> vagy </w:t>
            </w:r>
            <w:proofErr w:type="spellStart"/>
            <w:r w:rsidRPr="00E14DCC">
              <w:rPr>
                <w:rFonts w:ascii="Times New Roman" w:eastAsia="Times New Roman" w:hAnsi="Times New Roman" w:cs="Times New Roman"/>
              </w:rPr>
              <w:t>infúzió</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Airija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Solution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for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Italija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Citarabina</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Malta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Solution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for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Nyderlandai</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oplossing</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voor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injectie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of</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infusie</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Norvegija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w:t>
            </w:r>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Lenkija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Cytarabina</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Portugalija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Citarabina</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Slovakija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Solution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for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Injection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or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w:t>
            </w:r>
            <w:proofErr w:type="spellEnd"/>
          </w:p>
        </w:tc>
      </w:tr>
      <w:tr w:rsidR="00B334CF" w:rsidRPr="00E14DCC" w:rsidTr="00512580">
        <w:trPr>
          <w:trHeight w:val="263"/>
        </w:trPr>
        <w:tc>
          <w:tcPr>
            <w:tcW w:w="2835" w:type="dxa"/>
            <w:tcBorders>
              <w:top w:val="single" w:sz="8" w:space="0" w:color="000000"/>
              <w:left w:val="single" w:sz="8" w:space="0" w:color="000000"/>
              <w:bottom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Švedija</w:t>
            </w:r>
          </w:p>
        </w:tc>
        <w:tc>
          <w:tcPr>
            <w:tcW w:w="6237" w:type="dxa"/>
            <w:tcBorders>
              <w:top w:val="single" w:sz="8" w:space="0" w:color="000000"/>
              <w:bottom w:val="single" w:sz="8" w:space="0" w:color="000000"/>
              <w:right w:val="single" w:sz="8" w:space="0" w:color="000000"/>
            </w:tcBorders>
          </w:tcPr>
          <w:p w:rsidR="00B334CF" w:rsidRPr="00E14DCC" w:rsidRDefault="00B334CF" w:rsidP="00512580">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100 mg/ml </w:t>
            </w:r>
            <w:proofErr w:type="spellStart"/>
            <w:r w:rsidRPr="00E14DCC">
              <w:rPr>
                <w:rFonts w:ascii="Times New Roman" w:eastAsia="Times New Roman" w:hAnsi="Times New Roman" w:cs="Times New Roman"/>
              </w:rPr>
              <w:t>Lösningen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för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injektion</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eller</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infusion</w:t>
            </w:r>
            <w:proofErr w:type="spellEnd"/>
          </w:p>
        </w:tc>
      </w:tr>
    </w:tbl>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b/>
        </w:rPr>
        <w:t xml:space="preserve">Šis pakuotės lapelis paskutinį kartą peržiūrėtas </w:t>
      </w:r>
      <w:r>
        <w:rPr>
          <w:rFonts w:ascii="Times New Roman" w:eastAsia="Times New Roman" w:hAnsi="Times New Roman" w:cs="Times New Roman"/>
          <w:b/>
        </w:rPr>
        <w:t>2022-12-04.</w:t>
      </w:r>
    </w:p>
    <w:p w:rsidR="00B334CF" w:rsidRPr="00E14DCC" w:rsidRDefault="00B334CF" w:rsidP="00B334CF">
      <w:pPr>
        <w:spacing w:after="0" w:line="240" w:lineRule="auto"/>
        <w:jc w:val="both"/>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E14DCC">
        <w:rPr>
          <w:rFonts w:ascii="Times New Roman" w:eastAsia="Times New Roman" w:hAnsi="Times New Roman" w:cs="Times New Roman"/>
          <w:i/>
        </w:rPr>
        <w:t xml:space="preserve"> </w:t>
      </w:r>
      <w:hyperlink r:id="rId8" w:history="1">
        <w:r w:rsidRPr="00E14DCC">
          <w:rPr>
            <w:rStyle w:val="Hipersaitas"/>
          </w:rPr>
          <w:t>http://www.vvkt.lt</w:t>
        </w:r>
      </w:hyperlink>
    </w:p>
    <w:p w:rsidR="00B334CF" w:rsidRPr="00E14DCC" w:rsidRDefault="00B334CF" w:rsidP="00B334CF">
      <w:pPr>
        <w:spacing w:after="0" w:line="240" w:lineRule="auto"/>
        <w:rPr>
          <w:rFonts w:ascii="Times New Roman" w:eastAsia="Times New Roman" w:hAnsi="Times New Roman" w:cs="Times New Roman"/>
          <w:highlight w:val="yellow"/>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w:t>
      </w:r>
    </w:p>
    <w:p w:rsidR="00B334CF" w:rsidRPr="00E14DCC" w:rsidRDefault="00B334CF" w:rsidP="00B334CF">
      <w:pPr>
        <w:spacing w:after="0" w:line="240" w:lineRule="auto"/>
        <w:rPr>
          <w:rFonts w:ascii="Times New Roman" w:eastAsia="Times New Roman" w:hAnsi="Times New Roman" w:cs="Times New Roman"/>
          <w:b/>
          <w:bCs/>
        </w:rPr>
      </w:pPr>
    </w:p>
    <w:p w:rsidR="00B334CF" w:rsidRPr="00E14DCC" w:rsidRDefault="00B334CF" w:rsidP="00B334CF">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Toliau pateikta informacija skirta tik sveikatos priežiūros specialistams:</w:t>
      </w:r>
    </w:p>
    <w:p w:rsidR="00B334CF" w:rsidRPr="00E14DCC" w:rsidRDefault="00B334CF" w:rsidP="00B334CF">
      <w:pPr>
        <w:spacing w:after="0" w:line="240" w:lineRule="auto"/>
        <w:jc w:val="both"/>
        <w:rPr>
          <w:rFonts w:ascii="Times New Roman" w:eastAsia="Times New Roman" w:hAnsi="Times New Roman" w:cs="Times New Roman"/>
          <w:b/>
          <w:bCs/>
        </w:rPr>
      </w:pPr>
    </w:p>
    <w:p w:rsidR="00B334CF" w:rsidRPr="00E14DCC" w:rsidRDefault="00B334CF" w:rsidP="00B334CF">
      <w:pPr>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Dozavimas ir vartojimo metodas</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Vartojamas intraveninės infuzijos arba injekcijos, arba poodinės injekcijos būdu.</w:t>
      </w:r>
    </w:p>
    <w:p w:rsidR="00B334CF" w:rsidRPr="00E14DCC" w:rsidRDefault="00B334CF" w:rsidP="00B334CF">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bCs/>
        </w:rPr>
        <w:t>Cytarabine</w:t>
      </w:r>
      <w:proofErr w:type="spellEnd"/>
      <w:r w:rsidRPr="00E14DCC">
        <w:rPr>
          <w:rFonts w:ascii="Times New Roman" w:eastAsia="Times New Roman" w:hAnsi="Times New Roman" w:cs="Times New Roman"/>
          <w:bCs/>
        </w:rPr>
        <w:t xml:space="preserve"> </w:t>
      </w:r>
      <w:proofErr w:type="spellStart"/>
      <w:r w:rsidRPr="00E14DCC">
        <w:rPr>
          <w:rFonts w:ascii="Times New Roman" w:eastAsia="Times New Roman" w:hAnsi="Times New Roman" w:cs="Times New Roman"/>
          <w:bCs/>
        </w:rPr>
        <w:t>Accord</w:t>
      </w:r>
      <w:proofErr w:type="spellEnd"/>
      <w:r w:rsidRPr="00E14DCC">
        <w:rPr>
          <w:rFonts w:ascii="Times New Roman" w:eastAsia="Times New Roman" w:hAnsi="Times New Roman" w:cs="Times New Roman"/>
          <w:bCs/>
        </w:rPr>
        <w:t xml:space="preserve"> 100 mg/ml negalima leisti į </w:t>
      </w:r>
      <w:proofErr w:type="spellStart"/>
      <w:r w:rsidRPr="00E14DCC">
        <w:rPr>
          <w:rFonts w:ascii="Times New Roman" w:eastAsia="Times New Roman" w:hAnsi="Times New Roman" w:cs="Times New Roman"/>
          <w:bCs/>
        </w:rPr>
        <w:t>povoratinklinę</w:t>
      </w:r>
      <w:proofErr w:type="spellEnd"/>
      <w:r w:rsidRPr="00E14DCC">
        <w:rPr>
          <w:rFonts w:ascii="Times New Roman" w:eastAsia="Times New Roman" w:hAnsi="Times New Roman" w:cs="Times New Roman"/>
          <w:bCs/>
        </w:rPr>
        <w:t xml:space="preserve"> ertmę.</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lastRenderedPageBreak/>
        <w:t xml:space="preserve">Naudojant </w:t>
      </w:r>
      <w:proofErr w:type="spellStart"/>
      <w:r w:rsidRPr="00E14DCC">
        <w:rPr>
          <w:rFonts w:ascii="Times New Roman" w:eastAsia="Times New Roman" w:hAnsi="Times New Roman" w:cs="Times New Roman"/>
        </w:rPr>
        <w:t>nomogramas</w:t>
      </w:r>
      <w:proofErr w:type="spellEnd"/>
      <w:r w:rsidRPr="00E14DCC">
        <w:rPr>
          <w:rFonts w:ascii="Times New Roman" w:eastAsia="Times New Roman" w:hAnsi="Times New Roman" w:cs="Times New Roman"/>
        </w:rPr>
        <w:t>, pateikiamą pagal kūno svorį (mg/kg) rekomenduojamą dozavimą galima konvertuoti į susijusį su kūno paviršiaus plotu (mg/m</w:t>
      </w:r>
      <w:r w:rsidRPr="00E14DCC">
        <w:rPr>
          <w:rFonts w:ascii="Times New Roman" w:eastAsia="Times New Roman" w:hAnsi="Times New Roman" w:cs="Times New Roman"/>
          <w:vertAlign w:val="superscript"/>
        </w:rPr>
        <w:t>2</w:t>
      </w:r>
      <w:r w:rsidRPr="00E14DCC">
        <w:rPr>
          <w:rFonts w:ascii="Times New Roman" w:eastAsia="Times New Roman" w:hAnsi="Times New Roman" w:cs="Times New Roman"/>
        </w:rPr>
        <w:t>).</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
          <w:bCs/>
        </w:rPr>
      </w:pPr>
      <w:r w:rsidRPr="00E14DCC">
        <w:rPr>
          <w:rFonts w:ascii="Times New Roman" w:eastAsia="Times New Roman" w:hAnsi="Times New Roman" w:cs="Times New Roman"/>
          <w:b/>
          <w:bCs/>
        </w:rPr>
        <w:t>1. Remisijai sukelti:</w:t>
      </w:r>
    </w:p>
    <w:p w:rsidR="00B334CF" w:rsidRPr="00E14DCC" w:rsidRDefault="00B334CF" w:rsidP="00B334CF">
      <w:pPr>
        <w:spacing w:after="0" w:line="240" w:lineRule="auto"/>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 xml:space="preserve">a) Nepertraukiamas gydymas: </w:t>
      </w:r>
    </w:p>
    <w:p w:rsidR="00B334CF" w:rsidRPr="00E14DCC" w:rsidRDefault="00B334CF" w:rsidP="00B334CF">
      <w:pPr>
        <w:spacing w:after="0" w:line="240" w:lineRule="auto"/>
        <w:ind w:left="142"/>
        <w:rPr>
          <w:rFonts w:ascii="Times New Roman" w:eastAsia="Times New Roman" w:hAnsi="Times New Roman" w:cs="Times New Roman"/>
          <w:bCs/>
          <w:color w:val="000000"/>
        </w:rPr>
      </w:pPr>
      <w:r w:rsidRPr="00E14DCC">
        <w:rPr>
          <w:rFonts w:ascii="Times New Roman" w:eastAsia="Times New Roman" w:hAnsi="Times New Roman" w:cs="Times New Roman"/>
          <w:bCs/>
          <w:color w:val="000000"/>
        </w:rPr>
        <w:t xml:space="preserve">i) Greita injekcija - teisingiausia pradinė dozė yra 2 mg/kg per parą. Ją reikia vartoti 10 dienų. Kasdieną atlikinėti kraujo tyrimus. Jeigu leukemiją gydantis poveikis nepasireiškią ir nėra akivaizdaus toksinio poveikio, dozę reikia padidinti iki 4 mg/kg per parą ir tęsti tol, kol pasireikš gydomasis arba toksinis poveikis. Beveik visiems pacientams vartojantiems šias dozes po kurio laiko pasireiškia toksinis poveikis. </w:t>
      </w:r>
    </w:p>
    <w:p w:rsidR="00B334CF" w:rsidRPr="00E14DCC" w:rsidRDefault="00B334CF" w:rsidP="00B334CF">
      <w:pPr>
        <w:tabs>
          <w:tab w:val="num" w:pos="1404"/>
        </w:tabs>
        <w:spacing w:after="0" w:line="240" w:lineRule="auto"/>
        <w:ind w:left="142"/>
        <w:rPr>
          <w:rFonts w:ascii="Times New Roman" w:eastAsia="Times New Roman" w:hAnsi="Times New Roman" w:cs="Times New Roman"/>
        </w:rPr>
      </w:pPr>
      <w:r w:rsidRPr="00E14DCC">
        <w:rPr>
          <w:rFonts w:ascii="Times New Roman" w:eastAsia="Times New Roman" w:hAnsi="Times New Roman" w:cs="Times New Roman"/>
        </w:rPr>
        <w:t>ii) Galima skirti iki 24 val. trukmės 0,5-1 mg/kg per parą dozės infuziją. Daugumai pacientų vienos valandos infuzijų poveikis buvo tinkamas. Atsižvelgiant į toksinį poveikį, pradinė paros dozė po 10 dienų gali būti padidinta iki 2 mg/kg per parą. Tęsti tol, kol pasireikš toksinis poveikis arba remisija.</w:t>
      </w:r>
    </w:p>
    <w:p w:rsidR="00B334CF" w:rsidRPr="00E14DCC" w:rsidRDefault="00B334CF" w:rsidP="00B334CF">
      <w:pPr>
        <w:tabs>
          <w:tab w:val="num" w:pos="1404"/>
        </w:tabs>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b) Pertraukiamas gydymas:</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Penkias dienas iš eilės į veną skiriama 3-5 mg/kg per parą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 xml:space="preserve"> dozė. Daroma dvejų – devynių dienų pertrauka ir pradedamas kitas kursas. Tęsti tol, kol pasireikš atsakas arba toksinis poveikis. </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Pirmieji čiulpų atsinaujinimo požymiai nustatomi po 7-64 dienų (vidutiniškai 28 dienų) nuo gydymo pradžios. </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Apibendrinus, jeigu po tinkamo gydymo pacientui nepasireiškia nei remisija, nei toksinis poveikis, galima atsargiai paskirti </w:t>
      </w:r>
      <w:proofErr w:type="spellStart"/>
      <w:r w:rsidRPr="00E14DCC">
        <w:rPr>
          <w:rFonts w:ascii="Times New Roman" w:eastAsia="Times New Roman" w:hAnsi="Times New Roman" w:cs="Times New Roman"/>
        </w:rPr>
        <w:t>citarabiną</w:t>
      </w:r>
      <w:proofErr w:type="spellEnd"/>
      <w:r w:rsidRPr="00E14DCC">
        <w:rPr>
          <w:rFonts w:ascii="Times New Roman" w:eastAsia="Times New Roman" w:hAnsi="Times New Roman" w:cs="Times New Roman"/>
        </w:rPr>
        <w:t xml:space="preserve"> didelėmis dozėmis. Įprastai dideles dozes skiriant greita injekcija į veną pacientai toleruoja geriau nei lėtą infuziją. Šis skirtumas, atsiranda dėl greito </w:t>
      </w:r>
      <w:proofErr w:type="spellStart"/>
      <w:r w:rsidRPr="00E14DCC">
        <w:rPr>
          <w:rFonts w:ascii="Times New Roman" w:eastAsia="Times New Roman" w:hAnsi="Times New Roman" w:cs="Times New Roman"/>
        </w:rPr>
        <w:t>citarabino</w:t>
      </w:r>
      <w:proofErr w:type="spellEnd"/>
      <w:r w:rsidRPr="00E14DCC">
        <w:rPr>
          <w:rFonts w:ascii="Times New Roman" w:eastAsia="Times New Roman" w:hAnsi="Times New Roman" w:cs="Times New Roman"/>
        </w:rPr>
        <w:t xml:space="preserve"> metabolizmo ir, atitinkamai, trumpesnio didelės dozės veikimo laiko.</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ii) 5-7 paras skiriama nepertraukiama 24 val. trukmės 100-200 mg/m</w:t>
      </w:r>
      <w:r w:rsidRPr="00E14DCC">
        <w:rPr>
          <w:rFonts w:ascii="Times New Roman" w:eastAsia="Times New Roman" w:hAnsi="Times New Roman" w:cs="Times New Roman"/>
          <w:vertAlign w:val="superscript"/>
        </w:rPr>
        <w:t>2</w:t>
      </w:r>
      <w:r w:rsidRPr="00E14DCC">
        <w:rPr>
          <w:rFonts w:ascii="Times New Roman" w:eastAsia="Times New Roman" w:hAnsi="Times New Roman" w:cs="Times New Roman"/>
        </w:rPr>
        <w:t xml:space="preserve"> dozės vieno </w:t>
      </w:r>
      <w:proofErr w:type="spellStart"/>
      <w:r w:rsidRPr="00E14DCC">
        <w:rPr>
          <w:rFonts w:ascii="Times New Roman" w:eastAsia="Times New Roman" w:hAnsi="Times New Roman" w:cs="Times New Roman"/>
        </w:rPr>
        <w:t>citabirino</w:t>
      </w:r>
      <w:proofErr w:type="spellEnd"/>
      <w:r w:rsidRPr="00E14DCC">
        <w:rPr>
          <w:rFonts w:ascii="Times New Roman" w:eastAsia="Times New Roman" w:hAnsi="Times New Roman" w:cs="Times New Roman"/>
        </w:rPr>
        <w:t xml:space="preserve"> arba jo derinio su kitais </w:t>
      </w:r>
      <w:proofErr w:type="spellStart"/>
      <w:r w:rsidRPr="00E14DCC">
        <w:rPr>
          <w:rFonts w:ascii="Times New Roman" w:eastAsia="Times New Roman" w:hAnsi="Times New Roman" w:cs="Times New Roman"/>
        </w:rPr>
        <w:t>citostatikais</w:t>
      </w:r>
      <w:proofErr w:type="spellEnd"/>
      <w:r w:rsidRPr="00E14DCC">
        <w:rPr>
          <w:rFonts w:ascii="Times New Roman" w:eastAsia="Times New Roman" w:hAnsi="Times New Roman" w:cs="Times New Roman"/>
        </w:rPr>
        <w:t xml:space="preserve">, pvz., </w:t>
      </w:r>
      <w:proofErr w:type="spellStart"/>
      <w:r w:rsidRPr="00E14DCC">
        <w:rPr>
          <w:rFonts w:ascii="Times New Roman" w:eastAsia="Times New Roman" w:hAnsi="Times New Roman" w:cs="Times New Roman"/>
        </w:rPr>
        <w:t>antraciklinais</w:t>
      </w:r>
      <w:proofErr w:type="spellEnd"/>
      <w:r w:rsidRPr="00E14DCC">
        <w:rPr>
          <w:rFonts w:ascii="Times New Roman" w:eastAsia="Times New Roman" w:hAnsi="Times New Roman" w:cs="Times New Roman"/>
        </w:rPr>
        <w:t xml:space="preserve">, infuzija. Papildomi kursai gali būti skiriami kas 2-4 savaites, kol sukeliama remisija arba atsiranda toksinis poveikis. </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 xml:space="preserve">2. Palaikomasis gydymas: </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bCs/>
        </w:rPr>
        <w:t xml:space="preserve">i)Remisijai, atsiradusiai dėl </w:t>
      </w:r>
      <w:proofErr w:type="spellStart"/>
      <w:r w:rsidRPr="00E14DCC">
        <w:rPr>
          <w:rFonts w:ascii="Times New Roman" w:eastAsia="Times New Roman" w:hAnsi="Times New Roman" w:cs="Times New Roman"/>
          <w:bCs/>
        </w:rPr>
        <w:t>citarabino</w:t>
      </w:r>
      <w:proofErr w:type="spellEnd"/>
      <w:r w:rsidRPr="00E14DCC">
        <w:rPr>
          <w:rFonts w:ascii="Times New Roman" w:eastAsia="Times New Roman" w:hAnsi="Times New Roman" w:cs="Times New Roman"/>
          <w:bCs/>
        </w:rPr>
        <w:t xml:space="preserve"> ar kitokių vaistinių preparatų poveikio, išsaugoti kartą arba du kartus per savaitę skiriama 1 mg/kg injekcija į veną arba po oda. </w:t>
      </w:r>
    </w:p>
    <w:p w:rsidR="00B334CF" w:rsidRPr="00E14DCC" w:rsidRDefault="00B334CF" w:rsidP="00B334CF">
      <w:pPr>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Cs/>
        </w:rPr>
        <w:t xml:space="preserve">ii) </w:t>
      </w:r>
      <w:r w:rsidRPr="00E14DCC">
        <w:rPr>
          <w:rFonts w:ascii="Times New Roman" w:eastAsia="Times New Roman" w:hAnsi="Times New Roman" w:cs="Times New Roman"/>
        </w:rPr>
        <w:t>5 paras kas mėnesį skiriama nepertraukiama 100-200 mg/m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rPr>
        <w:t xml:space="preserve"> dozės </w:t>
      </w:r>
      <w:proofErr w:type="spellStart"/>
      <w:r w:rsidRPr="00E14DCC">
        <w:rPr>
          <w:rFonts w:ascii="Times New Roman" w:eastAsia="Times New Roman" w:hAnsi="Times New Roman" w:cs="Times New Roman"/>
        </w:rPr>
        <w:t>citabirino</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monoterapijos</w:t>
      </w:r>
      <w:proofErr w:type="spellEnd"/>
      <w:r w:rsidRPr="00E14DCC">
        <w:rPr>
          <w:rFonts w:ascii="Times New Roman" w:eastAsia="Times New Roman" w:hAnsi="Times New Roman" w:cs="Times New Roman"/>
        </w:rPr>
        <w:t xml:space="preserve"> arba jo derinio su kitais </w:t>
      </w:r>
      <w:proofErr w:type="spellStart"/>
      <w:r w:rsidRPr="00E14DCC">
        <w:rPr>
          <w:rFonts w:ascii="Times New Roman" w:eastAsia="Times New Roman" w:hAnsi="Times New Roman" w:cs="Times New Roman"/>
        </w:rPr>
        <w:t>citostatikais</w:t>
      </w:r>
      <w:proofErr w:type="spellEnd"/>
      <w:r w:rsidRPr="00E14DCC">
        <w:rPr>
          <w:rFonts w:ascii="Times New Roman" w:eastAsia="Times New Roman" w:hAnsi="Times New Roman" w:cs="Times New Roman"/>
        </w:rPr>
        <w:t xml:space="preserve"> infuzija. </w:t>
      </w:r>
    </w:p>
    <w:p w:rsidR="00B334CF" w:rsidRPr="00E14DCC" w:rsidRDefault="00B334CF" w:rsidP="00B334CF">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rPr>
        <w:t xml:space="preserve">Taikant didelių dozių gydymą, griežtai prižiūrint gydytojui, 2-6 paras, kas 12 valandų, skiriama </w:t>
      </w:r>
      <w:r w:rsidRPr="00E14DCC">
        <w:rPr>
          <w:rFonts w:ascii="Times New Roman" w:eastAsia="Times New Roman" w:hAnsi="Times New Roman" w:cs="Times New Roman"/>
          <w:b/>
        </w:rPr>
        <w:t>2-3 g/m</w:t>
      </w:r>
      <w:r w:rsidRPr="00E14DCC">
        <w:rPr>
          <w:rFonts w:ascii="Times New Roman" w:eastAsia="Times New Roman" w:hAnsi="Times New Roman" w:cs="Times New Roman"/>
          <w:b/>
          <w:vertAlign w:val="superscript"/>
        </w:rPr>
        <w:t xml:space="preserve">2 </w:t>
      </w:r>
      <w:r w:rsidRPr="00E14DCC">
        <w:rPr>
          <w:rFonts w:ascii="Times New Roman" w:eastAsia="Times New Roman" w:hAnsi="Times New Roman" w:cs="Times New Roman"/>
          <w:bCs/>
          <w:iCs/>
        </w:rPr>
        <w:t xml:space="preserve">dozės vieno </w:t>
      </w:r>
      <w:proofErr w:type="spellStart"/>
      <w:r w:rsidRPr="00E14DCC">
        <w:rPr>
          <w:rFonts w:ascii="Times New Roman" w:eastAsia="Times New Roman" w:hAnsi="Times New Roman" w:cs="Times New Roman"/>
          <w:bCs/>
          <w:iCs/>
        </w:rPr>
        <w:t>citarabino</w:t>
      </w:r>
      <w:proofErr w:type="spellEnd"/>
      <w:r w:rsidRPr="00E14DCC">
        <w:rPr>
          <w:rFonts w:ascii="Times New Roman" w:eastAsia="Times New Roman" w:hAnsi="Times New Roman" w:cs="Times New Roman"/>
          <w:bCs/>
          <w:iCs/>
        </w:rPr>
        <w:t xml:space="preserve"> arba jo derinio su kitais </w:t>
      </w:r>
      <w:proofErr w:type="spellStart"/>
      <w:r w:rsidRPr="00E14DCC">
        <w:rPr>
          <w:rFonts w:ascii="Times New Roman" w:eastAsia="Times New Roman" w:hAnsi="Times New Roman" w:cs="Times New Roman"/>
          <w:bCs/>
          <w:iCs/>
        </w:rPr>
        <w:t>citostatikais</w:t>
      </w:r>
      <w:proofErr w:type="spellEnd"/>
      <w:r w:rsidRPr="00E14DCC">
        <w:rPr>
          <w:rFonts w:ascii="Times New Roman" w:eastAsia="Times New Roman" w:hAnsi="Times New Roman" w:cs="Times New Roman"/>
          <w:bCs/>
          <w:iCs/>
        </w:rPr>
        <w:t xml:space="preserve"> dozės</w:t>
      </w:r>
      <w:r w:rsidRPr="00E14DCC">
        <w:rPr>
          <w:rFonts w:ascii="Times New Roman" w:eastAsia="Times New Roman" w:hAnsi="Times New Roman" w:cs="Times New Roman"/>
        </w:rPr>
        <w:t>, 1-3 valandų trukmės</w:t>
      </w:r>
      <w:r w:rsidRPr="00E14DCC">
        <w:rPr>
          <w:rFonts w:ascii="Times New Roman" w:eastAsia="Times New Roman" w:hAnsi="Times New Roman" w:cs="Times New Roman"/>
          <w:bCs/>
          <w:iCs/>
        </w:rPr>
        <w:t xml:space="preserve"> intraveninė infuzija. (Iš viso </w:t>
      </w:r>
      <w:r w:rsidRPr="00E14DCC">
        <w:rPr>
          <w:rFonts w:ascii="Times New Roman" w:eastAsia="Times New Roman" w:hAnsi="Times New Roman" w:cs="Times New Roman"/>
        </w:rPr>
        <w:t>12 dozių per vieną kursą). Negalima viršyti bendros 36 g/m</w:t>
      </w:r>
      <w:r w:rsidRPr="00E14DCC">
        <w:rPr>
          <w:rFonts w:ascii="Times New Roman" w:eastAsia="Times New Roman" w:hAnsi="Times New Roman" w:cs="Times New Roman"/>
          <w:vertAlign w:val="superscript"/>
        </w:rPr>
        <w:t xml:space="preserve">2 </w:t>
      </w:r>
      <w:r w:rsidRPr="00E14DCC">
        <w:rPr>
          <w:rFonts w:ascii="Times New Roman" w:eastAsia="Times New Roman" w:hAnsi="Times New Roman" w:cs="Times New Roman"/>
          <w:bCs/>
          <w:iCs/>
        </w:rPr>
        <w:t>gydymo dozės.</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b/>
          <w:bCs/>
          <w:i/>
          <w:iCs/>
        </w:rPr>
        <w:t>Vaikai</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Šio vaistinio preparato saugumas kūdikiams nėra pakankamai ištirtas. </w:t>
      </w:r>
    </w:p>
    <w:p w:rsidR="00B334CF" w:rsidRPr="00E14DCC" w:rsidRDefault="00B334CF" w:rsidP="00B334CF">
      <w:pPr>
        <w:spacing w:after="0" w:line="240" w:lineRule="auto"/>
        <w:rPr>
          <w:rFonts w:ascii="Times New Roman" w:eastAsia="Times New Roman" w:hAnsi="Times New Roman" w:cs="Times New Roman"/>
          <w:b/>
          <w:bCs/>
          <w:i/>
          <w:iCs/>
        </w:rPr>
      </w:pPr>
      <w:r w:rsidRPr="00E14DCC">
        <w:rPr>
          <w:rFonts w:ascii="Times New Roman" w:eastAsia="Times New Roman" w:hAnsi="Times New Roman" w:cs="Times New Roman"/>
          <w:b/>
          <w:bCs/>
          <w:i/>
          <w:iCs/>
        </w:rPr>
        <w:t xml:space="preserve">Pacientai su sutrikusia kepenų ar inkstų funkcija </w:t>
      </w:r>
    </w:p>
    <w:p w:rsidR="00B334CF" w:rsidRPr="00E14DCC" w:rsidRDefault="00B334CF" w:rsidP="00B334CF">
      <w:pPr>
        <w:spacing w:after="0" w:line="240" w:lineRule="auto"/>
        <w:rPr>
          <w:rFonts w:ascii="Times New Roman" w:eastAsia="Times New Roman" w:hAnsi="Times New Roman" w:cs="Times New Roman"/>
          <w:bCs/>
          <w:iCs/>
        </w:rPr>
      </w:pPr>
      <w:r w:rsidRPr="00E14DCC">
        <w:rPr>
          <w:rFonts w:ascii="Times New Roman" w:eastAsia="Times New Roman" w:hAnsi="Times New Roman" w:cs="Times New Roman"/>
          <w:bCs/>
          <w:iCs/>
        </w:rPr>
        <w:t xml:space="preserve">Pacientams su sutrikusia kepenų ar inkstų funkcija dozė turi būti sumažinta. </w:t>
      </w:r>
    </w:p>
    <w:p w:rsidR="00B334CF" w:rsidRPr="00E14DCC" w:rsidRDefault="00B334CF" w:rsidP="00B334CF">
      <w:pPr>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b/>
          <w:bCs/>
          <w:i/>
          <w:iCs/>
          <w:color w:val="000000"/>
        </w:rPr>
        <w:t>Senyvi pacientai</w:t>
      </w:r>
    </w:p>
    <w:p w:rsidR="00B334CF" w:rsidRPr="00E14DCC" w:rsidRDefault="00B334CF" w:rsidP="00B334CF">
      <w:pPr>
        <w:spacing w:after="0" w:line="240" w:lineRule="auto"/>
        <w:rPr>
          <w:rFonts w:ascii="Times New Roman" w:eastAsia="Times New Roman" w:hAnsi="Times New Roman" w:cs="Times New Roman"/>
          <w:bCs/>
          <w:iCs/>
          <w:color w:val="000000"/>
        </w:rPr>
      </w:pPr>
      <w:r w:rsidRPr="00E14DCC">
        <w:rPr>
          <w:rFonts w:ascii="Times New Roman" w:eastAsia="Times New Roman" w:hAnsi="Times New Roman" w:cs="Times New Roman"/>
          <w:bCs/>
          <w:iCs/>
          <w:color w:val="000000"/>
        </w:rPr>
        <w:t>Informacijos, kad senyviems pacientams reiktų keisti dozavimą nėra. Tačiau, senyvi pacientai yra jautresni vaistinio preparato toksiniam poveikiui nei jaunesni.</w:t>
      </w:r>
      <w:r>
        <w:rPr>
          <w:rFonts w:ascii="Times New Roman" w:eastAsia="Times New Roman" w:hAnsi="Times New Roman" w:cs="Times New Roman"/>
          <w:bCs/>
          <w:iCs/>
          <w:color w:val="000000"/>
        </w:rPr>
        <w:t xml:space="preserve"> </w:t>
      </w:r>
      <w:r w:rsidRPr="00E14DCC">
        <w:rPr>
          <w:rFonts w:ascii="Times New Roman" w:eastAsia="Times New Roman" w:hAnsi="Times New Roman" w:cs="Times New Roman"/>
          <w:bCs/>
          <w:iCs/>
          <w:color w:val="000000"/>
        </w:rPr>
        <w:t xml:space="preserve">Vyresniems nei </w:t>
      </w:r>
      <w:r w:rsidRPr="00E14DCC">
        <w:rPr>
          <w:rFonts w:ascii="Times New Roman" w:eastAsia="Times New Roman" w:hAnsi="Times New Roman" w:cs="Times New Roman"/>
        </w:rPr>
        <w:t xml:space="preserve">60 metų pacientams, didelių dozių gydymą galima taikyti tik atidžiai įvertinus gydymo keliamo pavojaus ir naudos santykį. </w:t>
      </w:r>
    </w:p>
    <w:p w:rsidR="00B334CF" w:rsidRPr="00E14DCC" w:rsidRDefault="00B334CF" w:rsidP="00B334CF">
      <w:pPr>
        <w:spacing w:after="0" w:line="240" w:lineRule="auto"/>
        <w:rPr>
          <w:rFonts w:ascii="Times New Roman" w:eastAsia="Times New Roman" w:hAnsi="Times New Roman" w:cs="Times New Roman"/>
          <w:b/>
          <w:bCs/>
        </w:rPr>
      </w:pPr>
    </w:p>
    <w:p w:rsidR="00B334CF" w:rsidRPr="00E14DCC" w:rsidRDefault="00B334CF" w:rsidP="00B334CF">
      <w:pPr>
        <w:tabs>
          <w:tab w:val="left" w:pos="840"/>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Nesuderinamumas</w:t>
      </w: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Vaistinis preparatas nesuderinamas su </w:t>
      </w:r>
      <w:proofErr w:type="spellStart"/>
      <w:r w:rsidRPr="00E14DCC">
        <w:rPr>
          <w:rFonts w:ascii="Times New Roman" w:eastAsia="Times New Roman" w:hAnsi="Times New Roman" w:cs="Times New Roman"/>
        </w:rPr>
        <w:t>karbenicilino</w:t>
      </w:r>
      <w:proofErr w:type="spellEnd"/>
      <w:r w:rsidRPr="00E14DCC">
        <w:rPr>
          <w:rFonts w:ascii="Times New Roman" w:eastAsia="Times New Roman" w:hAnsi="Times New Roman" w:cs="Times New Roman"/>
        </w:rPr>
        <w:t xml:space="preserve"> natrio druska, </w:t>
      </w:r>
      <w:proofErr w:type="spellStart"/>
      <w:r w:rsidRPr="00E14DCC">
        <w:rPr>
          <w:rFonts w:ascii="Times New Roman" w:eastAsia="Times New Roman" w:hAnsi="Times New Roman" w:cs="Times New Roman"/>
        </w:rPr>
        <w:t>cefalotino</w:t>
      </w:r>
      <w:proofErr w:type="spellEnd"/>
      <w:r w:rsidRPr="00E14DCC">
        <w:rPr>
          <w:rFonts w:ascii="Times New Roman" w:eastAsia="Times New Roman" w:hAnsi="Times New Roman" w:cs="Times New Roman"/>
        </w:rPr>
        <w:t xml:space="preserve"> natrio druska, </w:t>
      </w:r>
      <w:proofErr w:type="spellStart"/>
      <w:r w:rsidRPr="00E14DCC">
        <w:rPr>
          <w:rFonts w:ascii="Times New Roman" w:eastAsia="Times New Roman" w:hAnsi="Times New Roman" w:cs="Times New Roman"/>
        </w:rPr>
        <w:t>gentamicino</w:t>
      </w:r>
      <w:proofErr w:type="spellEnd"/>
      <w:r w:rsidRPr="00E14DCC">
        <w:rPr>
          <w:rFonts w:ascii="Times New Roman" w:eastAsia="Times New Roman" w:hAnsi="Times New Roman" w:cs="Times New Roman"/>
        </w:rPr>
        <w:t xml:space="preserve"> sulfatu, heparino natrio druska, hidrokortizono natrio </w:t>
      </w:r>
      <w:proofErr w:type="spellStart"/>
      <w:r w:rsidRPr="00E14DCC">
        <w:rPr>
          <w:rFonts w:ascii="Times New Roman" w:eastAsia="Times New Roman" w:hAnsi="Times New Roman" w:cs="Times New Roman"/>
        </w:rPr>
        <w:t>sukcinatu</w:t>
      </w:r>
      <w:proofErr w:type="spellEnd"/>
      <w:r w:rsidRPr="00E14DCC">
        <w:rPr>
          <w:rFonts w:ascii="Times New Roman" w:eastAsia="Times New Roman" w:hAnsi="Times New Roman" w:cs="Times New Roman"/>
        </w:rPr>
        <w:t xml:space="preserve">, įprastiniu insulinu, </w:t>
      </w:r>
      <w:proofErr w:type="spellStart"/>
      <w:r w:rsidRPr="00E14DCC">
        <w:rPr>
          <w:rFonts w:ascii="Times New Roman" w:eastAsia="Times New Roman" w:hAnsi="Times New Roman" w:cs="Times New Roman"/>
        </w:rPr>
        <w:t>metotreksatu</w:t>
      </w:r>
      <w:proofErr w:type="spellEnd"/>
      <w:r w:rsidRPr="00E14DCC">
        <w:rPr>
          <w:rFonts w:ascii="Times New Roman" w:eastAsia="Times New Roman" w:hAnsi="Times New Roman" w:cs="Times New Roman"/>
        </w:rPr>
        <w:t xml:space="preserve">, 5-fluorouracilu, </w:t>
      </w:r>
      <w:proofErr w:type="spellStart"/>
      <w:r w:rsidRPr="00E14DCC">
        <w:rPr>
          <w:rFonts w:ascii="Times New Roman" w:eastAsia="Times New Roman" w:hAnsi="Times New Roman" w:cs="Times New Roman"/>
        </w:rPr>
        <w:t>nafcilino</w:t>
      </w:r>
      <w:proofErr w:type="spellEnd"/>
      <w:r w:rsidRPr="00E14DCC">
        <w:rPr>
          <w:rFonts w:ascii="Times New Roman" w:eastAsia="Times New Roman" w:hAnsi="Times New Roman" w:cs="Times New Roman"/>
        </w:rPr>
        <w:t xml:space="preserve"> natrio druska, </w:t>
      </w:r>
      <w:proofErr w:type="spellStart"/>
      <w:r w:rsidRPr="00E14DCC">
        <w:rPr>
          <w:rFonts w:ascii="Times New Roman" w:eastAsia="Times New Roman" w:hAnsi="Times New Roman" w:cs="Times New Roman"/>
        </w:rPr>
        <w:t>oksacilino</w:t>
      </w:r>
      <w:proofErr w:type="spellEnd"/>
      <w:r w:rsidRPr="00E14DCC">
        <w:rPr>
          <w:rFonts w:ascii="Times New Roman" w:eastAsia="Times New Roman" w:hAnsi="Times New Roman" w:cs="Times New Roman"/>
        </w:rPr>
        <w:t xml:space="preserve"> natrio druska, penicilino G natrio druska (</w:t>
      </w:r>
      <w:proofErr w:type="spellStart"/>
      <w:r w:rsidRPr="00E14DCC">
        <w:rPr>
          <w:rFonts w:ascii="Times New Roman" w:eastAsia="Times New Roman" w:hAnsi="Times New Roman" w:cs="Times New Roman"/>
        </w:rPr>
        <w:t>benzilpenicilinu</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metilprednizolono</w:t>
      </w:r>
      <w:proofErr w:type="spellEnd"/>
      <w:r w:rsidRPr="00E14DCC">
        <w:rPr>
          <w:rFonts w:ascii="Times New Roman" w:eastAsia="Times New Roman" w:hAnsi="Times New Roman" w:cs="Times New Roman"/>
        </w:rPr>
        <w:t xml:space="preserve"> natrio </w:t>
      </w:r>
      <w:proofErr w:type="spellStart"/>
      <w:r w:rsidRPr="00E14DCC">
        <w:rPr>
          <w:rFonts w:ascii="Times New Roman" w:eastAsia="Times New Roman" w:hAnsi="Times New Roman" w:cs="Times New Roman"/>
        </w:rPr>
        <w:t>sukcinatu</w:t>
      </w:r>
      <w:proofErr w:type="spellEnd"/>
      <w:r w:rsidRPr="00E14DCC">
        <w:rPr>
          <w:rFonts w:ascii="Times New Roman" w:eastAsia="Times New Roman" w:hAnsi="Times New Roman" w:cs="Times New Roman"/>
        </w:rPr>
        <w:t xml:space="preserve"> ir prednizolono </w:t>
      </w:r>
      <w:proofErr w:type="spellStart"/>
      <w:r w:rsidRPr="00E14DCC">
        <w:rPr>
          <w:rFonts w:ascii="Times New Roman" w:eastAsia="Times New Roman" w:hAnsi="Times New Roman" w:cs="Times New Roman"/>
        </w:rPr>
        <w:t>sukcinatu</w:t>
      </w:r>
      <w:proofErr w:type="spellEnd"/>
      <w:r w:rsidRPr="00E14DCC">
        <w:rPr>
          <w:rFonts w:ascii="Times New Roman" w:eastAsia="Times New Roman" w:hAnsi="Times New Roman" w:cs="Times New Roman"/>
        </w:rPr>
        <w:t xml:space="preserve">. </w:t>
      </w:r>
    </w:p>
    <w:p w:rsidR="00B334CF" w:rsidRPr="00E14DCC" w:rsidRDefault="00B334CF" w:rsidP="00B334CF">
      <w:pPr>
        <w:tabs>
          <w:tab w:val="left" w:pos="840"/>
        </w:tabs>
        <w:spacing w:after="0" w:line="240" w:lineRule="auto"/>
        <w:rPr>
          <w:rFonts w:ascii="Times New Roman" w:eastAsia="Times New Roman" w:hAnsi="Times New Roman" w:cs="Times New Roman"/>
        </w:rPr>
      </w:pPr>
    </w:p>
    <w:p w:rsidR="00B334CF" w:rsidRPr="00E14DCC" w:rsidRDefault="00B334CF" w:rsidP="00B334CF">
      <w:pPr>
        <w:tabs>
          <w:tab w:val="left" w:pos="840"/>
        </w:tabs>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Vartojimo ir vaistinio preparato ruošimo nurodymai</w:t>
      </w:r>
    </w:p>
    <w:p w:rsidR="00B334CF" w:rsidRPr="00E14DCC" w:rsidRDefault="00B334CF" w:rsidP="00B334CF">
      <w:pPr>
        <w:tabs>
          <w:tab w:val="left" w:pos="840"/>
        </w:tabs>
        <w:spacing w:after="0" w:line="240" w:lineRule="auto"/>
        <w:rPr>
          <w:rFonts w:ascii="Times New Roman" w:eastAsia="Times New Roman" w:hAnsi="Times New Roman" w:cs="Times New Roman"/>
          <w:bCs/>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Tik vienkartiniam vartojimui. </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lastRenderedPageBreak/>
        <w:t xml:space="preserve">Jei tirpalo spalva pakito ar pastebite jame matomų dalelių, jį reikia sunaikinti. </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Atidarius, kiekvieno flakono turinį reikia nedelsiant suvartoti. Nesuvartotą turinį reikia sunaikinti.  </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gali būti skiedžiamas injekciniu vandeniu, 0,9% m/V natrio chlorido arba 5% m/V gliukozės injekciniu tirpalu (žr. 6.3 skyrių). </w:t>
      </w:r>
      <w:proofErr w:type="spellStart"/>
      <w:r w:rsidRPr="00E14DCC">
        <w:rPr>
          <w:rFonts w:ascii="Times New Roman" w:eastAsia="Times New Roman" w:hAnsi="Times New Roman" w:cs="Times New Roman"/>
        </w:rPr>
        <w:t>Cytarabine</w:t>
      </w:r>
      <w:proofErr w:type="spellEnd"/>
      <w:r w:rsidRPr="00E14DCC">
        <w:rPr>
          <w:rFonts w:ascii="Times New Roman" w:eastAsia="Times New Roman" w:hAnsi="Times New Roman" w:cs="Times New Roman"/>
        </w:rPr>
        <w:t xml:space="preserve"> </w:t>
      </w:r>
      <w:proofErr w:type="spellStart"/>
      <w:r w:rsidRPr="00E14DCC">
        <w:rPr>
          <w:rFonts w:ascii="Times New Roman" w:eastAsia="Times New Roman" w:hAnsi="Times New Roman" w:cs="Times New Roman"/>
        </w:rPr>
        <w:t>Accord</w:t>
      </w:r>
      <w:proofErr w:type="spellEnd"/>
      <w:r w:rsidRPr="00E14DCC">
        <w:rPr>
          <w:rFonts w:ascii="Times New Roman" w:eastAsia="Times New Roman" w:hAnsi="Times New Roman" w:cs="Times New Roman"/>
        </w:rPr>
        <w:t xml:space="preserve"> negalima maišyti su kitais vaistiniais preparatais, išskyrus nurodytus 6.6 skyriuje. </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
        </w:rPr>
      </w:pPr>
      <w:proofErr w:type="spellStart"/>
      <w:r w:rsidRPr="00E14DCC">
        <w:rPr>
          <w:rFonts w:ascii="Times New Roman" w:eastAsia="Times New Roman" w:hAnsi="Times New Roman" w:cs="Times New Roman"/>
          <w:b/>
        </w:rPr>
        <w:t>Citotoksinių</w:t>
      </w:r>
      <w:proofErr w:type="spellEnd"/>
      <w:r w:rsidRPr="00E14DCC">
        <w:rPr>
          <w:rFonts w:ascii="Times New Roman" w:eastAsia="Times New Roman" w:hAnsi="Times New Roman" w:cs="Times New Roman"/>
          <w:b/>
        </w:rPr>
        <w:t xml:space="preserve"> vaistinių preparatų ruošimo gairės</w:t>
      </w:r>
    </w:p>
    <w:p w:rsidR="00B334CF" w:rsidRPr="00E14DCC" w:rsidDel="00D63DD3"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Skyrimas</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Vaistinį preparatą turi leisti arba jo leidimą prižiūrėti tik gydytojas, turintis gydymo chemoterapiniais preparatais patirties. </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Paruošimas</w:t>
      </w:r>
    </w:p>
    <w:p w:rsidR="00B334CF" w:rsidRPr="00E14DCC" w:rsidRDefault="00B334CF" w:rsidP="00B334CF">
      <w:pPr>
        <w:numPr>
          <w:ilvl w:val="0"/>
          <w:numId w:val="4"/>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Chemoterapinius preparatus gali ruošti tik specialistai, turintys saugaus tokių vaistinių preparatų vartojimo patirties. </w:t>
      </w:r>
    </w:p>
    <w:p w:rsidR="00B334CF" w:rsidRPr="00E14DCC" w:rsidRDefault="00B334CF" w:rsidP="00B334CF">
      <w:pPr>
        <w:numPr>
          <w:ilvl w:val="0"/>
          <w:numId w:val="4"/>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Tokios procedūros kaip skiedimas, įtraukimas į švirkštą, gali būti atliekamos tik tam specialiai paskirtoje vietoje. </w:t>
      </w:r>
    </w:p>
    <w:p w:rsidR="00B334CF" w:rsidRPr="00E14DCC" w:rsidRDefault="00B334CF" w:rsidP="00B334CF">
      <w:pPr>
        <w:numPr>
          <w:ilvl w:val="0"/>
          <w:numId w:val="4"/>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Darbuotojai, atliekantys šias procedūras, turi turėti tinkamus apsauginius drabužius, pirštines ir apsauginius akinius. </w:t>
      </w:r>
    </w:p>
    <w:p w:rsidR="00B334CF" w:rsidRPr="00E14DCC" w:rsidRDefault="00B334CF" w:rsidP="00B334CF">
      <w:pPr>
        <w:numPr>
          <w:ilvl w:val="0"/>
          <w:numId w:val="4"/>
        </w:numPr>
        <w:tabs>
          <w:tab w:val="num" w:pos="567"/>
        </w:tabs>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Nėščioms darbuotojoms patariama nedirbti su chemoterapiniais preparatais. </w:t>
      </w:r>
    </w:p>
    <w:p w:rsidR="00B334CF" w:rsidRPr="00E14DCC" w:rsidRDefault="00B334CF" w:rsidP="00B334CF">
      <w:pPr>
        <w:tabs>
          <w:tab w:val="num" w:pos="567"/>
        </w:tabs>
        <w:spacing w:after="0" w:line="240" w:lineRule="auto"/>
        <w:ind w:left="567" w:hanging="283"/>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b/>
        </w:rPr>
      </w:pPr>
      <w:r w:rsidRPr="00E14DCC">
        <w:rPr>
          <w:rFonts w:ascii="Times New Roman" w:eastAsia="Times New Roman" w:hAnsi="Times New Roman" w:cs="Times New Roman"/>
          <w:b/>
        </w:rPr>
        <w:t>Atliekų tvarkymas ir užterštumas</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Nesuvartotą vaistinį preparatą ar atliekas reikia tvarkyti laikantis vietinių reikalavimų.</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Norėdami sunaikinti, įdėkite į maišelį labai pavojingoms (</w:t>
      </w:r>
      <w:proofErr w:type="spellStart"/>
      <w:r w:rsidRPr="00E14DCC">
        <w:rPr>
          <w:rFonts w:ascii="Times New Roman" w:eastAsia="Times New Roman" w:hAnsi="Times New Roman" w:cs="Times New Roman"/>
        </w:rPr>
        <w:t>citotoksinėms</w:t>
      </w:r>
      <w:proofErr w:type="spellEnd"/>
      <w:r w:rsidRPr="00E14DCC">
        <w:rPr>
          <w:rFonts w:ascii="Times New Roman" w:eastAsia="Times New Roman" w:hAnsi="Times New Roman" w:cs="Times New Roman"/>
        </w:rPr>
        <w:t>) atliekoms ir sudeginkite 1100 </w:t>
      </w:r>
      <w:proofErr w:type="spellStart"/>
      <w:r w:rsidRPr="00E14DCC">
        <w:rPr>
          <w:rFonts w:ascii="Times New Roman" w:eastAsia="Times New Roman" w:hAnsi="Times New Roman" w:cs="Times New Roman"/>
          <w:vertAlign w:val="superscript"/>
        </w:rPr>
        <w:t>o</w:t>
      </w:r>
      <w:r w:rsidRPr="00E14DCC">
        <w:rPr>
          <w:rFonts w:ascii="Times New Roman" w:eastAsia="Times New Roman" w:hAnsi="Times New Roman" w:cs="Times New Roman"/>
        </w:rPr>
        <w:t>C</w:t>
      </w:r>
      <w:proofErr w:type="spellEnd"/>
      <w:r w:rsidRPr="00E14DCC">
        <w:rPr>
          <w:rFonts w:ascii="Times New Roman" w:eastAsia="Times New Roman" w:hAnsi="Times New Roman" w:cs="Times New Roman"/>
        </w:rPr>
        <w:t xml:space="preserve"> temperatūroje. Nesuvartotą vaistinį preparatą ar atliekas reikia tvarkyti laikantis vietinių reikalavimų.</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Jeigu vaistinio preparato išsiliejo, reikia apriboti patekimą į užterštą vietą ir dėvėti tinkamas apsaugos priemones, įskaitant pirštines ir apsauginius akinius. Apribokite vaistinio preparato plitimą ir išvalykite užterštą plotą absorbuojančiu popieriumi ar medžiaga. Išsiliejusį vaistinį preparatą galima apdoroti 5 % natrio </w:t>
      </w:r>
      <w:proofErr w:type="spellStart"/>
      <w:r w:rsidRPr="00E14DCC">
        <w:rPr>
          <w:rFonts w:ascii="Times New Roman" w:eastAsia="Times New Roman" w:hAnsi="Times New Roman" w:cs="Times New Roman"/>
        </w:rPr>
        <w:t>hipochloritu</w:t>
      </w:r>
      <w:proofErr w:type="spellEnd"/>
      <w:r w:rsidRPr="00E14DCC">
        <w:rPr>
          <w:rFonts w:ascii="Times New Roman" w:eastAsia="Times New Roman" w:hAnsi="Times New Roman" w:cs="Times New Roman"/>
        </w:rPr>
        <w:t xml:space="preserve">. Vietą, kur buvo išsilieję vaistinio preparato, reikia išplauti gausiu vandens kiekiu. Užterštas medžiagas, įdėkite į sandarų maišelį </w:t>
      </w:r>
      <w:proofErr w:type="spellStart"/>
      <w:r w:rsidRPr="00E14DCC">
        <w:rPr>
          <w:rFonts w:ascii="Times New Roman" w:eastAsia="Times New Roman" w:hAnsi="Times New Roman" w:cs="Times New Roman"/>
        </w:rPr>
        <w:t>citotoksinėms</w:t>
      </w:r>
      <w:proofErr w:type="spellEnd"/>
      <w:r w:rsidRPr="00E14DCC">
        <w:rPr>
          <w:rFonts w:ascii="Times New Roman" w:eastAsia="Times New Roman" w:hAnsi="Times New Roman" w:cs="Times New Roman"/>
        </w:rPr>
        <w:t xml:space="preserve"> atliekoms ir sudeginkite 1100</w:t>
      </w:r>
      <w:r w:rsidRPr="00E14DCC">
        <w:rPr>
          <w:rFonts w:ascii="Times New Roman" w:eastAsia="Times New Roman" w:hAnsi="Times New Roman" w:cs="Times New Roman"/>
          <w:vertAlign w:val="superscript"/>
        </w:rPr>
        <w:t>o</w:t>
      </w:r>
      <w:r w:rsidRPr="00E14DCC">
        <w:rPr>
          <w:rFonts w:ascii="Times New Roman" w:eastAsia="Times New Roman" w:hAnsi="Times New Roman" w:cs="Times New Roman"/>
        </w:rPr>
        <w:t>C temperatūroje.</w:t>
      </w:r>
    </w:p>
    <w:p w:rsidR="00B334CF" w:rsidRPr="00E14DCC" w:rsidRDefault="00B334CF" w:rsidP="00B334CF">
      <w:pPr>
        <w:spacing w:after="0" w:line="240" w:lineRule="auto"/>
        <w:rPr>
          <w:rFonts w:ascii="Times New Roman" w:eastAsia="Times New Roman" w:hAnsi="Times New Roman" w:cs="Times New Roman"/>
        </w:rPr>
      </w:pP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bCs/>
        </w:rPr>
      </w:pPr>
      <w:r w:rsidRPr="00E14DCC">
        <w:rPr>
          <w:rFonts w:ascii="Times New Roman" w:eastAsia="Times New Roman" w:hAnsi="Times New Roman" w:cs="Times New Roman"/>
          <w:b/>
          <w:bCs/>
        </w:rPr>
        <w:t>Tinkamumo laikas</w:t>
      </w:r>
    </w:p>
    <w:p w:rsidR="00B334CF" w:rsidRPr="00E14DCC" w:rsidRDefault="00B334CF" w:rsidP="00B334CF">
      <w:pPr>
        <w:autoSpaceDE w:val="0"/>
        <w:autoSpaceDN w:val="0"/>
        <w:adjustRightInd w:val="0"/>
        <w:spacing w:after="0" w:line="240" w:lineRule="auto"/>
        <w:ind w:left="-24"/>
        <w:rPr>
          <w:rFonts w:ascii="Times New Roman" w:eastAsia="Times New Roman" w:hAnsi="Times New Roman" w:cs="Times New Roman"/>
        </w:rPr>
      </w:pPr>
      <w:r w:rsidRPr="00E14DCC">
        <w:rPr>
          <w:rFonts w:ascii="Times New Roman" w:eastAsia="Times New Roman" w:hAnsi="Times New Roman" w:cs="Times New Roman"/>
        </w:rPr>
        <w:t>2 metai.</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b/>
          <w:bCs/>
        </w:rPr>
      </w:pPr>
    </w:p>
    <w:p w:rsidR="00B334CF" w:rsidRPr="00E14DCC" w:rsidRDefault="00B334CF" w:rsidP="00B334CF">
      <w:pPr>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Paruošto vartoti vaistinio preparato stabilumas. Cheminės ir fizinės savybės 0,9% m/V natrio chlorido ir 5% m/V gliukozės injekciniame tirpale nekinta iki 24 valandų, laikant žemesnėje kaip 25° C temperatūroje, ir iki 72 valandų, </w:t>
      </w:r>
      <w:r w:rsidRPr="00E14DCC">
        <w:rPr>
          <w:rFonts w:ascii="Times New Roman" w:eastAsia="Times New Roman" w:hAnsi="Times New Roman" w:cs="Times New Roman"/>
          <w:bCs/>
        </w:rPr>
        <w:t>laikant</w:t>
      </w:r>
      <w:r w:rsidRPr="00E14DCC">
        <w:rPr>
          <w:rFonts w:ascii="Times New Roman" w:eastAsia="Times New Roman" w:hAnsi="Times New Roman" w:cs="Times New Roman"/>
        </w:rPr>
        <w:t xml:space="preserve"> 2 </w:t>
      </w:r>
      <w:r w:rsidRPr="00E14DCC">
        <w:rPr>
          <w:rFonts w:ascii="Times New Roman" w:eastAsia="Times New Roman" w:hAnsi="Times New Roman" w:cs="Times New Roman"/>
          <w:bCs/>
          <w:color w:val="000000"/>
        </w:rPr>
        <w:t>°C</w:t>
      </w:r>
      <w:r w:rsidRPr="00E14DCC">
        <w:rPr>
          <w:rFonts w:ascii="Times New Roman" w:eastAsia="Times New Roman" w:hAnsi="Times New Roman" w:cs="Times New Roman"/>
        </w:rPr>
        <w:t xml:space="preserve"> -8 °C temperatūroje. </w:t>
      </w:r>
      <w:r w:rsidRPr="00E14DCC">
        <w:rPr>
          <w:rFonts w:ascii="Times New Roman" w:eastAsia="Times New Roman" w:hAnsi="Times New Roman" w:cs="Times New Roman"/>
          <w:color w:val="000000"/>
        </w:rPr>
        <w:t>Mikrobiologiniu požiūriu, vaistinį preparatą reikia suvartoti nedelsiant. Jeigu vaistinis preparatas nesuvartojamas iš karto, atsakomybė už paruošto vartoti vaistinio preparato laikymo laiką ir sąlygas tenka vartotojui. Įprastai paruoštas vaistinis preparatas neturėtu būti laikomas ilgiau kaip 24 valandas 2 </w:t>
      </w:r>
      <w:r w:rsidRPr="00E14DCC">
        <w:rPr>
          <w:rFonts w:ascii="Times New Roman" w:eastAsia="Times New Roman" w:hAnsi="Times New Roman" w:cs="Times New Roman"/>
          <w:bCs/>
          <w:color w:val="000000"/>
        </w:rPr>
        <w:t>°C</w:t>
      </w:r>
      <w:r w:rsidRPr="00E14DCC">
        <w:rPr>
          <w:rFonts w:ascii="Times New Roman" w:eastAsia="Times New Roman" w:hAnsi="Times New Roman" w:cs="Times New Roman"/>
          <w:color w:val="000000"/>
        </w:rPr>
        <w:t xml:space="preserve"> - 8 °C temperatūroje, nebent skiedimas buvo atliktas kontroliuojamomis ir patvirtintomis </w:t>
      </w:r>
      <w:proofErr w:type="spellStart"/>
      <w:r w:rsidRPr="00E14DCC">
        <w:rPr>
          <w:rFonts w:ascii="Times New Roman" w:eastAsia="Times New Roman" w:hAnsi="Times New Roman" w:cs="Times New Roman"/>
          <w:color w:val="000000"/>
        </w:rPr>
        <w:t>aseptinėmis</w:t>
      </w:r>
      <w:proofErr w:type="spellEnd"/>
      <w:r w:rsidRPr="00E14DCC">
        <w:rPr>
          <w:rFonts w:ascii="Times New Roman" w:eastAsia="Times New Roman" w:hAnsi="Times New Roman" w:cs="Times New Roman"/>
          <w:color w:val="000000"/>
        </w:rPr>
        <w:t xml:space="preserve"> sąlygomis.</w:t>
      </w:r>
    </w:p>
    <w:p w:rsidR="00B334CF" w:rsidRPr="00E14DCC" w:rsidRDefault="00B334CF" w:rsidP="00B334CF">
      <w:pPr>
        <w:autoSpaceDE w:val="0"/>
        <w:autoSpaceDN w:val="0"/>
        <w:adjustRightInd w:val="0"/>
        <w:spacing w:after="0" w:line="240" w:lineRule="auto"/>
        <w:ind w:left="-24"/>
        <w:rPr>
          <w:rFonts w:ascii="Times New Roman" w:eastAsia="Times New Roman" w:hAnsi="Times New Roman" w:cs="Times New Roman"/>
          <w:b/>
          <w:bCs/>
        </w:rPr>
      </w:pPr>
    </w:p>
    <w:p w:rsidR="00B334CF" w:rsidRPr="00E14DCC" w:rsidRDefault="00B334CF" w:rsidP="00B334CF">
      <w:pPr>
        <w:autoSpaceDE w:val="0"/>
        <w:autoSpaceDN w:val="0"/>
        <w:adjustRightInd w:val="0"/>
        <w:spacing w:after="0" w:line="240" w:lineRule="auto"/>
        <w:ind w:left="-24"/>
        <w:rPr>
          <w:rFonts w:ascii="Times New Roman" w:eastAsia="Times New Roman" w:hAnsi="Times New Roman" w:cs="Times New Roman"/>
          <w:bCs/>
        </w:rPr>
      </w:pPr>
      <w:r w:rsidRPr="00E14DCC">
        <w:rPr>
          <w:rFonts w:ascii="Times New Roman" w:eastAsia="Times New Roman" w:hAnsi="Times New Roman" w:cs="Times New Roman"/>
          <w:b/>
          <w:bCs/>
        </w:rPr>
        <w:t>Laikymo sąlygos</w:t>
      </w:r>
    </w:p>
    <w:p w:rsidR="00B334CF" w:rsidRPr="00E14DCC" w:rsidRDefault="00B334CF" w:rsidP="00B334CF">
      <w:pPr>
        <w:autoSpaceDE w:val="0"/>
        <w:autoSpaceDN w:val="0"/>
        <w:adjustRightInd w:val="0"/>
        <w:spacing w:after="0" w:line="240" w:lineRule="auto"/>
        <w:ind w:left="-24"/>
        <w:rPr>
          <w:rFonts w:ascii="Times New Roman" w:eastAsia="Times New Roman" w:hAnsi="Times New Roman" w:cs="Times New Roman"/>
          <w:bCs/>
        </w:rPr>
      </w:pPr>
      <w:r w:rsidRPr="00E14DCC">
        <w:rPr>
          <w:rFonts w:ascii="Times New Roman" w:eastAsia="Times New Roman" w:hAnsi="Times New Roman" w:cs="Times New Roman"/>
          <w:bCs/>
        </w:rPr>
        <w:t>Laikyti ne aukštesnėje kaip 25°C temperatūroje.</w:t>
      </w:r>
    </w:p>
    <w:p w:rsidR="00B334CF" w:rsidRPr="00E14DCC" w:rsidRDefault="00B334CF" w:rsidP="00B334CF">
      <w:pPr>
        <w:autoSpaceDE w:val="0"/>
        <w:autoSpaceDN w:val="0"/>
        <w:adjustRightInd w:val="0"/>
        <w:spacing w:after="0" w:line="240" w:lineRule="auto"/>
        <w:rPr>
          <w:rFonts w:ascii="Times New Roman" w:eastAsia="Times New Roman" w:hAnsi="Times New Roman" w:cs="Times New Roman"/>
        </w:rPr>
      </w:pPr>
      <w:r w:rsidRPr="00E14DCC">
        <w:rPr>
          <w:rFonts w:ascii="Times New Roman" w:eastAsia="Times New Roman" w:hAnsi="Times New Roman" w:cs="Times New Roman"/>
        </w:rPr>
        <w:t xml:space="preserve">Negalima šaldyti ar užšaldyti.    </w:t>
      </w:r>
    </w:p>
    <w:p w:rsidR="009041DB" w:rsidRDefault="009041DB">
      <w:bookmarkStart w:id="0" w:name="_GoBack"/>
      <w:bookmarkEnd w:id="0"/>
    </w:p>
    <w:sectPr w:rsidR="009041DB"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5D73206"/>
    <w:multiLevelType w:val="hybridMultilevel"/>
    <w:tmpl w:val="BCC695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8EA272F"/>
    <w:multiLevelType w:val="hybridMultilevel"/>
    <w:tmpl w:val="F8D6F6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5C25C2D"/>
    <w:multiLevelType w:val="hybridMultilevel"/>
    <w:tmpl w:val="DC3CA9F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2"/>
  </w:num>
  <w:num w:numId="2">
    <w:abstractNumId w:val="1"/>
  </w:num>
  <w:num w:numId="3">
    <w:abstractNumId w:val="0"/>
    <w:lvlOverride w:ilvl="0">
      <w:lvl w:ilvl="0">
        <w:start w:val="1"/>
        <w:numFmt w:val="bullet"/>
        <w:lvlText w:val="-"/>
        <w:lvlJc w:val="left"/>
        <w:pPr>
          <w:ind w:left="360" w:hanging="360"/>
        </w:p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4CF"/>
    <w:rsid w:val="00234094"/>
    <w:rsid w:val="002A211A"/>
    <w:rsid w:val="00344695"/>
    <w:rsid w:val="00356AB3"/>
    <w:rsid w:val="004216A4"/>
    <w:rsid w:val="005311B8"/>
    <w:rsid w:val="006860E9"/>
    <w:rsid w:val="009041DB"/>
    <w:rsid w:val="00975D35"/>
    <w:rsid w:val="00B334CF"/>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48080F-752F-4D43-814A-FDF96EAD4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34CF"/>
    <w:pPr>
      <w:spacing w:after="200" w:line="276" w:lineRule="auto"/>
    </w:pPr>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B334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17533</Words>
  <Characters>9994</Characters>
  <Application>Microsoft Office Word</Application>
  <DocSecurity>0</DocSecurity>
  <Lines>83</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2023-01-11T07:48:00Z</dcterms:created>
  <dcterms:modified xsi:type="dcterms:W3CDTF">2023-01-11T07:49:00Z</dcterms:modified>
</cp:coreProperties>
</file>