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E4E2D" w14:textId="77777777" w:rsidR="00EF15CD" w:rsidRPr="00C36F72" w:rsidRDefault="00EF15CD" w:rsidP="00EF15CD">
      <w:pPr>
        <w:tabs>
          <w:tab w:val="clear" w:pos="567"/>
        </w:tabs>
        <w:spacing w:line="240" w:lineRule="auto"/>
        <w:jc w:val="center"/>
        <w:rPr>
          <w:lang w:val="lt-LT"/>
        </w:rPr>
      </w:pPr>
    </w:p>
    <w:p w14:paraId="6CEA11ED" w14:textId="77777777" w:rsidR="00EF15CD" w:rsidRPr="00C36F72" w:rsidRDefault="00EF15CD" w:rsidP="00EF15CD">
      <w:pPr>
        <w:tabs>
          <w:tab w:val="clear" w:pos="567"/>
        </w:tabs>
        <w:spacing w:line="240" w:lineRule="auto"/>
        <w:jc w:val="center"/>
        <w:rPr>
          <w:lang w:val="lt-LT"/>
        </w:rPr>
      </w:pPr>
    </w:p>
    <w:p w14:paraId="6ABE9B6B" w14:textId="77777777" w:rsidR="00EF15CD" w:rsidRPr="00C36F72" w:rsidRDefault="00EF15CD" w:rsidP="00EF15CD">
      <w:pPr>
        <w:tabs>
          <w:tab w:val="clear" w:pos="567"/>
        </w:tabs>
        <w:spacing w:line="240" w:lineRule="auto"/>
        <w:jc w:val="center"/>
        <w:rPr>
          <w:lang w:val="lt-LT"/>
        </w:rPr>
      </w:pPr>
    </w:p>
    <w:p w14:paraId="2D5D4E7C" w14:textId="77777777" w:rsidR="00EF15CD" w:rsidRPr="00C36F72" w:rsidRDefault="00EF15CD" w:rsidP="00EF15CD">
      <w:pPr>
        <w:tabs>
          <w:tab w:val="clear" w:pos="567"/>
        </w:tabs>
        <w:spacing w:line="240" w:lineRule="auto"/>
        <w:jc w:val="center"/>
        <w:rPr>
          <w:lang w:val="lt-LT"/>
        </w:rPr>
      </w:pPr>
    </w:p>
    <w:p w14:paraId="6F98B320" w14:textId="77777777" w:rsidR="00EF15CD" w:rsidRPr="00C36F72" w:rsidRDefault="00EF15CD" w:rsidP="00EF15CD">
      <w:pPr>
        <w:tabs>
          <w:tab w:val="clear" w:pos="567"/>
        </w:tabs>
        <w:spacing w:line="240" w:lineRule="auto"/>
        <w:jc w:val="center"/>
        <w:rPr>
          <w:lang w:val="lt-LT"/>
        </w:rPr>
      </w:pPr>
    </w:p>
    <w:p w14:paraId="501CC8C9" w14:textId="77777777" w:rsidR="00EF15CD" w:rsidRPr="00C36F72" w:rsidRDefault="00EF15CD" w:rsidP="00EF15CD">
      <w:pPr>
        <w:tabs>
          <w:tab w:val="clear" w:pos="567"/>
        </w:tabs>
        <w:spacing w:line="240" w:lineRule="auto"/>
        <w:jc w:val="center"/>
        <w:rPr>
          <w:lang w:val="lt-LT"/>
        </w:rPr>
      </w:pPr>
    </w:p>
    <w:p w14:paraId="7B4FB217" w14:textId="77777777" w:rsidR="00EF15CD" w:rsidRPr="00C36F72" w:rsidRDefault="00EF15CD" w:rsidP="00EF15CD">
      <w:pPr>
        <w:tabs>
          <w:tab w:val="clear" w:pos="567"/>
        </w:tabs>
        <w:spacing w:line="240" w:lineRule="auto"/>
        <w:jc w:val="center"/>
        <w:rPr>
          <w:lang w:val="lt-LT"/>
        </w:rPr>
      </w:pPr>
    </w:p>
    <w:p w14:paraId="3B700BD9" w14:textId="77777777" w:rsidR="00EF15CD" w:rsidRPr="00C36F72" w:rsidRDefault="00EF15CD" w:rsidP="00EF15CD">
      <w:pPr>
        <w:tabs>
          <w:tab w:val="clear" w:pos="567"/>
        </w:tabs>
        <w:spacing w:line="240" w:lineRule="auto"/>
        <w:jc w:val="center"/>
        <w:rPr>
          <w:lang w:val="lt-LT"/>
        </w:rPr>
      </w:pPr>
    </w:p>
    <w:p w14:paraId="54836876" w14:textId="77777777" w:rsidR="00EF15CD" w:rsidRPr="00C36F72" w:rsidRDefault="00EF15CD" w:rsidP="00EF15CD">
      <w:pPr>
        <w:tabs>
          <w:tab w:val="clear" w:pos="567"/>
        </w:tabs>
        <w:spacing w:line="240" w:lineRule="auto"/>
        <w:jc w:val="center"/>
        <w:rPr>
          <w:lang w:val="lt-LT"/>
        </w:rPr>
      </w:pPr>
    </w:p>
    <w:p w14:paraId="504B4E88" w14:textId="77777777" w:rsidR="00EF15CD" w:rsidRPr="00C36F72" w:rsidRDefault="00EF15CD" w:rsidP="00EF15CD">
      <w:pPr>
        <w:tabs>
          <w:tab w:val="clear" w:pos="567"/>
        </w:tabs>
        <w:spacing w:line="240" w:lineRule="auto"/>
        <w:jc w:val="center"/>
        <w:rPr>
          <w:lang w:val="lt-LT"/>
        </w:rPr>
      </w:pPr>
    </w:p>
    <w:p w14:paraId="7410A52C" w14:textId="77777777" w:rsidR="00EF15CD" w:rsidRPr="00C36F72" w:rsidRDefault="00EF15CD" w:rsidP="00EF15CD">
      <w:pPr>
        <w:tabs>
          <w:tab w:val="clear" w:pos="567"/>
        </w:tabs>
        <w:spacing w:line="240" w:lineRule="auto"/>
        <w:jc w:val="center"/>
        <w:rPr>
          <w:lang w:val="lt-LT"/>
        </w:rPr>
      </w:pPr>
    </w:p>
    <w:p w14:paraId="3D9D8D29" w14:textId="77777777" w:rsidR="00EF15CD" w:rsidRPr="00C36F72" w:rsidRDefault="00EF15CD" w:rsidP="00EF15CD">
      <w:pPr>
        <w:tabs>
          <w:tab w:val="clear" w:pos="567"/>
        </w:tabs>
        <w:spacing w:line="240" w:lineRule="auto"/>
        <w:jc w:val="center"/>
        <w:rPr>
          <w:lang w:val="lt-LT"/>
        </w:rPr>
      </w:pPr>
    </w:p>
    <w:p w14:paraId="603D2141" w14:textId="77777777" w:rsidR="00EF15CD" w:rsidRPr="00C36F72" w:rsidRDefault="00EF15CD" w:rsidP="00EF15CD">
      <w:pPr>
        <w:tabs>
          <w:tab w:val="clear" w:pos="567"/>
        </w:tabs>
        <w:spacing w:line="240" w:lineRule="auto"/>
        <w:jc w:val="center"/>
        <w:rPr>
          <w:lang w:val="lt-LT"/>
        </w:rPr>
      </w:pPr>
    </w:p>
    <w:p w14:paraId="24319FC5" w14:textId="77777777" w:rsidR="00EF15CD" w:rsidRPr="00C36F72" w:rsidRDefault="00EF15CD" w:rsidP="00EF15CD">
      <w:pPr>
        <w:tabs>
          <w:tab w:val="clear" w:pos="567"/>
        </w:tabs>
        <w:spacing w:line="240" w:lineRule="auto"/>
        <w:jc w:val="center"/>
        <w:rPr>
          <w:lang w:val="lt-LT"/>
        </w:rPr>
      </w:pPr>
    </w:p>
    <w:p w14:paraId="1ECB0449" w14:textId="77777777" w:rsidR="00EF15CD" w:rsidRPr="00C36F72" w:rsidRDefault="00EF15CD" w:rsidP="00EF15CD">
      <w:pPr>
        <w:tabs>
          <w:tab w:val="clear" w:pos="567"/>
        </w:tabs>
        <w:spacing w:line="240" w:lineRule="auto"/>
        <w:jc w:val="center"/>
        <w:rPr>
          <w:lang w:val="lt-LT"/>
        </w:rPr>
      </w:pPr>
    </w:p>
    <w:p w14:paraId="6D703571" w14:textId="77777777" w:rsidR="00EF15CD" w:rsidRPr="00C36F72" w:rsidRDefault="00EF15CD" w:rsidP="00EF15CD">
      <w:pPr>
        <w:tabs>
          <w:tab w:val="clear" w:pos="567"/>
        </w:tabs>
        <w:spacing w:line="240" w:lineRule="auto"/>
        <w:jc w:val="center"/>
        <w:rPr>
          <w:lang w:val="lt-LT"/>
        </w:rPr>
      </w:pPr>
    </w:p>
    <w:p w14:paraId="04BF107D" w14:textId="77777777" w:rsidR="00EF15CD" w:rsidRPr="00C36F72" w:rsidRDefault="00EF15CD" w:rsidP="00EF15CD">
      <w:pPr>
        <w:tabs>
          <w:tab w:val="clear" w:pos="567"/>
        </w:tabs>
        <w:spacing w:line="240" w:lineRule="auto"/>
        <w:jc w:val="center"/>
        <w:rPr>
          <w:lang w:val="lt-LT"/>
        </w:rPr>
      </w:pPr>
    </w:p>
    <w:p w14:paraId="30E83632" w14:textId="77777777" w:rsidR="00EF15CD" w:rsidRPr="00C36F72" w:rsidRDefault="00EF15CD" w:rsidP="00EF15CD">
      <w:pPr>
        <w:tabs>
          <w:tab w:val="clear" w:pos="567"/>
        </w:tabs>
        <w:spacing w:line="240" w:lineRule="auto"/>
        <w:jc w:val="center"/>
        <w:rPr>
          <w:lang w:val="lt-LT"/>
        </w:rPr>
      </w:pPr>
    </w:p>
    <w:p w14:paraId="5773EB23" w14:textId="77777777" w:rsidR="00EF15CD" w:rsidRPr="00C36F72" w:rsidRDefault="00EF15CD" w:rsidP="00EF15CD">
      <w:pPr>
        <w:tabs>
          <w:tab w:val="clear" w:pos="567"/>
        </w:tabs>
        <w:spacing w:line="240" w:lineRule="auto"/>
        <w:jc w:val="center"/>
        <w:rPr>
          <w:lang w:val="lt-LT"/>
        </w:rPr>
      </w:pPr>
    </w:p>
    <w:p w14:paraId="151088CA" w14:textId="77777777" w:rsidR="00EF15CD" w:rsidRPr="00C36F72" w:rsidRDefault="00EF15CD" w:rsidP="00EF15CD">
      <w:pPr>
        <w:tabs>
          <w:tab w:val="clear" w:pos="567"/>
        </w:tabs>
        <w:spacing w:line="240" w:lineRule="auto"/>
        <w:jc w:val="center"/>
        <w:rPr>
          <w:lang w:val="lt-LT"/>
        </w:rPr>
      </w:pPr>
    </w:p>
    <w:p w14:paraId="365C7684" w14:textId="77777777" w:rsidR="00EF15CD" w:rsidRPr="00C36F72" w:rsidRDefault="00EF15CD" w:rsidP="00EF15CD">
      <w:pPr>
        <w:tabs>
          <w:tab w:val="clear" w:pos="567"/>
        </w:tabs>
        <w:spacing w:line="240" w:lineRule="auto"/>
        <w:jc w:val="center"/>
        <w:rPr>
          <w:lang w:val="lt-LT"/>
        </w:rPr>
      </w:pPr>
    </w:p>
    <w:p w14:paraId="143B6439" w14:textId="77777777" w:rsidR="00EF15CD" w:rsidRPr="00C36F72" w:rsidRDefault="00EF15CD" w:rsidP="00EF15CD">
      <w:pPr>
        <w:tabs>
          <w:tab w:val="clear" w:pos="567"/>
          <w:tab w:val="left" w:pos="-1440"/>
          <w:tab w:val="left" w:pos="-720"/>
        </w:tabs>
        <w:spacing w:line="240" w:lineRule="auto"/>
        <w:jc w:val="center"/>
        <w:rPr>
          <w:b/>
          <w:bCs/>
          <w:lang w:val="lt-LT"/>
        </w:rPr>
      </w:pPr>
    </w:p>
    <w:p w14:paraId="45809003" w14:textId="77777777" w:rsidR="00EF15CD" w:rsidRPr="00C36F72" w:rsidRDefault="00EF15CD" w:rsidP="00EF15CD">
      <w:pPr>
        <w:tabs>
          <w:tab w:val="clear" w:pos="567"/>
          <w:tab w:val="left" w:pos="-1440"/>
          <w:tab w:val="left" w:pos="-720"/>
        </w:tabs>
        <w:spacing w:line="240" w:lineRule="auto"/>
        <w:jc w:val="center"/>
        <w:rPr>
          <w:b/>
          <w:bCs/>
          <w:lang w:val="lt-LT"/>
        </w:rPr>
      </w:pPr>
    </w:p>
    <w:p w14:paraId="70218A7E" w14:textId="77777777" w:rsidR="00EF15CD" w:rsidRPr="00C36F72" w:rsidRDefault="00EF15CD" w:rsidP="00EF15CD">
      <w:pPr>
        <w:widowControl w:val="0"/>
        <w:jc w:val="center"/>
        <w:rPr>
          <w:b/>
          <w:bCs/>
          <w:lang w:val="lt-LT"/>
        </w:rPr>
      </w:pPr>
      <w:r w:rsidRPr="00C36F72">
        <w:rPr>
          <w:b/>
          <w:bCs/>
          <w:lang w:val="lt-LT"/>
        </w:rPr>
        <w:t>I PRIEDAS</w:t>
      </w:r>
    </w:p>
    <w:p w14:paraId="51CB07F2" w14:textId="77777777" w:rsidR="00EF15CD" w:rsidRPr="00C36F72" w:rsidRDefault="00EF15CD" w:rsidP="00EF15CD">
      <w:pPr>
        <w:widowControl w:val="0"/>
        <w:jc w:val="center"/>
        <w:rPr>
          <w:lang w:val="lt-LT"/>
        </w:rPr>
      </w:pPr>
    </w:p>
    <w:p w14:paraId="74FCB8A3" w14:textId="77777777" w:rsidR="00EF15CD" w:rsidRPr="00C36F72" w:rsidRDefault="00EF15CD" w:rsidP="00EF15CD">
      <w:pPr>
        <w:widowControl w:val="0"/>
        <w:jc w:val="center"/>
        <w:rPr>
          <w:lang w:val="lt-LT"/>
        </w:rPr>
      </w:pPr>
      <w:r w:rsidRPr="00C36F72">
        <w:rPr>
          <w:b/>
          <w:bCs/>
          <w:lang w:val="lt-LT"/>
        </w:rPr>
        <w:t>PREPARATO CHARAKTERISTIKŲ SANTRAUKA</w:t>
      </w:r>
    </w:p>
    <w:p w14:paraId="1E442A5F" w14:textId="77777777" w:rsidR="00EF15CD" w:rsidRPr="00C36F72" w:rsidRDefault="00EF15CD" w:rsidP="00EF15CD">
      <w:pPr>
        <w:tabs>
          <w:tab w:val="clear" w:pos="567"/>
        </w:tabs>
        <w:spacing w:line="240" w:lineRule="auto"/>
        <w:ind w:left="540" w:hanging="540"/>
        <w:rPr>
          <w:lang w:val="lt-LT"/>
        </w:rPr>
      </w:pPr>
      <w:r w:rsidRPr="00C36F72">
        <w:rPr>
          <w:lang w:val="lt-LT"/>
        </w:rPr>
        <w:br w:type="page"/>
      </w:r>
      <w:r w:rsidRPr="00C36F72">
        <w:rPr>
          <w:b/>
          <w:bCs/>
          <w:lang w:val="lt-LT"/>
        </w:rPr>
        <w:lastRenderedPageBreak/>
        <w:t>1.</w:t>
      </w:r>
      <w:r w:rsidRPr="00C36F72">
        <w:rPr>
          <w:b/>
          <w:bCs/>
          <w:lang w:val="lt-LT"/>
        </w:rPr>
        <w:tab/>
      </w:r>
      <w:r w:rsidRPr="00C36F72">
        <w:rPr>
          <w:b/>
          <w:bCs/>
          <w:caps/>
          <w:lang w:val="lt-LT"/>
        </w:rPr>
        <w:t>VAISTINIO</w:t>
      </w:r>
      <w:r w:rsidRPr="00C36F72">
        <w:rPr>
          <w:b/>
          <w:bCs/>
          <w:lang w:val="lt-LT"/>
        </w:rPr>
        <w:t xml:space="preserve"> PREPARATO PAVADINIMAS</w:t>
      </w:r>
    </w:p>
    <w:p w14:paraId="381A3A61" w14:textId="77777777" w:rsidR="00EF15CD" w:rsidRPr="00C36F72" w:rsidRDefault="00EF15CD" w:rsidP="00EF15CD">
      <w:pPr>
        <w:tabs>
          <w:tab w:val="clear" w:pos="567"/>
        </w:tabs>
        <w:spacing w:line="240" w:lineRule="auto"/>
        <w:rPr>
          <w:lang w:val="lt-LT"/>
        </w:rPr>
      </w:pPr>
    </w:p>
    <w:p w14:paraId="613E7A19" w14:textId="77777777" w:rsidR="00EF15CD" w:rsidRPr="00C36F72" w:rsidRDefault="00EF15CD" w:rsidP="00EF15CD">
      <w:pPr>
        <w:widowControl w:val="0"/>
        <w:tabs>
          <w:tab w:val="clear" w:pos="567"/>
        </w:tabs>
        <w:spacing w:line="240" w:lineRule="auto"/>
        <w:rPr>
          <w:lang w:val="lt-LT"/>
        </w:rPr>
      </w:pPr>
      <w:r w:rsidRPr="00C36F72">
        <w:rPr>
          <w:lang w:val="lt-LT"/>
        </w:rPr>
        <w:t>TAFLOTAN 15 mikrogramų/ml akių lašai (tirpalas vienadozėje talpyklėje)</w:t>
      </w:r>
    </w:p>
    <w:p w14:paraId="34DEE946" w14:textId="77777777" w:rsidR="00EF15CD" w:rsidRPr="00C36F72" w:rsidRDefault="00EF15CD" w:rsidP="00EF15CD">
      <w:pPr>
        <w:autoSpaceDE w:val="0"/>
        <w:autoSpaceDN w:val="0"/>
        <w:adjustRightInd w:val="0"/>
        <w:jc w:val="both"/>
        <w:rPr>
          <w:lang w:val="lt-LT"/>
        </w:rPr>
      </w:pPr>
    </w:p>
    <w:p w14:paraId="66A7F440" w14:textId="77777777" w:rsidR="00EF15CD" w:rsidRPr="00C36F72" w:rsidRDefault="00EF15CD" w:rsidP="00EF15CD">
      <w:pPr>
        <w:widowControl w:val="0"/>
        <w:tabs>
          <w:tab w:val="clear" w:pos="567"/>
        </w:tabs>
        <w:spacing w:line="240" w:lineRule="auto"/>
        <w:rPr>
          <w:lang w:val="lt-LT"/>
        </w:rPr>
      </w:pPr>
    </w:p>
    <w:p w14:paraId="54522293" w14:textId="77777777" w:rsidR="00EF15CD" w:rsidRPr="00C36F72" w:rsidRDefault="00EF15CD" w:rsidP="00EF15CD">
      <w:pPr>
        <w:widowControl w:val="0"/>
        <w:tabs>
          <w:tab w:val="clear" w:pos="567"/>
        </w:tabs>
        <w:spacing w:line="240" w:lineRule="auto"/>
        <w:ind w:left="540" w:hanging="540"/>
        <w:rPr>
          <w:lang w:val="lt-LT"/>
        </w:rPr>
      </w:pPr>
      <w:r w:rsidRPr="00C36F72">
        <w:rPr>
          <w:b/>
          <w:bCs/>
          <w:lang w:val="lt-LT"/>
        </w:rPr>
        <w:t>2.</w:t>
      </w:r>
      <w:r w:rsidRPr="00C36F72">
        <w:rPr>
          <w:b/>
          <w:bCs/>
          <w:lang w:val="lt-LT"/>
        </w:rPr>
        <w:tab/>
      </w:r>
      <w:r w:rsidRPr="00C36F72">
        <w:rPr>
          <w:b/>
          <w:bCs/>
          <w:caps/>
          <w:lang w:val="lt-LT"/>
        </w:rPr>
        <w:t>kokybinė ir kiekybinė sudėtis</w:t>
      </w:r>
    </w:p>
    <w:p w14:paraId="6E054DBF" w14:textId="77777777" w:rsidR="00EF15CD" w:rsidRPr="00C36F72" w:rsidRDefault="00EF15CD" w:rsidP="00EF15CD">
      <w:pPr>
        <w:widowControl w:val="0"/>
        <w:tabs>
          <w:tab w:val="clear" w:pos="567"/>
        </w:tabs>
        <w:spacing w:line="240" w:lineRule="auto"/>
        <w:rPr>
          <w:lang w:val="lt-LT"/>
        </w:rPr>
      </w:pPr>
    </w:p>
    <w:p w14:paraId="5C848B40" w14:textId="77777777" w:rsidR="00EF15CD" w:rsidRPr="00C36F72" w:rsidRDefault="00EF15CD" w:rsidP="00EF15CD">
      <w:pPr>
        <w:widowControl w:val="0"/>
        <w:tabs>
          <w:tab w:val="clear" w:pos="567"/>
        </w:tabs>
        <w:spacing w:line="240" w:lineRule="auto"/>
        <w:rPr>
          <w:lang w:val="lt-LT"/>
        </w:rPr>
      </w:pPr>
      <w:r w:rsidRPr="00C36F72">
        <w:rPr>
          <w:lang w:val="lt-LT"/>
        </w:rPr>
        <w:t>Viename ml akių lašų (tirpalo) yra 15 mikrogramų tafluprosto.</w:t>
      </w:r>
    </w:p>
    <w:p w14:paraId="63DF019F" w14:textId="77777777" w:rsidR="00EF15CD" w:rsidRPr="00C36F72" w:rsidRDefault="00EF15CD" w:rsidP="00EF15CD">
      <w:pPr>
        <w:widowControl w:val="0"/>
        <w:tabs>
          <w:tab w:val="clear" w:pos="567"/>
        </w:tabs>
        <w:spacing w:line="240" w:lineRule="auto"/>
        <w:rPr>
          <w:lang w:val="lt-LT"/>
        </w:rPr>
      </w:pPr>
    </w:p>
    <w:p w14:paraId="7D4E15C3" w14:textId="77777777" w:rsidR="00EF15CD" w:rsidRPr="00C36F72" w:rsidRDefault="00EF15CD" w:rsidP="00EF15CD">
      <w:pPr>
        <w:widowControl w:val="0"/>
        <w:tabs>
          <w:tab w:val="clear" w:pos="567"/>
        </w:tabs>
        <w:spacing w:line="240" w:lineRule="auto"/>
        <w:rPr>
          <w:lang w:val="lt-LT"/>
        </w:rPr>
      </w:pPr>
      <w:r w:rsidRPr="00C36F72">
        <w:rPr>
          <w:lang w:val="lt-LT"/>
        </w:rPr>
        <w:t>Vienoje vienadozėje akių lašų (tirpalo) talpyklėje (0,3 ml) yra 4,5 mikrogramų tafluprosto.</w:t>
      </w:r>
    </w:p>
    <w:p w14:paraId="37A5D459" w14:textId="77777777" w:rsidR="00EF15CD" w:rsidRPr="00C36F72" w:rsidRDefault="00EF15CD" w:rsidP="00EF15CD">
      <w:pPr>
        <w:widowControl w:val="0"/>
        <w:tabs>
          <w:tab w:val="clear" w:pos="567"/>
        </w:tabs>
        <w:spacing w:line="240" w:lineRule="auto"/>
        <w:rPr>
          <w:lang w:val="lt-LT"/>
        </w:rPr>
      </w:pPr>
      <w:r w:rsidRPr="00C36F72">
        <w:rPr>
          <w:lang w:val="lt-LT"/>
        </w:rPr>
        <w:t>Viename laše (apie 30 µl) yra apie 0,45 mikrogramai tafluprosto.</w:t>
      </w:r>
    </w:p>
    <w:p w14:paraId="6FD03392" w14:textId="77777777" w:rsidR="00EF15CD" w:rsidRPr="00C36F72" w:rsidRDefault="00EF15CD" w:rsidP="00EF15CD">
      <w:pPr>
        <w:widowControl w:val="0"/>
        <w:tabs>
          <w:tab w:val="clear" w:pos="567"/>
        </w:tabs>
        <w:spacing w:line="240" w:lineRule="auto"/>
        <w:rPr>
          <w:lang w:val="lt-LT"/>
        </w:rPr>
      </w:pPr>
    </w:p>
    <w:p w14:paraId="45063365" w14:textId="0170C853" w:rsidR="00B36039" w:rsidRDefault="00B36039" w:rsidP="002A45A2">
      <w:pPr>
        <w:tabs>
          <w:tab w:val="clear" w:pos="567"/>
        </w:tabs>
        <w:autoSpaceDE w:val="0"/>
        <w:autoSpaceDN w:val="0"/>
        <w:adjustRightInd w:val="0"/>
        <w:spacing w:line="240" w:lineRule="auto"/>
        <w:rPr>
          <w:lang w:val="lt-LT"/>
        </w:rPr>
      </w:pPr>
      <w:r w:rsidRPr="002A45A2">
        <w:rPr>
          <w:u w:val="single"/>
          <w:lang w:val="lt-LT"/>
        </w:rPr>
        <w:t>Pagalbinė medžiaga, kurios poveikis žinomas</w:t>
      </w:r>
      <w:r w:rsidRPr="00B36039">
        <w:rPr>
          <w:lang w:val="lt-LT"/>
        </w:rPr>
        <w:t xml:space="preserve">: viename ml akių lašų </w:t>
      </w:r>
      <w:r>
        <w:rPr>
          <w:lang w:val="lt-LT"/>
        </w:rPr>
        <w:t>(</w:t>
      </w:r>
      <w:r w:rsidRPr="00B36039">
        <w:rPr>
          <w:lang w:val="lt-LT"/>
        </w:rPr>
        <w:t>tirpalo</w:t>
      </w:r>
      <w:r>
        <w:rPr>
          <w:lang w:val="lt-LT"/>
        </w:rPr>
        <w:t>)</w:t>
      </w:r>
      <w:r w:rsidRPr="00B36039">
        <w:rPr>
          <w:lang w:val="lt-LT"/>
        </w:rPr>
        <w:t xml:space="preserve"> yra 1,2</w:t>
      </w:r>
      <w:r w:rsidR="00AA567F">
        <w:rPr>
          <w:lang w:val="lt-LT"/>
        </w:rPr>
        <w:t> </w:t>
      </w:r>
      <w:r w:rsidRPr="00B36039">
        <w:rPr>
          <w:lang w:val="lt-LT"/>
        </w:rPr>
        <w:t>mg fosfatų, o viename laše – maždaug 0,04</w:t>
      </w:r>
      <w:r w:rsidR="00AA567F">
        <w:rPr>
          <w:lang w:val="lt-LT"/>
        </w:rPr>
        <w:t> </w:t>
      </w:r>
      <w:r w:rsidRPr="00B36039">
        <w:rPr>
          <w:lang w:val="lt-LT"/>
        </w:rPr>
        <w:t xml:space="preserve"> mg fosfatų.</w:t>
      </w:r>
    </w:p>
    <w:p w14:paraId="707D6FF4" w14:textId="77777777" w:rsidR="00B36039" w:rsidRDefault="00B36039" w:rsidP="00EF15CD">
      <w:pPr>
        <w:tabs>
          <w:tab w:val="clear" w:pos="567"/>
        </w:tabs>
        <w:autoSpaceDE w:val="0"/>
        <w:autoSpaceDN w:val="0"/>
        <w:adjustRightInd w:val="0"/>
        <w:spacing w:line="240" w:lineRule="auto"/>
        <w:jc w:val="both"/>
        <w:rPr>
          <w:lang w:val="lt-LT"/>
        </w:rPr>
      </w:pPr>
    </w:p>
    <w:p w14:paraId="21574EB1" w14:textId="19EE92AB" w:rsidR="00EF15CD" w:rsidRPr="00C36F72" w:rsidRDefault="00EF15CD" w:rsidP="00EF15CD">
      <w:pPr>
        <w:tabs>
          <w:tab w:val="clear" w:pos="567"/>
        </w:tabs>
        <w:autoSpaceDE w:val="0"/>
        <w:autoSpaceDN w:val="0"/>
        <w:adjustRightInd w:val="0"/>
        <w:spacing w:line="240" w:lineRule="auto"/>
        <w:jc w:val="both"/>
        <w:rPr>
          <w:lang w:val="lt-LT"/>
        </w:rPr>
      </w:pPr>
      <w:r w:rsidRPr="00C36F72">
        <w:rPr>
          <w:lang w:val="lt-LT"/>
        </w:rPr>
        <w:t>Visos pagalbinės medžiagos išvardytos 6.1 skyriuje.</w:t>
      </w:r>
    </w:p>
    <w:p w14:paraId="2D72B072" w14:textId="77777777" w:rsidR="00EF15CD" w:rsidRPr="00C36F72" w:rsidRDefault="00EF15CD" w:rsidP="00EF15CD">
      <w:pPr>
        <w:tabs>
          <w:tab w:val="clear" w:pos="567"/>
        </w:tabs>
        <w:spacing w:line="240" w:lineRule="auto"/>
        <w:rPr>
          <w:lang w:val="lt-LT"/>
        </w:rPr>
      </w:pPr>
    </w:p>
    <w:p w14:paraId="23E7DE95" w14:textId="77777777" w:rsidR="00EF15CD" w:rsidRPr="00C36F72" w:rsidRDefault="00EF15CD" w:rsidP="00EF15CD">
      <w:pPr>
        <w:tabs>
          <w:tab w:val="clear" w:pos="567"/>
        </w:tabs>
        <w:spacing w:line="240" w:lineRule="auto"/>
        <w:rPr>
          <w:lang w:val="lt-LT"/>
        </w:rPr>
      </w:pPr>
    </w:p>
    <w:p w14:paraId="1152B374" w14:textId="77777777" w:rsidR="00EF15CD" w:rsidRPr="00C36F72" w:rsidRDefault="00EF15CD" w:rsidP="00EF15CD">
      <w:pPr>
        <w:tabs>
          <w:tab w:val="clear" w:pos="567"/>
        </w:tabs>
        <w:spacing w:line="240" w:lineRule="auto"/>
        <w:ind w:left="567" w:hanging="567"/>
        <w:rPr>
          <w:caps/>
          <w:lang w:val="lt-LT"/>
        </w:rPr>
      </w:pPr>
      <w:r w:rsidRPr="00C36F72">
        <w:rPr>
          <w:b/>
          <w:bCs/>
          <w:lang w:val="lt-LT"/>
        </w:rPr>
        <w:t>3.</w:t>
      </w:r>
      <w:r w:rsidRPr="00C36F72">
        <w:rPr>
          <w:b/>
          <w:bCs/>
          <w:lang w:val="lt-LT"/>
        </w:rPr>
        <w:tab/>
      </w:r>
      <w:r w:rsidRPr="00C36F72">
        <w:rPr>
          <w:b/>
          <w:bCs/>
          <w:caps/>
          <w:lang w:val="lt-LT"/>
        </w:rPr>
        <w:t>FARMACINĖ forma</w:t>
      </w:r>
    </w:p>
    <w:p w14:paraId="2CBB1AE5" w14:textId="77777777" w:rsidR="00EF15CD" w:rsidRPr="00C36F72" w:rsidRDefault="00EF15CD" w:rsidP="00EF15CD">
      <w:pPr>
        <w:rPr>
          <w:lang w:val="lt-LT"/>
        </w:rPr>
      </w:pPr>
    </w:p>
    <w:p w14:paraId="21038E0C" w14:textId="77777777" w:rsidR="00EF15CD" w:rsidRPr="00C36F72" w:rsidRDefault="00EF15CD" w:rsidP="00EF15CD">
      <w:pPr>
        <w:rPr>
          <w:lang w:val="lt-LT"/>
        </w:rPr>
      </w:pPr>
      <w:r w:rsidRPr="00C36F72">
        <w:rPr>
          <w:lang w:val="lt-LT"/>
        </w:rPr>
        <w:t>Akių lašai (tirpalas vienadozėje talpyklėje) (akių lašai).</w:t>
      </w:r>
    </w:p>
    <w:p w14:paraId="206D2772" w14:textId="77777777" w:rsidR="00EF15CD" w:rsidRPr="00C36F72" w:rsidRDefault="00EF15CD" w:rsidP="00EF15CD">
      <w:pPr>
        <w:rPr>
          <w:lang w:val="lt-LT"/>
        </w:rPr>
      </w:pPr>
    </w:p>
    <w:p w14:paraId="168F0606" w14:textId="77777777" w:rsidR="00EF15CD" w:rsidRPr="00C36F72" w:rsidRDefault="00EF15CD" w:rsidP="00EF15CD">
      <w:pPr>
        <w:rPr>
          <w:lang w:val="lt-LT"/>
        </w:rPr>
      </w:pPr>
      <w:r w:rsidRPr="00C36F72">
        <w:rPr>
          <w:lang w:val="lt-LT"/>
        </w:rPr>
        <w:t>Skaidrus bespalvis tirpalas.</w:t>
      </w:r>
    </w:p>
    <w:p w14:paraId="07E6E435" w14:textId="77777777" w:rsidR="00EF15CD" w:rsidRPr="00C36F72" w:rsidRDefault="00EF15CD" w:rsidP="00EF15CD">
      <w:pPr>
        <w:tabs>
          <w:tab w:val="clear" w:pos="567"/>
        </w:tabs>
        <w:spacing w:line="240" w:lineRule="auto"/>
        <w:rPr>
          <w:lang w:val="lt-LT"/>
        </w:rPr>
      </w:pPr>
    </w:p>
    <w:p w14:paraId="3FCD786E" w14:textId="77777777" w:rsidR="00EF15CD" w:rsidRPr="00C36F72" w:rsidRDefault="00EF15CD" w:rsidP="00EF15CD">
      <w:pPr>
        <w:tabs>
          <w:tab w:val="clear" w:pos="567"/>
        </w:tabs>
        <w:spacing w:line="240" w:lineRule="auto"/>
        <w:rPr>
          <w:lang w:val="lt-LT"/>
        </w:rPr>
      </w:pPr>
    </w:p>
    <w:p w14:paraId="4891F01F" w14:textId="77777777" w:rsidR="00EF15CD" w:rsidRPr="00C36F72" w:rsidRDefault="00EF15CD" w:rsidP="00EF15CD">
      <w:pPr>
        <w:tabs>
          <w:tab w:val="clear" w:pos="567"/>
        </w:tabs>
        <w:spacing w:line="240" w:lineRule="auto"/>
        <w:ind w:left="567" w:hanging="567"/>
        <w:rPr>
          <w:caps/>
          <w:lang w:val="lt-LT"/>
        </w:rPr>
      </w:pPr>
      <w:r w:rsidRPr="00C36F72">
        <w:rPr>
          <w:b/>
          <w:bCs/>
          <w:caps/>
          <w:lang w:val="lt-LT"/>
        </w:rPr>
        <w:t>4.</w:t>
      </w:r>
      <w:r w:rsidRPr="00C36F72">
        <w:rPr>
          <w:b/>
          <w:bCs/>
          <w:caps/>
          <w:lang w:val="lt-LT"/>
        </w:rPr>
        <w:tab/>
        <w:t>klinikinĖ informacija</w:t>
      </w:r>
    </w:p>
    <w:p w14:paraId="21B5BF23" w14:textId="77777777" w:rsidR="00EF15CD" w:rsidRPr="00C36F72" w:rsidRDefault="00EF15CD" w:rsidP="00EF15CD">
      <w:pPr>
        <w:tabs>
          <w:tab w:val="clear" w:pos="567"/>
        </w:tabs>
        <w:spacing w:line="240" w:lineRule="auto"/>
        <w:rPr>
          <w:lang w:val="lt-LT"/>
        </w:rPr>
      </w:pPr>
    </w:p>
    <w:p w14:paraId="54726E71" w14:textId="77777777" w:rsidR="00EF15CD" w:rsidRPr="00C36F72" w:rsidRDefault="00EF15CD" w:rsidP="00EF15CD">
      <w:pPr>
        <w:tabs>
          <w:tab w:val="clear" w:pos="567"/>
        </w:tabs>
        <w:spacing w:line="240" w:lineRule="auto"/>
        <w:ind w:left="567" w:hanging="567"/>
        <w:outlineLvl w:val="0"/>
        <w:rPr>
          <w:lang w:val="lt-LT"/>
        </w:rPr>
      </w:pPr>
      <w:r w:rsidRPr="00C36F72">
        <w:rPr>
          <w:b/>
          <w:bCs/>
          <w:lang w:val="lt-LT"/>
        </w:rPr>
        <w:t>4.1</w:t>
      </w:r>
      <w:r w:rsidRPr="00C36F72">
        <w:rPr>
          <w:b/>
          <w:bCs/>
          <w:lang w:val="lt-LT"/>
        </w:rPr>
        <w:tab/>
        <w:t>Terapinės indikacijos</w:t>
      </w:r>
    </w:p>
    <w:p w14:paraId="4503BEE4" w14:textId="77777777" w:rsidR="00EF15CD" w:rsidRPr="00C36F72" w:rsidRDefault="00EF15CD" w:rsidP="00EF15CD">
      <w:pPr>
        <w:tabs>
          <w:tab w:val="clear" w:pos="567"/>
        </w:tabs>
        <w:spacing w:line="240" w:lineRule="auto"/>
        <w:rPr>
          <w:lang w:val="lt-LT"/>
        </w:rPr>
      </w:pPr>
    </w:p>
    <w:p w14:paraId="3BBF0280" w14:textId="77777777" w:rsidR="00EF15CD" w:rsidRPr="00C36F72" w:rsidRDefault="00EF15CD" w:rsidP="00EF15CD">
      <w:pPr>
        <w:rPr>
          <w:lang w:val="lt-LT"/>
        </w:rPr>
      </w:pPr>
      <w:r w:rsidRPr="00C36F72">
        <w:rPr>
          <w:lang w:val="lt-LT"/>
        </w:rPr>
        <w:t>Padidėjusio akispūdžio mažinimas pacientams, sergantiems atvirojo kampo glaukoma ir akies hipertenzija.</w:t>
      </w:r>
    </w:p>
    <w:p w14:paraId="29CFC1E4" w14:textId="77777777" w:rsidR="00EF15CD" w:rsidRPr="00C36F72" w:rsidRDefault="00EF15CD" w:rsidP="00EF15CD">
      <w:pPr>
        <w:rPr>
          <w:lang w:val="lt-LT"/>
        </w:rPr>
      </w:pPr>
    </w:p>
    <w:p w14:paraId="224E160E" w14:textId="77777777" w:rsidR="00EF15CD" w:rsidRPr="00C36F72" w:rsidRDefault="00EF15CD" w:rsidP="00EF15CD">
      <w:pPr>
        <w:rPr>
          <w:lang w:val="lt-LT"/>
        </w:rPr>
      </w:pPr>
      <w:r w:rsidRPr="00C36F72">
        <w:rPr>
          <w:lang w:val="lt-LT"/>
        </w:rPr>
        <w:t>Monoterapija pacientams, kuriems:</w:t>
      </w:r>
    </w:p>
    <w:p w14:paraId="28B0E2D7" w14:textId="77777777" w:rsidR="00EF15CD" w:rsidRPr="00C36F72" w:rsidRDefault="00EF15CD" w:rsidP="00EF15CD">
      <w:pPr>
        <w:numPr>
          <w:ilvl w:val="0"/>
          <w:numId w:val="23"/>
        </w:numPr>
        <w:rPr>
          <w:lang w:val="lt-LT"/>
        </w:rPr>
      </w:pPr>
      <w:r w:rsidRPr="00C36F72">
        <w:rPr>
          <w:lang w:val="lt-LT"/>
        </w:rPr>
        <w:t>naudingiau skirti akių lašų be konservantų;</w:t>
      </w:r>
    </w:p>
    <w:p w14:paraId="24FB1E16" w14:textId="77777777" w:rsidR="00EF15CD" w:rsidRPr="00C36F72" w:rsidRDefault="00EF15CD" w:rsidP="00EF15CD">
      <w:pPr>
        <w:numPr>
          <w:ilvl w:val="0"/>
          <w:numId w:val="23"/>
        </w:numPr>
        <w:rPr>
          <w:lang w:val="lt-LT"/>
        </w:rPr>
      </w:pPr>
      <w:r w:rsidRPr="00C36F72">
        <w:rPr>
          <w:lang w:val="lt-LT"/>
        </w:rPr>
        <w:t>nepakankamai padeda pirmaeilis gydymas;</w:t>
      </w:r>
    </w:p>
    <w:p w14:paraId="50BDEC83" w14:textId="77777777" w:rsidR="00EF15CD" w:rsidRPr="00C36F72" w:rsidRDefault="00EF15CD" w:rsidP="00EF15CD">
      <w:pPr>
        <w:numPr>
          <w:ilvl w:val="0"/>
          <w:numId w:val="23"/>
        </w:numPr>
        <w:rPr>
          <w:lang w:val="lt-LT"/>
        </w:rPr>
      </w:pPr>
      <w:r w:rsidRPr="00C36F72">
        <w:rPr>
          <w:lang w:val="lt-LT"/>
        </w:rPr>
        <w:t>pirmaeilis gydymas yra netoleruojamas arba draudžiamas.</w:t>
      </w:r>
    </w:p>
    <w:p w14:paraId="2127321C" w14:textId="77777777" w:rsidR="00EF15CD" w:rsidRPr="00C36F72" w:rsidRDefault="00EF15CD" w:rsidP="00EF15CD">
      <w:pPr>
        <w:rPr>
          <w:lang w:val="lt-LT"/>
        </w:rPr>
      </w:pPr>
    </w:p>
    <w:p w14:paraId="77BA31D0" w14:textId="77777777" w:rsidR="00EF15CD" w:rsidRPr="00C36F72" w:rsidRDefault="00EF15CD" w:rsidP="00EF15CD">
      <w:pPr>
        <w:rPr>
          <w:lang w:val="lt-LT"/>
        </w:rPr>
      </w:pPr>
      <w:r w:rsidRPr="00C36F72">
        <w:rPr>
          <w:lang w:val="lt-LT"/>
        </w:rPr>
        <w:t>Papildomas gydymas vartojant beta adrenoblokatorių.</w:t>
      </w:r>
    </w:p>
    <w:p w14:paraId="3D15EA01" w14:textId="77777777" w:rsidR="00EF15CD" w:rsidRPr="00C36F72" w:rsidRDefault="00EF15CD" w:rsidP="00EF15CD">
      <w:pPr>
        <w:tabs>
          <w:tab w:val="clear" w:pos="567"/>
        </w:tabs>
        <w:spacing w:line="240" w:lineRule="auto"/>
        <w:rPr>
          <w:lang w:val="lt-LT"/>
        </w:rPr>
      </w:pPr>
    </w:p>
    <w:p w14:paraId="0CBF0281" w14:textId="77777777" w:rsidR="00EF15CD" w:rsidRPr="00C36F72" w:rsidRDefault="00EF15CD" w:rsidP="00EF15CD">
      <w:pPr>
        <w:tabs>
          <w:tab w:val="clear" w:pos="567"/>
        </w:tabs>
        <w:spacing w:line="240" w:lineRule="auto"/>
        <w:rPr>
          <w:lang w:val="lt-LT"/>
        </w:rPr>
      </w:pPr>
      <w:r w:rsidRPr="00C36F72">
        <w:rPr>
          <w:lang w:val="lt-LT"/>
        </w:rPr>
        <w:t>TAFLOTAN skirtas vartoti 18 metų ir vyresniems suaugusiesiems.</w:t>
      </w:r>
    </w:p>
    <w:p w14:paraId="16CFD60C" w14:textId="77777777" w:rsidR="00EF15CD" w:rsidRPr="00C36F72" w:rsidRDefault="00EF15CD" w:rsidP="00EF15CD">
      <w:pPr>
        <w:tabs>
          <w:tab w:val="clear" w:pos="567"/>
        </w:tabs>
        <w:spacing w:line="240" w:lineRule="auto"/>
        <w:rPr>
          <w:lang w:val="lt-LT"/>
        </w:rPr>
      </w:pPr>
    </w:p>
    <w:p w14:paraId="3E535344" w14:textId="77777777" w:rsidR="00EF15CD" w:rsidRPr="00C36F72" w:rsidRDefault="00EF15CD" w:rsidP="00EF15CD">
      <w:pPr>
        <w:numPr>
          <w:ilvl w:val="1"/>
          <w:numId w:val="3"/>
        </w:numPr>
        <w:spacing w:line="240" w:lineRule="auto"/>
        <w:outlineLvl w:val="0"/>
        <w:rPr>
          <w:b/>
          <w:bCs/>
          <w:lang w:val="lt-LT"/>
        </w:rPr>
      </w:pPr>
      <w:r w:rsidRPr="00C36F72">
        <w:rPr>
          <w:b/>
          <w:bCs/>
          <w:lang w:val="lt-LT"/>
        </w:rPr>
        <w:t>Dozavimas ir vartojimo metodas</w:t>
      </w:r>
    </w:p>
    <w:p w14:paraId="1DAE276E" w14:textId="77777777" w:rsidR="00EF15CD" w:rsidRPr="00C36F72" w:rsidRDefault="00EF15CD" w:rsidP="00EF15CD">
      <w:pPr>
        <w:tabs>
          <w:tab w:val="clear" w:pos="567"/>
        </w:tabs>
        <w:spacing w:line="240" w:lineRule="auto"/>
        <w:rPr>
          <w:lang w:val="lt-LT"/>
        </w:rPr>
      </w:pPr>
    </w:p>
    <w:p w14:paraId="3D2B64A1" w14:textId="77777777" w:rsidR="00EF15CD" w:rsidRPr="00C36F72" w:rsidRDefault="00EF15CD" w:rsidP="00EF15CD">
      <w:pPr>
        <w:tabs>
          <w:tab w:val="clear" w:pos="567"/>
        </w:tabs>
        <w:spacing w:line="240" w:lineRule="auto"/>
        <w:rPr>
          <w:u w:val="single"/>
          <w:lang w:val="lt-LT"/>
        </w:rPr>
      </w:pPr>
      <w:r w:rsidRPr="00C36F72">
        <w:rPr>
          <w:u w:val="single"/>
          <w:lang w:val="lt-LT"/>
        </w:rPr>
        <w:t>Dozavimas</w:t>
      </w:r>
    </w:p>
    <w:p w14:paraId="44C03AC5" w14:textId="77777777" w:rsidR="00EF15CD" w:rsidRPr="00C36F72" w:rsidRDefault="00EF15CD" w:rsidP="00EF15CD">
      <w:pPr>
        <w:rPr>
          <w:lang w:val="lt-LT"/>
        </w:rPr>
      </w:pPr>
      <w:r w:rsidRPr="00C36F72">
        <w:rPr>
          <w:lang w:val="lt-LT"/>
        </w:rPr>
        <w:t xml:space="preserve">Rekomenduojama dozė </w:t>
      </w:r>
      <w:r w:rsidRPr="00C36F72">
        <w:rPr>
          <w:lang w:val="lt-LT"/>
        </w:rPr>
        <w:sym w:font="Symbol" w:char="F02D"/>
      </w:r>
      <w:r w:rsidRPr="00C36F72">
        <w:rPr>
          <w:lang w:val="lt-LT"/>
        </w:rPr>
        <w:t xml:space="preserve"> vienas TAFLOTAN lašas 1 kartą per parą į pažeistos akies (-ių) junginės maišelį vakare.</w:t>
      </w:r>
    </w:p>
    <w:p w14:paraId="1D9B7FF2" w14:textId="77777777" w:rsidR="00EF15CD" w:rsidRPr="00C36F72" w:rsidRDefault="00EF15CD" w:rsidP="00EF15CD">
      <w:pPr>
        <w:rPr>
          <w:lang w:val="lt-LT"/>
        </w:rPr>
      </w:pPr>
    </w:p>
    <w:p w14:paraId="71881B5C" w14:textId="77777777" w:rsidR="00EF15CD" w:rsidRPr="00C36F72" w:rsidRDefault="00EF15CD" w:rsidP="00EF15CD">
      <w:pPr>
        <w:rPr>
          <w:lang w:val="lt-LT"/>
        </w:rPr>
      </w:pPr>
      <w:r w:rsidRPr="00C36F72">
        <w:rPr>
          <w:lang w:val="lt-LT"/>
        </w:rPr>
        <w:t>Vaisto nelašinti dažniau kaip 1 kartą per parą, nes vartojant dažniau gali silpnėti akispūdį mažinantis preparato poveikis.</w:t>
      </w:r>
    </w:p>
    <w:p w14:paraId="0D8E9E52" w14:textId="77777777" w:rsidR="00EF15CD" w:rsidRPr="00C36F72" w:rsidRDefault="00EF15CD" w:rsidP="00EF15CD">
      <w:pPr>
        <w:rPr>
          <w:lang w:val="lt-LT"/>
        </w:rPr>
      </w:pPr>
    </w:p>
    <w:p w14:paraId="335C7A0B" w14:textId="77777777" w:rsidR="00EF15CD" w:rsidRPr="00C36F72" w:rsidRDefault="00EF15CD" w:rsidP="00EF15CD">
      <w:pPr>
        <w:rPr>
          <w:lang w:val="lt-LT"/>
        </w:rPr>
      </w:pPr>
      <w:r w:rsidRPr="00C36F72">
        <w:rPr>
          <w:lang w:val="lt-LT"/>
        </w:rPr>
        <w:t>Skirta vienkartiniam vartojimui, vienos talpyklės pakanka abiejų akių gydymui. Likęs nepanaudotas tirpalas turėtų būti išmetamas nedelsiant po vartojimo.</w:t>
      </w:r>
    </w:p>
    <w:p w14:paraId="7DC2D20E" w14:textId="77777777" w:rsidR="00EF15CD" w:rsidRPr="00C36F72" w:rsidRDefault="00EF15CD" w:rsidP="00EF15CD">
      <w:pPr>
        <w:rPr>
          <w:lang w:val="lt-LT"/>
        </w:rPr>
      </w:pPr>
    </w:p>
    <w:p w14:paraId="36017007" w14:textId="77777777" w:rsidR="00EF15CD" w:rsidRPr="00C36F72" w:rsidRDefault="00EF15CD" w:rsidP="00EF15CD">
      <w:pPr>
        <w:rPr>
          <w:i/>
          <w:iCs/>
          <w:lang w:val="lt-LT"/>
        </w:rPr>
      </w:pPr>
      <w:r w:rsidRPr="00C36F72">
        <w:rPr>
          <w:i/>
          <w:iCs/>
          <w:lang w:val="lt-LT"/>
        </w:rPr>
        <w:t>Senyviems pacientams</w:t>
      </w:r>
    </w:p>
    <w:p w14:paraId="703389A4" w14:textId="77777777" w:rsidR="00EF15CD" w:rsidRPr="00C36F72" w:rsidRDefault="00EF15CD" w:rsidP="00EF15CD">
      <w:pPr>
        <w:tabs>
          <w:tab w:val="clear" w:pos="567"/>
        </w:tabs>
        <w:spacing w:line="240" w:lineRule="auto"/>
        <w:rPr>
          <w:lang w:val="lt-LT"/>
        </w:rPr>
      </w:pPr>
      <w:r w:rsidRPr="00C36F72">
        <w:rPr>
          <w:lang w:val="lt-LT"/>
        </w:rPr>
        <w:t>Senyvo amžiaus žmonėms ypatingo vaisto dozavimo nereikia.</w:t>
      </w:r>
    </w:p>
    <w:p w14:paraId="04345543" w14:textId="77777777" w:rsidR="00EF15CD" w:rsidRPr="00C36F72" w:rsidRDefault="00EF15CD" w:rsidP="00EF15CD">
      <w:pPr>
        <w:tabs>
          <w:tab w:val="clear" w:pos="567"/>
        </w:tabs>
        <w:spacing w:line="240" w:lineRule="auto"/>
        <w:rPr>
          <w:u w:val="single"/>
          <w:lang w:val="lt-LT"/>
        </w:rPr>
      </w:pPr>
    </w:p>
    <w:p w14:paraId="66B7A868" w14:textId="77777777" w:rsidR="00EF15CD" w:rsidRPr="00C36F72" w:rsidRDefault="00EF15CD" w:rsidP="00EF15CD">
      <w:pPr>
        <w:tabs>
          <w:tab w:val="clear" w:pos="567"/>
        </w:tabs>
        <w:spacing w:line="240" w:lineRule="auto"/>
        <w:rPr>
          <w:u w:val="single"/>
          <w:lang w:val="lt-LT"/>
        </w:rPr>
      </w:pPr>
      <w:r w:rsidRPr="00C36F72">
        <w:rPr>
          <w:i/>
          <w:iCs/>
          <w:lang w:val="lt-LT"/>
        </w:rPr>
        <w:lastRenderedPageBreak/>
        <w:t>Vaikų populiacija</w:t>
      </w:r>
    </w:p>
    <w:p w14:paraId="2EC4790C" w14:textId="77777777" w:rsidR="00EF15CD" w:rsidRPr="00C36F72" w:rsidRDefault="00EF15CD" w:rsidP="00EF15CD">
      <w:pPr>
        <w:tabs>
          <w:tab w:val="clear" w:pos="567"/>
        </w:tabs>
        <w:spacing w:line="240" w:lineRule="auto"/>
        <w:rPr>
          <w:lang w:val="lt-LT"/>
        </w:rPr>
      </w:pPr>
      <w:r w:rsidRPr="00C36F72">
        <w:rPr>
          <w:lang w:val="lt-LT"/>
        </w:rPr>
        <w:t>Saugumas ir veiksmingumas vaikams ir jaunesniems kaip 18 metų paaugliams dar neištirti. Duomenų nėra.</w:t>
      </w:r>
    </w:p>
    <w:p w14:paraId="42647DFA" w14:textId="77777777" w:rsidR="00EF15CD" w:rsidRPr="00C36F72" w:rsidRDefault="00EF15CD" w:rsidP="00EF15CD">
      <w:pPr>
        <w:tabs>
          <w:tab w:val="clear" w:pos="567"/>
        </w:tabs>
        <w:spacing w:line="240" w:lineRule="auto"/>
        <w:rPr>
          <w:u w:val="single"/>
          <w:lang w:val="lt-LT"/>
        </w:rPr>
      </w:pPr>
    </w:p>
    <w:p w14:paraId="2441B7A3" w14:textId="77777777" w:rsidR="00EF15CD" w:rsidRPr="00C36F72" w:rsidRDefault="00EF15CD" w:rsidP="00EF15CD">
      <w:pPr>
        <w:tabs>
          <w:tab w:val="clear" w:pos="567"/>
        </w:tabs>
        <w:spacing w:line="240" w:lineRule="auto"/>
        <w:rPr>
          <w:i/>
          <w:iCs/>
          <w:lang w:val="lt-LT"/>
        </w:rPr>
      </w:pPr>
      <w:r w:rsidRPr="00C36F72">
        <w:rPr>
          <w:i/>
          <w:iCs/>
          <w:lang w:val="lt-LT"/>
        </w:rPr>
        <w:t>Pacientams, kurių inkstų/kepenų funkcija sutrikusi</w:t>
      </w:r>
    </w:p>
    <w:p w14:paraId="082EBD90"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rPr>
        <w:t xml:space="preserve">Tafluprosto </w:t>
      </w:r>
      <w:r w:rsidRPr="00C36F72">
        <w:rPr>
          <w:lang w:val="lt-LT" w:eastAsia="lt-LT"/>
        </w:rPr>
        <w:t>poveikis esant kepenų ir inkstų pažeidimui nebuvo tirtas, todėl tokie pacientai jį turėtų vartoti atsargiai.</w:t>
      </w:r>
    </w:p>
    <w:p w14:paraId="042AEC85" w14:textId="77777777" w:rsidR="00EF15CD" w:rsidRPr="00C36F72" w:rsidRDefault="00EF15CD" w:rsidP="00EF15CD">
      <w:pPr>
        <w:tabs>
          <w:tab w:val="clear" w:pos="567"/>
        </w:tabs>
        <w:spacing w:line="240" w:lineRule="auto"/>
        <w:rPr>
          <w:lang w:val="lt-LT"/>
        </w:rPr>
      </w:pPr>
    </w:p>
    <w:p w14:paraId="7DC06E6C" w14:textId="77777777" w:rsidR="00EF15CD" w:rsidRPr="00C36F72" w:rsidRDefault="00EF15CD" w:rsidP="00EF15CD">
      <w:pPr>
        <w:tabs>
          <w:tab w:val="clear" w:pos="567"/>
        </w:tabs>
        <w:spacing w:line="240" w:lineRule="auto"/>
        <w:rPr>
          <w:u w:val="single"/>
          <w:lang w:val="lt-LT"/>
        </w:rPr>
      </w:pPr>
      <w:r w:rsidRPr="00C36F72">
        <w:rPr>
          <w:u w:val="single"/>
          <w:lang w:val="lt-LT"/>
        </w:rPr>
        <w:t>Vartojimo metodas</w:t>
      </w:r>
    </w:p>
    <w:p w14:paraId="5A5929B5" w14:textId="77777777" w:rsidR="00EF15CD" w:rsidRPr="00C36F72" w:rsidRDefault="00EF15CD" w:rsidP="00EF15CD">
      <w:pPr>
        <w:rPr>
          <w:lang w:val="lt-LT"/>
        </w:rPr>
      </w:pPr>
      <w:r w:rsidRPr="00C36F72">
        <w:rPr>
          <w:lang w:val="lt-LT"/>
        </w:rPr>
        <w:t>Pacientai turėtų nušluostyti visą tirpalo perteklių nuo odos, kad sumažintų akies vokų odos patamsėjimo riziką. Kaip ir vartojant kitus akių lašus rekomenduojama įlašinus vaisto užspausti ašarų - nosies kanalą ar švelniai užmerkti akies voką. Tai sumažina per akis vartojamo vaistinio preparato absorbciją į sisteminę kraujotaką.</w:t>
      </w:r>
    </w:p>
    <w:p w14:paraId="29A1E3FD" w14:textId="77777777" w:rsidR="00EF15CD" w:rsidRPr="00C36F72" w:rsidRDefault="00EF15CD" w:rsidP="00EF15CD">
      <w:pPr>
        <w:rPr>
          <w:lang w:val="lt-LT"/>
        </w:rPr>
      </w:pPr>
    </w:p>
    <w:p w14:paraId="42B43594"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eastAsia="lt-LT"/>
        </w:rPr>
        <w:t>Jei vartojamas daugiau kaip vienas išviršinis oftalmologinis vaistinis preparatas, tarp vaistų lašinimo turi praeiti ne mažiau kaip 5 minutės</w:t>
      </w:r>
      <w:r w:rsidRPr="00C36F72">
        <w:rPr>
          <w:lang w:val="lt-LT"/>
        </w:rPr>
        <w:t>.</w:t>
      </w:r>
    </w:p>
    <w:p w14:paraId="16785259" w14:textId="77777777" w:rsidR="00EF15CD" w:rsidRPr="00C36F72" w:rsidRDefault="00EF15CD" w:rsidP="00EF15CD">
      <w:pPr>
        <w:tabs>
          <w:tab w:val="clear" w:pos="567"/>
        </w:tabs>
        <w:spacing w:line="240" w:lineRule="auto"/>
        <w:rPr>
          <w:lang w:val="lt-LT"/>
        </w:rPr>
      </w:pPr>
    </w:p>
    <w:p w14:paraId="20FBE32C" w14:textId="77777777" w:rsidR="00EF15CD" w:rsidRPr="00C36F72" w:rsidRDefault="00EF15CD" w:rsidP="00EF15CD">
      <w:pPr>
        <w:tabs>
          <w:tab w:val="clear" w:pos="567"/>
        </w:tabs>
        <w:spacing w:line="240" w:lineRule="auto"/>
        <w:ind w:left="567" w:hanging="567"/>
        <w:rPr>
          <w:lang w:val="lt-LT"/>
        </w:rPr>
      </w:pPr>
      <w:r w:rsidRPr="00C36F72">
        <w:rPr>
          <w:b/>
          <w:bCs/>
          <w:lang w:val="lt-LT"/>
        </w:rPr>
        <w:t>4.3</w:t>
      </w:r>
      <w:r w:rsidRPr="00C36F72">
        <w:rPr>
          <w:b/>
          <w:bCs/>
          <w:lang w:val="lt-LT"/>
        </w:rPr>
        <w:tab/>
        <w:t>Kontraindikacijos</w:t>
      </w:r>
    </w:p>
    <w:p w14:paraId="7A46C35B" w14:textId="77777777" w:rsidR="00EF15CD" w:rsidRPr="00C36F72" w:rsidRDefault="00EF15CD" w:rsidP="00EF15CD">
      <w:pPr>
        <w:tabs>
          <w:tab w:val="clear" w:pos="567"/>
        </w:tabs>
        <w:spacing w:line="240" w:lineRule="auto"/>
        <w:rPr>
          <w:lang w:val="lt-LT"/>
        </w:rPr>
      </w:pPr>
    </w:p>
    <w:p w14:paraId="07C178FE" w14:textId="77777777" w:rsidR="00EF15CD" w:rsidRPr="00C36F72" w:rsidRDefault="00EF15CD" w:rsidP="00EF15CD">
      <w:pPr>
        <w:rPr>
          <w:lang w:val="lt-LT"/>
        </w:rPr>
      </w:pPr>
      <w:r w:rsidRPr="00C36F72">
        <w:rPr>
          <w:lang w:val="lt-LT" w:eastAsia="lt-LT"/>
        </w:rPr>
        <w:t xml:space="preserve">Padidėjęs jautrumas </w:t>
      </w:r>
      <w:r w:rsidRPr="00C36F72">
        <w:rPr>
          <w:lang w:val="lt-LT"/>
        </w:rPr>
        <w:t xml:space="preserve">veikliajai medžiagai tafluprostui </w:t>
      </w:r>
      <w:r w:rsidRPr="00C36F72">
        <w:rPr>
          <w:lang w:val="lt-LT" w:eastAsia="lt-LT"/>
        </w:rPr>
        <w:t xml:space="preserve">arba bet kuriai </w:t>
      </w:r>
      <w:r w:rsidRPr="00C36F72">
        <w:rPr>
          <w:lang w:val="lt-LT"/>
        </w:rPr>
        <w:t xml:space="preserve">6.1 skyriuje nurodytai </w:t>
      </w:r>
      <w:r w:rsidRPr="00C36F72">
        <w:rPr>
          <w:lang w:val="lt-LT" w:eastAsia="lt-LT"/>
        </w:rPr>
        <w:t>pagalbinei medžiagai.</w:t>
      </w:r>
    </w:p>
    <w:p w14:paraId="244B505D" w14:textId="77777777" w:rsidR="00EF15CD" w:rsidRPr="00C36F72" w:rsidRDefault="00EF15CD" w:rsidP="00EF15CD">
      <w:pPr>
        <w:tabs>
          <w:tab w:val="clear" w:pos="567"/>
        </w:tabs>
        <w:spacing w:line="240" w:lineRule="auto"/>
        <w:rPr>
          <w:lang w:val="lt-LT"/>
        </w:rPr>
      </w:pPr>
    </w:p>
    <w:p w14:paraId="7856BA14" w14:textId="77777777" w:rsidR="00EF15CD" w:rsidRPr="00C36F72" w:rsidRDefault="00EF15CD" w:rsidP="00EF15CD">
      <w:pPr>
        <w:tabs>
          <w:tab w:val="clear" w:pos="567"/>
        </w:tabs>
        <w:spacing w:line="240" w:lineRule="auto"/>
        <w:ind w:left="567" w:hanging="567"/>
        <w:outlineLvl w:val="0"/>
        <w:rPr>
          <w:lang w:val="lt-LT"/>
        </w:rPr>
      </w:pPr>
      <w:r w:rsidRPr="00C36F72">
        <w:rPr>
          <w:b/>
          <w:bCs/>
          <w:lang w:val="lt-LT"/>
        </w:rPr>
        <w:t>4.4</w:t>
      </w:r>
      <w:r w:rsidRPr="00C36F72">
        <w:rPr>
          <w:b/>
          <w:bCs/>
          <w:lang w:val="lt-LT"/>
        </w:rPr>
        <w:tab/>
        <w:t>Specialūs įspėjimai ir atsargumo priemonės</w:t>
      </w:r>
    </w:p>
    <w:p w14:paraId="322D773F" w14:textId="77777777" w:rsidR="00EF15CD" w:rsidRPr="00C36F72" w:rsidRDefault="00EF15CD" w:rsidP="00EF15CD">
      <w:pPr>
        <w:tabs>
          <w:tab w:val="clear" w:pos="567"/>
        </w:tabs>
        <w:spacing w:line="240" w:lineRule="auto"/>
        <w:rPr>
          <w:lang w:val="lt-LT"/>
        </w:rPr>
      </w:pPr>
    </w:p>
    <w:p w14:paraId="1544679C"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rPr>
        <w:t xml:space="preserve">Prieš pradedant gydymą pacientus reikia informuoti, kad gali sustiprėti blakstienų augimas, patamsėti akių vokų oda ir padidėti rainelės pigmentacija. </w:t>
      </w:r>
      <w:r w:rsidRPr="00C36F72">
        <w:rPr>
          <w:lang w:val="lt-LT" w:eastAsia="lt-LT"/>
        </w:rPr>
        <w:t>Kai kurie pokyčiai gali būti ilgalaikiai, ir, jei gydoma tik viena akis, abi akys gali atrodyti skirtingai.</w:t>
      </w:r>
    </w:p>
    <w:p w14:paraId="7C47763A" w14:textId="77777777" w:rsidR="00EF15CD" w:rsidRPr="00C36F72" w:rsidRDefault="00EF15CD" w:rsidP="00EF15CD">
      <w:pPr>
        <w:rPr>
          <w:lang w:val="lt-LT"/>
        </w:rPr>
      </w:pPr>
    </w:p>
    <w:p w14:paraId="5C8F95DD" w14:textId="77777777" w:rsidR="00EF15CD" w:rsidRPr="00C36F72" w:rsidRDefault="00EF15CD" w:rsidP="00EF15CD">
      <w:pPr>
        <w:tabs>
          <w:tab w:val="clear" w:pos="567"/>
        </w:tabs>
        <w:autoSpaceDE w:val="0"/>
        <w:autoSpaceDN w:val="0"/>
        <w:adjustRightInd w:val="0"/>
        <w:spacing w:line="240" w:lineRule="auto"/>
        <w:rPr>
          <w:lang w:val="lt-LT" w:eastAsia="lt-LT"/>
        </w:rPr>
      </w:pPr>
      <w:r w:rsidRPr="00C36F72">
        <w:rPr>
          <w:lang w:val="lt-LT" w:eastAsia="lt-LT"/>
        </w:rPr>
        <w:t>Rainelės pigmentacija kinta lėtai, todėl jos pokyčiai gali būti nepastebėti keletą mėnesių</w:t>
      </w:r>
      <w:r w:rsidRPr="00C36F72">
        <w:rPr>
          <w:lang w:val="lt-LT"/>
        </w:rPr>
        <w:t xml:space="preserve">. </w:t>
      </w:r>
      <w:r w:rsidRPr="00C36F72">
        <w:rPr>
          <w:lang w:val="lt-LT" w:eastAsia="lt-LT"/>
        </w:rPr>
        <w:t>Akių spalvos pasikeitimas dažniausiai buvo pastebėtas pacientams su mišrios spalvos rainelėmis, t. y. mėlynai rudomis, pilkai rudomis, geltonai rudomis ir žaliai rudomis. Gydant tik vieną akį ilgalaikės heterochromijos tarp akių rizika yra akivaizdi.</w:t>
      </w:r>
    </w:p>
    <w:p w14:paraId="0B7536CD" w14:textId="77777777" w:rsidR="00EF15CD" w:rsidRPr="00080614" w:rsidRDefault="00EF15CD" w:rsidP="00EF15CD">
      <w:pPr>
        <w:tabs>
          <w:tab w:val="clear" w:pos="567"/>
        </w:tabs>
        <w:autoSpaceDE w:val="0"/>
        <w:autoSpaceDN w:val="0"/>
        <w:adjustRightInd w:val="0"/>
        <w:spacing w:line="240" w:lineRule="auto"/>
        <w:rPr>
          <w:lang w:val="lt-LT"/>
        </w:rPr>
      </w:pPr>
    </w:p>
    <w:p w14:paraId="2AC3FF16"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rPr>
        <w:t>Srityse, kur tafluprosto tirpalas pakartotinai patenka ant odos paviršiaus, gali imti augti plaukai.</w:t>
      </w:r>
    </w:p>
    <w:p w14:paraId="3C1DB3B4" w14:textId="77777777" w:rsidR="00EF15CD" w:rsidRPr="00C36F72" w:rsidRDefault="00EF15CD" w:rsidP="00EF15CD">
      <w:pPr>
        <w:rPr>
          <w:i/>
          <w:iCs/>
          <w:lang w:val="lt-LT"/>
        </w:rPr>
      </w:pPr>
    </w:p>
    <w:p w14:paraId="5A83C985"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rPr>
        <w:t xml:space="preserve">Tafluprosto </w:t>
      </w:r>
      <w:r w:rsidRPr="00C36F72">
        <w:rPr>
          <w:lang w:val="lt-LT" w:eastAsia="lt-LT"/>
        </w:rPr>
        <w:t>poveikis netirtas pacientams, sergantiems neovaskuline, uždaro kampo, siauro kampo ar įgimta glaukoma. P</w:t>
      </w:r>
      <w:r w:rsidRPr="00C36F72">
        <w:rPr>
          <w:lang w:val="lt-LT"/>
        </w:rPr>
        <w:t xml:space="preserve">acientų be lęšiuko ir sergančių </w:t>
      </w:r>
      <w:r w:rsidRPr="00C36F72">
        <w:rPr>
          <w:lang w:val="lt-LT" w:eastAsia="lt-LT"/>
        </w:rPr>
        <w:t>pigmentine arba pseudoeksfoliacine glaukoma gydymo t</w:t>
      </w:r>
      <w:r w:rsidRPr="00C36F72">
        <w:rPr>
          <w:lang w:val="lt-LT"/>
        </w:rPr>
        <w:t>afluprostu patirtis labai maža.</w:t>
      </w:r>
    </w:p>
    <w:p w14:paraId="0CD6D7F3" w14:textId="77777777" w:rsidR="00EF15CD" w:rsidRPr="00C36F72" w:rsidRDefault="00EF15CD" w:rsidP="00EF15CD">
      <w:pPr>
        <w:rPr>
          <w:lang w:val="lt-LT"/>
        </w:rPr>
      </w:pPr>
    </w:p>
    <w:p w14:paraId="29273695"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eastAsia="lt-LT"/>
        </w:rPr>
        <w:t xml:space="preserve">Pacientams be natūralaus lęšiuko, pacientams su dirbtiniu lęšiuku ir plyšusia užpakalinės kameros lęšiuko kapsule arba priekinės kameros lęšiukais bei pacientams su žinomais cistoidinės makulos edemos ar irito bei uveito rizikos faktoriais rekomenduojama </w:t>
      </w:r>
      <w:r w:rsidRPr="00C36F72">
        <w:rPr>
          <w:lang w:val="lt-LT"/>
        </w:rPr>
        <w:t xml:space="preserve">tafluprostą </w:t>
      </w:r>
      <w:r w:rsidRPr="00C36F72">
        <w:rPr>
          <w:lang w:val="lt-LT" w:eastAsia="lt-LT"/>
        </w:rPr>
        <w:t>vartoti atsargiai.</w:t>
      </w:r>
    </w:p>
    <w:p w14:paraId="6065B989" w14:textId="77777777" w:rsidR="00EF15CD" w:rsidRPr="00C36F72" w:rsidRDefault="00EF15CD" w:rsidP="00EF15CD">
      <w:pPr>
        <w:rPr>
          <w:lang w:val="lt-LT"/>
        </w:rPr>
      </w:pPr>
    </w:p>
    <w:p w14:paraId="398B9A95" w14:textId="77777777" w:rsidR="00EF15CD" w:rsidRPr="00C36F72" w:rsidRDefault="00EF15CD" w:rsidP="00EF15CD">
      <w:pPr>
        <w:rPr>
          <w:lang w:val="lt-LT"/>
        </w:rPr>
      </w:pPr>
      <w:r w:rsidRPr="00C36F72">
        <w:rPr>
          <w:lang w:val="lt-LT"/>
        </w:rPr>
        <w:t>Pacientų, sergančių sunkia astma, gydymo patirties nėra. Todėl tokie pacientai turėtų būti gydomi atsargiai.</w:t>
      </w:r>
    </w:p>
    <w:p w14:paraId="3BB6097D" w14:textId="77777777" w:rsidR="00EF15CD" w:rsidRPr="00C36F72" w:rsidRDefault="00EF15CD" w:rsidP="00EF15CD">
      <w:pPr>
        <w:rPr>
          <w:lang w:val="lt-LT"/>
        </w:rPr>
      </w:pPr>
    </w:p>
    <w:p w14:paraId="5196E590" w14:textId="77777777" w:rsidR="00EF15CD" w:rsidRPr="00C36F72" w:rsidRDefault="00EF15CD" w:rsidP="00EF15CD">
      <w:pPr>
        <w:tabs>
          <w:tab w:val="clear" w:pos="567"/>
        </w:tabs>
        <w:spacing w:line="240" w:lineRule="auto"/>
        <w:ind w:left="567" w:hanging="567"/>
        <w:outlineLvl w:val="0"/>
        <w:rPr>
          <w:lang w:val="lt-LT"/>
        </w:rPr>
      </w:pPr>
      <w:r w:rsidRPr="00C36F72">
        <w:rPr>
          <w:b/>
          <w:bCs/>
          <w:lang w:val="lt-LT"/>
        </w:rPr>
        <w:t>4.5</w:t>
      </w:r>
      <w:r w:rsidRPr="00C36F72">
        <w:rPr>
          <w:b/>
          <w:bCs/>
          <w:lang w:val="lt-LT"/>
        </w:rPr>
        <w:tab/>
        <w:t>Sąveika su kitais vaistiniais preparatais ir kitokia sąveika</w:t>
      </w:r>
    </w:p>
    <w:p w14:paraId="24F1A765" w14:textId="77777777" w:rsidR="00EF15CD" w:rsidRPr="00C36F72" w:rsidRDefault="00EF15CD" w:rsidP="00EF15CD">
      <w:pPr>
        <w:tabs>
          <w:tab w:val="clear" w:pos="567"/>
        </w:tabs>
        <w:spacing w:line="240" w:lineRule="auto"/>
        <w:rPr>
          <w:lang w:val="lt-LT"/>
        </w:rPr>
      </w:pPr>
    </w:p>
    <w:p w14:paraId="65AF9E9D"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rPr>
        <w:t xml:space="preserve">Žmogaus </w:t>
      </w:r>
      <w:r w:rsidRPr="00C36F72">
        <w:rPr>
          <w:lang w:val="lt-LT" w:eastAsia="lt-LT"/>
        </w:rPr>
        <w:t xml:space="preserve">organizme jokios sąveikos neturėtų būti, nes </w:t>
      </w:r>
      <w:r w:rsidRPr="00C36F72">
        <w:rPr>
          <w:lang w:val="lt-LT"/>
        </w:rPr>
        <w:t xml:space="preserve">tafluprosto </w:t>
      </w:r>
      <w:r w:rsidRPr="00C36F72">
        <w:rPr>
          <w:lang w:val="lt-LT" w:eastAsia="lt-LT"/>
        </w:rPr>
        <w:t>sisteminė koncentracija lašinant į akis yra itin maža</w:t>
      </w:r>
      <w:r w:rsidRPr="00C36F72">
        <w:rPr>
          <w:lang w:val="lt-LT"/>
        </w:rPr>
        <w:t xml:space="preserve">. Todėl </w:t>
      </w:r>
      <w:r w:rsidRPr="00C36F72">
        <w:rPr>
          <w:lang w:val="lt-LT" w:eastAsia="lt-LT"/>
        </w:rPr>
        <w:t xml:space="preserve">specifiniai </w:t>
      </w:r>
      <w:r w:rsidRPr="00C36F72">
        <w:rPr>
          <w:lang w:val="lt-LT"/>
        </w:rPr>
        <w:t xml:space="preserve">tafluprosto </w:t>
      </w:r>
      <w:r w:rsidRPr="00C36F72">
        <w:rPr>
          <w:lang w:val="lt-LT" w:eastAsia="lt-LT"/>
        </w:rPr>
        <w:t>sąveikos su kitais vaistais tyrimai nebuvo atlikti</w:t>
      </w:r>
      <w:r w:rsidRPr="00C36F72">
        <w:rPr>
          <w:lang w:val="lt-LT"/>
        </w:rPr>
        <w:t>.</w:t>
      </w:r>
    </w:p>
    <w:p w14:paraId="1D64CD78"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eastAsia="lt-LT"/>
        </w:rPr>
        <w:t xml:space="preserve">Klinikinių tyrimų metu </w:t>
      </w:r>
      <w:r w:rsidRPr="00C36F72">
        <w:rPr>
          <w:lang w:val="lt-LT"/>
        </w:rPr>
        <w:t xml:space="preserve">tafluprostas </w:t>
      </w:r>
      <w:r w:rsidRPr="00C36F72">
        <w:rPr>
          <w:lang w:val="lt-LT" w:eastAsia="lt-LT"/>
        </w:rPr>
        <w:t>buvo vartojamas kartu su timololiu ir nepageidaujamos sąveikos pastebėta nebuvo.</w:t>
      </w:r>
    </w:p>
    <w:p w14:paraId="3F2B45AB" w14:textId="77777777" w:rsidR="00EF15CD" w:rsidRPr="00C36F72" w:rsidRDefault="00EF15CD" w:rsidP="00EF15CD">
      <w:pPr>
        <w:rPr>
          <w:lang w:val="lt-LT"/>
        </w:rPr>
      </w:pPr>
    </w:p>
    <w:p w14:paraId="7A1C7920" w14:textId="77777777" w:rsidR="00EF15CD" w:rsidRPr="00C36F72" w:rsidRDefault="00EF15CD" w:rsidP="00EF15CD">
      <w:pPr>
        <w:tabs>
          <w:tab w:val="clear" w:pos="567"/>
        </w:tabs>
        <w:spacing w:line="240" w:lineRule="auto"/>
        <w:ind w:left="567" w:hanging="567"/>
        <w:outlineLvl w:val="0"/>
        <w:rPr>
          <w:lang w:val="lt-LT"/>
        </w:rPr>
      </w:pPr>
      <w:r w:rsidRPr="00C36F72">
        <w:rPr>
          <w:b/>
          <w:bCs/>
          <w:lang w:val="lt-LT"/>
        </w:rPr>
        <w:t>4.6</w:t>
      </w:r>
      <w:r w:rsidRPr="00C36F72">
        <w:rPr>
          <w:b/>
          <w:bCs/>
          <w:lang w:val="lt-LT"/>
        </w:rPr>
        <w:tab/>
        <w:t>Vaisingumas, nėštumo ir žindymo laikotarpis</w:t>
      </w:r>
    </w:p>
    <w:p w14:paraId="315FAFD2" w14:textId="77777777" w:rsidR="00EF15CD" w:rsidRPr="00C36F72" w:rsidRDefault="00EF15CD" w:rsidP="00EF15CD">
      <w:pPr>
        <w:rPr>
          <w:u w:val="single"/>
          <w:lang w:val="lt-LT"/>
        </w:rPr>
      </w:pPr>
    </w:p>
    <w:p w14:paraId="3EE8D40B" w14:textId="77777777" w:rsidR="00EF15CD" w:rsidRPr="00C36F72" w:rsidRDefault="00EF15CD" w:rsidP="00EF15CD">
      <w:pPr>
        <w:rPr>
          <w:u w:val="single"/>
          <w:lang w:val="lt-LT"/>
        </w:rPr>
      </w:pPr>
      <w:r w:rsidRPr="00C36F72">
        <w:rPr>
          <w:u w:val="single"/>
          <w:lang w:val="lt-LT"/>
        </w:rPr>
        <w:t>Vaisingos moterys/kontracepcija</w:t>
      </w:r>
    </w:p>
    <w:p w14:paraId="051B9226"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rPr>
        <w:lastRenderedPageBreak/>
        <w:t>TAFLOTAN negalima vartoti vaisingo amžiaus / vaisingoms moterims</w:t>
      </w:r>
      <w:r w:rsidRPr="00C36F72">
        <w:rPr>
          <w:lang w:val="lt-LT" w:eastAsia="lt-LT"/>
        </w:rPr>
        <w:t>, nebent jos naudotų veiksmingą kontracepcijos metodą (žr. 5.3 skyrių).</w:t>
      </w:r>
    </w:p>
    <w:p w14:paraId="0DC281B7" w14:textId="77777777" w:rsidR="00EF15CD" w:rsidRPr="00C36F72" w:rsidRDefault="00EF15CD" w:rsidP="00EF15CD">
      <w:pPr>
        <w:rPr>
          <w:lang w:val="lt-LT"/>
        </w:rPr>
      </w:pPr>
    </w:p>
    <w:p w14:paraId="79F70F03" w14:textId="77777777" w:rsidR="00EF15CD" w:rsidRPr="00C36F72" w:rsidRDefault="00EF15CD" w:rsidP="00EF15CD">
      <w:pPr>
        <w:rPr>
          <w:u w:val="single"/>
          <w:lang w:val="lt-LT"/>
        </w:rPr>
      </w:pPr>
      <w:r w:rsidRPr="00C36F72">
        <w:rPr>
          <w:u w:val="single"/>
          <w:lang w:val="lt-LT" w:eastAsia="lt-LT"/>
        </w:rPr>
        <w:t>Nėštumas</w:t>
      </w:r>
    </w:p>
    <w:p w14:paraId="1607D583" w14:textId="77777777" w:rsidR="00EF15CD" w:rsidRPr="00C36F72" w:rsidRDefault="00EF15CD" w:rsidP="00EF15CD">
      <w:pPr>
        <w:rPr>
          <w:lang w:val="lt-LT"/>
        </w:rPr>
      </w:pPr>
      <w:r w:rsidRPr="00C36F72">
        <w:rPr>
          <w:lang w:val="lt-LT"/>
        </w:rPr>
        <w:t xml:space="preserve">Reikiamų duomenų apie tafluprosto vartojimą nėštumo metu nėra. Tafluprostas gali turėti </w:t>
      </w:r>
      <w:r w:rsidRPr="00C36F72">
        <w:rPr>
          <w:lang w:val="lt-LT" w:eastAsia="lt-LT"/>
        </w:rPr>
        <w:t xml:space="preserve">žalingą farmakologinį poveikį nėštumui ir (arba) vaisiui arba naujagimiui. </w:t>
      </w:r>
      <w:r w:rsidRPr="00C36F72">
        <w:rPr>
          <w:lang w:val="lt-LT"/>
        </w:rPr>
        <w:t xml:space="preserve">Su gyvūnais atlikti tyrimai parodė toksinį poveikį reprodukcijai (žr. 5.3 skyrių). Todėl TAFLOTAN </w:t>
      </w:r>
      <w:r w:rsidRPr="00C36F72">
        <w:rPr>
          <w:lang w:val="lt-LT" w:eastAsia="lt-LT"/>
        </w:rPr>
        <w:t xml:space="preserve">nėštumo metu vartoti negalima, išskyrus neabejotinai būtinus atvejus </w:t>
      </w:r>
      <w:r w:rsidRPr="00C36F72">
        <w:rPr>
          <w:lang w:val="lt-LT"/>
        </w:rPr>
        <w:t>(jeigu nėra kitų gydymo galimybių).</w:t>
      </w:r>
    </w:p>
    <w:p w14:paraId="4596B9F6" w14:textId="77777777" w:rsidR="00EF15CD" w:rsidRPr="00C36F72" w:rsidRDefault="00EF15CD" w:rsidP="00EF15CD">
      <w:pPr>
        <w:rPr>
          <w:lang w:val="lt-LT"/>
        </w:rPr>
      </w:pPr>
    </w:p>
    <w:p w14:paraId="4268F51F" w14:textId="77777777" w:rsidR="00EF15CD" w:rsidRPr="00C36F72" w:rsidRDefault="00EF15CD" w:rsidP="00EF15CD">
      <w:pPr>
        <w:rPr>
          <w:u w:val="single"/>
          <w:lang w:val="lt-LT" w:eastAsia="lt-LT"/>
        </w:rPr>
      </w:pPr>
      <w:r w:rsidRPr="00C36F72">
        <w:rPr>
          <w:u w:val="single"/>
          <w:lang w:val="lt-LT" w:eastAsia="lt-LT"/>
        </w:rPr>
        <w:t>Žindymas</w:t>
      </w:r>
    </w:p>
    <w:p w14:paraId="4F908F89"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eastAsia="lt-LT"/>
        </w:rPr>
        <w:t xml:space="preserve">Nežinoma, ar </w:t>
      </w:r>
      <w:r w:rsidRPr="00C36F72">
        <w:rPr>
          <w:lang w:val="lt-LT"/>
        </w:rPr>
        <w:t xml:space="preserve">tafluprostas arba jo metabolitai </w:t>
      </w:r>
      <w:r w:rsidRPr="00C36F72">
        <w:rPr>
          <w:lang w:val="lt-LT" w:eastAsia="lt-LT"/>
        </w:rPr>
        <w:t>išsiskiria į motinos pieną</w:t>
      </w:r>
      <w:r w:rsidRPr="00C36F72">
        <w:rPr>
          <w:lang w:val="lt-LT"/>
        </w:rPr>
        <w:t>. Tyrimo su žiurkėmis metu buvo nustatyta</w:t>
      </w:r>
      <w:r w:rsidRPr="00C36F72">
        <w:rPr>
          <w:lang w:val="lt-LT" w:eastAsia="lt-LT"/>
        </w:rPr>
        <w:t xml:space="preserve">, kad </w:t>
      </w:r>
      <w:r w:rsidRPr="00C36F72">
        <w:rPr>
          <w:lang w:val="lt-LT"/>
        </w:rPr>
        <w:t xml:space="preserve">tafluprostas ir (arba) jo metabolitai po išviršinio vartojimo </w:t>
      </w:r>
      <w:r w:rsidRPr="00C36F72">
        <w:rPr>
          <w:lang w:val="lt-LT" w:eastAsia="lt-LT"/>
        </w:rPr>
        <w:t xml:space="preserve">išsiskiria į žiurkės pieną </w:t>
      </w:r>
      <w:r w:rsidRPr="00C36F72">
        <w:rPr>
          <w:lang w:val="lt-LT"/>
        </w:rPr>
        <w:t xml:space="preserve">(žr. 5.3 skyrių). Todėl </w:t>
      </w:r>
      <w:r w:rsidRPr="00C36F72">
        <w:rPr>
          <w:lang w:val="lt-LT" w:eastAsia="lt-LT"/>
        </w:rPr>
        <w:t xml:space="preserve">žindančioms moterims </w:t>
      </w:r>
      <w:r w:rsidRPr="00C36F72">
        <w:rPr>
          <w:lang w:val="lt-LT"/>
        </w:rPr>
        <w:t xml:space="preserve">tafluprosto </w:t>
      </w:r>
      <w:r w:rsidRPr="00C36F72">
        <w:rPr>
          <w:lang w:val="lt-LT" w:eastAsia="lt-LT"/>
        </w:rPr>
        <w:t>vartoti nerekomenduojama</w:t>
      </w:r>
      <w:r w:rsidRPr="00C36F72">
        <w:rPr>
          <w:lang w:val="lt-LT"/>
        </w:rPr>
        <w:t>.</w:t>
      </w:r>
    </w:p>
    <w:p w14:paraId="77DF5C79" w14:textId="77777777" w:rsidR="00EF15CD" w:rsidRPr="00C36F72" w:rsidRDefault="00EF15CD" w:rsidP="00EF15CD">
      <w:pPr>
        <w:rPr>
          <w:u w:val="single"/>
          <w:lang w:val="lt-LT"/>
        </w:rPr>
      </w:pPr>
    </w:p>
    <w:p w14:paraId="4EEB88C4" w14:textId="77777777" w:rsidR="00EF15CD" w:rsidRPr="00C36F72" w:rsidRDefault="00EF15CD" w:rsidP="00EF15CD">
      <w:pPr>
        <w:rPr>
          <w:u w:val="single"/>
          <w:lang w:val="lt-LT"/>
        </w:rPr>
      </w:pPr>
      <w:r w:rsidRPr="00C36F72">
        <w:rPr>
          <w:u w:val="single"/>
          <w:lang w:val="lt-LT"/>
        </w:rPr>
        <w:t>Vaisingumas</w:t>
      </w:r>
    </w:p>
    <w:p w14:paraId="3CEA95F4" w14:textId="77777777" w:rsidR="00EF15CD" w:rsidRPr="00C36F72" w:rsidRDefault="00EF15CD" w:rsidP="00EF15CD">
      <w:pPr>
        <w:rPr>
          <w:lang w:val="lt-LT"/>
        </w:rPr>
      </w:pPr>
      <w:r w:rsidRPr="00C36F72">
        <w:rPr>
          <w:lang w:val="lt-LT"/>
        </w:rPr>
        <w:t>Leidžiant į veną 100 mikrogramų/kg per parą dozes, žiurkių patinų ir patelių poravimosi elgsena ir vislumas nepakito.</w:t>
      </w:r>
    </w:p>
    <w:p w14:paraId="0E8787D0" w14:textId="77777777" w:rsidR="00EF15CD" w:rsidRPr="00C36F72" w:rsidRDefault="00EF15CD" w:rsidP="00EF15CD">
      <w:pPr>
        <w:tabs>
          <w:tab w:val="clear" w:pos="567"/>
        </w:tabs>
        <w:spacing w:line="240" w:lineRule="auto"/>
        <w:rPr>
          <w:lang w:val="lt-LT"/>
        </w:rPr>
      </w:pPr>
    </w:p>
    <w:p w14:paraId="0071E5B2" w14:textId="77777777" w:rsidR="00EF15CD" w:rsidRPr="00C36F72" w:rsidRDefault="00EF15CD" w:rsidP="00EF15CD">
      <w:pPr>
        <w:tabs>
          <w:tab w:val="clear" w:pos="567"/>
        </w:tabs>
        <w:spacing w:line="240" w:lineRule="auto"/>
        <w:ind w:left="567" w:hanging="567"/>
        <w:outlineLvl w:val="0"/>
        <w:rPr>
          <w:lang w:val="lt-LT"/>
        </w:rPr>
      </w:pPr>
      <w:r w:rsidRPr="00C36F72">
        <w:rPr>
          <w:b/>
          <w:bCs/>
          <w:lang w:val="lt-LT"/>
        </w:rPr>
        <w:t>4.7</w:t>
      </w:r>
      <w:r w:rsidRPr="00C36F72">
        <w:rPr>
          <w:b/>
          <w:bCs/>
          <w:lang w:val="lt-LT"/>
        </w:rPr>
        <w:tab/>
        <w:t>Poveikis gebėjimui vairuoti ir valdyti mechanizmus</w:t>
      </w:r>
    </w:p>
    <w:p w14:paraId="2C859ACF" w14:textId="77777777" w:rsidR="00EF15CD" w:rsidRPr="00C36F72" w:rsidRDefault="00EF15CD" w:rsidP="00EF15CD">
      <w:pPr>
        <w:tabs>
          <w:tab w:val="clear" w:pos="567"/>
        </w:tabs>
        <w:spacing w:line="240" w:lineRule="auto"/>
        <w:rPr>
          <w:lang w:val="lt-LT"/>
        </w:rPr>
      </w:pPr>
    </w:p>
    <w:p w14:paraId="1C90B312"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rPr>
        <w:t xml:space="preserve">Tafluprostas gebėjimo vairuoti ir valdyti mechanizmus neveikia. </w:t>
      </w:r>
      <w:r w:rsidRPr="00C36F72">
        <w:rPr>
          <w:lang w:val="lt-LT" w:eastAsia="lt-LT"/>
        </w:rPr>
        <w:t>Kaip ir gydant kitais akių vaistais, jei įlašinus preparato regėjimas laikinai pasidaro miglotas, prieš vairuodamas ar valdydamas mechanizmus pacientas turėtų palaukti, kol regėjimas pasidarys aiškus</w:t>
      </w:r>
      <w:r w:rsidRPr="00C36F72">
        <w:rPr>
          <w:lang w:val="lt-LT"/>
        </w:rPr>
        <w:t>.</w:t>
      </w:r>
    </w:p>
    <w:p w14:paraId="76327D89" w14:textId="77777777" w:rsidR="00EF15CD" w:rsidRPr="00C36F72" w:rsidRDefault="00EF15CD" w:rsidP="00EF15CD">
      <w:pPr>
        <w:tabs>
          <w:tab w:val="clear" w:pos="567"/>
        </w:tabs>
        <w:spacing w:line="240" w:lineRule="auto"/>
        <w:rPr>
          <w:lang w:val="lt-LT"/>
        </w:rPr>
      </w:pPr>
    </w:p>
    <w:p w14:paraId="0A06D79D" w14:textId="77777777" w:rsidR="00EF15CD" w:rsidRPr="00C36F72" w:rsidRDefault="00EF15CD" w:rsidP="00EF15CD">
      <w:pPr>
        <w:numPr>
          <w:ilvl w:val="1"/>
          <w:numId w:val="1"/>
        </w:numPr>
        <w:spacing w:line="240" w:lineRule="auto"/>
        <w:outlineLvl w:val="0"/>
        <w:rPr>
          <w:b/>
          <w:bCs/>
          <w:lang w:val="lt-LT"/>
        </w:rPr>
      </w:pPr>
      <w:r w:rsidRPr="00C36F72">
        <w:rPr>
          <w:b/>
          <w:bCs/>
          <w:lang w:val="lt-LT"/>
        </w:rPr>
        <w:t>Nepageidaujamas poveikis</w:t>
      </w:r>
    </w:p>
    <w:p w14:paraId="438A4E05" w14:textId="77777777" w:rsidR="00EF15CD" w:rsidRPr="00C36F72" w:rsidRDefault="00EF15CD" w:rsidP="00EF15CD">
      <w:pPr>
        <w:tabs>
          <w:tab w:val="clear" w:pos="567"/>
        </w:tabs>
        <w:spacing w:line="240" w:lineRule="auto"/>
        <w:ind w:left="567" w:hanging="567"/>
        <w:rPr>
          <w:b/>
          <w:bCs/>
          <w:lang w:val="lt-LT"/>
        </w:rPr>
      </w:pPr>
    </w:p>
    <w:p w14:paraId="2BDFE132" w14:textId="77777777" w:rsidR="00EF15CD" w:rsidRPr="00C36F72" w:rsidRDefault="00EF15CD" w:rsidP="00EF15CD">
      <w:pPr>
        <w:rPr>
          <w:lang w:val="lt-LT"/>
        </w:rPr>
      </w:pPr>
      <w:r w:rsidRPr="00C36F72">
        <w:rPr>
          <w:lang w:val="lt-LT" w:eastAsia="lt-LT"/>
        </w:rPr>
        <w:t xml:space="preserve">Klinikinių tyrimų metu daugiau nei 1 400 pacientų konservuotas </w:t>
      </w:r>
      <w:r w:rsidRPr="00C36F72">
        <w:rPr>
          <w:lang w:val="lt-LT"/>
        </w:rPr>
        <w:t xml:space="preserve">tafluprostas </w:t>
      </w:r>
      <w:r w:rsidRPr="00C36F72">
        <w:rPr>
          <w:lang w:val="lt-LT" w:eastAsia="lt-LT"/>
        </w:rPr>
        <w:t>buvo skirtas monoterapijai ar kaip pagalbinis vaistas kartu su 0,5</w:t>
      </w:r>
      <w:r w:rsidRPr="00C36F72">
        <w:rPr>
          <w:lang w:val="lt-LT"/>
        </w:rPr>
        <w:t xml:space="preserve"> % </w:t>
      </w:r>
      <w:r w:rsidRPr="00C36F72">
        <w:rPr>
          <w:lang w:val="lt-LT" w:eastAsia="lt-LT"/>
        </w:rPr>
        <w:t>timololio. Dažniausiai pasitaikęs su gydymu susijęs šalutinis reiškinys buvo akių hiperemija</w:t>
      </w:r>
      <w:r w:rsidRPr="00C36F72">
        <w:rPr>
          <w:lang w:val="lt-LT"/>
        </w:rPr>
        <w:t>. Ji pasireiškė maždaug 13 % klinikiniuose tyrimuose Europoje ir JAV dalyvavusių pacientų. Daugeliu atvejų ji buvo lengva, o dėl jos gydymą nutraukė vidutiniškai 0,4 % pacientų, dalyvavusių klinikiniuose tyrimuose. JAV atlikto tris mėnesius trukusio III fazės tyrimo, kurio metu konservantų neturinti tafluprosto forma buvo palyginta su konservantų neturinčia timololio forma, duomenimis, akių hiperemija pasireiškė 4,1 % (13 iš 320) tafluprostu gydytų pacientų.</w:t>
      </w:r>
    </w:p>
    <w:p w14:paraId="46CF0AAA" w14:textId="77777777" w:rsidR="00EF15CD" w:rsidRPr="00C36F72" w:rsidRDefault="00EF15CD" w:rsidP="00EF15CD">
      <w:pPr>
        <w:tabs>
          <w:tab w:val="clear" w:pos="567"/>
        </w:tabs>
        <w:spacing w:line="240" w:lineRule="auto"/>
        <w:ind w:left="567" w:hanging="567"/>
        <w:rPr>
          <w:lang w:val="lt-LT"/>
        </w:rPr>
      </w:pPr>
    </w:p>
    <w:p w14:paraId="0FD8EAE3" w14:textId="77777777" w:rsidR="00EF15CD" w:rsidRPr="00C36F72" w:rsidRDefault="00EF15CD" w:rsidP="00EF15CD">
      <w:pPr>
        <w:rPr>
          <w:lang w:val="lt-LT"/>
        </w:rPr>
      </w:pPr>
      <w:r w:rsidRPr="00C36F72">
        <w:rPr>
          <w:lang w:val="lt-LT" w:eastAsia="lt-LT"/>
        </w:rPr>
        <w:t xml:space="preserve">Toliau išvardyti su gydymu susiję nepageidaujami poveikiai buvo nustatyti klinikinių </w:t>
      </w:r>
      <w:r w:rsidRPr="00C36F72">
        <w:rPr>
          <w:lang w:val="lt-LT"/>
        </w:rPr>
        <w:t>tafluprosto tyrimų Europoje ir JAV metu po ilgiausiai 24 mėnesių trukusio stebėjimo.</w:t>
      </w:r>
    </w:p>
    <w:p w14:paraId="0FB7B2C0" w14:textId="77777777" w:rsidR="00EF15CD" w:rsidRPr="00C36F72" w:rsidRDefault="00EF15CD" w:rsidP="00EF15CD">
      <w:pPr>
        <w:rPr>
          <w:lang w:val="lt-LT"/>
        </w:rPr>
      </w:pPr>
    </w:p>
    <w:p w14:paraId="155130A4" w14:textId="77777777" w:rsidR="00EF15CD" w:rsidRPr="00C36F72" w:rsidRDefault="00EF15CD" w:rsidP="00EF15CD">
      <w:pPr>
        <w:tabs>
          <w:tab w:val="clear" w:pos="567"/>
        </w:tabs>
        <w:autoSpaceDE w:val="0"/>
        <w:autoSpaceDN w:val="0"/>
        <w:adjustRightInd w:val="0"/>
        <w:spacing w:line="240" w:lineRule="auto"/>
        <w:rPr>
          <w:lang w:val="lt-LT" w:eastAsia="lt-LT"/>
        </w:rPr>
      </w:pPr>
      <w:r w:rsidRPr="00C36F72">
        <w:rPr>
          <w:lang w:val="lt-LT"/>
        </w:rPr>
        <w:t>Kiekvienoje dažnio grupėje nepageidaujamas poveikis pateikiamas mažėjančio dažnio tvarka.</w:t>
      </w:r>
    </w:p>
    <w:p w14:paraId="66C3C297" w14:textId="77777777" w:rsidR="00EF15CD" w:rsidRPr="00C36F72" w:rsidRDefault="00EF15CD" w:rsidP="00EF15CD">
      <w:pPr>
        <w:tabs>
          <w:tab w:val="clear" w:pos="567"/>
        </w:tabs>
        <w:spacing w:line="240" w:lineRule="auto"/>
        <w:rPr>
          <w:lang w:val="lt-LT"/>
        </w:rPr>
      </w:pPr>
    </w:p>
    <w:p w14:paraId="7F0D11D7" w14:textId="77777777" w:rsidR="00EF15CD" w:rsidRPr="00C36F72" w:rsidRDefault="00EF15CD" w:rsidP="00EF15CD">
      <w:pPr>
        <w:rPr>
          <w:u w:val="single"/>
          <w:lang w:val="lt-LT"/>
        </w:rPr>
      </w:pPr>
      <w:r w:rsidRPr="00C36F72">
        <w:rPr>
          <w:u w:val="single"/>
          <w:lang w:val="lt-LT"/>
        </w:rPr>
        <w:t>Nervų sistemos sutrikimai</w:t>
      </w:r>
    </w:p>
    <w:p w14:paraId="33725007" w14:textId="77777777" w:rsidR="00EF15CD" w:rsidRPr="00C36F72" w:rsidRDefault="00EF15CD" w:rsidP="00EF15CD">
      <w:pPr>
        <w:rPr>
          <w:u w:val="single"/>
          <w:lang w:val="lt-LT"/>
        </w:rPr>
      </w:pPr>
    </w:p>
    <w:p w14:paraId="4374FE2D" w14:textId="77777777" w:rsidR="00EF15CD" w:rsidRPr="00C36F72" w:rsidRDefault="00EF15CD" w:rsidP="00EF15CD">
      <w:pPr>
        <w:rPr>
          <w:lang w:val="lt-LT"/>
        </w:rPr>
      </w:pPr>
      <w:r w:rsidRPr="00C36F72">
        <w:rPr>
          <w:lang w:val="lt-LT" w:eastAsia="lt-LT"/>
        </w:rPr>
        <w:t xml:space="preserve">Dažni </w:t>
      </w:r>
      <w:r w:rsidRPr="00C36F72">
        <w:rPr>
          <w:lang w:val="lt-LT"/>
        </w:rPr>
        <w:t>(nuo ≥ 1/100 iki &lt; 1/10): galvos skausmas.</w:t>
      </w:r>
    </w:p>
    <w:p w14:paraId="7A47D1D2" w14:textId="77777777" w:rsidR="00EF15CD" w:rsidRPr="00C36F72" w:rsidRDefault="00EF15CD" w:rsidP="00EF15CD">
      <w:pPr>
        <w:rPr>
          <w:u w:val="single"/>
          <w:lang w:val="lt-LT"/>
        </w:rPr>
      </w:pPr>
    </w:p>
    <w:p w14:paraId="30495E73" w14:textId="77777777" w:rsidR="00EF15CD" w:rsidRPr="00C36F72" w:rsidRDefault="00EF15CD" w:rsidP="00EF15CD">
      <w:pPr>
        <w:rPr>
          <w:u w:val="single"/>
          <w:lang w:val="lt-LT"/>
        </w:rPr>
      </w:pPr>
      <w:r w:rsidRPr="00C36F72">
        <w:rPr>
          <w:u w:val="single"/>
          <w:lang w:val="lt-LT"/>
        </w:rPr>
        <w:t>Akių sutrikimai</w:t>
      </w:r>
    </w:p>
    <w:p w14:paraId="09B930AE" w14:textId="77777777" w:rsidR="00EF15CD" w:rsidRPr="00C36F72" w:rsidRDefault="00EF15CD" w:rsidP="00EF15CD">
      <w:pPr>
        <w:pStyle w:val="Antrats"/>
        <w:rPr>
          <w:rFonts w:ascii="Times New Roman" w:hAnsi="Times New Roman" w:cs="Times New Roman"/>
          <w:sz w:val="22"/>
          <w:szCs w:val="22"/>
          <w:u w:val="single"/>
          <w:lang w:val="lt-LT"/>
        </w:rPr>
      </w:pPr>
    </w:p>
    <w:p w14:paraId="208D40F4" w14:textId="77777777" w:rsidR="00EF15CD" w:rsidRPr="00C36F72" w:rsidRDefault="00EF15CD" w:rsidP="00EF15CD">
      <w:pPr>
        <w:tabs>
          <w:tab w:val="clear" w:pos="567"/>
        </w:tabs>
        <w:autoSpaceDE w:val="0"/>
        <w:autoSpaceDN w:val="0"/>
        <w:adjustRightInd w:val="0"/>
        <w:spacing w:line="240" w:lineRule="auto"/>
        <w:rPr>
          <w:lang w:val="lt-LT" w:eastAsia="lt-LT"/>
        </w:rPr>
      </w:pPr>
      <w:r w:rsidRPr="00C36F72">
        <w:rPr>
          <w:lang w:val="lt-LT" w:eastAsia="lt-LT"/>
        </w:rPr>
        <w:t xml:space="preserve">Dažni </w:t>
      </w:r>
      <w:r w:rsidRPr="00C36F72">
        <w:rPr>
          <w:lang w:val="lt-LT"/>
        </w:rPr>
        <w:t xml:space="preserve">(nuo ≥ 1/100 iki &lt; 1/10): </w:t>
      </w:r>
      <w:r w:rsidRPr="00C36F72">
        <w:rPr>
          <w:lang w:val="lt-LT" w:eastAsia="lt-LT"/>
        </w:rPr>
        <w:t>akies niežulys</w:t>
      </w:r>
      <w:r w:rsidRPr="00C36F72">
        <w:rPr>
          <w:lang w:val="lt-LT"/>
        </w:rPr>
        <w:t xml:space="preserve">, </w:t>
      </w:r>
      <w:r w:rsidRPr="00C36F72">
        <w:rPr>
          <w:lang w:val="lt-LT" w:eastAsia="lt-LT"/>
        </w:rPr>
        <w:t>akies sudirginimas</w:t>
      </w:r>
      <w:r w:rsidRPr="00C36F72">
        <w:rPr>
          <w:lang w:val="lt-LT"/>
        </w:rPr>
        <w:t xml:space="preserve">, </w:t>
      </w:r>
      <w:r w:rsidRPr="00C36F72">
        <w:rPr>
          <w:lang w:val="lt-LT" w:eastAsia="lt-LT"/>
        </w:rPr>
        <w:t>akies skausmas</w:t>
      </w:r>
      <w:r w:rsidRPr="00C36F72">
        <w:rPr>
          <w:lang w:val="lt-LT"/>
        </w:rPr>
        <w:t xml:space="preserve">, junginės / akies hiperemija, </w:t>
      </w:r>
      <w:r w:rsidRPr="00C36F72">
        <w:rPr>
          <w:lang w:val="lt-LT" w:eastAsia="lt-LT"/>
        </w:rPr>
        <w:t xml:space="preserve">blakstienų pokyčiai </w:t>
      </w:r>
      <w:r w:rsidRPr="00C36F72">
        <w:rPr>
          <w:lang w:val="lt-LT"/>
        </w:rPr>
        <w:t xml:space="preserve">(padidėjęs ilgis, storis ar blakstienų skaičius), </w:t>
      </w:r>
      <w:r w:rsidRPr="00C36F72">
        <w:rPr>
          <w:lang w:val="lt-LT" w:eastAsia="lt-LT"/>
        </w:rPr>
        <w:t>akies sausmė</w:t>
      </w:r>
      <w:r w:rsidRPr="00C36F72">
        <w:rPr>
          <w:lang w:val="lt-LT"/>
        </w:rPr>
        <w:t xml:space="preserve">, </w:t>
      </w:r>
      <w:r w:rsidRPr="00C36F72">
        <w:rPr>
          <w:lang w:val="lt-LT" w:eastAsia="lt-LT"/>
        </w:rPr>
        <w:t>svetimkūnio jausmas akyse, blakstienų spalvos pokytis</w:t>
      </w:r>
      <w:r w:rsidRPr="00C36F72">
        <w:rPr>
          <w:lang w:val="lt-LT"/>
        </w:rPr>
        <w:t xml:space="preserve">, </w:t>
      </w:r>
      <w:r w:rsidRPr="00C36F72">
        <w:rPr>
          <w:lang w:val="lt-LT" w:eastAsia="lt-LT"/>
        </w:rPr>
        <w:t>voko eritema</w:t>
      </w:r>
      <w:r w:rsidRPr="00C36F72">
        <w:rPr>
          <w:lang w:val="lt-LT"/>
        </w:rPr>
        <w:t xml:space="preserve">, paviršinis taškinis keratitas (PTK), šviesos baimė, </w:t>
      </w:r>
      <w:r w:rsidRPr="00C36F72">
        <w:rPr>
          <w:lang w:val="lt-LT" w:eastAsia="lt-LT"/>
        </w:rPr>
        <w:t>sustiprėjęs ašarojimas</w:t>
      </w:r>
      <w:r w:rsidRPr="00C36F72">
        <w:rPr>
          <w:lang w:val="lt-LT"/>
        </w:rPr>
        <w:t xml:space="preserve">, miglotas matymas, </w:t>
      </w:r>
      <w:r w:rsidRPr="00C36F72">
        <w:rPr>
          <w:lang w:val="lt-LT" w:eastAsia="lt-LT"/>
        </w:rPr>
        <w:t>sumažėjęs regėjimo aštrumas ir padidėjusi rainelės pigmentacija</w:t>
      </w:r>
      <w:r w:rsidRPr="00C36F72">
        <w:rPr>
          <w:lang w:val="lt-LT"/>
        </w:rPr>
        <w:t>.</w:t>
      </w:r>
    </w:p>
    <w:p w14:paraId="66019DE4" w14:textId="77777777" w:rsidR="00EF15CD" w:rsidRPr="00C36F72" w:rsidRDefault="00EF15CD" w:rsidP="00EF15CD">
      <w:pPr>
        <w:tabs>
          <w:tab w:val="clear" w:pos="567"/>
        </w:tabs>
        <w:spacing w:line="240" w:lineRule="auto"/>
        <w:rPr>
          <w:b/>
          <w:bCs/>
          <w:lang w:val="lt-LT"/>
        </w:rPr>
      </w:pPr>
    </w:p>
    <w:p w14:paraId="67131815" w14:textId="77777777" w:rsidR="00EF15CD" w:rsidRPr="00C36F72" w:rsidRDefault="00EF15CD" w:rsidP="00EF15CD">
      <w:pPr>
        <w:tabs>
          <w:tab w:val="clear" w:pos="567"/>
        </w:tabs>
        <w:autoSpaceDE w:val="0"/>
        <w:autoSpaceDN w:val="0"/>
        <w:adjustRightInd w:val="0"/>
        <w:spacing w:line="240" w:lineRule="auto"/>
        <w:rPr>
          <w:lang w:val="lt-LT" w:eastAsia="lt-LT"/>
        </w:rPr>
      </w:pPr>
      <w:r w:rsidRPr="00C36F72">
        <w:rPr>
          <w:lang w:val="lt-LT" w:eastAsia="lt-LT"/>
        </w:rPr>
        <w:t xml:space="preserve">Nedažni </w:t>
      </w:r>
      <w:r w:rsidRPr="00C36F72">
        <w:rPr>
          <w:lang w:val="lt-LT"/>
        </w:rPr>
        <w:t xml:space="preserve">(nuo ≥ 1/1 000 iki &lt; 1/100): vokų kraštų pigmentacija, akies voko edema, </w:t>
      </w:r>
      <w:r w:rsidRPr="00C36F72">
        <w:rPr>
          <w:lang w:val="lt-LT" w:eastAsia="lt-LT"/>
        </w:rPr>
        <w:t>astenopija</w:t>
      </w:r>
      <w:r w:rsidRPr="00C36F72">
        <w:rPr>
          <w:lang w:val="lt-LT"/>
        </w:rPr>
        <w:t xml:space="preserve">, </w:t>
      </w:r>
      <w:r w:rsidRPr="00C36F72">
        <w:rPr>
          <w:lang w:val="lt-LT" w:eastAsia="lt-LT"/>
        </w:rPr>
        <w:t>junginės edema</w:t>
      </w:r>
      <w:r w:rsidRPr="00C36F72">
        <w:rPr>
          <w:lang w:val="lt-LT"/>
        </w:rPr>
        <w:t xml:space="preserve">, išskyros iš akies, blefaritas, nuosėdos priekinėje kameroje, </w:t>
      </w:r>
      <w:r w:rsidRPr="00C36F72">
        <w:rPr>
          <w:lang w:val="lt-LT" w:eastAsia="lt-LT"/>
        </w:rPr>
        <w:t>akies diskomfortas</w:t>
      </w:r>
      <w:r w:rsidRPr="00C36F72">
        <w:rPr>
          <w:lang w:val="lt-LT"/>
        </w:rPr>
        <w:t xml:space="preserve">, </w:t>
      </w:r>
      <w:r w:rsidRPr="00C36F72">
        <w:rPr>
          <w:lang w:val="lt-LT" w:eastAsia="lt-LT"/>
        </w:rPr>
        <w:t>priekinės akies kameros balkšvumas</w:t>
      </w:r>
      <w:r w:rsidRPr="00C36F72">
        <w:rPr>
          <w:lang w:val="lt-LT"/>
        </w:rPr>
        <w:t xml:space="preserve">, junginės pigmentacija, </w:t>
      </w:r>
      <w:r w:rsidRPr="00C36F72">
        <w:rPr>
          <w:lang w:val="lt-LT" w:eastAsia="lt-LT"/>
        </w:rPr>
        <w:t>junginės folikulai</w:t>
      </w:r>
      <w:r w:rsidRPr="00C36F72">
        <w:rPr>
          <w:lang w:val="lt-LT"/>
        </w:rPr>
        <w:t xml:space="preserve">, </w:t>
      </w:r>
      <w:r w:rsidRPr="00C36F72">
        <w:rPr>
          <w:lang w:val="lt-LT" w:eastAsia="lt-LT"/>
        </w:rPr>
        <w:t xml:space="preserve">alerginis konjunktyvitas </w:t>
      </w:r>
      <w:r w:rsidRPr="00C36F72">
        <w:rPr>
          <w:lang w:val="lt-LT"/>
        </w:rPr>
        <w:t xml:space="preserve">ir </w:t>
      </w:r>
      <w:r w:rsidRPr="00C36F72">
        <w:rPr>
          <w:lang w:val="lt-LT" w:eastAsia="lt-LT"/>
        </w:rPr>
        <w:t>nemalonūs pojūčiai akyje</w:t>
      </w:r>
      <w:r w:rsidRPr="00C36F72">
        <w:rPr>
          <w:lang w:val="lt-LT"/>
        </w:rPr>
        <w:t>.</w:t>
      </w:r>
    </w:p>
    <w:p w14:paraId="628FB8D1" w14:textId="77777777" w:rsidR="00EF15CD" w:rsidRPr="00C36F72" w:rsidRDefault="00EF15CD" w:rsidP="00EF15CD">
      <w:pPr>
        <w:tabs>
          <w:tab w:val="clear" w:pos="567"/>
        </w:tabs>
        <w:spacing w:line="240" w:lineRule="auto"/>
        <w:rPr>
          <w:lang w:val="lt-LT"/>
        </w:rPr>
      </w:pPr>
    </w:p>
    <w:p w14:paraId="3EB205F0" w14:textId="77777777" w:rsidR="00EF15CD" w:rsidRPr="00C36F72" w:rsidRDefault="00EF15CD" w:rsidP="00EF15CD">
      <w:pPr>
        <w:tabs>
          <w:tab w:val="clear" w:pos="567"/>
        </w:tabs>
        <w:spacing w:line="240" w:lineRule="auto"/>
        <w:rPr>
          <w:lang w:val="lt-LT"/>
        </w:rPr>
      </w:pPr>
      <w:r w:rsidRPr="00C36F72">
        <w:rPr>
          <w:lang w:val="lt-LT"/>
        </w:rPr>
        <w:t>Dažnis nežinomas (negali būti apskaičiuotas pagal turimus duomenis): iritas arba uveitas, akies vokų griovelio pagilėjimas, geltonosios dėmės edema / cistoidinė geltonosios dėmės edema.</w:t>
      </w:r>
    </w:p>
    <w:p w14:paraId="4E9AA420" w14:textId="77777777" w:rsidR="00EF15CD" w:rsidRPr="00C36F72" w:rsidRDefault="00EF15CD" w:rsidP="00EF15CD">
      <w:pPr>
        <w:tabs>
          <w:tab w:val="clear" w:pos="567"/>
        </w:tabs>
        <w:spacing w:line="240" w:lineRule="auto"/>
        <w:rPr>
          <w:lang w:val="lt-LT"/>
        </w:rPr>
      </w:pPr>
    </w:p>
    <w:p w14:paraId="1D973499" w14:textId="4CBBE501" w:rsidR="00EF15CD" w:rsidRPr="00C36F72" w:rsidRDefault="00725CC0" w:rsidP="00725CC0">
      <w:pPr>
        <w:tabs>
          <w:tab w:val="clear" w:pos="567"/>
        </w:tabs>
        <w:spacing w:line="240" w:lineRule="auto"/>
        <w:rPr>
          <w:lang w:val="lt-LT"/>
        </w:rPr>
      </w:pPr>
      <w:r w:rsidRPr="00725CC0">
        <w:rPr>
          <w:lang w:val="lt-LT"/>
        </w:rPr>
        <w:t>Buvo pranešta apie labai retus ragenos kalcifikacijos</w:t>
      </w:r>
      <w:r>
        <w:rPr>
          <w:lang w:val="lt-LT"/>
        </w:rPr>
        <w:t xml:space="preserve"> </w:t>
      </w:r>
      <w:r w:rsidRPr="00725CC0">
        <w:rPr>
          <w:lang w:val="lt-LT"/>
        </w:rPr>
        <w:t>atvejus, susijusius su akių lašų, kurių sudėtyje yra</w:t>
      </w:r>
      <w:r>
        <w:rPr>
          <w:lang w:val="lt-LT"/>
        </w:rPr>
        <w:t xml:space="preserve"> </w:t>
      </w:r>
      <w:r w:rsidRPr="00725CC0">
        <w:rPr>
          <w:lang w:val="lt-LT"/>
        </w:rPr>
        <w:t>fosfatų, vartojimu kai kuriems pacientams, turintiems</w:t>
      </w:r>
      <w:r>
        <w:rPr>
          <w:lang w:val="lt-LT"/>
        </w:rPr>
        <w:t xml:space="preserve"> </w:t>
      </w:r>
      <w:r w:rsidRPr="00725CC0">
        <w:rPr>
          <w:lang w:val="lt-LT"/>
        </w:rPr>
        <w:t>reikšmingų ragenos pažeidimų</w:t>
      </w:r>
      <w:r w:rsidR="00EF15CD" w:rsidRPr="00C36F72">
        <w:rPr>
          <w:lang w:val="lt-LT"/>
        </w:rPr>
        <w:t>.</w:t>
      </w:r>
    </w:p>
    <w:p w14:paraId="4CC9844F" w14:textId="77777777" w:rsidR="00EF15CD" w:rsidRPr="00C36F72" w:rsidRDefault="00EF15CD" w:rsidP="00EF15CD">
      <w:pPr>
        <w:tabs>
          <w:tab w:val="clear" w:pos="567"/>
        </w:tabs>
        <w:spacing w:line="240" w:lineRule="auto"/>
        <w:rPr>
          <w:lang w:val="lt-LT"/>
        </w:rPr>
      </w:pPr>
    </w:p>
    <w:p w14:paraId="69E5A369" w14:textId="77777777" w:rsidR="00EF15CD" w:rsidRPr="00C36F72" w:rsidRDefault="00EF15CD" w:rsidP="00EF15CD">
      <w:pPr>
        <w:tabs>
          <w:tab w:val="clear" w:pos="567"/>
        </w:tabs>
        <w:spacing w:line="240" w:lineRule="auto"/>
        <w:rPr>
          <w:u w:val="single"/>
          <w:lang w:val="lt-LT"/>
        </w:rPr>
      </w:pPr>
      <w:r w:rsidRPr="00C36F72">
        <w:rPr>
          <w:u w:val="single"/>
          <w:lang w:val="lt-LT"/>
        </w:rPr>
        <w:t>Kvėpavimo sistemos sutrikimai</w:t>
      </w:r>
    </w:p>
    <w:p w14:paraId="29BAF5BF" w14:textId="77777777" w:rsidR="00EF15CD" w:rsidRPr="00C36F72" w:rsidRDefault="00EF15CD" w:rsidP="00EF15CD">
      <w:pPr>
        <w:tabs>
          <w:tab w:val="clear" w:pos="567"/>
        </w:tabs>
        <w:spacing w:line="240" w:lineRule="auto"/>
        <w:rPr>
          <w:u w:val="single"/>
          <w:lang w:val="lt-LT"/>
        </w:rPr>
      </w:pPr>
    </w:p>
    <w:p w14:paraId="04726ADF" w14:textId="77777777" w:rsidR="00EF15CD" w:rsidRPr="00C36F72" w:rsidRDefault="00EF15CD" w:rsidP="00EF15CD">
      <w:pPr>
        <w:tabs>
          <w:tab w:val="clear" w:pos="567"/>
        </w:tabs>
        <w:spacing w:line="240" w:lineRule="auto"/>
        <w:rPr>
          <w:lang w:val="lt-LT"/>
        </w:rPr>
      </w:pPr>
      <w:r w:rsidRPr="00C36F72">
        <w:rPr>
          <w:lang w:val="lt-LT"/>
        </w:rPr>
        <w:t>Dažnis nežinomas (negali būti apskaičiuotas pagal turimus duomenis): astmos paūmėjimas, dispnėja.</w:t>
      </w:r>
    </w:p>
    <w:p w14:paraId="347A8F41" w14:textId="77777777" w:rsidR="00EF15CD" w:rsidRPr="00C36F72" w:rsidRDefault="00EF15CD" w:rsidP="00EF15CD">
      <w:pPr>
        <w:tabs>
          <w:tab w:val="clear" w:pos="567"/>
        </w:tabs>
        <w:spacing w:line="240" w:lineRule="auto"/>
        <w:rPr>
          <w:lang w:val="lt-LT"/>
        </w:rPr>
      </w:pPr>
    </w:p>
    <w:p w14:paraId="5CD68AD3" w14:textId="77777777" w:rsidR="00EF15CD" w:rsidRPr="00C36F72" w:rsidRDefault="00EF15CD" w:rsidP="00EF15CD">
      <w:pPr>
        <w:tabs>
          <w:tab w:val="clear" w:pos="567"/>
        </w:tabs>
        <w:spacing w:line="240" w:lineRule="auto"/>
        <w:rPr>
          <w:u w:val="single"/>
          <w:lang w:val="lt-LT"/>
        </w:rPr>
      </w:pPr>
      <w:r w:rsidRPr="00C36F72">
        <w:rPr>
          <w:u w:val="single"/>
          <w:lang w:val="lt-LT" w:eastAsia="lt-LT"/>
        </w:rPr>
        <w:t>Odos ir poodinio audinio sutrikimai</w:t>
      </w:r>
    </w:p>
    <w:p w14:paraId="2D98B52B" w14:textId="77777777" w:rsidR="00EF15CD" w:rsidRPr="00C36F72" w:rsidRDefault="00EF15CD" w:rsidP="00EF15CD">
      <w:pPr>
        <w:tabs>
          <w:tab w:val="clear" w:pos="567"/>
        </w:tabs>
        <w:spacing w:line="240" w:lineRule="auto"/>
        <w:rPr>
          <w:lang w:val="lt-LT"/>
        </w:rPr>
      </w:pPr>
    </w:p>
    <w:p w14:paraId="566AF767" w14:textId="77777777" w:rsidR="00EF15CD" w:rsidRPr="00C36F72" w:rsidRDefault="00EF15CD" w:rsidP="00EF15CD">
      <w:pPr>
        <w:tabs>
          <w:tab w:val="clear" w:pos="567"/>
        </w:tabs>
        <w:spacing w:line="240" w:lineRule="auto"/>
        <w:rPr>
          <w:lang w:val="lt-LT"/>
        </w:rPr>
      </w:pPr>
      <w:r w:rsidRPr="00C36F72">
        <w:rPr>
          <w:lang w:val="lt-LT" w:eastAsia="lt-LT"/>
        </w:rPr>
        <w:t xml:space="preserve">Nedažni </w:t>
      </w:r>
      <w:r w:rsidRPr="00C36F72">
        <w:rPr>
          <w:lang w:val="lt-LT"/>
        </w:rPr>
        <w:t xml:space="preserve">(nuo ≥ 1/1 000 iki &lt; 1/100): akies voko </w:t>
      </w:r>
      <w:r w:rsidRPr="00C36F72">
        <w:rPr>
          <w:lang w:val="lt-LT" w:eastAsia="lt-LT"/>
        </w:rPr>
        <w:t>hipertrichozė.</w:t>
      </w:r>
    </w:p>
    <w:p w14:paraId="60A220E1" w14:textId="77777777" w:rsidR="00EF15CD" w:rsidRPr="00C36F72" w:rsidRDefault="00EF15CD" w:rsidP="00EF15CD">
      <w:pPr>
        <w:tabs>
          <w:tab w:val="clear" w:pos="567"/>
        </w:tabs>
        <w:spacing w:line="240" w:lineRule="auto"/>
        <w:rPr>
          <w:lang w:val="lt-LT"/>
        </w:rPr>
      </w:pPr>
    </w:p>
    <w:p w14:paraId="46D4383F" w14:textId="77777777" w:rsidR="00EF15CD" w:rsidRPr="00C36F72" w:rsidRDefault="00EF15CD" w:rsidP="00EF15CD">
      <w:pPr>
        <w:autoSpaceDE w:val="0"/>
        <w:autoSpaceDN w:val="0"/>
        <w:adjustRightInd w:val="0"/>
        <w:jc w:val="both"/>
        <w:rPr>
          <w:rFonts w:eastAsia="Times New Roman"/>
          <w:snapToGrid w:val="0"/>
          <w:u w:val="single"/>
          <w:lang w:val="lt-LT"/>
        </w:rPr>
      </w:pPr>
      <w:r w:rsidRPr="00080614">
        <w:rPr>
          <w:snapToGrid w:val="0"/>
          <w:u w:val="single"/>
          <w:lang w:val="lt-LT"/>
        </w:rPr>
        <w:t>Pranešimas apie įtariamas nepageidaujamas reakcijas</w:t>
      </w:r>
    </w:p>
    <w:p w14:paraId="567EA0ED" w14:textId="77777777" w:rsidR="00EF15CD" w:rsidRPr="00080614" w:rsidRDefault="00EF15CD" w:rsidP="00EF15CD">
      <w:pPr>
        <w:autoSpaceDE w:val="0"/>
        <w:autoSpaceDN w:val="0"/>
        <w:adjustRightInd w:val="0"/>
        <w:rPr>
          <w:rFonts w:eastAsia="Times New Roman"/>
          <w:snapToGrid w:val="0"/>
          <w:lang w:val="lt-LT"/>
        </w:rPr>
      </w:pPr>
      <w:r w:rsidRPr="00080614">
        <w:rPr>
          <w:snapToGrid w:val="0"/>
          <w:lang w:val="lt-LT"/>
        </w:rPr>
        <w:t xml:space="preserve">Svarbu pranešti apie įtariamas nepageidaujamas reakcijas, pastebėtas po vaistinio preparato </w:t>
      </w:r>
      <w:r w:rsidRPr="00080614">
        <w:rPr>
          <w:szCs w:val="24"/>
          <w:lang w:val="lt-LT"/>
        </w:rPr>
        <w:t>registracijos</w:t>
      </w:r>
      <w:r w:rsidRPr="00080614">
        <w:rPr>
          <w:snapToGrid w:val="0"/>
          <w:lang w:val="lt-LT"/>
        </w:rPr>
        <w:t>, nes tai leidžia nuolat stebėti vaistinio preparato naudos ir rizikos santykį.</w:t>
      </w:r>
      <w:r w:rsidRPr="00C36F72">
        <w:rPr>
          <w:rFonts w:eastAsia="Times New Roman"/>
          <w:snapToGrid w:val="0"/>
          <w:lang w:val="lt-LT"/>
        </w:rPr>
        <w:t xml:space="preserve"> </w:t>
      </w:r>
      <w:r w:rsidRPr="00080614">
        <w:rPr>
          <w:snapToGrid w:val="0"/>
          <w:lang w:val="lt-LT"/>
        </w:rPr>
        <w:t>Sveikatos priežiūros specialistai turi pranešti apie bet kokias įtariamas nepageidaujamas reakcijas, užpildę interneto svetainėje http://</w:t>
      </w:r>
      <w:hyperlink r:id="rId10" w:history="1">
        <w:r w:rsidRPr="00080614">
          <w:rPr>
            <w:rFonts w:eastAsia="SimSun"/>
            <w:snapToGrid w:val="0"/>
            <w:color w:val="0000FF"/>
            <w:u w:val="single"/>
            <w:lang w:val="lt-LT"/>
          </w:rPr>
          <w:t>www.vvkt.lt</w:t>
        </w:r>
      </w:hyperlink>
      <w:r w:rsidRPr="00080614">
        <w:rPr>
          <w:snapToGrid w:val="0"/>
          <w:lang w:val="lt-LT"/>
        </w:rPr>
        <w: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52F08E58" w14:textId="77777777" w:rsidR="00EF15CD" w:rsidRPr="00C36F72" w:rsidRDefault="00EF15CD" w:rsidP="00EF15CD">
      <w:pPr>
        <w:tabs>
          <w:tab w:val="clear" w:pos="567"/>
        </w:tabs>
        <w:spacing w:line="240" w:lineRule="auto"/>
        <w:rPr>
          <w:lang w:val="lt-LT"/>
        </w:rPr>
      </w:pPr>
    </w:p>
    <w:p w14:paraId="7191B589" w14:textId="77777777" w:rsidR="00EF15CD" w:rsidRPr="00C36F72" w:rsidRDefault="00EF15CD" w:rsidP="00EF15CD">
      <w:pPr>
        <w:keepNext/>
        <w:tabs>
          <w:tab w:val="clear" w:pos="567"/>
        </w:tabs>
        <w:spacing w:line="240" w:lineRule="auto"/>
        <w:ind w:left="540" w:hanging="540"/>
        <w:rPr>
          <w:lang w:val="lt-LT"/>
        </w:rPr>
      </w:pPr>
      <w:r w:rsidRPr="00C36F72">
        <w:rPr>
          <w:b/>
          <w:bCs/>
          <w:lang w:val="lt-LT"/>
        </w:rPr>
        <w:t>4.9</w:t>
      </w:r>
      <w:r w:rsidRPr="00C36F72">
        <w:rPr>
          <w:b/>
          <w:bCs/>
          <w:lang w:val="lt-LT"/>
        </w:rPr>
        <w:tab/>
        <w:t>Perdozavimas</w:t>
      </w:r>
    </w:p>
    <w:p w14:paraId="7DEE345D" w14:textId="77777777" w:rsidR="00EF15CD" w:rsidRPr="00C36F72" w:rsidRDefault="00EF15CD" w:rsidP="00EF15CD">
      <w:pPr>
        <w:keepNext/>
        <w:tabs>
          <w:tab w:val="clear" w:pos="567"/>
        </w:tabs>
        <w:spacing w:line="240" w:lineRule="auto"/>
        <w:ind w:left="540" w:hanging="540"/>
        <w:rPr>
          <w:lang w:val="lt-LT"/>
        </w:rPr>
      </w:pPr>
    </w:p>
    <w:p w14:paraId="365BCDB2" w14:textId="77777777" w:rsidR="00EF15CD" w:rsidRPr="00C36F72" w:rsidRDefault="00EF15CD" w:rsidP="00EF15CD">
      <w:pPr>
        <w:tabs>
          <w:tab w:val="clear" w:pos="567"/>
        </w:tabs>
        <w:spacing w:line="240" w:lineRule="auto"/>
        <w:rPr>
          <w:lang w:val="lt-LT"/>
        </w:rPr>
      </w:pPr>
      <w:r w:rsidRPr="00C36F72">
        <w:rPr>
          <w:lang w:val="lt-LT"/>
        </w:rPr>
        <w:t>V</w:t>
      </w:r>
      <w:r w:rsidRPr="00C36F72">
        <w:rPr>
          <w:lang w:val="lt-LT" w:eastAsia="lt-LT"/>
        </w:rPr>
        <w:t>artojant akims perdozavimas nėra tikėtinas. Perdozavus taikomas simptominis gydymas.</w:t>
      </w:r>
    </w:p>
    <w:p w14:paraId="7AEEED84" w14:textId="77777777" w:rsidR="00EF15CD" w:rsidRPr="00C36F72" w:rsidRDefault="00EF15CD" w:rsidP="00EF15CD">
      <w:pPr>
        <w:tabs>
          <w:tab w:val="clear" w:pos="567"/>
        </w:tabs>
        <w:spacing w:line="240" w:lineRule="auto"/>
        <w:rPr>
          <w:lang w:val="lt-LT"/>
        </w:rPr>
      </w:pPr>
    </w:p>
    <w:p w14:paraId="3B1AE893" w14:textId="77777777" w:rsidR="00EF15CD" w:rsidRPr="00C36F72" w:rsidRDefault="00EF15CD" w:rsidP="00EF15CD">
      <w:pPr>
        <w:tabs>
          <w:tab w:val="clear" w:pos="567"/>
        </w:tabs>
        <w:spacing w:line="240" w:lineRule="auto"/>
        <w:rPr>
          <w:lang w:val="lt-LT"/>
        </w:rPr>
      </w:pPr>
    </w:p>
    <w:p w14:paraId="1259208E" w14:textId="77777777" w:rsidR="00EF15CD" w:rsidRPr="00C36F72" w:rsidRDefault="00EF15CD" w:rsidP="00EF15CD">
      <w:pPr>
        <w:tabs>
          <w:tab w:val="clear" w:pos="567"/>
        </w:tabs>
        <w:spacing w:line="240" w:lineRule="auto"/>
        <w:ind w:left="567" w:hanging="567"/>
        <w:rPr>
          <w:lang w:val="lt-LT"/>
        </w:rPr>
      </w:pPr>
      <w:r w:rsidRPr="00C36F72">
        <w:rPr>
          <w:b/>
          <w:bCs/>
          <w:lang w:val="lt-LT"/>
        </w:rPr>
        <w:t>5.</w:t>
      </w:r>
      <w:r w:rsidRPr="00C36F72">
        <w:rPr>
          <w:b/>
          <w:bCs/>
          <w:lang w:val="lt-LT"/>
        </w:rPr>
        <w:tab/>
        <w:t xml:space="preserve">FARMAKOLOGINĖS </w:t>
      </w:r>
      <w:r w:rsidRPr="00C36F72">
        <w:rPr>
          <w:b/>
          <w:bCs/>
          <w:caps/>
          <w:lang w:val="lt-LT"/>
        </w:rPr>
        <w:t>savybės</w:t>
      </w:r>
    </w:p>
    <w:p w14:paraId="00429034" w14:textId="77777777" w:rsidR="00EF15CD" w:rsidRPr="00C36F72" w:rsidRDefault="00EF15CD" w:rsidP="00EF15CD">
      <w:pPr>
        <w:tabs>
          <w:tab w:val="clear" w:pos="567"/>
        </w:tabs>
        <w:spacing w:line="240" w:lineRule="auto"/>
        <w:rPr>
          <w:lang w:val="lt-LT"/>
        </w:rPr>
      </w:pPr>
    </w:p>
    <w:p w14:paraId="14A2B93D" w14:textId="77777777" w:rsidR="00EF15CD" w:rsidRPr="00C36F72" w:rsidRDefault="00EF15CD" w:rsidP="00EF15CD">
      <w:pPr>
        <w:tabs>
          <w:tab w:val="clear" w:pos="567"/>
        </w:tabs>
        <w:spacing w:line="240" w:lineRule="auto"/>
        <w:ind w:left="567" w:hanging="567"/>
        <w:outlineLvl w:val="0"/>
        <w:rPr>
          <w:lang w:val="lt-LT"/>
        </w:rPr>
      </w:pPr>
      <w:r w:rsidRPr="00C36F72">
        <w:rPr>
          <w:b/>
          <w:bCs/>
          <w:lang w:val="lt-LT"/>
        </w:rPr>
        <w:t xml:space="preserve">5.1 </w:t>
      </w:r>
      <w:r w:rsidRPr="00C36F72">
        <w:rPr>
          <w:b/>
          <w:bCs/>
          <w:lang w:val="lt-LT"/>
        </w:rPr>
        <w:tab/>
        <w:t>Farmakodinaminės savybės</w:t>
      </w:r>
    </w:p>
    <w:p w14:paraId="41A9224B" w14:textId="77777777" w:rsidR="00EF15CD" w:rsidRPr="00C36F72" w:rsidRDefault="00EF15CD" w:rsidP="00EF15CD">
      <w:pPr>
        <w:tabs>
          <w:tab w:val="clear" w:pos="567"/>
        </w:tabs>
        <w:spacing w:line="240" w:lineRule="auto"/>
        <w:rPr>
          <w:lang w:val="lt-LT"/>
        </w:rPr>
      </w:pPr>
    </w:p>
    <w:p w14:paraId="109563E2" w14:textId="77777777" w:rsidR="00EF15CD" w:rsidRPr="00C36F72" w:rsidRDefault="00EF15CD" w:rsidP="00EF15CD">
      <w:pPr>
        <w:tabs>
          <w:tab w:val="clear" w:pos="567"/>
        </w:tabs>
        <w:spacing w:line="240" w:lineRule="auto"/>
        <w:outlineLvl w:val="0"/>
        <w:rPr>
          <w:lang w:val="lt-LT"/>
        </w:rPr>
      </w:pPr>
      <w:r w:rsidRPr="00C36F72">
        <w:rPr>
          <w:lang w:val="lt-LT"/>
        </w:rPr>
        <w:t xml:space="preserve">Farmakoterapinė grupė: </w:t>
      </w:r>
      <w:r w:rsidRPr="00C36F72">
        <w:rPr>
          <w:lang w:val="lt-LT" w:eastAsia="lt-LT"/>
        </w:rPr>
        <w:t>antiglaukominiai vaistai ir miotikai, prostaglandino analogai</w:t>
      </w:r>
      <w:r w:rsidRPr="00C36F72">
        <w:rPr>
          <w:lang w:val="lt-LT"/>
        </w:rPr>
        <w:t>, ATC kodas – S01EE05</w:t>
      </w:r>
    </w:p>
    <w:p w14:paraId="4E25897A" w14:textId="77777777" w:rsidR="00EF15CD" w:rsidRPr="00C36F72" w:rsidRDefault="00EF15CD" w:rsidP="00EF15CD">
      <w:pPr>
        <w:tabs>
          <w:tab w:val="clear" w:pos="567"/>
        </w:tabs>
        <w:spacing w:line="240" w:lineRule="auto"/>
        <w:rPr>
          <w:lang w:val="lt-LT"/>
        </w:rPr>
      </w:pPr>
    </w:p>
    <w:p w14:paraId="1117E5E4" w14:textId="77777777" w:rsidR="00EF15CD" w:rsidRPr="00C36F72" w:rsidRDefault="00EF15CD" w:rsidP="00EF15CD">
      <w:pPr>
        <w:tabs>
          <w:tab w:val="clear" w:pos="567"/>
        </w:tabs>
        <w:spacing w:line="240" w:lineRule="auto"/>
        <w:rPr>
          <w:u w:val="single"/>
          <w:lang w:val="lt-LT"/>
        </w:rPr>
      </w:pPr>
      <w:r w:rsidRPr="00C36F72">
        <w:rPr>
          <w:u w:val="single"/>
          <w:lang w:val="lt-LT" w:eastAsia="lt-LT"/>
        </w:rPr>
        <w:t>Veikimo mechanizmas</w:t>
      </w:r>
    </w:p>
    <w:p w14:paraId="5CDB03C3"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rPr>
        <w:t xml:space="preserve">Tafluprostas yra fluorintas </w:t>
      </w:r>
      <w:r w:rsidRPr="00C36F72">
        <w:rPr>
          <w:lang w:val="lt-LT" w:eastAsia="lt-LT"/>
        </w:rPr>
        <w:t xml:space="preserve">prostaglandino </w:t>
      </w:r>
      <w:r w:rsidRPr="00C36F72">
        <w:rPr>
          <w:lang w:val="lt-LT"/>
        </w:rPr>
        <w:t>F</w:t>
      </w:r>
      <w:r w:rsidRPr="00C36F72">
        <w:rPr>
          <w:vertAlign w:val="subscript"/>
          <w:lang w:val="lt-LT"/>
        </w:rPr>
        <w:t>2α</w:t>
      </w:r>
      <w:r w:rsidRPr="00C36F72">
        <w:rPr>
          <w:lang w:val="lt-LT" w:eastAsia="lt-LT"/>
        </w:rPr>
        <w:t xml:space="preserve"> analogas</w:t>
      </w:r>
      <w:r w:rsidRPr="00C36F72">
        <w:rPr>
          <w:lang w:val="lt-LT"/>
        </w:rPr>
        <w:t xml:space="preserve">. Tafluprosto rūgštis, biologiškai aktyvus tafluprosto metabolitas, yra labai veiksmingas ir selektyvus žmogaus prostanoidų FP receptorių agonistas. Tafluprosto rūgštis pasižymi 12 kartų didesniu afinitetu FP receptoriams nei latanoprostas. Farmakodinaminių tyrimų su beždžionėmis metu nustatyta, kad tafluprostas </w:t>
      </w:r>
      <w:r w:rsidRPr="00C36F72">
        <w:rPr>
          <w:lang w:val="lt-LT" w:eastAsia="lt-LT"/>
        </w:rPr>
        <w:t>mažina akispūdį, didindamas vandeningojo skysčio nutekėjimą per odenos kraujagyslinio dangalo kanalus.</w:t>
      </w:r>
    </w:p>
    <w:p w14:paraId="592C48EC" w14:textId="77777777" w:rsidR="00EF15CD" w:rsidRPr="00C36F72" w:rsidRDefault="00EF15CD" w:rsidP="00EF15CD">
      <w:pPr>
        <w:numPr>
          <w:ilvl w:val="12"/>
          <w:numId w:val="0"/>
        </w:numPr>
        <w:ind w:right="-2"/>
        <w:rPr>
          <w:lang w:val="lt-LT"/>
        </w:rPr>
      </w:pPr>
    </w:p>
    <w:p w14:paraId="12F673F5" w14:textId="77777777" w:rsidR="00EF15CD" w:rsidRPr="00C36F72" w:rsidRDefault="00EF15CD" w:rsidP="00EF15CD">
      <w:pPr>
        <w:numPr>
          <w:ilvl w:val="12"/>
          <w:numId w:val="0"/>
        </w:numPr>
        <w:ind w:right="-2"/>
        <w:rPr>
          <w:u w:val="single"/>
          <w:lang w:val="lt-LT"/>
        </w:rPr>
      </w:pPr>
      <w:r w:rsidRPr="00C36F72">
        <w:rPr>
          <w:u w:val="single"/>
          <w:lang w:val="lt-LT"/>
        </w:rPr>
        <w:t>Farmakodinaminis poveikis</w:t>
      </w:r>
    </w:p>
    <w:p w14:paraId="13CB38E7" w14:textId="77777777" w:rsidR="00EF15CD" w:rsidRPr="00C36F72" w:rsidRDefault="00EF15CD" w:rsidP="00EF15CD">
      <w:pPr>
        <w:numPr>
          <w:ilvl w:val="12"/>
          <w:numId w:val="0"/>
        </w:numPr>
        <w:ind w:right="-2"/>
        <w:rPr>
          <w:lang w:val="lt-LT"/>
        </w:rPr>
      </w:pPr>
      <w:r w:rsidRPr="00C36F72">
        <w:rPr>
          <w:lang w:val="lt-LT"/>
        </w:rPr>
        <w:t>Eksperimentai su beždžionėmis, kurių akispūdis buvo normalus ir kurioms pasireiškė akies hipertenzija, parodė, kad tafluprostas yra veiksmingai akispūdį mažinanti medžiaga. Tyrimo, kuriuo buvo įvertintas tafluprosto metabolitų gebėjimas sumažinti akispūdį, duomenimis, akispūdį reikšmingai mažino tik tafluprosto rūgštis.</w:t>
      </w:r>
    </w:p>
    <w:p w14:paraId="7652A08D" w14:textId="77777777" w:rsidR="00EF15CD" w:rsidRPr="00C36F72" w:rsidRDefault="00EF15CD" w:rsidP="00EF15CD">
      <w:pPr>
        <w:numPr>
          <w:ilvl w:val="12"/>
          <w:numId w:val="0"/>
        </w:numPr>
        <w:ind w:right="-2"/>
        <w:rPr>
          <w:lang w:val="lt-LT"/>
        </w:rPr>
      </w:pPr>
    </w:p>
    <w:p w14:paraId="5AE6289F" w14:textId="77777777" w:rsidR="00EF15CD" w:rsidRPr="00C36F72" w:rsidRDefault="00EF15CD" w:rsidP="00EF15CD">
      <w:pPr>
        <w:numPr>
          <w:ilvl w:val="12"/>
          <w:numId w:val="0"/>
        </w:numPr>
        <w:ind w:right="-2"/>
        <w:rPr>
          <w:lang w:val="lt-LT"/>
        </w:rPr>
      </w:pPr>
      <w:r w:rsidRPr="00C36F72">
        <w:rPr>
          <w:lang w:val="lt-LT"/>
        </w:rPr>
        <w:t>Triušiams 4 savaites lašinant 0,0015 % tafluprosto akių lašus vieną kartą per parą, reikšmingai (15 %) padidėjo regos nervo disko kraujotaka, palyginti su pradine, kuri buvo išmatuota 14-ą ir 28-ą paromis lazerio elektroninių raibumų srautografijos būdu.</w:t>
      </w:r>
    </w:p>
    <w:p w14:paraId="4AB14F13" w14:textId="77777777" w:rsidR="00EF15CD" w:rsidRPr="00C36F72" w:rsidRDefault="00EF15CD" w:rsidP="00EF15CD">
      <w:pPr>
        <w:numPr>
          <w:ilvl w:val="12"/>
          <w:numId w:val="0"/>
        </w:numPr>
        <w:ind w:right="-2"/>
        <w:rPr>
          <w:lang w:val="lt-LT"/>
        </w:rPr>
      </w:pPr>
    </w:p>
    <w:p w14:paraId="0F337AA6" w14:textId="77777777" w:rsidR="00EF15CD" w:rsidRPr="00C36F72" w:rsidRDefault="00EF15CD" w:rsidP="00EF15CD">
      <w:pPr>
        <w:numPr>
          <w:ilvl w:val="12"/>
          <w:numId w:val="0"/>
        </w:numPr>
        <w:ind w:right="-2"/>
        <w:rPr>
          <w:u w:val="single"/>
          <w:lang w:val="lt-LT"/>
        </w:rPr>
      </w:pPr>
      <w:r w:rsidRPr="00C36F72">
        <w:rPr>
          <w:u w:val="single"/>
          <w:lang w:val="lt-LT"/>
        </w:rPr>
        <w:t>Klinikinis veiksmingumas</w:t>
      </w:r>
    </w:p>
    <w:p w14:paraId="44F4F79D" w14:textId="77777777" w:rsidR="00EF15CD" w:rsidRPr="00C36F72" w:rsidRDefault="00EF15CD" w:rsidP="00EF15CD">
      <w:pPr>
        <w:rPr>
          <w:lang w:val="lt-LT"/>
        </w:rPr>
      </w:pPr>
      <w:r w:rsidRPr="00C36F72">
        <w:rPr>
          <w:lang w:val="lt-LT" w:eastAsia="lt-LT"/>
        </w:rPr>
        <w:t>Akispūdžio mažėjimas prasideda tarp 2 ir 4 valandų po pirmojo sulašinimo, o maksimalus poveikis pasiekiamas maždaug po 12 valandų po sulašinimo</w:t>
      </w:r>
      <w:r w:rsidRPr="00C36F72">
        <w:rPr>
          <w:lang w:val="lt-LT"/>
        </w:rPr>
        <w:t xml:space="preserve">. Veikimo trukmė išlieka mažiausiai 24 valandas. </w:t>
      </w:r>
      <w:r w:rsidRPr="00C36F72">
        <w:rPr>
          <w:lang w:val="lt-LT"/>
        </w:rPr>
        <w:lastRenderedPageBreak/>
        <w:t xml:space="preserve">Klinikinių tafluprosto preparato, kurio sudėtyje buvo konservanto benzalkonio chlorido, tyrimų metu buvo nustatyta, kad tafluprostas yra veiksmingas, kuomet naudojamas monoterapijai, ir pasižymi papildančiu poveikiu, kuomet yra skiriamas kaip </w:t>
      </w:r>
      <w:r w:rsidRPr="00C36F72">
        <w:rPr>
          <w:lang w:val="lt-LT" w:eastAsia="lt-LT"/>
        </w:rPr>
        <w:t>pagalbinis vaistas kartu su timololiu:</w:t>
      </w:r>
      <w:r w:rsidRPr="00C36F72">
        <w:rPr>
          <w:lang w:val="lt-LT"/>
        </w:rPr>
        <w:t xml:space="preserve"> 6 mėnesius trukusio tyrimo metu nustatyta, kad tafluprostas pasižymi reikšmingu akispūdį mažinančiu poveikiu nuo 6 iki 8 mmHg skirtingu paros metu, o vartojusių latanoprostą – nuo 7 iki 9 mmHg. Antro 6 mėnesius trukusio tyrimo metu tafluprostas mažino akispūdį nuo 5 iki 7 mmHg, o timololis – nuo 4 iki 6 mmHg. Tafluprosto akispūdį mažinantis poveikis išliko pratęsus šiuos tyrimus iki 12 mėnesių. 6 savaites trukusio tyrimo metu tafluprosto akispūdį mažinantis poveikis buvo lyginamas su pagalbine medžiaga, </w:t>
      </w:r>
      <w:r w:rsidRPr="00C36F72">
        <w:rPr>
          <w:lang w:val="lt-LT" w:eastAsia="lt-LT"/>
        </w:rPr>
        <w:t>kartu skiriant timololio</w:t>
      </w:r>
      <w:r w:rsidRPr="00C36F72">
        <w:rPr>
          <w:lang w:val="lt-LT"/>
        </w:rPr>
        <w:t xml:space="preserve">. Palyginus su pradiniu lygmeniu (nustatytu po 4 savaites trukusio pasiruošimo tyrimui, vartojant vieną timololį), timololio − tafluprosto grupėje papildomas akispūdį mažinantis poveikis buvo nuo 5 iki 6 mmHg, tuo tarpu, timololio − pagalbinės medžiagos grupėje </w:t>
      </w:r>
      <w:r w:rsidRPr="00C36F72">
        <w:rPr>
          <w:lang w:val="lt-LT"/>
        </w:rPr>
        <w:sym w:font="Symbol" w:char="F02D"/>
      </w:r>
      <w:r w:rsidRPr="00C36F72">
        <w:rPr>
          <w:lang w:val="lt-LT"/>
        </w:rPr>
        <w:t xml:space="preserve"> nuo 3 iki 4 mmHg. Tafluprosto preparatai su konservantais ir be jų pasižymėjo panašiu akispūdį mažinančiu poveikiu (virš 5 mmHg) mažo kryžminio tyrimo metu, kuomet gydymas truko 4 savaites. Be to, JAV atlikto tris mėnesius trukusio tyrimo, kurio metu konservantų neturinti tafluprosto forma buvo palyginta su konservantų neturinčia timololio forma, duomenimis, tafluprosto akispūdį mažinantis poveikis įvairiais laiko momentais buvo nuo 6,2 iki 7,4 mmHg ribose, o timololio – nuo 5,3 iki 7,5 mmHg ribose.</w:t>
      </w:r>
    </w:p>
    <w:p w14:paraId="04CC1C8D" w14:textId="77777777" w:rsidR="00EF15CD" w:rsidRPr="00C36F72" w:rsidRDefault="00EF15CD" w:rsidP="00EF15CD">
      <w:pPr>
        <w:numPr>
          <w:ilvl w:val="12"/>
          <w:numId w:val="0"/>
        </w:numPr>
        <w:ind w:right="-2"/>
        <w:rPr>
          <w:lang w:val="lt-LT"/>
        </w:rPr>
      </w:pPr>
    </w:p>
    <w:p w14:paraId="257010E3" w14:textId="77777777" w:rsidR="00EF15CD" w:rsidRPr="00080614" w:rsidRDefault="00EF15CD" w:rsidP="00EF15CD">
      <w:pPr>
        <w:tabs>
          <w:tab w:val="clear" w:pos="567"/>
        </w:tabs>
        <w:spacing w:line="240" w:lineRule="auto"/>
        <w:ind w:left="567" w:hanging="567"/>
        <w:outlineLvl w:val="0"/>
        <w:rPr>
          <w:lang w:val="lt-LT"/>
        </w:rPr>
      </w:pPr>
      <w:r w:rsidRPr="00C36F72">
        <w:rPr>
          <w:b/>
          <w:bCs/>
          <w:lang w:val="lt-LT"/>
        </w:rPr>
        <w:t>5.2</w:t>
      </w:r>
      <w:r w:rsidRPr="00C36F72">
        <w:rPr>
          <w:b/>
          <w:bCs/>
          <w:lang w:val="lt-LT"/>
        </w:rPr>
        <w:tab/>
      </w:r>
      <w:r w:rsidRPr="00080614">
        <w:rPr>
          <w:b/>
          <w:bCs/>
          <w:lang w:val="lt-LT"/>
        </w:rPr>
        <w:t>Farmakokinetinės savybės</w:t>
      </w:r>
    </w:p>
    <w:p w14:paraId="574488C4" w14:textId="77777777" w:rsidR="00EF15CD" w:rsidRPr="00C36F72" w:rsidRDefault="00EF15CD" w:rsidP="00EF15CD">
      <w:pPr>
        <w:autoSpaceDE w:val="0"/>
        <w:autoSpaceDN w:val="0"/>
        <w:adjustRightInd w:val="0"/>
        <w:rPr>
          <w:lang w:val="lt-LT"/>
        </w:rPr>
      </w:pPr>
    </w:p>
    <w:p w14:paraId="7B3F98CC" w14:textId="77777777" w:rsidR="00EF15CD" w:rsidRPr="00C36F72" w:rsidRDefault="00EF15CD" w:rsidP="00EF15CD">
      <w:pPr>
        <w:rPr>
          <w:u w:val="single"/>
          <w:lang w:val="lt-LT"/>
        </w:rPr>
      </w:pPr>
      <w:r w:rsidRPr="00C36F72">
        <w:rPr>
          <w:u w:val="single"/>
          <w:lang w:val="lt-LT"/>
        </w:rPr>
        <w:t>Absorbcija</w:t>
      </w:r>
    </w:p>
    <w:p w14:paraId="51D5C2E5" w14:textId="77777777" w:rsidR="00EF15CD" w:rsidRPr="00C36F72" w:rsidRDefault="00EF15CD" w:rsidP="00EF15CD">
      <w:pPr>
        <w:rPr>
          <w:lang w:val="lt-LT"/>
        </w:rPr>
      </w:pPr>
      <w:r w:rsidRPr="00C36F72">
        <w:rPr>
          <w:lang w:val="lt-LT"/>
        </w:rPr>
        <w:t xml:space="preserve">1 kartą per parą į akį lašinant po 1 lašą tafluprosto 0,0015 % akių lašų be konservantų vienadozėje talpyklėje į abi akis 8 dienas, tafluprosto rūgšties koncentracija plazmoje buvo maža bei 1 ir 8 parą buvo panaši. Koncentracija plazmoje pasiekdavo piką per 10 minučių po vartojimo ir sumažėdavo iki žemiau nustatymo ribos (10 pg/ml) greičiau nei per 1 valandą po vartojimo. Vidutinės </w:t>
      </w:r>
      <w:r w:rsidRPr="00C36F72">
        <w:rPr>
          <w:i/>
          <w:iCs/>
          <w:lang w:val="lt-LT"/>
        </w:rPr>
        <w:t>C</w:t>
      </w:r>
      <w:r w:rsidRPr="00C36F72">
        <w:rPr>
          <w:i/>
          <w:iCs/>
          <w:vertAlign w:val="subscript"/>
          <w:lang w:val="lt-LT"/>
        </w:rPr>
        <w:t>max</w:t>
      </w:r>
      <w:r w:rsidRPr="00C36F72">
        <w:rPr>
          <w:lang w:val="lt-LT"/>
        </w:rPr>
        <w:t xml:space="preserve"> (26,2 ir 26,6 pg/ml) ir </w:t>
      </w:r>
      <w:r w:rsidRPr="00C36F72">
        <w:rPr>
          <w:i/>
          <w:iCs/>
          <w:lang w:val="lt-LT"/>
        </w:rPr>
        <w:t>AUC</w:t>
      </w:r>
      <w:r w:rsidRPr="00C36F72">
        <w:rPr>
          <w:i/>
          <w:iCs/>
          <w:vertAlign w:val="subscript"/>
          <w:lang w:val="lt-LT"/>
        </w:rPr>
        <w:t>0-last</w:t>
      </w:r>
      <w:r w:rsidRPr="00C36F72">
        <w:rPr>
          <w:lang w:val="lt-LT"/>
        </w:rPr>
        <w:t>(394,3 ir 431,9 pg*min./ml) reikšmės buvo panašios 1 ir 8 parą, o tai reiškia, kad pastovi vaisto koncentracija buvo pasiekta per pirmąją vaisto vartojimo akims savaitę. Statistiškai reikšmingas preparato su ir be konservantų sisteminio biologinio prieinamumo skirtumas nebuvo nustatytas.</w:t>
      </w:r>
    </w:p>
    <w:p w14:paraId="10A29D8A" w14:textId="77777777" w:rsidR="00EF15CD" w:rsidRPr="00C36F72" w:rsidRDefault="00EF15CD" w:rsidP="00EF15CD">
      <w:pPr>
        <w:autoSpaceDE w:val="0"/>
        <w:autoSpaceDN w:val="0"/>
        <w:adjustRightInd w:val="0"/>
        <w:rPr>
          <w:i/>
          <w:iCs/>
          <w:lang w:val="lt-LT"/>
        </w:rPr>
      </w:pPr>
    </w:p>
    <w:p w14:paraId="49828283" w14:textId="221D1F9F" w:rsidR="00EF15CD" w:rsidRPr="00C36F72" w:rsidRDefault="00EF15CD" w:rsidP="00EF15CD">
      <w:pPr>
        <w:autoSpaceDE w:val="0"/>
        <w:autoSpaceDN w:val="0"/>
        <w:adjustRightInd w:val="0"/>
        <w:rPr>
          <w:lang w:val="lt-LT"/>
        </w:rPr>
      </w:pPr>
      <w:r w:rsidRPr="00C36F72">
        <w:rPr>
          <w:lang w:val="lt-LT"/>
        </w:rPr>
        <w:t xml:space="preserve">Triušių tyrimo metu tafluprosto absorbcija į </w:t>
      </w:r>
      <w:r w:rsidRPr="00C36F72">
        <w:rPr>
          <w:lang w:val="lt-LT" w:eastAsia="lt-LT"/>
        </w:rPr>
        <w:t xml:space="preserve">vandeningąjį akies skystį buvo panaši po vienkartinio </w:t>
      </w:r>
      <w:r w:rsidRPr="00C36F72">
        <w:rPr>
          <w:lang w:val="lt-LT"/>
        </w:rPr>
        <w:t>tafluprosto</w:t>
      </w:r>
      <w:r w:rsidR="006E7D67">
        <w:rPr>
          <w:lang w:val="lt-LT"/>
        </w:rPr>
        <w:t xml:space="preserve"> </w:t>
      </w:r>
      <w:r w:rsidRPr="00C36F72">
        <w:rPr>
          <w:lang w:val="lt-LT"/>
        </w:rPr>
        <w:t>su ir be konservantų 0,0015 % tirpalo akims suleidimo.</w:t>
      </w:r>
    </w:p>
    <w:p w14:paraId="2ED5AB17" w14:textId="77777777" w:rsidR="00EF15CD" w:rsidRPr="00C36F72" w:rsidRDefault="00EF15CD" w:rsidP="00EF15CD">
      <w:pPr>
        <w:autoSpaceDE w:val="0"/>
        <w:autoSpaceDN w:val="0"/>
        <w:adjustRightInd w:val="0"/>
        <w:rPr>
          <w:lang w:val="lt-LT"/>
        </w:rPr>
      </w:pPr>
    </w:p>
    <w:p w14:paraId="5611607B" w14:textId="77777777" w:rsidR="00EF15CD" w:rsidRPr="00C36F72" w:rsidRDefault="00EF15CD" w:rsidP="00EF15CD">
      <w:pPr>
        <w:autoSpaceDE w:val="0"/>
        <w:autoSpaceDN w:val="0"/>
        <w:adjustRightInd w:val="0"/>
        <w:rPr>
          <w:u w:val="single"/>
          <w:lang w:val="lt-LT"/>
        </w:rPr>
      </w:pPr>
      <w:r w:rsidRPr="00C36F72">
        <w:rPr>
          <w:u w:val="single"/>
          <w:lang w:val="lt-LT"/>
        </w:rPr>
        <w:t>Pasiskirstymas</w:t>
      </w:r>
    </w:p>
    <w:p w14:paraId="73AF2154" w14:textId="77777777" w:rsidR="00EF15CD" w:rsidRPr="00C36F72" w:rsidRDefault="00EF15CD" w:rsidP="00EF15CD">
      <w:pPr>
        <w:autoSpaceDE w:val="0"/>
        <w:autoSpaceDN w:val="0"/>
        <w:adjustRightInd w:val="0"/>
        <w:spacing w:line="240" w:lineRule="auto"/>
        <w:rPr>
          <w:lang w:val="lt-LT"/>
        </w:rPr>
      </w:pPr>
      <w:r w:rsidRPr="00C36F72">
        <w:rPr>
          <w:lang w:val="lt-LT"/>
        </w:rPr>
        <w:t>Beždžionėms nebuvo nustatyta ypatingo radioaktyvaus žymėtojo tafluprosto pasiskirstymo rainelėje ir krumplyne ar gyslainėje, įskaitant ir tinklainės pigmentinį epitelį, o tai reiškė, kad afinitetas melanino pigmentui yra žemas. Viso kūno autoradiografijos tyrimo su žiurkėmis duomenimis, didžiausia radioaktyvumo koncentracija buvo išmatuota ragenoje, mažesnė akių vokuose, skleroje ir rainelėje. Už akies ribų radioaktyvumas buvo išmatuotas ašarų aparate, gomuryje, stemplėje ir virškinimo trake, inkstuose, kepenyse, tulžies pūslėje ir šlapimo pūslėje.</w:t>
      </w:r>
    </w:p>
    <w:p w14:paraId="209E7AC5" w14:textId="77777777" w:rsidR="00EF15CD" w:rsidRPr="00C36F72" w:rsidRDefault="00EF15CD" w:rsidP="00EF15CD">
      <w:pPr>
        <w:autoSpaceDE w:val="0"/>
        <w:autoSpaceDN w:val="0"/>
        <w:adjustRightInd w:val="0"/>
        <w:spacing w:line="240" w:lineRule="auto"/>
        <w:rPr>
          <w:lang w:val="lt-LT"/>
        </w:rPr>
      </w:pPr>
    </w:p>
    <w:p w14:paraId="7AD896BA" w14:textId="77777777" w:rsidR="00EF15CD" w:rsidRPr="00C36F72" w:rsidRDefault="00EF15CD" w:rsidP="00EF15CD">
      <w:pPr>
        <w:autoSpaceDE w:val="0"/>
        <w:autoSpaceDN w:val="0"/>
        <w:adjustRightInd w:val="0"/>
        <w:spacing w:line="240" w:lineRule="auto"/>
        <w:rPr>
          <w:lang w:val="lt-LT"/>
        </w:rPr>
      </w:pPr>
      <w:r w:rsidRPr="00C36F72">
        <w:rPr>
          <w:lang w:val="lt-LT"/>
        </w:rPr>
        <w:t xml:space="preserve">Esant 500 ng/ml tafluprosto rūgšties koncentracijai, prie žmogaus serumo baltymų </w:t>
      </w:r>
      <w:r w:rsidRPr="00C36F72">
        <w:rPr>
          <w:i/>
          <w:iCs/>
          <w:lang w:val="lt-LT"/>
        </w:rPr>
        <w:t>in vitro</w:t>
      </w:r>
      <w:r w:rsidRPr="00C36F72">
        <w:rPr>
          <w:lang w:val="lt-LT"/>
        </w:rPr>
        <w:t xml:space="preserve"> buvo prisijungę 99 % tafluprosto rūgšties.</w:t>
      </w:r>
    </w:p>
    <w:p w14:paraId="621B627E" w14:textId="77777777" w:rsidR="00EF15CD" w:rsidRPr="00C36F72" w:rsidRDefault="00EF15CD" w:rsidP="00EF15CD">
      <w:pPr>
        <w:autoSpaceDE w:val="0"/>
        <w:autoSpaceDN w:val="0"/>
        <w:adjustRightInd w:val="0"/>
        <w:spacing w:line="240" w:lineRule="auto"/>
        <w:rPr>
          <w:lang w:val="lt-LT"/>
        </w:rPr>
      </w:pPr>
    </w:p>
    <w:p w14:paraId="4F9E5E9A" w14:textId="77777777" w:rsidR="00EF15CD" w:rsidRPr="00C36F72" w:rsidRDefault="00EF15CD" w:rsidP="00EF15CD">
      <w:pPr>
        <w:autoSpaceDE w:val="0"/>
        <w:autoSpaceDN w:val="0"/>
        <w:adjustRightInd w:val="0"/>
        <w:spacing w:line="240" w:lineRule="auto"/>
        <w:rPr>
          <w:lang w:val="lt-LT"/>
        </w:rPr>
      </w:pPr>
      <w:r w:rsidRPr="00C36F72">
        <w:rPr>
          <w:u w:val="single"/>
          <w:lang w:val="lt-LT"/>
        </w:rPr>
        <w:t>Biotransformacija</w:t>
      </w:r>
    </w:p>
    <w:p w14:paraId="09A02A31" w14:textId="77777777" w:rsidR="00EF15CD" w:rsidRPr="00C36F72" w:rsidRDefault="00EF15CD" w:rsidP="00EF15CD">
      <w:pPr>
        <w:autoSpaceDE w:val="0"/>
        <w:autoSpaceDN w:val="0"/>
        <w:adjustRightInd w:val="0"/>
        <w:rPr>
          <w:lang w:val="lt-LT"/>
        </w:rPr>
      </w:pPr>
      <w:r w:rsidRPr="00C36F72">
        <w:rPr>
          <w:lang w:val="lt-LT"/>
        </w:rPr>
        <w:t xml:space="preserve">Pagrindinis tafluprosto metabolizmo žmogaus organizme būdas, kuris buvo tirtas tyrimų </w:t>
      </w:r>
      <w:r w:rsidRPr="00C36F72">
        <w:rPr>
          <w:i/>
          <w:iCs/>
          <w:lang w:val="lt-LT"/>
        </w:rPr>
        <w:t xml:space="preserve">in vitro </w:t>
      </w:r>
      <w:r w:rsidRPr="00C36F72">
        <w:rPr>
          <w:lang w:val="lt-LT"/>
        </w:rPr>
        <w:t>metu, yra hidrolizė, kurios metu susidaro farmakologinį poveikį sukeliantis metabolitas tafluprosto rūgštis, kuri toliau metabolizuojama gliukuronizacijos ir beta oksidacijos būdais. Beta oksidacijos produktai 1,2-dinor ir 1,2,3,4-tetranor tafluprosto rūgštys nesukelia farmakologinio poveikio ir gali būti gliukuronintos ar hidroksilintos. Citochromo P450 (CYP) izofermentų sistema nedalyvauja tafluprosto rūgšties metabolizme. Remiantis tyrimo su triušių ragenos audiniu ir išgrynintais fermentais duomenimis, pagrindinė esterazė, kuri veikia esterio hidrolizę susidarant tafluprosto rūgščiai, yra karboksilesterazė. Butilcholinesterazė, bet ne acetilcholinesterazė irgi gali veikti hidrolizę.</w:t>
      </w:r>
    </w:p>
    <w:p w14:paraId="607F5105" w14:textId="77777777" w:rsidR="00EF15CD" w:rsidRPr="00C36F72" w:rsidRDefault="00EF15CD" w:rsidP="00EF15CD">
      <w:pPr>
        <w:autoSpaceDE w:val="0"/>
        <w:autoSpaceDN w:val="0"/>
        <w:adjustRightInd w:val="0"/>
        <w:rPr>
          <w:lang w:val="lt-LT"/>
        </w:rPr>
      </w:pPr>
    </w:p>
    <w:p w14:paraId="0F542800" w14:textId="77777777" w:rsidR="00EF15CD" w:rsidRPr="00C36F72" w:rsidRDefault="00EF15CD" w:rsidP="00EF15CD">
      <w:pPr>
        <w:autoSpaceDE w:val="0"/>
        <w:autoSpaceDN w:val="0"/>
        <w:adjustRightInd w:val="0"/>
        <w:rPr>
          <w:lang w:val="lt-LT"/>
        </w:rPr>
      </w:pPr>
      <w:r w:rsidRPr="00C36F72">
        <w:rPr>
          <w:u w:val="single"/>
          <w:lang w:val="lt-LT"/>
        </w:rPr>
        <w:t>Eliminacija</w:t>
      </w:r>
    </w:p>
    <w:p w14:paraId="2A8F5328" w14:textId="77777777" w:rsidR="00EF15CD" w:rsidRPr="00C36F72" w:rsidRDefault="00EF15CD" w:rsidP="00EF15CD">
      <w:pPr>
        <w:autoSpaceDE w:val="0"/>
        <w:autoSpaceDN w:val="0"/>
        <w:adjustRightInd w:val="0"/>
        <w:rPr>
          <w:lang w:val="lt-LT"/>
        </w:rPr>
      </w:pPr>
      <w:r w:rsidRPr="00C36F72">
        <w:rPr>
          <w:lang w:val="lt-LT"/>
        </w:rPr>
        <w:lastRenderedPageBreak/>
        <w:t xml:space="preserve">Vieną kartą per parą 21 dieną vartojant </w:t>
      </w:r>
      <w:r w:rsidRPr="00C36F72">
        <w:rPr>
          <w:vertAlign w:val="superscript"/>
          <w:lang w:val="lt-LT"/>
        </w:rPr>
        <w:t>3</w:t>
      </w:r>
      <w:r w:rsidRPr="00C36F72">
        <w:rPr>
          <w:lang w:val="lt-LT"/>
        </w:rPr>
        <w:t>H tafluprostą (0,00 5% akių lašai po 5 mikrolitrų į akį) į abi žiurkių akis, maždaug 87 % visos radioaktyvios dozės pasišalino su išskyromis. Su šlapimu pasišalino maždaug 27</w:t>
      </w:r>
      <w:r w:rsidRPr="00C36F72">
        <w:rPr>
          <w:lang w:val="lt-LT"/>
        </w:rPr>
        <w:noBreakHyphen/>
        <w:t>38 % visos dozės ir maždaug 44</w:t>
      </w:r>
      <w:r w:rsidRPr="00C36F72">
        <w:rPr>
          <w:lang w:val="lt-LT"/>
        </w:rPr>
        <w:noBreakHyphen/>
        <w:t>58 % visos dozės pasišalino su išmatomis.</w:t>
      </w:r>
    </w:p>
    <w:p w14:paraId="5775E020" w14:textId="77777777" w:rsidR="00EF15CD" w:rsidRPr="00C36F72" w:rsidRDefault="00EF15CD" w:rsidP="00EF15CD">
      <w:pPr>
        <w:numPr>
          <w:ilvl w:val="12"/>
          <w:numId w:val="0"/>
        </w:numPr>
        <w:ind w:right="-2"/>
        <w:rPr>
          <w:lang w:val="lt-LT"/>
        </w:rPr>
      </w:pPr>
    </w:p>
    <w:p w14:paraId="6024071C" w14:textId="77777777" w:rsidR="00EF15CD" w:rsidRPr="00C36F72" w:rsidRDefault="00EF15CD" w:rsidP="00EF15CD">
      <w:pPr>
        <w:tabs>
          <w:tab w:val="clear" w:pos="567"/>
        </w:tabs>
        <w:spacing w:line="240" w:lineRule="auto"/>
        <w:ind w:left="567" w:hanging="567"/>
        <w:outlineLvl w:val="0"/>
        <w:rPr>
          <w:lang w:val="lt-LT"/>
        </w:rPr>
      </w:pPr>
      <w:r w:rsidRPr="00C36F72">
        <w:rPr>
          <w:b/>
          <w:bCs/>
          <w:lang w:val="lt-LT"/>
        </w:rPr>
        <w:t>5.3</w:t>
      </w:r>
      <w:r w:rsidRPr="00C36F72">
        <w:rPr>
          <w:b/>
          <w:bCs/>
          <w:lang w:val="lt-LT"/>
        </w:rPr>
        <w:tab/>
      </w:r>
      <w:r w:rsidRPr="00080614">
        <w:rPr>
          <w:b/>
          <w:bCs/>
          <w:lang w:val="lt-LT"/>
        </w:rPr>
        <w:t>Ikiklinikinių saugumo tyrimų duomenys</w:t>
      </w:r>
    </w:p>
    <w:p w14:paraId="6131B50E" w14:textId="77777777" w:rsidR="00EF15CD" w:rsidRPr="00C36F72" w:rsidRDefault="00EF15CD" w:rsidP="00EF15CD">
      <w:pPr>
        <w:tabs>
          <w:tab w:val="clear" w:pos="567"/>
        </w:tabs>
        <w:rPr>
          <w:lang w:val="lt-LT"/>
        </w:rPr>
      </w:pPr>
    </w:p>
    <w:p w14:paraId="4AFBCBE7" w14:textId="77777777" w:rsidR="00EF15CD" w:rsidRPr="00C36F72" w:rsidRDefault="00EF15CD" w:rsidP="00EF15CD">
      <w:pPr>
        <w:tabs>
          <w:tab w:val="clear" w:pos="567"/>
        </w:tabs>
        <w:rPr>
          <w:lang w:val="lt-LT"/>
        </w:rPr>
      </w:pPr>
      <w:r w:rsidRPr="00080614">
        <w:rPr>
          <w:lang w:val="lt-LT"/>
        </w:rPr>
        <w:t xml:space="preserve">Įprastų farmakologinio saugumo, kartotinių dozių toksiškumo, genotoksiškumo, galimo kancegoriškumo ir toksinio poveikio reprodukcijai ikiklinikinių tyrimų duomenys specifinio pavojaus žmogui nerodo. Kaip ir kiti PGF2 </w:t>
      </w:r>
      <w:r w:rsidRPr="00C36F72">
        <w:rPr>
          <w:lang w:val="lt-LT"/>
        </w:rPr>
        <w:t>agonistai, kartotinė išviršinio tafluprosto dozė, sulašinta į akis, beždžionėms sukėlė negrįžtamų rainelės pigmentacijos pokyčių ir grįžtamą vokų plyšio padidėjimą.</w:t>
      </w:r>
    </w:p>
    <w:p w14:paraId="38CA3363" w14:textId="77777777" w:rsidR="00EF15CD" w:rsidRPr="00C36F72" w:rsidRDefault="00EF15CD" w:rsidP="00EF15CD">
      <w:pPr>
        <w:tabs>
          <w:tab w:val="clear" w:pos="567"/>
        </w:tabs>
        <w:rPr>
          <w:lang w:val="lt-LT"/>
        </w:rPr>
      </w:pPr>
    </w:p>
    <w:p w14:paraId="402227F8" w14:textId="77777777" w:rsidR="00EF15CD" w:rsidRPr="00C36F72" w:rsidRDefault="00EF15CD" w:rsidP="00EF15CD">
      <w:pPr>
        <w:tabs>
          <w:tab w:val="clear" w:pos="567"/>
        </w:tabs>
        <w:rPr>
          <w:lang w:val="lt-LT"/>
        </w:rPr>
      </w:pPr>
      <w:r w:rsidRPr="00C36F72">
        <w:rPr>
          <w:lang w:val="lt-LT"/>
        </w:rPr>
        <w:t xml:space="preserve">Padidėjęs žiurkių ir triušių gimdos susitraukinėjimas </w:t>
      </w:r>
      <w:r w:rsidRPr="00C36F72">
        <w:rPr>
          <w:i/>
          <w:iCs/>
          <w:lang w:val="lt-LT"/>
        </w:rPr>
        <w:t xml:space="preserve">in vitro </w:t>
      </w:r>
      <w:r w:rsidRPr="00C36F72">
        <w:rPr>
          <w:lang w:val="lt-LT"/>
        </w:rPr>
        <w:t>buvo pastebėtas, kuomet tafluprosto rūgšties koncentracija nuo 4 iki 40 kartų viršijo didžiausią tafluprosto rūgšties koncentraciją žmogaus kraujo plazmoje. Tafluprosto sukeliamas gimdos toninis aktyvumas nėra ištirtas moterų gimdos preparatams.</w:t>
      </w:r>
    </w:p>
    <w:p w14:paraId="7964281C" w14:textId="77777777" w:rsidR="00EF15CD" w:rsidRPr="00C36F72" w:rsidRDefault="00EF15CD" w:rsidP="00EF15CD">
      <w:pPr>
        <w:tabs>
          <w:tab w:val="clear" w:pos="567"/>
        </w:tabs>
        <w:rPr>
          <w:lang w:val="lt-LT"/>
        </w:rPr>
      </w:pPr>
    </w:p>
    <w:p w14:paraId="1263C445" w14:textId="77777777" w:rsidR="00EF15CD" w:rsidRPr="00C36F72" w:rsidRDefault="00EF15CD" w:rsidP="00EF15CD">
      <w:pPr>
        <w:tabs>
          <w:tab w:val="clear" w:pos="567"/>
        </w:tabs>
        <w:rPr>
          <w:lang w:val="lt-LT"/>
        </w:rPr>
      </w:pPr>
      <w:r w:rsidRPr="00C36F72">
        <w:rPr>
          <w:lang w:val="lt-LT" w:eastAsia="lt-LT"/>
        </w:rPr>
        <w:t>Toksinio poveikio reprodukcijai tyrimai buvo atlikti su žiurkėmis ir triušiais, skiriant vaistinio preparato į veną</w:t>
      </w:r>
      <w:r w:rsidRPr="00C36F72">
        <w:rPr>
          <w:lang w:val="lt-LT"/>
        </w:rPr>
        <w:t xml:space="preserve">. Sisteminei koncentracijai 12 000 kartų viršijant didžiausią klinikinę </w:t>
      </w:r>
      <w:r w:rsidRPr="00C36F72">
        <w:rPr>
          <w:i/>
          <w:iCs/>
          <w:lang w:val="lt-LT"/>
        </w:rPr>
        <w:t>C</w:t>
      </w:r>
      <w:r w:rsidRPr="00C36F72">
        <w:rPr>
          <w:i/>
          <w:iCs/>
          <w:vertAlign w:val="subscript"/>
          <w:lang w:val="lt-LT"/>
        </w:rPr>
        <w:t>max</w:t>
      </w:r>
      <w:r w:rsidRPr="00C36F72">
        <w:rPr>
          <w:lang w:val="lt-LT"/>
        </w:rPr>
        <w:t xml:space="preserve"> arba daugiau 2 200 kartų viršijant </w:t>
      </w:r>
      <w:r w:rsidRPr="00C36F72">
        <w:rPr>
          <w:i/>
          <w:iCs/>
          <w:lang w:val="lt-LT"/>
        </w:rPr>
        <w:t>AUC</w:t>
      </w:r>
      <w:r w:rsidRPr="00C36F72">
        <w:rPr>
          <w:lang w:val="lt-LT"/>
        </w:rPr>
        <w:t>, šalutinis poveikis žiurkių vislumui arba ankstyvam embriono vystymuisi nustatytas nebuvo.</w:t>
      </w:r>
    </w:p>
    <w:p w14:paraId="186D358E" w14:textId="77777777" w:rsidR="00EF15CD" w:rsidRPr="00C36F72" w:rsidRDefault="00EF15CD" w:rsidP="00EF15CD">
      <w:pPr>
        <w:tabs>
          <w:tab w:val="clear" w:pos="567"/>
        </w:tabs>
        <w:rPr>
          <w:lang w:val="lt-LT"/>
        </w:rPr>
      </w:pPr>
    </w:p>
    <w:p w14:paraId="30AC3BB0" w14:textId="77777777" w:rsidR="00EF15CD" w:rsidRPr="00C36F72" w:rsidRDefault="00EF15CD" w:rsidP="00EF15CD">
      <w:pPr>
        <w:tabs>
          <w:tab w:val="clear" w:pos="567"/>
        </w:tabs>
        <w:rPr>
          <w:lang w:val="lt-LT"/>
        </w:rPr>
      </w:pPr>
      <w:r w:rsidRPr="00C36F72">
        <w:rPr>
          <w:lang w:val="lt-LT"/>
        </w:rPr>
        <w:t>Įprastinių embriono ir vaisiaus vystymosi tyrimų metu tafluprostas sukėlė vaisiaus svorio mažėjimą bei padažnėjusius persileidimus po implantacijos. Tafluprostas padidino skeleto apsigimimų žiurkėms dažnį bei kaukolės, galvos ir nugaros smegenų anomalijas triušiams. Triušių tyrimo metu tafluprosto ir jo metabolitų koncentracija plazmoje buvo žemesnė už aptinkamą.</w:t>
      </w:r>
    </w:p>
    <w:p w14:paraId="5A7AA421" w14:textId="77777777" w:rsidR="00EF15CD" w:rsidRPr="00C36F72" w:rsidRDefault="00EF15CD" w:rsidP="00EF15CD">
      <w:pPr>
        <w:tabs>
          <w:tab w:val="clear" w:pos="567"/>
        </w:tabs>
        <w:rPr>
          <w:lang w:val="lt-LT"/>
        </w:rPr>
      </w:pPr>
    </w:p>
    <w:p w14:paraId="2DF773FC" w14:textId="77777777" w:rsidR="00EF15CD" w:rsidRPr="00C36F72" w:rsidRDefault="00EF15CD" w:rsidP="00EF15CD">
      <w:pPr>
        <w:tabs>
          <w:tab w:val="clear" w:pos="567"/>
        </w:tabs>
        <w:rPr>
          <w:lang w:val="lt-LT"/>
        </w:rPr>
      </w:pPr>
      <w:r w:rsidRPr="00C36F72">
        <w:rPr>
          <w:lang w:val="lt-LT"/>
        </w:rPr>
        <w:t>Prenatalinio ir postnatalinio žiurkių vystymosi tyrimo metu buvo pastebėtas padidėjęs naujagimių mirtingumas, sumažėjęs kūno svoris ir ausies kaušeliai, duodant daugiau nei 20 kartų didesnes už klinikines tafluprosto dozes.</w:t>
      </w:r>
    </w:p>
    <w:p w14:paraId="092956E7" w14:textId="77777777" w:rsidR="00EF15CD" w:rsidRPr="00C36F72" w:rsidRDefault="00EF15CD" w:rsidP="00EF15CD">
      <w:pPr>
        <w:tabs>
          <w:tab w:val="clear" w:pos="567"/>
        </w:tabs>
        <w:rPr>
          <w:lang w:val="lt-LT"/>
        </w:rPr>
      </w:pPr>
    </w:p>
    <w:p w14:paraId="11F792EB" w14:textId="77777777" w:rsidR="00EF15CD" w:rsidRPr="00C36F72" w:rsidRDefault="00EF15CD" w:rsidP="00EF15CD">
      <w:pPr>
        <w:tabs>
          <w:tab w:val="clear" w:pos="567"/>
        </w:tabs>
        <w:rPr>
          <w:lang w:val="lt-LT"/>
        </w:rPr>
      </w:pPr>
      <w:r w:rsidRPr="00C36F72">
        <w:rPr>
          <w:lang w:val="lt-LT"/>
        </w:rPr>
        <w:t>Radioaktyvaus žymėtojo tafluprosto eksperimentų su žiurkėmis metu buvo nustatyta, kad maždaug 0,1 % išviršinės vaisto dozės, lašintos į akis, pateko į pieną. Kadangi aktyvaus metabolito (tafluprosto rūgšties) pusiau skilimo periodas plazmoje yra labai trumpas (žmogaus organizme po 30 minučių koncentracijos tampa nenustatoma), didžioji dalis radioaktyvumo tikriausiai rodė metabolitus, kurių farmakologinis aktyvumas yra mažas ar jie juo nepasižymi. Remiantis vaistinio preparato ir natūralių prostaglandinų metabolizmo ypatumais tikėtina, kad biologinis prieinamumas vartojant per burną yra labai nedidelis.</w:t>
      </w:r>
    </w:p>
    <w:p w14:paraId="61CC0148" w14:textId="77777777" w:rsidR="00EF15CD" w:rsidRPr="00C36F72" w:rsidRDefault="00EF15CD" w:rsidP="00EF15CD">
      <w:pPr>
        <w:tabs>
          <w:tab w:val="clear" w:pos="567"/>
        </w:tabs>
        <w:rPr>
          <w:lang w:val="lt-LT"/>
        </w:rPr>
      </w:pPr>
    </w:p>
    <w:p w14:paraId="6A5A2509" w14:textId="77777777" w:rsidR="00EF15CD" w:rsidRPr="00C36F72" w:rsidRDefault="00EF15CD" w:rsidP="00EF15CD">
      <w:pPr>
        <w:tabs>
          <w:tab w:val="clear" w:pos="567"/>
        </w:tabs>
        <w:rPr>
          <w:lang w:val="lt-LT"/>
        </w:rPr>
      </w:pPr>
    </w:p>
    <w:p w14:paraId="1F4BAA1B" w14:textId="77777777" w:rsidR="00EF15CD" w:rsidRPr="00C36F72" w:rsidRDefault="00EF15CD" w:rsidP="00EF15CD">
      <w:pPr>
        <w:tabs>
          <w:tab w:val="clear" w:pos="567"/>
        </w:tabs>
        <w:spacing w:line="240" w:lineRule="auto"/>
        <w:ind w:left="567" w:hanging="567"/>
        <w:rPr>
          <w:b/>
          <w:bCs/>
          <w:lang w:val="lt-LT"/>
        </w:rPr>
      </w:pPr>
      <w:r w:rsidRPr="00C36F72">
        <w:rPr>
          <w:b/>
          <w:bCs/>
          <w:lang w:val="lt-LT"/>
        </w:rPr>
        <w:t>6.</w:t>
      </w:r>
      <w:r w:rsidRPr="00C36F72">
        <w:rPr>
          <w:b/>
          <w:bCs/>
          <w:lang w:val="lt-LT"/>
        </w:rPr>
        <w:tab/>
      </w:r>
      <w:r w:rsidRPr="00080614">
        <w:rPr>
          <w:b/>
          <w:bCs/>
          <w:caps/>
          <w:lang w:val="lt-LT"/>
        </w:rPr>
        <w:t>farmacinė informacija</w:t>
      </w:r>
    </w:p>
    <w:p w14:paraId="34C98D80" w14:textId="77777777" w:rsidR="00EF15CD" w:rsidRPr="00C36F72" w:rsidRDefault="00EF15CD" w:rsidP="00EF15CD">
      <w:pPr>
        <w:tabs>
          <w:tab w:val="clear" w:pos="567"/>
        </w:tabs>
        <w:rPr>
          <w:lang w:val="lt-LT"/>
        </w:rPr>
      </w:pPr>
    </w:p>
    <w:p w14:paraId="33462A1D" w14:textId="77777777" w:rsidR="00EF15CD" w:rsidRPr="00C36F72" w:rsidRDefault="00EF15CD" w:rsidP="00EF15CD">
      <w:pPr>
        <w:tabs>
          <w:tab w:val="clear" w:pos="567"/>
        </w:tabs>
        <w:spacing w:line="240" w:lineRule="auto"/>
        <w:ind w:left="567" w:hanging="567"/>
        <w:outlineLvl w:val="0"/>
        <w:rPr>
          <w:lang w:val="lt-LT"/>
        </w:rPr>
      </w:pPr>
      <w:r w:rsidRPr="00C36F72">
        <w:rPr>
          <w:b/>
          <w:bCs/>
          <w:lang w:val="lt-LT"/>
        </w:rPr>
        <w:t>6.1</w:t>
      </w:r>
      <w:r w:rsidRPr="00C36F72">
        <w:rPr>
          <w:b/>
          <w:bCs/>
          <w:lang w:val="lt-LT"/>
        </w:rPr>
        <w:tab/>
        <w:t>Pagalbinių medžiagų sąrašas</w:t>
      </w:r>
    </w:p>
    <w:p w14:paraId="25CA605F" w14:textId="77777777" w:rsidR="00EF15CD" w:rsidRPr="00C36F72" w:rsidRDefault="00EF15CD" w:rsidP="00EF15CD">
      <w:pPr>
        <w:tabs>
          <w:tab w:val="clear" w:pos="567"/>
        </w:tabs>
        <w:spacing w:line="240" w:lineRule="auto"/>
        <w:rPr>
          <w:lang w:val="lt-LT"/>
        </w:rPr>
      </w:pPr>
    </w:p>
    <w:p w14:paraId="5FDFDB13" w14:textId="77777777" w:rsidR="00EF15CD" w:rsidRPr="00C36F72" w:rsidRDefault="00EF15CD" w:rsidP="00EF15CD">
      <w:pPr>
        <w:ind w:left="567" w:hanging="567"/>
        <w:rPr>
          <w:lang w:val="lt-LT"/>
        </w:rPr>
      </w:pPr>
      <w:r w:rsidRPr="00C36F72">
        <w:rPr>
          <w:lang w:val="lt-LT"/>
        </w:rPr>
        <w:t>Glicerolis</w:t>
      </w:r>
    </w:p>
    <w:p w14:paraId="29E45B72" w14:textId="77777777" w:rsidR="00EF15CD" w:rsidRPr="00C36F72" w:rsidRDefault="00EF15CD" w:rsidP="00EF15CD">
      <w:pPr>
        <w:ind w:left="567" w:hanging="567"/>
        <w:rPr>
          <w:lang w:val="lt-LT"/>
        </w:rPr>
      </w:pPr>
      <w:r w:rsidRPr="00C36F72">
        <w:rPr>
          <w:lang w:val="lt-LT"/>
        </w:rPr>
        <w:t>Natrio-divandenilio fosfatas dihidratas</w:t>
      </w:r>
    </w:p>
    <w:p w14:paraId="3894DB56" w14:textId="77777777" w:rsidR="00EF15CD" w:rsidRPr="00C36F72" w:rsidRDefault="00EF15CD" w:rsidP="00EF15CD">
      <w:pPr>
        <w:ind w:left="567" w:hanging="567"/>
        <w:rPr>
          <w:lang w:val="lt-LT"/>
        </w:rPr>
      </w:pPr>
      <w:r w:rsidRPr="00C36F72">
        <w:rPr>
          <w:lang w:val="lt-LT"/>
        </w:rPr>
        <w:t>Dinatrio edetatas</w:t>
      </w:r>
    </w:p>
    <w:p w14:paraId="41AF518D" w14:textId="77777777" w:rsidR="00EF15CD" w:rsidRPr="00C36F72" w:rsidRDefault="00EF15CD" w:rsidP="00EF15CD">
      <w:pPr>
        <w:ind w:left="567" w:hanging="567"/>
        <w:rPr>
          <w:lang w:val="lt-LT"/>
        </w:rPr>
      </w:pPr>
      <w:r w:rsidRPr="00C36F72">
        <w:rPr>
          <w:lang w:val="lt-LT"/>
        </w:rPr>
        <w:t>Polisorbatas 80</w:t>
      </w:r>
    </w:p>
    <w:p w14:paraId="7DD869DB" w14:textId="77777777" w:rsidR="00EF15CD" w:rsidRPr="00C36F72" w:rsidRDefault="00EF15CD" w:rsidP="00EF15CD">
      <w:pPr>
        <w:ind w:left="567" w:hanging="567"/>
        <w:rPr>
          <w:lang w:val="lt-LT"/>
        </w:rPr>
      </w:pPr>
      <w:r w:rsidRPr="00C36F72">
        <w:rPr>
          <w:lang w:val="lt-LT"/>
        </w:rPr>
        <w:t>Vandenilio chlorido rūgštis ir (arba) natrio hidroksidas pH koreguoti</w:t>
      </w:r>
    </w:p>
    <w:p w14:paraId="7261FC61" w14:textId="77777777" w:rsidR="00EF15CD" w:rsidRPr="00C36F72" w:rsidRDefault="00EF15CD" w:rsidP="00EF15CD">
      <w:pPr>
        <w:ind w:left="567" w:hanging="567"/>
        <w:rPr>
          <w:lang w:val="lt-LT"/>
        </w:rPr>
      </w:pPr>
      <w:r w:rsidRPr="00C36F72">
        <w:rPr>
          <w:lang w:val="lt-LT"/>
        </w:rPr>
        <w:t>Injekcinis vanduo</w:t>
      </w:r>
    </w:p>
    <w:p w14:paraId="341BFEF7" w14:textId="77777777" w:rsidR="00EF15CD" w:rsidRPr="00C36F72" w:rsidRDefault="00EF15CD" w:rsidP="00EF15CD">
      <w:pPr>
        <w:rPr>
          <w:lang w:val="lt-LT"/>
        </w:rPr>
      </w:pPr>
    </w:p>
    <w:p w14:paraId="31110899" w14:textId="77777777" w:rsidR="00EF15CD" w:rsidRPr="00C36F72" w:rsidRDefault="00EF15CD" w:rsidP="00EF15CD">
      <w:pPr>
        <w:tabs>
          <w:tab w:val="clear" w:pos="567"/>
        </w:tabs>
        <w:spacing w:line="240" w:lineRule="auto"/>
        <w:ind w:left="567" w:hanging="567"/>
        <w:outlineLvl w:val="0"/>
        <w:rPr>
          <w:lang w:val="lt-LT"/>
        </w:rPr>
      </w:pPr>
      <w:r w:rsidRPr="00C36F72">
        <w:rPr>
          <w:b/>
          <w:bCs/>
          <w:lang w:val="lt-LT"/>
        </w:rPr>
        <w:t>6.2</w:t>
      </w:r>
      <w:r w:rsidRPr="00C36F72">
        <w:rPr>
          <w:b/>
          <w:bCs/>
          <w:lang w:val="lt-LT"/>
        </w:rPr>
        <w:tab/>
        <w:t>Nesuderinamumas</w:t>
      </w:r>
    </w:p>
    <w:p w14:paraId="75839844" w14:textId="77777777" w:rsidR="00EF15CD" w:rsidRPr="00C36F72" w:rsidRDefault="00EF15CD" w:rsidP="00EF15CD">
      <w:pPr>
        <w:tabs>
          <w:tab w:val="clear" w:pos="567"/>
        </w:tabs>
        <w:spacing w:line="240" w:lineRule="auto"/>
        <w:rPr>
          <w:lang w:val="lt-LT"/>
        </w:rPr>
      </w:pPr>
    </w:p>
    <w:p w14:paraId="54755BDE" w14:textId="77777777" w:rsidR="00EF15CD" w:rsidRPr="00C36F72" w:rsidRDefault="00EF15CD" w:rsidP="00EF15CD">
      <w:pPr>
        <w:tabs>
          <w:tab w:val="clear" w:pos="567"/>
        </w:tabs>
        <w:spacing w:line="240" w:lineRule="auto"/>
        <w:rPr>
          <w:lang w:val="lt-LT"/>
        </w:rPr>
      </w:pPr>
      <w:r w:rsidRPr="00080614">
        <w:rPr>
          <w:lang w:val="lt-LT"/>
        </w:rPr>
        <w:t>Duomenys nebūtini</w:t>
      </w:r>
    </w:p>
    <w:p w14:paraId="35523488" w14:textId="77777777" w:rsidR="00EF15CD" w:rsidRPr="00C36F72" w:rsidRDefault="00EF15CD" w:rsidP="00EF15CD">
      <w:pPr>
        <w:tabs>
          <w:tab w:val="clear" w:pos="567"/>
        </w:tabs>
        <w:spacing w:line="240" w:lineRule="auto"/>
        <w:rPr>
          <w:lang w:val="lt-LT"/>
        </w:rPr>
      </w:pPr>
    </w:p>
    <w:p w14:paraId="2DB619ED" w14:textId="77777777" w:rsidR="00EF15CD" w:rsidRPr="00C36F72" w:rsidRDefault="00EF15CD" w:rsidP="00EF15CD">
      <w:pPr>
        <w:tabs>
          <w:tab w:val="clear" w:pos="567"/>
        </w:tabs>
        <w:spacing w:line="240" w:lineRule="auto"/>
        <w:ind w:left="567" w:hanging="567"/>
        <w:outlineLvl w:val="0"/>
        <w:rPr>
          <w:lang w:val="lt-LT"/>
        </w:rPr>
      </w:pPr>
      <w:r w:rsidRPr="00C36F72">
        <w:rPr>
          <w:b/>
          <w:bCs/>
          <w:lang w:val="lt-LT"/>
        </w:rPr>
        <w:t>6.3</w:t>
      </w:r>
      <w:r w:rsidRPr="00C36F72">
        <w:rPr>
          <w:b/>
          <w:bCs/>
          <w:lang w:val="lt-LT"/>
        </w:rPr>
        <w:tab/>
        <w:t>Tinkamumo laikas</w:t>
      </w:r>
    </w:p>
    <w:p w14:paraId="3E0D6EBE" w14:textId="77777777" w:rsidR="00EF15CD" w:rsidRPr="00C36F72" w:rsidRDefault="00EF15CD" w:rsidP="00EF15CD">
      <w:pPr>
        <w:tabs>
          <w:tab w:val="clear" w:pos="567"/>
        </w:tabs>
        <w:spacing w:line="240" w:lineRule="auto"/>
        <w:rPr>
          <w:lang w:val="lt-LT"/>
        </w:rPr>
      </w:pPr>
    </w:p>
    <w:p w14:paraId="245E3A1B" w14:textId="77777777" w:rsidR="00EF15CD" w:rsidRPr="00C36F72" w:rsidRDefault="00EF15CD" w:rsidP="00EF15CD">
      <w:pPr>
        <w:tabs>
          <w:tab w:val="clear" w:pos="567"/>
        </w:tabs>
        <w:spacing w:line="240" w:lineRule="auto"/>
        <w:rPr>
          <w:lang w:val="lt-LT"/>
        </w:rPr>
      </w:pPr>
      <w:r w:rsidRPr="00C36F72">
        <w:rPr>
          <w:lang w:val="lt-LT"/>
        </w:rPr>
        <w:lastRenderedPageBreak/>
        <w:t>3 metai.</w:t>
      </w:r>
    </w:p>
    <w:p w14:paraId="4DE7D16F" w14:textId="77777777" w:rsidR="00EF15CD" w:rsidRPr="00C36F72" w:rsidRDefault="00EF15CD" w:rsidP="00EF15CD">
      <w:pPr>
        <w:tabs>
          <w:tab w:val="clear" w:pos="567"/>
        </w:tabs>
        <w:spacing w:line="240" w:lineRule="auto"/>
        <w:rPr>
          <w:lang w:val="lt-LT"/>
        </w:rPr>
      </w:pPr>
      <w:r w:rsidRPr="00C36F72">
        <w:rPr>
          <w:lang w:val="lt-LT"/>
        </w:rPr>
        <w:t>Pirmą kartą atidarius folijos maišelį, tinkamumo laikas – 28 dienos.</w:t>
      </w:r>
    </w:p>
    <w:p w14:paraId="515A6EEF" w14:textId="77777777" w:rsidR="00EF15CD" w:rsidRPr="00C36F72" w:rsidRDefault="00EF15CD" w:rsidP="00EF15CD">
      <w:pPr>
        <w:tabs>
          <w:tab w:val="clear" w:pos="567"/>
        </w:tabs>
        <w:spacing w:line="240" w:lineRule="auto"/>
        <w:rPr>
          <w:lang w:val="lt-LT"/>
        </w:rPr>
      </w:pPr>
    </w:p>
    <w:p w14:paraId="155E97F9" w14:textId="77777777" w:rsidR="00EF15CD" w:rsidRPr="00C36F72" w:rsidRDefault="00EF15CD" w:rsidP="00EF15CD">
      <w:pPr>
        <w:tabs>
          <w:tab w:val="clear" w:pos="567"/>
        </w:tabs>
        <w:spacing w:line="240" w:lineRule="auto"/>
        <w:ind w:left="567" w:hanging="567"/>
        <w:outlineLvl w:val="0"/>
        <w:rPr>
          <w:lang w:val="lt-LT"/>
        </w:rPr>
      </w:pPr>
      <w:r w:rsidRPr="00C36F72">
        <w:rPr>
          <w:b/>
          <w:bCs/>
          <w:lang w:val="lt-LT"/>
        </w:rPr>
        <w:t>6.4</w:t>
      </w:r>
      <w:r w:rsidRPr="00C36F72">
        <w:rPr>
          <w:b/>
          <w:bCs/>
          <w:lang w:val="lt-LT"/>
        </w:rPr>
        <w:tab/>
        <w:t>Specialios laikymo sąlygos</w:t>
      </w:r>
    </w:p>
    <w:p w14:paraId="68F8FA6E" w14:textId="77777777" w:rsidR="00EF15CD" w:rsidRPr="00C36F72" w:rsidRDefault="00EF15CD" w:rsidP="00EF15CD">
      <w:pPr>
        <w:tabs>
          <w:tab w:val="clear" w:pos="567"/>
        </w:tabs>
        <w:spacing w:line="240" w:lineRule="auto"/>
        <w:rPr>
          <w:lang w:val="lt-LT"/>
        </w:rPr>
      </w:pPr>
    </w:p>
    <w:p w14:paraId="32AC3909" w14:textId="77777777" w:rsidR="00EF15CD" w:rsidRPr="00C36F72" w:rsidRDefault="00EF15CD" w:rsidP="00EF15CD">
      <w:pPr>
        <w:tabs>
          <w:tab w:val="clear" w:pos="567"/>
        </w:tabs>
        <w:spacing w:line="240" w:lineRule="auto"/>
        <w:rPr>
          <w:lang w:val="lt-LT"/>
        </w:rPr>
      </w:pPr>
      <w:r w:rsidRPr="00080614">
        <w:rPr>
          <w:lang w:val="lt-LT"/>
        </w:rPr>
        <w:t xml:space="preserve">Laikyti šaldytuve (2 </w:t>
      </w:r>
      <w:r w:rsidRPr="00080614">
        <w:rPr>
          <w:lang w:val="lt-LT"/>
        </w:rPr>
        <w:sym w:font="Symbol" w:char="F0B0"/>
      </w:r>
      <w:r w:rsidRPr="00080614">
        <w:rPr>
          <w:lang w:val="lt-LT"/>
        </w:rPr>
        <w:t xml:space="preserve">C – 8 </w:t>
      </w:r>
      <w:r w:rsidRPr="00080614">
        <w:rPr>
          <w:lang w:val="lt-LT"/>
        </w:rPr>
        <w:sym w:font="Symbol" w:char="F0B0"/>
      </w:r>
      <w:r w:rsidRPr="00080614">
        <w:rPr>
          <w:lang w:val="lt-LT"/>
        </w:rPr>
        <w:t>C).</w:t>
      </w:r>
    </w:p>
    <w:p w14:paraId="1414D767" w14:textId="77777777" w:rsidR="00EF15CD" w:rsidRPr="00C36F72" w:rsidRDefault="00EF15CD" w:rsidP="00EF15CD">
      <w:pPr>
        <w:tabs>
          <w:tab w:val="clear" w:pos="567"/>
        </w:tabs>
        <w:spacing w:line="240" w:lineRule="auto"/>
        <w:rPr>
          <w:color w:val="000000"/>
          <w:lang w:val="lt-LT"/>
        </w:rPr>
      </w:pPr>
      <w:r w:rsidRPr="00C36F72">
        <w:rPr>
          <w:lang w:val="lt-LT"/>
        </w:rPr>
        <w:t>Po pirmojo folijos maišelio atidarymo</w:t>
      </w:r>
      <w:r w:rsidRPr="00C36F72">
        <w:rPr>
          <w:color w:val="000000"/>
          <w:lang w:val="lt-LT"/>
        </w:rPr>
        <w:t>:</w:t>
      </w:r>
    </w:p>
    <w:p w14:paraId="7E9848AE" w14:textId="77777777" w:rsidR="00EF15CD" w:rsidRPr="00C36F72" w:rsidRDefault="00EF15CD" w:rsidP="00EF15CD">
      <w:pPr>
        <w:numPr>
          <w:ilvl w:val="0"/>
          <w:numId w:val="8"/>
        </w:numPr>
        <w:tabs>
          <w:tab w:val="clear" w:pos="720"/>
          <w:tab w:val="num" w:pos="567"/>
        </w:tabs>
        <w:spacing w:line="240" w:lineRule="auto"/>
        <w:ind w:left="567" w:hanging="567"/>
        <w:rPr>
          <w:color w:val="000000"/>
          <w:lang w:val="lt-LT"/>
        </w:rPr>
      </w:pPr>
      <w:r w:rsidRPr="00C36F72">
        <w:rPr>
          <w:lang w:val="lt-LT"/>
        </w:rPr>
        <w:t>Vienadozes talpykles laikyti originaliame folijos maišelyje.</w:t>
      </w:r>
    </w:p>
    <w:p w14:paraId="3329393E" w14:textId="77777777" w:rsidR="00EF15CD" w:rsidRPr="00C36F72" w:rsidRDefault="00EF15CD" w:rsidP="00EF15CD">
      <w:pPr>
        <w:numPr>
          <w:ilvl w:val="0"/>
          <w:numId w:val="8"/>
        </w:numPr>
        <w:tabs>
          <w:tab w:val="clear" w:pos="720"/>
          <w:tab w:val="num" w:pos="567"/>
        </w:tabs>
        <w:spacing w:line="240" w:lineRule="auto"/>
        <w:ind w:left="567" w:hanging="567"/>
        <w:rPr>
          <w:color w:val="000000"/>
          <w:lang w:val="lt-LT"/>
        </w:rPr>
      </w:pPr>
      <w:r w:rsidRPr="00080614">
        <w:rPr>
          <w:lang w:val="lt-LT"/>
        </w:rPr>
        <w:t>Laikyti ne aukštesnėje kaip 25 °C temperatūroje.</w:t>
      </w:r>
    </w:p>
    <w:p w14:paraId="4F85C714" w14:textId="77777777" w:rsidR="00EF15CD" w:rsidRPr="00C36F72" w:rsidRDefault="00EF15CD" w:rsidP="00EF15CD">
      <w:pPr>
        <w:numPr>
          <w:ilvl w:val="0"/>
          <w:numId w:val="8"/>
        </w:numPr>
        <w:tabs>
          <w:tab w:val="clear" w:pos="720"/>
          <w:tab w:val="num" w:pos="567"/>
        </w:tabs>
        <w:spacing w:line="240" w:lineRule="auto"/>
        <w:ind w:left="567" w:hanging="567"/>
        <w:rPr>
          <w:lang w:val="lt-LT"/>
        </w:rPr>
      </w:pPr>
      <w:r w:rsidRPr="00C36F72">
        <w:rPr>
          <w:lang w:val="lt-LT"/>
        </w:rPr>
        <w:t>Pavartojus, atidarytą vienadozę talpyklę su nepanaudotu tirpalu nedelsiant išmesti.</w:t>
      </w:r>
    </w:p>
    <w:p w14:paraId="5A333603" w14:textId="77777777" w:rsidR="00EF15CD" w:rsidRPr="00C36F72" w:rsidRDefault="00EF15CD" w:rsidP="00EF15CD">
      <w:pPr>
        <w:tabs>
          <w:tab w:val="clear" w:pos="567"/>
        </w:tabs>
        <w:spacing w:line="240" w:lineRule="auto"/>
        <w:rPr>
          <w:lang w:val="lt-LT"/>
        </w:rPr>
      </w:pPr>
    </w:p>
    <w:p w14:paraId="79ABF291" w14:textId="77777777" w:rsidR="00EF15CD" w:rsidRPr="00C36F72" w:rsidRDefault="00EF15CD" w:rsidP="00EF15CD">
      <w:pPr>
        <w:numPr>
          <w:ilvl w:val="1"/>
          <w:numId w:val="2"/>
        </w:numPr>
        <w:spacing w:line="240" w:lineRule="auto"/>
        <w:outlineLvl w:val="0"/>
        <w:rPr>
          <w:b/>
          <w:bCs/>
          <w:lang w:val="lt-LT"/>
        </w:rPr>
      </w:pPr>
      <w:r w:rsidRPr="00080614">
        <w:rPr>
          <w:b/>
          <w:bCs/>
          <w:lang w:val="lt-LT"/>
        </w:rPr>
        <w:t>Talpyklės pobūdis ir jos turinys</w:t>
      </w:r>
    </w:p>
    <w:p w14:paraId="5485B0F1" w14:textId="77777777" w:rsidR="00EF15CD" w:rsidRPr="00C36F72" w:rsidRDefault="00EF15CD" w:rsidP="00EF15CD">
      <w:pPr>
        <w:tabs>
          <w:tab w:val="clear" w:pos="567"/>
        </w:tabs>
        <w:spacing w:line="240" w:lineRule="auto"/>
        <w:rPr>
          <w:lang w:val="lt-LT"/>
        </w:rPr>
      </w:pPr>
    </w:p>
    <w:p w14:paraId="27E1E897" w14:textId="77777777" w:rsidR="00EF15CD" w:rsidRPr="00C36F72" w:rsidRDefault="00EF15CD" w:rsidP="00EF15CD">
      <w:pPr>
        <w:tabs>
          <w:tab w:val="clear" w:pos="567"/>
        </w:tabs>
        <w:spacing w:line="240" w:lineRule="auto"/>
        <w:rPr>
          <w:lang w:val="lt-LT"/>
        </w:rPr>
      </w:pPr>
      <w:r w:rsidRPr="00C36F72">
        <w:rPr>
          <w:lang w:val="lt-LT"/>
        </w:rPr>
        <w:t>Mažo tankio polietileno (MTPE) vienadozės talpyklės, supakuotos folijos maišelyje. Kiekvienos vienadozės talpyklės tūris yra 0,3 ml, o kiekviename folijos maišelyje yra 10 talpyklių.</w:t>
      </w:r>
    </w:p>
    <w:p w14:paraId="20A4B6EF" w14:textId="77777777" w:rsidR="00EF15CD" w:rsidRPr="00C36F72" w:rsidRDefault="00EF15CD" w:rsidP="00EF15CD">
      <w:pPr>
        <w:tabs>
          <w:tab w:val="clear" w:pos="567"/>
        </w:tabs>
        <w:spacing w:line="240" w:lineRule="auto"/>
        <w:rPr>
          <w:lang w:val="lt-LT"/>
        </w:rPr>
      </w:pPr>
    </w:p>
    <w:p w14:paraId="6A0AACA3" w14:textId="77777777" w:rsidR="00EF15CD" w:rsidRPr="00C36F72" w:rsidRDefault="00EF15CD" w:rsidP="00EF15CD">
      <w:pPr>
        <w:tabs>
          <w:tab w:val="clear" w:pos="567"/>
        </w:tabs>
        <w:spacing w:line="240" w:lineRule="auto"/>
        <w:rPr>
          <w:lang w:val="lt-LT"/>
        </w:rPr>
      </w:pPr>
      <w:r w:rsidRPr="00C36F72">
        <w:rPr>
          <w:lang w:val="lt-LT"/>
        </w:rPr>
        <w:t>Tiekiamos tokios pakuotės: 30 x 0,3 ml vienadozių talpyklių ir 90 x 0,3 ml vienadozių talpyklių.</w:t>
      </w:r>
    </w:p>
    <w:p w14:paraId="368DE3CC" w14:textId="77777777" w:rsidR="00EF15CD" w:rsidRPr="00C36F72" w:rsidRDefault="00EF15CD" w:rsidP="00EF15CD">
      <w:pPr>
        <w:tabs>
          <w:tab w:val="clear" w:pos="567"/>
        </w:tabs>
        <w:spacing w:line="240" w:lineRule="auto"/>
        <w:rPr>
          <w:lang w:val="lt-LT"/>
        </w:rPr>
      </w:pPr>
    </w:p>
    <w:p w14:paraId="7C68E93D"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eastAsia="lt-LT"/>
        </w:rPr>
        <w:t>Gali būti tiekiamos ne visų dydžių pakuotės</w:t>
      </w:r>
      <w:r w:rsidRPr="00C36F72">
        <w:rPr>
          <w:lang w:val="lt-LT"/>
        </w:rPr>
        <w:t>.</w:t>
      </w:r>
    </w:p>
    <w:p w14:paraId="5FC8CB16" w14:textId="77777777" w:rsidR="00EF15CD" w:rsidRPr="00C36F72" w:rsidRDefault="00EF15CD" w:rsidP="00EF15CD">
      <w:pPr>
        <w:tabs>
          <w:tab w:val="clear" w:pos="567"/>
        </w:tabs>
        <w:spacing w:line="240" w:lineRule="auto"/>
        <w:rPr>
          <w:lang w:val="lt-LT"/>
        </w:rPr>
      </w:pPr>
    </w:p>
    <w:p w14:paraId="3523E3A2" w14:textId="77777777" w:rsidR="00EF15CD" w:rsidRPr="00C36F72" w:rsidRDefault="00EF15CD" w:rsidP="00EF15CD">
      <w:pPr>
        <w:tabs>
          <w:tab w:val="clear" w:pos="567"/>
        </w:tabs>
        <w:spacing w:line="240" w:lineRule="auto"/>
        <w:ind w:left="567" w:hanging="567"/>
        <w:outlineLvl w:val="0"/>
        <w:rPr>
          <w:lang w:val="lt-LT"/>
        </w:rPr>
      </w:pPr>
      <w:r w:rsidRPr="00C36F72">
        <w:rPr>
          <w:b/>
          <w:bCs/>
          <w:lang w:val="lt-LT"/>
        </w:rPr>
        <w:t>6.6</w:t>
      </w:r>
      <w:r w:rsidRPr="00C36F72">
        <w:rPr>
          <w:b/>
          <w:bCs/>
          <w:lang w:val="lt-LT"/>
        </w:rPr>
        <w:tab/>
      </w:r>
      <w:r w:rsidRPr="00C36F72">
        <w:rPr>
          <w:rStyle w:val="Grietas"/>
          <w:color w:val="000000"/>
          <w:lang w:val="lt-LT"/>
        </w:rPr>
        <w:t>Specialūs reikalavimai atliekoms tvarkyti</w:t>
      </w:r>
    </w:p>
    <w:p w14:paraId="3CE0931F" w14:textId="77777777" w:rsidR="00EF15CD" w:rsidRPr="00C36F72" w:rsidRDefault="00EF15CD" w:rsidP="00EF15CD">
      <w:pPr>
        <w:tabs>
          <w:tab w:val="clear" w:pos="567"/>
        </w:tabs>
        <w:spacing w:line="240" w:lineRule="auto"/>
        <w:rPr>
          <w:lang w:val="lt-LT"/>
        </w:rPr>
      </w:pPr>
    </w:p>
    <w:p w14:paraId="0E78DADD" w14:textId="77777777" w:rsidR="00EF15CD" w:rsidRPr="00C36F72" w:rsidRDefault="00EF15CD" w:rsidP="00EF15CD">
      <w:pPr>
        <w:tabs>
          <w:tab w:val="clear" w:pos="567"/>
        </w:tabs>
        <w:spacing w:line="240" w:lineRule="auto"/>
        <w:rPr>
          <w:lang w:val="lt-LT"/>
        </w:rPr>
      </w:pPr>
      <w:r w:rsidRPr="00080614">
        <w:rPr>
          <w:lang w:val="lt-LT"/>
        </w:rPr>
        <w:t>Nesuvartotą vaistinį preparatą ar atliekas reikia tvarkyti laikantis vietinių reikalavimų.</w:t>
      </w:r>
    </w:p>
    <w:p w14:paraId="4D711884" w14:textId="77777777" w:rsidR="00EF15CD" w:rsidRPr="00C36F72" w:rsidRDefault="00EF15CD" w:rsidP="00EF15CD">
      <w:pPr>
        <w:tabs>
          <w:tab w:val="clear" w:pos="567"/>
        </w:tabs>
        <w:spacing w:line="240" w:lineRule="auto"/>
        <w:rPr>
          <w:lang w:val="lt-LT"/>
        </w:rPr>
      </w:pPr>
    </w:p>
    <w:p w14:paraId="06C65DB1" w14:textId="77777777" w:rsidR="00EF15CD" w:rsidRPr="00C36F72" w:rsidRDefault="00EF15CD" w:rsidP="00EF15CD">
      <w:pPr>
        <w:tabs>
          <w:tab w:val="clear" w:pos="567"/>
        </w:tabs>
        <w:spacing w:line="240" w:lineRule="auto"/>
        <w:rPr>
          <w:lang w:val="lt-LT"/>
        </w:rPr>
      </w:pPr>
    </w:p>
    <w:p w14:paraId="03050BB2" w14:textId="77777777" w:rsidR="00EF15CD" w:rsidRPr="00C36F72" w:rsidRDefault="00EF15CD" w:rsidP="00EF15CD">
      <w:pPr>
        <w:tabs>
          <w:tab w:val="clear" w:pos="567"/>
        </w:tabs>
        <w:spacing w:line="240" w:lineRule="auto"/>
        <w:ind w:left="567" w:hanging="567"/>
        <w:rPr>
          <w:lang w:val="lt-LT"/>
        </w:rPr>
      </w:pPr>
      <w:r w:rsidRPr="00C36F72">
        <w:rPr>
          <w:b/>
          <w:bCs/>
          <w:lang w:val="lt-LT"/>
        </w:rPr>
        <w:t>7.</w:t>
      </w:r>
      <w:r w:rsidRPr="00C36F72">
        <w:rPr>
          <w:b/>
          <w:bCs/>
          <w:lang w:val="lt-LT"/>
        </w:rPr>
        <w:tab/>
      </w:r>
      <w:r w:rsidRPr="00080614">
        <w:rPr>
          <w:b/>
          <w:lang w:val="lt-LT"/>
        </w:rPr>
        <w:t>REGISTRUOTOJAS</w:t>
      </w:r>
    </w:p>
    <w:p w14:paraId="739E6E92" w14:textId="77777777" w:rsidR="00EF15CD" w:rsidRPr="00C36F72" w:rsidRDefault="00EF15CD" w:rsidP="00EF15CD">
      <w:pPr>
        <w:tabs>
          <w:tab w:val="clear" w:pos="567"/>
        </w:tabs>
        <w:spacing w:line="240" w:lineRule="auto"/>
        <w:rPr>
          <w:lang w:val="lt-LT"/>
        </w:rPr>
      </w:pPr>
    </w:p>
    <w:p w14:paraId="2004DF1D" w14:textId="77777777" w:rsidR="00EF15CD" w:rsidRPr="00C36F72" w:rsidRDefault="00EF15CD" w:rsidP="00EF15CD">
      <w:pPr>
        <w:tabs>
          <w:tab w:val="clear" w:pos="567"/>
        </w:tabs>
        <w:spacing w:line="240" w:lineRule="auto"/>
        <w:rPr>
          <w:lang w:val="lt-LT"/>
        </w:rPr>
      </w:pPr>
      <w:r w:rsidRPr="00C36F72">
        <w:rPr>
          <w:lang w:val="lt-LT"/>
        </w:rPr>
        <w:t>Santen Oy</w:t>
      </w:r>
    </w:p>
    <w:p w14:paraId="75F020B1" w14:textId="77777777" w:rsidR="00EF15CD" w:rsidRPr="00C36F72" w:rsidRDefault="00EF15CD" w:rsidP="00EF15CD">
      <w:pPr>
        <w:tabs>
          <w:tab w:val="clear" w:pos="567"/>
        </w:tabs>
        <w:spacing w:line="240" w:lineRule="auto"/>
        <w:rPr>
          <w:lang w:val="lt-LT"/>
        </w:rPr>
      </w:pPr>
      <w:r w:rsidRPr="00C36F72">
        <w:rPr>
          <w:lang w:val="lt-LT"/>
        </w:rPr>
        <w:t>Niittyhaankatu 20</w:t>
      </w:r>
    </w:p>
    <w:p w14:paraId="1823193E" w14:textId="77777777" w:rsidR="00EF15CD" w:rsidRPr="00C36F72" w:rsidRDefault="00EF15CD" w:rsidP="00EF15CD">
      <w:pPr>
        <w:tabs>
          <w:tab w:val="clear" w:pos="567"/>
        </w:tabs>
        <w:spacing w:line="240" w:lineRule="auto"/>
        <w:rPr>
          <w:lang w:val="lt-LT"/>
        </w:rPr>
      </w:pPr>
      <w:r w:rsidRPr="00C36F72">
        <w:rPr>
          <w:lang w:val="lt-LT"/>
        </w:rPr>
        <w:t>FI-33720 Tampere</w:t>
      </w:r>
    </w:p>
    <w:p w14:paraId="158C2B94" w14:textId="77777777" w:rsidR="00EF15CD" w:rsidRPr="00C36F72" w:rsidRDefault="00EF15CD" w:rsidP="00EF15CD">
      <w:pPr>
        <w:tabs>
          <w:tab w:val="clear" w:pos="567"/>
        </w:tabs>
        <w:spacing w:line="240" w:lineRule="auto"/>
        <w:rPr>
          <w:b/>
          <w:bCs/>
          <w:lang w:val="lt-LT"/>
        </w:rPr>
      </w:pPr>
      <w:r w:rsidRPr="00C36F72">
        <w:rPr>
          <w:lang w:val="lt-LT"/>
        </w:rPr>
        <w:t>Suomija</w:t>
      </w:r>
    </w:p>
    <w:p w14:paraId="3D708E41" w14:textId="77777777" w:rsidR="00EF15CD" w:rsidRPr="00C36F72" w:rsidRDefault="00EF15CD" w:rsidP="00EF15CD">
      <w:pPr>
        <w:tabs>
          <w:tab w:val="clear" w:pos="567"/>
        </w:tabs>
        <w:spacing w:line="240" w:lineRule="auto"/>
        <w:rPr>
          <w:lang w:val="lt-LT"/>
        </w:rPr>
      </w:pPr>
    </w:p>
    <w:p w14:paraId="220E2403" w14:textId="77777777" w:rsidR="00EF15CD" w:rsidRPr="00C36F72" w:rsidRDefault="00EF15CD" w:rsidP="00EF15CD">
      <w:pPr>
        <w:tabs>
          <w:tab w:val="clear" w:pos="567"/>
        </w:tabs>
        <w:spacing w:line="240" w:lineRule="auto"/>
        <w:rPr>
          <w:lang w:val="lt-LT"/>
        </w:rPr>
      </w:pPr>
    </w:p>
    <w:p w14:paraId="13885D1C" w14:textId="77777777" w:rsidR="00EF15CD" w:rsidRPr="00C36F72" w:rsidRDefault="00EF15CD" w:rsidP="00EF15CD">
      <w:pPr>
        <w:tabs>
          <w:tab w:val="clear" w:pos="567"/>
        </w:tabs>
        <w:spacing w:line="240" w:lineRule="auto"/>
        <w:ind w:left="567" w:hanging="567"/>
        <w:rPr>
          <w:b/>
          <w:bCs/>
          <w:lang w:val="lt-LT"/>
        </w:rPr>
      </w:pPr>
      <w:r w:rsidRPr="00C36F72">
        <w:rPr>
          <w:b/>
          <w:bCs/>
          <w:lang w:val="lt-LT"/>
        </w:rPr>
        <w:t>8.</w:t>
      </w:r>
      <w:r w:rsidRPr="00C36F72">
        <w:rPr>
          <w:b/>
          <w:bCs/>
          <w:lang w:val="lt-LT"/>
        </w:rPr>
        <w:tab/>
      </w:r>
      <w:r w:rsidRPr="00080614">
        <w:rPr>
          <w:b/>
          <w:lang w:val="lt-LT"/>
        </w:rPr>
        <w:t xml:space="preserve">REGISTRACIJOS PAŽYMĖJIMO </w:t>
      </w:r>
      <w:r w:rsidRPr="00C36F72">
        <w:rPr>
          <w:b/>
          <w:bCs/>
          <w:caps/>
          <w:lang w:val="lt-LT"/>
        </w:rPr>
        <w:t xml:space="preserve">numeris </w:t>
      </w:r>
      <w:r w:rsidRPr="00080614">
        <w:rPr>
          <w:b/>
          <w:bCs/>
          <w:caps/>
          <w:lang w:val="lt-LT"/>
        </w:rPr>
        <w:t>(-IAI)</w:t>
      </w:r>
    </w:p>
    <w:p w14:paraId="7168C2BA" w14:textId="77777777" w:rsidR="00EF15CD" w:rsidRPr="00C36F72" w:rsidRDefault="00EF15CD" w:rsidP="00EF15CD">
      <w:pPr>
        <w:tabs>
          <w:tab w:val="clear" w:pos="567"/>
        </w:tabs>
        <w:spacing w:line="240" w:lineRule="auto"/>
        <w:rPr>
          <w:lang w:val="lt-LT"/>
        </w:rPr>
      </w:pPr>
    </w:p>
    <w:p w14:paraId="5B034551" w14:textId="77777777" w:rsidR="00EF15CD" w:rsidRPr="00C36F72" w:rsidRDefault="00EF15CD" w:rsidP="00EF15CD">
      <w:pPr>
        <w:tabs>
          <w:tab w:val="clear" w:pos="567"/>
        </w:tabs>
        <w:spacing w:line="240" w:lineRule="auto"/>
        <w:rPr>
          <w:lang w:val="lt-LT"/>
        </w:rPr>
      </w:pPr>
      <w:r w:rsidRPr="00C36F72">
        <w:rPr>
          <w:lang w:val="lt-LT"/>
        </w:rPr>
        <w:t>N30 – LT/1/09/1603/001</w:t>
      </w:r>
    </w:p>
    <w:p w14:paraId="2787160F" w14:textId="77777777" w:rsidR="00EF15CD" w:rsidRPr="00C36F72" w:rsidRDefault="00EF15CD" w:rsidP="00EF15CD">
      <w:pPr>
        <w:tabs>
          <w:tab w:val="clear" w:pos="567"/>
        </w:tabs>
        <w:spacing w:line="240" w:lineRule="auto"/>
        <w:rPr>
          <w:lang w:val="lt-LT"/>
        </w:rPr>
      </w:pPr>
      <w:r w:rsidRPr="00C36F72">
        <w:rPr>
          <w:lang w:val="lt-LT"/>
        </w:rPr>
        <w:t>N90 – LT/1/09/1603/002</w:t>
      </w:r>
    </w:p>
    <w:p w14:paraId="04660AEE" w14:textId="77777777" w:rsidR="00EF15CD" w:rsidRPr="00C36F72" w:rsidRDefault="00EF15CD" w:rsidP="00EF15CD">
      <w:pPr>
        <w:tabs>
          <w:tab w:val="clear" w:pos="567"/>
        </w:tabs>
        <w:spacing w:line="240" w:lineRule="auto"/>
        <w:rPr>
          <w:lang w:val="lt-LT"/>
        </w:rPr>
      </w:pPr>
    </w:p>
    <w:p w14:paraId="59BDF8E4" w14:textId="77777777" w:rsidR="00EF15CD" w:rsidRPr="00C36F72" w:rsidRDefault="00EF15CD" w:rsidP="00EF15CD">
      <w:pPr>
        <w:tabs>
          <w:tab w:val="clear" w:pos="567"/>
        </w:tabs>
        <w:spacing w:line="240" w:lineRule="auto"/>
        <w:rPr>
          <w:lang w:val="lt-LT"/>
        </w:rPr>
      </w:pPr>
    </w:p>
    <w:p w14:paraId="68023804" w14:textId="77777777" w:rsidR="00EF15CD" w:rsidRPr="00C36F72" w:rsidRDefault="00EF15CD" w:rsidP="00EF15CD">
      <w:pPr>
        <w:tabs>
          <w:tab w:val="clear" w:pos="567"/>
        </w:tabs>
        <w:spacing w:line="240" w:lineRule="auto"/>
        <w:ind w:left="567" w:hanging="567"/>
        <w:rPr>
          <w:lang w:val="lt-LT"/>
        </w:rPr>
      </w:pPr>
      <w:r w:rsidRPr="00C36F72">
        <w:rPr>
          <w:b/>
          <w:bCs/>
          <w:lang w:val="lt-LT"/>
        </w:rPr>
        <w:t>9.</w:t>
      </w:r>
      <w:r w:rsidRPr="00C36F72">
        <w:rPr>
          <w:b/>
          <w:bCs/>
          <w:lang w:val="lt-LT"/>
        </w:rPr>
        <w:tab/>
      </w:r>
      <w:r w:rsidRPr="00080614">
        <w:rPr>
          <w:b/>
          <w:bCs/>
          <w:caps/>
          <w:lang w:val="lt-LT"/>
        </w:rPr>
        <w:t>REGISTRAVIMO / PERREGISTRAVIMO data</w:t>
      </w:r>
    </w:p>
    <w:p w14:paraId="382BCE97" w14:textId="77777777" w:rsidR="00EF15CD" w:rsidRPr="00C36F72" w:rsidRDefault="00EF15CD" w:rsidP="00EF15CD">
      <w:pPr>
        <w:tabs>
          <w:tab w:val="clear" w:pos="567"/>
        </w:tabs>
        <w:spacing w:line="240" w:lineRule="auto"/>
        <w:rPr>
          <w:lang w:val="lt-LT"/>
        </w:rPr>
      </w:pPr>
    </w:p>
    <w:p w14:paraId="03A1483B" w14:textId="77777777" w:rsidR="00EF15CD" w:rsidRPr="00C36F72" w:rsidRDefault="00EF15CD" w:rsidP="00EF15CD">
      <w:pPr>
        <w:tabs>
          <w:tab w:val="clear" w:pos="567"/>
          <w:tab w:val="left" w:pos="720"/>
        </w:tabs>
        <w:spacing w:line="240" w:lineRule="auto"/>
        <w:rPr>
          <w:lang w:val="lt-LT"/>
        </w:rPr>
      </w:pPr>
      <w:r w:rsidRPr="00080614">
        <w:rPr>
          <w:szCs w:val="24"/>
          <w:lang w:val="lt-LT"/>
        </w:rPr>
        <w:t>Registravimo data</w:t>
      </w:r>
      <w:r w:rsidRPr="00C36F72">
        <w:rPr>
          <w:lang w:val="lt-LT"/>
        </w:rPr>
        <w:t xml:space="preserve"> 2009 m. birželio 10 d.</w:t>
      </w:r>
    </w:p>
    <w:p w14:paraId="5D5CBCF3" w14:textId="77777777" w:rsidR="00EF15CD" w:rsidRPr="00C36F72" w:rsidRDefault="00EF15CD" w:rsidP="00EF15CD">
      <w:pPr>
        <w:tabs>
          <w:tab w:val="clear" w:pos="567"/>
          <w:tab w:val="left" w:pos="720"/>
        </w:tabs>
        <w:spacing w:line="240" w:lineRule="auto"/>
        <w:rPr>
          <w:lang w:val="lt-LT"/>
        </w:rPr>
      </w:pPr>
      <w:r w:rsidRPr="00080614">
        <w:rPr>
          <w:lang w:val="lt-LT"/>
        </w:rPr>
        <w:t xml:space="preserve">Perregistravimo data </w:t>
      </w:r>
      <w:r w:rsidRPr="00C36F72">
        <w:rPr>
          <w:snapToGrid w:val="0"/>
          <w:lang w:val="lt-LT"/>
        </w:rPr>
        <w:t>2013 m. spalio 31 d.</w:t>
      </w:r>
    </w:p>
    <w:p w14:paraId="49C994FD" w14:textId="77777777" w:rsidR="00EF15CD" w:rsidRPr="00C36F72" w:rsidRDefault="00EF15CD" w:rsidP="00EF15CD">
      <w:pPr>
        <w:tabs>
          <w:tab w:val="clear" w:pos="567"/>
        </w:tabs>
        <w:spacing w:line="240" w:lineRule="auto"/>
        <w:rPr>
          <w:lang w:val="lt-LT"/>
        </w:rPr>
      </w:pPr>
    </w:p>
    <w:p w14:paraId="5565782A" w14:textId="77777777" w:rsidR="00EF15CD" w:rsidRPr="00C36F72" w:rsidRDefault="00EF15CD" w:rsidP="00EF15CD">
      <w:pPr>
        <w:tabs>
          <w:tab w:val="clear" w:pos="567"/>
        </w:tabs>
        <w:spacing w:line="240" w:lineRule="auto"/>
        <w:rPr>
          <w:lang w:val="lt-LT"/>
        </w:rPr>
      </w:pPr>
    </w:p>
    <w:p w14:paraId="30BFBD53" w14:textId="77777777" w:rsidR="00EF15CD" w:rsidRPr="00080614" w:rsidRDefault="00EF15CD" w:rsidP="00EF15CD">
      <w:pPr>
        <w:tabs>
          <w:tab w:val="clear" w:pos="567"/>
        </w:tabs>
        <w:spacing w:line="240" w:lineRule="auto"/>
        <w:ind w:left="567" w:hanging="567"/>
        <w:rPr>
          <w:b/>
          <w:bCs/>
          <w:lang w:val="lt-LT"/>
        </w:rPr>
      </w:pPr>
      <w:r w:rsidRPr="00C36F72">
        <w:rPr>
          <w:b/>
          <w:bCs/>
          <w:lang w:val="lt-LT"/>
        </w:rPr>
        <w:t>10.</w:t>
      </w:r>
      <w:r w:rsidRPr="00C36F72">
        <w:rPr>
          <w:b/>
          <w:bCs/>
          <w:lang w:val="lt-LT"/>
        </w:rPr>
        <w:tab/>
      </w:r>
      <w:r w:rsidRPr="00080614">
        <w:rPr>
          <w:b/>
          <w:bCs/>
          <w:caps/>
          <w:lang w:val="lt-LT"/>
        </w:rPr>
        <w:t>teksto peržiūros data</w:t>
      </w:r>
    </w:p>
    <w:p w14:paraId="46CED95E" w14:textId="77777777" w:rsidR="00EF15CD" w:rsidRPr="00080614" w:rsidRDefault="00EF15CD" w:rsidP="00EF15CD">
      <w:pPr>
        <w:tabs>
          <w:tab w:val="clear" w:pos="567"/>
        </w:tabs>
        <w:spacing w:line="240" w:lineRule="auto"/>
        <w:rPr>
          <w:lang w:val="lt-LT"/>
        </w:rPr>
      </w:pPr>
    </w:p>
    <w:p w14:paraId="397E6768" w14:textId="307C3D05" w:rsidR="005F6847" w:rsidRDefault="005F6847" w:rsidP="00EF15CD">
      <w:pPr>
        <w:tabs>
          <w:tab w:val="clear" w:pos="567"/>
        </w:tabs>
        <w:spacing w:line="240" w:lineRule="auto"/>
        <w:rPr>
          <w:lang w:val="lt-LT"/>
        </w:rPr>
      </w:pPr>
      <w:r>
        <w:rPr>
          <w:lang w:val="lt-LT"/>
        </w:rPr>
        <w:t>2020 m. gruodžio 10 </w:t>
      </w:r>
      <w:r>
        <w:t>d.</w:t>
      </w:r>
    </w:p>
    <w:p w14:paraId="272765B3" w14:textId="77777777" w:rsidR="00EF15CD" w:rsidRPr="00080614" w:rsidRDefault="00EF15CD" w:rsidP="00EF15CD">
      <w:pPr>
        <w:tabs>
          <w:tab w:val="clear" w:pos="567"/>
        </w:tabs>
        <w:spacing w:line="240" w:lineRule="auto"/>
        <w:rPr>
          <w:lang w:val="lt-LT"/>
        </w:rPr>
      </w:pPr>
    </w:p>
    <w:p w14:paraId="2D754537" w14:textId="77777777" w:rsidR="00EF15CD" w:rsidRPr="00C36F72" w:rsidRDefault="00EF15CD" w:rsidP="00EF15CD">
      <w:pPr>
        <w:tabs>
          <w:tab w:val="clear" w:pos="567"/>
        </w:tabs>
        <w:spacing w:line="240" w:lineRule="auto"/>
        <w:rPr>
          <w:lang w:val="lt-LT"/>
        </w:rPr>
      </w:pPr>
      <w:r w:rsidRPr="00C36F72">
        <w:rPr>
          <w:lang w:val="lt-LT"/>
        </w:rPr>
        <w:t xml:space="preserve">Išsami informacija apie šį vaistinį preparatą pateikiama Valstybinės vaistų kontrolės tarnybos prie Lietuvos Respublikos sveikatos apsaugos ministerijos tinklalapyje </w:t>
      </w:r>
      <w:hyperlink r:id="rId11" w:history="1">
        <w:r w:rsidRPr="00C36F72">
          <w:rPr>
            <w:rStyle w:val="Hipersaitas"/>
            <w:lang w:val="lt-LT"/>
          </w:rPr>
          <w:t>http://www.vvkt.lt</w:t>
        </w:r>
      </w:hyperlink>
    </w:p>
    <w:p w14:paraId="06ED29DF" w14:textId="77777777" w:rsidR="00EF15CD" w:rsidRPr="00C36F72" w:rsidRDefault="00EF15CD" w:rsidP="00EF15CD">
      <w:pPr>
        <w:tabs>
          <w:tab w:val="clear" w:pos="567"/>
        </w:tabs>
        <w:spacing w:line="240" w:lineRule="auto"/>
        <w:rPr>
          <w:lang w:val="lt-LT"/>
        </w:rPr>
      </w:pPr>
    </w:p>
    <w:p w14:paraId="536C1026" w14:textId="77777777" w:rsidR="00EF15CD" w:rsidRPr="00C36F72" w:rsidRDefault="00EF15CD" w:rsidP="00EF15CD">
      <w:pPr>
        <w:tabs>
          <w:tab w:val="clear" w:pos="567"/>
        </w:tabs>
        <w:spacing w:line="240" w:lineRule="auto"/>
        <w:rPr>
          <w:lang w:val="lt-LT"/>
        </w:rPr>
      </w:pPr>
    </w:p>
    <w:p w14:paraId="73B46E39" w14:textId="77777777" w:rsidR="00EF15CD" w:rsidRPr="00C36F72" w:rsidRDefault="00EF15CD" w:rsidP="00EF15CD">
      <w:pPr>
        <w:tabs>
          <w:tab w:val="clear" w:pos="567"/>
        </w:tabs>
        <w:spacing w:line="240" w:lineRule="auto"/>
        <w:rPr>
          <w:lang w:val="lt-LT"/>
        </w:rPr>
        <w:sectPr w:rsidR="00EF15CD" w:rsidRPr="00C36F72" w:rsidSect="00B36039">
          <w:headerReference w:type="default" r:id="rId12"/>
          <w:footerReference w:type="even" r:id="rId13"/>
          <w:footerReference w:type="default" r:id="rId14"/>
          <w:endnotePr>
            <w:numFmt w:val="decimal"/>
          </w:endnotePr>
          <w:pgSz w:w="11907" w:h="16840" w:code="9"/>
          <w:pgMar w:top="1134" w:right="1418" w:bottom="1134" w:left="1418" w:header="737" w:footer="737" w:gutter="0"/>
          <w:cols w:space="720"/>
        </w:sectPr>
      </w:pPr>
    </w:p>
    <w:p w14:paraId="6BF57A8A" w14:textId="77777777" w:rsidR="00EF15CD" w:rsidRPr="00C36F72" w:rsidRDefault="00EF15CD" w:rsidP="00EF15CD">
      <w:pPr>
        <w:tabs>
          <w:tab w:val="clear" w:pos="567"/>
        </w:tabs>
        <w:spacing w:line="240" w:lineRule="auto"/>
        <w:rPr>
          <w:lang w:val="lt-LT"/>
        </w:rPr>
      </w:pPr>
    </w:p>
    <w:p w14:paraId="436AE776" w14:textId="77777777" w:rsidR="00EF15CD" w:rsidRPr="00C36F72" w:rsidRDefault="00EF15CD" w:rsidP="00EF15CD">
      <w:pPr>
        <w:tabs>
          <w:tab w:val="clear" w:pos="567"/>
        </w:tabs>
        <w:spacing w:line="240" w:lineRule="auto"/>
        <w:rPr>
          <w:lang w:val="lt-LT"/>
        </w:rPr>
      </w:pPr>
    </w:p>
    <w:p w14:paraId="773E5FEC" w14:textId="77777777" w:rsidR="00EF15CD" w:rsidRPr="00C36F72" w:rsidRDefault="00EF15CD" w:rsidP="00EF15CD">
      <w:pPr>
        <w:tabs>
          <w:tab w:val="clear" w:pos="567"/>
        </w:tabs>
        <w:spacing w:line="240" w:lineRule="auto"/>
        <w:rPr>
          <w:lang w:val="lt-LT"/>
        </w:rPr>
      </w:pPr>
    </w:p>
    <w:p w14:paraId="2EF2DA92" w14:textId="77777777" w:rsidR="00EF15CD" w:rsidRPr="00C36F72" w:rsidRDefault="00EF15CD" w:rsidP="00EF15CD">
      <w:pPr>
        <w:tabs>
          <w:tab w:val="clear" w:pos="567"/>
        </w:tabs>
        <w:spacing w:line="240" w:lineRule="auto"/>
        <w:rPr>
          <w:lang w:val="lt-LT"/>
        </w:rPr>
      </w:pPr>
    </w:p>
    <w:p w14:paraId="35B7D401" w14:textId="77777777" w:rsidR="00EF15CD" w:rsidRPr="00C36F72" w:rsidRDefault="00EF15CD" w:rsidP="00EF15CD">
      <w:pPr>
        <w:tabs>
          <w:tab w:val="clear" w:pos="567"/>
        </w:tabs>
        <w:spacing w:line="240" w:lineRule="auto"/>
        <w:rPr>
          <w:lang w:val="lt-LT"/>
        </w:rPr>
      </w:pPr>
    </w:p>
    <w:p w14:paraId="684CF058" w14:textId="77777777" w:rsidR="00EF15CD" w:rsidRPr="00C36F72" w:rsidRDefault="00EF15CD" w:rsidP="00EF15CD">
      <w:pPr>
        <w:tabs>
          <w:tab w:val="clear" w:pos="567"/>
        </w:tabs>
        <w:spacing w:line="240" w:lineRule="auto"/>
        <w:rPr>
          <w:lang w:val="lt-LT"/>
        </w:rPr>
      </w:pPr>
    </w:p>
    <w:p w14:paraId="6AAD52D5" w14:textId="77777777" w:rsidR="00EF15CD" w:rsidRPr="00C36F72" w:rsidRDefault="00EF15CD" w:rsidP="00EF15CD">
      <w:pPr>
        <w:tabs>
          <w:tab w:val="clear" w:pos="567"/>
        </w:tabs>
        <w:spacing w:line="240" w:lineRule="auto"/>
        <w:rPr>
          <w:lang w:val="lt-LT"/>
        </w:rPr>
      </w:pPr>
    </w:p>
    <w:p w14:paraId="164FA0AE" w14:textId="77777777" w:rsidR="00EF15CD" w:rsidRPr="00C36F72" w:rsidRDefault="00EF15CD" w:rsidP="00EF15CD">
      <w:pPr>
        <w:tabs>
          <w:tab w:val="clear" w:pos="567"/>
        </w:tabs>
        <w:spacing w:line="240" w:lineRule="auto"/>
        <w:rPr>
          <w:lang w:val="lt-LT"/>
        </w:rPr>
      </w:pPr>
    </w:p>
    <w:p w14:paraId="07D3EAE3" w14:textId="77777777" w:rsidR="00EF15CD" w:rsidRPr="00C36F72" w:rsidRDefault="00EF15CD" w:rsidP="00EF15CD">
      <w:pPr>
        <w:tabs>
          <w:tab w:val="clear" w:pos="567"/>
        </w:tabs>
        <w:spacing w:line="240" w:lineRule="auto"/>
        <w:rPr>
          <w:lang w:val="lt-LT"/>
        </w:rPr>
      </w:pPr>
    </w:p>
    <w:p w14:paraId="67E6B85D" w14:textId="77777777" w:rsidR="00EF15CD" w:rsidRPr="00C36F72" w:rsidRDefault="00EF15CD" w:rsidP="00EF15CD">
      <w:pPr>
        <w:tabs>
          <w:tab w:val="clear" w:pos="567"/>
        </w:tabs>
        <w:spacing w:line="240" w:lineRule="auto"/>
        <w:rPr>
          <w:lang w:val="lt-LT"/>
        </w:rPr>
      </w:pPr>
    </w:p>
    <w:p w14:paraId="193BC6F1" w14:textId="77777777" w:rsidR="00EF15CD" w:rsidRPr="00C36F72" w:rsidRDefault="00EF15CD" w:rsidP="00EF15CD">
      <w:pPr>
        <w:tabs>
          <w:tab w:val="clear" w:pos="567"/>
        </w:tabs>
        <w:spacing w:line="240" w:lineRule="auto"/>
        <w:rPr>
          <w:lang w:val="lt-LT"/>
        </w:rPr>
      </w:pPr>
    </w:p>
    <w:p w14:paraId="254BC865" w14:textId="77777777" w:rsidR="00EF15CD" w:rsidRPr="00C36F72" w:rsidRDefault="00EF15CD" w:rsidP="00EF15CD">
      <w:pPr>
        <w:tabs>
          <w:tab w:val="clear" w:pos="567"/>
        </w:tabs>
        <w:spacing w:line="240" w:lineRule="auto"/>
        <w:rPr>
          <w:lang w:val="lt-LT"/>
        </w:rPr>
      </w:pPr>
    </w:p>
    <w:p w14:paraId="6753910C" w14:textId="77777777" w:rsidR="00EF15CD" w:rsidRPr="00C36F72" w:rsidRDefault="00EF15CD" w:rsidP="00EF15CD">
      <w:pPr>
        <w:tabs>
          <w:tab w:val="clear" w:pos="567"/>
        </w:tabs>
        <w:spacing w:line="240" w:lineRule="auto"/>
        <w:rPr>
          <w:lang w:val="lt-LT"/>
        </w:rPr>
      </w:pPr>
    </w:p>
    <w:p w14:paraId="0BF068B5" w14:textId="77777777" w:rsidR="00EF15CD" w:rsidRPr="00C36F72" w:rsidRDefault="00EF15CD" w:rsidP="00EF15CD">
      <w:pPr>
        <w:tabs>
          <w:tab w:val="clear" w:pos="567"/>
        </w:tabs>
        <w:spacing w:line="240" w:lineRule="auto"/>
        <w:rPr>
          <w:lang w:val="lt-LT"/>
        </w:rPr>
      </w:pPr>
    </w:p>
    <w:p w14:paraId="20ED9816" w14:textId="77777777" w:rsidR="00EF15CD" w:rsidRPr="00C36F72" w:rsidRDefault="00EF15CD" w:rsidP="00EF15CD">
      <w:pPr>
        <w:tabs>
          <w:tab w:val="clear" w:pos="567"/>
        </w:tabs>
        <w:spacing w:line="240" w:lineRule="auto"/>
        <w:rPr>
          <w:lang w:val="lt-LT"/>
        </w:rPr>
      </w:pPr>
    </w:p>
    <w:p w14:paraId="55F03D89" w14:textId="77777777" w:rsidR="00EF15CD" w:rsidRPr="00C36F72" w:rsidRDefault="00EF15CD" w:rsidP="00EF15CD">
      <w:pPr>
        <w:tabs>
          <w:tab w:val="clear" w:pos="567"/>
        </w:tabs>
        <w:spacing w:line="240" w:lineRule="auto"/>
        <w:rPr>
          <w:lang w:val="lt-LT"/>
        </w:rPr>
      </w:pPr>
    </w:p>
    <w:p w14:paraId="7C759DC9" w14:textId="77777777" w:rsidR="00EF15CD" w:rsidRPr="00C36F72" w:rsidRDefault="00EF15CD" w:rsidP="00EF15CD">
      <w:pPr>
        <w:tabs>
          <w:tab w:val="clear" w:pos="567"/>
        </w:tabs>
        <w:spacing w:line="240" w:lineRule="auto"/>
        <w:rPr>
          <w:lang w:val="lt-LT"/>
        </w:rPr>
      </w:pPr>
    </w:p>
    <w:p w14:paraId="4733333C" w14:textId="77777777" w:rsidR="00EF15CD" w:rsidRPr="00C36F72" w:rsidRDefault="00EF15CD" w:rsidP="00EF15CD">
      <w:pPr>
        <w:tabs>
          <w:tab w:val="clear" w:pos="567"/>
        </w:tabs>
        <w:spacing w:line="240" w:lineRule="auto"/>
        <w:rPr>
          <w:lang w:val="lt-LT"/>
        </w:rPr>
      </w:pPr>
    </w:p>
    <w:p w14:paraId="12417185" w14:textId="77777777" w:rsidR="00EF15CD" w:rsidRPr="00C36F72" w:rsidRDefault="00EF15CD" w:rsidP="00EF15CD">
      <w:pPr>
        <w:tabs>
          <w:tab w:val="clear" w:pos="567"/>
        </w:tabs>
        <w:spacing w:line="240" w:lineRule="auto"/>
        <w:rPr>
          <w:lang w:val="lt-LT"/>
        </w:rPr>
      </w:pPr>
    </w:p>
    <w:p w14:paraId="73ACC44B" w14:textId="77777777" w:rsidR="00EF15CD" w:rsidRPr="00C36F72" w:rsidRDefault="00EF15CD" w:rsidP="00EF15CD">
      <w:pPr>
        <w:tabs>
          <w:tab w:val="clear" w:pos="567"/>
        </w:tabs>
        <w:spacing w:line="240" w:lineRule="auto"/>
        <w:rPr>
          <w:lang w:val="lt-LT"/>
        </w:rPr>
      </w:pPr>
    </w:p>
    <w:p w14:paraId="45F36E4D" w14:textId="77777777" w:rsidR="00EF15CD" w:rsidRPr="00C36F72" w:rsidRDefault="00EF15CD" w:rsidP="00EF15CD">
      <w:pPr>
        <w:tabs>
          <w:tab w:val="clear" w:pos="567"/>
        </w:tabs>
        <w:spacing w:line="240" w:lineRule="auto"/>
        <w:rPr>
          <w:lang w:val="lt-LT"/>
        </w:rPr>
      </w:pPr>
    </w:p>
    <w:p w14:paraId="26DB5FF5" w14:textId="77777777" w:rsidR="00EF15CD" w:rsidRPr="00C36F72" w:rsidRDefault="00EF15CD" w:rsidP="00EF15CD">
      <w:pPr>
        <w:tabs>
          <w:tab w:val="clear" w:pos="567"/>
        </w:tabs>
        <w:spacing w:line="240" w:lineRule="auto"/>
        <w:rPr>
          <w:lang w:val="lt-LT"/>
        </w:rPr>
      </w:pPr>
    </w:p>
    <w:p w14:paraId="48FD07A1" w14:textId="77777777" w:rsidR="00EF15CD" w:rsidRPr="00C36F72" w:rsidRDefault="00EF15CD" w:rsidP="00EF15CD">
      <w:pPr>
        <w:tabs>
          <w:tab w:val="clear" w:pos="567"/>
        </w:tabs>
        <w:spacing w:line="240" w:lineRule="auto"/>
        <w:rPr>
          <w:lang w:val="lt-LT"/>
        </w:rPr>
      </w:pPr>
    </w:p>
    <w:p w14:paraId="2E1A8C39" w14:textId="77777777" w:rsidR="00EF15CD" w:rsidRPr="00C36F72" w:rsidRDefault="00EF15CD" w:rsidP="00EF15CD">
      <w:pPr>
        <w:pStyle w:val="TTEMEASMCA"/>
        <w:rPr>
          <w:sz w:val="22"/>
          <w:szCs w:val="22"/>
          <w:lang w:val="lt-LT"/>
        </w:rPr>
      </w:pPr>
      <w:bookmarkStart w:id="0" w:name="_Toc129243128"/>
      <w:bookmarkStart w:id="1" w:name="_Toc129243253"/>
      <w:r w:rsidRPr="00C36F72">
        <w:rPr>
          <w:sz w:val="22"/>
          <w:szCs w:val="22"/>
          <w:lang w:val="lt-LT"/>
        </w:rPr>
        <w:t>II PRIEDAS</w:t>
      </w:r>
      <w:bookmarkEnd w:id="0"/>
      <w:bookmarkEnd w:id="1"/>
    </w:p>
    <w:p w14:paraId="4B822D4A" w14:textId="77777777" w:rsidR="00EF15CD" w:rsidRPr="00C36F72" w:rsidRDefault="00EF15CD" w:rsidP="00EF15CD">
      <w:pPr>
        <w:pStyle w:val="TTEMEASMCA"/>
        <w:rPr>
          <w:sz w:val="22"/>
          <w:szCs w:val="22"/>
          <w:lang w:val="lt-LT"/>
        </w:rPr>
      </w:pPr>
    </w:p>
    <w:p w14:paraId="5C104DC4" w14:textId="77777777" w:rsidR="00EF15CD" w:rsidRPr="00C36F72" w:rsidRDefault="00EF15CD" w:rsidP="00EF15CD">
      <w:pPr>
        <w:pStyle w:val="TTEMEASMCA"/>
        <w:rPr>
          <w:sz w:val="22"/>
          <w:szCs w:val="22"/>
          <w:lang w:val="lt-LT"/>
        </w:rPr>
      </w:pPr>
      <w:r w:rsidRPr="00C36F72">
        <w:rPr>
          <w:sz w:val="22"/>
          <w:szCs w:val="22"/>
          <w:lang w:val="lt-LT"/>
        </w:rPr>
        <w:t>REGISTRACIJOS SĄLYGOS</w:t>
      </w:r>
    </w:p>
    <w:p w14:paraId="788448E4" w14:textId="77777777" w:rsidR="00EF15CD" w:rsidRPr="00080614" w:rsidRDefault="00EF15CD" w:rsidP="00EF15CD">
      <w:pPr>
        <w:pStyle w:val="BTEMEASMCA"/>
        <w:rPr>
          <w:noProof w:val="0"/>
          <w:sz w:val="22"/>
          <w:szCs w:val="22"/>
        </w:rPr>
      </w:pPr>
    </w:p>
    <w:p w14:paraId="05ED5A3A" w14:textId="77777777" w:rsidR="00EF15CD" w:rsidRPr="00C36F72" w:rsidRDefault="00EF15CD" w:rsidP="00EF15CD">
      <w:pPr>
        <w:tabs>
          <w:tab w:val="clear" w:pos="567"/>
          <w:tab w:val="left" w:pos="1701"/>
        </w:tabs>
        <w:ind w:left="1701" w:right="567" w:hanging="567"/>
        <w:rPr>
          <w:lang w:val="lt-LT"/>
        </w:rPr>
      </w:pPr>
      <w:r w:rsidRPr="00C36F72">
        <w:rPr>
          <w:b/>
          <w:bCs/>
          <w:lang w:val="lt-LT"/>
        </w:rPr>
        <w:t>A.</w:t>
      </w:r>
      <w:r w:rsidRPr="00C36F72">
        <w:rPr>
          <w:b/>
          <w:bCs/>
          <w:lang w:val="lt-LT"/>
        </w:rPr>
        <w:tab/>
      </w:r>
      <w:r w:rsidRPr="00080614">
        <w:rPr>
          <w:rFonts w:eastAsia="Times New Roman"/>
          <w:b/>
          <w:bCs/>
          <w:snapToGrid w:val="0"/>
          <w:lang w:val="lt-LT"/>
        </w:rPr>
        <w:t>GAMINTOJAS</w:t>
      </w:r>
      <w:r w:rsidRPr="00C36F72">
        <w:rPr>
          <w:b/>
          <w:bCs/>
          <w:lang w:val="lt-LT"/>
        </w:rPr>
        <w:t xml:space="preserve"> (-AI), ATSAKINGAS (-I) UŽ SERIJŲ IŠLEIDIMĄ</w:t>
      </w:r>
    </w:p>
    <w:p w14:paraId="7DAB1F3C" w14:textId="77777777" w:rsidR="00EF15CD" w:rsidRPr="00C36F72" w:rsidRDefault="00EF15CD" w:rsidP="00EF15CD">
      <w:pPr>
        <w:tabs>
          <w:tab w:val="clear" w:pos="567"/>
          <w:tab w:val="left" w:pos="1701"/>
        </w:tabs>
        <w:ind w:left="567" w:right="567" w:hanging="567"/>
        <w:rPr>
          <w:lang w:val="lt-LT"/>
        </w:rPr>
      </w:pPr>
    </w:p>
    <w:p w14:paraId="28DA3B88" w14:textId="77777777" w:rsidR="00EF15CD" w:rsidRPr="00C36F72" w:rsidRDefault="00EF15CD" w:rsidP="00EF15CD">
      <w:pPr>
        <w:tabs>
          <w:tab w:val="clear" w:pos="567"/>
          <w:tab w:val="left" w:pos="1701"/>
        </w:tabs>
        <w:ind w:left="1701" w:right="567" w:hanging="567"/>
        <w:rPr>
          <w:lang w:val="lt-LT"/>
        </w:rPr>
      </w:pPr>
      <w:r w:rsidRPr="00C36F72">
        <w:rPr>
          <w:b/>
          <w:bCs/>
          <w:lang w:val="lt-LT"/>
        </w:rPr>
        <w:t>B.</w:t>
      </w:r>
      <w:r w:rsidRPr="00C36F72">
        <w:rPr>
          <w:b/>
          <w:bCs/>
          <w:lang w:val="lt-LT"/>
        </w:rPr>
        <w:tab/>
      </w:r>
      <w:r w:rsidRPr="00C36F72">
        <w:rPr>
          <w:rFonts w:eastAsia="Times New Roman"/>
          <w:b/>
          <w:bCs/>
          <w:snapToGrid w:val="0"/>
          <w:lang w:val="lt-LT"/>
        </w:rPr>
        <w:t>TIEKIMO IR VARTOJIMO</w:t>
      </w:r>
      <w:r w:rsidRPr="00C36F72">
        <w:rPr>
          <w:b/>
          <w:bCs/>
          <w:lang w:val="lt-LT"/>
        </w:rPr>
        <w:t xml:space="preserve"> SĄLYGOS</w:t>
      </w:r>
      <w:r w:rsidRPr="00C36F72">
        <w:rPr>
          <w:rFonts w:eastAsia="Times New Roman"/>
          <w:b/>
          <w:bCs/>
          <w:snapToGrid w:val="0"/>
          <w:lang w:val="lt-LT"/>
        </w:rPr>
        <w:t xml:space="preserve"> AR APRIBOJIMAI</w:t>
      </w:r>
    </w:p>
    <w:p w14:paraId="572A9843" w14:textId="77777777" w:rsidR="00EF15CD" w:rsidRPr="00C36F72" w:rsidRDefault="00EF15CD" w:rsidP="00EF15CD">
      <w:pPr>
        <w:tabs>
          <w:tab w:val="clear" w:pos="567"/>
          <w:tab w:val="left" w:pos="1701"/>
        </w:tabs>
        <w:ind w:left="567" w:right="567" w:hanging="567"/>
        <w:rPr>
          <w:rFonts w:eastAsia="Times New Roman"/>
          <w:snapToGrid w:val="0"/>
          <w:lang w:val="lt-LT"/>
        </w:rPr>
      </w:pPr>
    </w:p>
    <w:p w14:paraId="18202399" w14:textId="77777777" w:rsidR="00EF15CD" w:rsidRPr="00080614" w:rsidRDefault="00EF15CD" w:rsidP="00EF15CD">
      <w:pPr>
        <w:pStyle w:val="BTEMEASMCA"/>
        <w:rPr>
          <w:noProof w:val="0"/>
          <w:sz w:val="22"/>
          <w:szCs w:val="22"/>
          <w:highlight w:val="yellow"/>
        </w:rPr>
      </w:pPr>
    </w:p>
    <w:p w14:paraId="24027595" w14:textId="77777777" w:rsidR="00EF15CD" w:rsidRPr="00C36F72" w:rsidRDefault="00EF15CD" w:rsidP="00EF15CD">
      <w:pPr>
        <w:tabs>
          <w:tab w:val="clear" w:pos="567"/>
        </w:tabs>
        <w:spacing w:line="240" w:lineRule="auto"/>
        <w:rPr>
          <w:lang w:val="lt-LT"/>
        </w:rPr>
      </w:pPr>
      <w:r w:rsidRPr="00C36F72">
        <w:rPr>
          <w:lang w:val="lt-LT"/>
        </w:rPr>
        <w:br w:type="page"/>
      </w:r>
    </w:p>
    <w:p w14:paraId="0D65962C" w14:textId="77777777" w:rsidR="00EF15CD" w:rsidRPr="00C36F72" w:rsidRDefault="00EF15CD" w:rsidP="00EF15CD">
      <w:pPr>
        <w:pStyle w:val="PI-1EMEASMCA"/>
        <w:tabs>
          <w:tab w:val="left" w:pos="1620"/>
        </w:tabs>
      </w:pPr>
      <w:r w:rsidRPr="00C36F72">
        <w:lastRenderedPageBreak/>
        <w:t>A.</w:t>
      </w:r>
      <w:r w:rsidRPr="00C36F72">
        <w:tab/>
        <w:t>GAMINTOJAS (-AI), ATSAKINGAS (-I) UŽ SERIJŲ IŠLEIDIMĄ</w:t>
      </w:r>
    </w:p>
    <w:p w14:paraId="0D3EBC93" w14:textId="77777777" w:rsidR="00EF15CD" w:rsidRPr="00080614" w:rsidRDefault="00EF15CD" w:rsidP="00EF15CD">
      <w:pPr>
        <w:pStyle w:val="BTEMEASMCA"/>
        <w:rPr>
          <w:noProof w:val="0"/>
          <w:sz w:val="22"/>
          <w:szCs w:val="22"/>
          <w:highlight w:val="yellow"/>
        </w:rPr>
      </w:pPr>
    </w:p>
    <w:p w14:paraId="3AD51BC9" w14:textId="77777777" w:rsidR="00EF15CD" w:rsidRPr="00C36F72" w:rsidRDefault="00EF15CD" w:rsidP="00EF15CD">
      <w:pPr>
        <w:pStyle w:val="BTuEMEASMCA"/>
        <w:rPr>
          <w:sz w:val="22"/>
          <w:szCs w:val="22"/>
        </w:rPr>
      </w:pPr>
      <w:r w:rsidRPr="00C36F72">
        <w:rPr>
          <w:sz w:val="22"/>
          <w:szCs w:val="22"/>
        </w:rPr>
        <w:t>Gamintojo (-ų), atsakingo (-ų) už serijų išleidimą, pavadinimas (-ai) ir adresas (-ai)</w:t>
      </w:r>
    </w:p>
    <w:p w14:paraId="1C97B355" w14:textId="77777777" w:rsidR="00EF15CD" w:rsidRPr="00080614" w:rsidRDefault="00EF15CD" w:rsidP="00EF15CD">
      <w:pPr>
        <w:pStyle w:val="BTEMEASMCA"/>
        <w:rPr>
          <w:noProof w:val="0"/>
          <w:sz w:val="22"/>
          <w:szCs w:val="22"/>
        </w:rPr>
      </w:pPr>
    </w:p>
    <w:p w14:paraId="469724B5" w14:textId="77777777" w:rsidR="006D10A4" w:rsidRPr="00815F8F" w:rsidRDefault="006D10A4" w:rsidP="006D10A4">
      <w:pPr>
        <w:tabs>
          <w:tab w:val="clear" w:pos="567"/>
        </w:tabs>
        <w:spacing w:line="240" w:lineRule="auto"/>
        <w:ind w:left="567" w:hanging="567"/>
        <w:rPr>
          <w:lang w:val="lt-LT"/>
        </w:rPr>
      </w:pPr>
      <w:r w:rsidRPr="00815F8F">
        <w:rPr>
          <w:lang w:val="lt-LT"/>
        </w:rPr>
        <w:t xml:space="preserve">Santen Oy </w:t>
      </w:r>
    </w:p>
    <w:p w14:paraId="2F680BB9" w14:textId="77777777" w:rsidR="006D10A4" w:rsidRPr="00815F8F" w:rsidRDefault="006D10A4" w:rsidP="006D10A4">
      <w:pPr>
        <w:tabs>
          <w:tab w:val="clear" w:pos="567"/>
        </w:tabs>
        <w:spacing w:line="240" w:lineRule="auto"/>
        <w:ind w:left="567" w:hanging="567"/>
        <w:rPr>
          <w:lang w:val="lt-LT"/>
        </w:rPr>
      </w:pPr>
      <w:r w:rsidRPr="00815F8F">
        <w:rPr>
          <w:lang w:val="lt-LT"/>
        </w:rPr>
        <w:t xml:space="preserve">Kelloportinkatu 1 </w:t>
      </w:r>
    </w:p>
    <w:p w14:paraId="45967520" w14:textId="77777777" w:rsidR="006D10A4" w:rsidRPr="00815F8F" w:rsidRDefault="006D10A4" w:rsidP="006D10A4">
      <w:pPr>
        <w:tabs>
          <w:tab w:val="clear" w:pos="567"/>
        </w:tabs>
        <w:spacing w:line="240" w:lineRule="auto"/>
        <w:ind w:left="567" w:hanging="567"/>
        <w:rPr>
          <w:lang w:val="lt-LT"/>
        </w:rPr>
      </w:pPr>
      <w:r w:rsidRPr="00815F8F">
        <w:rPr>
          <w:lang w:val="lt-LT"/>
        </w:rPr>
        <w:t>33100 Tampere</w:t>
      </w:r>
    </w:p>
    <w:p w14:paraId="381819F4" w14:textId="77777777" w:rsidR="006D10A4" w:rsidRPr="00080614" w:rsidRDefault="006D10A4" w:rsidP="006D10A4">
      <w:pPr>
        <w:rPr>
          <w:bCs/>
          <w:lang w:val="lt-LT"/>
        </w:rPr>
      </w:pPr>
      <w:r w:rsidRPr="00815F8F">
        <w:rPr>
          <w:lang w:val="lt-LT"/>
        </w:rPr>
        <w:t>Suomija</w:t>
      </w:r>
    </w:p>
    <w:p w14:paraId="0FA86A81" w14:textId="77777777" w:rsidR="006D10A4" w:rsidRPr="00080614" w:rsidRDefault="006D10A4" w:rsidP="006D10A4">
      <w:pPr>
        <w:rPr>
          <w:bCs/>
          <w:lang w:val="lt-LT"/>
        </w:rPr>
      </w:pPr>
    </w:p>
    <w:p w14:paraId="2054EEF6" w14:textId="77777777" w:rsidR="00EF15CD" w:rsidRPr="00080614" w:rsidRDefault="00EF15CD" w:rsidP="00EF15CD">
      <w:pPr>
        <w:pStyle w:val="BTEMEASMCA"/>
        <w:rPr>
          <w:noProof w:val="0"/>
          <w:sz w:val="22"/>
          <w:szCs w:val="22"/>
          <w:highlight w:val="yellow"/>
        </w:rPr>
      </w:pPr>
    </w:p>
    <w:p w14:paraId="756003EB" w14:textId="77777777" w:rsidR="00EF15CD" w:rsidRPr="00C36F72" w:rsidRDefault="00EF15CD" w:rsidP="00EF15CD">
      <w:pPr>
        <w:spacing w:line="240" w:lineRule="auto"/>
        <w:ind w:left="567" w:hanging="567"/>
        <w:rPr>
          <w:lang w:val="lt-LT"/>
        </w:rPr>
      </w:pPr>
      <w:bookmarkStart w:id="2" w:name="_Toc129243129"/>
      <w:bookmarkStart w:id="3" w:name="_Toc129243254"/>
      <w:r w:rsidRPr="00C36F72">
        <w:rPr>
          <w:lang w:val="lt-LT"/>
        </w:rPr>
        <w:t>B.</w:t>
      </w:r>
      <w:r w:rsidRPr="00C36F72">
        <w:rPr>
          <w:b/>
          <w:bCs/>
          <w:lang w:val="lt-LT"/>
        </w:rPr>
        <w:tab/>
      </w:r>
      <w:bookmarkStart w:id="4" w:name="_Toc129243130"/>
      <w:bookmarkStart w:id="5" w:name="_Toc129243255"/>
      <w:r w:rsidRPr="00C36F72">
        <w:rPr>
          <w:b/>
          <w:bCs/>
          <w:lang w:val="lt-LT"/>
        </w:rPr>
        <w:t>TIEKIMO IR VARTOJIMO SĄLYGOS AR APRIBOJIMAI</w:t>
      </w:r>
      <w:bookmarkEnd w:id="4"/>
      <w:bookmarkEnd w:id="5"/>
    </w:p>
    <w:bookmarkEnd w:id="2"/>
    <w:bookmarkEnd w:id="3"/>
    <w:p w14:paraId="7F83432E" w14:textId="77777777" w:rsidR="00EF15CD" w:rsidRPr="00080614" w:rsidRDefault="00EF15CD" w:rsidP="00EF15CD">
      <w:pPr>
        <w:pStyle w:val="BTEMEASMCA"/>
        <w:rPr>
          <w:noProof w:val="0"/>
          <w:sz w:val="22"/>
          <w:szCs w:val="22"/>
        </w:rPr>
      </w:pPr>
    </w:p>
    <w:p w14:paraId="69B542CE" w14:textId="77777777" w:rsidR="00EF15CD" w:rsidRPr="00080614" w:rsidRDefault="00EF15CD" w:rsidP="00EF15CD">
      <w:pPr>
        <w:pStyle w:val="BTEMEASMCA"/>
        <w:rPr>
          <w:noProof w:val="0"/>
          <w:sz w:val="22"/>
          <w:szCs w:val="22"/>
        </w:rPr>
      </w:pPr>
      <w:r w:rsidRPr="00080614">
        <w:rPr>
          <w:noProof w:val="0"/>
          <w:sz w:val="22"/>
          <w:szCs w:val="22"/>
        </w:rPr>
        <w:t>Receptinis vaistinis preparatas.</w:t>
      </w:r>
    </w:p>
    <w:p w14:paraId="69D0C5DB" w14:textId="77777777" w:rsidR="00EF15CD" w:rsidRPr="00080614" w:rsidRDefault="00EF15CD" w:rsidP="00EF15CD">
      <w:pPr>
        <w:pStyle w:val="BTEMEASMCA"/>
        <w:rPr>
          <w:noProof w:val="0"/>
          <w:sz w:val="22"/>
          <w:szCs w:val="22"/>
          <w:highlight w:val="yellow"/>
        </w:rPr>
      </w:pPr>
    </w:p>
    <w:p w14:paraId="0943476A" w14:textId="77777777" w:rsidR="00EF15CD" w:rsidRPr="00080614" w:rsidRDefault="00EF15CD" w:rsidP="00EF15CD">
      <w:pPr>
        <w:pStyle w:val="BTEMEASMCA"/>
        <w:rPr>
          <w:noProof w:val="0"/>
          <w:sz w:val="22"/>
          <w:szCs w:val="22"/>
        </w:rPr>
      </w:pPr>
    </w:p>
    <w:p w14:paraId="751773B6" w14:textId="77777777" w:rsidR="00EF15CD" w:rsidRPr="00C36F72" w:rsidRDefault="00EF15CD" w:rsidP="00EF15CD">
      <w:pPr>
        <w:tabs>
          <w:tab w:val="clear" w:pos="567"/>
        </w:tabs>
        <w:spacing w:line="240" w:lineRule="auto"/>
        <w:rPr>
          <w:lang w:val="lt-LT"/>
        </w:rPr>
        <w:sectPr w:rsidR="00EF15CD" w:rsidRPr="00C36F72" w:rsidSect="00B36039">
          <w:endnotePr>
            <w:numFmt w:val="decimal"/>
          </w:endnotePr>
          <w:pgSz w:w="11907" w:h="16840" w:code="9"/>
          <w:pgMar w:top="1134" w:right="1418" w:bottom="1134" w:left="1418" w:header="737" w:footer="737" w:gutter="0"/>
          <w:cols w:space="720"/>
        </w:sectPr>
      </w:pPr>
    </w:p>
    <w:p w14:paraId="1FBF14E4" w14:textId="77777777" w:rsidR="00EF15CD" w:rsidRPr="00C36F72" w:rsidRDefault="00EF15CD" w:rsidP="00EF15CD">
      <w:pPr>
        <w:tabs>
          <w:tab w:val="clear" w:pos="567"/>
        </w:tabs>
        <w:spacing w:line="240" w:lineRule="auto"/>
        <w:rPr>
          <w:lang w:val="lt-LT"/>
        </w:rPr>
      </w:pPr>
    </w:p>
    <w:p w14:paraId="00912767" w14:textId="77777777" w:rsidR="00EF15CD" w:rsidRPr="00C36F72" w:rsidRDefault="00EF15CD" w:rsidP="00EF15CD">
      <w:pPr>
        <w:pStyle w:val="TTEMEASMCA"/>
        <w:rPr>
          <w:sz w:val="22"/>
          <w:szCs w:val="22"/>
          <w:lang w:val="lt-LT"/>
        </w:rPr>
      </w:pPr>
      <w:bookmarkStart w:id="6" w:name="_Toc129243134"/>
      <w:bookmarkStart w:id="7" w:name="_Toc129243259"/>
    </w:p>
    <w:p w14:paraId="5BA15336" w14:textId="77777777" w:rsidR="00EF15CD" w:rsidRPr="00C36F72" w:rsidRDefault="00EF15CD" w:rsidP="00EF15CD">
      <w:pPr>
        <w:pStyle w:val="TTEMEASMCA"/>
        <w:rPr>
          <w:sz w:val="22"/>
          <w:szCs w:val="22"/>
          <w:lang w:val="lt-LT"/>
        </w:rPr>
      </w:pPr>
    </w:p>
    <w:p w14:paraId="570232AE" w14:textId="77777777" w:rsidR="00EF15CD" w:rsidRPr="00C36F72" w:rsidRDefault="00EF15CD" w:rsidP="00EF15CD">
      <w:pPr>
        <w:pStyle w:val="TTEMEASMCA"/>
        <w:rPr>
          <w:sz w:val="22"/>
          <w:szCs w:val="22"/>
          <w:lang w:val="lt-LT"/>
        </w:rPr>
      </w:pPr>
    </w:p>
    <w:p w14:paraId="0A5F3061" w14:textId="77777777" w:rsidR="00EF15CD" w:rsidRPr="00C36F72" w:rsidRDefault="00EF15CD" w:rsidP="00EF15CD">
      <w:pPr>
        <w:pStyle w:val="TTEMEASMCA"/>
        <w:rPr>
          <w:sz w:val="22"/>
          <w:szCs w:val="22"/>
          <w:lang w:val="lt-LT"/>
        </w:rPr>
      </w:pPr>
    </w:p>
    <w:p w14:paraId="00CFB3B0" w14:textId="77777777" w:rsidR="00EF15CD" w:rsidRPr="00C36F72" w:rsidRDefault="00EF15CD" w:rsidP="00EF15CD">
      <w:pPr>
        <w:pStyle w:val="TTEMEASMCA"/>
        <w:rPr>
          <w:sz w:val="22"/>
          <w:szCs w:val="22"/>
          <w:lang w:val="lt-LT"/>
        </w:rPr>
      </w:pPr>
    </w:p>
    <w:p w14:paraId="3B2D0E20" w14:textId="77777777" w:rsidR="00EF15CD" w:rsidRPr="00C36F72" w:rsidRDefault="00EF15CD" w:rsidP="00EF15CD">
      <w:pPr>
        <w:pStyle w:val="TTEMEASMCA"/>
        <w:rPr>
          <w:sz w:val="22"/>
          <w:szCs w:val="22"/>
          <w:lang w:val="lt-LT"/>
        </w:rPr>
      </w:pPr>
    </w:p>
    <w:p w14:paraId="4A83BB64" w14:textId="77777777" w:rsidR="00EF15CD" w:rsidRPr="00C36F72" w:rsidRDefault="00EF15CD" w:rsidP="00EF15CD">
      <w:pPr>
        <w:pStyle w:val="TTEMEASMCA"/>
        <w:rPr>
          <w:sz w:val="22"/>
          <w:szCs w:val="22"/>
          <w:lang w:val="lt-LT"/>
        </w:rPr>
      </w:pPr>
    </w:p>
    <w:p w14:paraId="3AB8C17F" w14:textId="77777777" w:rsidR="00EF15CD" w:rsidRPr="00C36F72" w:rsidRDefault="00EF15CD" w:rsidP="00EF15CD">
      <w:pPr>
        <w:pStyle w:val="TTEMEASMCA"/>
        <w:rPr>
          <w:sz w:val="22"/>
          <w:szCs w:val="22"/>
          <w:lang w:val="lt-LT"/>
        </w:rPr>
      </w:pPr>
    </w:p>
    <w:p w14:paraId="5CE3FAA1" w14:textId="77777777" w:rsidR="00EF15CD" w:rsidRPr="00C36F72" w:rsidRDefault="00EF15CD" w:rsidP="00EF15CD">
      <w:pPr>
        <w:pStyle w:val="TTEMEASMCA"/>
        <w:rPr>
          <w:sz w:val="22"/>
          <w:szCs w:val="22"/>
          <w:lang w:val="lt-LT"/>
        </w:rPr>
      </w:pPr>
    </w:p>
    <w:p w14:paraId="3112D5FF" w14:textId="77777777" w:rsidR="00EF15CD" w:rsidRPr="00C36F72" w:rsidRDefault="00EF15CD" w:rsidP="00EF15CD">
      <w:pPr>
        <w:pStyle w:val="TTEMEASMCA"/>
        <w:rPr>
          <w:sz w:val="22"/>
          <w:szCs w:val="22"/>
          <w:lang w:val="lt-LT"/>
        </w:rPr>
      </w:pPr>
    </w:p>
    <w:p w14:paraId="3AA85381" w14:textId="77777777" w:rsidR="00EF15CD" w:rsidRPr="00C36F72" w:rsidRDefault="00EF15CD" w:rsidP="00EF15CD">
      <w:pPr>
        <w:pStyle w:val="TTEMEASMCA"/>
        <w:rPr>
          <w:sz w:val="22"/>
          <w:szCs w:val="22"/>
          <w:lang w:val="lt-LT"/>
        </w:rPr>
      </w:pPr>
    </w:p>
    <w:p w14:paraId="66985AB8" w14:textId="77777777" w:rsidR="00EF15CD" w:rsidRPr="00C36F72" w:rsidRDefault="00EF15CD" w:rsidP="00EF15CD">
      <w:pPr>
        <w:pStyle w:val="TTEMEASMCA"/>
        <w:rPr>
          <w:sz w:val="22"/>
          <w:szCs w:val="22"/>
          <w:lang w:val="lt-LT"/>
        </w:rPr>
      </w:pPr>
    </w:p>
    <w:p w14:paraId="7DDD4365" w14:textId="77777777" w:rsidR="00EF15CD" w:rsidRPr="00C36F72" w:rsidRDefault="00EF15CD" w:rsidP="00EF15CD">
      <w:pPr>
        <w:pStyle w:val="TTEMEASMCA"/>
        <w:rPr>
          <w:sz w:val="22"/>
          <w:szCs w:val="22"/>
          <w:lang w:val="lt-LT"/>
        </w:rPr>
      </w:pPr>
    </w:p>
    <w:p w14:paraId="2C6F71E1" w14:textId="77777777" w:rsidR="00EF15CD" w:rsidRPr="00C36F72" w:rsidRDefault="00EF15CD" w:rsidP="00EF15CD">
      <w:pPr>
        <w:pStyle w:val="TTEMEASMCA"/>
        <w:rPr>
          <w:sz w:val="22"/>
          <w:szCs w:val="22"/>
          <w:lang w:val="lt-LT"/>
        </w:rPr>
      </w:pPr>
    </w:p>
    <w:p w14:paraId="4A7085B3" w14:textId="77777777" w:rsidR="00EF15CD" w:rsidRPr="00C36F72" w:rsidRDefault="00EF15CD" w:rsidP="00EF15CD">
      <w:pPr>
        <w:pStyle w:val="TTEMEASMCA"/>
        <w:rPr>
          <w:sz w:val="22"/>
          <w:szCs w:val="22"/>
          <w:lang w:val="lt-LT"/>
        </w:rPr>
      </w:pPr>
    </w:p>
    <w:p w14:paraId="59C6105F" w14:textId="77777777" w:rsidR="00EF15CD" w:rsidRPr="00C36F72" w:rsidRDefault="00EF15CD" w:rsidP="00EF15CD">
      <w:pPr>
        <w:pStyle w:val="TTEMEASMCA"/>
        <w:rPr>
          <w:sz w:val="22"/>
          <w:szCs w:val="22"/>
          <w:lang w:val="lt-LT"/>
        </w:rPr>
      </w:pPr>
    </w:p>
    <w:p w14:paraId="1E6EFF61" w14:textId="77777777" w:rsidR="00EF15CD" w:rsidRPr="00C36F72" w:rsidRDefault="00EF15CD" w:rsidP="00EF15CD">
      <w:pPr>
        <w:pStyle w:val="TTEMEASMCA"/>
        <w:rPr>
          <w:sz w:val="22"/>
          <w:szCs w:val="22"/>
          <w:lang w:val="lt-LT"/>
        </w:rPr>
      </w:pPr>
    </w:p>
    <w:p w14:paraId="2347F12D" w14:textId="77777777" w:rsidR="00EF15CD" w:rsidRPr="00C36F72" w:rsidRDefault="00EF15CD" w:rsidP="00EF15CD">
      <w:pPr>
        <w:pStyle w:val="TTEMEASMCA"/>
        <w:rPr>
          <w:sz w:val="22"/>
          <w:szCs w:val="22"/>
          <w:lang w:val="lt-LT"/>
        </w:rPr>
      </w:pPr>
    </w:p>
    <w:p w14:paraId="19FC0306" w14:textId="77777777" w:rsidR="00EF15CD" w:rsidRPr="00C36F72" w:rsidRDefault="00EF15CD" w:rsidP="00EF15CD">
      <w:pPr>
        <w:pStyle w:val="TTEMEASMCA"/>
        <w:rPr>
          <w:sz w:val="22"/>
          <w:szCs w:val="22"/>
          <w:lang w:val="lt-LT"/>
        </w:rPr>
      </w:pPr>
    </w:p>
    <w:p w14:paraId="740CAF14" w14:textId="77777777" w:rsidR="00EF15CD" w:rsidRPr="00C36F72" w:rsidRDefault="00EF15CD" w:rsidP="00EF15CD">
      <w:pPr>
        <w:pStyle w:val="TTEMEASMCA"/>
        <w:rPr>
          <w:sz w:val="22"/>
          <w:szCs w:val="22"/>
          <w:lang w:val="lt-LT"/>
        </w:rPr>
      </w:pPr>
    </w:p>
    <w:p w14:paraId="25A5916C" w14:textId="77777777" w:rsidR="00EF15CD" w:rsidRPr="00C36F72" w:rsidRDefault="00EF15CD" w:rsidP="00EF15CD">
      <w:pPr>
        <w:pStyle w:val="TTEMEASMCA"/>
        <w:rPr>
          <w:sz w:val="22"/>
          <w:szCs w:val="22"/>
          <w:lang w:val="lt-LT"/>
        </w:rPr>
      </w:pPr>
    </w:p>
    <w:p w14:paraId="5BC89926" w14:textId="77777777" w:rsidR="00EF15CD" w:rsidRPr="00C36F72" w:rsidRDefault="00EF15CD" w:rsidP="00EF15CD">
      <w:pPr>
        <w:pStyle w:val="TTEMEASMCA"/>
        <w:rPr>
          <w:sz w:val="22"/>
          <w:szCs w:val="22"/>
          <w:lang w:val="lt-LT"/>
        </w:rPr>
      </w:pPr>
    </w:p>
    <w:p w14:paraId="39A83A7F" w14:textId="77777777" w:rsidR="00EF15CD" w:rsidRPr="00C36F72" w:rsidRDefault="00EF15CD" w:rsidP="00EF15CD">
      <w:pPr>
        <w:pStyle w:val="TTEMEASMCA"/>
        <w:rPr>
          <w:sz w:val="22"/>
          <w:szCs w:val="22"/>
          <w:lang w:val="lt-LT"/>
        </w:rPr>
      </w:pPr>
      <w:r w:rsidRPr="00C36F72">
        <w:rPr>
          <w:sz w:val="22"/>
          <w:szCs w:val="22"/>
          <w:lang w:val="lt-LT"/>
        </w:rPr>
        <w:t>III PRIEDAS</w:t>
      </w:r>
      <w:bookmarkEnd w:id="6"/>
      <w:bookmarkEnd w:id="7"/>
    </w:p>
    <w:p w14:paraId="05D8DF00" w14:textId="77777777" w:rsidR="00EF15CD" w:rsidRPr="00080614" w:rsidRDefault="00EF15CD" w:rsidP="00EF15CD">
      <w:pPr>
        <w:pStyle w:val="BTEMEASMCA"/>
        <w:rPr>
          <w:noProof w:val="0"/>
          <w:sz w:val="22"/>
          <w:szCs w:val="22"/>
        </w:rPr>
      </w:pPr>
    </w:p>
    <w:p w14:paraId="6BEFB3B3" w14:textId="77777777" w:rsidR="00EF15CD" w:rsidRPr="00C36F72" w:rsidRDefault="00EF15CD" w:rsidP="00EF15CD">
      <w:pPr>
        <w:pStyle w:val="TTEMEASMCA"/>
        <w:rPr>
          <w:sz w:val="22"/>
          <w:szCs w:val="22"/>
          <w:lang w:val="lt-LT"/>
        </w:rPr>
      </w:pPr>
      <w:bookmarkStart w:id="8" w:name="_Toc129243135"/>
      <w:bookmarkStart w:id="9" w:name="_Toc129243260"/>
      <w:r w:rsidRPr="00C36F72">
        <w:rPr>
          <w:sz w:val="22"/>
          <w:szCs w:val="22"/>
          <w:lang w:val="lt-LT"/>
        </w:rPr>
        <w:t>ŽENKLINIMAS IR PAKUOTĖS LAPELIS</w:t>
      </w:r>
      <w:bookmarkEnd w:id="8"/>
      <w:bookmarkEnd w:id="9"/>
    </w:p>
    <w:p w14:paraId="65CDDCC6" w14:textId="77777777" w:rsidR="00EF15CD" w:rsidRPr="00C36F72" w:rsidRDefault="00EF15CD" w:rsidP="00EF15CD">
      <w:pPr>
        <w:tabs>
          <w:tab w:val="clear" w:pos="567"/>
        </w:tabs>
        <w:spacing w:line="240" w:lineRule="auto"/>
        <w:rPr>
          <w:lang w:val="lt-LT"/>
        </w:rPr>
        <w:sectPr w:rsidR="00EF15CD" w:rsidRPr="00C36F72" w:rsidSect="00B36039">
          <w:endnotePr>
            <w:numFmt w:val="decimal"/>
          </w:endnotePr>
          <w:pgSz w:w="11907" w:h="16840" w:code="9"/>
          <w:pgMar w:top="1134" w:right="1418" w:bottom="1134" w:left="1418" w:header="737" w:footer="737" w:gutter="0"/>
          <w:cols w:space="720"/>
        </w:sectPr>
      </w:pPr>
    </w:p>
    <w:p w14:paraId="259B96C9" w14:textId="77777777" w:rsidR="00EF15CD" w:rsidRPr="00C36F72" w:rsidRDefault="00EF15CD" w:rsidP="00EF15CD">
      <w:pPr>
        <w:tabs>
          <w:tab w:val="clear" w:pos="567"/>
        </w:tabs>
        <w:spacing w:line="240" w:lineRule="auto"/>
        <w:rPr>
          <w:lang w:val="lt-LT"/>
        </w:rPr>
      </w:pPr>
    </w:p>
    <w:p w14:paraId="5CF4645A" w14:textId="77777777" w:rsidR="00EF15CD" w:rsidRPr="00C36F72" w:rsidRDefault="00EF15CD" w:rsidP="00EF15CD">
      <w:pPr>
        <w:tabs>
          <w:tab w:val="clear" w:pos="567"/>
        </w:tabs>
        <w:spacing w:line="240" w:lineRule="auto"/>
        <w:jc w:val="center"/>
        <w:rPr>
          <w:lang w:val="lt-LT"/>
        </w:rPr>
      </w:pPr>
    </w:p>
    <w:p w14:paraId="26BAA78A" w14:textId="77777777" w:rsidR="00EF15CD" w:rsidRPr="00C36F72" w:rsidRDefault="00EF15CD" w:rsidP="00EF15CD">
      <w:pPr>
        <w:tabs>
          <w:tab w:val="clear" w:pos="567"/>
        </w:tabs>
        <w:spacing w:line="240" w:lineRule="auto"/>
        <w:jc w:val="center"/>
        <w:rPr>
          <w:lang w:val="lt-LT"/>
        </w:rPr>
      </w:pPr>
    </w:p>
    <w:p w14:paraId="61BA209D" w14:textId="77777777" w:rsidR="00EF15CD" w:rsidRPr="00C36F72" w:rsidRDefault="00EF15CD" w:rsidP="00EF15CD">
      <w:pPr>
        <w:tabs>
          <w:tab w:val="clear" w:pos="567"/>
        </w:tabs>
        <w:spacing w:line="240" w:lineRule="auto"/>
        <w:jc w:val="center"/>
        <w:rPr>
          <w:lang w:val="lt-LT"/>
        </w:rPr>
      </w:pPr>
    </w:p>
    <w:p w14:paraId="3C820BD0" w14:textId="77777777" w:rsidR="00EF15CD" w:rsidRPr="00C36F72" w:rsidRDefault="00EF15CD" w:rsidP="00EF15CD">
      <w:pPr>
        <w:tabs>
          <w:tab w:val="clear" w:pos="567"/>
        </w:tabs>
        <w:spacing w:line="240" w:lineRule="auto"/>
        <w:jc w:val="center"/>
        <w:rPr>
          <w:lang w:val="lt-LT"/>
        </w:rPr>
      </w:pPr>
    </w:p>
    <w:p w14:paraId="640C102A" w14:textId="77777777" w:rsidR="00EF15CD" w:rsidRPr="00C36F72" w:rsidRDefault="00EF15CD" w:rsidP="00EF15CD">
      <w:pPr>
        <w:tabs>
          <w:tab w:val="clear" w:pos="567"/>
        </w:tabs>
        <w:spacing w:line="240" w:lineRule="auto"/>
        <w:jc w:val="center"/>
        <w:rPr>
          <w:lang w:val="lt-LT"/>
        </w:rPr>
      </w:pPr>
    </w:p>
    <w:p w14:paraId="3DD500C9" w14:textId="77777777" w:rsidR="00EF15CD" w:rsidRPr="00C36F72" w:rsidRDefault="00EF15CD" w:rsidP="00EF15CD">
      <w:pPr>
        <w:tabs>
          <w:tab w:val="clear" w:pos="567"/>
        </w:tabs>
        <w:spacing w:line="240" w:lineRule="auto"/>
        <w:jc w:val="center"/>
        <w:rPr>
          <w:lang w:val="lt-LT"/>
        </w:rPr>
      </w:pPr>
    </w:p>
    <w:p w14:paraId="2F8BFD95" w14:textId="77777777" w:rsidR="00EF15CD" w:rsidRPr="00C36F72" w:rsidRDefault="00EF15CD" w:rsidP="00EF15CD">
      <w:pPr>
        <w:tabs>
          <w:tab w:val="clear" w:pos="567"/>
        </w:tabs>
        <w:spacing w:line="240" w:lineRule="auto"/>
        <w:jc w:val="center"/>
        <w:rPr>
          <w:lang w:val="lt-LT"/>
        </w:rPr>
      </w:pPr>
    </w:p>
    <w:p w14:paraId="288BF973" w14:textId="77777777" w:rsidR="00EF15CD" w:rsidRPr="00C36F72" w:rsidRDefault="00EF15CD" w:rsidP="00EF15CD">
      <w:pPr>
        <w:tabs>
          <w:tab w:val="clear" w:pos="567"/>
        </w:tabs>
        <w:spacing w:line="240" w:lineRule="auto"/>
        <w:jc w:val="center"/>
        <w:rPr>
          <w:lang w:val="lt-LT"/>
        </w:rPr>
      </w:pPr>
    </w:p>
    <w:p w14:paraId="1CED6CB9" w14:textId="77777777" w:rsidR="00EF15CD" w:rsidRPr="00C36F72" w:rsidRDefault="00EF15CD" w:rsidP="00EF15CD">
      <w:pPr>
        <w:tabs>
          <w:tab w:val="clear" w:pos="567"/>
        </w:tabs>
        <w:spacing w:line="240" w:lineRule="auto"/>
        <w:jc w:val="center"/>
        <w:rPr>
          <w:lang w:val="lt-LT"/>
        </w:rPr>
      </w:pPr>
    </w:p>
    <w:p w14:paraId="5B70B4AC" w14:textId="77777777" w:rsidR="00EF15CD" w:rsidRPr="00C36F72" w:rsidRDefault="00EF15CD" w:rsidP="00EF15CD">
      <w:pPr>
        <w:tabs>
          <w:tab w:val="clear" w:pos="567"/>
        </w:tabs>
        <w:spacing w:line="240" w:lineRule="auto"/>
        <w:jc w:val="center"/>
        <w:rPr>
          <w:lang w:val="lt-LT"/>
        </w:rPr>
      </w:pPr>
    </w:p>
    <w:p w14:paraId="0DCFFE8F" w14:textId="77777777" w:rsidR="00EF15CD" w:rsidRPr="00C36F72" w:rsidRDefault="00EF15CD" w:rsidP="00EF15CD">
      <w:pPr>
        <w:tabs>
          <w:tab w:val="clear" w:pos="567"/>
        </w:tabs>
        <w:spacing w:line="240" w:lineRule="auto"/>
        <w:jc w:val="center"/>
        <w:rPr>
          <w:lang w:val="lt-LT"/>
        </w:rPr>
      </w:pPr>
    </w:p>
    <w:p w14:paraId="7F655FC7" w14:textId="77777777" w:rsidR="00EF15CD" w:rsidRPr="00C36F72" w:rsidRDefault="00EF15CD" w:rsidP="00EF15CD">
      <w:pPr>
        <w:tabs>
          <w:tab w:val="clear" w:pos="567"/>
        </w:tabs>
        <w:spacing w:line="240" w:lineRule="auto"/>
        <w:jc w:val="center"/>
        <w:rPr>
          <w:lang w:val="lt-LT"/>
        </w:rPr>
      </w:pPr>
    </w:p>
    <w:p w14:paraId="6F185F75" w14:textId="77777777" w:rsidR="00EF15CD" w:rsidRPr="00C36F72" w:rsidRDefault="00EF15CD" w:rsidP="00EF15CD">
      <w:pPr>
        <w:tabs>
          <w:tab w:val="clear" w:pos="567"/>
        </w:tabs>
        <w:spacing w:line="240" w:lineRule="auto"/>
        <w:jc w:val="center"/>
        <w:rPr>
          <w:lang w:val="lt-LT"/>
        </w:rPr>
      </w:pPr>
    </w:p>
    <w:p w14:paraId="1513099C" w14:textId="77777777" w:rsidR="00EF15CD" w:rsidRPr="00C36F72" w:rsidRDefault="00EF15CD" w:rsidP="00EF15CD">
      <w:pPr>
        <w:tabs>
          <w:tab w:val="clear" w:pos="567"/>
        </w:tabs>
        <w:spacing w:line="240" w:lineRule="auto"/>
        <w:jc w:val="center"/>
        <w:rPr>
          <w:lang w:val="lt-LT"/>
        </w:rPr>
      </w:pPr>
    </w:p>
    <w:p w14:paraId="16647420" w14:textId="77777777" w:rsidR="00EF15CD" w:rsidRPr="00C36F72" w:rsidRDefault="00EF15CD" w:rsidP="00EF15CD">
      <w:pPr>
        <w:tabs>
          <w:tab w:val="clear" w:pos="567"/>
        </w:tabs>
        <w:spacing w:line="240" w:lineRule="auto"/>
        <w:jc w:val="center"/>
        <w:rPr>
          <w:lang w:val="lt-LT"/>
        </w:rPr>
      </w:pPr>
    </w:p>
    <w:p w14:paraId="26C7A9EC" w14:textId="77777777" w:rsidR="00EF15CD" w:rsidRPr="00C36F72" w:rsidRDefault="00EF15CD" w:rsidP="00EF15CD">
      <w:pPr>
        <w:tabs>
          <w:tab w:val="clear" w:pos="567"/>
        </w:tabs>
        <w:spacing w:line="240" w:lineRule="auto"/>
        <w:jc w:val="center"/>
        <w:rPr>
          <w:lang w:val="lt-LT"/>
        </w:rPr>
      </w:pPr>
    </w:p>
    <w:p w14:paraId="54CE8259" w14:textId="77777777" w:rsidR="00EF15CD" w:rsidRPr="00C36F72" w:rsidRDefault="00EF15CD" w:rsidP="00EF15CD">
      <w:pPr>
        <w:tabs>
          <w:tab w:val="clear" w:pos="567"/>
        </w:tabs>
        <w:spacing w:line="240" w:lineRule="auto"/>
        <w:jc w:val="center"/>
        <w:rPr>
          <w:lang w:val="lt-LT"/>
        </w:rPr>
      </w:pPr>
    </w:p>
    <w:p w14:paraId="116B7257" w14:textId="77777777" w:rsidR="00EF15CD" w:rsidRPr="00C36F72" w:rsidRDefault="00EF15CD" w:rsidP="00EF15CD">
      <w:pPr>
        <w:tabs>
          <w:tab w:val="clear" w:pos="567"/>
        </w:tabs>
        <w:spacing w:line="240" w:lineRule="auto"/>
        <w:jc w:val="center"/>
        <w:rPr>
          <w:lang w:val="lt-LT"/>
        </w:rPr>
      </w:pPr>
    </w:p>
    <w:p w14:paraId="620E3D8F" w14:textId="77777777" w:rsidR="00EF15CD" w:rsidRPr="00C36F72" w:rsidRDefault="00EF15CD" w:rsidP="00EF15CD">
      <w:pPr>
        <w:tabs>
          <w:tab w:val="clear" w:pos="567"/>
        </w:tabs>
        <w:spacing w:line="240" w:lineRule="auto"/>
        <w:jc w:val="center"/>
        <w:rPr>
          <w:lang w:val="lt-LT"/>
        </w:rPr>
      </w:pPr>
    </w:p>
    <w:p w14:paraId="575C7B80" w14:textId="77777777" w:rsidR="00EF15CD" w:rsidRPr="00C36F72" w:rsidRDefault="00EF15CD" w:rsidP="00EF15CD">
      <w:pPr>
        <w:tabs>
          <w:tab w:val="clear" w:pos="567"/>
        </w:tabs>
        <w:spacing w:line="240" w:lineRule="auto"/>
        <w:jc w:val="center"/>
        <w:rPr>
          <w:lang w:val="lt-LT"/>
        </w:rPr>
      </w:pPr>
    </w:p>
    <w:p w14:paraId="11FAD490" w14:textId="77777777" w:rsidR="00EF15CD" w:rsidRPr="00C36F72" w:rsidRDefault="00EF15CD" w:rsidP="00EF15CD">
      <w:pPr>
        <w:tabs>
          <w:tab w:val="clear" w:pos="567"/>
        </w:tabs>
        <w:spacing w:line="240" w:lineRule="auto"/>
        <w:jc w:val="center"/>
        <w:rPr>
          <w:lang w:val="lt-LT"/>
        </w:rPr>
      </w:pPr>
    </w:p>
    <w:p w14:paraId="5EB963D7" w14:textId="77777777" w:rsidR="00EF15CD" w:rsidRPr="00C36F72" w:rsidRDefault="00EF15CD" w:rsidP="00EF15CD">
      <w:pPr>
        <w:tabs>
          <w:tab w:val="clear" w:pos="567"/>
        </w:tabs>
        <w:spacing w:line="240" w:lineRule="auto"/>
        <w:jc w:val="center"/>
        <w:rPr>
          <w:lang w:val="lt-LT"/>
        </w:rPr>
      </w:pPr>
    </w:p>
    <w:p w14:paraId="09380C8B" w14:textId="77777777" w:rsidR="00EF15CD" w:rsidRPr="00C36F72" w:rsidRDefault="00EF15CD" w:rsidP="00EF15CD">
      <w:pPr>
        <w:tabs>
          <w:tab w:val="clear" w:pos="567"/>
        </w:tabs>
        <w:spacing w:line="240" w:lineRule="auto"/>
        <w:jc w:val="center"/>
        <w:outlineLvl w:val="0"/>
        <w:rPr>
          <w:lang w:val="lt-LT"/>
        </w:rPr>
      </w:pPr>
      <w:r w:rsidRPr="00080614">
        <w:rPr>
          <w:b/>
          <w:bCs/>
          <w:lang w:val="lt-LT"/>
        </w:rPr>
        <w:t xml:space="preserve">A. ŽENKLINIMAS </w:t>
      </w:r>
    </w:p>
    <w:p w14:paraId="4645F761" w14:textId="77777777" w:rsidR="00EF15CD" w:rsidRPr="00C36F72" w:rsidRDefault="00EF15CD" w:rsidP="00EF15CD">
      <w:pPr>
        <w:shd w:val="clear" w:color="auto" w:fill="FFFFFF"/>
        <w:tabs>
          <w:tab w:val="clear" w:pos="567"/>
        </w:tabs>
        <w:spacing w:line="240" w:lineRule="auto"/>
        <w:rPr>
          <w:lang w:val="lt-LT"/>
        </w:rPr>
      </w:pPr>
      <w:r w:rsidRPr="00C36F72">
        <w:rPr>
          <w:lang w:val="lt-LT"/>
        </w:rPr>
        <w:br w:type="page"/>
      </w:r>
    </w:p>
    <w:p w14:paraId="053017A3" w14:textId="77777777" w:rsidR="00EF15CD" w:rsidRPr="00080614"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r w:rsidRPr="00080614">
        <w:rPr>
          <w:b/>
          <w:bCs/>
          <w:lang w:val="lt-LT"/>
        </w:rPr>
        <w:lastRenderedPageBreak/>
        <w:t>INFORMACIJA ANT IŠORINĖS PAKUOTĖS</w:t>
      </w:r>
    </w:p>
    <w:p w14:paraId="21078210" w14:textId="77777777" w:rsidR="00EF15CD" w:rsidRPr="00080614"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rPr>
          <w:b/>
          <w:bCs/>
          <w:lang w:val="lt-LT"/>
        </w:rPr>
      </w:pPr>
    </w:p>
    <w:p w14:paraId="38155BFB"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r w:rsidRPr="00C36F72">
        <w:rPr>
          <w:b/>
          <w:bCs/>
          <w:lang w:val="lt-LT"/>
        </w:rPr>
        <w:t xml:space="preserve">30 VIENADOZIŲ TALPYKLIŲ DĖŽUTĖ </w:t>
      </w:r>
      <w:r w:rsidRPr="00C36F72">
        <w:rPr>
          <w:b/>
          <w:bCs/>
          <w:shd w:val="clear" w:color="auto" w:fill="E0E0E0"/>
          <w:lang w:val="lt-LT"/>
        </w:rPr>
        <w:t>IR 90 VIENADOZIŲ TALPYKLIŲ DĖŽUTĖ</w:t>
      </w:r>
    </w:p>
    <w:p w14:paraId="2676808E" w14:textId="77777777" w:rsidR="00EF15CD" w:rsidRPr="00C36F72" w:rsidRDefault="00EF15CD" w:rsidP="00EF15CD">
      <w:pPr>
        <w:tabs>
          <w:tab w:val="clear" w:pos="567"/>
        </w:tabs>
        <w:spacing w:line="240" w:lineRule="auto"/>
        <w:rPr>
          <w:lang w:val="lt-LT"/>
        </w:rPr>
      </w:pPr>
    </w:p>
    <w:p w14:paraId="2B2E8F4B" w14:textId="77777777" w:rsidR="00EF15CD" w:rsidRPr="00C36F72" w:rsidRDefault="00EF15CD" w:rsidP="00EF15CD">
      <w:pPr>
        <w:tabs>
          <w:tab w:val="clear" w:pos="567"/>
        </w:tabs>
        <w:spacing w:line="240" w:lineRule="auto"/>
        <w:rPr>
          <w:lang w:val="lt-LT"/>
        </w:rPr>
      </w:pPr>
    </w:p>
    <w:p w14:paraId="343C0391"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36F72">
        <w:rPr>
          <w:b/>
          <w:bCs/>
          <w:lang w:val="lt-LT"/>
        </w:rPr>
        <w:t>1.</w:t>
      </w:r>
      <w:r w:rsidRPr="00080614">
        <w:rPr>
          <w:b/>
          <w:bCs/>
          <w:lang w:val="lt-LT"/>
        </w:rPr>
        <w:tab/>
        <w:t>VAISTINIO PREPARATO PAVADINIMAS</w:t>
      </w:r>
    </w:p>
    <w:p w14:paraId="7D61AAE9" w14:textId="77777777" w:rsidR="00EF15CD" w:rsidRPr="00C36F72" w:rsidRDefault="00EF15CD" w:rsidP="00EF15CD">
      <w:pPr>
        <w:tabs>
          <w:tab w:val="clear" w:pos="567"/>
        </w:tabs>
        <w:spacing w:line="240" w:lineRule="auto"/>
        <w:rPr>
          <w:lang w:val="lt-LT"/>
        </w:rPr>
      </w:pPr>
    </w:p>
    <w:p w14:paraId="26E6B9A9" w14:textId="77777777" w:rsidR="00EF15CD" w:rsidRPr="00C36F72" w:rsidRDefault="00EF15CD" w:rsidP="00EF15CD">
      <w:pPr>
        <w:tabs>
          <w:tab w:val="clear" w:pos="567"/>
        </w:tabs>
        <w:spacing w:line="240" w:lineRule="auto"/>
        <w:rPr>
          <w:lang w:val="lt-LT"/>
        </w:rPr>
      </w:pPr>
      <w:r w:rsidRPr="00C36F72">
        <w:rPr>
          <w:lang w:val="lt-LT"/>
        </w:rPr>
        <w:t>TAFLOTAN 15 mikrogramų/ml akių lašai (tirpalas vienadozėje talpyklėje)</w:t>
      </w:r>
    </w:p>
    <w:p w14:paraId="7C6D5C89" w14:textId="77777777" w:rsidR="00EF15CD" w:rsidRPr="00C36F72" w:rsidRDefault="00EF15CD" w:rsidP="00EF15CD">
      <w:pPr>
        <w:tabs>
          <w:tab w:val="clear" w:pos="567"/>
        </w:tabs>
        <w:spacing w:line="240" w:lineRule="auto"/>
        <w:rPr>
          <w:lang w:val="lt-LT"/>
        </w:rPr>
      </w:pPr>
      <w:r w:rsidRPr="00C36F72">
        <w:rPr>
          <w:lang w:val="lt-LT"/>
        </w:rPr>
        <w:t>Tafluprostum</w:t>
      </w:r>
    </w:p>
    <w:p w14:paraId="0A83F34D" w14:textId="77777777" w:rsidR="00EF15CD" w:rsidRPr="00C36F72" w:rsidRDefault="00EF15CD" w:rsidP="00EF15CD">
      <w:pPr>
        <w:tabs>
          <w:tab w:val="clear" w:pos="567"/>
        </w:tabs>
        <w:rPr>
          <w:lang w:val="lt-LT"/>
        </w:rPr>
      </w:pPr>
    </w:p>
    <w:p w14:paraId="03198A72" w14:textId="77777777" w:rsidR="00EF15CD" w:rsidRPr="00C36F72" w:rsidRDefault="00EF15CD" w:rsidP="00EF15CD">
      <w:pPr>
        <w:tabs>
          <w:tab w:val="clear" w:pos="567"/>
        </w:tabs>
        <w:rPr>
          <w:lang w:val="lt-LT"/>
        </w:rPr>
      </w:pPr>
    </w:p>
    <w:p w14:paraId="05E0F71B"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lt-LT"/>
        </w:rPr>
      </w:pPr>
      <w:r w:rsidRPr="00C36F72">
        <w:rPr>
          <w:b/>
          <w:bCs/>
          <w:lang w:val="lt-LT"/>
        </w:rPr>
        <w:t>2.</w:t>
      </w:r>
      <w:r w:rsidRPr="00C36F72">
        <w:rPr>
          <w:b/>
          <w:bCs/>
          <w:lang w:val="lt-LT"/>
        </w:rPr>
        <w:tab/>
        <w:t>VEIKLIOJI (-IOS) MEDŽIAGA (-OS) IR JOS (-Ų) KIEKIS (-IAI)</w:t>
      </w:r>
    </w:p>
    <w:p w14:paraId="2274896D" w14:textId="77777777" w:rsidR="00EF15CD" w:rsidRPr="00C36F72" w:rsidRDefault="00EF15CD" w:rsidP="00EF15CD">
      <w:pPr>
        <w:tabs>
          <w:tab w:val="clear" w:pos="567"/>
        </w:tabs>
        <w:spacing w:line="240" w:lineRule="auto"/>
        <w:rPr>
          <w:lang w:val="lt-LT"/>
        </w:rPr>
      </w:pPr>
    </w:p>
    <w:p w14:paraId="6BC8D10F" w14:textId="77777777" w:rsidR="00EF15CD" w:rsidRPr="00C36F72" w:rsidRDefault="00EF15CD" w:rsidP="00EF15CD">
      <w:pPr>
        <w:widowControl w:val="0"/>
        <w:tabs>
          <w:tab w:val="clear" w:pos="567"/>
        </w:tabs>
        <w:spacing w:line="240" w:lineRule="auto"/>
        <w:rPr>
          <w:lang w:val="lt-LT"/>
        </w:rPr>
      </w:pPr>
      <w:r w:rsidRPr="00C36F72">
        <w:rPr>
          <w:lang w:val="lt-LT"/>
        </w:rPr>
        <w:t>Viename ml akių lašų (tirpalo) yra 15 mikrogramų tafluprosto.</w:t>
      </w:r>
    </w:p>
    <w:p w14:paraId="12091F6E" w14:textId="77777777" w:rsidR="00EF15CD" w:rsidRPr="00C36F72" w:rsidRDefault="00EF15CD" w:rsidP="00EF15CD">
      <w:pPr>
        <w:widowControl w:val="0"/>
        <w:tabs>
          <w:tab w:val="clear" w:pos="567"/>
        </w:tabs>
        <w:spacing w:line="240" w:lineRule="auto"/>
        <w:rPr>
          <w:lang w:val="lt-LT"/>
        </w:rPr>
      </w:pPr>
      <w:r w:rsidRPr="00C36F72">
        <w:rPr>
          <w:lang w:val="lt-LT"/>
        </w:rPr>
        <w:t>Vienoje vienadozėje akių lašų (tirpalo) talpyklėje (0,3 ml) yra 4,5 mikrogramų tafluprosto.</w:t>
      </w:r>
    </w:p>
    <w:p w14:paraId="03077B48" w14:textId="77777777" w:rsidR="00EF15CD" w:rsidRPr="00C36F72" w:rsidRDefault="00EF15CD" w:rsidP="00EF15CD">
      <w:pPr>
        <w:widowControl w:val="0"/>
        <w:tabs>
          <w:tab w:val="clear" w:pos="567"/>
        </w:tabs>
        <w:spacing w:line="240" w:lineRule="auto"/>
        <w:rPr>
          <w:lang w:val="lt-LT"/>
        </w:rPr>
      </w:pPr>
    </w:p>
    <w:p w14:paraId="51113519" w14:textId="77777777" w:rsidR="00EF15CD" w:rsidRPr="00C36F72" w:rsidRDefault="00EF15CD" w:rsidP="00EF15CD">
      <w:pPr>
        <w:tabs>
          <w:tab w:val="clear" w:pos="567"/>
        </w:tabs>
        <w:spacing w:line="240" w:lineRule="auto"/>
        <w:rPr>
          <w:lang w:val="lt-LT"/>
        </w:rPr>
      </w:pPr>
    </w:p>
    <w:p w14:paraId="1C2EE5EA"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36F72">
        <w:rPr>
          <w:b/>
          <w:bCs/>
          <w:lang w:val="lt-LT"/>
        </w:rPr>
        <w:t>3.</w:t>
      </w:r>
      <w:r w:rsidRPr="00C36F72">
        <w:rPr>
          <w:b/>
          <w:bCs/>
          <w:lang w:val="lt-LT"/>
        </w:rPr>
        <w:tab/>
        <w:t>PAGALBINIŲ MEDŽIAGŲ SĄRAŠAS</w:t>
      </w:r>
    </w:p>
    <w:p w14:paraId="4E3706B7" w14:textId="77777777" w:rsidR="00EF15CD" w:rsidRPr="00C36F72" w:rsidRDefault="00EF15CD" w:rsidP="00EF15CD">
      <w:pPr>
        <w:tabs>
          <w:tab w:val="clear" w:pos="567"/>
        </w:tabs>
        <w:spacing w:line="240" w:lineRule="auto"/>
        <w:rPr>
          <w:lang w:val="lt-LT"/>
        </w:rPr>
      </w:pPr>
    </w:p>
    <w:p w14:paraId="300989FA" w14:textId="77777777" w:rsidR="00EF15CD" w:rsidRPr="00C36F72" w:rsidRDefault="00EF15CD" w:rsidP="00EF15CD">
      <w:pPr>
        <w:tabs>
          <w:tab w:val="clear" w:pos="567"/>
        </w:tabs>
        <w:spacing w:line="240" w:lineRule="auto"/>
        <w:rPr>
          <w:lang w:val="lt-LT"/>
        </w:rPr>
      </w:pPr>
      <w:r w:rsidRPr="00C36F72">
        <w:rPr>
          <w:lang w:val="lt-LT"/>
        </w:rPr>
        <w:t>Glycerolum</w:t>
      </w:r>
    </w:p>
    <w:p w14:paraId="78FEFA15" w14:textId="77777777" w:rsidR="00EF15CD" w:rsidRPr="00C36F72" w:rsidRDefault="00EF15CD" w:rsidP="00EF15CD">
      <w:pPr>
        <w:tabs>
          <w:tab w:val="clear" w:pos="567"/>
        </w:tabs>
        <w:spacing w:line="240" w:lineRule="auto"/>
        <w:rPr>
          <w:lang w:val="lt-LT"/>
        </w:rPr>
      </w:pPr>
      <w:r w:rsidRPr="00C36F72">
        <w:rPr>
          <w:lang w:val="lt-LT"/>
        </w:rPr>
        <w:t>Natrii dihydrogenophosphas dihydricus</w:t>
      </w:r>
    </w:p>
    <w:p w14:paraId="68CCF5A8" w14:textId="77777777" w:rsidR="00EF15CD" w:rsidRPr="00C36F72" w:rsidRDefault="00EF15CD" w:rsidP="00EF15CD">
      <w:pPr>
        <w:tabs>
          <w:tab w:val="clear" w:pos="567"/>
        </w:tabs>
        <w:spacing w:line="240" w:lineRule="auto"/>
        <w:rPr>
          <w:lang w:val="lt-LT"/>
        </w:rPr>
      </w:pPr>
      <w:r w:rsidRPr="00C36F72">
        <w:rPr>
          <w:lang w:val="lt-LT"/>
        </w:rPr>
        <w:t>Dinatrii edetas</w:t>
      </w:r>
    </w:p>
    <w:p w14:paraId="19F91BF4" w14:textId="77777777" w:rsidR="00EF15CD" w:rsidRPr="00C36F72" w:rsidRDefault="00EF15CD" w:rsidP="00EF15CD">
      <w:pPr>
        <w:tabs>
          <w:tab w:val="clear" w:pos="567"/>
        </w:tabs>
        <w:spacing w:line="240" w:lineRule="auto"/>
        <w:rPr>
          <w:lang w:val="lt-LT"/>
        </w:rPr>
      </w:pPr>
      <w:r w:rsidRPr="00C36F72">
        <w:rPr>
          <w:lang w:val="lt-LT"/>
        </w:rPr>
        <w:t>Polysorbatum 80</w:t>
      </w:r>
    </w:p>
    <w:p w14:paraId="04B22507" w14:textId="77777777" w:rsidR="00EF15CD" w:rsidRPr="00C36F72" w:rsidRDefault="00EF15CD" w:rsidP="00EF15CD">
      <w:pPr>
        <w:tabs>
          <w:tab w:val="clear" w:pos="567"/>
        </w:tabs>
        <w:spacing w:line="240" w:lineRule="auto"/>
        <w:rPr>
          <w:lang w:val="lt-LT"/>
        </w:rPr>
      </w:pPr>
      <w:r w:rsidRPr="00C36F72">
        <w:rPr>
          <w:lang w:val="lt-LT"/>
        </w:rPr>
        <w:t>Acidum hydrochloridum aut Natrii hydroxidum</w:t>
      </w:r>
    </w:p>
    <w:p w14:paraId="414338A9" w14:textId="77777777" w:rsidR="00EF15CD" w:rsidRPr="00C36F72" w:rsidRDefault="00EF15CD" w:rsidP="00EF15CD">
      <w:pPr>
        <w:tabs>
          <w:tab w:val="clear" w:pos="567"/>
        </w:tabs>
        <w:spacing w:line="240" w:lineRule="auto"/>
        <w:rPr>
          <w:lang w:val="lt-LT"/>
        </w:rPr>
      </w:pPr>
      <w:r w:rsidRPr="00C36F72">
        <w:rPr>
          <w:lang w:val="lt-LT"/>
        </w:rPr>
        <w:t>Aqua ad iniectabile</w:t>
      </w:r>
    </w:p>
    <w:p w14:paraId="4AE1914C" w14:textId="77777777" w:rsidR="00EF15CD" w:rsidRPr="00C36F72" w:rsidRDefault="00EF15CD" w:rsidP="00EF15CD">
      <w:pPr>
        <w:tabs>
          <w:tab w:val="clear" w:pos="567"/>
        </w:tabs>
        <w:spacing w:line="240" w:lineRule="auto"/>
        <w:rPr>
          <w:lang w:val="lt-LT"/>
        </w:rPr>
      </w:pPr>
    </w:p>
    <w:p w14:paraId="4A8FEBA6" w14:textId="77777777" w:rsidR="00EF15CD" w:rsidRPr="00C36F72" w:rsidRDefault="00EF15CD" w:rsidP="00EF15CD">
      <w:pPr>
        <w:tabs>
          <w:tab w:val="clear" w:pos="567"/>
        </w:tabs>
        <w:spacing w:line="240" w:lineRule="auto"/>
        <w:rPr>
          <w:lang w:val="lt-LT"/>
        </w:rPr>
      </w:pPr>
    </w:p>
    <w:p w14:paraId="0E500D62"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36F72">
        <w:rPr>
          <w:b/>
          <w:bCs/>
          <w:lang w:val="lt-LT"/>
        </w:rPr>
        <w:t>4.</w:t>
      </w:r>
      <w:r w:rsidRPr="00C36F72">
        <w:rPr>
          <w:b/>
          <w:bCs/>
          <w:lang w:val="lt-LT"/>
        </w:rPr>
        <w:tab/>
        <w:t>FARMACINĖ FORMA IR KIEKIS PAKUOTĖJE</w:t>
      </w:r>
    </w:p>
    <w:p w14:paraId="301E266B" w14:textId="77777777" w:rsidR="00EF15CD" w:rsidRPr="00C36F72" w:rsidRDefault="00EF15CD" w:rsidP="00EF15CD">
      <w:pPr>
        <w:tabs>
          <w:tab w:val="clear" w:pos="567"/>
        </w:tabs>
        <w:spacing w:line="240" w:lineRule="auto"/>
        <w:rPr>
          <w:lang w:val="lt-LT"/>
        </w:rPr>
      </w:pPr>
    </w:p>
    <w:p w14:paraId="0FB4AB18" w14:textId="77777777" w:rsidR="00EF15CD" w:rsidRPr="00C36F72" w:rsidRDefault="00EF15CD" w:rsidP="00EF15CD">
      <w:pPr>
        <w:tabs>
          <w:tab w:val="clear" w:pos="567"/>
        </w:tabs>
        <w:spacing w:line="240" w:lineRule="auto"/>
        <w:rPr>
          <w:lang w:val="lt-LT"/>
        </w:rPr>
      </w:pPr>
      <w:r w:rsidRPr="00C36F72">
        <w:rPr>
          <w:lang w:val="lt-LT"/>
        </w:rPr>
        <w:t>Akių lašai (tirpalas vienadozėje talpyklėje)</w:t>
      </w:r>
    </w:p>
    <w:p w14:paraId="2114717E" w14:textId="77777777" w:rsidR="00EF15CD" w:rsidRPr="00C36F72" w:rsidRDefault="00EF15CD" w:rsidP="00EF15CD">
      <w:pPr>
        <w:tabs>
          <w:tab w:val="clear" w:pos="567"/>
        </w:tabs>
        <w:spacing w:line="240" w:lineRule="auto"/>
        <w:rPr>
          <w:lang w:val="lt-LT"/>
        </w:rPr>
      </w:pPr>
      <w:r w:rsidRPr="00C36F72">
        <w:rPr>
          <w:lang w:val="lt-LT"/>
        </w:rPr>
        <w:t>30 x 0,3 ml</w:t>
      </w:r>
    </w:p>
    <w:p w14:paraId="2852A3F9" w14:textId="77777777" w:rsidR="00EF15CD" w:rsidRPr="00C36F72" w:rsidRDefault="00EF15CD" w:rsidP="00EF15CD">
      <w:pPr>
        <w:tabs>
          <w:tab w:val="clear" w:pos="567"/>
        </w:tabs>
        <w:spacing w:line="240" w:lineRule="auto"/>
        <w:rPr>
          <w:i/>
          <w:iCs/>
          <w:lang w:val="lt-LT"/>
        </w:rPr>
      </w:pPr>
      <w:r w:rsidRPr="00C36F72">
        <w:rPr>
          <w:shd w:val="clear" w:color="auto" w:fill="E0E0E0"/>
          <w:lang w:val="lt-LT"/>
        </w:rPr>
        <w:t>90 x 0,3 ml</w:t>
      </w:r>
    </w:p>
    <w:p w14:paraId="05695FF4" w14:textId="77777777" w:rsidR="00EF15CD" w:rsidRPr="00C36F72" w:rsidRDefault="00EF15CD" w:rsidP="00EF15CD">
      <w:pPr>
        <w:tabs>
          <w:tab w:val="clear" w:pos="567"/>
        </w:tabs>
        <w:spacing w:line="240" w:lineRule="auto"/>
        <w:rPr>
          <w:lang w:val="lt-LT"/>
        </w:rPr>
      </w:pPr>
    </w:p>
    <w:p w14:paraId="3692B49C" w14:textId="77777777" w:rsidR="00EF15CD" w:rsidRPr="00C36F72" w:rsidRDefault="00EF15CD" w:rsidP="00EF15CD">
      <w:pPr>
        <w:tabs>
          <w:tab w:val="clear" w:pos="567"/>
        </w:tabs>
        <w:spacing w:line="240" w:lineRule="auto"/>
        <w:rPr>
          <w:lang w:val="lt-LT"/>
        </w:rPr>
      </w:pPr>
    </w:p>
    <w:p w14:paraId="35279B84"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36F72">
        <w:rPr>
          <w:b/>
          <w:bCs/>
          <w:lang w:val="lt-LT"/>
        </w:rPr>
        <w:t>5.</w:t>
      </w:r>
      <w:r w:rsidRPr="00C36F72">
        <w:rPr>
          <w:b/>
          <w:bCs/>
          <w:lang w:val="lt-LT"/>
        </w:rPr>
        <w:tab/>
        <w:t>VARTOJIMO METODAS IR BŪDAS (-AI)</w:t>
      </w:r>
    </w:p>
    <w:p w14:paraId="4B85DE6F" w14:textId="77777777" w:rsidR="00EF15CD" w:rsidRPr="00C36F72" w:rsidRDefault="00EF15CD" w:rsidP="00EF15CD">
      <w:pPr>
        <w:tabs>
          <w:tab w:val="clear" w:pos="567"/>
        </w:tabs>
        <w:spacing w:line="240" w:lineRule="auto"/>
        <w:rPr>
          <w:i/>
          <w:iCs/>
          <w:lang w:val="lt-LT"/>
        </w:rPr>
      </w:pPr>
    </w:p>
    <w:p w14:paraId="69B32D1A" w14:textId="77777777" w:rsidR="00EF15CD" w:rsidRPr="00080614" w:rsidRDefault="00EF15CD" w:rsidP="00EF15CD">
      <w:pPr>
        <w:tabs>
          <w:tab w:val="clear" w:pos="567"/>
        </w:tabs>
        <w:spacing w:line="240" w:lineRule="auto"/>
        <w:rPr>
          <w:lang w:val="lt-LT"/>
        </w:rPr>
      </w:pPr>
      <w:r w:rsidRPr="00C36F72">
        <w:rPr>
          <w:lang w:val="lt-LT"/>
        </w:rPr>
        <w:t>Vartoti ant akių. Prieš vartojimą perskaitykite pakuotės lapelį.</w:t>
      </w:r>
    </w:p>
    <w:p w14:paraId="19D6240D" w14:textId="77777777" w:rsidR="00EF15CD" w:rsidRPr="00C36F72" w:rsidRDefault="00EF15CD" w:rsidP="00EF15CD">
      <w:pPr>
        <w:tabs>
          <w:tab w:val="clear" w:pos="567"/>
        </w:tabs>
        <w:spacing w:line="240" w:lineRule="auto"/>
        <w:rPr>
          <w:lang w:val="lt-LT"/>
        </w:rPr>
      </w:pPr>
    </w:p>
    <w:p w14:paraId="4731C5E3" w14:textId="77777777" w:rsidR="00EF15CD" w:rsidRPr="00C36F72" w:rsidRDefault="00EF15CD" w:rsidP="00EF15CD">
      <w:pPr>
        <w:tabs>
          <w:tab w:val="clear" w:pos="567"/>
        </w:tabs>
        <w:spacing w:line="240" w:lineRule="auto"/>
        <w:rPr>
          <w:lang w:val="lt-LT"/>
        </w:rPr>
      </w:pPr>
    </w:p>
    <w:p w14:paraId="5B817406"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36F72">
        <w:rPr>
          <w:b/>
          <w:bCs/>
          <w:lang w:val="lt-LT"/>
        </w:rPr>
        <w:t>6.</w:t>
      </w:r>
      <w:r w:rsidRPr="00C36F72">
        <w:rPr>
          <w:b/>
          <w:bCs/>
          <w:lang w:val="lt-LT"/>
        </w:rPr>
        <w:tab/>
        <w:t>SPECIALUS ĮSPĖJIMAS, KAD VAISTINĮ PREPARATĄ BŪTINA LAIKYTI VAIKAMS NEPASTEBIMOJE IR NEPASIEKIAMOJE VIETOJE</w:t>
      </w:r>
    </w:p>
    <w:p w14:paraId="104CECDD" w14:textId="77777777" w:rsidR="00EF15CD" w:rsidRPr="00C36F72" w:rsidRDefault="00EF15CD" w:rsidP="00EF15CD">
      <w:pPr>
        <w:tabs>
          <w:tab w:val="clear" w:pos="567"/>
        </w:tabs>
        <w:spacing w:line="240" w:lineRule="auto"/>
        <w:rPr>
          <w:lang w:val="lt-LT"/>
        </w:rPr>
      </w:pPr>
    </w:p>
    <w:p w14:paraId="7227963A" w14:textId="77777777" w:rsidR="00EF15CD" w:rsidRPr="00080614" w:rsidRDefault="00EF15CD" w:rsidP="00EF15CD">
      <w:pPr>
        <w:tabs>
          <w:tab w:val="clear" w:pos="567"/>
        </w:tabs>
        <w:spacing w:line="240" w:lineRule="auto"/>
        <w:outlineLvl w:val="0"/>
        <w:rPr>
          <w:lang w:val="lt-LT"/>
        </w:rPr>
      </w:pPr>
      <w:r w:rsidRPr="00080614">
        <w:rPr>
          <w:lang w:val="lt-LT"/>
        </w:rPr>
        <w:t>Laikyti vaikams nepastebimoje ir nepasiekiamoje vietoje.</w:t>
      </w:r>
    </w:p>
    <w:p w14:paraId="73BB14E5" w14:textId="77777777" w:rsidR="00EF15CD" w:rsidRPr="00C36F72" w:rsidRDefault="00EF15CD" w:rsidP="00EF15CD">
      <w:pPr>
        <w:tabs>
          <w:tab w:val="clear" w:pos="567"/>
        </w:tabs>
        <w:spacing w:line="240" w:lineRule="auto"/>
        <w:outlineLvl w:val="0"/>
        <w:rPr>
          <w:lang w:val="lt-LT"/>
        </w:rPr>
      </w:pPr>
    </w:p>
    <w:p w14:paraId="6B1D8FB2" w14:textId="77777777" w:rsidR="00EF15CD" w:rsidRPr="00C36F72" w:rsidRDefault="00EF15CD" w:rsidP="00EF15CD">
      <w:pPr>
        <w:tabs>
          <w:tab w:val="clear" w:pos="567"/>
        </w:tabs>
        <w:spacing w:line="240" w:lineRule="auto"/>
        <w:rPr>
          <w:lang w:val="lt-LT"/>
        </w:rPr>
      </w:pPr>
    </w:p>
    <w:p w14:paraId="681E9F44"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36F72">
        <w:rPr>
          <w:b/>
          <w:bCs/>
          <w:lang w:val="lt-LT"/>
        </w:rPr>
        <w:t>7.</w:t>
      </w:r>
      <w:r w:rsidRPr="00C36F72">
        <w:rPr>
          <w:b/>
          <w:bCs/>
          <w:lang w:val="lt-LT"/>
        </w:rPr>
        <w:tab/>
        <w:t>KITAS (-I) SPECIALUS (-ŪS) ĮSPĖJIMAS (-AI) (JEI REIKIA)</w:t>
      </w:r>
    </w:p>
    <w:p w14:paraId="79D0DA6D" w14:textId="77777777" w:rsidR="00EF15CD" w:rsidRPr="00C36F72" w:rsidRDefault="00EF15CD" w:rsidP="00EF15CD">
      <w:pPr>
        <w:tabs>
          <w:tab w:val="clear" w:pos="567"/>
        </w:tabs>
        <w:spacing w:line="240" w:lineRule="auto"/>
        <w:rPr>
          <w:lang w:val="lt-LT"/>
        </w:rPr>
      </w:pPr>
    </w:p>
    <w:p w14:paraId="5C5888EC" w14:textId="77777777" w:rsidR="00EF15CD" w:rsidRPr="00C36F72" w:rsidRDefault="00EF15CD" w:rsidP="00EF15CD">
      <w:pPr>
        <w:tabs>
          <w:tab w:val="clear" w:pos="567"/>
        </w:tabs>
        <w:spacing w:line="240" w:lineRule="auto"/>
        <w:rPr>
          <w:lang w:val="lt-LT"/>
        </w:rPr>
      </w:pPr>
    </w:p>
    <w:p w14:paraId="4B89B35B"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36F72">
        <w:rPr>
          <w:b/>
          <w:bCs/>
          <w:lang w:val="lt-LT"/>
        </w:rPr>
        <w:t>8.</w:t>
      </w:r>
      <w:r w:rsidRPr="00C36F72">
        <w:rPr>
          <w:b/>
          <w:bCs/>
          <w:lang w:val="lt-LT"/>
        </w:rPr>
        <w:tab/>
        <w:t>TINKAMUMO LAIKAS</w:t>
      </w:r>
    </w:p>
    <w:p w14:paraId="7CB279EE" w14:textId="77777777" w:rsidR="00EF15CD" w:rsidRPr="00C36F72" w:rsidRDefault="00EF15CD" w:rsidP="00EF15CD">
      <w:pPr>
        <w:tabs>
          <w:tab w:val="clear" w:pos="567"/>
        </w:tabs>
        <w:spacing w:line="240" w:lineRule="auto"/>
        <w:rPr>
          <w:lang w:val="lt-LT"/>
        </w:rPr>
      </w:pPr>
    </w:p>
    <w:p w14:paraId="65FC916D" w14:textId="77777777" w:rsidR="00EF15CD" w:rsidRPr="00C36F72" w:rsidRDefault="00EF15CD" w:rsidP="00EF15CD">
      <w:pPr>
        <w:tabs>
          <w:tab w:val="clear" w:pos="567"/>
        </w:tabs>
        <w:spacing w:line="240" w:lineRule="auto"/>
        <w:rPr>
          <w:lang w:val="lt-LT"/>
        </w:rPr>
      </w:pPr>
      <w:r>
        <w:rPr>
          <w:lang w:val="lt-LT"/>
        </w:rPr>
        <w:t>EXP</w:t>
      </w:r>
      <w:r w:rsidRPr="00080614">
        <w:rPr>
          <w:lang w:val="lt-LT"/>
        </w:rPr>
        <w:t>: mm/MMMM</w:t>
      </w:r>
    </w:p>
    <w:p w14:paraId="2563E714" w14:textId="77777777" w:rsidR="00EF15CD" w:rsidRPr="00C36F72" w:rsidRDefault="00EF15CD" w:rsidP="00EF15CD">
      <w:pPr>
        <w:tabs>
          <w:tab w:val="clear" w:pos="567"/>
        </w:tabs>
        <w:spacing w:line="240" w:lineRule="auto"/>
        <w:rPr>
          <w:lang w:val="lt-LT"/>
        </w:rPr>
      </w:pPr>
      <w:r w:rsidRPr="00C36F72">
        <w:rPr>
          <w:lang w:val="lt-LT"/>
        </w:rPr>
        <w:t>Pirmą kartą atidarius folijos maišelį:</w:t>
      </w:r>
    </w:p>
    <w:p w14:paraId="04A4B400" w14:textId="77777777" w:rsidR="00EF15CD" w:rsidRPr="00080614" w:rsidRDefault="00EF15CD" w:rsidP="00EF15CD">
      <w:pPr>
        <w:numPr>
          <w:ilvl w:val="0"/>
          <w:numId w:val="25"/>
        </w:numPr>
        <w:tabs>
          <w:tab w:val="clear" w:pos="567"/>
        </w:tabs>
        <w:spacing w:line="240" w:lineRule="auto"/>
        <w:rPr>
          <w:lang w:val="lt-LT"/>
        </w:rPr>
      </w:pPr>
      <w:r w:rsidRPr="00C36F72">
        <w:rPr>
          <w:lang w:val="lt-LT"/>
        </w:rPr>
        <w:t>Tinkamumo laikas - 28 dienos.</w:t>
      </w:r>
    </w:p>
    <w:p w14:paraId="3D9A0D49" w14:textId="77777777" w:rsidR="00EF15CD" w:rsidRPr="00C36F72" w:rsidRDefault="00EF15CD" w:rsidP="00EF15CD">
      <w:pPr>
        <w:tabs>
          <w:tab w:val="clear" w:pos="567"/>
        </w:tabs>
        <w:spacing w:line="240" w:lineRule="auto"/>
        <w:rPr>
          <w:lang w:val="lt-LT"/>
        </w:rPr>
      </w:pPr>
    </w:p>
    <w:p w14:paraId="59FC8694" w14:textId="77777777" w:rsidR="00EF15CD" w:rsidRPr="00C36F72" w:rsidRDefault="00EF15CD" w:rsidP="00EF15CD">
      <w:pPr>
        <w:tabs>
          <w:tab w:val="clear" w:pos="567"/>
        </w:tabs>
        <w:spacing w:line="240" w:lineRule="auto"/>
        <w:rPr>
          <w:lang w:val="lt-LT"/>
        </w:rPr>
      </w:pPr>
    </w:p>
    <w:p w14:paraId="47C3CC88"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lt-LT"/>
        </w:rPr>
      </w:pPr>
      <w:r w:rsidRPr="00C36F72">
        <w:rPr>
          <w:b/>
          <w:bCs/>
          <w:lang w:val="lt-LT"/>
        </w:rPr>
        <w:lastRenderedPageBreak/>
        <w:t>9.</w:t>
      </w:r>
      <w:r w:rsidRPr="00C36F72">
        <w:rPr>
          <w:b/>
          <w:bCs/>
          <w:lang w:val="lt-LT"/>
        </w:rPr>
        <w:tab/>
      </w:r>
      <w:r w:rsidRPr="00080614">
        <w:rPr>
          <w:b/>
          <w:bCs/>
          <w:caps/>
          <w:lang w:val="lt-LT"/>
        </w:rPr>
        <w:t>SPECIALIOS laikymo sąlygos</w:t>
      </w:r>
    </w:p>
    <w:p w14:paraId="3D8A6568" w14:textId="77777777" w:rsidR="00EF15CD" w:rsidRPr="00C36F72" w:rsidRDefault="00EF15CD" w:rsidP="00EF15CD">
      <w:pPr>
        <w:tabs>
          <w:tab w:val="clear" w:pos="567"/>
        </w:tabs>
        <w:spacing w:line="240" w:lineRule="auto"/>
        <w:rPr>
          <w:lang w:val="lt-LT"/>
        </w:rPr>
      </w:pPr>
    </w:p>
    <w:p w14:paraId="0161251F" w14:textId="77777777" w:rsidR="00EF15CD" w:rsidRPr="00C36F72" w:rsidRDefault="00EF15CD" w:rsidP="00EF15CD">
      <w:pPr>
        <w:tabs>
          <w:tab w:val="clear" w:pos="567"/>
        </w:tabs>
        <w:spacing w:line="240" w:lineRule="auto"/>
        <w:rPr>
          <w:lang w:val="lt-LT"/>
        </w:rPr>
      </w:pPr>
      <w:r w:rsidRPr="00080614">
        <w:rPr>
          <w:lang w:val="lt-LT"/>
        </w:rPr>
        <w:t xml:space="preserve">Laikyti šaldytuve (2 </w:t>
      </w:r>
      <w:r w:rsidRPr="00080614">
        <w:rPr>
          <w:lang w:val="lt-LT"/>
        </w:rPr>
        <w:sym w:font="Symbol" w:char="F0B0"/>
      </w:r>
      <w:r w:rsidRPr="00080614">
        <w:rPr>
          <w:lang w:val="lt-LT"/>
        </w:rPr>
        <w:t xml:space="preserve">C – 8 </w:t>
      </w:r>
      <w:r w:rsidRPr="00080614">
        <w:rPr>
          <w:lang w:val="lt-LT"/>
        </w:rPr>
        <w:sym w:font="Symbol" w:char="F0B0"/>
      </w:r>
      <w:r w:rsidRPr="00080614">
        <w:rPr>
          <w:lang w:val="lt-LT"/>
        </w:rPr>
        <w:t>C).</w:t>
      </w:r>
    </w:p>
    <w:p w14:paraId="06D9BDAE" w14:textId="77777777" w:rsidR="00EF15CD" w:rsidRPr="00C36F72" w:rsidRDefault="00EF15CD" w:rsidP="00EF15CD">
      <w:pPr>
        <w:tabs>
          <w:tab w:val="clear" w:pos="567"/>
        </w:tabs>
        <w:spacing w:line="240" w:lineRule="auto"/>
        <w:rPr>
          <w:color w:val="000000"/>
          <w:lang w:val="lt-LT"/>
        </w:rPr>
      </w:pPr>
      <w:r w:rsidRPr="00C36F72">
        <w:rPr>
          <w:lang w:val="lt-LT"/>
        </w:rPr>
        <w:t>Pirmą kartą atidarius folijos maišelį</w:t>
      </w:r>
      <w:r w:rsidRPr="00C36F72">
        <w:rPr>
          <w:color w:val="000000"/>
          <w:lang w:val="lt-LT"/>
        </w:rPr>
        <w:t>:</w:t>
      </w:r>
    </w:p>
    <w:p w14:paraId="6A4E5E27" w14:textId="77777777" w:rsidR="00EF15CD" w:rsidRPr="00C36F72" w:rsidRDefault="00EF15CD" w:rsidP="00EF15CD">
      <w:pPr>
        <w:numPr>
          <w:ilvl w:val="0"/>
          <w:numId w:val="8"/>
        </w:numPr>
        <w:tabs>
          <w:tab w:val="clear" w:pos="567"/>
        </w:tabs>
        <w:spacing w:line="240" w:lineRule="auto"/>
        <w:rPr>
          <w:color w:val="000000"/>
          <w:lang w:val="lt-LT"/>
        </w:rPr>
      </w:pPr>
      <w:r w:rsidRPr="00C36F72">
        <w:rPr>
          <w:lang w:val="lt-LT"/>
        </w:rPr>
        <w:t>Vienadozes talpykles laikyti originaliame folijos maišelyje.</w:t>
      </w:r>
    </w:p>
    <w:p w14:paraId="5B7EEE5F" w14:textId="77777777" w:rsidR="00EF15CD" w:rsidRPr="00C36F72" w:rsidRDefault="00EF15CD" w:rsidP="00EF15CD">
      <w:pPr>
        <w:numPr>
          <w:ilvl w:val="0"/>
          <w:numId w:val="8"/>
        </w:numPr>
        <w:tabs>
          <w:tab w:val="clear" w:pos="567"/>
        </w:tabs>
        <w:spacing w:line="240" w:lineRule="auto"/>
        <w:rPr>
          <w:color w:val="000000"/>
          <w:lang w:val="lt-LT"/>
        </w:rPr>
      </w:pPr>
      <w:r w:rsidRPr="00080614">
        <w:rPr>
          <w:lang w:val="lt-LT"/>
        </w:rPr>
        <w:t>Laikyti ne aukštesnėje kaip 25°C temperatūroje.</w:t>
      </w:r>
    </w:p>
    <w:p w14:paraId="2F8B9FC2" w14:textId="77777777" w:rsidR="00EF15CD" w:rsidRPr="00C36F72" w:rsidRDefault="00EF15CD" w:rsidP="00EF15CD">
      <w:pPr>
        <w:numPr>
          <w:ilvl w:val="0"/>
          <w:numId w:val="10"/>
        </w:numPr>
        <w:tabs>
          <w:tab w:val="clear" w:pos="567"/>
        </w:tabs>
        <w:spacing w:line="240" w:lineRule="auto"/>
        <w:rPr>
          <w:lang w:val="lt-LT"/>
        </w:rPr>
      </w:pPr>
      <w:r w:rsidRPr="00C36F72">
        <w:rPr>
          <w:lang w:val="lt-LT"/>
        </w:rPr>
        <w:t>Pavartojus, atidarytą vienadozę talpyklę su nepanaudotu tirpalu nedelsiant išmesti.</w:t>
      </w:r>
    </w:p>
    <w:p w14:paraId="1A7CA8E0" w14:textId="77777777" w:rsidR="00EF15CD" w:rsidRPr="00C36F72" w:rsidRDefault="00EF15CD" w:rsidP="00EF15CD">
      <w:pPr>
        <w:tabs>
          <w:tab w:val="clear" w:pos="567"/>
        </w:tabs>
        <w:spacing w:line="240" w:lineRule="auto"/>
        <w:rPr>
          <w:lang w:val="lt-LT"/>
        </w:rPr>
      </w:pPr>
    </w:p>
    <w:p w14:paraId="3B675338" w14:textId="77777777" w:rsidR="00EF15CD" w:rsidRPr="00C36F72" w:rsidRDefault="00EF15CD" w:rsidP="00EF15CD">
      <w:pPr>
        <w:tabs>
          <w:tab w:val="clear" w:pos="567"/>
        </w:tabs>
        <w:spacing w:line="240" w:lineRule="auto"/>
        <w:ind w:left="567" w:hanging="567"/>
        <w:rPr>
          <w:lang w:val="lt-LT"/>
        </w:rPr>
      </w:pPr>
    </w:p>
    <w:p w14:paraId="05F06DE1"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10.</w:t>
      </w:r>
      <w:r w:rsidRPr="00C36F72">
        <w:rPr>
          <w:b/>
          <w:bCs/>
          <w:lang w:val="lt-LT"/>
        </w:rPr>
        <w:tab/>
      </w:r>
      <w:r w:rsidRPr="00080614">
        <w:rPr>
          <w:b/>
          <w:bCs/>
          <w:caps/>
          <w:lang w:val="lt-LT"/>
        </w:rPr>
        <w:t>specialios atsargumo priemonės DĖL NESUVARTOTO VAISTINIO PREPARATO AR JO ATLIEK</w:t>
      </w:r>
      <w:r w:rsidRPr="00080614">
        <w:rPr>
          <w:b/>
          <w:bCs/>
          <w:lang w:val="lt-LT"/>
        </w:rPr>
        <w:t>Ų</w:t>
      </w:r>
      <w:r w:rsidRPr="00080614">
        <w:rPr>
          <w:b/>
          <w:bCs/>
          <w:caps/>
          <w:lang w:val="lt-LT"/>
        </w:rPr>
        <w:t>TVARKYMO (jei reikia)</w:t>
      </w:r>
    </w:p>
    <w:p w14:paraId="73B3FEBE" w14:textId="77777777" w:rsidR="00EF15CD" w:rsidRPr="00C36F72" w:rsidRDefault="00EF15CD" w:rsidP="00EF15CD">
      <w:pPr>
        <w:tabs>
          <w:tab w:val="clear" w:pos="567"/>
        </w:tabs>
        <w:spacing w:line="240" w:lineRule="auto"/>
        <w:rPr>
          <w:lang w:val="lt-LT"/>
        </w:rPr>
      </w:pPr>
    </w:p>
    <w:p w14:paraId="5B40AD17" w14:textId="77777777" w:rsidR="00EF15CD" w:rsidRPr="00C36F72" w:rsidRDefault="00EF15CD" w:rsidP="00EF15CD">
      <w:pPr>
        <w:tabs>
          <w:tab w:val="clear" w:pos="567"/>
        </w:tabs>
        <w:spacing w:line="240" w:lineRule="auto"/>
        <w:rPr>
          <w:lang w:val="lt-LT"/>
        </w:rPr>
      </w:pPr>
    </w:p>
    <w:p w14:paraId="5B3D451D"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11.</w:t>
      </w:r>
      <w:r w:rsidRPr="00C36F72">
        <w:rPr>
          <w:b/>
          <w:bCs/>
          <w:lang w:val="lt-LT"/>
        </w:rPr>
        <w:tab/>
      </w:r>
      <w:r w:rsidRPr="00080614">
        <w:rPr>
          <w:b/>
          <w:bCs/>
          <w:caps/>
          <w:lang w:val="lt-LT"/>
        </w:rPr>
        <w:t>REGISTRUOTOJO pavadinimas ir adresas</w:t>
      </w:r>
    </w:p>
    <w:p w14:paraId="589149BE" w14:textId="77777777" w:rsidR="00EF15CD" w:rsidRPr="00C36F72" w:rsidRDefault="00EF15CD" w:rsidP="00EF15CD">
      <w:pPr>
        <w:tabs>
          <w:tab w:val="clear" w:pos="567"/>
        </w:tabs>
        <w:spacing w:line="240" w:lineRule="auto"/>
        <w:rPr>
          <w:lang w:val="lt-LT"/>
        </w:rPr>
      </w:pPr>
    </w:p>
    <w:p w14:paraId="58C6E08E" w14:textId="77777777" w:rsidR="00EF15CD" w:rsidRPr="00C36F72" w:rsidRDefault="00EF15CD" w:rsidP="00EF15CD">
      <w:pPr>
        <w:outlineLvl w:val="0"/>
        <w:rPr>
          <w:lang w:val="lt-LT"/>
        </w:rPr>
      </w:pPr>
      <w:r w:rsidRPr="00C36F72">
        <w:rPr>
          <w:lang w:val="lt-LT"/>
        </w:rPr>
        <w:t>Santen Oy</w:t>
      </w:r>
    </w:p>
    <w:p w14:paraId="60A17BF4" w14:textId="77777777" w:rsidR="00EF15CD" w:rsidRPr="00C36F72" w:rsidRDefault="00EF15CD" w:rsidP="00EF15CD">
      <w:pPr>
        <w:rPr>
          <w:lang w:val="lt-LT"/>
        </w:rPr>
      </w:pPr>
      <w:r w:rsidRPr="00C36F72">
        <w:rPr>
          <w:lang w:val="lt-LT"/>
        </w:rPr>
        <w:t>Niittyhaankatu 20</w:t>
      </w:r>
    </w:p>
    <w:p w14:paraId="2E1D2DB6" w14:textId="77777777" w:rsidR="00EF15CD" w:rsidRPr="00C36F72" w:rsidRDefault="00EF15CD" w:rsidP="00EF15CD">
      <w:pPr>
        <w:rPr>
          <w:lang w:val="lt-LT"/>
        </w:rPr>
      </w:pPr>
      <w:r w:rsidRPr="00C36F72">
        <w:rPr>
          <w:lang w:val="lt-LT"/>
        </w:rPr>
        <w:t>FI-33720 Tampere</w:t>
      </w:r>
    </w:p>
    <w:p w14:paraId="306F7270" w14:textId="77777777" w:rsidR="00EF15CD" w:rsidRPr="00C36F72" w:rsidRDefault="00EF15CD" w:rsidP="00EF15CD">
      <w:pPr>
        <w:tabs>
          <w:tab w:val="clear" w:pos="567"/>
        </w:tabs>
        <w:spacing w:line="240" w:lineRule="auto"/>
        <w:rPr>
          <w:lang w:val="lt-LT"/>
        </w:rPr>
      </w:pPr>
      <w:r w:rsidRPr="00C36F72">
        <w:rPr>
          <w:lang w:val="lt-LT"/>
        </w:rPr>
        <w:t xml:space="preserve">Suomija </w:t>
      </w:r>
    </w:p>
    <w:p w14:paraId="3E860BED" w14:textId="77777777" w:rsidR="00EF15CD" w:rsidRPr="00C36F72" w:rsidRDefault="00EF15CD" w:rsidP="00EF15CD">
      <w:pPr>
        <w:tabs>
          <w:tab w:val="clear" w:pos="567"/>
        </w:tabs>
        <w:spacing w:line="240" w:lineRule="auto"/>
        <w:rPr>
          <w:lang w:val="lt-LT"/>
        </w:rPr>
      </w:pPr>
    </w:p>
    <w:p w14:paraId="378469C0" w14:textId="77777777" w:rsidR="00EF15CD" w:rsidRPr="00C36F72" w:rsidRDefault="00EF15CD" w:rsidP="00EF15CD">
      <w:pPr>
        <w:tabs>
          <w:tab w:val="clear" w:pos="567"/>
        </w:tabs>
        <w:spacing w:line="240" w:lineRule="auto"/>
        <w:rPr>
          <w:lang w:val="lt-LT"/>
        </w:rPr>
      </w:pPr>
    </w:p>
    <w:p w14:paraId="6DD9BEBE"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C36F72">
        <w:rPr>
          <w:b/>
          <w:bCs/>
          <w:lang w:val="lt-LT"/>
        </w:rPr>
        <w:t>12.</w:t>
      </w:r>
      <w:r w:rsidRPr="00C36F72">
        <w:rPr>
          <w:b/>
          <w:bCs/>
          <w:lang w:val="lt-LT"/>
        </w:rPr>
        <w:tab/>
      </w:r>
      <w:r w:rsidRPr="00080614">
        <w:rPr>
          <w:b/>
          <w:bCs/>
          <w:caps/>
          <w:lang w:val="lt-LT"/>
        </w:rPr>
        <w:t>REGISTRACIJOS PAŽYMĖJIMO numeris</w:t>
      </w:r>
    </w:p>
    <w:p w14:paraId="5577709D" w14:textId="77777777" w:rsidR="00EF15CD" w:rsidRPr="00C36F72" w:rsidRDefault="00EF15CD" w:rsidP="00EF15CD">
      <w:pPr>
        <w:tabs>
          <w:tab w:val="clear" w:pos="567"/>
        </w:tabs>
        <w:spacing w:line="240" w:lineRule="auto"/>
        <w:outlineLvl w:val="0"/>
        <w:rPr>
          <w:lang w:val="lt-LT"/>
        </w:rPr>
      </w:pPr>
    </w:p>
    <w:p w14:paraId="62281EF5" w14:textId="77777777" w:rsidR="00EF15CD" w:rsidRPr="00C36F72" w:rsidRDefault="00EF15CD" w:rsidP="00EF15CD">
      <w:pPr>
        <w:tabs>
          <w:tab w:val="clear" w:pos="567"/>
        </w:tabs>
        <w:spacing w:line="240" w:lineRule="auto"/>
        <w:rPr>
          <w:lang w:val="lt-LT"/>
        </w:rPr>
      </w:pPr>
      <w:r w:rsidRPr="00C36F72">
        <w:rPr>
          <w:lang w:val="lt-LT"/>
        </w:rPr>
        <w:t>N30 – LT/1/09/1603/001</w:t>
      </w:r>
    </w:p>
    <w:p w14:paraId="38389ABC" w14:textId="77777777" w:rsidR="00EF15CD" w:rsidRPr="00C36F72" w:rsidRDefault="00EF15CD" w:rsidP="00EF15CD">
      <w:pPr>
        <w:tabs>
          <w:tab w:val="clear" w:pos="567"/>
        </w:tabs>
        <w:spacing w:line="240" w:lineRule="auto"/>
        <w:rPr>
          <w:lang w:val="lt-LT"/>
        </w:rPr>
      </w:pPr>
      <w:r w:rsidRPr="00C36F72">
        <w:rPr>
          <w:highlight w:val="lightGray"/>
          <w:lang w:val="lt-LT"/>
        </w:rPr>
        <w:t>N90 – LT/1/09/1603/002</w:t>
      </w:r>
    </w:p>
    <w:p w14:paraId="6E94F031" w14:textId="77777777" w:rsidR="00EF15CD" w:rsidRPr="00C36F72" w:rsidRDefault="00EF15CD" w:rsidP="00EF15CD">
      <w:pPr>
        <w:tabs>
          <w:tab w:val="clear" w:pos="567"/>
        </w:tabs>
        <w:spacing w:line="240" w:lineRule="auto"/>
        <w:rPr>
          <w:lang w:val="lt-LT"/>
        </w:rPr>
      </w:pPr>
    </w:p>
    <w:p w14:paraId="62CF7618" w14:textId="77777777" w:rsidR="00EF15CD" w:rsidRPr="00C36F72" w:rsidRDefault="00EF15CD" w:rsidP="00EF15CD">
      <w:pPr>
        <w:tabs>
          <w:tab w:val="clear" w:pos="567"/>
        </w:tabs>
        <w:spacing w:line="240" w:lineRule="auto"/>
        <w:outlineLvl w:val="0"/>
        <w:rPr>
          <w:lang w:val="lt-LT"/>
        </w:rPr>
      </w:pPr>
    </w:p>
    <w:p w14:paraId="4BF25EF2"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C36F72">
        <w:rPr>
          <w:b/>
          <w:bCs/>
          <w:lang w:val="lt-LT"/>
        </w:rPr>
        <w:t>13.</w:t>
      </w:r>
      <w:r w:rsidRPr="00C36F72">
        <w:rPr>
          <w:b/>
          <w:bCs/>
          <w:lang w:val="lt-LT"/>
        </w:rPr>
        <w:tab/>
        <w:t>SERIJOS NUMERIS</w:t>
      </w:r>
    </w:p>
    <w:p w14:paraId="2C3136CB" w14:textId="77777777" w:rsidR="00EF15CD" w:rsidRPr="00C36F72" w:rsidRDefault="00EF15CD" w:rsidP="00EF15CD">
      <w:pPr>
        <w:tabs>
          <w:tab w:val="clear" w:pos="567"/>
        </w:tabs>
        <w:spacing w:line="240" w:lineRule="auto"/>
        <w:rPr>
          <w:lang w:val="lt-LT"/>
        </w:rPr>
      </w:pPr>
    </w:p>
    <w:p w14:paraId="770FCB28" w14:textId="77777777" w:rsidR="00EF15CD" w:rsidRPr="00C36F72" w:rsidRDefault="00EF15CD" w:rsidP="00EF15CD">
      <w:pPr>
        <w:tabs>
          <w:tab w:val="clear" w:pos="567"/>
        </w:tabs>
        <w:spacing w:line="240" w:lineRule="auto"/>
        <w:ind w:right="113"/>
        <w:rPr>
          <w:lang w:val="lt-LT"/>
        </w:rPr>
      </w:pPr>
      <w:r>
        <w:rPr>
          <w:lang w:val="lt-LT"/>
        </w:rPr>
        <w:t>Lot:</w:t>
      </w:r>
    </w:p>
    <w:p w14:paraId="33F1AD53" w14:textId="77777777" w:rsidR="00EF15CD" w:rsidRPr="00C36F72" w:rsidRDefault="00EF15CD" w:rsidP="00EF15CD">
      <w:pPr>
        <w:tabs>
          <w:tab w:val="clear" w:pos="567"/>
        </w:tabs>
        <w:spacing w:line="240" w:lineRule="auto"/>
        <w:ind w:right="113"/>
        <w:rPr>
          <w:lang w:val="lt-LT"/>
        </w:rPr>
      </w:pPr>
    </w:p>
    <w:p w14:paraId="5993234A" w14:textId="77777777" w:rsidR="00EF15CD" w:rsidRPr="00C36F72" w:rsidRDefault="00EF15CD" w:rsidP="00EF15CD">
      <w:pPr>
        <w:tabs>
          <w:tab w:val="clear" w:pos="567"/>
        </w:tabs>
        <w:spacing w:line="240" w:lineRule="auto"/>
        <w:rPr>
          <w:lang w:val="lt-LT"/>
        </w:rPr>
      </w:pPr>
    </w:p>
    <w:p w14:paraId="7CBDBB6D"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C36F72">
        <w:rPr>
          <w:b/>
          <w:bCs/>
          <w:lang w:val="lt-LT"/>
        </w:rPr>
        <w:t>14.</w:t>
      </w:r>
      <w:r w:rsidRPr="00C36F72">
        <w:rPr>
          <w:b/>
          <w:bCs/>
          <w:lang w:val="lt-LT"/>
        </w:rPr>
        <w:tab/>
        <w:t>PARDAVIMO (IŠDAVIMO)</w:t>
      </w:r>
      <w:r w:rsidRPr="00080614">
        <w:rPr>
          <w:b/>
          <w:bCs/>
          <w:caps/>
          <w:lang w:val="lt-LT"/>
        </w:rPr>
        <w:t xml:space="preserve"> tvarka</w:t>
      </w:r>
    </w:p>
    <w:p w14:paraId="15CC33DE" w14:textId="77777777" w:rsidR="00EF15CD" w:rsidRPr="00C36F72" w:rsidRDefault="00EF15CD" w:rsidP="00EF15CD">
      <w:pPr>
        <w:tabs>
          <w:tab w:val="clear" w:pos="567"/>
        </w:tabs>
        <w:spacing w:line="240" w:lineRule="auto"/>
        <w:rPr>
          <w:lang w:val="lt-LT"/>
        </w:rPr>
      </w:pPr>
    </w:p>
    <w:p w14:paraId="55EE9B72" w14:textId="77777777" w:rsidR="00EF15CD" w:rsidRPr="00080614" w:rsidRDefault="00EF15CD" w:rsidP="00EF15CD">
      <w:pPr>
        <w:tabs>
          <w:tab w:val="clear" w:pos="567"/>
        </w:tabs>
        <w:spacing w:line="240" w:lineRule="auto"/>
        <w:rPr>
          <w:lang w:val="lt-LT"/>
        </w:rPr>
      </w:pPr>
      <w:r w:rsidRPr="00080614">
        <w:rPr>
          <w:lang w:val="lt-LT"/>
        </w:rPr>
        <w:t>Receptinis vaistas.</w:t>
      </w:r>
    </w:p>
    <w:p w14:paraId="3DCE4F6A" w14:textId="77777777" w:rsidR="00EF15CD" w:rsidRPr="00C36F72" w:rsidRDefault="00EF15CD" w:rsidP="00EF15CD">
      <w:pPr>
        <w:tabs>
          <w:tab w:val="clear" w:pos="567"/>
        </w:tabs>
        <w:spacing w:line="240" w:lineRule="auto"/>
        <w:rPr>
          <w:lang w:val="lt-LT"/>
        </w:rPr>
      </w:pPr>
    </w:p>
    <w:p w14:paraId="2EC957AC" w14:textId="77777777" w:rsidR="00EF15CD" w:rsidRPr="00C36F72" w:rsidRDefault="00EF15CD" w:rsidP="00EF15CD">
      <w:pPr>
        <w:tabs>
          <w:tab w:val="clear" w:pos="567"/>
        </w:tabs>
        <w:spacing w:line="240" w:lineRule="auto"/>
        <w:rPr>
          <w:lang w:val="lt-LT"/>
        </w:rPr>
      </w:pPr>
    </w:p>
    <w:p w14:paraId="7D3523DE"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C36F72">
        <w:rPr>
          <w:b/>
          <w:bCs/>
          <w:lang w:val="lt-LT"/>
        </w:rPr>
        <w:t>15.</w:t>
      </w:r>
      <w:r w:rsidRPr="00C36F72">
        <w:rPr>
          <w:b/>
          <w:bCs/>
          <w:lang w:val="lt-LT"/>
        </w:rPr>
        <w:tab/>
      </w:r>
      <w:r w:rsidRPr="00080614">
        <w:rPr>
          <w:b/>
          <w:bCs/>
          <w:caps/>
          <w:lang w:val="lt-LT"/>
        </w:rPr>
        <w:t>vartojimo instrukcijA</w:t>
      </w:r>
    </w:p>
    <w:p w14:paraId="7AADF94D" w14:textId="77777777" w:rsidR="00EF15CD" w:rsidRPr="00C36F72" w:rsidRDefault="00EF15CD" w:rsidP="00EF15CD">
      <w:pPr>
        <w:tabs>
          <w:tab w:val="clear" w:pos="567"/>
        </w:tabs>
        <w:spacing w:line="240" w:lineRule="auto"/>
        <w:rPr>
          <w:lang w:val="lt-LT"/>
        </w:rPr>
      </w:pPr>
    </w:p>
    <w:p w14:paraId="7F41F056" w14:textId="77777777" w:rsidR="00EF15CD" w:rsidRPr="00C36F72" w:rsidRDefault="00EF15CD" w:rsidP="00EF15CD">
      <w:pPr>
        <w:tabs>
          <w:tab w:val="clear" w:pos="567"/>
        </w:tabs>
        <w:spacing w:line="240" w:lineRule="auto"/>
        <w:rPr>
          <w:lang w:val="lt-LT"/>
        </w:rPr>
      </w:pPr>
    </w:p>
    <w:p w14:paraId="1FAE0CB4"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lang w:val="lt-LT"/>
        </w:rPr>
      </w:pPr>
      <w:r w:rsidRPr="00C36F72">
        <w:rPr>
          <w:b/>
          <w:bCs/>
          <w:lang w:val="lt-LT"/>
        </w:rPr>
        <w:t>16.</w:t>
      </w:r>
      <w:r w:rsidRPr="00C36F72">
        <w:rPr>
          <w:b/>
          <w:bCs/>
          <w:lang w:val="lt-LT"/>
        </w:rPr>
        <w:tab/>
        <w:t>INFORMACIJA BRAILIO RAŠTU</w:t>
      </w:r>
    </w:p>
    <w:p w14:paraId="732A19CC" w14:textId="77777777" w:rsidR="00EF15CD" w:rsidRPr="00C36F72" w:rsidRDefault="00EF15CD" w:rsidP="00EF15CD">
      <w:pPr>
        <w:tabs>
          <w:tab w:val="clear" w:pos="567"/>
        </w:tabs>
        <w:spacing w:line="240" w:lineRule="auto"/>
        <w:rPr>
          <w:lang w:val="lt-LT"/>
        </w:rPr>
      </w:pPr>
    </w:p>
    <w:p w14:paraId="312CA118" w14:textId="77777777" w:rsidR="00EF15CD" w:rsidRPr="00C36F72" w:rsidRDefault="00EF15CD" w:rsidP="00EF15CD">
      <w:pPr>
        <w:tabs>
          <w:tab w:val="clear" w:pos="567"/>
        </w:tabs>
        <w:spacing w:line="240" w:lineRule="auto"/>
        <w:rPr>
          <w:lang w:val="lt-LT"/>
        </w:rPr>
      </w:pPr>
      <w:r w:rsidRPr="00C36F72">
        <w:rPr>
          <w:lang w:val="lt-LT"/>
        </w:rPr>
        <w:t>taflotan</w:t>
      </w:r>
    </w:p>
    <w:p w14:paraId="182CE479" w14:textId="77777777" w:rsidR="00EF15CD" w:rsidRPr="00C36F72" w:rsidRDefault="00EF15CD" w:rsidP="00EF15CD">
      <w:pPr>
        <w:tabs>
          <w:tab w:val="clear" w:pos="567"/>
        </w:tabs>
        <w:spacing w:line="240" w:lineRule="auto"/>
        <w:rPr>
          <w:lang w:val="lt-LT"/>
        </w:rPr>
      </w:pPr>
    </w:p>
    <w:p w14:paraId="0D45A5C4" w14:textId="77777777" w:rsidR="00EF15CD" w:rsidRPr="00080614" w:rsidRDefault="00EF15CD" w:rsidP="00EF15CD">
      <w:pPr>
        <w:rPr>
          <w:shd w:val="clear" w:color="auto" w:fill="CCCCCC"/>
          <w:lang w:val="lt-LT"/>
        </w:rPr>
      </w:pPr>
    </w:p>
    <w:p w14:paraId="43F4FF55" w14:textId="77777777" w:rsidR="00EF15CD" w:rsidRPr="00080614" w:rsidRDefault="00EF15CD" w:rsidP="00EF15CD">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080614">
        <w:rPr>
          <w:b/>
          <w:lang w:val="lt-LT"/>
        </w:rPr>
        <w:t>17.</w:t>
      </w:r>
      <w:r w:rsidRPr="00080614">
        <w:rPr>
          <w:b/>
          <w:lang w:val="lt-LT"/>
        </w:rPr>
        <w:tab/>
        <w:t>UNIKALUS IDENTIFIKATORIUS – 2D BRŪKŠNINIS KODAS</w:t>
      </w:r>
    </w:p>
    <w:p w14:paraId="28F44363" w14:textId="77777777" w:rsidR="00EF15CD" w:rsidRPr="00080614" w:rsidRDefault="00EF15CD" w:rsidP="00EF15CD">
      <w:pPr>
        <w:rPr>
          <w:lang w:val="lt-LT"/>
        </w:rPr>
      </w:pPr>
    </w:p>
    <w:p w14:paraId="3DC9E8D5" w14:textId="77777777" w:rsidR="00EF15CD" w:rsidRPr="00080614" w:rsidRDefault="00EF15CD" w:rsidP="00EF15CD">
      <w:pPr>
        <w:rPr>
          <w:shd w:val="clear" w:color="auto" w:fill="CCCCCC"/>
          <w:lang w:val="lt-LT"/>
        </w:rPr>
      </w:pPr>
      <w:r w:rsidRPr="00080614">
        <w:rPr>
          <w:highlight w:val="lightGray"/>
          <w:lang w:val="lt-LT"/>
        </w:rPr>
        <w:t>2D brūkšninis kodas su nurodytu unikaliu identifikatoriumi.</w:t>
      </w:r>
    </w:p>
    <w:p w14:paraId="05F6123E" w14:textId="77777777" w:rsidR="00EF15CD" w:rsidRPr="00080614" w:rsidRDefault="00EF15CD" w:rsidP="00EF15CD">
      <w:pPr>
        <w:rPr>
          <w:shd w:val="clear" w:color="auto" w:fill="CCCCCC"/>
          <w:lang w:val="lt-LT"/>
        </w:rPr>
      </w:pPr>
    </w:p>
    <w:p w14:paraId="4C26865A" w14:textId="77777777" w:rsidR="00EF15CD" w:rsidRPr="00080614" w:rsidRDefault="00EF15CD" w:rsidP="00EF15CD">
      <w:pPr>
        <w:rPr>
          <w:lang w:val="lt-LT"/>
        </w:rPr>
      </w:pPr>
    </w:p>
    <w:p w14:paraId="7CFCFC83" w14:textId="77777777" w:rsidR="00EF15CD" w:rsidRPr="00080614" w:rsidRDefault="00EF15CD" w:rsidP="00EF15CD">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080614">
        <w:rPr>
          <w:b/>
          <w:lang w:val="lt-LT"/>
        </w:rPr>
        <w:t>18.</w:t>
      </w:r>
      <w:r w:rsidRPr="00080614">
        <w:rPr>
          <w:b/>
          <w:lang w:val="lt-LT"/>
        </w:rPr>
        <w:tab/>
        <w:t>UNIKALUS IDENTIFIKATORIUS – ŽMONĖMS SUPRANTAMI DUOMENYS</w:t>
      </w:r>
    </w:p>
    <w:p w14:paraId="10703B48" w14:textId="77777777" w:rsidR="00EF15CD" w:rsidRPr="00080614" w:rsidRDefault="00EF15CD" w:rsidP="00EF15CD">
      <w:pPr>
        <w:rPr>
          <w:lang w:val="lt-LT"/>
        </w:rPr>
      </w:pPr>
    </w:p>
    <w:p w14:paraId="3C9EFF37" w14:textId="77777777" w:rsidR="00EF15CD" w:rsidRPr="00835EB3" w:rsidRDefault="00EF15CD" w:rsidP="00EF15CD">
      <w:pPr>
        <w:rPr>
          <w:highlight w:val="lightGray"/>
          <w:lang w:val="lt-LT"/>
        </w:rPr>
      </w:pPr>
      <w:r w:rsidRPr="00080614">
        <w:rPr>
          <w:highlight w:val="lightGray"/>
          <w:lang w:val="lt-LT"/>
        </w:rPr>
        <w:t>PC: {nume</w:t>
      </w:r>
      <w:r w:rsidRPr="00835EB3">
        <w:rPr>
          <w:highlight w:val="lightGray"/>
          <w:lang w:val="lt-LT"/>
        </w:rPr>
        <w:t>ris} [vaistinio preparato kodas]</w:t>
      </w:r>
    </w:p>
    <w:p w14:paraId="3AB1B474" w14:textId="77777777" w:rsidR="00EF15CD" w:rsidRPr="00835EB3" w:rsidRDefault="00EF15CD" w:rsidP="00EF15CD">
      <w:pPr>
        <w:rPr>
          <w:lang w:val="lt-LT"/>
        </w:rPr>
      </w:pPr>
      <w:r w:rsidRPr="00835EB3">
        <w:rPr>
          <w:highlight w:val="lightGray"/>
          <w:lang w:val="lt-LT"/>
        </w:rPr>
        <w:t>SN: {numeris} [nuoseklusis numeris]</w:t>
      </w:r>
    </w:p>
    <w:p w14:paraId="4E6486F4" w14:textId="77777777" w:rsidR="00EF15CD" w:rsidRPr="00835EB3" w:rsidRDefault="00EF15CD" w:rsidP="00EF15CD">
      <w:pPr>
        <w:rPr>
          <w:lang w:val="lt-LT"/>
        </w:rPr>
      </w:pPr>
      <w:r w:rsidRPr="00835EB3">
        <w:rPr>
          <w:highlight w:val="lightGray"/>
          <w:lang w:val="lt-LT"/>
        </w:rPr>
        <w:lastRenderedPageBreak/>
        <w:t>NN: {numeris} [nacionalinis kompensacijos rūšies kodas arba kitas nacionalinis vaistinio preparato identifikacinis numeris]</w:t>
      </w:r>
    </w:p>
    <w:p w14:paraId="019A1D0E" w14:textId="77777777" w:rsidR="00EF15CD" w:rsidRPr="00835EB3" w:rsidRDefault="00EF15CD" w:rsidP="00EF15CD">
      <w:pPr>
        <w:tabs>
          <w:tab w:val="clear" w:pos="567"/>
        </w:tabs>
        <w:spacing w:line="240" w:lineRule="auto"/>
        <w:rPr>
          <w:lang w:val="lt-LT"/>
        </w:rPr>
      </w:pPr>
      <w:r w:rsidRPr="00835EB3">
        <w:rPr>
          <w:i/>
          <w:iCs/>
          <w:lang w:val="lt-LT"/>
        </w:rPr>
        <w:br w:type="page"/>
      </w:r>
    </w:p>
    <w:p w14:paraId="10595078" w14:textId="77777777" w:rsidR="00EF15CD" w:rsidRPr="00C36F72" w:rsidRDefault="00EF15CD" w:rsidP="00EF15CD">
      <w:pPr>
        <w:pBdr>
          <w:top w:val="single" w:sz="4" w:space="1" w:color="auto"/>
          <w:left w:val="single" w:sz="4" w:space="1" w:color="auto"/>
          <w:bottom w:val="single" w:sz="4" w:space="1" w:color="auto"/>
          <w:right w:val="single" w:sz="4" w:space="1" w:color="auto"/>
        </w:pBdr>
        <w:tabs>
          <w:tab w:val="clear" w:pos="567"/>
        </w:tabs>
        <w:spacing w:line="240" w:lineRule="auto"/>
        <w:rPr>
          <w:b/>
          <w:bCs/>
          <w:lang w:val="lt-LT"/>
        </w:rPr>
      </w:pPr>
      <w:r w:rsidRPr="00080614">
        <w:rPr>
          <w:b/>
          <w:bCs/>
          <w:caps/>
          <w:lang w:val="lt-LT"/>
        </w:rPr>
        <w:lastRenderedPageBreak/>
        <w:t xml:space="preserve">Minimali informacija ant mažų </w:t>
      </w:r>
      <w:r w:rsidRPr="00080614">
        <w:rPr>
          <w:b/>
          <w:bCs/>
          <w:lang w:val="lt-LT"/>
        </w:rPr>
        <w:t>VIDINIŲ</w:t>
      </w:r>
      <w:r w:rsidRPr="00080614">
        <w:rPr>
          <w:b/>
          <w:bCs/>
          <w:caps/>
          <w:lang w:val="lt-LT"/>
        </w:rPr>
        <w:t>pakuočių</w:t>
      </w:r>
    </w:p>
    <w:p w14:paraId="4D70CFC7" w14:textId="77777777" w:rsidR="00EF15CD" w:rsidRPr="00C36F72" w:rsidRDefault="00EF15CD" w:rsidP="00EF15CD">
      <w:pPr>
        <w:pBdr>
          <w:top w:val="single" w:sz="4" w:space="1" w:color="auto"/>
          <w:left w:val="single" w:sz="4" w:space="1" w:color="auto"/>
          <w:bottom w:val="single" w:sz="4" w:space="1" w:color="auto"/>
          <w:right w:val="single" w:sz="4" w:space="1" w:color="auto"/>
        </w:pBdr>
        <w:tabs>
          <w:tab w:val="clear" w:pos="567"/>
        </w:tabs>
        <w:spacing w:line="240" w:lineRule="auto"/>
        <w:rPr>
          <w:lang w:val="lt-LT"/>
        </w:rPr>
      </w:pPr>
    </w:p>
    <w:p w14:paraId="7BDFF5DF" w14:textId="77777777" w:rsidR="00EF15CD" w:rsidRPr="00C36F72" w:rsidRDefault="00EF15CD" w:rsidP="00EF15CD">
      <w:pPr>
        <w:pBdr>
          <w:top w:val="single" w:sz="4" w:space="1" w:color="auto"/>
          <w:left w:val="single" w:sz="4" w:space="1" w:color="auto"/>
          <w:bottom w:val="single" w:sz="4" w:space="1" w:color="auto"/>
          <w:right w:val="single" w:sz="4" w:space="1" w:color="auto"/>
        </w:pBdr>
        <w:tabs>
          <w:tab w:val="clear" w:pos="567"/>
        </w:tabs>
        <w:spacing w:line="240" w:lineRule="auto"/>
        <w:rPr>
          <w:b/>
          <w:bCs/>
          <w:lang w:val="lt-LT"/>
        </w:rPr>
      </w:pPr>
      <w:r w:rsidRPr="00C36F72">
        <w:rPr>
          <w:b/>
          <w:bCs/>
          <w:lang w:val="lt-LT"/>
        </w:rPr>
        <w:t>MAIŠELIS</w:t>
      </w:r>
    </w:p>
    <w:p w14:paraId="59E855CF" w14:textId="77777777" w:rsidR="00EF15CD" w:rsidRPr="00C36F72" w:rsidRDefault="00EF15CD" w:rsidP="00EF15CD">
      <w:pPr>
        <w:tabs>
          <w:tab w:val="clear" w:pos="567"/>
        </w:tabs>
        <w:spacing w:line="240" w:lineRule="auto"/>
        <w:rPr>
          <w:lang w:val="lt-LT"/>
        </w:rPr>
      </w:pPr>
    </w:p>
    <w:p w14:paraId="4130D252" w14:textId="77777777" w:rsidR="00EF15CD" w:rsidRPr="00C36F72" w:rsidRDefault="00EF15CD" w:rsidP="00EF15CD">
      <w:pPr>
        <w:tabs>
          <w:tab w:val="clear" w:pos="567"/>
        </w:tabs>
        <w:spacing w:line="240" w:lineRule="auto"/>
        <w:rPr>
          <w:lang w:val="lt-LT"/>
        </w:rPr>
      </w:pPr>
    </w:p>
    <w:p w14:paraId="090171C1"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1.</w:t>
      </w:r>
      <w:r w:rsidRPr="00C36F72">
        <w:rPr>
          <w:b/>
          <w:bCs/>
          <w:lang w:val="lt-LT"/>
        </w:rPr>
        <w:tab/>
      </w:r>
      <w:r w:rsidRPr="00080614">
        <w:rPr>
          <w:b/>
          <w:bCs/>
          <w:caps/>
          <w:lang w:val="lt-LT"/>
        </w:rPr>
        <w:t>Vaistinio preparato pavadinimas ir vartojimo būdas (-ai)</w:t>
      </w:r>
    </w:p>
    <w:p w14:paraId="1775A40D" w14:textId="77777777" w:rsidR="00EF15CD" w:rsidRPr="00C36F72" w:rsidRDefault="00EF15CD" w:rsidP="00EF15CD">
      <w:pPr>
        <w:tabs>
          <w:tab w:val="clear" w:pos="567"/>
        </w:tabs>
        <w:spacing w:line="240" w:lineRule="auto"/>
        <w:ind w:left="567" w:hanging="567"/>
        <w:rPr>
          <w:lang w:val="lt-LT"/>
        </w:rPr>
      </w:pPr>
    </w:p>
    <w:p w14:paraId="17233D46" w14:textId="77777777" w:rsidR="00EF15CD" w:rsidRPr="00C36F72" w:rsidRDefault="00EF15CD" w:rsidP="00EF15CD">
      <w:pPr>
        <w:tabs>
          <w:tab w:val="clear" w:pos="567"/>
        </w:tabs>
        <w:spacing w:line="240" w:lineRule="auto"/>
        <w:rPr>
          <w:lang w:val="lt-LT"/>
        </w:rPr>
      </w:pPr>
      <w:r w:rsidRPr="00C36F72">
        <w:rPr>
          <w:lang w:val="lt-LT"/>
        </w:rPr>
        <w:t>TAFLOTAN 15 mikrogramų/ml akių lašai</w:t>
      </w:r>
    </w:p>
    <w:p w14:paraId="3DF262E6" w14:textId="77777777" w:rsidR="00EF15CD" w:rsidRPr="00C36F72" w:rsidRDefault="00EF15CD" w:rsidP="00EF15CD">
      <w:pPr>
        <w:tabs>
          <w:tab w:val="clear" w:pos="567"/>
        </w:tabs>
        <w:spacing w:line="240" w:lineRule="auto"/>
        <w:rPr>
          <w:lang w:val="lt-LT"/>
        </w:rPr>
      </w:pPr>
      <w:r w:rsidRPr="00C36F72">
        <w:rPr>
          <w:lang w:val="lt-LT"/>
        </w:rPr>
        <w:t>Tafluprostum</w:t>
      </w:r>
    </w:p>
    <w:p w14:paraId="16C8DB70" w14:textId="77777777" w:rsidR="00EF15CD" w:rsidRPr="00C36F72" w:rsidRDefault="00EF15CD" w:rsidP="00EF15CD">
      <w:pPr>
        <w:tabs>
          <w:tab w:val="clear" w:pos="567"/>
        </w:tabs>
        <w:spacing w:line="240" w:lineRule="auto"/>
        <w:rPr>
          <w:lang w:val="lt-LT"/>
        </w:rPr>
      </w:pPr>
    </w:p>
    <w:p w14:paraId="32970EE9" w14:textId="77777777" w:rsidR="00EF15CD" w:rsidRPr="00C36F72" w:rsidRDefault="00EF15CD" w:rsidP="00EF15CD">
      <w:pPr>
        <w:tabs>
          <w:tab w:val="clear" w:pos="567"/>
        </w:tabs>
        <w:spacing w:line="240" w:lineRule="auto"/>
        <w:rPr>
          <w:lang w:val="lt-LT"/>
        </w:rPr>
      </w:pPr>
    </w:p>
    <w:p w14:paraId="6823D576"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2.</w:t>
      </w:r>
      <w:r w:rsidRPr="00C36F72">
        <w:rPr>
          <w:b/>
          <w:bCs/>
          <w:lang w:val="lt-LT"/>
        </w:rPr>
        <w:tab/>
      </w:r>
      <w:r w:rsidRPr="00080614">
        <w:rPr>
          <w:b/>
          <w:bCs/>
          <w:caps/>
          <w:lang w:val="lt-LT"/>
        </w:rPr>
        <w:t>vartojimo metodas</w:t>
      </w:r>
    </w:p>
    <w:p w14:paraId="41C10162" w14:textId="77777777" w:rsidR="00EF15CD" w:rsidRPr="00C36F72" w:rsidRDefault="00EF15CD" w:rsidP="00EF15CD">
      <w:pPr>
        <w:tabs>
          <w:tab w:val="clear" w:pos="567"/>
        </w:tabs>
        <w:spacing w:line="240" w:lineRule="auto"/>
        <w:rPr>
          <w:lang w:val="lt-LT"/>
        </w:rPr>
      </w:pPr>
    </w:p>
    <w:p w14:paraId="245EED90" w14:textId="77777777" w:rsidR="00EF15CD" w:rsidRPr="00C36F72" w:rsidRDefault="00EF15CD" w:rsidP="00EF15CD">
      <w:pPr>
        <w:tabs>
          <w:tab w:val="clear" w:pos="567"/>
        </w:tabs>
        <w:spacing w:line="240" w:lineRule="auto"/>
        <w:rPr>
          <w:lang w:val="lt-LT"/>
        </w:rPr>
      </w:pPr>
      <w:r w:rsidRPr="00C36F72">
        <w:rPr>
          <w:lang w:val="lt-LT"/>
        </w:rPr>
        <w:t>Vartoti ant akių.</w:t>
      </w:r>
    </w:p>
    <w:p w14:paraId="68CC626F" w14:textId="77777777" w:rsidR="00EF15CD" w:rsidRPr="00C36F72" w:rsidRDefault="00EF15CD" w:rsidP="00EF15CD">
      <w:pPr>
        <w:tabs>
          <w:tab w:val="clear" w:pos="567"/>
        </w:tabs>
        <w:spacing w:line="240" w:lineRule="auto"/>
        <w:rPr>
          <w:lang w:val="lt-LT"/>
        </w:rPr>
      </w:pPr>
    </w:p>
    <w:p w14:paraId="03E93437" w14:textId="77777777" w:rsidR="00EF15CD" w:rsidRPr="00C36F72" w:rsidRDefault="00EF15CD" w:rsidP="00EF15CD">
      <w:pPr>
        <w:tabs>
          <w:tab w:val="clear" w:pos="567"/>
        </w:tabs>
        <w:spacing w:line="240" w:lineRule="auto"/>
        <w:rPr>
          <w:lang w:val="lt-LT"/>
        </w:rPr>
      </w:pPr>
    </w:p>
    <w:p w14:paraId="2484C712"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3.</w:t>
      </w:r>
      <w:r w:rsidRPr="00C36F72">
        <w:rPr>
          <w:b/>
          <w:bCs/>
          <w:lang w:val="lt-LT"/>
        </w:rPr>
        <w:tab/>
        <w:t>TINKAMUMO LAIKAS</w:t>
      </w:r>
    </w:p>
    <w:p w14:paraId="14D5D402" w14:textId="77777777" w:rsidR="00EF15CD" w:rsidRPr="00C36F72" w:rsidRDefault="00EF15CD" w:rsidP="00EF15CD">
      <w:pPr>
        <w:tabs>
          <w:tab w:val="clear" w:pos="567"/>
        </w:tabs>
        <w:spacing w:line="240" w:lineRule="auto"/>
        <w:rPr>
          <w:lang w:val="lt-LT"/>
        </w:rPr>
      </w:pPr>
    </w:p>
    <w:p w14:paraId="6A331BBA" w14:textId="77777777" w:rsidR="00EF15CD" w:rsidRPr="00C36F72" w:rsidRDefault="00EF15CD" w:rsidP="00EF15CD">
      <w:pPr>
        <w:tabs>
          <w:tab w:val="clear" w:pos="567"/>
        </w:tabs>
        <w:spacing w:line="240" w:lineRule="auto"/>
        <w:rPr>
          <w:lang w:val="lt-LT"/>
        </w:rPr>
      </w:pPr>
      <w:r w:rsidRPr="00C36F72">
        <w:rPr>
          <w:lang w:val="lt-LT"/>
        </w:rPr>
        <w:t>EXP: mm/MMMM</w:t>
      </w:r>
    </w:p>
    <w:p w14:paraId="45BBA7F4" w14:textId="77777777" w:rsidR="00EF15CD" w:rsidRPr="00C36F72" w:rsidRDefault="00EF15CD" w:rsidP="00EF15CD">
      <w:pPr>
        <w:tabs>
          <w:tab w:val="clear" w:pos="567"/>
        </w:tabs>
        <w:spacing w:line="240" w:lineRule="auto"/>
        <w:rPr>
          <w:lang w:val="lt-LT"/>
        </w:rPr>
      </w:pPr>
      <w:r w:rsidRPr="00C36F72">
        <w:rPr>
          <w:lang w:val="lt-LT"/>
        </w:rPr>
        <w:t>Atidarytas: ___________</w:t>
      </w:r>
    </w:p>
    <w:p w14:paraId="4B271F5F" w14:textId="77777777" w:rsidR="00EF15CD" w:rsidRPr="00C36F72" w:rsidRDefault="00EF15CD" w:rsidP="00EF15CD">
      <w:pPr>
        <w:tabs>
          <w:tab w:val="clear" w:pos="567"/>
        </w:tabs>
        <w:spacing w:line="240" w:lineRule="auto"/>
        <w:rPr>
          <w:lang w:val="lt-LT"/>
        </w:rPr>
      </w:pPr>
    </w:p>
    <w:p w14:paraId="36EB5049" w14:textId="77777777" w:rsidR="00EF15CD" w:rsidRPr="00C36F72" w:rsidRDefault="00EF15CD" w:rsidP="00EF15CD">
      <w:pPr>
        <w:tabs>
          <w:tab w:val="clear" w:pos="567"/>
        </w:tabs>
        <w:spacing w:line="240" w:lineRule="auto"/>
        <w:rPr>
          <w:lang w:val="lt-LT"/>
        </w:rPr>
      </w:pPr>
    </w:p>
    <w:p w14:paraId="7C73D303"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4.</w:t>
      </w:r>
      <w:r w:rsidRPr="00C36F72">
        <w:rPr>
          <w:b/>
          <w:bCs/>
          <w:lang w:val="lt-LT"/>
        </w:rPr>
        <w:tab/>
      </w:r>
      <w:r w:rsidRPr="00080614">
        <w:rPr>
          <w:b/>
          <w:bCs/>
          <w:caps/>
          <w:lang w:val="lt-LT"/>
        </w:rPr>
        <w:t>serijos numeris</w:t>
      </w:r>
    </w:p>
    <w:p w14:paraId="027319C6" w14:textId="77777777" w:rsidR="00EF15CD" w:rsidRPr="00C36F72" w:rsidRDefault="00EF15CD" w:rsidP="00EF15CD">
      <w:pPr>
        <w:tabs>
          <w:tab w:val="clear" w:pos="567"/>
        </w:tabs>
        <w:spacing w:line="240" w:lineRule="auto"/>
        <w:ind w:right="113"/>
        <w:rPr>
          <w:lang w:val="lt-LT"/>
        </w:rPr>
      </w:pPr>
    </w:p>
    <w:p w14:paraId="14B061D4" w14:textId="77777777" w:rsidR="00EF15CD" w:rsidRPr="00C36F72" w:rsidRDefault="00EF15CD" w:rsidP="00EF15CD">
      <w:pPr>
        <w:tabs>
          <w:tab w:val="clear" w:pos="567"/>
        </w:tabs>
        <w:spacing w:line="240" w:lineRule="auto"/>
        <w:ind w:right="113"/>
        <w:rPr>
          <w:lang w:val="lt-LT"/>
        </w:rPr>
      </w:pPr>
      <w:r w:rsidRPr="00C36F72">
        <w:rPr>
          <w:lang w:val="lt-LT"/>
        </w:rPr>
        <w:t>Lot</w:t>
      </w:r>
    </w:p>
    <w:p w14:paraId="4DA5AB87" w14:textId="77777777" w:rsidR="00EF15CD" w:rsidRPr="00C36F72" w:rsidRDefault="00EF15CD" w:rsidP="00EF15CD">
      <w:pPr>
        <w:tabs>
          <w:tab w:val="clear" w:pos="567"/>
        </w:tabs>
        <w:spacing w:line="240" w:lineRule="auto"/>
        <w:ind w:right="113"/>
        <w:rPr>
          <w:lang w:val="lt-LT"/>
        </w:rPr>
      </w:pPr>
    </w:p>
    <w:p w14:paraId="67B23CA6" w14:textId="77777777" w:rsidR="00EF15CD" w:rsidRPr="00C36F72" w:rsidRDefault="00EF15CD" w:rsidP="00EF15CD">
      <w:pPr>
        <w:tabs>
          <w:tab w:val="clear" w:pos="567"/>
        </w:tabs>
        <w:spacing w:line="240" w:lineRule="auto"/>
        <w:ind w:right="113"/>
        <w:rPr>
          <w:lang w:val="lt-LT"/>
        </w:rPr>
      </w:pPr>
    </w:p>
    <w:p w14:paraId="3BCD87A5"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5.</w:t>
      </w:r>
      <w:r w:rsidRPr="00C36F72">
        <w:rPr>
          <w:b/>
          <w:bCs/>
          <w:lang w:val="lt-LT"/>
        </w:rPr>
        <w:tab/>
      </w:r>
      <w:r w:rsidRPr="00080614">
        <w:rPr>
          <w:b/>
          <w:bCs/>
          <w:caps/>
          <w:lang w:val="lt-LT"/>
        </w:rPr>
        <w:t>kiekis</w:t>
      </w:r>
      <w:r w:rsidRPr="00080614">
        <w:rPr>
          <w:b/>
          <w:bCs/>
          <w:lang w:val="lt-LT"/>
        </w:rPr>
        <w:t xml:space="preserve"> (MASĖ, TŪRIS ARBA VIENETAI)</w:t>
      </w:r>
    </w:p>
    <w:p w14:paraId="56D98887" w14:textId="77777777" w:rsidR="00EF15CD" w:rsidRPr="00C36F72" w:rsidRDefault="00EF15CD" w:rsidP="00EF15CD">
      <w:pPr>
        <w:tabs>
          <w:tab w:val="clear" w:pos="567"/>
        </w:tabs>
        <w:spacing w:line="240" w:lineRule="auto"/>
        <w:ind w:right="113"/>
        <w:rPr>
          <w:lang w:val="lt-LT"/>
        </w:rPr>
      </w:pPr>
    </w:p>
    <w:p w14:paraId="725776BC" w14:textId="77777777" w:rsidR="00EF15CD" w:rsidRPr="00C36F72" w:rsidRDefault="00EF15CD" w:rsidP="00EF15CD">
      <w:pPr>
        <w:tabs>
          <w:tab w:val="clear" w:pos="567"/>
        </w:tabs>
        <w:spacing w:line="240" w:lineRule="auto"/>
        <w:ind w:right="113"/>
        <w:rPr>
          <w:lang w:val="lt-LT"/>
        </w:rPr>
      </w:pPr>
      <w:r w:rsidRPr="00C36F72">
        <w:rPr>
          <w:lang w:val="lt-LT"/>
        </w:rPr>
        <w:t>10 x 0,3 ml vienadozių talpyklių</w:t>
      </w:r>
    </w:p>
    <w:p w14:paraId="20730661" w14:textId="77777777" w:rsidR="00EF15CD" w:rsidRPr="00C36F72" w:rsidRDefault="00EF15CD" w:rsidP="00EF15CD">
      <w:pPr>
        <w:tabs>
          <w:tab w:val="clear" w:pos="567"/>
        </w:tabs>
        <w:spacing w:line="240" w:lineRule="auto"/>
        <w:ind w:right="113"/>
        <w:rPr>
          <w:lang w:val="lt-LT"/>
        </w:rPr>
      </w:pPr>
    </w:p>
    <w:p w14:paraId="77C88948" w14:textId="77777777" w:rsidR="00EF15CD" w:rsidRPr="00C36F72" w:rsidRDefault="00EF15CD" w:rsidP="00EF15CD">
      <w:pPr>
        <w:tabs>
          <w:tab w:val="clear" w:pos="567"/>
        </w:tabs>
        <w:spacing w:line="240" w:lineRule="auto"/>
        <w:ind w:right="113"/>
        <w:rPr>
          <w:lang w:val="lt-LT"/>
        </w:rPr>
      </w:pPr>
    </w:p>
    <w:p w14:paraId="63478B63"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6.</w:t>
      </w:r>
      <w:r w:rsidRPr="00C36F72">
        <w:rPr>
          <w:b/>
          <w:bCs/>
          <w:lang w:val="lt-LT"/>
        </w:rPr>
        <w:tab/>
        <w:t>KITA</w:t>
      </w:r>
    </w:p>
    <w:p w14:paraId="4ABB3519" w14:textId="77777777" w:rsidR="00EF15CD" w:rsidRPr="00C36F72" w:rsidRDefault="00EF15CD" w:rsidP="00EF15CD">
      <w:pPr>
        <w:tabs>
          <w:tab w:val="clear" w:pos="567"/>
        </w:tabs>
        <w:spacing w:line="240" w:lineRule="auto"/>
        <w:rPr>
          <w:lang w:val="lt-LT"/>
        </w:rPr>
      </w:pPr>
    </w:p>
    <w:p w14:paraId="0AF0DBA6" w14:textId="77777777" w:rsidR="00EF15CD" w:rsidRPr="00C36F72" w:rsidRDefault="00EF15CD" w:rsidP="00EF15CD">
      <w:pPr>
        <w:tabs>
          <w:tab w:val="clear" w:pos="567"/>
        </w:tabs>
        <w:spacing w:line="240" w:lineRule="auto"/>
        <w:rPr>
          <w:lang w:val="lt-LT"/>
        </w:rPr>
      </w:pPr>
    </w:p>
    <w:p w14:paraId="5527216E" w14:textId="77777777" w:rsidR="00EF15CD" w:rsidRPr="00C36F72" w:rsidRDefault="00EF15CD" w:rsidP="00EF15CD">
      <w:pPr>
        <w:tabs>
          <w:tab w:val="clear" w:pos="567"/>
        </w:tabs>
        <w:spacing w:line="240" w:lineRule="auto"/>
        <w:rPr>
          <w:lang w:val="lt-LT"/>
        </w:rPr>
      </w:pPr>
    </w:p>
    <w:p w14:paraId="593A66A8" w14:textId="77777777" w:rsidR="00EF15CD" w:rsidRPr="00C36F72" w:rsidRDefault="00EF15CD" w:rsidP="00EF15CD">
      <w:pPr>
        <w:tabs>
          <w:tab w:val="clear" w:pos="567"/>
        </w:tabs>
        <w:spacing w:line="240" w:lineRule="auto"/>
        <w:rPr>
          <w:lang w:val="lt-LT"/>
        </w:rPr>
      </w:pPr>
    </w:p>
    <w:p w14:paraId="308111E0" w14:textId="77777777" w:rsidR="00EF15CD" w:rsidRPr="00C36F72" w:rsidRDefault="00EF15CD" w:rsidP="00EF15CD">
      <w:pPr>
        <w:tabs>
          <w:tab w:val="clear" w:pos="567"/>
        </w:tabs>
        <w:spacing w:line="240" w:lineRule="auto"/>
        <w:rPr>
          <w:lang w:val="lt-LT"/>
        </w:rPr>
      </w:pPr>
    </w:p>
    <w:p w14:paraId="629785DB" w14:textId="77777777" w:rsidR="00EF15CD" w:rsidRPr="00C36F72" w:rsidRDefault="00EF15CD" w:rsidP="00EF15CD">
      <w:pPr>
        <w:tabs>
          <w:tab w:val="clear" w:pos="567"/>
        </w:tabs>
        <w:spacing w:line="240" w:lineRule="auto"/>
        <w:rPr>
          <w:lang w:val="lt-LT"/>
        </w:rPr>
      </w:pPr>
    </w:p>
    <w:p w14:paraId="69F70756" w14:textId="77777777" w:rsidR="00EF15CD" w:rsidRPr="00C36F72" w:rsidRDefault="00EF15CD" w:rsidP="00EF15CD">
      <w:pPr>
        <w:tabs>
          <w:tab w:val="clear" w:pos="567"/>
        </w:tabs>
        <w:spacing w:line="240" w:lineRule="auto"/>
        <w:rPr>
          <w:lang w:val="lt-LT"/>
        </w:rPr>
      </w:pPr>
    </w:p>
    <w:p w14:paraId="44E153D8" w14:textId="77777777" w:rsidR="00EF15CD" w:rsidRPr="00C36F72" w:rsidRDefault="00EF15CD" w:rsidP="00EF15CD">
      <w:pPr>
        <w:tabs>
          <w:tab w:val="clear" w:pos="567"/>
        </w:tabs>
        <w:spacing w:line="240" w:lineRule="auto"/>
        <w:rPr>
          <w:shd w:val="pct15" w:color="auto" w:fill="FFFFFF"/>
          <w:lang w:val="lt-LT"/>
        </w:rPr>
      </w:pPr>
    </w:p>
    <w:p w14:paraId="135A6B00" w14:textId="77777777" w:rsidR="00EF15CD" w:rsidRPr="00C36F72" w:rsidRDefault="00EF15CD" w:rsidP="00EF15CD">
      <w:pPr>
        <w:tabs>
          <w:tab w:val="clear" w:pos="567"/>
        </w:tabs>
        <w:spacing w:line="240" w:lineRule="auto"/>
        <w:rPr>
          <w:shd w:val="pct15" w:color="auto" w:fill="FFFFFF"/>
          <w:lang w:val="lt-LT"/>
        </w:rPr>
      </w:pPr>
    </w:p>
    <w:p w14:paraId="0EC79733" w14:textId="77777777" w:rsidR="00EF15CD" w:rsidRPr="00C36F72" w:rsidRDefault="00EF15CD" w:rsidP="00EF15CD">
      <w:pPr>
        <w:tabs>
          <w:tab w:val="clear" w:pos="567"/>
        </w:tabs>
        <w:spacing w:line="240" w:lineRule="auto"/>
        <w:rPr>
          <w:lang w:val="lt-LT"/>
        </w:rPr>
      </w:pPr>
      <w:r w:rsidRPr="00C36F72">
        <w:rPr>
          <w:lang w:val="lt-LT"/>
        </w:rPr>
        <w:br w:type="page"/>
      </w:r>
    </w:p>
    <w:p w14:paraId="1A003BD9" w14:textId="77777777" w:rsidR="00EF15CD" w:rsidRPr="00C36F72" w:rsidRDefault="00EF15CD" w:rsidP="00EF15CD">
      <w:pPr>
        <w:pBdr>
          <w:top w:val="single" w:sz="4" w:space="1" w:color="auto"/>
          <w:left w:val="single" w:sz="4" w:space="1" w:color="auto"/>
          <w:bottom w:val="single" w:sz="4" w:space="1" w:color="auto"/>
          <w:right w:val="single" w:sz="4" w:space="1" w:color="auto"/>
        </w:pBdr>
        <w:tabs>
          <w:tab w:val="clear" w:pos="567"/>
        </w:tabs>
        <w:spacing w:line="240" w:lineRule="auto"/>
        <w:rPr>
          <w:b/>
          <w:bCs/>
          <w:lang w:val="lt-LT"/>
        </w:rPr>
      </w:pPr>
      <w:r w:rsidRPr="00080614">
        <w:rPr>
          <w:b/>
          <w:bCs/>
          <w:caps/>
          <w:lang w:val="lt-LT"/>
        </w:rPr>
        <w:lastRenderedPageBreak/>
        <w:t xml:space="preserve">Minimali informacija ant mažų </w:t>
      </w:r>
      <w:r w:rsidRPr="00080614">
        <w:rPr>
          <w:b/>
          <w:bCs/>
          <w:lang w:val="lt-LT"/>
        </w:rPr>
        <w:t>VIDINIŲ</w:t>
      </w:r>
      <w:r w:rsidRPr="00080614">
        <w:rPr>
          <w:b/>
          <w:bCs/>
          <w:caps/>
          <w:lang w:val="lt-LT"/>
        </w:rPr>
        <w:t>pakuočių</w:t>
      </w:r>
    </w:p>
    <w:p w14:paraId="1604AFC7" w14:textId="77777777" w:rsidR="00EF15CD" w:rsidRPr="00C36F72" w:rsidRDefault="00EF15CD" w:rsidP="00EF15CD">
      <w:pPr>
        <w:pBdr>
          <w:top w:val="single" w:sz="4" w:space="1" w:color="auto"/>
          <w:left w:val="single" w:sz="4" w:space="1" w:color="auto"/>
          <w:bottom w:val="single" w:sz="4" w:space="1" w:color="auto"/>
          <w:right w:val="single" w:sz="4" w:space="1" w:color="auto"/>
        </w:pBdr>
        <w:tabs>
          <w:tab w:val="clear" w:pos="567"/>
        </w:tabs>
        <w:spacing w:line="240" w:lineRule="auto"/>
        <w:rPr>
          <w:lang w:val="lt-LT"/>
        </w:rPr>
      </w:pPr>
    </w:p>
    <w:p w14:paraId="4CD824C2" w14:textId="77777777" w:rsidR="00EF15CD" w:rsidRPr="00C36F72" w:rsidRDefault="00EF15CD" w:rsidP="00EF15CD">
      <w:pPr>
        <w:pBdr>
          <w:top w:val="single" w:sz="4" w:space="1" w:color="auto"/>
          <w:left w:val="single" w:sz="4" w:space="1" w:color="auto"/>
          <w:bottom w:val="single" w:sz="4" w:space="1" w:color="auto"/>
          <w:right w:val="single" w:sz="4" w:space="1" w:color="auto"/>
        </w:pBdr>
        <w:tabs>
          <w:tab w:val="clear" w:pos="567"/>
        </w:tabs>
        <w:spacing w:line="240" w:lineRule="auto"/>
        <w:rPr>
          <w:b/>
          <w:bCs/>
          <w:lang w:val="lt-LT"/>
        </w:rPr>
      </w:pPr>
      <w:r w:rsidRPr="00C36F72">
        <w:rPr>
          <w:b/>
          <w:bCs/>
          <w:lang w:val="lt-LT"/>
        </w:rPr>
        <w:t>VIENADOZĖ TALPYKLĖ</w:t>
      </w:r>
    </w:p>
    <w:p w14:paraId="1B06FA8C" w14:textId="77777777" w:rsidR="00EF15CD" w:rsidRPr="00C36F72" w:rsidRDefault="00EF15CD" w:rsidP="00EF15CD">
      <w:pPr>
        <w:tabs>
          <w:tab w:val="clear" w:pos="567"/>
        </w:tabs>
        <w:spacing w:line="240" w:lineRule="auto"/>
        <w:rPr>
          <w:lang w:val="lt-LT"/>
        </w:rPr>
      </w:pPr>
    </w:p>
    <w:p w14:paraId="75C69F0E" w14:textId="77777777" w:rsidR="00EF15CD" w:rsidRPr="00C36F72" w:rsidRDefault="00EF15CD" w:rsidP="00EF15CD">
      <w:pPr>
        <w:tabs>
          <w:tab w:val="clear" w:pos="567"/>
        </w:tabs>
        <w:spacing w:line="240" w:lineRule="auto"/>
        <w:rPr>
          <w:lang w:val="lt-LT"/>
        </w:rPr>
      </w:pPr>
    </w:p>
    <w:p w14:paraId="5FD0BFE4"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1.</w:t>
      </w:r>
      <w:r w:rsidRPr="00C36F72">
        <w:rPr>
          <w:b/>
          <w:bCs/>
          <w:lang w:val="lt-LT"/>
        </w:rPr>
        <w:tab/>
      </w:r>
      <w:r w:rsidRPr="00080614">
        <w:rPr>
          <w:b/>
          <w:bCs/>
          <w:caps/>
          <w:lang w:val="lt-LT"/>
        </w:rPr>
        <w:t>Vaistinio preparato pavadinimas ir vartojimo būdas (-ai)</w:t>
      </w:r>
    </w:p>
    <w:p w14:paraId="665E6591" w14:textId="77777777" w:rsidR="00EF15CD" w:rsidRPr="00C36F72" w:rsidRDefault="00EF15CD" w:rsidP="00EF15CD">
      <w:pPr>
        <w:tabs>
          <w:tab w:val="clear" w:pos="567"/>
        </w:tabs>
        <w:spacing w:line="240" w:lineRule="auto"/>
        <w:ind w:left="567" w:hanging="567"/>
        <w:rPr>
          <w:lang w:val="lt-LT"/>
        </w:rPr>
      </w:pPr>
    </w:p>
    <w:p w14:paraId="4E6B606A" w14:textId="77777777" w:rsidR="00EF15CD" w:rsidRPr="00C36F72" w:rsidRDefault="00EF15CD" w:rsidP="00EF15CD">
      <w:pPr>
        <w:tabs>
          <w:tab w:val="clear" w:pos="567"/>
        </w:tabs>
        <w:spacing w:line="240" w:lineRule="auto"/>
        <w:rPr>
          <w:lang w:val="lt-LT"/>
        </w:rPr>
      </w:pPr>
      <w:r w:rsidRPr="00C36F72">
        <w:rPr>
          <w:lang w:val="lt-LT"/>
        </w:rPr>
        <w:t>TAFLOTAN akių lašai</w:t>
      </w:r>
    </w:p>
    <w:p w14:paraId="085E9C33" w14:textId="77777777" w:rsidR="00EF15CD" w:rsidRPr="00C36F72" w:rsidRDefault="00EF15CD" w:rsidP="00EF15CD">
      <w:pPr>
        <w:tabs>
          <w:tab w:val="clear" w:pos="567"/>
        </w:tabs>
        <w:spacing w:line="240" w:lineRule="auto"/>
        <w:rPr>
          <w:lang w:val="lt-LT"/>
        </w:rPr>
      </w:pPr>
    </w:p>
    <w:p w14:paraId="309B1444" w14:textId="77777777" w:rsidR="00EF15CD" w:rsidRPr="00C36F72" w:rsidRDefault="00EF15CD" w:rsidP="00EF15CD">
      <w:pPr>
        <w:tabs>
          <w:tab w:val="clear" w:pos="567"/>
        </w:tabs>
        <w:spacing w:line="240" w:lineRule="auto"/>
        <w:rPr>
          <w:lang w:val="lt-LT"/>
        </w:rPr>
      </w:pPr>
    </w:p>
    <w:p w14:paraId="48652FF9"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2.</w:t>
      </w:r>
      <w:r w:rsidRPr="00C36F72">
        <w:rPr>
          <w:b/>
          <w:bCs/>
          <w:lang w:val="lt-LT"/>
        </w:rPr>
        <w:tab/>
      </w:r>
      <w:r w:rsidRPr="00080614">
        <w:rPr>
          <w:b/>
          <w:bCs/>
          <w:caps/>
          <w:lang w:val="lt-LT"/>
        </w:rPr>
        <w:t>vartojimo metodas</w:t>
      </w:r>
    </w:p>
    <w:p w14:paraId="6CEE30EE" w14:textId="77777777" w:rsidR="00EF15CD" w:rsidRPr="00C36F72" w:rsidRDefault="00EF15CD" w:rsidP="00EF15CD">
      <w:pPr>
        <w:tabs>
          <w:tab w:val="clear" w:pos="567"/>
        </w:tabs>
        <w:spacing w:line="240" w:lineRule="auto"/>
        <w:rPr>
          <w:lang w:val="lt-LT"/>
        </w:rPr>
      </w:pPr>
    </w:p>
    <w:p w14:paraId="08D813A0" w14:textId="77777777" w:rsidR="00EF15CD" w:rsidRPr="00C36F72" w:rsidRDefault="00EF15CD" w:rsidP="00EF15CD">
      <w:pPr>
        <w:tabs>
          <w:tab w:val="clear" w:pos="567"/>
        </w:tabs>
        <w:spacing w:line="240" w:lineRule="auto"/>
        <w:rPr>
          <w:lang w:val="lt-LT"/>
        </w:rPr>
      </w:pPr>
    </w:p>
    <w:p w14:paraId="647589A9"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3.</w:t>
      </w:r>
      <w:r w:rsidRPr="00C36F72">
        <w:rPr>
          <w:b/>
          <w:bCs/>
          <w:lang w:val="lt-LT"/>
        </w:rPr>
        <w:tab/>
        <w:t>TINKAMUMO LAIKAS</w:t>
      </w:r>
    </w:p>
    <w:p w14:paraId="0C2EFC81" w14:textId="77777777" w:rsidR="00EF15CD" w:rsidRPr="00C36F72" w:rsidRDefault="00EF15CD" w:rsidP="00EF15CD">
      <w:pPr>
        <w:tabs>
          <w:tab w:val="clear" w:pos="567"/>
        </w:tabs>
        <w:spacing w:line="240" w:lineRule="auto"/>
        <w:rPr>
          <w:lang w:val="lt-LT"/>
        </w:rPr>
      </w:pPr>
    </w:p>
    <w:p w14:paraId="019987C1" w14:textId="77777777" w:rsidR="00EF15CD" w:rsidRPr="00080614" w:rsidRDefault="00EF15CD" w:rsidP="00EF15CD">
      <w:pPr>
        <w:tabs>
          <w:tab w:val="clear" w:pos="567"/>
        </w:tabs>
        <w:spacing w:line="240" w:lineRule="auto"/>
        <w:rPr>
          <w:lang w:val="lt-LT"/>
        </w:rPr>
      </w:pPr>
      <w:r w:rsidRPr="00C36F72">
        <w:rPr>
          <w:lang w:val="lt-LT"/>
        </w:rPr>
        <w:t>EXP: mm/MMMM</w:t>
      </w:r>
    </w:p>
    <w:p w14:paraId="79F9B500" w14:textId="77777777" w:rsidR="00EF15CD" w:rsidRPr="00C36F72" w:rsidRDefault="00EF15CD" w:rsidP="00EF15CD">
      <w:pPr>
        <w:tabs>
          <w:tab w:val="clear" w:pos="567"/>
        </w:tabs>
        <w:spacing w:line="240" w:lineRule="auto"/>
        <w:rPr>
          <w:lang w:val="lt-LT"/>
        </w:rPr>
      </w:pPr>
    </w:p>
    <w:p w14:paraId="7BA1C28D" w14:textId="77777777" w:rsidR="00EF15CD" w:rsidRPr="00C36F72" w:rsidRDefault="00EF15CD" w:rsidP="00EF15CD">
      <w:pPr>
        <w:tabs>
          <w:tab w:val="clear" w:pos="567"/>
        </w:tabs>
        <w:spacing w:line="240" w:lineRule="auto"/>
        <w:rPr>
          <w:lang w:val="lt-LT"/>
        </w:rPr>
      </w:pPr>
    </w:p>
    <w:p w14:paraId="07B182DA"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4.</w:t>
      </w:r>
      <w:r w:rsidRPr="00C36F72">
        <w:rPr>
          <w:b/>
          <w:bCs/>
          <w:lang w:val="lt-LT"/>
        </w:rPr>
        <w:tab/>
      </w:r>
      <w:r w:rsidRPr="00080614">
        <w:rPr>
          <w:b/>
          <w:bCs/>
          <w:caps/>
          <w:lang w:val="lt-LT"/>
        </w:rPr>
        <w:t>serijos numeris</w:t>
      </w:r>
    </w:p>
    <w:p w14:paraId="3FF5A0C3" w14:textId="77777777" w:rsidR="00EF15CD" w:rsidRPr="00C36F72" w:rsidRDefault="00EF15CD" w:rsidP="00EF15CD">
      <w:pPr>
        <w:tabs>
          <w:tab w:val="clear" w:pos="567"/>
        </w:tabs>
        <w:spacing w:line="240" w:lineRule="auto"/>
        <w:ind w:right="113"/>
        <w:rPr>
          <w:lang w:val="lt-LT"/>
        </w:rPr>
      </w:pPr>
    </w:p>
    <w:p w14:paraId="4D254230" w14:textId="77777777" w:rsidR="00EF15CD" w:rsidRPr="00C36F72" w:rsidRDefault="00EF15CD" w:rsidP="00EF15CD">
      <w:pPr>
        <w:tabs>
          <w:tab w:val="clear" w:pos="567"/>
        </w:tabs>
        <w:spacing w:line="240" w:lineRule="auto"/>
        <w:ind w:right="113"/>
        <w:rPr>
          <w:lang w:val="lt-LT"/>
        </w:rPr>
      </w:pPr>
      <w:r w:rsidRPr="00C36F72">
        <w:rPr>
          <w:lang w:val="lt-LT"/>
        </w:rPr>
        <w:t xml:space="preserve">Lot </w:t>
      </w:r>
    </w:p>
    <w:p w14:paraId="2969141D" w14:textId="77777777" w:rsidR="00EF15CD" w:rsidRPr="00C36F72" w:rsidRDefault="00EF15CD" w:rsidP="00EF15CD">
      <w:pPr>
        <w:tabs>
          <w:tab w:val="clear" w:pos="567"/>
        </w:tabs>
        <w:spacing w:line="240" w:lineRule="auto"/>
        <w:ind w:right="113"/>
        <w:rPr>
          <w:lang w:val="lt-LT"/>
        </w:rPr>
      </w:pPr>
    </w:p>
    <w:p w14:paraId="3F356CDC" w14:textId="77777777" w:rsidR="00EF15CD" w:rsidRPr="00C36F72" w:rsidRDefault="00EF15CD" w:rsidP="00EF15CD">
      <w:pPr>
        <w:tabs>
          <w:tab w:val="clear" w:pos="567"/>
        </w:tabs>
        <w:spacing w:line="240" w:lineRule="auto"/>
        <w:ind w:right="113"/>
        <w:rPr>
          <w:lang w:val="lt-LT"/>
        </w:rPr>
      </w:pPr>
    </w:p>
    <w:p w14:paraId="7F9E02F8"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5.</w:t>
      </w:r>
      <w:r w:rsidRPr="00C36F72">
        <w:rPr>
          <w:b/>
          <w:bCs/>
          <w:lang w:val="lt-LT"/>
        </w:rPr>
        <w:tab/>
      </w:r>
      <w:r w:rsidRPr="00080614">
        <w:rPr>
          <w:b/>
          <w:bCs/>
          <w:caps/>
          <w:lang w:val="lt-LT"/>
        </w:rPr>
        <w:t>kiekis</w:t>
      </w:r>
      <w:r w:rsidRPr="00080614">
        <w:rPr>
          <w:b/>
          <w:bCs/>
          <w:lang w:val="lt-LT"/>
        </w:rPr>
        <w:t xml:space="preserve"> (MASĖ, TŪRIS ARBA VIENETAI)</w:t>
      </w:r>
    </w:p>
    <w:p w14:paraId="6BE4D622" w14:textId="77777777" w:rsidR="00EF15CD" w:rsidRPr="00C36F72" w:rsidRDefault="00EF15CD" w:rsidP="00EF15CD">
      <w:pPr>
        <w:tabs>
          <w:tab w:val="clear" w:pos="567"/>
        </w:tabs>
        <w:spacing w:line="240" w:lineRule="auto"/>
        <w:ind w:right="113"/>
        <w:rPr>
          <w:lang w:val="lt-LT"/>
        </w:rPr>
      </w:pPr>
    </w:p>
    <w:p w14:paraId="44F7C1E0" w14:textId="77777777" w:rsidR="00EF15CD" w:rsidRPr="00C36F72" w:rsidRDefault="00EF15CD" w:rsidP="00EF15CD">
      <w:pPr>
        <w:tabs>
          <w:tab w:val="clear" w:pos="567"/>
        </w:tabs>
        <w:spacing w:line="240" w:lineRule="auto"/>
        <w:ind w:right="113"/>
        <w:rPr>
          <w:lang w:val="lt-LT"/>
        </w:rPr>
      </w:pPr>
    </w:p>
    <w:p w14:paraId="6FD57B06"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left="540" w:hanging="540"/>
        <w:outlineLvl w:val="0"/>
        <w:rPr>
          <w:b/>
          <w:bCs/>
          <w:lang w:val="lt-LT"/>
        </w:rPr>
      </w:pPr>
      <w:r w:rsidRPr="00C36F72">
        <w:rPr>
          <w:b/>
          <w:bCs/>
          <w:lang w:val="lt-LT"/>
        </w:rPr>
        <w:t>6.</w:t>
      </w:r>
      <w:r w:rsidRPr="00C36F72">
        <w:rPr>
          <w:b/>
          <w:bCs/>
          <w:lang w:val="lt-LT"/>
        </w:rPr>
        <w:tab/>
        <w:t>KITA</w:t>
      </w:r>
    </w:p>
    <w:p w14:paraId="6BDD8E69" w14:textId="77777777" w:rsidR="00EF15CD" w:rsidRPr="00C36F72" w:rsidRDefault="00EF15CD" w:rsidP="00EF15CD">
      <w:pPr>
        <w:tabs>
          <w:tab w:val="clear" w:pos="567"/>
        </w:tabs>
        <w:spacing w:line="240" w:lineRule="auto"/>
        <w:rPr>
          <w:lang w:val="lt-LT"/>
        </w:rPr>
      </w:pPr>
    </w:p>
    <w:p w14:paraId="2DAD4E74" w14:textId="77777777" w:rsidR="00EF15CD" w:rsidRPr="00C36F72" w:rsidRDefault="00EF15CD" w:rsidP="00EF15CD">
      <w:pPr>
        <w:tabs>
          <w:tab w:val="clear" w:pos="567"/>
        </w:tabs>
        <w:spacing w:line="240" w:lineRule="auto"/>
        <w:ind w:right="113"/>
        <w:rPr>
          <w:lang w:val="lt-LT"/>
        </w:rPr>
      </w:pPr>
    </w:p>
    <w:p w14:paraId="6CA778CD" w14:textId="77777777" w:rsidR="00EF15CD" w:rsidRPr="00C36F72" w:rsidRDefault="00EF15CD" w:rsidP="00EF15CD">
      <w:pPr>
        <w:tabs>
          <w:tab w:val="clear" w:pos="567"/>
        </w:tabs>
        <w:spacing w:line="240" w:lineRule="auto"/>
        <w:ind w:right="113"/>
        <w:rPr>
          <w:lang w:val="lt-LT"/>
        </w:rPr>
      </w:pPr>
    </w:p>
    <w:p w14:paraId="6FD2474E" w14:textId="77777777" w:rsidR="00EF15CD" w:rsidRPr="00C36F72" w:rsidRDefault="00EF15CD" w:rsidP="00EF15CD">
      <w:pPr>
        <w:tabs>
          <w:tab w:val="clear" w:pos="567"/>
        </w:tabs>
        <w:spacing w:line="240" w:lineRule="auto"/>
        <w:ind w:right="113"/>
        <w:rPr>
          <w:lang w:val="lt-LT"/>
        </w:rPr>
      </w:pPr>
    </w:p>
    <w:p w14:paraId="71067ED5" w14:textId="77777777" w:rsidR="00EF15CD" w:rsidRPr="00C36F72" w:rsidRDefault="00EF15CD" w:rsidP="00EF15CD">
      <w:pPr>
        <w:tabs>
          <w:tab w:val="clear" w:pos="567"/>
        </w:tabs>
        <w:spacing w:line="240" w:lineRule="auto"/>
        <w:ind w:right="113"/>
        <w:rPr>
          <w:lang w:val="lt-LT"/>
        </w:rPr>
      </w:pPr>
    </w:p>
    <w:p w14:paraId="213CA931" w14:textId="77777777" w:rsidR="00EF15CD" w:rsidRPr="00C36F72" w:rsidRDefault="00EF15CD" w:rsidP="00EF15CD">
      <w:pPr>
        <w:tabs>
          <w:tab w:val="clear" w:pos="567"/>
        </w:tabs>
        <w:spacing w:line="240" w:lineRule="auto"/>
        <w:ind w:right="113"/>
        <w:rPr>
          <w:lang w:val="lt-LT"/>
        </w:rPr>
      </w:pPr>
    </w:p>
    <w:p w14:paraId="2F33815D" w14:textId="77777777" w:rsidR="00EF15CD" w:rsidRPr="00C36F72" w:rsidRDefault="00EF15CD" w:rsidP="00EF15CD">
      <w:pPr>
        <w:tabs>
          <w:tab w:val="clear" w:pos="567"/>
        </w:tabs>
        <w:spacing w:line="240" w:lineRule="auto"/>
        <w:rPr>
          <w:shd w:val="pct15" w:color="auto" w:fill="FFFFFF"/>
          <w:lang w:val="lt-LT"/>
        </w:rPr>
      </w:pPr>
    </w:p>
    <w:p w14:paraId="65F687FA" w14:textId="77777777" w:rsidR="00EF15CD" w:rsidRPr="00C36F72" w:rsidRDefault="00EF15CD" w:rsidP="00EF15CD">
      <w:pPr>
        <w:tabs>
          <w:tab w:val="clear" w:pos="567"/>
        </w:tabs>
        <w:spacing w:line="240" w:lineRule="auto"/>
        <w:ind w:right="113"/>
        <w:rPr>
          <w:lang w:val="lt-LT"/>
        </w:rPr>
      </w:pPr>
      <w:r w:rsidRPr="00C36F72">
        <w:rPr>
          <w:lang w:val="lt-LT"/>
        </w:rPr>
        <w:br w:type="page"/>
      </w:r>
    </w:p>
    <w:p w14:paraId="3DCB6EB1" w14:textId="77777777" w:rsidR="00EF15CD" w:rsidRPr="00C36F72" w:rsidRDefault="00EF15CD" w:rsidP="00EF15CD">
      <w:pPr>
        <w:tabs>
          <w:tab w:val="clear" w:pos="567"/>
        </w:tabs>
        <w:spacing w:line="240" w:lineRule="auto"/>
        <w:jc w:val="center"/>
        <w:rPr>
          <w:lang w:val="lt-LT"/>
        </w:rPr>
      </w:pPr>
    </w:p>
    <w:p w14:paraId="40625338" w14:textId="77777777" w:rsidR="00EF15CD" w:rsidRPr="00C36F72" w:rsidRDefault="00EF15CD" w:rsidP="00EF15CD">
      <w:pPr>
        <w:tabs>
          <w:tab w:val="clear" w:pos="567"/>
        </w:tabs>
        <w:spacing w:line="240" w:lineRule="auto"/>
        <w:jc w:val="center"/>
        <w:rPr>
          <w:lang w:val="lt-LT"/>
        </w:rPr>
      </w:pPr>
    </w:p>
    <w:p w14:paraId="171F59CC" w14:textId="77777777" w:rsidR="00EF15CD" w:rsidRPr="00C36F72" w:rsidRDefault="00EF15CD" w:rsidP="00EF15CD">
      <w:pPr>
        <w:tabs>
          <w:tab w:val="clear" w:pos="567"/>
        </w:tabs>
        <w:spacing w:line="240" w:lineRule="auto"/>
        <w:jc w:val="center"/>
        <w:rPr>
          <w:lang w:val="lt-LT"/>
        </w:rPr>
      </w:pPr>
    </w:p>
    <w:p w14:paraId="28C4A168" w14:textId="77777777" w:rsidR="00EF15CD" w:rsidRPr="00C36F72" w:rsidRDefault="00EF15CD" w:rsidP="00EF15CD">
      <w:pPr>
        <w:tabs>
          <w:tab w:val="clear" w:pos="567"/>
        </w:tabs>
        <w:spacing w:line="240" w:lineRule="auto"/>
        <w:jc w:val="center"/>
        <w:rPr>
          <w:lang w:val="lt-LT"/>
        </w:rPr>
      </w:pPr>
    </w:p>
    <w:p w14:paraId="1A70D266" w14:textId="77777777" w:rsidR="00EF15CD" w:rsidRPr="00C36F72" w:rsidRDefault="00EF15CD" w:rsidP="00EF15CD">
      <w:pPr>
        <w:tabs>
          <w:tab w:val="clear" w:pos="567"/>
        </w:tabs>
        <w:spacing w:line="240" w:lineRule="auto"/>
        <w:jc w:val="center"/>
        <w:rPr>
          <w:lang w:val="lt-LT"/>
        </w:rPr>
      </w:pPr>
    </w:p>
    <w:p w14:paraId="75444EB2" w14:textId="77777777" w:rsidR="00EF15CD" w:rsidRPr="00C36F72" w:rsidRDefault="00EF15CD" w:rsidP="00EF15CD">
      <w:pPr>
        <w:tabs>
          <w:tab w:val="clear" w:pos="567"/>
        </w:tabs>
        <w:spacing w:line="240" w:lineRule="auto"/>
        <w:jc w:val="center"/>
        <w:rPr>
          <w:lang w:val="lt-LT"/>
        </w:rPr>
      </w:pPr>
    </w:p>
    <w:p w14:paraId="588BF2FB" w14:textId="77777777" w:rsidR="00EF15CD" w:rsidRPr="00C36F72" w:rsidRDefault="00EF15CD" w:rsidP="00EF15CD">
      <w:pPr>
        <w:tabs>
          <w:tab w:val="clear" w:pos="567"/>
        </w:tabs>
        <w:spacing w:line="240" w:lineRule="auto"/>
        <w:jc w:val="center"/>
        <w:rPr>
          <w:lang w:val="lt-LT"/>
        </w:rPr>
      </w:pPr>
    </w:p>
    <w:p w14:paraId="0BF56BD1" w14:textId="77777777" w:rsidR="00EF15CD" w:rsidRPr="00C36F72" w:rsidRDefault="00EF15CD" w:rsidP="00EF15CD">
      <w:pPr>
        <w:tabs>
          <w:tab w:val="clear" w:pos="567"/>
        </w:tabs>
        <w:spacing w:line="240" w:lineRule="auto"/>
        <w:jc w:val="center"/>
        <w:rPr>
          <w:lang w:val="lt-LT"/>
        </w:rPr>
      </w:pPr>
    </w:p>
    <w:p w14:paraId="6135E23A" w14:textId="77777777" w:rsidR="00EF15CD" w:rsidRPr="00C36F72" w:rsidRDefault="00EF15CD" w:rsidP="00EF15CD">
      <w:pPr>
        <w:tabs>
          <w:tab w:val="clear" w:pos="567"/>
        </w:tabs>
        <w:spacing w:line="240" w:lineRule="auto"/>
        <w:jc w:val="center"/>
        <w:rPr>
          <w:lang w:val="lt-LT"/>
        </w:rPr>
      </w:pPr>
    </w:p>
    <w:p w14:paraId="6B34B8D7" w14:textId="77777777" w:rsidR="00EF15CD" w:rsidRPr="00C36F72" w:rsidRDefault="00EF15CD" w:rsidP="00EF15CD">
      <w:pPr>
        <w:tabs>
          <w:tab w:val="clear" w:pos="567"/>
        </w:tabs>
        <w:spacing w:line="240" w:lineRule="auto"/>
        <w:jc w:val="center"/>
        <w:rPr>
          <w:lang w:val="lt-LT"/>
        </w:rPr>
      </w:pPr>
    </w:p>
    <w:p w14:paraId="60A3EDEA" w14:textId="77777777" w:rsidR="00EF15CD" w:rsidRPr="00C36F72" w:rsidRDefault="00EF15CD" w:rsidP="00EF15CD">
      <w:pPr>
        <w:tabs>
          <w:tab w:val="clear" w:pos="567"/>
        </w:tabs>
        <w:spacing w:line="240" w:lineRule="auto"/>
        <w:jc w:val="center"/>
        <w:rPr>
          <w:lang w:val="lt-LT"/>
        </w:rPr>
      </w:pPr>
    </w:p>
    <w:p w14:paraId="0BEB13BC" w14:textId="77777777" w:rsidR="00EF15CD" w:rsidRPr="00C36F72" w:rsidRDefault="00EF15CD" w:rsidP="00EF15CD">
      <w:pPr>
        <w:tabs>
          <w:tab w:val="clear" w:pos="567"/>
        </w:tabs>
        <w:spacing w:line="240" w:lineRule="auto"/>
        <w:jc w:val="center"/>
        <w:rPr>
          <w:lang w:val="lt-LT"/>
        </w:rPr>
      </w:pPr>
    </w:p>
    <w:p w14:paraId="5460D216" w14:textId="77777777" w:rsidR="00EF15CD" w:rsidRPr="00C36F72" w:rsidRDefault="00EF15CD" w:rsidP="00EF15CD">
      <w:pPr>
        <w:tabs>
          <w:tab w:val="clear" w:pos="567"/>
        </w:tabs>
        <w:spacing w:line="240" w:lineRule="auto"/>
        <w:jc w:val="center"/>
        <w:rPr>
          <w:lang w:val="lt-LT"/>
        </w:rPr>
      </w:pPr>
    </w:p>
    <w:p w14:paraId="21687813" w14:textId="77777777" w:rsidR="00EF15CD" w:rsidRPr="00C36F72" w:rsidRDefault="00EF15CD" w:rsidP="00EF15CD">
      <w:pPr>
        <w:tabs>
          <w:tab w:val="clear" w:pos="567"/>
        </w:tabs>
        <w:spacing w:line="240" w:lineRule="auto"/>
        <w:jc w:val="center"/>
        <w:rPr>
          <w:lang w:val="lt-LT"/>
        </w:rPr>
      </w:pPr>
    </w:p>
    <w:p w14:paraId="3FD341D3" w14:textId="77777777" w:rsidR="00EF15CD" w:rsidRPr="00C36F72" w:rsidRDefault="00EF15CD" w:rsidP="00EF15CD">
      <w:pPr>
        <w:tabs>
          <w:tab w:val="clear" w:pos="567"/>
        </w:tabs>
        <w:spacing w:line="240" w:lineRule="auto"/>
        <w:jc w:val="center"/>
        <w:rPr>
          <w:lang w:val="lt-LT"/>
        </w:rPr>
      </w:pPr>
    </w:p>
    <w:p w14:paraId="26911C16" w14:textId="77777777" w:rsidR="00EF15CD" w:rsidRPr="00C36F72" w:rsidRDefault="00EF15CD" w:rsidP="00EF15CD">
      <w:pPr>
        <w:tabs>
          <w:tab w:val="clear" w:pos="567"/>
        </w:tabs>
        <w:spacing w:line="240" w:lineRule="auto"/>
        <w:jc w:val="center"/>
        <w:rPr>
          <w:lang w:val="lt-LT"/>
        </w:rPr>
      </w:pPr>
    </w:p>
    <w:p w14:paraId="27EF4911" w14:textId="77777777" w:rsidR="00EF15CD" w:rsidRPr="00C36F72" w:rsidRDefault="00EF15CD" w:rsidP="00EF15CD">
      <w:pPr>
        <w:tabs>
          <w:tab w:val="clear" w:pos="567"/>
        </w:tabs>
        <w:spacing w:line="240" w:lineRule="auto"/>
        <w:jc w:val="center"/>
        <w:rPr>
          <w:lang w:val="lt-LT"/>
        </w:rPr>
      </w:pPr>
    </w:p>
    <w:p w14:paraId="21D2D92F" w14:textId="77777777" w:rsidR="00EF15CD" w:rsidRPr="00C36F72" w:rsidRDefault="00EF15CD" w:rsidP="00EF15CD">
      <w:pPr>
        <w:tabs>
          <w:tab w:val="clear" w:pos="567"/>
        </w:tabs>
        <w:spacing w:line="240" w:lineRule="auto"/>
        <w:jc w:val="center"/>
        <w:rPr>
          <w:lang w:val="lt-LT"/>
        </w:rPr>
      </w:pPr>
    </w:p>
    <w:p w14:paraId="30E2A8E8" w14:textId="77777777" w:rsidR="00EF15CD" w:rsidRPr="00C36F72" w:rsidRDefault="00EF15CD" w:rsidP="00EF15CD">
      <w:pPr>
        <w:tabs>
          <w:tab w:val="clear" w:pos="567"/>
        </w:tabs>
        <w:spacing w:line="240" w:lineRule="auto"/>
        <w:jc w:val="center"/>
        <w:rPr>
          <w:lang w:val="lt-LT"/>
        </w:rPr>
      </w:pPr>
    </w:p>
    <w:p w14:paraId="0276950A" w14:textId="77777777" w:rsidR="00EF15CD" w:rsidRPr="00C36F72" w:rsidRDefault="00EF15CD" w:rsidP="00EF15CD">
      <w:pPr>
        <w:tabs>
          <w:tab w:val="clear" w:pos="567"/>
        </w:tabs>
        <w:spacing w:line="240" w:lineRule="auto"/>
        <w:jc w:val="center"/>
        <w:rPr>
          <w:lang w:val="lt-LT"/>
        </w:rPr>
      </w:pPr>
    </w:p>
    <w:p w14:paraId="1A40626C" w14:textId="77777777" w:rsidR="00EF15CD" w:rsidRPr="00C36F72" w:rsidRDefault="00EF15CD" w:rsidP="00EF15CD">
      <w:pPr>
        <w:tabs>
          <w:tab w:val="clear" w:pos="567"/>
        </w:tabs>
        <w:spacing w:line="240" w:lineRule="auto"/>
        <w:jc w:val="center"/>
        <w:rPr>
          <w:lang w:val="lt-LT"/>
        </w:rPr>
      </w:pPr>
    </w:p>
    <w:p w14:paraId="330C8F25" w14:textId="77777777" w:rsidR="00EF15CD" w:rsidRPr="00C36F72" w:rsidRDefault="00EF15CD" w:rsidP="00EF15CD">
      <w:pPr>
        <w:tabs>
          <w:tab w:val="clear" w:pos="567"/>
        </w:tabs>
        <w:spacing w:line="240" w:lineRule="auto"/>
        <w:jc w:val="center"/>
        <w:rPr>
          <w:lang w:val="lt-LT"/>
        </w:rPr>
      </w:pPr>
    </w:p>
    <w:p w14:paraId="03DC5AFB" w14:textId="77777777" w:rsidR="00EF15CD" w:rsidRPr="00C36F72" w:rsidRDefault="00EF15CD" w:rsidP="00EF15CD">
      <w:pPr>
        <w:tabs>
          <w:tab w:val="clear" w:pos="567"/>
        </w:tabs>
        <w:spacing w:line="240" w:lineRule="auto"/>
        <w:jc w:val="center"/>
        <w:outlineLvl w:val="0"/>
        <w:rPr>
          <w:lang w:val="lt-LT"/>
        </w:rPr>
      </w:pPr>
      <w:r w:rsidRPr="00080614">
        <w:rPr>
          <w:b/>
          <w:bCs/>
          <w:lang w:val="lt-LT"/>
        </w:rPr>
        <w:t>B. PAKUOTĖS LAPELIS</w:t>
      </w:r>
    </w:p>
    <w:p w14:paraId="379B0F2C" w14:textId="77777777" w:rsidR="00EF15CD" w:rsidRPr="00080614" w:rsidRDefault="00EF15CD" w:rsidP="00EF15CD">
      <w:pPr>
        <w:tabs>
          <w:tab w:val="clear" w:pos="567"/>
        </w:tabs>
        <w:spacing w:line="240" w:lineRule="auto"/>
        <w:jc w:val="center"/>
        <w:outlineLvl w:val="0"/>
        <w:rPr>
          <w:b/>
          <w:bCs/>
          <w:lang w:val="lt-LT"/>
        </w:rPr>
      </w:pPr>
      <w:r w:rsidRPr="00C36F72">
        <w:rPr>
          <w:lang w:val="lt-LT"/>
        </w:rPr>
        <w:br w:type="page"/>
      </w:r>
      <w:r w:rsidRPr="00C36F72">
        <w:rPr>
          <w:b/>
          <w:bCs/>
          <w:lang w:val="lt-LT"/>
        </w:rPr>
        <w:lastRenderedPageBreak/>
        <w:t>Pakuotės lapelis: informacija pacientui</w:t>
      </w:r>
    </w:p>
    <w:p w14:paraId="52A1E978" w14:textId="77777777" w:rsidR="00EF15CD" w:rsidRPr="00C36F72" w:rsidRDefault="00EF15CD" w:rsidP="00EF15CD">
      <w:pPr>
        <w:tabs>
          <w:tab w:val="clear" w:pos="567"/>
        </w:tabs>
        <w:spacing w:line="240" w:lineRule="auto"/>
        <w:jc w:val="center"/>
        <w:outlineLvl w:val="0"/>
        <w:rPr>
          <w:b/>
          <w:bCs/>
          <w:lang w:val="lt-LT"/>
        </w:rPr>
      </w:pPr>
    </w:p>
    <w:p w14:paraId="28867C4F" w14:textId="77777777" w:rsidR="00EF15CD" w:rsidRPr="00C36F72" w:rsidRDefault="00EF15CD" w:rsidP="00EF15CD">
      <w:pPr>
        <w:numPr>
          <w:ilvl w:val="12"/>
          <w:numId w:val="0"/>
        </w:numPr>
        <w:tabs>
          <w:tab w:val="clear" w:pos="567"/>
        </w:tabs>
        <w:spacing w:line="240" w:lineRule="auto"/>
        <w:jc w:val="center"/>
        <w:rPr>
          <w:b/>
          <w:bCs/>
          <w:caps/>
          <w:lang w:val="lt-LT"/>
        </w:rPr>
      </w:pPr>
      <w:r w:rsidRPr="00C36F72">
        <w:rPr>
          <w:b/>
          <w:bCs/>
          <w:lang w:val="lt-LT"/>
        </w:rPr>
        <w:t>TAFLOTAN 15 mikrogramų/ml akių lašai (tirpalas vienadozėje talpyklėje)</w:t>
      </w:r>
    </w:p>
    <w:p w14:paraId="4A5BA2C3" w14:textId="77777777" w:rsidR="00EF15CD" w:rsidRPr="00C36F72" w:rsidRDefault="00EF15CD" w:rsidP="00EF15CD">
      <w:pPr>
        <w:numPr>
          <w:ilvl w:val="12"/>
          <w:numId w:val="0"/>
        </w:numPr>
        <w:tabs>
          <w:tab w:val="clear" w:pos="567"/>
        </w:tabs>
        <w:spacing w:line="240" w:lineRule="auto"/>
        <w:jc w:val="center"/>
        <w:rPr>
          <w:lang w:val="lt-LT"/>
        </w:rPr>
      </w:pPr>
      <w:r w:rsidRPr="00C36F72">
        <w:rPr>
          <w:lang w:val="lt-LT"/>
        </w:rPr>
        <w:t>Tafluprostas</w:t>
      </w:r>
    </w:p>
    <w:p w14:paraId="387FF84B" w14:textId="77777777" w:rsidR="00EF15CD" w:rsidRPr="00C36F72" w:rsidRDefault="00EF15CD" w:rsidP="00EF15CD">
      <w:pPr>
        <w:numPr>
          <w:ilvl w:val="12"/>
          <w:numId w:val="0"/>
        </w:numPr>
        <w:tabs>
          <w:tab w:val="clear" w:pos="567"/>
        </w:tabs>
        <w:spacing w:line="240" w:lineRule="auto"/>
        <w:jc w:val="center"/>
        <w:rPr>
          <w:lang w:val="lt-LT"/>
        </w:rPr>
      </w:pPr>
    </w:p>
    <w:p w14:paraId="20652CD7" w14:textId="77777777" w:rsidR="00EF15CD" w:rsidRPr="00C36F72" w:rsidRDefault="00EF15CD" w:rsidP="00EF15CD">
      <w:pPr>
        <w:pBdr>
          <w:top w:val="single" w:sz="4" w:space="1" w:color="auto"/>
          <w:left w:val="single" w:sz="4" w:space="4" w:color="auto"/>
          <w:bottom w:val="single" w:sz="4" w:space="1" w:color="auto"/>
          <w:right w:val="single" w:sz="4" w:space="4" w:color="auto"/>
        </w:pBdr>
        <w:tabs>
          <w:tab w:val="clear" w:pos="567"/>
        </w:tabs>
        <w:spacing w:line="240" w:lineRule="auto"/>
        <w:ind w:right="-2"/>
        <w:rPr>
          <w:lang w:val="lt-LT"/>
        </w:rPr>
      </w:pPr>
      <w:r w:rsidRPr="00080614">
        <w:rPr>
          <w:b/>
          <w:bCs/>
          <w:lang w:val="lt-LT"/>
        </w:rPr>
        <w:t>Atidžiai perskaitykite visą šį lapelį, prieš pradėdami vartoti vaistą, nes jame pateikiama Jums svarbi informacija.</w:t>
      </w:r>
    </w:p>
    <w:p w14:paraId="6475F48B" w14:textId="77777777" w:rsidR="00EF15CD" w:rsidRPr="00C36F72" w:rsidRDefault="00EF15CD" w:rsidP="00EF15CD">
      <w:pPr>
        <w:numPr>
          <w:ilvl w:val="0"/>
          <w:numId w:val="16"/>
        </w:numPr>
        <w:pBdr>
          <w:top w:val="single" w:sz="4" w:space="1" w:color="auto"/>
          <w:left w:val="single" w:sz="4" w:space="4" w:color="auto"/>
          <w:bottom w:val="single" w:sz="4" w:space="1" w:color="auto"/>
          <w:right w:val="single" w:sz="4" w:space="4" w:color="auto"/>
        </w:pBdr>
        <w:tabs>
          <w:tab w:val="clear" w:pos="567"/>
        </w:tabs>
        <w:spacing w:line="240" w:lineRule="auto"/>
        <w:ind w:right="-2"/>
        <w:rPr>
          <w:lang w:val="lt-LT"/>
        </w:rPr>
      </w:pPr>
      <w:r w:rsidRPr="00080614">
        <w:rPr>
          <w:lang w:val="lt-LT"/>
        </w:rPr>
        <w:t>Neišmeskite šio lapelio, nes vėl gali prireikti jį perskaityti.</w:t>
      </w:r>
    </w:p>
    <w:p w14:paraId="1C335A6E" w14:textId="77777777" w:rsidR="00EF15CD" w:rsidRPr="00C36F72" w:rsidRDefault="00EF15CD" w:rsidP="00EF15CD">
      <w:pPr>
        <w:numPr>
          <w:ilvl w:val="0"/>
          <w:numId w:val="16"/>
        </w:numPr>
        <w:pBdr>
          <w:top w:val="single" w:sz="4" w:space="1" w:color="auto"/>
          <w:left w:val="single" w:sz="4" w:space="4" w:color="auto"/>
          <w:bottom w:val="single" w:sz="4" w:space="1" w:color="auto"/>
          <w:right w:val="single" w:sz="4" w:space="4" w:color="auto"/>
        </w:pBdr>
        <w:tabs>
          <w:tab w:val="clear" w:pos="567"/>
        </w:tabs>
        <w:spacing w:line="240" w:lineRule="auto"/>
        <w:ind w:right="-2"/>
        <w:rPr>
          <w:lang w:val="lt-LT"/>
        </w:rPr>
      </w:pPr>
      <w:r w:rsidRPr="00080614">
        <w:rPr>
          <w:lang w:val="lt-LT"/>
        </w:rPr>
        <w:t>Jeigu kiltų daugiau klausimų, kreipkitės į gydytoją, vaistininką arba slaugytoją.</w:t>
      </w:r>
    </w:p>
    <w:p w14:paraId="7920F0F2" w14:textId="77777777" w:rsidR="00EF15CD" w:rsidRPr="00C36F72" w:rsidRDefault="00EF15CD" w:rsidP="00EF15CD">
      <w:pPr>
        <w:numPr>
          <w:ilvl w:val="0"/>
          <w:numId w:val="16"/>
        </w:numPr>
        <w:pBdr>
          <w:top w:val="single" w:sz="4" w:space="1" w:color="auto"/>
          <w:left w:val="single" w:sz="4" w:space="4" w:color="auto"/>
          <w:bottom w:val="single" w:sz="4" w:space="1" w:color="auto"/>
          <w:right w:val="single" w:sz="4" w:space="4" w:color="auto"/>
        </w:pBdr>
        <w:tabs>
          <w:tab w:val="clear" w:pos="567"/>
        </w:tabs>
        <w:spacing w:line="240" w:lineRule="auto"/>
        <w:ind w:right="-2"/>
        <w:rPr>
          <w:lang w:val="lt-LT"/>
        </w:rPr>
      </w:pPr>
      <w:r w:rsidRPr="00080614">
        <w:rPr>
          <w:lang w:val="lt-LT"/>
        </w:rPr>
        <w:t>Šis vaistas skirtas tik Jums, todėl kitiems žmonėms jo duoti negalima. Vaistas gali jiems pakenkti (net tiems, kurių ligos požymiai yra tokie patys kaip Jūsų).</w:t>
      </w:r>
    </w:p>
    <w:p w14:paraId="7FC85C96" w14:textId="77777777" w:rsidR="00EF15CD" w:rsidRPr="00C36F72" w:rsidRDefault="00EF15CD" w:rsidP="00EF15CD">
      <w:pPr>
        <w:numPr>
          <w:ilvl w:val="0"/>
          <w:numId w:val="16"/>
        </w:numPr>
        <w:pBdr>
          <w:top w:val="single" w:sz="4" w:space="1" w:color="auto"/>
          <w:left w:val="single" w:sz="4" w:space="4" w:color="auto"/>
          <w:bottom w:val="single" w:sz="4" w:space="1" w:color="auto"/>
          <w:right w:val="single" w:sz="4" w:space="4" w:color="auto"/>
        </w:pBdr>
        <w:tabs>
          <w:tab w:val="clear" w:pos="567"/>
        </w:tabs>
        <w:spacing w:line="240" w:lineRule="auto"/>
        <w:ind w:right="-2"/>
        <w:rPr>
          <w:lang w:val="lt-LT"/>
        </w:rPr>
      </w:pPr>
      <w:r w:rsidRPr="00080614">
        <w:rPr>
          <w:lang w:val="lt-LT"/>
        </w:rPr>
        <w:t>Jeigu pasireiškė šalutinis poveikis (net jeigu jis</w:t>
      </w:r>
      <w:r w:rsidRPr="00080614" w:rsidDel="001774F1">
        <w:rPr>
          <w:lang w:val="lt-LT"/>
        </w:rPr>
        <w:t xml:space="preserve"> </w:t>
      </w:r>
      <w:r w:rsidRPr="00080614">
        <w:rPr>
          <w:lang w:val="lt-LT"/>
        </w:rPr>
        <w:t>šiame lapelyje nenurodytas), pasakykite gydytojui, vaistininkui arba slaugytojai. Žr. 4 skyrių.</w:t>
      </w:r>
    </w:p>
    <w:p w14:paraId="4494DD41" w14:textId="77777777" w:rsidR="00EF15CD" w:rsidRPr="00C36F72" w:rsidRDefault="00EF15CD" w:rsidP="00EF15CD">
      <w:pPr>
        <w:numPr>
          <w:ilvl w:val="12"/>
          <w:numId w:val="0"/>
        </w:numPr>
        <w:tabs>
          <w:tab w:val="clear" w:pos="567"/>
        </w:tabs>
        <w:spacing w:line="240" w:lineRule="auto"/>
        <w:ind w:right="-2"/>
        <w:outlineLvl w:val="0"/>
        <w:rPr>
          <w:lang w:val="lt-LT"/>
        </w:rPr>
      </w:pPr>
    </w:p>
    <w:p w14:paraId="1DF8DCB5" w14:textId="77777777" w:rsidR="00EF15CD" w:rsidRPr="00C36F72" w:rsidRDefault="00EF15CD" w:rsidP="00EF15CD">
      <w:pPr>
        <w:ind w:left="567" w:hanging="567"/>
        <w:rPr>
          <w:b/>
          <w:bCs/>
          <w:lang w:val="lt-LT"/>
        </w:rPr>
      </w:pPr>
      <w:r w:rsidRPr="00C36F72">
        <w:rPr>
          <w:b/>
          <w:bCs/>
          <w:lang w:val="lt-LT"/>
        </w:rPr>
        <w:t>Apie ką rašoma šiame lapelyje?</w:t>
      </w:r>
    </w:p>
    <w:p w14:paraId="6F37DA47" w14:textId="77777777" w:rsidR="00EF15CD" w:rsidRPr="00C36F72" w:rsidRDefault="00EF15CD" w:rsidP="00EF15CD">
      <w:pPr>
        <w:numPr>
          <w:ilvl w:val="12"/>
          <w:numId w:val="0"/>
        </w:numPr>
        <w:tabs>
          <w:tab w:val="clear" w:pos="567"/>
        </w:tabs>
        <w:spacing w:line="240" w:lineRule="auto"/>
        <w:ind w:right="-2"/>
        <w:outlineLvl w:val="0"/>
        <w:rPr>
          <w:lang w:val="lt-LT"/>
        </w:rPr>
      </w:pPr>
    </w:p>
    <w:p w14:paraId="4CBDBD6B" w14:textId="77777777" w:rsidR="00EF15CD" w:rsidRPr="00C36F72" w:rsidRDefault="00EF15CD" w:rsidP="00EF15CD">
      <w:pPr>
        <w:numPr>
          <w:ilvl w:val="1"/>
          <w:numId w:val="17"/>
        </w:numPr>
        <w:tabs>
          <w:tab w:val="clear" w:pos="567"/>
          <w:tab w:val="left" w:pos="540"/>
        </w:tabs>
        <w:spacing w:line="240" w:lineRule="auto"/>
        <w:ind w:left="567" w:hanging="567"/>
        <w:rPr>
          <w:lang w:val="lt-LT"/>
        </w:rPr>
      </w:pPr>
      <w:r w:rsidRPr="00080614">
        <w:rPr>
          <w:lang w:val="lt-LT"/>
        </w:rPr>
        <w:t>Kas yra TAFLOTAN ir kam jis vartojamas</w:t>
      </w:r>
    </w:p>
    <w:p w14:paraId="261893CE" w14:textId="77777777" w:rsidR="00EF15CD" w:rsidRPr="00C36F72" w:rsidRDefault="00EF15CD" w:rsidP="00EF15CD">
      <w:pPr>
        <w:numPr>
          <w:ilvl w:val="1"/>
          <w:numId w:val="17"/>
        </w:numPr>
        <w:tabs>
          <w:tab w:val="clear" w:pos="567"/>
          <w:tab w:val="left" w:pos="540"/>
        </w:tabs>
        <w:spacing w:line="240" w:lineRule="auto"/>
        <w:ind w:left="567" w:hanging="567"/>
        <w:rPr>
          <w:lang w:val="lt-LT"/>
        </w:rPr>
      </w:pPr>
      <w:r w:rsidRPr="00080614">
        <w:rPr>
          <w:lang w:val="lt-LT"/>
        </w:rPr>
        <w:t>Kas žinotina prieš vartojant TAFLOTAN</w:t>
      </w:r>
    </w:p>
    <w:p w14:paraId="17EB08D3" w14:textId="77777777" w:rsidR="00EF15CD" w:rsidRPr="00C36F72" w:rsidRDefault="00EF15CD" w:rsidP="00EF15CD">
      <w:pPr>
        <w:numPr>
          <w:ilvl w:val="1"/>
          <w:numId w:val="17"/>
        </w:numPr>
        <w:tabs>
          <w:tab w:val="clear" w:pos="567"/>
          <w:tab w:val="left" w:pos="540"/>
        </w:tabs>
        <w:spacing w:line="240" w:lineRule="auto"/>
        <w:ind w:left="567" w:hanging="567"/>
        <w:rPr>
          <w:lang w:val="lt-LT"/>
        </w:rPr>
      </w:pPr>
      <w:r w:rsidRPr="00080614">
        <w:rPr>
          <w:lang w:val="lt-LT"/>
        </w:rPr>
        <w:t>Kaip vartoti TAFLOTAN</w:t>
      </w:r>
    </w:p>
    <w:p w14:paraId="2EBE48F7" w14:textId="77777777" w:rsidR="00EF15CD" w:rsidRPr="00C36F72" w:rsidRDefault="00EF15CD" w:rsidP="00EF15CD">
      <w:pPr>
        <w:numPr>
          <w:ilvl w:val="1"/>
          <w:numId w:val="17"/>
        </w:numPr>
        <w:tabs>
          <w:tab w:val="clear" w:pos="567"/>
          <w:tab w:val="left" w:pos="540"/>
        </w:tabs>
        <w:spacing w:line="240" w:lineRule="auto"/>
        <w:ind w:left="567" w:hanging="567"/>
        <w:rPr>
          <w:lang w:val="lt-LT"/>
        </w:rPr>
      </w:pPr>
      <w:r w:rsidRPr="00080614">
        <w:rPr>
          <w:lang w:val="lt-LT"/>
        </w:rPr>
        <w:t>Galimas šalutinis poveikis</w:t>
      </w:r>
    </w:p>
    <w:p w14:paraId="5501FC0D" w14:textId="77777777" w:rsidR="00EF15CD" w:rsidRPr="00C36F72" w:rsidRDefault="00EF15CD" w:rsidP="00EF15CD">
      <w:pPr>
        <w:numPr>
          <w:ilvl w:val="1"/>
          <w:numId w:val="17"/>
        </w:numPr>
        <w:tabs>
          <w:tab w:val="clear" w:pos="567"/>
          <w:tab w:val="left" w:pos="540"/>
        </w:tabs>
        <w:spacing w:line="240" w:lineRule="auto"/>
        <w:ind w:left="567" w:hanging="567"/>
        <w:rPr>
          <w:lang w:val="lt-LT"/>
        </w:rPr>
      </w:pPr>
      <w:r w:rsidRPr="00080614">
        <w:rPr>
          <w:lang w:val="lt-LT"/>
        </w:rPr>
        <w:t>Kaip laikyti TAFLOTAN</w:t>
      </w:r>
    </w:p>
    <w:p w14:paraId="482F7423" w14:textId="77777777" w:rsidR="00EF15CD" w:rsidRPr="00C36F72" w:rsidRDefault="00EF15CD" w:rsidP="00EF15CD">
      <w:pPr>
        <w:numPr>
          <w:ilvl w:val="1"/>
          <w:numId w:val="17"/>
        </w:numPr>
        <w:tabs>
          <w:tab w:val="clear" w:pos="567"/>
          <w:tab w:val="left" w:pos="540"/>
        </w:tabs>
        <w:spacing w:line="240" w:lineRule="auto"/>
        <w:ind w:left="567" w:hanging="567"/>
        <w:rPr>
          <w:lang w:val="lt-LT"/>
        </w:rPr>
      </w:pPr>
      <w:r w:rsidRPr="00080614">
        <w:rPr>
          <w:lang w:val="lt-LT"/>
        </w:rPr>
        <w:t>Pakuotės turinys ir kita informacija</w:t>
      </w:r>
    </w:p>
    <w:p w14:paraId="5F872E64" w14:textId="77777777" w:rsidR="00EF15CD" w:rsidRPr="00C36F72" w:rsidRDefault="00EF15CD" w:rsidP="00EF15CD">
      <w:pPr>
        <w:numPr>
          <w:ilvl w:val="12"/>
          <w:numId w:val="0"/>
        </w:numPr>
        <w:tabs>
          <w:tab w:val="clear" w:pos="567"/>
        </w:tabs>
        <w:spacing w:line="240" w:lineRule="auto"/>
        <w:rPr>
          <w:lang w:val="lt-LT"/>
        </w:rPr>
      </w:pPr>
    </w:p>
    <w:p w14:paraId="600B9DB3" w14:textId="77777777" w:rsidR="00EF15CD" w:rsidRPr="00C36F72" w:rsidRDefault="00EF15CD" w:rsidP="00EF15CD">
      <w:pPr>
        <w:numPr>
          <w:ilvl w:val="12"/>
          <w:numId w:val="0"/>
        </w:numPr>
        <w:tabs>
          <w:tab w:val="clear" w:pos="567"/>
        </w:tabs>
        <w:spacing w:line="240" w:lineRule="auto"/>
        <w:rPr>
          <w:lang w:val="lt-LT"/>
        </w:rPr>
      </w:pPr>
    </w:p>
    <w:p w14:paraId="38ADC108" w14:textId="7FA1C952" w:rsidR="00EF15CD" w:rsidRPr="00C36F72" w:rsidRDefault="00EF15CD" w:rsidP="00EF15CD">
      <w:pPr>
        <w:numPr>
          <w:ilvl w:val="0"/>
          <w:numId w:val="13"/>
        </w:numPr>
        <w:tabs>
          <w:tab w:val="clear" w:pos="570"/>
        </w:tabs>
        <w:spacing w:line="240" w:lineRule="auto"/>
        <w:ind w:left="567" w:hanging="567"/>
        <w:rPr>
          <w:b/>
          <w:bCs/>
          <w:lang w:val="lt-LT"/>
        </w:rPr>
      </w:pPr>
      <w:r w:rsidRPr="00080614">
        <w:rPr>
          <w:b/>
          <w:bCs/>
          <w:lang w:val="lt-LT"/>
        </w:rPr>
        <w:t>Kas yra TAFLOTAN ir kam jis vartojam</w:t>
      </w:r>
      <w:r w:rsidR="00DB18F7">
        <w:rPr>
          <w:b/>
          <w:bCs/>
          <w:lang w:val="lt-LT"/>
        </w:rPr>
        <w:t>a</w:t>
      </w:r>
      <w:r w:rsidRPr="00080614">
        <w:rPr>
          <w:b/>
          <w:bCs/>
          <w:lang w:val="lt-LT"/>
        </w:rPr>
        <w:t>s</w:t>
      </w:r>
    </w:p>
    <w:p w14:paraId="7CD3240C" w14:textId="77777777" w:rsidR="00EF15CD" w:rsidRPr="00C36F72" w:rsidRDefault="00EF15CD" w:rsidP="00EF15CD">
      <w:pPr>
        <w:tabs>
          <w:tab w:val="clear" w:pos="567"/>
        </w:tabs>
        <w:spacing w:line="240" w:lineRule="auto"/>
        <w:rPr>
          <w:b/>
          <w:bCs/>
          <w:lang w:val="lt-LT"/>
        </w:rPr>
      </w:pPr>
    </w:p>
    <w:p w14:paraId="4B1ADFE3" w14:textId="77777777" w:rsidR="00EF15CD" w:rsidRPr="00C36F72" w:rsidRDefault="00EF15CD" w:rsidP="00EF15CD">
      <w:pPr>
        <w:numPr>
          <w:ilvl w:val="12"/>
          <w:numId w:val="0"/>
        </w:numPr>
        <w:ind w:right="-2"/>
        <w:rPr>
          <w:lang w:val="lt-LT"/>
        </w:rPr>
      </w:pPr>
      <w:r w:rsidRPr="00C36F72">
        <w:rPr>
          <w:b/>
          <w:bCs/>
          <w:lang w:val="lt-LT"/>
        </w:rPr>
        <w:t>Koks tai vaistas ir kaip jis veikia?</w:t>
      </w:r>
    </w:p>
    <w:p w14:paraId="610BE74C" w14:textId="77777777" w:rsidR="00EF15CD" w:rsidRPr="00C36F72" w:rsidRDefault="00EF15CD" w:rsidP="00EF15CD">
      <w:pPr>
        <w:numPr>
          <w:ilvl w:val="12"/>
          <w:numId w:val="0"/>
        </w:numPr>
        <w:tabs>
          <w:tab w:val="clear" w:pos="567"/>
        </w:tabs>
        <w:spacing w:line="240" w:lineRule="auto"/>
        <w:ind w:right="-2"/>
        <w:rPr>
          <w:lang w:val="lt-LT"/>
        </w:rPr>
      </w:pPr>
      <w:r w:rsidRPr="00C36F72">
        <w:rPr>
          <w:lang w:val="lt-LT"/>
        </w:rPr>
        <w:t>TAFLOTAN akių lašų sudėtyje yra tafluprosto, kuris priklauso vaistų grupei, vadinamai prostaglandinų analogais. TAFLOTAN mažina akispūdį. Jis yra naudojamas tuomet, kai akispūdis yra per aukštas.</w:t>
      </w:r>
    </w:p>
    <w:p w14:paraId="20B534AA" w14:textId="77777777" w:rsidR="00EF15CD" w:rsidRPr="00C36F72" w:rsidRDefault="00EF15CD" w:rsidP="00EF15CD">
      <w:pPr>
        <w:numPr>
          <w:ilvl w:val="12"/>
          <w:numId w:val="0"/>
        </w:numPr>
        <w:tabs>
          <w:tab w:val="clear" w:pos="567"/>
        </w:tabs>
        <w:spacing w:line="240" w:lineRule="auto"/>
        <w:ind w:right="-2"/>
        <w:rPr>
          <w:b/>
          <w:bCs/>
          <w:lang w:val="lt-LT"/>
        </w:rPr>
      </w:pPr>
    </w:p>
    <w:p w14:paraId="62B2205E" w14:textId="77777777" w:rsidR="00EF15CD" w:rsidRPr="00C36F72" w:rsidRDefault="00EF15CD" w:rsidP="00EF15CD">
      <w:pPr>
        <w:numPr>
          <w:ilvl w:val="12"/>
          <w:numId w:val="0"/>
        </w:numPr>
        <w:rPr>
          <w:b/>
          <w:bCs/>
          <w:lang w:val="lt-LT"/>
        </w:rPr>
      </w:pPr>
      <w:r w:rsidRPr="00C36F72">
        <w:rPr>
          <w:b/>
          <w:bCs/>
          <w:lang w:val="lt-LT"/>
        </w:rPr>
        <w:t>Kam yra skirtas Jūsų vaistas?</w:t>
      </w:r>
    </w:p>
    <w:p w14:paraId="6690A258" w14:textId="77777777" w:rsidR="00EF15CD" w:rsidRPr="00C36F72" w:rsidRDefault="00EF15CD" w:rsidP="00EF15CD">
      <w:pPr>
        <w:numPr>
          <w:ilvl w:val="12"/>
          <w:numId w:val="0"/>
        </w:numPr>
        <w:tabs>
          <w:tab w:val="clear" w:pos="567"/>
        </w:tabs>
        <w:spacing w:line="240" w:lineRule="auto"/>
        <w:ind w:right="-2"/>
        <w:rPr>
          <w:lang w:val="lt-LT"/>
        </w:rPr>
      </w:pPr>
      <w:r w:rsidRPr="00C36F72">
        <w:rPr>
          <w:lang w:val="lt-LT"/>
        </w:rPr>
        <w:t>TAFLOTAN yra vartojamas glaukomos tipui, vadinamam atviro kampo glaukoma, bei būklei, vadinamai akies hipertenzija, suaugusiesiems gydyti. Abi šios būklės yra susijusios su padidėjusiu akispūdžiu Jūsų akyje ir galiausiai gali pažeisti Jūsų regėjimą.</w:t>
      </w:r>
    </w:p>
    <w:p w14:paraId="55B0EEE5" w14:textId="77777777" w:rsidR="00EF15CD" w:rsidRPr="00C36F72" w:rsidRDefault="00EF15CD" w:rsidP="00EF15CD">
      <w:pPr>
        <w:numPr>
          <w:ilvl w:val="12"/>
          <w:numId w:val="0"/>
        </w:numPr>
        <w:tabs>
          <w:tab w:val="clear" w:pos="567"/>
        </w:tabs>
        <w:spacing w:line="240" w:lineRule="auto"/>
        <w:rPr>
          <w:lang w:val="lt-LT"/>
        </w:rPr>
      </w:pPr>
    </w:p>
    <w:p w14:paraId="7FC9BABA" w14:textId="77777777" w:rsidR="00EF15CD" w:rsidRPr="00C36F72" w:rsidRDefault="00EF15CD" w:rsidP="00EF15CD">
      <w:pPr>
        <w:numPr>
          <w:ilvl w:val="12"/>
          <w:numId w:val="0"/>
        </w:numPr>
        <w:tabs>
          <w:tab w:val="clear" w:pos="567"/>
        </w:tabs>
        <w:spacing w:line="240" w:lineRule="auto"/>
        <w:rPr>
          <w:lang w:val="lt-LT"/>
        </w:rPr>
      </w:pPr>
    </w:p>
    <w:p w14:paraId="790D7537" w14:textId="77777777" w:rsidR="00EF15CD" w:rsidRPr="00C36F72" w:rsidRDefault="00EF15CD" w:rsidP="00EF15CD">
      <w:pPr>
        <w:numPr>
          <w:ilvl w:val="0"/>
          <w:numId w:val="13"/>
        </w:numPr>
        <w:tabs>
          <w:tab w:val="clear" w:pos="570"/>
        </w:tabs>
        <w:spacing w:line="240" w:lineRule="auto"/>
        <w:ind w:left="567" w:hanging="567"/>
        <w:rPr>
          <w:b/>
          <w:bCs/>
          <w:lang w:val="lt-LT"/>
        </w:rPr>
      </w:pPr>
      <w:r w:rsidRPr="00080614">
        <w:rPr>
          <w:b/>
          <w:bCs/>
          <w:lang w:val="lt-LT"/>
        </w:rPr>
        <w:t>Kas žinotina prieš vartojant TAFLOTAN</w:t>
      </w:r>
    </w:p>
    <w:p w14:paraId="1456C4BB" w14:textId="77777777" w:rsidR="00EF15CD" w:rsidRPr="00C36F72" w:rsidRDefault="00EF15CD" w:rsidP="00EF15CD">
      <w:pPr>
        <w:tabs>
          <w:tab w:val="clear" w:pos="567"/>
        </w:tabs>
        <w:spacing w:line="240" w:lineRule="auto"/>
        <w:rPr>
          <w:lang w:val="lt-LT"/>
        </w:rPr>
      </w:pPr>
    </w:p>
    <w:p w14:paraId="5FC5F640" w14:textId="77777777" w:rsidR="00EF15CD" w:rsidRPr="00C36F72" w:rsidRDefault="00EF15CD" w:rsidP="00EF15CD">
      <w:pPr>
        <w:numPr>
          <w:ilvl w:val="12"/>
          <w:numId w:val="0"/>
        </w:numPr>
        <w:tabs>
          <w:tab w:val="clear" w:pos="567"/>
        </w:tabs>
        <w:spacing w:before="40" w:line="240" w:lineRule="auto"/>
        <w:outlineLvl w:val="0"/>
        <w:rPr>
          <w:lang w:val="lt-LT"/>
        </w:rPr>
      </w:pPr>
      <w:r w:rsidRPr="00C36F72">
        <w:rPr>
          <w:b/>
          <w:bCs/>
          <w:lang w:val="lt-LT"/>
        </w:rPr>
        <w:t>TAFLOTAN vartoti negalima</w:t>
      </w:r>
    </w:p>
    <w:p w14:paraId="4884D78E" w14:textId="77777777" w:rsidR="00EF15CD" w:rsidRPr="00C36F72" w:rsidRDefault="00EF15CD" w:rsidP="00EF15CD">
      <w:pPr>
        <w:numPr>
          <w:ilvl w:val="0"/>
          <w:numId w:val="14"/>
        </w:numPr>
        <w:tabs>
          <w:tab w:val="clear" w:pos="360"/>
          <w:tab w:val="clear" w:pos="567"/>
          <w:tab w:val="num" w:pos="540"/>
        </w:tabs>
        <w:spacing w:line="240" w:lineRule="auto"/>
        <w:ind w:left="540" w:hanging="540"/>
        <w:rPr>
          <w:lang w:val="lt-LT"/>
        </w:rPr>
      </w:pPr>
      <w:r w:rsidRPr="00080614">
        <w:rPr>
          <w:lang w:val="lt-LT"/>
        </w:rPr>
        <w:t>jeigu yra alergija tafluprostui arba bet kuriai pagalbinei šio vaisto medžiagai (jos išvardytos 6 skyriuje).</w:t>
      </w:r>
    </w:p>
    <w:p w14:paraId="2B4E486A" w14:textId="77777777" w:rsidR="00EF15CD" w:rsidRPr="00C36F72" w:rsidRDefault="00EF15CD" w:rsidP="00EF15CD">
      <w:pPr>
        <w:numPr>
          <w:ilvl w:val="12"/>
          <w:numId w:val="0"/>
        </w:numPr>
        <w:tabs>
          <w:tab w:val="clear" w:pos="567"/>
        </w:tabs>
        <w:spacing w:line="240" w:lineRule="auto"/>
        <w:outlineLvl w:val="0"/>
        <w:rPr>
          <w:lang w:val="lt-LT"/>
        </w:rPr>
      </w:pPr>
    </w:p>
    <w:p w14:paraId="753CDE93" w14:textId="77777777" w:rsidR="00EF15CD" w:rsidRPr="00C36F72" w:rsidRDefault="00EF15CD" w:rsidP="00EF15CD">
      <w:pPr>
        <w:numPr>
          <w:ilvl w:val="12"/>
          <w:numId w:val="0"/>
        </w:numPr>
        <w:tabs>
          <w:tab w:val="clear" w:pos="567"/>
        </w:tabs>
        <w:spacing w:line="240" w:lineRule="auto"/>
        <w:outlineLvl w:val="0"/>
        <w:rPr>
          <w:b/>
          <w:bCs/>
          <w:lang w:val="lt-LT"/>
        </w:rPr>
      </w:pPr>
      <w:r w:rsidRPr="00080614">
        <w:rPr>
          <w:b/>
          <w:bCs/>
          <w:lang w:val="lt-LT"/>
        </w:rPr>
        <w:t>Įspėjimai ir atsargumo priemonės</w:t>
      </w:r>
    </w:p>
    <w:p w14:paraId="3B33A5F6" w14:textId="77777777" w:rsidR="00EF15CD" w:rsidRPr="00C36F72" w:rsidRDefault="00EF15CD" w:rsidP="00EF15CD">
      <w:pPr>
        <w:rPr>
          <w:lang w:val="lt-LT"/>
        </w:rPr>
      </w:pPr>
      <w:r w:rsidRPr="00C36F72">
        <w:rPr>
          <w:lang w:val="lt-LT"/>
        </w:rPr>
        <w:t>Pasitarkite su gydytoju, vaistininku arba slaugytoja, prieš pradėdami vartoti TAFLOTAN.</w:t>
      </w:r>
    </w:p>
    <w:p w14:paraId="4772B23F" w14:textId="77777777" w:rsidR="00EF15CD" w:rsidRPr="00080614" w:rsidRDefault="00EF15CD" w:rsidP="00EF15CD">
      <w:pPr>
        <w:numPr>
          <w:ilvl w:val="12"/>
          <w:numId w:val="0"/>
        </w:numPr>
        <w:rPr>
          <w:lang w:val="lt-LT"/>
        </w:rPr>
      </w:pPr>
    </w:p>
    <w:p w14:paraId="162CF999" w14:textId="77777777" w:rsidR="00EF15CD" w:rsidRPr="00C36F72" w:rsidRDefault="00EF15CD" w:rsidP="00EF15CD">
      <w:pPr>
        <w:tabs>
          <w:tab w:val="clear" w:pos="567"/>
        </w:tabs>
        <w:spacing w:line="240" w:lineRule="auto"/>
        <w:rPr>
          <w:lang w:val="lt-LT"/>
        </w:rPr>
      </w:pPr>
      <w:r w:rsidRPr="00C36F72">
        <w:rPr>
          <w:b/>
          <w:bCs/>
          <w:lang w:val="lt-LT"/>
        </w:rPr>
        <w:t xml:space="preserve">Atkreipkite dėmesį, </w:t>
      </w:r>
      <w:r w:rsidRPr="00C36F72">
        <w:rPr>
          <w:lang w:val="lt-LT"/>
        </w:rPr>
        <w:t>kad vartojant TAFLOTAN gali pasireikšti šie poveikiai, o kai kurie iš jų gali būti negrįžtami:</w:t>
      </w:r>
    </w:p>
    <w:p w14:paraId="56702CD6" w14:textId="77777777" w:rsidR="00EF15CD" w:rsidRPr="00C36F72" w:rsidRDefault="00EF15CD" w:rsidP="00EF15CD">
      <w:pPr>
        <w:numPr>
          <w:ilvl w:val="0"/>
          <w:numId w:val="14"/>
        </w:numPr>
        <w:tabs>
          <w:tab w:val="clear" w:pos="360"/>
          <w:tab w:val="clear" w:pos="567"/>
          <w:tab w:val="num" w:pos="540"/>
        </w:tabs>
        <w:spacing w:line="240" w:lineRule="auto"/>
        <w:ind w:left="540" w:hanging="540"/>
        <w:rPr>
          <w:lang w:val="lt-LT"/>
        </w:rPr>
      </w:pPr>
      <w:r w:rsidRPr="00C36F72">
        <w:rPr>
          <w:lang w:val="lt-LT"/>
        </w:rPr>
        <w:t xml:space="preserve">dėl TAFLOTAN blakstienos gali </w:t>
      </w:r>
      <w:r w:rsidRPr="00C36F72">
        <w:rPr>
          <w:lang w:val="lt-LT" w:eastAsia="lt-LT"/>
        </w:rPr>
        <w:t>pasidaryti ilgesnės, storesnės, pasidaryti sodresnė jų spalva, jų padaugėti, ant vokų gali pradėti neįprastai augti plaukai;</w:t>
      </w:r>
    </w:p>
    <w:p w14:paraId="2874E7CF" w14:textId="77777777" w:rsidR="00EF15CD" w:rsidRPr="00C36F72" w:rsidRDefault="00EF15CD" w:rsidP="00EF15CD">
      <w:pPr>
        <w:numPr>
          <w:ilvl w:val="0"/>
          <w:numId w:val="14"/>
        </w:numPr>
        <w:tabs>
          <w:tab w:val="clear" w:pos="360"/>
          <w:tab w:val="clear" w:pos="567"/>
          <w:tab w:val="num" w:pos="540"/>
        </w:tabs>
        <w:spacing w:line="240" w:lineRule="auto"/>
        <w:ind w:left="540" w:hanging="540"/>
        <w:rPr>
          <w:lang w:val="lt-LT"/>
        </w:rPr>
      </w:pPr>
      <w:r w:rsidRPr="00C36F72">
        <w:rPr>
          <w:lang w:val="lt-LT"/>
        </w:rPr>
        <w:t xml:space="preserve">dėl TAFLOTAN gali </w:t>
      </w:r>
      <w:r w:rsidRPr="00C36F72">
        <w:rPr>
          <w:lang w:val="lt-LT" w:eastAsia="lt-LT"/>
        </w:rPr>
        <w:t>patamsėti oda aplink akies voką</w:t>
      </w:r>
      <w:r w:rsidRPr="00C36F72">
        <w:rPr>
          <w:lang w:val="lt-LT"/>
        </w:rPr>
        <w:t>. Nušluostykite visą tirpalo perteklių nuo odos. Taip sumažinsite akies vokų odos patamsėjimo riziką;</w:t>
      </w:r>
    </w:p>
    <w:p w14:paraId="27EDB06A" w14:textId="77777777" w:rsidR="00EF15CD" w:rsidRPr="00C36F72" w:rsidRDefault="00EF15CD" w:rsidP="00EF15CD">
      <w:pPr>
        <w:numPr>
          <w:ilvl w:val="0"/>
          <w:numId w:val="14"/>
        </w:numPr>
        <w:tabs>
          <w:tab w:val="clear" w:pos="360"/>
          <w:tab w:val="clear" w:pos="567"/>
          <w:tab w:val="num" w:pos="540"/>
        </w:tabs>
        <w:spacing w:line="240" w:lineRule="auto"/>
        <w:ind w:left="540" w:hanging="540"/>
        <w:rPr>
          <w:lang w:val="lt-LT"/>
        </w:rPr>
      </w:pPr>
      <w:r w:rsidRPr="00C36F72">
        <w:rPr>
          <w:lang w:val="lt-LT"/>
        </w:rPr>
        <w:t xml:space="preserve">TAFLOTAN </w:t>
      </w:r>
      <w:r w:rsidRPr="00C36F72">
        <w:rPr>
          <w:lang w:val="lt-LT" w:eastAsia="lt-LT"/>
        </w:rPr>
        <w:t xml:space="preserve">gali pakeisti rainelės (spalvotos akies dalies) spalvą. Jeigu </w:t>
      </w:r>
      <w:r w:rsidRPr="00C36F72">
        <w:rPr>
          <w:lang w:val="lt-LT"/>
        </w:rPr>
        <w:t>TAFLOTAN yra vartojamas tik vienai akiai, gydomos akies spalva gali negrįžtamai likti skirtinga nuo kitos akies spalvos;</w:t>
      </w:r>
    </w:p>
    <w:p w14:paraId="64959F88" w14:textId="77777777" w:rsidR="00EF15CD" w:rsidRPr="00C36F72" w:rsidRDefault="00EF15CD" w:rsidP="00EF15CD">
      <w:pPr>
        <w:pStyle w:val="Sraopastraipa"/>
        <w:numPr>
          <w:ilvl w:val="0"/>
          <w:numId w:val="14"/>
        </w:numPr>
        <w:rPr>
          <w:lang w:val="lt-LT"/>
        </w:rPr>
      </w:pPr>
      <w:r w:rsidRPr="00C36F72">
        <w:rPr>
          <w:lang w:val="lt-LT"/>
        </w:rPr>
        <w:t>srityse, kur TAFLOTAN tirpalas pakartotinai patenka ant odos paviršiaus, gali imti augti plaukai.</w:t>
      </w:r>
    </w:p>
    <w:p w14:paraId="5B161A1E" w14:textId="77777777" w:rsidR="00EF15CD" w:rsidRPr="00C36F72" w:rsidRDefault="00EF15CD" w:rsidP="00EF15CD">
      <w:pPr>
        <w:tabs>
          <w:tab w:val="clear" w:pos="567"/>
        </w:tabs>
        <w:spacing w:line="240" w:lineRule="auto"/>
        <w:ind w:left="540"/>
        <w:rPr>
          <w:lang w:val="lt-LT"/>
        </w:rPr>
      </w:pPr>
    </w:p>
    <w:p w14:paraId="79F4D872" w14:textId="77777777" w:rsidR="00EF15CD" w:rsidRPr="00C36F72" w:rsidRDefault="00EF15CD" w:rsidP="00EF15CD">
      <w:pPr>
        <w:numPr>
          <w:ilvl w:val="12"/>
          <w:numId w:val="0"/>
        </w:numPr>
        <w:tabs>
          <w:tab w:val="clear" w:pos="567"/>
        </w:tabs>
        <w:spacing w:line="240" w:lineRule="auto"/>
        <w:outlineLvl w:val="0"/>
        <w:rPr>
          <w:lang w:val="lt-LT"/>
        </w:rPr>
      </w:pPr>
    </w:p>
    <w:p w14:paraId="41208EAA" w14:textId="77777777" w:rsidR="00EF15CD" w:rsidRPr="00C36F72" w:rsidRDefault="00EF15CD" w:rsidP="00EF15CD">
      <w:pPr>
        <w:numPr>
          <w:ilvl w:val="12"/>
          <w:numId w:val="0"/>
        </w:numPr>
        <w:tabs>
          <w:tab w:val="clear" w:pos="567"/>
        </w:tabs>
        <w:spacing w:line="240" w:lineRule="auto"/>
        <w:outlineLvl w:val="0"/>
        <w:rPr>
          <w:b/>
          <w:bCs/>
          <w:lang w:val="lt-LT"/>
        </w:rPr>
      </w:pPr>
      <w:r w:rsidRPr="00C36F72">
        <w:rPr>
          <w:b/>
          <w:bCs/>
          <w:lang w:val="lt-LT"/>
        </w:rPr>
        <w:t>Pasakykite gydytojui</w:t>
      </w:r>
    </w:p>
    <w:p w14:paraId="190DF656" w14:textId="77777777" w:rsidR="00EF15CD" w:rsidRPr="00C36F72" w:rsidRDefault="00EF15CD" w:rsidP="00EF15CD">
      <w:pPr>
        <w:numPr>
          <w:ilvl w:val="1"/>
          <w:numId w:val="29"/>
        </w:numPr>
        <w:tabs>
          <w:tab w:val="clear" w:pos="1080"/>
          <w:tab w:val="num" w:pos="567"/>
        </w:tabs>
        <w:spacing w:line="240" w:lineRule="auto"/>
        <w:ind w:left="567" w:hanging="567"/>
        <w:rPr>
          <w:lang w:val="lt-LT"/>
        </w:rPr>
      </w:pPr>
      <w:r w:rsidRPr="00C36F72">
        <w:rPr>
          <w:lang w:val="lt-LT"/>
        </w:rPr>
        <w:t>jeigu sergate inkstų liga;</w:t>
      </w:r>
    </w:p>
    <w:p w14:paraId="47B00E45" w14:textId="77777777" w:rsidR="00EF15CD" w:rsidRPr="00C36F72" w:rsidRDefault="00EF15CD" w:rsidP="00EF15CD">
      <w:pPr>
        <w:numPr>
          <w:ilvl w:val="1"/>
          <w:numId w:val="29"/>
        </w:numPr>
        <w:tabs>
          <w:tab w:val="clear" w:pos="1080"/>
          <w:tab w:val="num" w:pos="567"/>
        </w:tabs>
        <w:spacing w:line="240" w:lineRule="auto"/>
        <w:ind w:left="567" w:hanging="567"/>
        <w:rPr>
          <w:lang w:val="lt-LT"/>
        </w:rPr>
      </w:pPr>
      <w:r w:rsidRPr="00C36F72">
        <w:rPr>
          <w:lang w:val="lt-LT"/>
        </w:rPr>
        <w:t>jeigu sergate kepenų liga;</w:t>
      </w:r>
    </w:p>
    <w:p w14:paraId="48203C6A" w14:textId="77777777" w:rsidR="00EF15CD" w:rsidRPr="00C36F72" w:rsidRDefault="00EF15CD" w:rsidP="00EF15CD">
      <w:pPr>
        <w:numPr>
          <w:ilvl w:val="1"/>
          <w:numId w:val="29"/>
        </w:numPr>
        <w:tabs>
          <w:tab w:val="clear" w:pos="1080"/>
          <w:tab w:val="num" w:pos="567"/>
        </w:tabs>
        <w:spacing w:line="240" w:lineRule="auto"/>
        <w:ind w:left="567" w:hanging="567"/>
        <w:rPr>
          <w:lang w:val="lt-LT"/>
        </w:rPr>
      </w:pPr>
      <w:r w:rsidRPr="00C36F72">
        <w:rPr>
          <w:lang w:val="lt-LT"/>
        </w:rPr>
        <w:t>jeigu sergate astma;</w:t>
      </w:r>
    </w:p>
    <w:p w14:paraId="17BA9610" w14:textId="77777777" w:rsidR="00EF15CD" w:rsidRPr="00C36F72" w:rsidRDefault="00EF15CD" w:rsidP="00EF15CD">
      <w:pPr>
        <w:numPr>
          <w:ilvl w:val="1"/>
          <w:numId w:val="29"/>
        </w:numPr>
        <w:tabs>
          <w:tab w:val="clear" w:pos="1080"/>
          <w:tab w:val="num" w:pos="567"/>
        </w:tabs>
        <w:spacing w:line="240" w:lineRule="auto"/>
        <w:ind w:left="567" w:hanging="567"/>
        <w:rPr>
          <w:lang w:val="lt-LT"/>
        </w:rPr>
      </w:pPr>
      <w:r w:rsidRPr="00C36F72">
        <w:rPr>
          <w:lang w:val="lt-LT"/>
        </w:rPr>
        <w:t>jeigu sergate kitokia akių liga.</w:t>
      </w:r>
    </w:p>
    <w:p w14:paraId="6C1B9856" w14:textId="77777777" w:rsidR="00EF15CD" w:rsidRPr="00C36F72" w:rsidRDefault="00EF15CD" w:rsidP="00EF15CD">
      <w:pPr>
        <w:numPr>
          <w:ilvl w:val="12"/>
          <w:numId w:val="0"/>
        </w:numPr>
        <w:tabs>
          <w:tab w:val="clear" w:pos="567"/>
        </w:tabs>
        <w:spacing w:line="240" w:lineRule="auto"/>
        <w:rPr>
          <w:lang w:val="lt-LT"/>
        </w:rPr>
      </w:pPr>
    </w:p>
    <w:p w14:paraId="79B001BE" w14:textId="77777777" w:rsidR="00EF15CD" w:rsidRPr="00080614" w:rsidRDefault="00EF15CD" w:rsidP="00EF15CD">
      <w:pPr>
        <w:numPr>
          <w:ilvl w:val="12"/>
          <w:numId w:val="0"/>
        </w:numPr>
        <w:rPr>
          <w:b/>
          <w:bCs/>
          <w:lang w:val="lt-LT"/>
        </w:rPr>
      </w:pPr>
      <w:r w:rsidRPr="00C36F72">
        <w:rPr>
          <w:b/>
          <w:bCs/>
          <w:lang w:val="lt-LT"/>
        </w:rPr>
        <w:t>Vaikams ir paaugliams</w:t>
      </w:r>
    </w:p>
    <w:p w14:paraId="703FC271" w14:textId="77777777" w:rsidR="00EF15CD" w:rsidRPr="00C36F72" w:rsidRDefault="00EF15CD" w:rsidP="00EF15CD">
      <w:pPr>
        <w:tabs>
          <w:tab w:val="clear" w:pos="567"/>
        </w:tabs>
        <w:spacing w:line="240" w:lineRule="auto"/>
        <w:rPr>
          <w:lang w:val="lt-LT"/>
        </w:rPr>
      </w:pPr>
      <w:r w:rsidRPr="00C36F72">
        <w:rPr>
          <w:lang w:val="lt-LT"/>
        </w:rPr>
        <w:t>TAFLOTAN nerekomenduojama vartoti vaikams ir jaunesniems kaip 18 metų paaugliams, nes nėra duomenų apie saugumą ir veiksmingumą.</w:t>
      </w:r>
    </w:p>
    <w:p w14:paraId="591362F5" w14:textId="77777777" w:rsidR="00EF15CD" w:rsidRPr="00080614" w:rsidRDefault="00EF15CD" w:rsidP="00EF15CD">
      <w:pPr>
        <w:numPr>
          <w:ilvl w:val="12"/>
          <w:numId w:val="0"/>
        </w:numPr>
        <w:rPr>
          <w:lang w:val="lt-LT"/>
        </w:rPr>
      </w:pPr>
    </w:p>
    <w:p w14:paraId="57C83F39" w14:textId="77777777" w:rsidR="00EF15CD" w:rsidRPr="00C36F72" w:rsidRDefault="00EF15CD" w:rsidP="00EF15CD">
      <w:pPr>
        <w:numPr>
          <w:ilvl w:val="12"/>
          <w:numId w:val="0"/>
        </w:numPr>
        <w:tabs>
          <w:tab w:val="clear" w:pos="567"/>
        </w:tabs>
        <w:spacing w:line="240" w:lineRule="auto"/>
        <w:rPr>
          <w:lang w:val="lt-LT"/>
        </w:rPr>
      </w:pPr>
      <w:r w:rsidRPr="00080614">
        <w:rPr>
          <w:b/>
          <w:bCs/>
          <w:lang w:val="lt-LT"/>
        </w:rPr>
        <w:t>Kiti vaistai ir TAFLOTAN</w:t>
      </w:r>
    </w:p>
    <w:p w14:paraId="382E4EF7" w14:textId="77777777" w:rsidR="00EF15CD" w:rsidRPr="00C36F72" w:rsidRDefault="00EF15CD" w:rsidP="00EF15CD">
      <w:pPr>
        <w:numPr>
          <w:ilvl w:val="12"/>
          <w:numId w:val="0"/>
        </w:numPr>
        <w:tabs>
          <w:tab w:val="clear" w:pos="567"/>
        </w:tabs>
        <w:spacing w:line="240" w:lineRule="auto"/>
        <w:ind w:right="-2"/>
        <w:rPr>
          <w:lang w:val="lt-LT"/>
        </w:rPr>
      </w:pPr>
      <w:r w:rsidRPr="00080614">
        <w:rPr>
          <w:lang w:val="lt-LT"/>
        </w:rPr>
        <w:t>Jeigu vartojate ar neseniai vartojote kitų vaistų arba dėl to nesate tikri, pasakykite gydytojui arba vaistininkui.</w:t>
      </w:r>
    </w:p>
    <w:p w14:paraId="63982ABA" w14:textId="77777777" w:rsidR="00EF15CD" w:rsidRPr="00C36F72" w:rsidRDefault="00EF15CD" w:rsidP="00EF15CD">
      <w:pPr>
        <w:tabs>
          <w:tab w:val="clear" w:pos="567"/>
        </w:tabs>
        <w:autoSpaceDE w:val="0"/>
        <w:autoSpaceDN w:val="0"/>
        <w:adjustRightInd w:val="0"/>
        <w:spacing w:line="240" w:lineRule="auto"/>
        <w:rPr>
          <w:lang w:val="lt-LT"/>
        </w:rPr>
      </w:pPr>
      <w:r w:rsidRPr="00C36F72">
        <w:rPr>
          <w:lang w:val="lt-LT" w:eastAsia="lt-LT"/>
        </w:rPr>
        <w:t xml:space="preserve">Jei naudojamas daugiau kaip vienas vaistas </w:t>
      </w:r>
      <w:r w:rsidRPr="00C36F72">
        <w:rPr>
          <w:b/>
          <w:bCs/>
          <w:lang w:val="lt-LT" w:eastAsia="lt-LT"/>
        </w:rPr>
        <w:t>akims</w:t>
      </w:r>
      <w:r w:rsidRPr="00C36F72">
        <w:rPr>
          <w:lang w:val="lt-LT" w:eastAsia="lt-LT"/>
        </w:rPr>
        <w:t>, tarp TAFLOTAN ir kitokių vaistų lašinimo turi praeiti ne mažiau kaip 5 minutės</w:t>
      </w:r>
      <w:r w:rsidRPr="00C36F72">
        <w:rPr>
          <w:lang w:val="lt-LT"/>
        </w:rPr>
        <w:t>.</w:t>
      </w:r>
    </w:p>
    <w:p w14:paraId="5FAC08F8" w14:textId="77777777" w:rsidR="00EF15CD" w:rsidRPr="00C36F72" w:rsidRDefault="00EF15CD" w:rsidP="00EF15CD">
      <w:pPr>
        <w:rPr>
          <w:lang w:val="lt-LT"/>
        </w:rPr>
      </w:pPr>
    </w:p>
    <w:p w14:paraId="65E10568" w14:textId="77777777" w:rsidR="00EF15CD" w:rsidRPr="00C36F72" w:rsidRDefault="00EF15CD" w:rsidP="00EF15CD">
      <w:pPr>
        <w:rPr>
          <w:b/>
          <w:bCs/>
          <w:lang w:val="lt-LT"/>
        </w:rPr>
      </w:pPr>
      <w:r w:rsidRPr="00080614">
        <w:rPr>
          <w:b/>
          <w:bCs/>
          <w:lang w:val="lt-LT"/>
        </w:rPr>
        <w:t>Nėštumas, žindymo laikotarpis ir vaisingumas</w:t>
      </w:r>
    </w:p>
    <w:p w14:paraId="04995587" w14:textId="77777777" w:rsidR="00EF15CD" w:rsidRPr="00C36F72" w:rsidRDefault="00EF15CD" w:rsidP="00EF15CD">
      <w:pPr>
        <w:rPr>
          <w:lang w:val="lt-LT"/>
        </w:rPr>
      </w:pPr>
      <w:r w:rsidRPr="00C36F72">
        <w:rPr>
          <w:lang w:val="lt-LT" w:eastAsia="lt-LT"/>
        </w:rPr>
        <w:t xml:space="preserve">Jei yra tikimybė pastoti, naudokite veiksmingą kontracepcijos metodą, kol vartojate </w:t>
      </w:r>
      <w:r w:rsidRPr="00C36F72">
        <w:rPr>
          <w:lang w:val="lt-LT"/>
        </w:rPr>
        <w:t>TAFLOTAN. Nevartokite TAFLOTAN, jeigu esate nėščia. Nevartokite TAFLOTAN, jei maitinate krūtimi. Prieš vartojant bet kokį vaistą, būtina pasitarti su gydytoju.</w:t>
      </w:r>
    </w:p>
    <w:p w14:paraId="0972E15B" w14:textId="77777777" w:rsidR="00EF15CD" w:rsidRPr="00C36F72" w:rsidRDefault="00EF15CD" w:rsidP="00EF15CD">
      <w:pPr>
        <w:rPr>
          <w:lang w:val="lt-LT"/>
        </w:rPr>
      </w:pPr>
    </w:p>
    <w:p w14:paraId="173C1436" w14:textId="77777777" w:rsidR="00EF15CD" w:rsidRPr="00C36F72" w:rsidRDefault="00EF15CD" w:rsidP="00EF15CD">
      <w:pPr>
        <w:numPr>
          <w:ilvl w:val="12"/>
          <w:numId w:val="0"/>
        </w:numPr>
        <w:tabs>
          <w:tab w:val="clear" w:pos="567"/>
        </w:tabs>
        <w:spacing w:line="240" w:lineRule="auto"/>
        <w:outlineLvl w:val="0"/>
        <w:rPr>
          <w:lang w:val="lt-LT"/>
        </w:rPr>
      </w:pPr>
      <w:r w:rsidRPr="00080614">
        <w:rPr>
          <w:b/>
          <w:bCs/>
          <w:lang w:val="lt-LT"/>
        </w:rPr>
        <w:t>Vairavimas ir mechanizmų valdymas</w:t>
      </w:r>
    </w:p>
    <w:p w14:paraId="76E01F46" w14:textId="77777777" w:rsidR="00EF15CD" w:rsidRPr="00C36F72" w:rsidRDefault="00EF15CD" w:rsidP="00EF15CD">
      <w:pPr>
        <w:numPr>
          <w:ilvl w:val="12"/>
          <w:numId w:val="0"/>
        </w:numPr>
        <w:tabs>
          <w:tab w:val="clear" w:pos="567"/>
        </w:tabs>
        <w:spacing w:line="240" w:lineRule="auto"/>
        <w:ind w:right="-29"/>
        <w:rPr>
          <w:lang w:val="lt-LT"/>
        </w:rPr>
      </w:pPr>
      <w:r w:rsidRPr="00C36F72">
        <w:rPr>
          <w:lang w:val="lt-LT"/>
        </w:rPr>
        <w:t xml:space="preserve">Tafluprostas gebėjimo vairuoti ir valdyti mechanizmus neveikia. </w:t>
      </w:r>
      <w:r w:rsidRPr="00C36F72">
        <w:rPr>
          <w:lang w:val="lt-LT" w:eastAsia="lt-LT"/>
        </w:rPr>
        <w:t>Kaip ir gydant kitokiais akių vaistais, jei įlašinus preparato regėjimas laikinai pasidaro miglotas, prieš vairuodamas ar valdydamas mechanizmus pacientas turėtų palaukti, kol regėjimas pasidarys aiškus</w:t>
      </w:r>
      <w:r w:rsidRPr="00C36F72">
        <w:rPr>
          <w:lang w:val="lt-LT"/>
        </w:rPr>
        <w:t>.</w:t>
      </w:r>
    </w:p>
    <w:p w14:paraId="42FACE94" w14:textId="77777777" w:rsidR="00B36039" w:rsidRDefault="00B36039" w:rsidP="00B36039">
      <w:pPr>
        <w:numPr>
          <w:ilvl w:val="12"/>
          <w:numId w:val="0"/>
        </w:numPr>
        <w:tabs>
          <w:tab w:val="clear" w:pos="567"/>
        </w:tabs>
        <w:spacing w:line="240" w:lineRule="auto"/>
        <w:rPr>
          <w:b/>
          <w:lang w:val="lt-LT"/>
        </w:rPr>
      </w:pPr>
    </w:p>
    <w:p w14:paraId="57FA761A" w14:textId="3F3DDAAC" w:rsidR="00B36039" w:rsidRPr="00B36039" w:rsidRDefault="00B36039" w:rsidP="00B36039">
      <w:pPr>
        <w:numPr>
          <w:ilvl w:val="12"/>
          <w:numId w:val="0"/>
        </w:numPr>
        <w:tabs>
          <w:tab w:val="clear" w:pos="567"/>
        </w:tabs>
        <w:spacing w:line="240" w:lineRule="auto"/>
        <w:rPr>
          <w:b/>
          <w:lang w:val="lt-LT"/>
        </w:rPr>
      </w:pPr>
      <w:r w:rsidRPr="00B36039">
        <w:rPr>
          <w:b/>
          <w:lang w:val="lt-LT"/>
        </w:rPr>
        <w:t>TAFLOTAN sudėtyje yra fosfatų</w:t>
      </w:r>
    </w:p>
    <w:p w14:paraId="3E91AC58" w14:textId="77777777" w:rsidR="00B36039" w:rsidRPr="00B36039" w:rsidRDefault="00B36039" w:rsidP="00B36039">
      <w:pPr>
        <w:numPr>
          <w:ilvl w:val="12"/>
          <w:numId w:val="0"/>
        </w:numPr>
        <w:tabs>
          <w:tab w:val="clear" w:pos="567"/>
        </w:tabs>
        <w:spacing w:line="240" w:lineRule="auto"/>
        <w:rPr>
          <w:lang w:val="lt-LT"/>
        </w:rPr>
      </w:pPr>
      <w:r w:rsidRPr="00B36039">
        <w:rPr>
          <w:lang w:val="lt-LT"/>
        </w:rPr>
        <w:t>Kiekviename šio vaisto laše yra maždaug 0,04 mg fosfatų, tai atitinka 1,2 mg/ml.</w:t>
      </w:r>
    </w:p>
    <w:p w14:paraId="758D9132" w14:textId="77777777" w:rsidR="00B36039" w:rsidRPr="00B36039" w:rsidRDefault="00B36039" w:rsidP="00B36039">
      <w:pPr>
        <w:numPr>
          <w:ilvl w:val="12"/>
          <w:numId w:val="0"/>
        </w:numPr>
        <w:tabs>
          <w:tab w:val="clear" w:pos="567"/>
        </w:tabs>
        <w:spacing w:line="240" w:lineRule="auto"/>
        <w:rPr>
          <w:lang w:val="lt-LT"/>
        </w:rPr>
      </w:pPr>
      <w:r w:rsidRPr="00B36039">
        <w:rPr>
          <w:lang w:val="lt-LT"/>
        </w:rPr>
        <w:t xml:space="preserve">Jeigu Jums yra akies priekinę dalį gaubiančio skaidraus sluoksnio (ragenos) sunkių pažeidimų, labai retais atvejais fosfatai gali sukelti drumzlinus ragenos plotelius dėl gydymo metu susiformavusių kalcio nuosėdų. </w:t>
      </w:r>
    </w:p>
    <w:p w14:paraId="0F1CC176" w14:textId="77777777" w:rsidR="00EF15CD" w:rsidRPr="00C36F72" w:rsidRDefault="00EF15CD" w:rsidP="00EF15CD">
      <w:pPr>
        <w:numPr>
          <w:ilvl w:val="12"/>
          <w:numId w:val="0"/>
        </w:numPr>
        <w:tabs>
          <w:tab w:val="clear" w:pos="567"/>
        </w:tabs>
        <w:spacing w:line="240" w:lineRule="auto"/>
        <w:rPr>
          <w:lang w:val="lt-LT"/>
        </w:rPr>
      </w:pPr>
    </w:p>
    <w:p w14:paraId="5D367740" w14:textId="77777777" w:rsidR="00EF15CD" w:rsidRPr="00C36F72" w:rsidRDefault="00EF15CD" w:rsidP="00EF15CD">
      <w:pPr>
        <w:numPr>
          <w:ilvl w:val="12"/>
          <w:numId w:val="0"/>
        </w:numPr>
        <w:tabs>
          <w:tab w:val="clear" w:pos="567"/>
        </w:tabs>
        <w:spacing w:line="240" w:lineRule="auto"/>
        <w:rPr>
          <w:lang w:val="lt-LT"/>
        </w:rPr>
      </w:pPr>
    </w:p>
    <w:p w14:paraId="0D89B29C" w14:textId="77777777" w:rsidR="00EF15CD" w:rsidRPr="00C36F72" w:rsidRDefault="00EF15CD" w:rsidP="00EF15CD">
      <w:pPr>
        <w:numPr>
          <w:ilvl w:val="0"/>
          <w:numId w:val="13"/>
        </w:numPr>
        <w:tabs>
          <w:tab w:val="clear" w:pos="570"/>
        </w:tabs>
        <w:spacing w:line="240" w:lineRule="auto"/>
        <w:ind w:left="567" w:hanging="567"/>
        <w:rPr>
          <w:b/>
          <w:bCs/>
          <w:lang w:val="lt-LT"/>
        </w:rPr>
      </w:pPr>
      <w:r w:rsidRPr="00080614">
        <w:rPr>
          <w:b/>
          <w:bCs/>
          <w:lang w:val="lt-LT"/>
        </w:rPr>
        <w:t>Kaip vartoti TAFLOTAN</w:t>
      </w:r>
    </w:p>
    <w:p w14:paraId="7695D4C6" w14:textId="77777777" w:rsidR="00EF15CD" w:rsidRPr="00C36F72" w:rsidRDefault="00EF15CD" w:rsidP="00EF15CD">
      <w:pPr>
        <w:numPr>
          <w:ilvl w:val="12"/>
          <w:numId w:val="0"/>
        </w:numPr>
        <w:tabs>
          <w:tab w:val="clear" w:pos="567"/>
        </w:tabs>
        <w:spacing w:line="240" w:lineRule="auto"/>
        <w:ind w:right="-2"/>
        <w:rPr>
          <w:lang w:val="lt-LT"/>
        </w:rPr>
      </w:pPr>
    </w:p>
    <w:p w14:paraId="6D10A26B" w14:textId="77777777" w:rsidR="00EF15CD" w:rsidRPr="00C36F72" w:rsidRDefault="00EF15CD" w:rsidP="00EF15CD">
      <w:pPr>
        <w:numPr>
          <w:ilvl w:val="12"/>
          <w:numId w:val="0"/>
        </w:numPr>
        <w:tabs>
          <w:tab w:val="clear" w:pos="567"/>
        </w:tabs>
        <w:spacing w:line="240" w:lineRule="auto"/>
        <w:ind w:right="-2"/>
        <w:rPr>
          <w:lang w:val="lt-LT"/>
        </w:rPr>
      </w:pPr>
      <w:r w:rsidRPr="00C36F72">
        <w:rPr>
          <w:lang w:val="lt-LT"/>
        </w:rPr>
        <w:t>Visada vartokite šį vaistą tiksliai, kaip nurodė gydytojas arba vaistininkas. Jeigu abejojate, kreipkitės į gydytoją arba vaistininką.</w:t>
      </w:r>
    </w:p>
    <w:p w14:paraId="3233D1B1" w14:textId="77777777" w:rsidR="00EF15CD" w:rsidRPr="00C36F72" w:rsidRDefault="00EF15CD" w:rsidP="00EF15CD">
      <w:pPr>
        <w:numPr>
          <w:ilvl w:val="12"/>
          <w:numId w:val="0"/>
        </w:numPr>
        <w:tabs>
          <w:tab w:val="clear" w:pos="567"/>
        </w:tabs>
        <w:spacing w:before="60" w:line="240" w:lineRule="auto"/>
        <w:rPr>
          <w:lang w:val="lt-LT"/>
        </w:rPr>
      </w:pPr>
    </w:p>
    <w:p w14:paraId="09003FA8" w14:textId="77777777" w:rsidR="00EF15CD" w:rsidRPr="00C36F72" w:rsidRDefault="00EF15CD" w:rsidP="00EF15CD">
      <w:pPr>
        <w:numPr>
          <w:ilvl w:val="12"/>
          <w:numId w:val="0"/>
        </w:numPr>
        <w:tabs>
          <w:tab w:val="clear" w:pos="567"/>
        </w:tabs>
        <w:spacing w:before="60" w:line="240" w:lineRule="auto"/>
        <w:rPr>
          <w:lang w:val="lt-LT"/>
        </w:rPr>
      </w:pPr>
      <w:r w:rsidRPr="00080614">
        <w:rPr>
          <w:lang w:val="lt-LT"/>
        </w:rPr>
        <w:t>Rekomenduojama dozė yra 1</w:t>
      </w:r>
      <w:r w:rsidRPr="00C36F72">
        <w:rPr>
          <w:b/>
          <w:bCs/>
          <w:lang w:val="lt-LT"/>
        </w:rPr>
        <w:t> </w:t>
      </w:r>
      <w:r w:rsidRPr="00C36F72">
        <w:rPr>
          <w:lang w:val="lt-LT"/>
        </w:rPr>
        <w:t>TAFLOTAN lašas į akį ar akis 1 kartą per parą vakare. Nelašinkite daugiau lašų ar nevartokite dažniau, nei nurodė gydytojas. Dėl to gali susilpnėti TAFLOTAN poveikis.</w:t>
      </w:r>
    </w:p>
    <w:p w14:paraId="6996C707" w14:textId="77777777" w:rsidR="00EF15CD" w:rsidRPr="00C36F72" w:rsidRDefault="00EF15CD" w:rsidP="00EF15CD">
      <w:pPr>
        <w:numPr>
          <w:ilvl w:val="12"/>
          <w:numId w:val="0"/>
        </w:numPr>
        <w:tabs>
          <w:tab w:val="clear" w:pos="567"/>
        </w:tabs>
        <w:spacing w:line="240" w:lineRule="auto"/>
        <w:ind w:right="-2"/>
        <w:rPr>
          <w:u w:val="single"/>
          <w:lang w:val="lt-LT"/>
        </w:rPr>
      </w:pPr>
      <w:r w:rsidRPr="00C36F72">
        <w:rPr>
          <w:lang w:val="lt-LT"/>
        </w:rPr>
        <w:t xml:space="preserve">TAFLOTAN </w:t>
      </w:r>
      <w:r w:rsidRPr="00C36F72">
        <w:rPr>
          <w:lang w:val="lt-LT" w:eastAsia="lt-LT"/>
        </w:rPr>
        <w:t>lašinkite į abi akis tik tuo atveju, jeigu taip nurodė gydytojas.</w:t>
      </w:r>
    </w:p>
    <w:p w14:paraId="585E3DD2" w14:textId="77777777" w:rsidR="00EF15CD" w:rsidRPr="00C36F72" w:rsidRDefault="00EF15CD" w:rsidP="00EF15CD">
      <w:pPr>
        <w:numPr>
          <w:ilvl w:val="12"/>
          <w:numId w:val="0"/>
        </w:numPr>
        <w:tabs>
          <w:tab w:val="clear" w:pos="567"/>
        </w:tabs>
        <w:spacing w:line="240" w:lineRule="auto"/>
        <w:ind w:right="-2"/>
        <w:rPr>
          <w:lang w:val="lt-LT"/>
        </w:rPr>
      </w:pPr>
    </w:p>
    <w:p w14:paraId="327678CE" w14:textId="77777777" w:rsidR="00EF15CD" w:rsidRPr="00C36F72" w:rsidRDefault="00EF15CD" w:rsidP="00EF15CD">
      <w:pPr>
        <w:numPr>
          <w:ilvl w:val="12"/>
          <w:numId w:val="0"/>
        </w:numPr>
        <w:ind w:right="-2"/>
        <w:rPr>
          <w:lang w:val="lt-LT"/>
        </w:rPr>
      </w:pPr>
      <w:r w:rsidRPr="00C36F72">
        <w:rPr>
          <w:lang w:val="lt-LT" w:eastAsia="lt-LT"/>
        </w:rPr>
        <w:t xml:space="preserve">Vartokite tik kaip akių lašus. </w:t>
      </w:r>
      <w:r w:rsidRPr="00C36F72">
        <w:rPr>
          <w:lang w:val="lt-LT"/>
        </w:rPr>
        <w:t>Neprarykite.</w:t>
      </w:r>
    </w:p>
    <w:p w14:paraId="060556AC" w14:textId="77777777" w:rsidR="00EF15CD" w:rsidRPr="00C36F72" w:rsidRDefault="00EF15CD" w:rsidP="00EF15CD">
      <w:pPr>
        <w:numPr>
          <w:ilvl w:val="12"/>
          <w:numId w:val="0"/>
        </w:numPr>
        <w:tabs>
          <w:tab w:val="clear" w:pos="567"/>
        </w:tabs>
        <w:spacing w:line="240" w:lineRule="auto"/>
        <w:ind w:right="-2"/>
        <w:rPr>
          <w:lang w:val="lt-LT"/>
        </w:rPr>
      </w:pPr>
    </w:p>
    <w:p w14:paraId="15DAC42D" w14:textId="77777777" w:rsidR="00EF15CD" w:rsidRPr="00C36F72" w:rsidRDefault="00EF15CD" w:rsidP="00EF15CD">
      <w:pPr>
        <w:spacing w:line="240" w:lineRule="auto"/>
        <w:rPr>
          <w:b/>
          <w:bCs/>
          <w:lang w:val="lt-LT"/>
        </w:rPr>
      </w:pPr>
      <w:r w:rsidRPr="00C36F72">
        <w:rPr>
          <w:b/>
          <w:bCs/>
          <w:lang w:val="lt-LT"/>
        </w:rPr>
        <w:t>Vartojimo instrukcija</w:t>
      </w:r>
    </w:p>
    <w:p w14:paraId="04A4B4F6" w14:textId="77777777" w:rsidR="00EF15CD" w:rsidRPr="00C36F72" w:rsidRDefault="00EF15CD" w:rsidP="00EF15CD">
      <w:pPr>
        <w:spacing w:line="240" w:lineRule="auto"/>
        <w:rPr>
          <w:lang w:val="lt-LT"/>
        </w:rPr>
      </w:pPr>
    </w:p>
    <w:p w14:paraId="3DBF0733" w14:textId="77777777" w:rsidR="00EF15CD" w:rsidRPr="00C36F72" w:rsidRDefault="00EF15CD" w:rsidP="00EF15CD">
      <w:pPr>
        <w:spacing w:line="240" w:lineRule="auto"/>
        <w:rPr>
          <w:u w:val="single"/>
          <w:lang w:val="lt-LT"/>
        </w:rPr>
      </w:pPr>
      <w:r w:rsidRPr="00C36F72">
        <w:rPr>
          <w:u w:val="single"/>
          <w:lang w:val="lt-LT"/>
        </w:rPr>
        <w:t>Praplėšus naują maišelį</w:t>
      </w:r>
    </w:p>
    <w:p w14:paraId="64841474" w14:textId="77777777" w:rsidR="00EF15CD" w:rsidRPr="00C36F72" w:rsidRDefault="00EF15CD" w:rsidP="00EF15CD">
      <w:pPr>
        <w:spacing w:line="240" w:lineRule="auto"/>
        <w:rPr>
          <w:lang w:val="lt-LT"/>
        </w:rPr>
      </w:pPr>
      <w:r w:rsidRPr="00C36F72">
        <w:rPr>
          <w:lang w:val="lt-LT"/>
        </w:rPr>
        <w:t>Nevartokite vienadozių talpyklių, jeigu maišelis yra pažeistas. Praplėškite maišelį pagal brūkšniuotą liniją. Ant maišelio, tam skirtoje vietoje, užsirašykite maišelio atidarymo datą.</w:t>
      </w:r>
    </w:p>
    <w:p w14:paraId="3A1199AE" w14:textId="77777777" w:rsidR="00EF15CD" w:rsidRPr="00C36F72" w:rsidRDefault="00EF15CD" w:rsidP="00EF15CD">
      <w:pPr>
        <w:spacing w:before="40" w:line="240" w:lineRule="auto"/>
        <w:rPr>
          <w:u w:val="single"/>
          <w:lang w:val="lt-LT"/>
        </w:rPr>
      </w:pPr>
    </w:p>
    <w:p w14:paraId="5041857F" w14:textId="77777777" w:rsidR="00EF15CD" w:rsidRPr="00C36F72" w:rsidRDefault="00EF15CD" w:rsidP="00EF15CD">
      <w:pPr>
        <w:spacing w:before="40" w:line="240" w:lineRule="auto"/>
        <w:rPr>
          <w:u w:val="single"/>
          <w:lang w:val="lt-LT"/>
        </w:rPr>
      </w:pPr>
      <w:r w:rsidRPr="00C36F72">
        <w:rPr>
          <w:u w:val="single"/>
          <w:lang w:val="lt-LT"/>
        </w:rPr>
        <w:t>Kaskart vartodami TAFLOTAN:</w:t>
      </w:r>
    </w:p>
    <w:p w14:paraId="7CAB3871" w14:textId="77777777" w:rsidR="00EF15CD" w:rsidRPr="00C36F72" w:rsidRDefault="00EF15CD" w:rsidP="00EF15CD">
      <w:pPr>
        <w:numPr>
          <w:ilvl w:val="0"/>
          <w:numId w:val="15"/>
        </w:numPr>
        <w:tabs>
          <w:tab w:val="clear" w:pos="567"/>
          <w:tab w:val="clear" w:pos="720"/>
        </w:tabs>
        <w:spacing w:line="240" w:lineRule="auto"/>
        <w:ind w:left="539" w:hanging="539"/>
        <w:rPr>
          <w:lang w:val="lt-LT"/>
        </w:rPr>
      </w:pPr>
      <w:r w:rsidRPr="00C36F72">
        <w:rPr>
          <w:lang w:val="lt-LT" w:eastAsia="lt-LT"/>
        </w:rPr>
        <w:t>Nusiplaukite rankas</w:t>
      </w:r>
      <w:r w:rsidRPr="00C36F72">
        <w:rPr>
          <w:lang w:val="lt-LT"/>
        </w:rPr>
        <w:t>.</w:t>
      </w:r>
    </w:p>
    <w:p w14:paraId="4FA1490D" w14:textId="77777777" w:rsidR="00EF15CD" w:rsidRPr="00C36F72" w:rsidRDefault="00EF15CD" w:rsidP="00EF15CD">
      <w:pPr>
        <w:numPr>
          <w:ilvl w:val="0"/>
          <w:numId w:val="15"/>
        </w:numPr>
        <w:tabs>
          <w:tab w:val="clear" w:pos="567"/>
          <w:tab w:val="clear" w:pos="720"/>
        </w:tabs>
        <w:spacing w:line="240" w:lineRule="auto"/>
        <w:ind w:left="539" w:hanging="539"/>
        <w:rPr>
          <w:lang w:val="lt-LT"/>
        </w:rPr>
      </w:pPr>
      <w:r w:rsidRPr="00C36F72">
        <w:rPr>
          <w:lang w:val="lt-LT"/>
        </w:rPr>
        <w:t>Iš maišelio išimkite talpyklių juostelę.</w:t>
      </w:r>
    </w:p>
    <w:p w14:paraId="797C5741" w14:textId="77777777" w:rsidR="00EF15CD" w:rsidRPr="00C36F72" w:rsidRDefault="00EF15CD" w:rsidP="00EF15CD">
      <w:pPr>
        <w:numPr>
          <w:ilvl w:val="0"/>
          <w:numId w:val="15"/>
        </w:numPr>
        <w:tabs>
          <w:tab w:val="clear" w:pos="567"/>
          <w:tab w:val="clear" w:pos="720"/>
        </w:tabs>
        <w:spacing w:line="240" w:lineRule="auto"/>
        <w:ind w:left="539" w:hanging="539"/>
        <w:rPr>
          <w:lang w:val="lt-LT"/>
        </w:rPr>
      </w:pPr>
      <w:r w:rsidRPr="00C36F72">
        <w:rPr>
          <w:lang w:val="lt-LT"/>
        </w:rPr>
        <w:lastRenderedPageBreak/>
        <w:t>Nuo juostelės atskirkite vieną vienadozę talpyklę.</w:t>
      </w:r>
    </w:p>
    <w:p w14:paraId="322C4928" w14:textId="77777777" w:rsidR="00EF15CD" w:rsidRPr="00C36F72" w:rsidRDefault="00EF15CD" w:rsidP="00EF15CD">
      <w:pPr>
        <w:numPr>
          <w:ilvl w:val="0"/>
          <w:numId w:val="15"/>
        </w:numPr>
        <w:tabs>
          <w:tab w:val="clear" w:pos="567"/>
          <w:tab w:val="clear" w:pos="720"/>
        </w:tabs>
        <w:spacing w:after="120" w:line="240" w:lineRule="auto"/>
        <w:ind w:left="539" w:hanging="539"/>
        <w:rPr>
          <w:lang w:val="lt-LT"/>
        </w:rPr>
      </w:pPr>
      <w:r w:rsidRPr="00C36F72">
        <w:rPr>
          <w:lang w:val="lt-LT"/>
        </w:rPr>
        <w:t>Likusią juostelę įdėkite atgal į maišelį ir uždarydami maišelį užlenkite jo kraštą.</w:t>
      </w:r>
    </w:p>
    <w:tbl>
      <w:tblPr>
        <w:tblW w:w="0" w:type="auto"/>
        <w:tblLook w:val="01E0" w:firstRow="1" w:lastRow="1" w:firstColumn="1" w:lastColumn="1" w:noHBand="0" w:noVBand="0"/>
      </w:tblPr>
      <w:tblGrid>
        <w:gridCol w:w="4976"/>
        <w:gridCol w:w="4095"/>
      </w:tblGrid>
      <w:tr w:rsidR="00EF15CD" w:rsidRPr="00F67E7E" w14:paraId="262DB49D" w14:textId="77777777" w:rsidTr="00B36039">
        <w:trPr>
          <w:trHeight w:val="1985"/>
        </w:trPr>
        <w:tc>
          <w:tcPr>
            <w:tcW w:w="5070" w:type="dxa"/>
          </w:tcPr>
          <w:p w14:paraId="67FF56C6" w14:textId="77777777" w:rsidR="00EF15CD" w:rsidRPr="00C36F72" w:rsidRDefault="00EF15CD" w:rsidP="00B36039">
            <w:pPr>
              <w:numPr>
                <w:ilvl w:val="0"/>
                <w:numId w:val="15"/>
              </w:numPr>
              <w:tabs>
                <w:tab w:val="clear" w:pos="567"/>
                <w:tab w:val="clear" w:pos="720"/>
              </w:tabs>
              <w:spacing w:line="240" w:lineRule="auto"/>
              <w:ind w:left="539" w:hanging="539"/>
              <w:rPr>
                <w:lang w:val="lt-LT"/>
              </w:rPr>
            </w:pPr>
            <w:r w:rsidRPr="00C36F72">
              <w:rPr>
                <w:lang w:val="lt-LT"/>
              </w:rPr>
              <w:t>Įsitikinkite, kad tirpalas yra apatinėje vienadozės talpyklės dalyje.</w:t>
            </w:r>
          </w:p>
          <w:p w14:paraId="49B0E290" w14:textId="77777777" w:rsidR="00EF15CD" w:rsidRPr="00C36F72" w:rsidRDefault="00EF15CD" w:rsidP="00B36039">
            <w:pPr>
              <w:tabs>
                <w:tab w:val="clear" w:pos="567"/>
              </w:tabs>
              <w:rPr>
                <w:lang w:val="lt-LT"/>
              </w:rPr>
            </w:pPr>
          </w:p>
        </w:tc>
        <w:tc>
          <w:tcPr>
            <w:tcW w:w="4217" w:type="dxa"/>
          </w:tcPr>
          <w:p w14:paraId="21F09916" w14:textId="77777777" w:rsidR="00EF15CD" w:rsidRPr="00C36F72" w:rsidRDefault="00EF15CD" w:rsidP="00B36039">
            <w:pPr>
              <w:tabs>
                <w:tab w:val="clear" w:pos="567"/>
              </w:tabs>
              <w:rPr>
                <w:lang w:val="lt-LT"/>
              </w:rPr>
            </w:pPr>
            <w:r w:rsidRPr="00080614">
              <w:rPr>
                <w:noProof/>
                <w:lang w:val="lt-LT" w:eastAsia="lt-LT"/>
              </w:rPr>
              <w:drawing>
                <wp:anchor distT="0" distB="0" distL="114300" distR="114300" simplePos="0" relativeHeight="251659264" behindDoc="0" locked="0" layoutInCell="1" allowOverlap="1" wp14:anchorId="40F6273B" wp14:editId="3E4BE4E4">
                  <wp:simplePos x="0" y="0"/>
                  <wp:positionH relativeFrom="column">
                    <wp:posOffset>328930</wp:posOffset>
                  </wp:positionH>
                  <wp:positionV relativeFrom="paragraph">
                    <wp:posOffset>85725</wp:posOffset>
                  </wp:positionV>
                  <wp:extent cx="756285" cy="1130935"/>
                  <wp:effectExtent l="0" t="0" r="5715"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6285" cy="1130935"/>
                          </a:xfrm>
                          <a:prstGeom prst="rect">
                            <a:avLst/>
                          </a:prstGeom>
                          <a:noFill/>
                        </pic:spPr>
                      </pic:pic>
                    </a:graphicData>
                  </a:graphic>
                  <wp14:sizeRelH relativeFrom="page">
                    <wp14:pctWidth>0</wp14:pctWidth>
                  </wp14:sizeRelH>
                  <wp14:sizeRelV relativeFrom="page">
                    <wp14:pctHeight>0</wp14:pctHeight>
                  </wp14:sizeRelV>
                </wp:anchor>
              </w:drawing>
            </w:r>
          </w:p>
        </w:tc>
      </w:tr>
      <w:tr w:rsidR="00EF15CD" w:rsidRPr="00F67E7E" w14:paraId="48CFB5F7" w14:textId="77777777" w:rsidTr="00B36039">
        <w:trPr>
          <w:trHeight w:val="1701"/>
        </w:trPr>
        <w:tc>
          <w:tcPr>
            <w:tcW w:w="5070" w:type="dxa"/>
          </w:tcPr>
          <w:p w14:paraId="4276B9C9" w14:textId="77777777" w:rsidR="00EF15CD" w:rsidRPr="00C36F72" w:rsidRDefault="00EF15CD" w:rsidP="00B36039">
            <w:pPr>
              <w:numPr>
                <w:ilvl w:val="0"/>
                <w:numId w:val="15"/>
              </w:numPr>
              <w:tabs>
                <w:tab w:val="clear" w:pos="567"/>
                <w:tab w:val="clear" w:pos="720"/>
              </w:tabs>
              <w:ind w:left="539" w:hanging="539"/>
              <w:rPr>
                <w:lang w:val="lt-LT"/>
              </w:rPr>
            </w:pPr>
            <w:r w:rsidRPr="00C36F72">
              <w:rPr>
                <w:lang w:val="lt-LT"/>
              </w:rPr>
              <w:t xml:space="preserve">Atsukite antgalį, kad atidarytumėte talpyklę. </w:t>
            </w:r>
          </w:p>
          <w:p w14:paraId="5FC22A2F" w14:textId="77777777" w:rsidR="00EF15CD" w:rsidRPr="00C36F72" w:rsidRDefault="00EF15CD" w:rsidP="00B36039">
            <w:pPr>
              <w:tabs>
                <w:tab w:val="clear" w:pos="567"/>
              </w:tabs>
              <w:rPr>
                <w:lang w:val="lt-LT"/>
              </w:rPr>
            </w:pPr>
          </w:p>
        </w:tc>
        <w:tc>
          <w:tcPr>
            <w:tcW w:w="4217" w:type="dxa"/>
          </w:tcPr>
          <w:p w14:paraId="36D948EE" w14:textId="77777777" w:rsidR="00EF15CD" w:rsidRPr="00C36F72" w:rsidRDefault="00EF15CD" w:rsidP="00B36039">
            <w:pPr>
              <w:tabs>
                <w:tab w:val="clear" w:pos="567"/>
              </w:tabs>
              <w:rPr>
                <w:lang w:val="lt-LT"/>
              </w:rPr>
            </w:pPr>
            <w:r w:rsidRPr="00080614">
              <w:rPr>
                <w:noProof/>
                <w:lang w:val="lt-LT" w:eastAsia="lt-LT"/>
              </w:rPr>
              <w:drawing>
                <wp:anchor distT="0" distB="0" distL="114300" distR="114300" simplePos="0" relativeHeight="251660288" behindDoc="0" locked="0" layoutInCell="1" allowOverlap="1" wp14:anchorId="0098CC3C" wp14:editId="00DFBF44">
                  <wp:simplePos x="0" y="0"/>
                  <wp:positionH relativeFrom="column">
                    <wp:align>center</wp:align>
                  </wp:positionH>
                  <wp:positionV relativeFrom="paragraph">
                    <wp:posOffset>107950</wp:posOffset>
                  </wp:positionV>
                  <wp:extent cx="1908175" cy="777875"/>
                  <wp:effectExtent l="0" t="0" r="0" b="3175"/>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8175" cy="777875"/>
                          </a:xfrm>
                          <a:prstGeom prst="rect">
                            <a:avLst/>
                          </a:prstGeom>
                          <a:noFill/>
                        </pic:spPr>
                      </pic:pic>
                    </a:graphicData>
                  </a:graphic>
                  <wp14:sizeRelH relativeFrom="page">
                    <wp14:pctWidth>0</wp14:pctWidth>
                  </wp14:sizeRelH>
                  <wp14:sizeRelV relativeFrom="page">
                    <wp14:pctHeight>0</wp14:pctHeight>
                  </wp14:sizeRelV>
                </wp:anchor>
              </w:drawing>
            </w:r>
          </w:p>
        </w:tc>
      </w:tr>
      <w:tr w:rsidR="00EF15CD" w:rsidRPr="00C36F72" w14:paraId="6D079B17" w14:textId="77777777" w:rsidTr="00B36039">
        <w:trPr>
          <w:trHeight w:val="1985"/>
        </w:trPr>
        <w:tc>
          <w:tcPr>
            <w:tcW w:w="5070" w:type="dxa"/>
          </w:tcPr>
          <w:p w14:paraId="6384A6F6" w14:textId="77777777" w:rsidR="00EF15CD" w:rsidRPr="00C36F72" w:rsidRDefault="00EF15CD" w:rsidP="00B36039">
            <w:pPr>
              <w:numPr>
                <w:ilvl w:val="0"/>
                <w:numId w:val="15"/>
              </w:numPr>
              <w:tabs>
                <w:tab w:val="clear" w:pos="567"/>
                <w:tab w:val="clear" w:pos="720"/>
              </w:tabs>
              <w:spacing w:line="240" w:lineRule="auto"/>
              <w:ind w:left="539" w:hanging="539"/>
              <w:rPr>
                <w:lang w:val="lt-LT"/>
              </w:rPr>
            </w:pPr>
            <w:r w:rsidRPr="00C36F72">
              <w:rPr>
                <w:lang w:val="lt-LT"/>
              </w:rPr>
              <w:t>Atloškite galvą.</w:t>
            </w:r>
          </w:p>
          <w:p w14:paraId="73060A39" w14:textId="77777777" w:rsidR="00EF15CD" w:rsidRPr="00C36F72" w:rsidRDefault="00EF15CD" w:rsidP="00B36039">
            <w:pPr>
              <w:numPr>
                <w:ilvl w:val="0"/>
                <w:numId w:val="15"/>
              </w:numPr>
              <w:tabs>
                <w:tab w:val="clear" w:pos="567"/>
                <w:tab w:val="clear" w:pos="720"/>
              </w:tabs>
              <w:spacing w:line="240" w:lineRule="auto"/>
              <w:ind w:left="539" w:hanging="539"/>
              <w:rPr>
                <w:lang w:val="lt-LT"/>
              </w:rPr>
            </w:pPr>
            <w:r w:rsidRPr="00C36F72">
              <w:rPr>
                <w:lang w:val="lt-LT"/>
              </w:rPr>
              <w:t>Priartinkite talpyklės galiuką prie akies.</w:t>
            </w:r>
          </w:p>
          <w:p w14:paraId="49C32B43" w14:textId="77777777" w:rsidR="00EF15CD" w:rsidRPr="00C36F72" w:rsidRDefault="00EF15CD" w:rsidP="00B36039">
            <w:pPr>
              <w:tabs>
                <w:tab w:val="clear" w:pos="567"/>
                <w:tab w:val="left" w:pos="2835"/>
              </w:tabs>
              <w:rPr>
                <w:lang w:val="lt-LT"/>
              </w:rPr>
            </w:pPr>
          </w:p>
        </w:tc>
        <w:tc>
          <w:tcPr>
            <w:tcW w:w="4217" w:type="dxa"/>
          </w:tcPr>
          <w:p w14:paraId="5F5F7B3C" w14:textId="77777777" w:rsidR="00EF15CD" w:rsidRPr="00C36F72" w:rsidRDefault="00EF15CD" w:rsidP="00B36039">
            <w:pPr>
              <w:tabs>
                <w:tab w:val="clear" w:pos="567"/>
              </w:tabs>
              <w:rPr>
                <w:lang w:val="lt-LT"/>
              </w:rPr>
            </w:pPr>
            <w:r w:rsidRPr="00080614">
              <w:rPr>
                <w:noProof/>
                <w:lang w:val="lt-LT" w:eastAsia="lt-LT"/>
              </w:rPr>
              <w:drawing>
                <wp:anchor distT="0" distB="0" distL="114300" distR="114300" simplePos="0" relativeHeight="251661312" behindDoc="0" locked="0" layoutInCell="1" allowOverlap="1" wp14:anchorId="22B9404A" wp14:editId="37E418C8">
                  <wp:simplePos x="0" y="0"/>
                  <wp:positionH relativeFrom="column">
                    <wp:align>center</wp:align>
                  </wp:positionH>
                  <wp:positionV relativeFrom="paragraph">
                    <wp:posOffset>41910</wp:posOffset>
                  </wp:positionV>
                  <wp:extent cx="895350" cy="1190625"/>
                  <wp:effectExtent l="0" t="0" r="0" b="9525"/>
                  <wp:wrapNone/>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350" cy="1190625"/>
                          </a:xfrm>
                          <a:prstGeom prst="rect">
                            <a:avLst/>
                          </a:prstGeom>
                          <a:noFill/>
                        </pic:spPr>
                      </pic:pic>
                    </a:graphicData>
                  </a:graphic>
                  <wp14:sizeRelH relativeFrom="page">
                    <wp14:pctWidth>0</wp14:pctWidth>
                  </wp14:sizeRelH>
                  <wp14:sizeRelV relativeFrom="page">
                    <wp14:pctHeight>0</wp14:pctHeight>
                  </wp14:sizeRelV>
                </wp:anchor>
              </w:drawing>
            </w:r>
          </w:p>
        </w:tc>
      </w:tr>
      <w:tr w:rsidR="00EF15CD" w:rsidRPr="00AA567F" w14:paraId="7256F7A4" w14:textId="77777777" w:rsidTr="00B36039">
        <w:trPr>
          <w:trHeight w:val="2041"/>
        </w:trPr>
        <w:tc>
          <w:tcPr>
            <w:tcW w:w="5070" w:type="dxa"/>
          </w:tcPr>
          <w:p w14:paraId="57D5A994" w14:textId="77777777" w:rsidR="00EF15CD" w:rsidRPr="00C36F72" w:rsidRDefault="00EF15CD" w:rsidP="00B36039">
            <w:pPr>
              <w:numPr>
                <w:ilvl w:val="0"/>
                <w:numId w:val="15"/>
              </w:numPr>
              <w:tabs>
                <w:tab w:val="clear" w:pos="567"/>
                <w:tab w:val="clear" w:pos="720"/>
              </w:tabs>
              <w:spacing w:line="240" w:lineRule="auto"/>
              <w:ind w:left="539" w:hanging="539"/>
              <w:rPr>
                <w:lang w:val="lt-LT"/>
              </w:rPr>
            </w:pPr>
            <w:r w:rsidRPr="00C36F72">
              <w:rPr>
                <w:lang w:val="lt-LT"/>
              </w:rPr>
              <w:t xml:space="preserve">Atitraukite apatinį voką žemyn ir žiūrėkite į viršų. </w:t>
            </w:r>
          </w:p>
          <w:p w14:paraId="3AD78615" w14:textId="77777777" w:rsidR="00EF15CD" w:rsidRPr="00C36F72" w:rsidRDefault="00EF15CD" w:rsidP="00B36039">
            <w:pPr>
              <w:numPr>
                <w:ilvl w:val="0"/>
                <w:numId w:val="15"/>
              </w:numPr>
              <w:tabs>
                <w:tab w:val="clear" w:pos="567"/>
                <w:tab w:val="clear" w:pos="720"/>
              </w:tabs>
              <w:spacing w:line="240" w:lineRule="auto"/>
              <w:ind w:left="539" w:hanging="539"/>
              <w:rPr>
                <w:lang w:val="lt-LT"/>
              </w:rPr>
            </w:pPr>
            <w:r w:rsidRPr="00C36F72">
              <w:rPr>
                <w:lang w:val="lt-LT"/>
              </w:rPr>
              <w:t>Švelniai spausdami talpyklę įlašinkite 1 lašą į tarpą tarp apatinio voko ir akies.</w:t>
            </w:r>
          </w:p>
          <w:p w14:paraId="793F9C02" w14:textId="77777777" w:rsidR="00EF15CD" w:rsidRPr="00C36F72" w:rsidRDefault="00EF15CD" w:rsidP="00B36039">
            <w:pPr>
              <w:tabs>
                <w:tab w:val="clear" w:pos="567"/>
              </w:tabs>
              <w:spacing w:line="240" w:lineRule="auto"/>
              <w:rPr>
                <w:lang w:val="lt-LT"/>
              </w:rPr>
            </w:pPr>
          </w:p>
        </w:tc>
        <w:tc>
          <w:tcPr>
            <w:tcW w:w="4217" w:type="dxa"/>
          </w:tcPr>
          <w:p w14:paraId="1850E467" w14:textId="77777777" w:rsidR="00EF15CD" w:rsidRPr="00C36F72" w:rsidRDefault="00EF15CD" w:rsidP="00B36039">
            <w:pPr>
              <w:tabs>
                <w:tab w:val="clear" w:pos="567"/>
              </w:tabs>
              <w:rPr>
                <w:lang w:val="lt-LT"/>
              </w:rPr>
            </w:pPr>
            <w:r w:rsidRPr="00080614">
              <w:rPr>
                <w:noProof/>
                <w:lang w:val="lt-LT" w:eastAsia="lt-LT"/>
              </w:rPr>
              <w:drawing>
                <wp:anchor distT="0" distB="0" distL="114300" distR="114300" simplePos="0" relativeHeight="251662336" behindDoc="0" locked="0" layoutInCell="1" allowOverlap="1" wp14:anchorId="44977D32" wp14:editId="02AAC2BB">
                  <wp:simplePos x="0" y="0"/>
                  <wp:positionH relativeFrom="column">
                    <wp:posOffset>336550</wp:posOffset>
                  </wp:positionH>
                  <wp:positionV relativeFrom="paragraph">
                    <wp:posOffset>56515</wp:posOffset>
                  </wp:positionV>
                  <wp:extent cx="878205" cy="1168400"/>
                  <wp:effectExtent l="0" t="0" r="0" b="0"/>
                  <wp:wrapNone/>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8205" cy="1168400"/>
                          </a:xfrm>
                          <a:prstGeom prst="rect">
                            <a:avLst/>
                          </a:prstGeom>
                          <a:noFill/>
                        </pic:spPr>
                      </pic:pic>
                    </a:graphicData>
                  </a:graphic>
                  <wp14:sizeRelH relativeFrom="page">
                    <wp14:pctWidth>0</wp14:pctWidth>
                  </wp14:sizeRelH>
                  <wp14:sizeRelV relativeFrom="page">
                    <wp14:pctHeight>0</wp14:pctHeight>
                  </wp14:sizeRelV>
                </wp:anchor>
              </w:drawing>
            </w:r>
          </w:p>
        </w:tc>
      </w:tr>
      <w:tr w:rsidR="00EF15CD" w:rsidRPr="00F67E7E" w14:paraId="5DD35012" w14:textId="77777777" w:rsidTr="00B36039">
        <w:trPr>
          <w:trHeight w:val="1701"/>
        </w:trPr>
        <w:tc>
          <w:tcPr>
            <w:tcW w:w="5070" w:type="dxa"/>
          </w:tcPr>
          <w:p w14:paraId="0D673F93" w14:textId="77777777" w:rsidR="00EF15CD" w:rsidRPr="00C36F72" w:rsidRDefault="00EF15CD" w:rsidP="00B36039">
            <w:pPr>
              <w:numPr>
                <w:ilvl w:val="0"/>
                <w:numId w:val="15"/>
              </w:numPr>
              <w:tabs>
                <w:tab w:val="clear" w:pos="567"/>
                <w:tab w:val="clear" w:pos="720"/>
              </w:tabs>
              <w:ind w:left="539" w:hanging="539"/>
              <w:rPr>
                <w:lang w:val="lt-LT"/>
              </w:rPr>
            </w:pPr>
            <w:r w:rsidRPr="00C36F72">
              <w:rPr>
                <w:lang w:val="lt-LT"/>
              </w:rPr>
              <w:t>Akimirkai užsimerkite ir pirštu spauskite vidinį akies kampą maždaug 1 minutę. Tai apsaugos nuo lašo patekimo į ašarų lataką.</w:t>
            </w:r>
          </w:p>
          <w:p w14:paraId="4CFE9A95" w14:textId="77777777" w:rsidR="00EF15CD" w:rsidRPr="00C36F72" w:rsidRDefault="00EF15CD" w:rsidP="00B36039">
            <w:pPr>
              <w:numPr>
                <w:ilvl w:val="0"/>
                <w:numId w:val="15"/>
              </w:numPr>
              <w:tabs>
                <w:tab w:val="clear" w:pos="567"/>
                <w:tab w:val="clear" w:pos="720"/>
              </w:tabs>
              <w:ind w:left="539" w:hanging="539"/>
              <w:rPr>
                <w:lang w:val="lt-LT"/>
              </w:rPr>
            </w:pPr>
            <w:r w:rsidRPr="00C36F72">
              <w:rPr>
                <w:lang w:val="lt-LT"/>
              </w:rPr>
              <w:t>Nušluostykite visą tirpalo perteklių nuo odos aplink akį.</w:t>
            </w:r>
          </w:p>
          <w:p w14:paraId="5E7D1819" w14:textId="77777777" w:rsidR="00EF15CD" w:rsidRPr="00C36F72" w:rsidRDefault="00EF15CD" w:rsidP="00B36039">
            <w:pPr>
              <w:rPr>
                <w:lang w:val="lt-LT"/>
              </w:rPr>
            </w:pPr>
          </w:p>
        </w:tc>
        <w:tc>
          <w:tcPr>
            <w:tcW w:w="4217" w:type="dxa"/>
          </w:tcPr>
          <w:p w14:paraId="00126C59" w14:textId="77777777" w:rsidR="00EF15CD" w:rsidRPr="00C36F72" w:rsidRDefault="00EF15CD" w:rsidP="00B36039">
            <w:pPr>
              <w:rPr>
                <w:lang w:val="lt-LT"/>
              </w:rPr>
            </w:pPr>
            <w:r w:rsidRPr="00080614">
              <w:rPr>
                <w:noProof/>
                <w:lang w:val="lt-LT" w:eastAsia="lt-LT"/>
              </w:rPr>
              <w:drawing>
                <wp:anchor distT="0" distB="0" distL="114300" distR="114300" simplePos="0" relativeHeight="251663360" behindDoc="0" locked="0" layoutInCell="1" allowOverlap="1" wp14:anchorId="6BFD320F" wp14:editId="6B765725">
                  <wp:simplePos x="0" y="0"/>
                  <wp:positionH relativeFrom="column">
                    <wp:align>center</wp:align>
                  </wp:positionH>
                  <wp:positionV relativeFrom="paragraph">
                    <wp:posOffset>89535</wp:posOffset>
                  </wp:positionV>
                  <wp:extent cx="1173480" cy="948055"/>
                  <wp:effectExtent l="0" t="0" r="7620" b="4445"/>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3480" cy="948055"/>
                          </a:xfrm>
                          <a:prstGeom prst="rect">
                            <a:avLst/>
                          </a:prstGeom>
                          <a:noFill/>
                        </pic:spPr>
                      </pic:pic>
                    </a:graphicData>
                  </a:graphic>
                  <wp14:sizeRelH relativeFrom="page">
                    <wp14:pctWidth>0</wp14:pctWidth>
                  </wp14:sizeRelH>
                  <wp14:sizeRelV relativeFrom="page">
                    <wp14:pctHeight>0</wp14:pctHeight>
                  </wp14:sizeRelV>
                </wp:anchor>
              </w:drawing>
            </w:r>
          </w:p>
        </w:tc>
      </w:tr>
    </w:tbl>
    <w:p w14:paraId="0EB3B628" w14:textId="77777777" w:rsidR="00EF15CD" w:rsidRPr="00C36F72" w:rsidRDefault="00EF15CD" w:rsidP="00EF15CD">
      <w:pPr>
        <w:numPr>
          <w:ilvl w:val="12"/>
          <w:numId w:val="0"/>
        </w:numPr>
        <w:tabs>
          <w:tab w:val="clear" w:pos="567"/>
        </w:tabs>
        <w:spacing w:line="240" w:lineRule="auto"/>
        <w:ind w:right="-2"/>
        <w:outlineLvl w:val="0"/>
        <w:rPr>
          <w:lang w:val="lt-LT"/>
        </w:rPr>
      </w:pPr>
      <w:r w:rsidRPr="00C36F72">
        <w:rPr>
          <w:b/>
          <w:bCs/>
          <w:lang w:val="lt-LT" w:eastAsia="lt-LT"/>
        </w:rPr>
        <w:t>Jei nepataikėte vaisto įsilašinti į akį</w:t>
      </w:r>
      <w:r w:rsidRPr="00C36F72">
        <w:rPr>
          <w:lang w:val="lt-LT" w:eastAsia="lt-LT"/>
        </w:rPr>
        <w:t>, bandykite dar kartą.</w:t>
      </w:r>
    </w:p>
    <w:p w14:paraId="1F5FE810" w14:textId="77777777" w:rsidR="00EF15CD" w:rsidRPr="00C36F72" w:rsidRDefault="00EF15CD" w:rsidP="00EF15CD">
      <w:pPr>
        <w:spacing w:line="240" w:lineRule="auto"/>
        <w:rPr>
          <w:lang w:val="lt-LT"/>
        </w:rPr>
      </w:pPr>
    </w:p>
    <w:p w14:paraId="3D5664E3" w14:textId="77777777" w:rsidR="00EF15CD" w:rsidRPr="00C36F72" w:rsidRDefault="00EF15CD" w:rsidP="00EF15CD">
      <w:pPr>
        <w:spacing w:line="240" w:lineRule="auto"/>
        <w:rPr>
          <w:lang w:val="lt-LT"/>
        </w:rPr>
      </w:pPr>
      <w:r w:rsidRPr="00C36F72">
        <w:rPr>
          <w:b/>
          <w:bCs/>
          <w:lang w:val="lt-LT"/>
        </w:rPr>
        <w:t>Jeigu gydytojas nurodė lašintis į abi akis</w:t>
      </w:r>
      <w:r w:rsidRPr="00C36F72">
        <w:rPr>
          <w:lang w:val="lt-LT"/>
        </w:rPr>
        <w:t>, pakartokite 7</w:t>
      </w:r>
      <w:r w:rsidRPr="00C36F72">
        <w:rPr>
          <w:b/>
          <w:bCs/>
          <w:lang w:val="lt-LT"/>
        </w:rPr>
        <w:t> </w:t>
      </w:r>
      <w:r w:rsidRPr="00C36F72">
        <w:rPr>
          <w:lang w:val="lt-LT"/>
        </w:rPr>
        <w:sym w:font="Symbol" w:char="F02D"/>
      </w:r>
      <w:r w:rsidRPr="00C36F72">
        <w:rPr>
          <w:lang w:val="lt-LT"/>
        </w:rPr>
        <w:t xml:space="preserve"> 12</w:t>
      </w:r>
      <w:r w:rsidRPr="00C36F72">
        <w:rPr>
          <w:b/>
          <w:bCs/>
          <w:lang w:val="lt-LT"/>
        </w:rPr>
        <w:t> </w:t>
      </w:r>
      <w:r w:rsidRPr="00C36F72">
        <w:rPr>
          <w:lang w:val="lt-LT"/>
        </w:rPr>
        <w:t>punktus antrajai akiai.</w:t>
      </w:r>
    </w:p>
    <w:p w14:paraId="36691F59" w14:textId="3EE63549" w:rsidR="00EF15CD" w:rsidRPr="00C36F72" w:rsidRDefault="00EF15CD" w:rsidP="00EF15CD">
      <w:pPr>
        <w:spacing w:before="60" w:line="240" w:lineRule="auto"/>
        <w:rPr>
          <w:lang w:val="lt-LT"/>
        </w:rPr>
      </w:pPr>
      <w:r w:rsidRPr="00C36F72">
        <w:rPr>
          <w:lang w:val="lt-LT"/>
        </w:rPr>
        <w:t>Vienos talpyklės pakanka abiem akims gydyti. Atidaryta vienadozė talpyklė su nepanaudotu tirpalu turėtų būti išmetama nedelsiant po vartojimo.</w:t>
      </w:r>
    </w:p>
    <w:p w14:paraId="79E46CB9" w14:textId="77777777" w:rsidR="00EF15CD" w:rsidRPr="00C36F72" w:rsidRDefault="00EF15CD" w:rsidP="00EF15CD">
      <w:pPr>
        <w:numPr>
          <w:ilvl w:val="12"/>
          <w:numId w:val="0"/>
        </w:numPr>
        <w:tabs>
          <w:tab w:val="clear" w:pos="567"/>
        </w:tabs>
        <w:spacing w:line="240" w:lineRule="auto"/>
        <w:outlineLvl w:val="0"/>
        <w:rPr>
          <w:lang w:val="lt-LT"/>
        </w:rPr>
      </w:pPr>
    </w:p>
    <w:p w14:paraId="4B2BFBC7" w14:textId="77777777" w:rsidR="00EF15CD" w:rsidRPr="00C36F72" w:rsidRDefault="00EF15CD" w:rsidP="00EF15CD">
      <w:pPr>
        <w:numPr>
          <w:ilvl w:val="12"/>
          <w:numId w:val="0"/>
        </w:numPr>
        <w:tabs>
          <w:tab w:val="clear" w:pos="567"/>
        </w:tabs>
        <w:spacing w:line="240" w:lineRule="auto"/>
        <w:outlineLvl w:val="0"/>
        <w:rPr>
          <w:lang w:val="lt-LT"/>
        </w:rPr>
      </w:pPr>
      <w:r w:rsidRPr="00C36F72">
        <w:rPr>
          <w:b/>
          <w:bCs/>
          <w:lang w:val="lt-LT" w:eastAsia="lt-LT"/>
        </w:rPr>
        <w:t>Jei naudojate kitokius vaistus akims</w:t>
      </w:r>
      <w:r w:rsidRPr="00C36F72">
        <w:rPr>
          <w:lang w:val="lt-LT" w:eastAsia="lt-LT"/>
        </w:rPr>
        <w:t xml:space="preserve">, tarp </w:t>
      </w:r>
      <w:r w:rsidRPr="00C36F72">
        <w:rPr>
          <w:lang w:val="lt-LT"/>
        </w:rPr>
        <w:t xml:space="preserve">TAFLOTAN ir kitų </w:t>
      </w:r>
      <w:r w:rsidRPr="00C36F72">
        <w:rPr>
          <w:lang w:val="lt-LT" w:eastAsia="lt-LT"/>
        </w:rPr>
        <w:t>vaistų lašinimo turi praeiti ne mažiau kaip 5 minutės</w:t>
      </w:r>
      <w:r w:rsidRPr="00C36F72">
        <w:rPr>
          <w:lang w:val="lt-LT"/>
        </w:rPr>
        <w:t>.</w:t>
      </w:r>
    </w:p>
    <w:p w14:paraId="7166E3D2" w14:textId="77777777" w:rsidR="00EF15CD" w:rsidRPr="00C36F72" w:rsidRDefault="00EF15CD" w:rsidP="00EF15CD">
      <w:pPr>
        <w:numPr>
          <w:ilvl w:val="12"/>
          <w:numId w:val="0"/>
        </w:numPr>
        <w:tabs>
          <w:tab w:val="clear" w:pos="567"/>
        </w:tabs>
        <w:spacing w:line="240" w:lineRule="auto"/>
        <w:outlineLvl w:val="0"/>
        <w:rPr>
          <w:lang w:val="lt-LT"/>
        </w:rPr>
      </w:pPr>
    </w:p>
    <w:p w14:paraId="133EEA06" w14:textId="77777777" w:rsidR="00EF15CD" w:rsidRPr="00080614" w:rsidRDefault="00EF15CD" w:rsidP="00EF15CD">
      <w:pPr>
        <w:tabs>
          <w:tab w:val="clear" w:pos="567"/>
          <w:tab w:val="left" w:pos="0"/>
        </w:tabs>
        <w:rPr>
          <w:b/>
          <w:bCs/>
          <w:lang w:val="lt-LT"/>
        </w:rPr>
      </w:pPr>
      <w:r w:rsidRPr="00080614">
        <w:rPr>
          <w:b/>
          <w:bCs/>
          <w:lang w:val="lt-LT"/>
        </w:rPr>
        <w:t xml:space="preserve">Pavartojus per didelę TAFLOTAN dozę, </w:t>
      </w:r>
      <w:r w:rsidRPr="00C36F72">
        <w:rPr>
          <w:lang w:val="lt-LT"/>
        </w:rPr>
        <w:t>sunkios žalos tai nesukels. Kitą dozę įsilašinkite įprastu laiku.</w:t>
      </w:r>
    </w:p>
    <w:p w14:paraId="6FA4B009" w14:textId="77777777" w:rsidR="00EF15CD" w:rsidRPr="00C36F72" w:rsidRDefault="00EF15CD" w:rsidP="00EF15CD">
      <w:pPr>
        <w:numPr>
          <w:ilvl w:val="12"/>
          <w:numId w:val="0"/>
        </w:numPr>
        <w:tabs>
          <w:tab w:val="clear" w:pos="567"/>
        </w:tabs>
        <w:spacing w:line="240" w:lineRule="auto"/>
        <w:outlineLvl w:val="0"/>
        <w:rPr>
          <w:lang w:val="lt-LT"/>
        </w:rPr>
      </w:pPr>
    </w:p>
    <w:p w14:paraId="1C022A87" w14:textId="77777777" w:rsidR="00EF15CD" w:rsidRPr="00C36F72" w:rsidRDefault="00EF15CD" w:rsidP="00EF15CD">
      <w:pPr>
        <w:numPr>
          <w:ilvl w:val="12"/>
          <w:numId w:val="0"/>
        </w:numPr>
        <w:outlineLvl w:val="0"/>
        <w:rPr>
          <w:lang w:val="lt-LT"/>
        </w:rPr>
      </w:pPr>
      <w:r w:rsidRPr="00C36F72">
        <w:rPr>
          <w:lang w:val="lt-LT"/>
        </w:rPr>
        <w:t>Jeigu vaistą netyčia praryjate, pasikonsultuokite su gydytoju.</w:t>
      </w:r>
    </w:p>
    <w:p w14:paraId="1A264E31" w14:textId="77777777" w:rsidR="00EF15CD" w:rsidRPr="00C36F72" w:rsidRDefault="00EF15CD" w:rsidP="00EF15CD">
      <w:pPr>
        <w:numPr>
          <w:ilvl w:val="12"/>
          <w:numId w:val="0"/>
        </w:numPr>
        <w:tabs>
          <w:tab w:val="clear" w:pos="567"/>
        </w:tabs>
        <w:spacing w:line="240" w:lineRule="auto"/>
        <w:outlineLvl w:val="0"/>
        <w:rPr>
          <w:lang w:val="lt-LT"/>
        </w:rPr>
      </w:pPr>
    </w:p>
    <w:p w14:paraId="4A927CC6" w14:textId="77777777" w:rsidR="00EF15CD" w:rsidRPr="00C36F72" w:rsidRDefault="00EF15CD" w:rsidP="00EF15CD">
      <w:pPr>
        <w:numPr>
          <w:ilvl w:val="12"/>
          <w:numId w:val="0"/>
        </w:numPr>
        <w:tabs>
          <w:tab w:val="clear" w:pos="567"/>
        </w:tabs>
        <w:spacing w:line="240" w:lineRule="auto"/>
        <w:outlineLvl w:val="0"/>
        <w:rPr>
          <w:lang w:val="lt-LT"/>
        </w:rPr>
      </w:pPr>
      <w:r w:rsidRPr="00080614">
        <w:rPr>
          <w:b/>
          <w:bCs/>
          <w:lang w:val="lt-LT"/>
        </w:rPr>
        <w:t xml:space="preserve">Pamiršus pavartoti TAFLOTAN, </w:t>
      </w:r>
      <w:r w:rsidRPr="00C36F72">
        <w:rPr>
          <w:lang w:val="lt-LT" w:eastAsia="lt-LT"/>
        </w:rPr>
        <w:t>įsilašinkite, kai tik prisiminsite; toliau vartokite vaistą įprastu laiku</w:t>
      </w:r>
      <w:r w:rsidRPr="00C36F72">
        <w:rPr>
          <w:lang w:val="lt-LT"/>
        </w:rPr>
        <w:t>. Negalima vartoti dvigubos dozės norint kompensuoti praleistą dozę.</w:t>
      </w:r>
    </w:p>
    <w:p w14:paraId="70C9A300" w14:textId="77777777" w:rsidR="00EF15CD" w:rsidRPr="00C36F72" w:rsidRDefault="00EF15CD" w:rsidP="00EF15CD">
      <w:pPr>
        <w:numPr>
          <w:ilvl w:val="12"/>
          <w:numId w:val="0"/>
        </w:numPr>
        <w:tabs>
          <w:tab w:val="clear" w:pos="567"/>
        </w:tabs>
        <w:spacing w:line="240" w:lineRule="auto"/>
        <w:rPr>
          <w:lang w:val="lt-LT"/>
        </w:rPr>
      </w:pPr>
    </w:p>
    <w:p w14:paraId="027F267F" w14:textId="77777777" w:rsidR="00EF15CD" w:rsidRPr="00C36F72" w:rsidRDefault="00EF15CD" w:rsidP="00EF15CD">
      <w:pPr>
        <w:numPr>
          <w:ilvl w:val="12"/>
          <w:numId w:val="0"/>
        </w:numPr>
        <w:tabs>
          <w:tab w:val="clear" w:pos="567"/>
        </w:tabs>
        <w:spacing w:line="240" w:lineRule="auto"/>
        <w:rPr>
          <w:lang w:val="lt-LT"/>
        </w:rPr>
      </w:pPr>
      <w:r w:rsidRPr="00C36F72">
        <w:rPr>
          <w:b/>
          <w:bCs/>
          <w:lang w:val="lt-LT"/>
        </w:rPr>
        <w:lastRenderedPageBreak/>
        <w:t>Nenutraukite TAFLOTAN vartojimo nepasitarę su gydytoju. Jeigu nutrauksite TAFLOTAN vartojimą</w:t>
      </w:r>
      <w:r w:rsidRPr="00C36F72">
        <w:rPr>
          <w:lang w:val="lt-LT"/>
        </w:rPr>
        <w:t>, akispūdis vėl ims didėti. Dėl to Jūsų akis gali būti pažeista negrįžtamai.</w:t>
      </w:r>
    </w:p>
    <w:p w14:paraId="62F49466" w14:textId="77777777" w:rsidR="00EF15CD" w:rsidRPr="00C36F72" w:rsidRDefault="00EF15CD" w:rsidP="00EF15CD">
      <w:pPr>
        <w:numPr>
          <w:ilvl w:val="12"/>
          <w:numId w:val="0"/>
        </w:numPr>
        <w:tabs>
          <w:tab w:val="clear" w:pos="567"/>
        </w:tabs>
        <w:spacing w:before="60" w:line="240" w:lineRule="auto"/>
        <w:rPr>
          <w:lang w:val="lt-LT"/>
        </w:rPr>
      </w:pPr>
    </w:p>
    <w:p w14:paraId="5BEE0B16" w14:textId="77777777" w:rsidR="00EF15CD" w:rsidRPr="00C36F72" w:rsidRDefault="00EF15CD" w:rsidP="00EF15CD">
      <w:pPr>
        <w:numPr>
          <w:ilvl w:val="12"/>
          <w:numId w:val="0"/>
        </w:numPr>
        <w:tabs>
          <w:tab w:val="clear" w:pos="567"/>
        </w:tabs>
        <w:spacing w:line="240" w:lineRule="auto"/>
        <w:rPr>
          <w:lang w:val="lt-LT"/>
        </w:rPr>
      </w:pPr>
      <w:r w:rsidRPr="00080614">
        <w:rPr>
          <w:lang w:val="lt-LT"/>
        </w:rPr>
        <w:t>Jeigu kiltų daugiau klausimų dėl šio vaisto vartojimo, kreipkitės į gydytoją, vaistininką arba slaugytoją.</w:t>
      </w:r>
    </w:p>
    <w:p w14:paraId="562C2967" w14:textId="77777777" w:rsidR="00EF15CD" w:rsidRPr="00C36F72" w:rsidRDefault="00EF15CD" w:rsidP="00EF15CD">
      <w:pPr>
        <w:numPr>
          <w:ilvl w:val="12"/>
          <w:numId w:val="0"/>
        </w:numPr>
        <w:tabs>
          <w:tab w:val="clear" w:pos="567"/>
        </w:tabs>
        <w:spacing w:line="240" w:lineRule="auto"/>
        <w:ind w:right="-2"/>
        <w:rPr>
          <w:lang w:val="lt-LT"/>
        </w:rPr>
      </w:pPr>
    </w:p>
    <w:p w14:paraId="773D2929" w14:textId="77777777" w:rsidR="00EF15CD" w:rsidRPr="00C36F72" w:rsidRDefault="00EF15CD" w:rsidP="00EF15CD">
      <w:pPr>
        <w:numPr>
          <w:ilvl w:val="12"/>
          <w:numId w:val="0"/>
        </w:numPr>
        <w:tabs>
          <w:tab w:val="clear" w:pos="567"/>
        </w:tabs>
        <w:spacing w:line="240" w:lineRule="auto"/>
        <w:ind w:right="-2"/>
        <w:rPr>
          <w:lang w:val="lt-LT"/>
        </w:rPr>
      </w:pPr>
    </w:p>
    <w:p w14:paraId="0060F472" w14:textId="77777777" w:rsidR="00EF15CD" w:rsidRPr="00C36F72" w:rsidRDefault="00EF15CD" w:rsidP="00EF15CD">
      <w:pPr>
        <w:numPr>
          <w:ilvl w:val="0"/>
          <w:numId w:val="13"/>
        </w:numPr>
        <w:tabs>
          <w:tab w:val="clear" w:pos="570"/>
        </w:tabs>
        <w:spacing w:line="240" w:lineRule="auto"/>
        <w:ind w:left="567" w:hanging="567"/>
        <w:rPr>
          <w:b/>
          <w:bCs/>
          <w:lang w:val="lt-LT"/>
        </w:rPr>
      </w:pPr>
      <w:r w:rsidRPr="00080614">
        <w:rPr>
          <w:b/>
          <w:bCs/>
          <w:lang w:val="lt-LT"/>
        </w:rPr>
        <w:t>Galimas šalutinis poveikis</w:t>
      </w:r>
    </w:p>
    <w:p w14:paraId="228E7848" w14:textId="77777777" w:rsidR="00EF15CD" w:rsidRPr="00C36F72" w:rsidRDefault="00EF15CD" w:rsidP="00EF15CD">
      <w:pPr>
        <w:tabs>
          <w:tab w:val="clear" w:pos="567"/>
        </w:tabs>
        <w:spacing w:line="240" w:lineRule="auto"/>
        <w:rPr>
          <w:lang w:val="lt-LT"/>
        </w:rPr>
      </w:pPr>
    </w:p>
    <w:p w14:paraId="4EA924D8" w14:textId="77777777" w:rsidR="00EF15CD" w:rsidRPr="00C36F72" w:rsidRDefault="00EF15CD" w:rsidP="00EF15CD">
      <w:pPr>
        <w:numPr>
          <w:ilvl w:val="12"/>
          <w:numId w:val="0"/>
        </w:numPr>
        <w:tabs>
          <w:tab w:val="clear" w:pos="567"/>
        </w:tabs>
        <w:spacing w:line="240" w:lineRule="auto"/>
        <w:ind w:right="-2"/>
        <w:rPr>
          <w:lang w:val="lt-LT"/>
        </w:rPr>
      </w:pPr>
      <w:r w:rsidRPr="00C36F72">
        <w:rPr>
          <w:lang w:val="lt-LT"/>
        </w:rPr>
        <w:t>Šis vaistas, kaip ir visi kiti, gali sukelti šalutinį poveikį, nors jis pasireiškia ne visiems žmonėms. Paprastai šalutinis poveikis nėra stiprus.</w:t>
      </w:r>
    </w:p>
    <w:p w14:paraId="49F74DA8" w14:textId="77777777" w:rsidR="00EF15CD" w:rsidRPr="00C36F72" w:rsidRDefault="00EF15CD" w:rsidP="00EF15CD">
      <w:pPr>
        <w:rPr>
          <w:lang w:val="lt-LT"/>
        </w:rPr>
      </w:pPr>
    </w:p>
    <w:p w14:paraId="2F6B020B" w14:textId="77777777" w:rsidR="00EF15CD" w:rsidRPr="00C36F72" w:rsidRDefault="00EF15CD" w:rsidP="00EF15CD">
      <w:pPr>
        <w:numPr>
          <w:ilvl w:val="12"/>
          <w:numId w:val="0"/>
        </w:numPr>
        <w:tabs>
          <w:tab w:val="clear" w:pos="567"/>
        </w:tabs>
        <w:spacing w:before="60" w:line="240" w:lineRule="auto"/>
        <w:rPr>
          <w:b/>
          <w:bCs/>
          <w:lang w:val="lt-LT"/>
        </w:rPr>
      </w:pPr>
      <w:r w:rsidRPr="00C36F72">
        <w:rPr>
          <w:b/>
          <w:bCs/>
          <w:lang w:val="lt-LT"/>
        </w:rPr>
        <w:t>Dažnas šalutinis poveikis</w:t>
      </w:r>
    </w:p>
    <w:p w14:paraId="373A3BEF" w14:textId="77777777" w:rsidR="00EF15CD" w:rsidRPr="00C36F72" w:rsidRDefault="00EF15CD" w:rsidP="00EF15CD">
      <w:pPr>
        <w:numPr>
          <w:ilvl w:val="12"/>
          <w:numId w:val="0"/>
        </w:numPr>
        <w:tabs>
          <w:tab w:val="clear" w:pos="567"/>
        </w:tabs>
        <w:spacing w:line="240" w:lineRule="auto"/>
        <w:ind w:right="-2"/>
        <w:rPr>
          <w:lang w:val="lt-LT"/>
        </w:rPr>
      </w:pPr>
      <w:r w:rsidRPr="00C36F72">
        <w:rPr>
          <w:lang w:val="lt-LT"/>
        </w:rPr>
        <w:t>Poveikis, kuris gali atsirasti ne dažniau kaip 1 iš 10 žmonių</w:t>
      </w:r>
    </w:p>
    <w:p w14:paraId="501A14CB" w14:textId="77777777" w:rsidR="00EF15CD" w:rsidRPr="00C36F72" w:rsidRDefault="00EF15CD" w:rsidP="00EF15CD">
      <w:pPr>
        <w:tabs>
          <w:tab w:val="clear" w:pos="567"/>
        </w:tabs>
        <w:spacing w:line="240" w:lineRule="auto"/>
        <w:ind w:right="-2"/>
        <w:rPr>
          <w:u w:val="single"/>
          <w:lang w:val="lt-LT"/>
        </w:rPr>
      </w:pPr>
    </w:p>
    <w:p w14:paraId="139C88D7" w14:textId="77777777" w:rsidR="00EF15CD" w:rsidRPr="00C36F72" w:rsidRDefault="00EF15CD" w:rsidP="00EF15CD">
      <w:pPr>
        <w:tabs>
          <w:tab w:val="clear" w:pos="567"/>
        </w:tabs>
        <w:spacing w:line="240" w:lineRule="auto"/>
        <w:ind w:right="-2"/>
        <w:rPr>
          <w:lang w:val="lt-LT"/>
        </w:rPr>
      </w:pPr>
      <w:r w:rsidRPr="00C36F72">
        <w:rPr>
          <w:u w:val="single"/>
          <w:lang w:val="lt-LT"/>
        </w:rPr>
        <w:t>Poveikis nervų sistemai:</w:t>
      </w:r>
      <w:r w:rsidRPr="00C36F72">
        <w:rPr>
          <w:lang w:val="lt-LT"/>
        </w:rPr>
        <w:t xml:space="preserve"> </w:t>
      </w:r>
      <w:r w:rsidRPr="00C36F72">
        <w:rPr>
          <w:lang w:val="lt-LT" w:eastAsia="lt-LT"/>
        </w:rPr>
        <w:t>galvos skausmas.</w:t>
      </w:r>
    </w:p>
    <w:p w14:paraId="773A5274" w14:textId="77777777" w:rsidR="00EF15CD" w:rsidRPr="00C36F72" w:rsidRDefault="00EF15CD" w:rsidP="00EF15CD">
      <w:pPr>
        <w:numPr>
          <w:ilvl w:val="12"/>
          <w:numId w:val="0"/>
        </w:numPr>
        <w:tabs>
          <w:tab w:val="clear" w:pos="567"/>
        </w:tabs>
        <w:spacing w:line="240" w:lineRule="auto"/>
        <w:ind w:right="-2"/>
        <w:rPr>
          <w:lang w:val="lt-LT"/>
        </w:rPr>
      </w:pPr>
    </w:p>
    <w:p w14:paraId="137A2EBE" w14:textId="77777777" w:rsidR="00EF15CD" w:rsidRPr="00C36F72" w:rsidRDefault="00EF15CD" w:rsidP="00EF15CD">
      <w:pPr>
        <w:numPr>
          <w:ilvl w:val="12"/>
          <w:numId w:val="0"/>
        </w:numPr>
        <w:tabs>
          <w:tab w:val="clear" w:pos="567"/>
        </w:tabs>
        <w:spacing w:line="240" w:lineRule="auto"/>
        <w:rPr>
          <w:u w:val="single"/>
          <w:lang w:val="lt-LT"/>
        </w:rPr>
      </w:pPr>
      <w:r w:rsidRPr="00C36F72">
        <w:rPr>
          <w:u w:val="single"/>
          <w:lang w:val="lt-LT"/>
        </w:rPr>
        <w:t>Poveikis akiai:</w:t>
      </w:r>
      <w:r w:rsidRPr="00C36F72">
        <w:rPr>
          <w:lang w:val="lt-LT"/>
        </w:rPr>
        <w:t xml:space="preserve"> </w:t>
      </w:r>
      <w:r w:rsidRPr="00C36F72">
        <w:rPr>
          <w:lang w:val="lt-LT" w:eastAsia="lt-LT"/>
        </w:rPr>
        <w:t xml:space="preserve">akies niežulys; akies sudirginimas; akies skausmas; akies paraudimas; </w:t>
      </w:r>
      <w:r w:rsidRPr="00C36F72">
        <w:rPr>
          <w:lang w:val="lt-LT"/>
        </w:rPr>
        <w:t xml:space="preserve">blakstienų ilgio, storio ir skaičiaus pokyčiai; </w:t>
      </w:r>
      <w:r w:rsidRPr="00C36F72">
        <w:rPr>
          <w:lang w:val="lt-LT" w:eastAsia="lt-LT"/>
        </w:rPr>
        <w:t xml:space="preserve">akies sausumas; svetimkūnio jausmas akyse; blakstienų spalvos pokytis; </w:t>
      </w:r>
      <w:r w:rsidRPr="00C36F72">
        <w:rPr>
          <w:lang w:val="lt-LT"/>
        </w:rPr>
        <w:t xml:space="preserve">vokų paraudimas; maži taškiniai uždegimo židinukai akies paviršiuje; jautrumas šviesai; ašarojimas; </w:t>
      </w:r>
      <w:r w:rsidRPr="00C36F72">
        <w:rPr>
          <w:lang w:val="lt-LT" w:eastAsia="lt-LT"/>
        </w:rPr>
        <w:t xml:space="preserve">neryškus matymas; </w:t>
      </w:r>
      <w:r w:rsidRPr="00C36F72">
        <w:rPr>
          <w:lang w:val="lt-LT"/>
        </w:rPr>
        <w:t xml:space="preserve">akies gebos įžiūrėti detales sumažėjimas; rainelės </w:t>
      </w:r>
      <w:r w:rsidRPr="00C36F72">
        <w:rPr>
          <w:lang w:val="lt-LT" w:eastAsia="lt-LT"/>
        </w:rPr>
        <w:t xml:space="preserve">spalvos pokytis </w:t>
      </w:r>
      <w:r w:rsidRPr="00C36F72">
        <w:rPr>
          <w:lang w:val="lt-LT"/>
        </w:rPr>
        <w:t>(gali būti negrįžtamas).</w:t>
      </w:r>
    </w:p>
    <w:p w14:paraId="515FF994" w14:textId="77777777" w:rsidR="00EF15CD" w:rsidRPr="00C36F72" w:rsidRDefault="00EF15CD" w:rsidP="00EF15CD">
      <w:pPr>
        <w:tabs>
          <w:tab w:val="clear" w:pos="567"/>
        </w:tabs>
        <w:spacing w:line="240" w:lineRule="auto"/>
        <w:ind w:right="-2"/>
        <w:rPr>
          <w:lang w:val="lt-LT"/>
        </w:rPr>
      </w:pPr>
    </w:p>
    <w:p w14:paraId="69F67256" w14:textId="77777777" w:rsidR="00EF15CD" w:rsidRPr="00C36F72" w:rsidRDefault="00EF15CD" w:rsidP="00EF15CD">
      <w:pPr>
        <w:numPr>
          <w:ilvl w:val="12"/>
          <w:numId w:val="0"/>
        </w:numPr>
        <w:tabs>
          <w:tab w:val="clear" w:pos="567"/>
        </w:tabs>
        <w:spacing w:line="240" w:lineRule="auto"/>
        <w:rPr>
          <w:b/>
          <w:bCs/>
          <w:lang w:val="lt-LT"/>
        </w:rPr>
      </w:pPr>
      <w:r w:rsidRPr="00C36F72">
        <w:rPr>
          <w:b/>
          <w:bCs/>
          <w:lang w:val="lt-LT"/>
        </w:rPr>
        <w:t>Nedažnas šalutinis poveikis</w:t>
      </w:r>
    </w:p>
    <w:p w14:paraId="2E8D49B3" w14:textId="77777777" w:rsidR="00EF15CD" w:rsidRPr="00C36F72" w:rsidRDefault="00EF15CD" w:rsidP="00EF15CD">
      <w:pPr>
        <w:numPr>
          <w:ilvl w:val="12"/>
          <w:numId w:val="0"/>
        </w:numPr>
        <w:tabs>
          <w:tab w:val="clear" w:pos="567"/>
        </w:tabs>
        <w:spacing w:line="240" w:lineRule="auto"/>
        <w:ind w:right="-2"/>
        <w:rPr>
          <w:lang w:val="lt-LT"/>
        </w:rPr>
      </w:pPr>
      <w:r w:rsidRPr="00C36F72">
        <w:rPr>
          <w:lang w:val="lt-LT"/>
        </w:rPr>
        <w:t>Poveikis, kuris gali atsirasti ne dažniau kaip 1 iš 100 žmonių</w:t>
      </w:r>
    </w:p>
    <w:p w14:paraId="7D51268C" w14:textId="77777777" w:rsidR="00EF15CD" w:rsidRPr="00C36F72" w:rsidRDefault="00EF15CD" w:rsidP="00EF15CD">
      <w:pPr>
        <w:numPr>
          <w:ilvl w:val="12"/>
          <w:numId w:val="0"/>
        </w:numPr>
        <w:tabs>
          <w:tab w:val="clear" w:pos="567"/>
        </w:tabs>
        <w:spacing w:line="240" w:lineRule="auto"/>
        <w:ind w:right="-2"/>
        <w:rPr>
          <w:lang w:val="lt-LT"/>
        </w:rPr>
      </w:pPr>
    </w:p>
    <w:p w14:paraId="2D40D6DA" w14:textId="77777777" w:rsidR="00EF15CD" w:rsidRPr="00C36F72" w:rsidRDefault="00EF15CD" w:rsidP="00EF15CD">
      <w:pPr>
        <w:tabs>
          <w:tab w:val="clear" w:pos="567"/>
        </w:tabs>
        <w:spacing w:line="240" w:lineRule="auto"/>
        <w:ind w:right="-2"/>
        <w:rPr>
          <w:lang w:val="lt-LT"/>
        </w:rPr>
      </w:pPr>
      <w:r w:rsidRPr="00C36F72">
        <w:rPr>
          <w:u w:val="single"/>
          <w:lang w:val="lt-LT"/>
        </w:rPr>
        <w:t>Poveikis akiai:</w:t>
      </w:r>
      <w:r w:rsidRPr="00C36F72">
        <w:rPr>
          <w:lang w:val="lt-LT"/>
        </w:rPr>
        <w:t xml:space="preserve"> odos aplink akis spalvos pokytis; akies vokų paburkimas; akių nuovargis;</w:t>
      </w:r>
      <w:r w:rsidRPr="00C36F72">
        <w:rPr>
          <w:lang w:val="lt-LT" w:eastAsia="lt-LT"/>
        </w:rPr>
        <w:t xml:space="preserve"> </w:t>
      </w:r>
      <w:r w:rsidRPr="00C36F72">
        <w:rPr>
          <w:lang w:val="lt-LT"/>
        </w:rPr>
        <w:t xml:space="preserve">akies paviršinių sluoksnių pabrinkimas; išskyros iš akies; vokų uždegimas; akies vidinės dalies uždegimo požymiai; </w:t>
      </w:r>
      <w:r w:rsidRPr="00C36F72">
        <w:rPr>
          <w:lang w:val="lt-LT" w:eastAsia="lt-LT"/>
        </w:rPr>
        <w:t xml:space="preserve">nemalonūs pojūčiai akyje; </w:t>
      </w:r>
      <w:r w:rsidRPr="00C36F72">
        <w:rPr>
          <w:lang w:val="lt-LT"/>
        </w:rPr>
        <w:t>akies paviršinių sluoksnių pigmentacija; akies paviršinių sluoksnių folikulai; alerginis uždegimas; nenormalūs jutimai akyje.</w:t>
      </w:r>
    </w:p>
    <w:p w14:paraId="2B7F24C4" w14:textId="77777777" w:rsidR="00EF15CD" w:rsidRPr="00C36F72" w:rsidRDefault="00EF15CD" w:rsidP="00EF15CD">
      <w:pPr>
        <w:numPr>
          <w:ilvl w:val="12"/>
          <w:numId w:val="0"/>
        </w:numPr>
        <w:tabs>
          <w:tab w:val="clear" w:pos="567"/>
        </w:tabs>
        <w:spacing w:line="240" w:lineRule="auto"/>
        <w:ind w:right="-2"/>
        <w:rPr>
          <w:u w:val="single"/>
          <w:lang w:val="lt-LT"/>
        </w:rPr>
      </w:pPr>
    </w:p>
    <w:p w14:paraId="47B23630" w14:textId="77777777" w:rsidR="00EF15CD" w:rsidRPr="00C36F72" w:rsidRDefault="00EF15CD" w:rsidP="00EF15CD">
      <w:pPr>
        <w:numPr>
          <w:ilvl w:val="12"/>
          <w:numId w:val="0"/>
        </w:numPr>
        <w:tabs>
          <w:tab w:val="clear" w:pos="567"/>
        </w:tabs>
        <w:spacing w:line="240" w:lineRule="auto"/>
        <w:ind w:right="-2"/>
        <w:rPr>
          <w:lang w:val="lt-LT"/>
        </w:rPr>
      </w:pPr>
      <w:r w:rsidRPr="00C36F72">
        <w:rPr>
          <w:u w:val="single"/>
          <w:lang w:val="lt-LT"/>
        </w:rPr>
        <w:t>Poveikis odai ir audiniams, esantiems po oda:</w:t>
      </w:r>
      <w:r w:rsidRPr="00C36F72">
        <w:rPr>
          <w:lang w:val="lt-LT"/>
        </w:rPr>
        <w:t xml:space="preserve"> neįprastai ant vokų augantys plaukai.</w:t>
      </w:r>
    </w:p>
    <w:p w14:paraId="1AD5B81D" w14:textId="77777777" w:rsidR="00EF15CD" w:rsidRPr="00C36F72" w:rsidRDefault="00EF15CD" w:rsidP="00EF15CD">
      <w:pPr>
        <w:tabs>
          <w:tab w:val="clear" w:pos="567"/>
        </w:tabs>
        <w:spacing w:before="60" w:line="240" w:lineRule="auto"/>
        <w:rPr>
          <w:lang w:val="lt-LT"/>
        </w:rPr>
      </w:pPr>
    </w:p>
    <w:p w14:paraId="140500DC" w14:textId="77777777" w:rsidR="00EF15CD" w:rsidRPr="00080614" w:rsidRDefault="00EF15CD" w:rsidP="00EF15CD">
      <w:pPr>
        <w:numPr>
          <w:ilvl w:val="12"/>
          <w:numId w:val="0"/>
        </w:numPr>
        <w:tabs>
          <w:tab w:val="clear" w:pos="567"/>
        </w:tabs>
        <w:spacing w:before="60" w:line="240" w:lineRule="auto"/>
        <w:rPr>
          <w:b/>
          <w:bCs/>
          <w:lang w:val="lt-LT"/>
        </w:rPr>
      </w:pPr>
      <w:r w:rsidRPr="00080614">
        <w:rPr>
          <w:b/>
          <w:bCs/>
          <w:lang w:val="lt-LT"/>
        </w:rPr>
        <w:t>Dažnis nežinomas (negali būti apskaičiuotas pagal turimus duomenis)</w:t>
      </w:r>
    </w:p>
    <w:p w14:paraId="1EFEC6F9" w14:textId="77777777" w:rsidR="00EF15CD" w:rsidRPr="00C36F72" w:rsidRDefault="00EF15CD" w:rsidP="00EF15CD">
      <w:pPr>
        <w:numPr>
          <w:ilvl w:val="12"/>
          <w:numId w:val="0"/>
        </w:numPr>
        <w:tabs>
          <w:tab w:val="clear" w:pos="567"/>
        </w:tabs>
        <w:spacing w:line="240" w:lineRule="auto"/>
        <w:rPr>
          <w:lang w:val="lt-LT"/>
        </w:rPr>
      </w:pPr>
    </w:p>
    <w:p w14:paraId="2F240A23" w14:textId="77777777" w:rsidR="00EF15CD" w:rsidRPr="00C36F72" w:rsidRDefault="00EF15CD" w:rsidP="00EF15CD">
      <w:pPr>
        <w:numPr>
          <w:ilvl w:val="12"/>
          <w:numId w:val="0"/>
        </w:numPr>
        <w:tabs>
          <w:tab w:val="clear" w:pos="567"/>
        </w:tabs>
        <w:spacing w:line="240" w:lineRule="auto"/>
        <w:rPr>
          <w:u w:val="single"/>
          <w:lang w:val="lt-LT"/>
        </w:rPr>
      </w:pPr>
      <w:r w:rsidRPr="00C36F72">
        <w:rPr>
          <w:u w:val="single"/>
          <w:lang w:val="lt-LT"/>
        </w:rPr>
        <w:t>Poveikis akiai:</w:t>
      </w:r>
    </w:p>
    <w:p w14:paraId="14A5A5BA" w14:textId="77777777" w:rsidR="00EF15CD" w:rsidRPr="00C36F72" w:rsidRDefault="00EF15CD" w:rsidP="00EF15CD">
      <w:pPr>
        <w:pStyle w:val="Sraopastraipa"/>
        <w:numPr>
          <w:ilvl w:val="0"/>
          <w:numId w:val="31"/>
        </w:numPr>
        <w:tabs>
          <w:tab w:val="clear" w:pos="567"/>
        </w:tabs>
        <w:spacing w:line="240" w:lineRule="auto"/>
        <w:rPr>
          <w:u w:val="single"/>
          <w:lang w:val="lt-LT"/>
        </w:rPr>
      </w:pPr>
      <w:r w:rsidRPr="00C36F72">
        <w:rPr>
          <w:lang w:val="lt-LT"/>
        </w:rPr>
        <w:t>rainelės arba akies obuolio kraujagyslinio audinio uždegimas (vidurinio akies sluoksnio) uždegimas;</w:t>
      </w:r>
    </w:p>
    <w:p w14:paraId="31D38F36" w14:textId="77777777" w:rsidR="00EF15CD" w:rsidRPr="00C36F72" w:rsidRDefault="00EF15CD" w:rsidP="00EF15CD">
      <w:pPr>
        <w:pStyle w:val="Sraopastraipa"/>
        <w:numPr>
          <w:ilvl w:val="0"/>
          <w:numId w:val="31"/>
        </w:numPr>
        <w:tabs>
          <w:tab w:val="clear" w:pos="567"/>
        </w:tabs>
        <w:spacing w:line="240" w:lineRule="auto"/>
        <w:rPr>
          <w:u w:val="single"/>
          <w:lang w:val="lt-LT"/>
        </w:rPr>
      </w:pPr>
      <w:r w:rsidRPr="00C36F72">
        <w:rPr>
          <w:lang w:val="lt-LT"/>
        </w:rPr>
        <w:t>akys atrodo įdubusios;</w:t>
      </w:r>
    </w:p>
    <w:p w14:paraId="1C29DEC4" w14:textId="77777777" w:rsidR="00EF15CD" w:rsidRPr="00C36F72" w:rsidRDefault="00EF15CD" w:rsidP="00EF15CD">
      <w:pPr>
        <w:pStyle w:val="Sraopastraipa"/>
        <w:numPr>
          <w:ilvl w:val="0"/>
          <w:numId w:val="31"/>
        </w:numPr>
        <w:tabs>
          <w:tab w:val="clear" w:pos="567"/>
        </w:tabs>
        <w:spacing w:line="240" w:lineRule="auto"/>
        <w:rPr>
          <w:u w:val="single"/>
          <w:lang w:val="lt-LT"/>
        </w:rPr>
      </w:pPr>
      <w:r w:rsidRPr="00C36F72">
        <w:rPr>
          <w:lang w:val="lt-LT"/>
        </w:rPr>
        <w:t>geltonosios dėmės edema / cistoidinė geltonosios dėmės edema (akies tinklainės patinimas dėl kurio pablogėja regėjimas).</w:t>
      </w:r>
    </w:p>
    <w:p w14:paraId="0D53B802" w14:textId="77777777" w:rsidR="00EF15CD" w:rsidRPr="00C36F72" w:rsidRDefault="00EF15CD" w:rsidP="00EF15CD">
      <w:pPr>
        <w:numPr>
          <w:ilvl w:val="12"/>
          <w:numId w:val="0"/>
        </w:numPr>
        <w:tabs>
          <w:tab w:val="clear" w:pos="567"/>
        </w:tabs>
        <w:spacing w:line="240" w:lineRule="auto"/>
        <w:rPr>
          <w:u w:val="single"/>
          <w:lang w:val="lt-LT"/>
        </w:rPr>
      </w:pPr>
    </w:p>
    <w:p w14:paraId="5FC6DE0C" w14:textId="77777777" w:rsidR="00EF15CD" w:rsidRPr="00C36F72" w:rsidRDefault="00EF15CD" w:rsidP="00EF15CD">
      <w:pPr>
        <w:numPr>
          <w:ilvl w:val="12"/>
          <w:numId w:val="0"/>
        </w:numPr>
        <w:tabs>
          <w:tab w:val="clear" w:pos="567"/>
        </w:tabs>
        <w:spacing w:line="240" w:lineRule="auto"/>
        <w:rPr>
          <w:u w:val="single"/>
          <w:lang w:val="lt-LT"/>
        </w:rPr>
      </w:pPr>
      <w:r w:rsidRPr="00C36F72">
        <w:rPr>
          <w:u w:val="single"/>
          <w:lang w:val="lt-LT"/>
        </w:rPr>
        <w:t xml:space="preserve">Poveikis kvėpavimo sistemai: </w:t>
      </w:r>
      <w:r w:rsidRPr="00C36F72">
        <w:rPr>
          <w:lang w:val="lt-LT"/>
        </w:rPr>
        <w:t>astmos paūmėjimas, dusulys.</w:t>
      </w:r>
    </w:p>
    <w:p w14:paraId="6B414A79" w14:textId="77777777" w:rsidR="00EF15CD" w:rsidRPr="00C36F72" w:rsidRDefault="00EF15CD" w:rsidP="00EF15CD">
      <w:pPr>
        <w:numPr>
          <w:ilvl w:val="12"/>
          <w:numId w:val="0"/>
        </w:numPr>
        <w:tabs>
          <w:tab w:val="clear" w:pos="567"/>
        </w:tabs>
        <w:spacing w:line="240" w:lineRule="auto"/>
        <w:rPr>
          <w:lang w:val="lt-LT"/>
        </w:rPr>
      </w:pPr>
    </w:p>
    <w:p w14:paraId="32148482" w14:textId="77777777" w:rsidR="00EF15CD" w:rsidRPr="00C36F72" w:rsidRDefault="00EF15CD" w:rsidP="00EF15CD">
      <w:pPr>
        <w:numPr>
          <w:ilvl w:val="12"/>
          <w:numId w:val="0"/>
        </w:numPr>
        <w:tabs>
          <w:tab w:val="clear" w:pos="567"/>
        </w:tabs>
        <w:spacing w:line="240" w:lineRule="auto"/>
        <w:rPr>
          <w:lang w:val="lt-LT"/>
        </w:rPr>
      </w:pPr>
    </w:p>
    <w:p w14:paraId="582C3BCD" w14:textId="77777777" w:rsidR="00EF15CD" w:rsidRPr="00C36F72" w:rsidRDefault="00EF15CD" w:rsidP="00EF15CD">
      <w:pPr>
        <w:spacing w:line="240" w:lineRule="auto"/>
        <w:rPr>
          <w:rFonts w:eastAsia="Times New Roman"/>
          <w:b/>
          <w:bCs/>
          <w:snapToGrid w:val="0"/>
          <w:lang w:val="lt-LT"/>
        </w:rPr>
      </w:pPr>
      <w:r w:rsidRPr="00080614">
        <w:rPr>
          <w:b/>
          <w:bCs/>
          <w:snapToGrid w:val="0"/>
          <w:lang w:val="lt-LT"/>
        </w:rPr>
        <w:t>Pranešimas apie šalutinį poveikį</w:t>
      </w:r>
    </w:p>
    <w:p w14:paraId="33FF19BD" w14:textId="77777777" w:rsidR="00EF15CD" w:rsidRPr="00080614" w:rsidRDefault="00EF15CD" w:rsidP="00EF15CD">
      <w:pPr>
        <w:ind w:right="-1"/>
        <w:rPr>
          <w:rFonts w:eastAsia="Times New Roman"/>
          <w:snapToGrid w:val="0"/>
          <w:lang w:val="lt-LT"/>
        </w:rPr>
      </w:pPr>
      <w:r w:rsidRPr="00080614">
        <w:rPr>
          <w:snapToGrid w:val="0"/>
          <w:lang w:val="lt-LT"/>
        </w:rPr>
        <w:t>Jeigu pasireiškė šalutinis poveikis, įskaitant šiame lapelyje nenurodytą, pasakykite</w:t>
      </w:r>
      <w:r w:rsidRPr="00080614">
        <w:rPr>
          <w:rFonts w:eastAsia="Times New Roman"/>
          <w:snapToGrid w:val="0"/>
          <w:lang w:val="lt-LT"/>
        </w:rPr>
        <w:t xml:space="preserve"> gydytojui, vaistininkui arba slaugytojai.</w:t>
      </w:r>
      <w:r w:rsidRPr="00080614">
        <w:rPr>
          <w:snapToGrid w:val="0"/>
          <w:lang w:val="lt-LT"/>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C8B4193" w14:textId="77777777" w:rsidR="00EF15CD" w:rsidRPr="00080614" w:rsidRDefault="00EF15CD" w:rsidP="00EF15CD">
      <w:pPr>
        <w:ind w:right="-449"/>
        <w:rPr>
          <w:rFonts w:eastAsia="Times New Roman"/>
          <w:snapToGrid w:val="0"/>
          <w:lang w:val="lt-LT"/>
        </w:rPr>
      </w:pPr>
    </w:p>
    <w:p w14:paraId="655F7D0A" w14:textId="77777777" w:rsidR="00EF15CD" w:rsidRPr="00C36F72" w:rsidRDefault="00EF15CD" w:rsidP="00EF15CD">
      <w:pPr>
        <w:numPr>
          <w:ilvl w:val="12"/>
          <w:numId w:val="0"/>
        </w:numPr>
        <w:tabs>
          <w:tab w:val="clear" w:pos="567"/>
        </w:tabs>
        <w:spacing w:line="240" w:lineRule="auto"/>
        <w:ind w:right="-2"/>
        <w:rPr>
          <w:lang w:val="lt-LT"/>
        </w:rPr>
      </w:pPr>
    </w:p>
    <w:p w14:paraId="1B4CE444" w14:textId="77777777" w:rsidR="00EF15CD" w:rsidRPr="00C36F72" w:rsidRDefault="00EF15CD" w:rsidP="00EF15CD">
      <w:pPr>
        <w:numPr>
          <w:ilvl w:val="0"/>
          <w:numId w:val="13"/>
        </w:numPr>
        <w:tabs>
          <w:tab w:val="clear" w:pos="570"/>
        </w:tabs>
        <w:spacing w:line="240" w:lineRule="auto"/>
        <w:ind w:left="567" w:hanging="567"/>
        <w:rPr>
          <w:b/>
          <w:bCs/>
          <w:lang w:val="lt-LT"/>
        </w:rPr>
      </w:pPr>
      <w:r w:rsidRPr="00080614">
        <w:rPr>
          <w:b/>
          <w:bCs/>
          <w:lang w:val="lt-LT"/>
        </w:rPr>
        <w:t>Kaip laikyti TAFLOTAN</w:t>
      </w:r>
    </w:p>
    <w:p w14:paraId="6FDDD34D" w14:textId="77777777" w:rsidR="00EF15CD" w:rsidRPr="00C36F72" w:rsidRDefault="00EF15CD" w:rsidP="00EF15CD">
      <w:pPr>
        <w:tabs>
          <w:tab w:val="clear" w:pos="567"/>
        </w:tabs>
        <w:spacing w:line="240" w:lineRule="auto"/>
        <w:rPr>
          <w:lang w:val="lt-LT"/>
        </w:rPr>
      </w:pPr>
    </w:p>
    <w:p w14:paraId="2C001F91" w14:textId="77777777" w:rsidR="00EF15CD" w:rsidRPr="00C36F72" w:rsidRDefault="00EF15CD" w:rsidP="00EF15CD">
      <w:pPr>
        <w:numPr>
          <w:ilvl w:val="12"/>
          <w:numId w:val="0"/>
        </w:numPr>
        <w:tabs>
          <w:tab w:val="clear" w:pos="567"/>
        </w:tabs>
        <w:spacing w:line="240" w:lineRule="auto"/>
        <w:rPr>
          <w:lang w:val="lt-LT"/>
        </w:rPr>
      </w:pPr>
      <w:r w:rsidRPr="00080614">
        <w:rPr>
          <w:lang w:val="lt-LT"/>
        </w:rPr>
        <w:t>Šį vaistą laikykite vaikams nepastebimoje ir nepasiekiamoje vietoje.</w:t>
      </w:r>
    </w:p>
    <w:p w14:paraId="1BC7DB6A" w14:textId="77777777" w:rsidR="00EF15CD" w:rsidRPr="00C36F72" w:rsidRDefault="00EF15CD" w:rsidP="00EF15CD">
      <w:pPr>
        <w:numPr>
          <w:ilvl w:val="12"/>
          <w:numId w:val="0"/>
        </w:numPr>
        <w:tabs>
          <w:tab w:val="clear" w:pos="567"/>
        </w:tabs>
        <w:spacing w:line="240" w:lineRule="auto"/>
        <w:rPr>
          <w:lang w:val="lt-LT"/>
        </w:rPr>
      </w:pPr>
    </w:p>
    <w:p w14:paraId="5D392DE6" w14:textId="77777777" w:rsidR="00EF15CD" w:rsidRPr="00C36F72" w:rsidRDefault="00EF15CD" w:rsidP="00EF15CD">
      <w:pPr>
        <w:numPr>
          <w:ilvl w:val="12"/>
          <w:numId w:val="0"/>
        </w:numPr>
        <w:tabs>
          <w:tab w:val="clear" w:pos="567"/>
        </w:tabs>
        <w:spacing w:before="60" w:line="240" w:lineRule="auto"/>
        <w:rPr>
          <w:lang w:val="lt-LT"/>
        </w:rPr>
      </w:pPr>
      <w:r w:rsidRPr="00080614">
        <w:rPr>
          <w:lang w:val="lt-LT"/>
        </w:rPr>
        <w:t>Ant vienadozės talpyklės, maišelio ir kartono dėžutės po „EXP“ nurodytam tinkamumo laikui pasibaigus, šio vaisto vartoti negalima. Vaistas tinkamas vartoti iki paskutinės nurodyto mėnesio dienos.</w:t>
      </w:r>
    </w:p>
    <w:p w14:paraId="75A2B9D3" w14:textId="77777777" w:rsidR="00EF15CD" w:rsidRPr="00C36F72" w:rsidRDefault="00EF15CD" w:rsidP="00EF15CD">
      <w:pPr>
        <w:numPr>
          <w:ilvl w:val="12"/>
          <w:numId w:val="0"/>
        </w:numPr>
        <w:tabs>
          <w:tab w:val="clear" w:pos="567"/>
        </w:tabs>
        <w:spacing w:line="240" w:lineRule="auto"/>
        <w:rPr>
          <w:lang w:val="lt-LT"/>
        </w:rPr>
      </w:pPr>
    </w:p>
    <w:p w14:paraId="7EBFDBB8" w14:textId="77777777" w:rsidR="00EF15CD" w:rsidRPr="00C36F72" w:rsidRDefault="00EF15CD" w:rsidP="00EF15CD">
      <w:pPr>
        <w:numPr>
          <w:ilvl w:val="12"/>
          <w:numId w:val="0"/>
        </w:numPr>
        <w:rPr>
          <w:lang w:val="lt-LT"/>
        </w:rPr>
      </w:pPr>
      <w:r w:rsidRPr="00080614">
        <w:rPr>
          <w:lang w:val="lt-LT"/>
        </w:rPr>
        <w:t xml:space="preserve">Uždarus maišelius laikyti šaldytuve (2 </w:t>
      </w:r>
      <w:r w:rsidRPr="00080614">
        <w:rPr>
          <w:lang w:val="lt-LT"/>
        </w:rPr>
        <w:sym w:font="Symbol" w:char="F0B0"/>
      </w:r>
      <w:r w:rsidRPr="00080614">
        <w:rPr>
          <w:lang w:val="lt-LT"/>
        </w:rPr>
        <w:t xml:space="preserve">C – 8 </w:t>
      </w:r>
      <w:r w:rsidRPr="00080614">
        <w:rPr>
          <w:lang w:val="lt-LT"/>
        </w:rPr>
        <w:sym w:font="Symbol" w:char="F0B0"/>
      </w:r>
      <w:r w:rsidRPr="00080614">
        <w:rPr>
          <w:lang w:val="lt-LT"/>
        </w:rPr>
        <w:t xml:space="preserve">C). Maišelio negalima atidaryti iki akių lašų vartojimo pradžios, nes nepanaudotas atvirame maišelyje esančias </w:t>
      </w:r>
      <w:r w:rsidRPr="00C36F72">
        <w:rPr>
          <w:lang w:val="lt-LT"/>
        </w:rPr>
        <w:t>talpykles reikia išmesti praėjus 28 dienoms po pirmojo maišelio atidarymo.</w:t>
      </w:r>
    </w:p>
    <w:p w14:paraId="215D1CA7" w14:textId="77777777" w:rsidR="00EF15CD" w:rsidRPr="00C36F72" w:rsidRDefault="00EF15CD" w:rsidP="00EF15CD">
      <w:pPr>
        <w:numPr>
          <w:ilvl w:val="12"/>
          <w:numId w:val="0"/>
        </w:numPr>
        <w:rPr>
          <w:lang w:val="lt-LT"/>
        </w:rPr>
      </w:pPr>
    </w:p>
    <w:p w14:paraId="0C21016C" w14:textId="77777777" w:rsidR="00EF15CD" w:rsidRPr="00C36F72" w:rsidRDefault="00EF15CD" w:rsidP="00EF15CD">
      <w:pPr>
        <w:numPr>
          <w:ilvl w:val="12"/>
          <w:numId w:val="0"/>
        </w:numPr>
        <w:rPr>
          <w:lang w:val="lt-LT"/>
        </w:rPr>
      </w:pPr>
      <w:r w:rsidRPr="00C36F72">
        <w:rPr>
          <w:lang w:val="lt-LT"/>
        </w:rPr>
        <w:t>Po pirmojo folijos maišelio atidarymo:</w:t>
      </w:r>
    </w:p>
    <w:p w14:paraId="69403C09" w14:textId="77777777" w:rsidR="00EF15CD" w:rsidRPr="00C36F72" w:rsidRDefault="00EF15CD" w:rsidP="00EF15CD">
      <w:pPr>
        <w:numPr>
          <w:ilvl w:val="0"/>
          <w:numId w:val="21"/>
        </w:numPr>
        <w:ind w:left="424" w:hanging="424"/>
        <w:rPr>
          <w:lang w:val="lt-LT"/>
        </w:rPr>
      </w:pPr>
      <w:r w:rsidRPr="00C36F72">
        <w:rPr>
          <w:lang w:val="lt-LT"/>
        </w:rPr>
        <w:t>Vienadozes talpykles laikyti originaliame folijos maišelyje.</w:t>
      </w:r>
    </w:p>
    <w:p w14:paraId="604C2120" w14:textId="77777777" w:rsidR="00EF15CD" w:rsidRPr="00C36F72" w:rsidRDefault="00EF15CD" w:rsidP="00EF15CD">
      <w:pPr>
        <w:numPr>
          <w:ilvl w:val="0"/>
          <w:numId w:val="21"/>
        </w:numPr>
        <w:ind w:left="424" w:hanging="424"/>
        <w:rPr>
          <w:lang w:val="lt-LT"/>
        </w:rPr>
      </w:pPr>
      <w:r w:rsidRPr="00080614">
        <w:rPr>
          <w:lang w:val="lt-LT"/>
        </w:rPr>
        <w:t>Laikyti ne aukštesnėje kaip 25°C temperatūroje.</w:t>
      </w:r>
    </w:p>
    <w:p w14:paraId="639FAC21" w14:textId="77777777" w:rsidR="00EF15CD" w:rsidRPr="00C36F72" w:rsidRDefault="00EF15CD" w:rsidP="00EF15CD">
      <w:pPr>
        <w:numPr>
          <w:ilvl w:val="0"/>
          <w:numId w:val="21"/>
        </w:numPr>
        <w:ind w:left="424" w:hanging="424"/>
        <w:rPr>
          <w:i/>
          <w:iCs/>
          <w:lang w:val="lt-LT"/>
        </w:rPr>
      </w:pPr>
      <w:r w:rsidRPr="00C36F72">
        <w:rPr>
          <w:lang w:val="lt-LT"/>
        </w:rPr>
        <w:t>Nepanaudotas vienadozes talpykles išmesti praėjus 28 dienoms po pirmojo folijos maišelio atidarymo.</w:t>
      </w:r>
    </w:p>
    <w:p w14:paraId="7F9B5037" w14:textId="77777777" w:rsidR="00EF15CD" w:rsidRPr="00C36F72" w:rsidRDefault="00EF15CD" w:rsidP="00EF15CD">
      <w:pPr>
        <w:numPr>
          <w:ilvl w:val="0"/>
          <w:numId w:val="21"/>
        </w:numPr>
        <w:ind w:left="424" w:hanging="424"/>
        <w:rPr>
          <w:lang w:val="lt-LT"/>
        </w:rPr>
      </w:pPr>
      <w:r w:rsidRPr="00C36F72">
        <w:rPr>
          <w:lang w:val="lt-LT"/>
        </w:rPr>
        <w:t>Pavartojus, atidarytą vienadozę talpyklę su nepanaudotu tirpalu nedelsiant išmesti.</w:t>
      </w:r>
    </w:p>
    <w:p w14:paraId="04615335" w14:textId="77777777" w:rsidR="00EF15CD" w:rsidRPr="00C36F72" w:rsidRDefault="00EF15CD" w:rsidP="00EF15CD">
      <w:pPr>
        <w:numPr>
          <w:ilvl w:val="12"/>
          <w:numId w:val="0"/>
        </w:numPr>
        <w:tabs>
          <w:tab w:val="clear" w:pos="567"/>
        </w:tabs>
        <w:spacing w:line="240" w:lineRule="auto"/>
        <w:ind w:right="-2"/>
        <w:rPr>
          <w:lang w:val="lt-LT"/>
        </w:rPr>
      </w:pPr>
    </w:p>
    <w:p w14:paraId="24C1CA3C" w14:textId="5142A7DA" w:rsidR="00EF15CD" w:rsidRPr="00C36F72" w:rsidRDefault="00EF15CD" w:rsidP="00EF15CD">
      <w:pPr>
        <w:numPr>
          <w:ilvl w:val="12"/>
          <w:numId w:val="0"/>
        </w:numPr>
        <w:tabs>
          <w:tab w:val="clear" w:pos="567"/>
        </w:tabs>
        <w:spacing w:line="240" w:lineRule="auto"/>
        <w:rPr>
          <w:lang w:val="lt-LT"/>
        </w:rPr>
      </w:pPr>
      <w:r w:rsidRPr="00080614">
        <w:rPr>
          <w:lang w:val="lt-LT"/>
        </w:rPr>
        <w:t>Vaistų negalima išmesti į kanalizaciją arba su buitinėmis</w:t>
      </w:r>
      <w:r w:rsidR="00DB18F7">
        <w:rPr>
          <w:lang w:val="lt-LT"/>
        </w:rPr>
        <w:t xml:space="preserve"> </w:t>
      </w:r>
      <w:r w:rsidRPr="00080614">
        <w:rPr>
          <w:lang w:val="lt-LT"/>
        </w:rPr>
        <w:t>atliekomis. Kaip išmesti nereikalingus vaistus, klauskite vaistininko. Šios priemonės padės apsaugoti aplinką.</w:t>
      </w:r>
    </w:p>
    <w:p w14:paraId="39781931" w14:textId="77777777" w:rsidR="00EF15CD" w:rsidRPr="00C36F72" w:rsidRDefault="00EF15CD" w:rsidP="00EF15CD">
      <w:pPr>
        <w:numPr>
          <w:ilvl w:val="12"/>
          <w:numId w:val="0"/>
        </w:numPr>
        <w:tabs>
          <w:tab w:val="clear" w:pos="567"/>
        </w:tabs>
        <w:spacing w:line="240" w:lineRule="auto"/>
        <w:ind w:right="-2"/>
        <w:rPr>
          <w:lang w:val="lt-LT"/>
        </w:rPr>
      </w:pPr>
    </w:p>
    <w:p w14:paraId="4F6B4BE2" w14:textId="77777777" w:rsidR="00EF15CD" w:rsidRPr="00C36F72" w:rsidRDefault="00EF15CD" w:rsidP="00EF15CD">
      <w:pPr>
        <w:numPr>
          <w:ilvl w:val="12"/>
          <w:numId w:val="0"/>
        </w:numPr>
        <w:tabs>
          <w:tab w:val="clear" w:pos="567"/>
        </w:tabs>
        <w:spacing w:line="240" w:lineRule="auto"/>
        <w:ind w:right="-2"/>
        <w:rPr>
          <w:lang w:val="lt-LT"/>
        </w:rPr>
      </w:pPr>
    </w:p>
    <w:p w14:paraId="624B0A32" w14:textId="77777777" w:rsidR="00EF15CD" w:rsidRPr="00C36F72" w:rsidRDefault="00EF15CD" w:rsidP="00EF15CD">
      <w:pPr>
        <w:tabs>
          <w:tab w:val="clear" w:pos="567"/>
        </w:tabs>
        <w:spacing w:line="240" w:lineRule="auto"/>
        <w:ind w:left="540" w:hanging="540"/>
        <w:outlineLvl w:val="0"/>
        <w:rPr>
          <w:b/>
          <w:bCs/>
          <w:lang w:val="lt-LT"/>
        </w:rPr>
      </w:pPr>
      <w:r w:rsidRPr="00C36F72">
        <w:rPr>
          <w:b/>
          <w:bCs/>
          <w:lang w:val="lt-LT"/>
        </w:rPr>
        <w:t>6.</w:t>
      </w:r>
      <w:r w:rsidRPr="00C36F72">
        <w:rPr>
          <w:b/>
          <w:bCs/>
          <w:lang w:val="lt-LT"/>
        </w:rPr>
        <w:tab/>
        <w:t>Pakuotės turinys ir kita informacija</w:t>
      </w:r>
    </w:p>
    <w:p w14:paraId="73D30BFC" w14:textId="77777777" w:rsidR="00EF15CD" w:rsidRPr="00C36F72" w:rsidRDefault="00EF15CD" w:rsidP="00EF15CD">
      <w:pPr>
        <w:numPr>
          <w:ilvl w:val="12"/>
          <w:numId w:val="0"/>
        </w:numPr>
        <w:tabs>
          <w:tab w:val="clear" w:pos="567"/>
        </w:tabs>
        <w:spacing w:line="240" w:lineRule="auto"/>
        <w:ind w:right="-2"/>
        <w:rPr>
          <w:lang w:val="lt-LT"/>
        </w:rPr>
      </w:pPr>
    </w:p>
    <w:p w14:paraId="027FAB00" w14:textId="77777777" w:rsidR="00EF15CD" w:rsidRPr="00C36F72" w:rsidRDefault="00EF15CD" w:rsidP="00EF15CD">
      <w:pPr>
        <w:numPr>
          <w:ilvl w:val="12"/>
          <w:numId w:val="0"/>
        </w:numPr>
        <w:tabs>
          <w:tab w:val="clear" w:pos="567"/>
        </w:tabs>
        <w:spacing w:before="60" w:line="240" w:lineRule="auto"/>
        <w:rPr>
          <w:b/>
          <w:bCs/>
          <w:lang w:val="lt-LT"/>
        </w:rPr>
      </w:pPr>
      <w:r w:rsidRPr="00C36F72">
        <w:rPr>
          <w:b/>
          <w:bCs/>
          <w:lang w:val="lt-LT"/>
        </w:rPr>
        <w:t>TAFLOTAN sudėtis</w:t>
      </w:r>
    </w:p>
    <w:p w14:paraId="76CFDA91" w14:textId="77777777" w:rsidR="00EF15CD" w:rsidRPr="00C36F72" w:rsidRDefault="00EF15CD" w:rsidP="00EF15CD">
      <w:pPr>
        <w:spacing w:line="240" w:lineRule="auto"/>
        <w:ind w:left="284" w:hanging="284"/>
        <w:rPr>
          <w:i/>
          <w:iCs/>
          <w:lang w:val="lt-LT"/>
        </w:rPr>
      </w:pPr>
      <w:r w:rsidRPr="00C36F72">
        <w:rPr>
          <w:b/>
          <w:bCs/>
          <w:lang w:val="lt-LT"/>
        </w:rPr>
        <w:t xml:space="preserve">- </w:t>
      </w:r>
      <w:r w:rsidRPr="00C36F72">
        <w:rPr>
          <w:b/>
          <w:bCs/>
          <w:lang w:val="lt-LT"/>
        </w:rPr>
        <w:tab/>
      </w:r>
      <w:r w:rsidRPr="00080614">
        <w:rPr>
          <w:lang w:val="lt-LT"/>
        </w:rPr>
        <w:t xml:space="preserve">Veiklioji medžiaga yra </w:t>
      </w:r>
      <w:r w:rsidRPr="00C36F72">
        <w:rPr>
          <w:lang w:val="lt-LT"/>
        </w:rPr>
        <w:t>tafluprostas. 1 ml tirpalo yra 15 mikrogramų tafluprosto. Vienoje vienadozėje talpyklėje (0,3 ml) yra 4,5 mikrogramų tafluprosto. Viename laše (apie 30 µl) yra apie 0,45 mikrogramai tafluprosto.</w:t>
      </w:r>
    </w:p>
    <w:p w14:paraId="1F00D608" w14:textId="77777777" w:rsidR="00EF15CD" w:rsidRPr="00C36F72" w:rsidRDefault="00EF15CD" w:rsidP="00EF15CD">
      <w:pPr>
        <w:ind w:left="284" w:right="-2" w:hanging="284"/>
        <w:rPr>
          <w:lang w:val="lt-LT"/>
        </w:rPr>
      </w:pPr>
      <w:r w:rsidRPr="00C36F72">
        <w:rPr>
          <w:b/>
          <w:bCs/>
          <w:lang w:val="lt-LT"/>
        </w:rPr>
        <w:t xml:space="preserve">- </w:t>
      </w:r>
      <w:r w:rsidRPr="00C36F72">
        <w:rPr>
          <w:b/>
          <w:bCs/>
          <w:lang w:val="lt-LT"/>
        </w:rPr>
        <w:tab/>
      </w:r>
      <w:r w:rsidRPr="00C36F72">
        <w:rPr>
          <w:lang w:val="lt-LT"/>
        </w:rPr>
        <w:t>Pagalbinės medžiagos</w:t>
      </w:r>
      <w:r w:rsidRPr="00C36F72">
        <w:rPr>
          <w:b/>
          <w:bCs/>
          <w:lang w:val="lt-LT"/>
        </w:rPr>
        <w:t xml:space="preserve"> </w:t>
      </w:r>
      <w:r w:rsidRPr="00C36F72">
        <w:rPr>
          <w:lang w:val="lt-LT"/>
        </w:rPr>
        <w:t>yra glicerolis, natrio-divandenilio fosfatas dihidratas, dinatrio edetatas, polisorbatas 80 ir injekcinis vanduo. Vandenilio chlorido rūgštis ir (arba) natrio hidroksidas yra pridedamos pH koreguoti.</w:t>
      </w:r>
    </w:p>
    <w:p w14:paraId="7E1FA3EE" w14:textId="77777777" w:rsidR="00EF15CD" w:rsidRPr="00C36F72" w:rsidRDefault="00EF15CD" w:rsidP="00EF15CD">
      <w:pPr>
        <w:tabs>
          <w:tab w:val="clear" w:pos="567"/>
        </w:tabs>
        <w:spacing w:line="240" w:lineRule="auto"/>
        <w:ind w:right="-2"/>
        <w:rPr>
          <w:lang w:val="lt-LT"/>
        </w:rPr>
      </w:pPr>
    </w:p>
    <w:p w14:paraId="1EE0D60D" w14:textId="77777777" w:rsidR="00EF15CD" w:rsidRPr="00C36F72" w:rsidRDefault="00EF15CD" w:rsidP="00EF15CD">
      <w:pPr>
        <w:numPr>
          <w:ilvl w:val="12"/>
          <w:numId w:val="0"/>
        </w:numPr>
        <w:tabs>
          <w:tab w:val="clear" w:pos="567"/>
        </w:tabs>
        <w:spacing w:line="240" w:lineRule="auto"/>
        <w:rPr>
          <w:b/>
          <w:bCs/>
          <w:lang w:val="lt-LT"/>
        </w:rPr>
      </w:pPr>
      <w:r w:rsidRPr="00C36F72">
        <w:rPr>
          <w:b/>
          <w:bCs/>
          <w:lang w:val="lt-LT"/>
        </w:rPr>
        <w:t>TAFLOTAN išvaizda ir kiekis pakuotėje</w:t>
      </w:r>
    </w:p>
    <w:p w14:paraId="32807C7A" w14:textId="77777777" w:rsidR="00EF15CD" w:rsidRPr="00C36F72" w:rsidRDefault="00EF15CD" w:rsidP="00EF15CD">
      <w:pPr>
        <w:numPr>
          <w:ilvl w:val="12"/>
          <w:numId w:val="0"/>
        </w:numPr>
        <w:tabs>
          <w:tab w:val="clear" w:pos="567"/>
        </w:tabs>
        <w:spacing w:line="240" w:lineRule="auto"/>
        <w:ind w:right="-2"/>
        <w:rPr>
          <w:lang w:val="lt-LT"/>
        </w:rPr>
      </w:pPr>
      <w:r w:rsidRPr="00C36F72">
        <w:rPr>
          <w:lang w:val="lt-LT"/>
        </w:rPr>
        <w:t xml:space="preserve">TAFLOTAN yra skaidrus bespalvis skystis (tirpalas), tiekiamas vienadozėse plastiko talpyklėse, kurių kiekvienoje yra po 0,3 ml tirpalo. Viename maišelyje yra dešimt vienadozių talpyklių. TAFLOTAN yra tiekiamas pakuotėse, kuriose yra 30 arba 90 vienadozių talpyklių. </w:t>
      </w:r>
      <w:r w:rsidRPr="00C36F72">
        <w:rPr>
          <w:lang w:val="lt-LT" w:eastAsia="lt-LT"/>
        </w:rPr>
        <w:t>Gali būti tiekiamos ne visų dydžių pakuotės</w:t>
      </w:r>
      <w:r w:rsidRPr="00C36F72">
        <w:rPr>
          <w:lang w:val="lt-LT"/>
        </w:rPr>
        <w:t>.</w:t>
      </w:r>
    </w:p>
    <w:p w14:paraId="0634204D" w14:textId="77777777" w:rsidR="00EF15CD" w:rsidRPr="00C36F72" w:rsidRDefault="00EF15CD" w:rsidP="00EF15CD">
      <w:pPr>
        <w:numPr>
          <w:ilvl w:val="12"/>
          <w:numId w:val="0"/>
        </w:numPr>
        <w:tabs>
          <w:tab w:val="clear" w:pos="567"/>
        </w:tabs>
        <w:spacing w:line="240" w:lineRule="auto"/>
        <w:rPr>
          <w:b/>
          <w:lang w:val="lt-LT"/>
        </w:rPr>
      </w:pPr>
    </w:p>
    <w:p w14:paraId="18C7E47F" w14:textId="77777777" w:rsidR="00EF15CD" w:rsidRPr="00080614" w:rsidRDefault="00EF15CD" w:rsidP="00EF15CD">
      <w:pPr>
        <w:numPr>
          <w:ilvl w:val="12"/>
          <w:numId w:val="0"/>
        </w:numPr>
        <w:tabs>
          <w:tab w:val="clear" w:pos="567"/>
        </w:tabs>
        <w:spacing w:line="240" w:lineRule="auto"/>
        <w:rPr>
          <w:b/>
          <w:bCs/>
          <w:lang w:val="lt-LT"/>
        </w:rPr>
      </w:pPr>
      <w:r w:rsidRPr="00080614">
        <w:rPr>
          <w:b/>
          <w:lang w:val="lt-LT"/>
        </w:rPr>
        <w:t>Registruotojas</w:t>
      </w:r>
    </w:p>
    <w:p w14:paraId="47958A4B" w14:textId="77777777" w:rsidR="00EF15CD" w:rsidRPr="00C36F72" w:rsidRDefault="00EF15CD" w:rsidP="00EF15CD">
      <w:pPr>
        <w:tabs>
          <w:tab w:val="clear" w:pos="567"/>
        </w:tabs>
        <w:spacing w:line="240" w:lineRule="auto"/>
        <w:ind w:left="567" w:hanging="567"/>
        <w:rPr>
          <w:lang w:val="lt-LT"/>
        </w:rPr>
      </w:pPr>
      <w:r w:rsidRPr="00C36F72">
        <w:rPr>
          <w:lang w:val="lt-LT"/>
        </w:rPr>
        <w:t>Santen Oy</w:t>
      </w:r>
    </w:p>
    <w:p w14:paraId="4EE734E3" w14:textId="77777777" w:rsidR="00EF15CD" w:rsidRPr="00C36F72" w:rsidRDefault="00EF15CD" w:rsidP="00EF15CD">
      <w:pPr>
        <w:tabs>
          <w:tab w:val="clear" w:pos="567"/>
        </w:tabs>
        <w:spacing w:line="240" w:lineRule="auto"/>
        <w:ind w:left="567" w:hanging="567"/>
        <w:rPr>
          <w:lang w:val="lt-LT"/>
        </w:rPr>
      </w:pPr>
      <w:r w:rsidRPr="00C36F72">
        <w:rPr>
          <w:lang w:val="lt-LT"/>
        </w:rPr>
        <w:t>Niittyhaankatu 20</w:t>
      </w:r>
    </w:p>
    <w:p w14:paraId="16E4D9E9" w14:textId="77777777" w:rsidR="00EF15CD" w:rsidRPr="00C36F72" w:rsidRDefault="00EF15CD" w:rsidP="00EF15CD">
      <w:pPr>
        <w:tabs>
          <w:tab w:val="clear" w:pos="567"/>
        </w:tabs>
        <w:spacing w:line="240" w:lineRule="auto"/>
        <w:ind w:left="567" w:hanging="567"/>
        <w:rPr>
          <w:lang w:val="lt-LT"/>
        </w:rPr>
      </w:pPr>
      <w:r w:rsidRPr="00C36F72">
        <w:rPr>
          <w:lang w:val="lt-LT"/>
        </w:rPr>
        <w:t>FI-33720 Tampere</w:t>
      </w:r>
    </w:p>
    <w:p w14:paraId="64887345" w14:textId="77777777" w:rsidR="00EF15CD" w:rsidRPr="00C36F72" w:rsidRDefault="00EF15CD" w:rsidP="00EF15CD">
      <w:pPr>
        <w:tabs>
          <w:tab w:val="clear" w:pos="567"/>
        </w:tabs>
        <w:spacing w:line="240" w:lineRule="auto"/>
        <w:ind w:left="567" w:hanging="567"/>
        <w:rPr>
          <w:lang w:val="lt-LT"/>
        </w:rPr>
      </w:pPr>
      <w:r w:rsidRPr="00C36F72">
        <w:rPr>
          <w:lang w:val="lt-LT"/>
        </w:rPr>
        <w:t>Suomija</w:t>
      </w:r>
    </w:p>
    <w:p w14:paraId="61BAFDAC" w14:textId="77777777" w:rsidR="00EF15CD" w:rsidRPr="00C36F72" w:rsidRDefault="00EF15CD" w:rsidP="00EF15CD">
      <w:pPr>
        <w:tabs>
          <w:tab w:val="clear" w:pos="567"/>
        </w:tabs>
        <w:spacing w:line="240" w:lineRule="auto"/>
        <w:ind w:left="567" w:hanging="567"/>
        <w:rPr>
          <w:b/>
          <w:lang w:val="lt-LT"/>
        </w:rPr>
      </w:pPr>
    </w:p>
    <w:p w14:paraId="5DA2A6FE" w14:textId="2D42628D" w:rsidR="00EF15CD" w:rsidRPr="00C36F72" w:rsidRDefault="00EF15CD" w:rsidP="00EF15CD">
      <w:pPr>
        <w:tabs>
          <w:tab w:val="clear" w:pos="567"/>
        </w:tabs>
        <w:spacing w:line="240" w:lineRule="auto"/>
        <w:ind w:left="567" w:hanging="567"/>
        <w:rPr>
          <w:lang w:val="lt-LT"/>
        </w:rPr>
      </w:pPr>
      <w:r w:rsidRPr="00080614">
        <w:rPr>
          <w:b/>
          <w:bCs/>
          <w:lang w:val="lt-LT"/>
        </w:rPr>
        <w:t>Gamintoja</w:t>
      </w:r>
      <w:r w:rsidR="001577D1">
        <w:rPr>
          <w:b/>
          <w:bCs/>
          <w:lang w:val="lt-LT"/>
        </w:rPr>
        <w:t>s</w:t>
      </w:r>
    </w:p>
    <w:p w14:paraId="43ED539C" w14:textId="64BA260B" w:rsidR="00815F8F" w:rsidRPr="00815F8F" w:rsidRDefault="00815F8F" w:rsidP="00815F8F">
      <w:pPr>
        <w:tabs>
          <w:tab w:val="clear" w:pos="567"/>
        </w:tabs>
        <w:spacing w:line="240" w:lineRule="auto"/>
        <w:ind w:left="567" w:hanging="567"/>
        <w:rPr>
          <w:lang w:val="lt-LT"/>
        </w:rPr>
      </w:pPr>
      <w:r w:rsidRPr="00815F8F">
        <w:rPr>
          <w:lang w:val="lt-LT"/>
        </w:rPr>
        <w:t xml:space="preserve">Santen Oy </w:t>
      </w:r>
    </w:p>
    <w:p w14:paraId="02AD72C0" w14:textId="545253AE" w:rsidR="00815F8F" w:rsidRPr="00815F8F" w:rsidRDefault="00815F8F" w:rsidP="00815F8F">
      <w:pPr>
        <w:tabs>
          <w:tab w:val="clear" w:pos="567"/>
        </w:tabs>
        <w:spacing w:line="240" w:lineRule="auto"/>
        <w:ind w:left="567" w:hanging="567"/>
        <w:rPr>
          <w:lang w:val="lt-LT"/>
        </w:rPr>
      </w:pPr>
      <w:r w:rsidRPr="00815F8F">
        <w:rPr>
          <w:lang w:val="lt-LT"/>
        </w:rPr>
        <w:t xml:space="preserve">Kelloportinkatu 1 </w:t>
      </w:r>
    </w:p>
    <w:p w14:paraId="5317D284" w14:textId="75611253" w:rsidR="00815F8F" w:rsidRPr="00815F8F" w:rsidRDefault="00815F8F" w:rsidP="00815F8F">
      <w:pPr>
        <w:tabs>
          <w:tab w:val="clear" w:pos="567"/>
        </w:tabs>
        <w:spacing w:line="240" w:lineRule="auto"/>
        <w:ind w:left="567" w:hanging="567"/>
        <w:rPr>
          <w:lang w:val="lt-LT"/>
        </w:rPr>
      </w:pPr>
      <w:r w:rsidRPr="00815F8F">
        <w:rPr>
          <w:lang w:val="lt-LT"/>
        </w:rPr>
        <w:t>33100 Tampere</w:t>
      </w:r>
    </w:p>
    <w:p w14:paraId="6433CFD0" w14:textId="0C862225" w:rsidR="00EF15CD" w:rsidRPr="00080614" w:rsidRDefault="00815F8F" w:rsidP="00EF15CD">
      <w:pPr>
        <w:rPr>
          <w:bCs/>
          <w:lang w:val="lt-LT"/>
        </w:rPr>
      </w:pPr>
      <w:r w:rsidRPr="00815F8F">
        <w:rPr>
          <w:lang w:val="lt-LT"/>
        </w:rPr>
        <w:t>Suomija</w:t>
      </w:r>
    </w:p>
    <w:p w14:paraId="32B83CE6" w14:textId="77777777" w:rsidR="00EF15CD" w:rsidRPr="00080614" w:rsidRDefault="00EF15CD" w:rsidP="00EF15CD">
      <w:pPr>
        <w:rPr>
          <w:bCs/>
          <w:lang w:val="lt-LT"/>
        </w:rPr>
      </w:pPr>
    </w:p>
    <w:p w14:paraId="26A11E3E" w14:textId="77777777" w:rsidR="00EF15CD" w:rsidRPr="00080614" w:rsidRDefault="00EF15CD" w:rsidP="00C136BE">
      <w:pPr>
        <w:pStyle w:val="BTEMEASMCA"/>
        <w:keepNext/>
        <w:rPr>
          <w:noProof w:val="0"/>
          <w:sz w:val="22"/>
          <w:szCs w:val="22"/>
        </w:rPr>
      </w:pPr>
      <w:r w:rsidRPr="00080614">
        <w:rPr>
          <w:noProof w:val="0"/>
          <w:sz w:val="22"/>
          <w:szCs w:val="22"/>
        </w:rPr>
        <w:lastRenderedPageBreak/>
        <w:t>Jeigu apie šį vaistą norite sužinoti daugiau, kreipkitės į vietinį registruotojo atstovą.</w:t>
      </w:r>
    </w:p>
    <w:p w14:paraId="0E120113" w14:textId="77777777" w:rsidR="00EF15CD" w:rsidRPr="00C36F72" w:rsidRDefault="00EF15CD" w:rsidP="00C136BE">
      <w:pPr>
        <w:keepNext/>
        <w:tabs>
          <w:tab w:val="clear" w:pos="567"/>
        </w:tabs>
        <w:spacing w:line="240" w:lineRule="auto"/>
        <w:rPr>
          <w:lang w:val="lt-LT"/>
        </w:rPr>
      </w:pPr>
    </w:p>
    <w:p w14:paraId="63BFF37E" w14:textId="77777777" w:rsidR="00EF15CD" w:rsidRPr="00C36F72" w:rsidRDefault="00EF15CD" w:rsidP="00C136BE">
      <w:pPr>
        <w:keepNext/>
        <w:tabs>
          <w:tab w:val="clear" w:pos="567"/>
        </w:tabs>
        <w:spacing w:line="240" w:lineRule="auto"/>
        <w:rPr>
          <w:lang w:val="lt-LT"/>
        </w:rPr>
      </w:pPr>
      <w:r w:rsidRPr="00C36F72">
        <w:rPr>
          <w:lang w:val="lt-LT"/>
        </w:rPr>
        <w:t>„Santen Oy“ atstovybė</w:t>
      </w:r>
    </w:p>
    <w:p w14:paraId="55ED0E73" w14:textId="77777777" w:rsidR="00EF15CD" w:rsidRPr="00C36F72" w:rsidRDefault="00EF15CD" w:rsidP="00C136BE">
      <w:pPr>
        <w:keepNext/>
        <w:tabs>
          <w:tab w:val="clear" w:pos="567"/>
        </w:tabs>
        <w:spacing w:line="240" w:lineRule="auto"/>
        <w:rPr>
          <w:lang w:val="lt-LT"/>
        </w:rPr>
      </w:pPr>
      <w:r w:rsidRPr="00C36F72">
        <w:rPr>
          <w:lang w:val="lt-LT"/>
        </w:rPr>
        <w:t xml:space="preserve">9-ojo forto g. 70 </w:t>
      </w:r>
      <w:r w:rsidRPr="00C36F72">
        <w:rPr>
          <w:lang w:val="lt-LT"/>
        </w:rPr>
        <w:sym w:font="Symbol" w:char="F02D"/>
      </w:r>
      <w:r w:rsidRPr="00C36F72">
        <w:rPr>
          <w:lang w:val="lt-LT"/>
        </w:rPr>
        <w:t xml:space="preserve"> 329</w:t>
      </w:r>
    </w:p>
    <w:p w14:paraId="02503E47" w14:textId="77777777" w:rsidR="00EF15CD" w:rsidRPr="00C36F72" w:rsidRDefault="00EF15CD" w:rsidP="00EF15CD">
      <w:pPr>
        <w:tabs>
          <w:tab w:val="clear" w:pos="567"/>
        </w:tabs>
        <w:spacing w:line="240" w:lineRule="auto"/>
        <w:rPr>
          <w:lang w:val="lt-LT"/>
        </w:rPr>
      </w:pPr>
      <w:r w:rsidRPr="00C36F72">
        <w:rPr>
          <w:lang w:val="lt-LT"/>
        </w:rPr>
        <w:t>Kaunas LT-48179</w:t>
      </w:r>
    </w:p>
    <w:p w14:paraId="5B71DDDE" w14:textId="77777777" w:rsidR="00EF15CD" w:rsidRPr="00C36F72" w:rsidRDefault="00EF15CD" w:rsidP="00EF15CD">
      <w:pPr>
        <w:tabs>
          <w:tab w:val="clear" w:pos="567"/>
        </w:tabs>
        <w:spacing w:line="240" w:lineRule="auto"/>
        <w:rPr>
          <w:lang w:val="lt-LT"/>
        </w:rPr>
      </w:pPr>
      <w:r w:rsidRPr="00C36F72">
        <w:rPr>
          <w:lang w:val="lt-LT"/>
        </w:rPr>
        <w:t>Tel./Faksas: +370 37 366628</w:t>
      </w:r>
    </w:p>
    <w:p w14:paraId="3A5970B5" w14:textId="77777777" w:rsidR="00EF15CD" w:rsidRPr="00C36F72" w:rsidRDefault="00EF15CD" w:rsidP="00EF15CD">
      <w:pPr>
        <w:tabs>
          <w:tab w:val="clear" w:pos="567"/>
        </w:tabs>
        <w:spacing w:line="240" w:lineRule="auto"/>
        <w:rPr>
          <w:lang w:val="lt-LT"/>
        </w:rPr>
      </w:pPr>
    </w:p>
    <w:p w14:paraId="14459F2E" w14:textId="77777777" w:rsidR="00EF15CD" w:rsidRPr="00C36F72" w:rsidRDefault="00EF15CD" w:rsidP="00EF15CD">
      <w:pPr>
        <w:tabs>
          <w:tab w:val="clear" w:pos="567"/>
        </w:tabs>
        <w:spacing w:line="240" w:lineRule="auto"/>
        <w:rPr>
          <w:lang w:val="lt-LT"/>
        </w:rPr>
      </w:pPr>
    </w:p>
    <w:p w14:paraId="4DF86FDE" w14:textId="677F147B" w:rsidR="00EF15CD" w:rsidRPr="00C36F72" w:rsidRDefault="00EF15CD" w:rsidP="00EF15CD">
      <w:pPr>
        <w:tabs>
          <w:tab w:val="clear" w:pos="567"/>
        </w:tabs>
        <w:spacing w:line="240" w:lineRule="auto"/>
        <w:rPr>
          <w:b/>
          <w:bCs/>
          <w:lang w:val="lt-LT"/>
        </w:rPr>
      </w:pPr>
      <w:r w:rsidRPr="00C36F72">
        <w:rPr>
          <w:b/>
          <w:bCs/>
          <w:lang w:val="lt-LT"/>
        </w:rPr>
        <w:t xml:space="preserve">Šis vaistas </w:t>
      </w:r>
      <w:r w:rsidR="001577D1" w:rsidRPr="001577D1">
        <w:rPr>
          <w:b/>
          <w:bCs/>
          <w:lang w:val="lt-LT"/>
        </w:rPr>
        <w:t>Europos ekonominės erdvės</w:t>
      </w:r>
      <w:r w:rsidRPr="00C36F72">
        <w:rPr>
          <w:b/>
          <w:bCs/>
          <w:lang w:val="lt-LT"/>
        </w:rPr>
        <w:t xml:space="preserve"> valstybėse narėse </w:t>
      </w:r>
      <w:r w:rsidR="001577D1" w:rsidRPr="00550536">
        <w:rPr>
          <w:b/>
          <w:noProof/>
        </w:rPr>
        <w:t>ir Jungtinėje Karalystėje (Šiaurės Airijoje)</w:t>
      </w:r>
      <w:r w:rsidR="001577D1" w:rsidRPr="00C136BE">
        <w:rPr>
          <w:b/>
        </w:rPr>
        <w:t xml:space="preserve"> </w:t>
      </w:r>
      <w:r w:rsidRPr="00C36F72">
        <w:rPr>
          <w:b/>
          <w:bCs/>
          <w:lang w:val="lt-LT"/>
        </w:rPr>
        <w:t>registruotas tokiais pavadinimais:</w:t>
      </w:r>
    </w:p>
    <w:tbl>
      <w:tblPr>
        <w:tblW w:w="0" w:type="auto"/>
        <w:tblLook w:val="01E0" w:firstRow="1" w:lastRow="1" w:firstColumn="1" w:lastColumn="1" w:noHBand="0" w:noVBand="0"/>
      </w:tblPr>
      <w:tblGrid>
        <w:gridCol w:w="6605"/>
        <w:gridCol w:w="2466"/>
      </w:tblGrid>
      <w:tr w:rsidR="00EF15CD" w:rsidRPr="00C36F72" w14:paraId="5A1AFB80" w14:textId="77777777" w:rsidTr="001577D1">
        <w:tc>
          <w:tcPr>
            <w:tcW w:w="6771" w:type="dxa"/>
          </w:tcPr>
          <w:p w14:paraId="4EE86E6A" w14:textId="77777777" w:rsidR="00EF15CD" w:rsidRPr="00C36F72" w:rsidRDefault="00EF15CD" w:rsidP="001577D1">
            <w:pPr>
              <w:tabs>
                <w:tab w:val="clear" w:pos="567"/>
              </w:tabs>
              <w:spacing w:line="240" w:lineRule="auto"/>
              <w:rPr>
                <w:lang w:val="lt-LT"/>
              </w:rPr>
            </w:pPr>
            <w:r w:rsidRPr="00C36F72">
              <w:rPr>
                <w:lang w:val="lt-LT"/>
              </w:rPr>
              <w:t>Bulgarija, Čekija, Danija, Estija, Suomija, Vengrija, Islandija, Latvija, Lietuva, Norvegija, Lenkija, Slovakija, Švedija</w:t>
            </w:r>
          </w:p>
        </w:tc>
        <w:tc>
          <w:tcPr>
            <w:tcW w:w="2516" w:type="dxa"/>
          </w:tcPr>
          <w:p w14:paraId="45E0BF62" w14:textId="77777777" w:rsidR="00EF15CD" w:rsidRPr="00C36F72" w:rsidRDefault="00EF15CD" w:rsidP="001577D1">
            <w:pPr>
              <w:tabs>
                <w:tab w:val="clear" w:pos="567"/>
              </w:tabs>
              <w:spacing w:line="240" w:lineRule="auto"/>
              <w:rPr>
                <w:lang w:val="lt-LT"/>
              </w:rPr>
            </w:pPr>
            <w:r w:rsidRPr="00C36F72">
              <w:rPr>
                <w:lang w:val="lt-LT"/>
              </w:rPr>
              <w:t>Taflotan</w:t>
            </w:r>
          </w:p>
        </w:tc>
      </w:tr>
      <w:tr w:rsidR="00EF15CD" w:rsidRPr="00C36F72" w14:paraId="657A1A90" w14:textId="77777777" w:rsidTr="001577D1">
        <w:tc>
          <w:tcPr>
            <w:tcW w:w="6771" w:type="dxa"/>
          </w:tcPr>
          <w:p w14:paraId="582F42BA" w14:textId="77777777" w:rsidR="00EF15CD" w:rsidRPr="00C36F72" w:rsidRDefault="00EF15CD" w:rsidP="001577D1">
            <w:pPr>
              <w:tabs>
                <w:tab w:val="clear" w:pos="567"/>
              </w:tabs>
              <w:spacing w:line="240" w:lineRule="auto"/>
              <w:rPr>
                <w:lang w:val="lt-LT"/>
              </w:rPr>
            </w:pPr>
            <w:r w:rsidRPr="00C36F72">
              <w:rPr>
                <w:lang w:val="lt-LT"/>
              </w:rPr>
              <w:t>Vokietija</w:t>
            </w:r>
          </w:p>
        </w:tc>
        <w:tc>
          <w:tcPr>
            <w:tcW w:w="2516" w:type="dxa"/>
          </w:tcPr>
          <w:p w14:paraId="281FC29F" w14:textId="77777777" w:rsidR="00EF15CD" w:rsidRPr="00C36F72" w:rsidRDefault="00EF15CD" w:rsidP="001577D1">
            <w:pPr>
              <w:tabs>
                <w:tab w:val="clear" w:pos="567"/>
              </w:tabs>
              <w:spacing w:line="240" w:lineRule="auto"/>
              <w:rPr>
                <w:lang w:val="lt-LT"/>
              </w:rPr>
            </w:pPr>
            <w:r w:rsidRPr="00C36F72">
              <w:rPr>
                <w:lang w:val="lt-LT"/>
              </w:rPr>
              <w:t>Taflotan sine</w:t>
            </w:r>
          </w:p>
        </w:tc>
      </w:tr>
      <w:tr w:rsidR="00EF15CD" w:rsidRPr="00C36F72" w14:paraId="5E8FCE53" w14:textId="77777777" w:rsidTr="001577D1">
        <w:tc>
          <w:tcPr>
            <w:tcW w:w="6771" w:type="dxa"/>
          </w:tcPr>
          <w:p w14:paraId="1859E71F" w14:textId="2EC90AE1" w:rsidR="00EF15CD" w:rsidRPr="00C36F72" w:rsidRDefault="00EF15CD" w:rsidP="001577D1">
            <w:pPr>
              <w:tabs>
                <w:tab w:val="clear" w:pos="567"/>
              </w:tabs>
              <w:spacing w:line="240" w:lineRule="auto"/>
              <w:rPr>
                <w:lang w:val="lt-LT"/>
              </w:rPr>
            </w:pPr>
            <w:r w:rsidRPr="00C36F72">
              <w:rPr>
                <w:lang w:val="lt-LT"/>
              </w:rPr>
              <w:t>Austrija, Belgija, Kipras, Prancūzija, Graikija, Airija, Italija, Liuksemburgas, Malta, Nyderlandai, Portugalija, Rumunija, Slovėnija, Ispanija, Jungtinė Karalystė</w:t>
            </w:r>
            <w:r w:rsidR="001577D1">
              <w:rPr>
                <w:lang w:val="lt-LT"/>
              </w:rPr>
              <w:t xml:space="preserve"> </w:t>
            </w:r>
            <w:r w:rsidR="001577D1" w:rsidRPr="001577D1">
              <w:rPr>
                <w:lang w:val="lt-LT"/>
              </w:rPr>
              <w:t>(Šiaurės Airija)</w:t>
            </w:r>
          </w:p>
        </w:tc>
        <w:tc>
          <w:tcPr>
            <w:tcW w:w="2516" w:type="dxa"/>
          </w:tcPr>
          <w:p w14:paraId="4C045DD0" w14:textId="77777777" w:rsidR="00EF15CD" w:rsidRPr="00C36F72" w:rsidRDefault="00EF15CD" w:rsidP="001577D1">
            <w:pPr>
              <w:tabs>
                <w:tab w:val="clear" w:pos="567"/>
              </w:tabs>
              <w:spacing w:line="240" w:lineRule="auto"/>
              <w:rPr>
                <w:rFonts w:eastAsia="Times New Roman"/>
                <w:lang w:val="lt-LT"/>
              </w:rPr>
            </w:pPr>
            <w:r w:rsidRPr="00C36F72">
              <w:rPr>
                <w:rFonts w:eastAsia="Times New Roman"/>
                <w:lang w:val="lt-LT"/>
              </w:rPr>
              <w:t>Saflutan</w:t>
            </w:r>
          </w:p>
        </w:tc>
      </w:tr>
    </w:tbl>
    <w:p w14:paraId="4DEB3738" w14:textId="77777777" w:rsidR="00EF15CD" w:rsidRPr="00C36F72" w:rsidRDefault="00EF15CD" w:rsidP="00EF15CD">
      <w:pPr>
        <w:numPr>
          <w:ilvl w:val="12"/>
          <w:numId w:val="0"/>
        </w:numPr>
        <w:tabs>
          <w:tab w:val="clear" w:pos="567"/>
        </w:tabs>
        <w:spacing w:line="240" w:lineRule="auto"/>
        <w:outlineLvl w:val="0"/>
        <w:rPr>
          <w:lang w:val="lt-LT"/>
        </w:rPr>
      </w:pPr>
    </w:p>
    <w:p w14:paraId="53B23CDA" w14:textId="77777777" w:rsidR="00EF15CD" w:rsidRPr="00C36F72" w:rsidRDefault="00EF15CD" w:rsidP="00EF15CD">
      <w:pPr>
        <w:numPr>
          <w:ilvl w:val="12"/>
          <w:numId w:val="0"/>
        </w:numPr>
        <w:tabs>
          <w:tab w:val="clear" w:pos="567"/>
        </w:tabs>
        <w:spacing w:line="240" w:lineRule="auto"/>
        <w:outlineLvl w:val="0"/>
        <w:rPr>
          <w:lang w:val="lt-LT"/>
        </w:rPr>
      </w:pPr>
    </w:p>
    <w:p w14:paraId="77D56B68" w14:textId="114196B7" w:rsidR="00EF15CD" w:rsidRPr="00C36F72" w:rsidRDefault="00EF15CD" w:rsidP="00EF15CD">
      <w:pPr>
        <w:numPr>
          <w:ilvl w:val="12"/>
          <w:numId w:val="0"/>
        </w:numPr>
        <w:tabs>
          <w:tab w:val="clear" w:pos="567"/>
        </w:tabs>
        <w:spacing w:line="240" w:lineRule="auto"/>
        <w:outlineLvl w:val="0"/>
        <w:rPr>
          <w:lang w:val="lt-LT"/>
        </w:rPr>
      </w:pPr>
      <w:r w:rsidRPr="00080614">
        <w:rPr>
          <w:b/>
          <w:bCs/>
          <w:lang w:val="lt-LT"/>
        </w:rPr>
        <w:t>Šis pakuotės lapelis paskutinį kartą peržiūrėtas</w:t>
      </w:r>
      <w:r w:rsidR="0068761E">
        <w:rPr>
          <w:b/>
          <w:bCs/>
          <w:lang w:val="lt-LT"/>
        </w:rPr>
        <w:t xml:space="preserve"> 2021-07-15</w:t>
      </w:r>
      <w:r w:rsidR="000059C1">
        <w:rPr>
          <w:b/>
          <w:bCs/>
          <w:lang w:val="lt-LT"/>
        </w:rPr>
        <w:t>.</w:t>
      </w:r>
    </w:p>
    <w:p w14:paraId="51866A6B" w14:textId="77777777" w:rsidR="00EF15CD" w:rsidRPr="00C36F72" w:rsidRDefault="00EF15CD" w:rsidP="00EF15CD">
      <w:pPr>
        <w:numPr>
          <w:ilvl w:val="12"/>
          <w:numId w:val="0"/>
        </w:numPr>
        <w:rPr>
          <w:lang w:val="lt-LT"/>
        </w:rPr>
      </w:pPr>
    </w:p>
    <w:p w14:paraId="2CAD6B9B" w14:textId="77777777" w:rsidR="00EF15CD" w:rsidRPr="00C36F72" w:rsidRDefault="00EF15CD" w:rsidP="00EF15CD">
      <w:pPr>
        <w:numPr>
          <w:ilvl w:val="12"/>
          <w:numId w:val="0"/>
        </w:numPr>
        <w:spacing w:line="240" w:lineRule="auto"/>
        <w:ind w:right="-2"/>
        <w:rPr>
          <w:rFonts w:eastAsia="Times New Roman"/>
          <w:snapToGrid w:val="0"/>
          <w:lang w:val="lt-LT"/>
        </w:rPr>
      </w:pPr>
      <w:r w:rsidRPr="00C36F72">
        <w:rPr>
          <w:snapToGrid w:val="0"/>
          <w:lang w:val="lt-LT"/>
        </w:rPr>
        <w:t>Išsami informacija apie šį vaistą pateikiama Valstybinės vaistų kontrolės tarnybos prie Lietuvos Respublikos sveikatos apsaugos ministerijos tinklalapyje</w:t>
      </w:r>
      <w:r w:rsidRPr="00C36F72">
        <w:rPr>
          <w:rFonts w:eastAsia="Times New Roman"/>
          <w:i/>
          <w:iCs/>
          <w:snapToGrid w:val="0"/>
          <w:lang w:val="lt-LT"/>
        </w:rPr>
        <w:t xml:space="preserve"> </w:t>
      </w:r>
      <w:hyperlink r:id="rId20" w:history="1">
        <w:r w:rsidRPr="00C36F72">
          <w:rPr>
            <w:rFonts w:eastAsia="SimSun"/>
            <w:snapToGrid w:val="0"/>
            <w:color w:val="0000FF"/>
            <w:u w:val="single"/>
            <w:lang w:val="lt-LT"/>
          </w:rPr>
          <w:t>http://www.vvkt.lt/</w:t>
        </w:r>
      </w:hyperlink>
      <w:r w:rsidRPr="00C36F72">
        <w:rPr>
          <w:rFonts w:eastAsia="Times New Roman"/>
          <w:snapToGrid w:val="0"/>
          <w:lang w:val="lt-LT"/>
        </w:rPr>
        <w:t>.</w:t>
      </w:r>
    </w:p>
    <w:p w14:paraId="1405DFE5" w14:textId="77777777" w:rsidR="00EF15CD" w:rsidRPr="00C36F72" w:rsidRDefault="00EF15CD" w:rsidP="00EF15CD">
      <w:pPr>
        <w:rPr>
          <w:lang w:val="lt-LT"/>
        </w:rPr>
      </w:pPr>
    </w:p>
    <w:p w14:paraId="406B0BB7" w14:textId="77777777" w:rsidR="00EF15CD" w:rsidRPr="00C36F72" w:rsidRDefault="00EF15CD" w:rsidP="00EF15CD">
      <w:pPr>
        <w:rPr>
          <w:lang w:val="lt-LT"/>
        </w:rPr>
      </w:pPr>
      <w:bookmarkStart w:id="10" w:name="_GoBack"/>
      <w:bookmarkEnd w:id="10"/>
    </w:p>
    <w:p w14:paraId="65AD35CF" w14:textId="77777777" w:rsidR="00A64C75" w:rsidRPr="002A45A2" w:rsidRDefault="00A64C75">
      <w:pPr>
        <w:rPr>
          <w:lang w:val="lt-LT"/>
        </w:rPr>
      </w:pPr>
    </w:p>
    <w:sectPr w:rsidR="00A64C75" w:rsidRPr="002A45A2" w:rsidSect="00B36039">
      <w:endnotePr>
        <w:numFmt w:val="decimal"/>
      </w:endnotePr>
      <w:pgSz w:w="11907" w:h="16840"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93E57" w14:textId="77777777" w:rsidR="009C75E1" w:rsidRDefault="009C75E1">
      <w:pPr>
        <w:spacing w:line="240" w:lineRule="auto"/>
      </w:pPr>
      <w:r>
        <w:separator/>
      </w:r>
    </w:p>
  </w:endnote>
  <w:endnote w:type="continuationSeparator" w:id="0">
    <w:p w14:paraId="4D50C18A" w14:textId="77777777" w:rsidR="009C75E1" w:rsidRDefault="009C75E1">
      <w:pPr>
        <w:spacing w:line="240" w:lineRule="auto"/>
      </w:pPr>
      <w:r>
        <w:continuationSeparator/>
      </w:r>
    </w:p>
  </w:endnote>
  <w:endnote w:type="continuationNotice" w:id="1">
    <w:p w14:paraId="040D71C7" w14:textId="77777777" w:rsidR="009C75E1" w:rsidRDefault="009C75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9F072" w14:textId="77777777" w:rsidR="00B36039" w:rsidRDefault="00B36039" w:rsidP="00B36039">
    <w:pPr>
      <w:pStyle w:val="Porat"/>
      <w:framePr w:wrap="auto" w:vAnchor="text" w:hAnchor="margin" w:xAlign="right" w:y="1"/>
      <w:rPr>
        <w:rStyle w:val="Puslapionumeris"/>
      </w:rPr>
    </w:pPr>
    <w:r>
      <w:rPr>
        <w:rStyle w:val="Puslapionumeris"/>
        <w:rFonts w:cs="Helvetica"/>
      </w:rPr>
      <w:fldChar w:fldCharType="begin"/>
    </w:r>
    <w:r>
      <w:rPr>
        <w:rStyle w:val="Puslapionumeris"/>
        <w:rFonts w:cs="Helvetica"/>
      </w:rPr>
      <w:instrText xml:space="preserve">PAGE  </w:instrText>
    </w:r>
    <w:r>
      <w:rPr>
        <w:rStyle w:val="Puslapionumeris"/>
        <w:rFonts w:cs="Helvetica"/>
      </w:rPr>
      <w:fldChar w:fldCharType="end"/>
    </w:r>
  </w:p>
  <w:p w14:paraId="5CEA2D0A" w14:textId="77777777" w:rsidR="00B36039" w:rsidRDefault="00B36039" w:rsidP="00B36039">
    <w:pPr>
      <w:pStyle w:val="Porat"/>
      <w:ind w:right="360" w:firstLine="360"/>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80FA9" w14:textId="77777777" w:rsidR="00B36039" w:rsidRPr="00486323" w:rsidRDefault="00B36039" w:rsidP="00B36039">
    <w:pPr>
      <w:pStyle w:val="Porat"/>
      <w:framePr w:wrap="auto" w:vAnchor="text" w:hAnchor="margin" w:xAlign="right" w:y="1"/>
      <w:rPr>
        <w:rStyle w:val="Puslapionumeris"/>
        <w:rFonts w:ascii="Times New Roman" w:hAnsi="Times New Roman"/>
        <w:sz w:val="24"/>
        <w:szCs w:val="24"/>
      </w:rPr>
    </w:pPr>
  </w:p>
  <w:p w14:paraId="2ADDAF12" w14:textId="77BB4BD8" w:rsidR="00B36039" w:rsidRPr="00EF2F3C" w:rsidRDefault="00B36039" w:rsidP="00B36039">
    <w:pPr>
      <w:pStyle w:val="Porat"/>
      <w:tabs>
        <w:tab w:val="clear" w:pos="4536"/>
        <w:tab w:val="center" w:pos="5245"/>
        <w:tab w:val="right" w:pos="9639"/>
      </w:tabs>
      <w:rPr>
        <w:rFonts w:ascii="Times New Roman" w:hAnsi="Times New Roman" w:cs="Times New Roman"/>
        <w:sz w:val="20"/>
        <w:szCs w:val="20"/>
      </w:rPr>
    </w:pPr>
    <w:r w:rsidRPr="00EF2F3C">
      <w:rPr>
        <w:rFonts w:ascii="Times New Roman" w:hAnsi="Times New Roman" w:cs="Times New Roman"/>
        <w:sz w:val="20"/>
        <w:szCs w:val="20"/>
      </w:rPr>
      <w:tab/>
    </w:r>
    <w:r w:rsidRPr="00EF2F3C">
      <w:rPr>
        <w:rFonts w:ascii="Times New Roman" w:hAnsi="Times New Roman" w:cs="Times New Roman"/>
        <w:sz w:val="20"/>
        <w:szCs w:val="20"/>
      </w:rPr>
      <w:tab/>
    </w:r>
    <w:r w:rsidRPr="00EF2F3C">
      <w:rPr>
        <w:rFonts w:ascii="Times New Roman" w:hAnsi="Times New Roman" w:cs="Times New Roman"/>
        <w:sz w:val="20"/>
        <w:szCs w:val="20"/>
      </w:rPr>
      <w:fldChar w:fldCharType="begin"/>
    </w:r>
    <w:r w:rsidRPr="00EF2F3C">
      <w:rPr>
        <w:rFonts w:ascii="Times New Roman" w:hAnsi="Times New Roman" w:cs="Times New Roman"/>
        <w:sz w:val="20"/>
        <w:szCs w:val="20"/>
      </w:rPr>
      <w:instrText xml:space="preserve"> PAGE   \* MERGEFORMAT </w:instrText>
    </w:r>
    <w:r w:rsidRPr="00EF2F3C">
      <w:rPr>
        <w:rFonts w:ascii="Times New Roman" w:hAnsi="Times New Roman" w:cs="Times New Roman"/>
        <w:sz w:val="20"/>
        <w:szCs w:val="20"/>
      </w:rPr>
      <w:fldChar w:fldCharType="separate"/>
    </w:r>
    <w:r w:rsidR="00336AA6">
      <w:rPr>
        <w:rFonts w:ascii="Times New Roman" w:hAnsi="Times New Roman" w:cs="Times New Roman"/>
        <w:noProof/>
        <w:sz w:val="20"/>
        <w:szCs w:val="20"/>
      </w:rPr>
      <w:t>24</w:t>
    </w:r>
    <w:r w:rsidRPr="00EF2F3C">
      <w:rPr>
        <w:rFonts w:ascii="Times New Roman" w:hAnsi="Times New Roman" w:cs="Times New Roman"/>
        <w:sz w:val="20"/>
        <w:szCs w:val="20"/>
      </w:rPr>
      <w:fldChar w:fldCharType="end"/>
    </w:r>
    <w:r w:rsidRPr="00EF2F3C">
      <w:rPr>
        <w:rFonts w:ascii="Times New Roman" w:hAnsi="Times New Roman" w:cs="Times New Roman"/>
        <w:sz w:val="20"/>
        <w:szCs w:val="20"/>
      </w:rPr>
      <w:t>/</w:t>
    </w:r>
    <w:r>
      <w:rPr>
        <w:rFonts w:ascii="Times New Roman" w:hAnsi="Times New Roman" w:cs="Times New Roman"/>
        <w:noProof/>
        <w:sz w:val="20"/>
        <w:szCs w:val="20"/>
      </w:rPr>
      <w:fldChar w:fldCharType="begin"/>
    </w:r>
    <w:r>
      <w:rPr>
        <w:rFonts w:ascii="Times New Roman" w:hAnsi="Times New Roman" w:cs="Times New Roman"/>
        <w:noProof/>
        <w:sz w:val="20"/>
        <w:szCs w:val="20"/>
      </w:rPr>
      <w:instrText xml:space="preserve"> NUMPAGES   \* MERGEFORMAT </w:instrText>
    </w:r>
    <w:r>
      <w:rPr>
        <w:rFonts w:ascii="Times New Roman" w:hAnsi="Times New Roman" w:cs="Times New Roman"/>
        <w:noProof/>
        <w:sz w:val="20"/>
        <w:szCs w:val="20"/>
      </w:rPr>
      <w:fldChar w:fldCharType="separate"/>
    </w:r>
    <w:r w:rsidR="00336AA6">
      <w:rPr>
        <w:rFonts w:ascii="Times New Roman" w:hAnsi="Times New Roman" w:cs="Times New Roman"/>
        <w:noProof/>
        <w:sz w:val="20"/>
        <w:szCs w:val="20"/>
      </w:rPr>
      <w:t>24</w:t>
    </w:r>
    <w:r>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B25F6" w14:textId="77777777" w:rsidR="009C75E1" w:rsidRDefault="009C75E1">
      <w:pPr>
        <w:spacing w:line="240" w:lineRule="auto"/>
      </w:pPr>
      <w:r>
        <w:separator/>
      </w:r>
    </w:p>
  </w:footnote>
  <w:footnote w:type="continuationSeparator" w:id="0">
    <w:p w14:paraId="5E2F08C9" w14:textId="77777777" w:rsidR="009C75E1" w:rsidRDefault="009C75E1">
      <w:pPr>
        <w:spacing w:line="240" w:lineRule="auto"/>
      </w:pPr>
      <w:r>
        <w:continuationSeparator/>
      </w:r>
    </w:p>
  </w:footnote>
  <w:footnote w:type="continuationNotice" w:id="1">
    <w:p w14:paraId="386FD091" w14:textId="77777777" w:rsidR="009C75E1" w:rsidRDefault="009C75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D8E64" w14:textId="77777777" w:rsidR="009C75E1" w:rsidRDefault="009C75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D17"/>
    <w:multiLevelType w:val="hybridMultilevel"/>
    <w:tmpl w:val="EAE4CB9A"/>
    <w:lvl w:ilvl="0" w:tplc="08090001">
      <w:start w:val="1"/>
      <w:numFmt w:val="bullet"/>
      <w:lvlText w:val=""/>
      <w:lvlJc w:val="left"/>
      <w:pPr>
        <w:tabs>
          <w:tab w:val="num" w:pos="1144"/>
        </w:tabs>
        <w:ind w:left="1144" w:hanging="360"/>
      </w:pPr>
      <w:rPr>
        <w:rFonts w:ascii="Symbol" w:hAnsi="Symbol" w:hint="default"/>
      </w:rPr>
    </w:lvl>
    <w:lvl w:ilvl="1" w:tplc="08090003">
      <w:start w:val="1"/>
      <w:numFmt w:val="bullet"/>
      <w:lvlText w:val="o"/>
      <w:lvlJc w:val="left"/>
      <w:pPr>
        <w:tabs>
          <w:tab w:val="num" w:pos="1864"/>
        </w:tabs>
        <w:ind w:left="1864" w:hanging="360"/>
      </w:pPr>
      <w:rPr>
        <w:rFonts w:ascii="Courier New" w:hAnsi="Courier New" w:hint="default"/>
      </w:rPr>
    </w:lvl>
    <w:lvl w:ilvl="2" w:tplc="08090005">
      <w:start w:val="1"/>
      <w:numFmt w:val="bullet"/>
      <w:lvlText w:val=""/>
      <w:lvlJc w:val="left"/>
      <w:pPr>
        <w:tabs>
          <w:tab w:val="num" w:pos="2584"/>
        </w:tabs>
        <w:ind w:left="2584" w:hanging="360"/>
      </w:pPr>
      <w:rPr>
        <w:rFonts w:ascii="Wingdings" w:hAnsi="Wingdings" w:hint="default"/>
      </w:rPr>
    </w:lvl>
    <w:lvl w:ilvl="3" w:tplc="08090001">
      <w:start w:val="1"/>
      <w:numFmt w:val="bullet"/>
      <w:lvlText w:val=""/>
      <w:lvlJc w:val="left"/>
      <w:pPr>
        <w:tabs>
          <w:tab w:val="num" w:pos="3304"/>
        </w:tabs>
        <w:ind w:left="3304" w:hanging="360"/>
      </w:pPr>
      <w:rPr>
        <w:rFonts w:ascii="Symbol" w:hAnsi="Symbol" w:hint="default"/>
      </w:rPr>
    </w:lvl>
    <w:lvl w:ilvl="4" w:tplc="08090003">
      <w:start w:val="1"/>
      <w:numFmt w:val="bullet"/>
      <w:lvlText w:val="o"/>
      <w:lvlJc w:val="left"/>
      <w:pPr>
        <w:tabs>
          <w:tab w:val="num" w:pos="4024"/>
        </w:tabs>
        <w:ind w:left="4024" w:hanging="360"/>
      </w:pPr>
      <w:rPr>
        <w:rFonts w:ascii="Courier New" w:hAnsi="Courier New" w:hint="default"/>
      </w:rPr>
    </w:lvl>
    <w:lvl w:ilvl="5" w:tplc="08090005">
      <w:start w:val="1"/>
      <w:numFmt w:val="bullet"/>
      <w:lvlText w:val=""/>
      <w:lvlJc w:val="left"/>
      <w:pPr>
        <w:tabs>
          <w:tab w:val="num" w:pos="4744"/>
        </w:tabs>
        <w:ind w:left="4744" w:hanging="360"/>
      </w:pPr>
      <w:rPr>
        <w:rFonts w:ascii="Wingdings" w:hAnsi="Wingdings" w:hint="default"/>
      </w:rPr>
    </w:lvl>
    <w:lvl w:ilvl="6" w:tplc="08090001">
      <w:start w:val="1"/>
      <w:numFmt w:val="bullet"/>
      <w:lvlText w:val=""/>
      <w:lvlJc w:val="left"/>
      <w:pPr>
        <w:tabs>
          <w:tab w:val="num" w:pos="5464"/>
        </w:tabs>
        <w:ind w:left="5464" w:hanging="360"/>
      </w:pPr>
      <w:rPr>
        <w:rFonts w:ascii="Symbol" w:hAnsi="Symbol" w:hint="default"/>
      </w:rPr>
    </w:lvl>
    <w:lvl w:ilvl="7" w:tplc="08090003">
      <w:start w:val="1"/>
      <w:numFmt w:val="bullet"/>
      <w:lvlText w:val="o"/>
      <w:lvlJc w:val="left"/>
      <w:pPr>
        <w:tabs>
          <w:tab w:val="num" w:pos="6184"/>
        </w:tabs>
        <w:ind w:left="6184" w:hanging="360"/>
      </w:pPr>
      <w:rPr>
        <w:rFonts w:ascii="Courier New" w:hAnsi="Courier New" w:hint="default"/>
      </w:rPr>
    </w:lvl>
    <w:lvl w:ilvl="8" w:tplc="08090005">
      <w:start w:val="1"/>
      <w:numFmt w:val="bullet"/>
      <w:lvlText w:val=""/>
      <w:lvlJc w:val="left"/>
      <w:pPr>
        <w:tabs>
          <w:tab w:val="num" w:pos="6904"/>
        </w:tabs>
        <w:ind w:left="6904" w:hanging="360"/>
      </w:pPr>
      <w:rPr>
        <w:rFonts w:ascii="Wingdings" w:hAnsi="Wingdings" w:hint="default"/>
      </w:rPr>
    </w:lvl>
  </w:abstractNum>
  <w:abstractNum w:abstractNumId="1" w15:restartNumberingAfterBreak="0">
    <w:nsid w:val="03C41E49"/>
    <w:multiLevelType w:val="hybridMultilevel"/>
    <w:tmpl w:val="CD302026"/>
    <w:lvl w:ilvl="0" w:tplc="C06EF282">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4E750FD"/>
    <w:multiLevelType w:val="multilevel"/>
    <w:tmpl w:val="CEF62BE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9043E"/>
    <w:multiLevelType w:val="hybridMultilevel"/>
    <w:tmpl w:val="D82802C0"/>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A145B6"/>
    <w:multiLevelType w:val="hybridMultilevel"/>
    <w:tmpl w:val="45D68214"/>
    <w:lvl w:ilvl="0" w:tplc="0409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8C6F6E"/>
    <w:multiLevelType w:val="hybridMultilevel"/>
    <w:tmpl w:val="26E6AB7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22DC7"/>
    <w:multiLevelType w:val="hybridMultilevel"/>
    <w:tmpl w:val="D70209C4"/>
    <w:lvl w:ilvl="0" w:tplc="FC503E3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abc"/>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abc"/>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3344AE8"/>
    <w:multiLevelType w:val="hybridMultilevel"/>
    <w:tmpl w:val="D966BA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B0D31"/>
    <w:multiLevelType w:val="hybridMultilevel"/>
    <w:tmpl w:val="96B294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15:restartNumberingAfterBreak="0">
    <w:nsid w:val="300857D3"/>
    <w:multiLevelType w:val="hybridMultilevel"/>
    <w:tmpl w:val="0CFA525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3964AD8"/>
    <w:multiLevelType w:val="hybridMultilevel"/>
    <w:tmpl w:val="1520C152"/>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002497"/>
    <w:multiLevelType w:val="hybridMultilevel"/>
    <w:tmpl w:val="4F4692D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25060A"/>
    <w:multiLevelType w:val="hybridMultilevel"/>
    <w:tmpl w:val="DC68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3AEC2A51"/>
    <w:multiLevelType w:val="hybridMultilevel"/>
    <w:tmpl w:val="A120DB7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DD85325"/>
    <w:multiLevelType w:val="hybridMultilevel"/>
    <w:tmpl w:val="0F407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214705"/>
    <w:multiLevelType w:val="multilevel"/>
    <w:tmpl w:val="D82802C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224C37"/>
    <w:multiLevelType w:val="hybridMultilevel"/>
    <w:tmpl w:val="4FD61C0A"/>
    <w:lvl w:ilvl="0" w:tplc="FC503E3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F84BEA"/>
    <w:multiLevelType w:val="hybridMultilevel"/>
    <w:tmpl w:val="225C76CC"/>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B374F0"/>
    <w:multiLevelType w:val="hybridMultilevel"/>
    <w:tmpl w:val="D5D61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786598"/>
    <w:multiLevelType w:val="hybridMultilevel"/>
    <w:tmpl w:val="695C83EE"/>
    <w:lvl w:ilvl="0" w:tplc="FC503E38">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8876E3"/>
    <w:multiLevelType w:val="hybridMultilevel"/>
    <w:tmpl w:val="744AB548"/>
    <w:lvl w:ilvl="0" w:tplc="83D63D90">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7262A"/>
    <w:multiLevelType w:val="hybridMultilevel"/>
    <w:tmpl w:val="A334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41CAA"/>
    <w:multiLevelType w:val="hybridMultilevel"/>
    <w:tmpl w:val="CEF62BE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7D122A"/>
    <w:multiLevelType w:val="multilevel"/>
    <w:tmpl w:val="C3DEBA7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781E61DA"/>
    <w:multiLevelType w:val="hybridMultilevel"/>
    <w:tmpl w:val="6202807E"/>
    <w:lvl w:ilvl="0" w:tplc="FC503E3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D2699C"/>
    <w:multiLevelType w:val="hybridMultilevel"/>
    <w:tmpl w:val="C3DEBA7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6"/>
  </w:num>
  <w:num w:numId="3">
    <w:abstractNumId w:val="8"/>
  </w:num>
  <w:num w:numId="4">
    <w:abstractNumId w:val="7"/>
  </w:num>
  <w:num w:numId="5">
    <w:abstractNumId w:val="3"/>
  </w:num>
  <w:num w:numId="6">
    <w:abstractNumId w:val="26"/>
  </w:num>
  <w:num w:numId="7">
    <w:abstractNumId w:val="30"/>
  </w:num>
  <w:num w:numId="8">
    <w:abstractNumId w:val="21"/>
  </w:num>
  <w:num w:numId="9">
    <w:abstractNumId w:val="2"/>
  </w:num>
  <w:num w:numId="10">
    <w:abstractNumId w:val="13"/>
  </w:num>
  <w:num w:numId="11">
    <w:abstractNumId w:val="27"/>
  </w:num>
  <w:num w:numId="12">
    <w:abstractNumId w:val="29"/>
  </w:num>
  <w:num w:numId="13">
    <w:abstractNumId w:val="11"/>
  </w:num>
  <w:num w:numId="14">
    <w:abstractNumId w:val="10"/>
  </w:num>
  <w:num w:numId="15">
    <w:abstractNumId w:val="1"/>
  </w:num>
  <w:num w:numId="16">
    <w:abstractNumId w:val="20"/>
  </w:num>
  <w:num w:numId="17">
    <w:abstractNumId w:val="23"/>
  </w:num>
  <w:num w:numId="18">
    <w:abstractNumId w:val="17"/>
  </w:num>
  <w:num w:numId="19">
    <w:abstractNumId w:val="9"/>
  </w:num>
  <w:num w:numId="20">
    <w:abstractNumId w:val="12"/>
  </w:num>
  <w:num w:numId="21">
    <w:abstractNumId w:val="0"/>
  </w:num>
  <w:num w:numId="22">
    <w:abstractNumId w:val="19"/>
  </w:num>
  <w:num w:numId="23">
    <w:abstractNumId w:val="24"/>
  </w:num>
  <w:num w:numId="24">
    <w:abstractNumId w:val="14"/>
  </w:num>
  <w:num w:numId="25">
    <w:abstractNumId w:val="6"/>
  </w:num>
  <w:num w:numId="26">
    <w:abstractNumId w:val="22"/>
  </w:num>
  <w:num w:numId="27">
    <w:abstractNumId w:val="15"/>
  </w:num>
  <w:num w:numId="28">
    <w:abstractNumId w:val="25"/>
  </w:num>
  <w:num w:numId="29">
    <w:abstractNumId w:val="4"/>
  </w:num>
  <w:num w:numId="30">
    <w:abstractNumId w:val="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AC"/>
    <w:rsid w:val="000059C1"/>
    <w:rsid w:val="00056A39"/>
    <w:rsid w:val="001152D0"/>
    <w:rsid w:val="00136EA1"/>
    <w:rsid w:val="00150FDF"/>
    <w:rsid w:val="001577D1"/>
    <w:rsid w:val="0018141B"/>
    <w:rsid w:val="00215831"/>
    <w:rsid w:val="002A45A2"/>
    <w:rsid w:val="00336AA6"/>
    <w:rsid w:val="003F1F40"/>
    <w:rsid w:val="005F6847"/>
    <w:rsid w:val="00616A5C"/>
    <w:rsid w:val="00624215"/>
    <w:rsid w:val="00650555"/>
    <w:rsid w:val="0068761E"/>
    <w:rsid w:val="006952FB"/>
    <w:rsid w:val="006D10A4"/>
    <w:rsid w:val="006E7D67"/>
    <w:rsid w:val="00720EA9"/>
    <w:rsid w:val="00725CC0"/>
    <w:rsid w:val="00744BD2"/>
    <w:rsid w:val="0074680C"/>
    <w:rsid w:val="00795A22"/>
    <w:rsid w:val="00815F8F"/>
    <w:rsid w:val="0089738D"/>
    <w:rsid w:val="009C75E1"/>
    <w:rsid w:val="00A64C75"/>
    <w:rsid w:val="00AA567F"/>
    <w:rsid w:val="00AD1162"/>
    <w:rsid w:val="00AE2883"/>
    <w:rsid w:val="00B36039"/>
    <w:rsid w:val="00C136BE"/>
    <w:rsid w:val="00C65D0C"/>
    <w:rsid w:val="00CC26EA"/>
    <w:rsid w:val="00CD6FAC"/>
    <w:rsid w:val="00CE7DE4"/>
    <w:rsid w:val="00D17D03"/>
    <w:rsid w:val="00D54891"/>
    <w:rsid w:val="00D76CF2"/>
    <w:rsid w:val="00DB18F7"/>
    <w:rsid w:val="00EF15CD"/>
    <w:rsid w:val="00F257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26F2"/>
  <w15:chartTrackingRefBased/>
  <w15:docId w15:val="{87F6A2C3-C4A3-4FAF-936E-48BFE9D7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15CD"/>
    <w:pPr>
      <w:tabs>
        <w:tab w:val="left" w:pos="567"/>
      </w:tabs>
      <w:spacing w:after="0" w:line="260" w:lineRule="exact"/>
    </w:pPr>
    <w:rPr>
      <w:rFonts w:ascii="Times New Roman" w:eastAsia="MS Mincho" w:hAnsi="Times New Roman" w:cs="Times New Roman"/>
      <w:lang w:val="en-GB"/>
    </w:rPr>
  </w:style>
  <w:style w:type="paragraph" w:styleId="Antrat1">
    <w:name w:val="heading 1"/>
    <w:basedOn w:val="prastasis"/>
    <w:next w:val="prastasis"/>
    <w:link w:val="Antrat1Diagrama"/>
    <w:qFormat/>
    <w:rsid w:val="00EF15CD"/>
    <w:pPr>
      <w:spacing w:before="240" w:after="120"/>
      <w:ind w:left="357" w:hanging="357"/>
      <w:outlineLvl w:val="0"/>
    </w:pPr>
    <w:rPr>
      <w:b/>
      <w:bCs/>
      <w:caps/>
      <w:sz w:val="26"/>
      <w:szCs w:val="26"/>
      <w:lang w:val="en-US"/>
    </w:rPr>
  </w:style>
  <w:style w:type="paragraph" w:styleId="Antrat2">
    <w:name w:val="heading 2"/>
    <w:basedOn w:val="prastasis"/>
    <w:next w:val="prastasis"/>
    <w:link w:val="Antrat2Diagrama"/>
    <w:qFormat/>
    <w:rsid w:val="00EF15CD"/>
    <w:pPr>
      <w:keepNext/>
      <w:spacing w:before="240" w:after="60"/>
      <w:outlineLvl w:val="1"/>
    </w:pPr>
    <w:rPr>
      <w:rFonts w:ascii="Helvetica" w:hAnsi="Helvetica" w:cs="Helvetica"/>
      <w:b/>
      <w:bCs/>
      <w:i/>
      <w:iCs/>
      <w:sz w:val="24"/>
      <w:szCs w:val="24"/>
    </w:rPr>
  </w:style>
  <w:style w:type="paragraph" w:styleId="Antrat3">
    <w:name w:val="heading 3"/>
    <w:basedOn w:val="prastasis"/>
    <w:next w:val="prastasis"/>
    <w:link w:val="Antrat3Diagrama"/>
    <w:qFormat/>
    <w:rsid w:val="00EF15CD"/>
    <w:pPr>
      <w:keepNext/>
      <w:keepLines/>
      <w:spacing w:before="120" w:after="80"/>
      <w:outlineLvl w:val="2"/>
    </w:pPr>
    <w:rPr>
      <w:b/>
      <w:bCs/>
      <w:kern w:val="28"/>
      <w:sz w:val="24"/>
      <w:szCs w:val="24"/>
      <w:lang w:val="en-US"/>
    </w:rPr>
  </w:style>
  <w:style w:type="paragraph" w:styleId="Antrat4">
    <w:name w:val="heading 4"/>
    <w:basedOn w:val="prastasis"/>
    <w:next w:val="prastasis"/>
    <w:link w:val="Antrat4Diagrama"/>
    <w:qFormat/>
    <w:rsid w:val="00EF15CD"/>
    <w:pPr>
      <w:keepNext/>
      <w:jc w:val="both"/>
      <w:outlineLvl w:val="3"/>
    </w:pPr>
    <w:rPr>
      <w:b/>
      <w:bCs/>
      <w:noProof/>
      <w:sz w:val="20"/>
      <w:szCs w:val="20"/>
    </w:rPr>
  </w:style>
  <w:style w:type="paragraph" w:styleId="Antrat5">
    <w:name w:val="heading 5"/>
    <w:basedOn w:val="prastasis"/>
    <w:next w:val="prastasis"/>
    <w:link w:val="Antrat5Diagrama"/>
    <w:qFormat/>
    <w:rsid w:val="00EF15CD"/>
    <w:pPr>
      <w:keepNext/>
      <w:jc w:val="both"/>
      <w:outlineLvl w:val="4"/>
    </w:pPr>
    <w:rPr>
      <w:noProof/>
      <w:sz w:val="20"/>
      <w:szCs w:val="20"/>
    </w:rPr>
  </w:style>
  <w:style w:type="paragraph" w:styleId="Antrat6">
    <w:name w:val="heading 6"/>
    <w:basedOn w:val="prastasis"/>
    <w:next w:val="prastasis"/>
    <w:link w:val="Antrat6Diagrama"/>
    <w:qFormat/>
    <w:rsid w:val="00EF15CD"/>
    <w:pPr>
      <w:keepNext/>
      <w:tabs>
        <w:tab w:val="left" w:pos="-720"/>
        <w:tab w:val="left" w:pos="4536"/>
      </w:tabs>
      <w:suppressAutoHyphens/>
      <w:outlineLvl w:val="5"/>
    </w:pPr>
    <w:rPr>
      <w:i/>
      <w:iCs/>
      <w:sz w:val="20"/>
      <w:szCs w:val="20"/>
    </w:rPr>
  </w:style>
  <w:style w:type="paragraph" w:styleId="Antrat7">
    <w:name w:val="heading 7"/>
    <w:basedOn w:val="prastasis"/>
    <w:next w:val="prastasis"/>
    <w:link w:val="Antrat7Diagrama"/>
    <w:qFormat/>
    <w:rsid w:val="00EF15CD"/>
    <w:pPr>
      <w:keepNext/>
      <w:tabs>
        <w:tab w:val="left" w:pos="-720"/>
        <w:tab w:val="left" w:pos="4536"/>
      </w:tabs>
      <w:suppressAutoHyphens/>
      <w:jc w:val="both"/>
      <w:outlineLvl w:val="6"/>
    </w:pPr>
    <w:rPr>
      <w:i/>
      <w:iCs/>
      <w:sz w:val="20"/>
      <w:szCs w:val="20"/>
    </w:rPr>
  </w:style>
  <w:style w:type="paragraph" w:styleId="Antrat8">
    <w:name w:val="heading 8"/>
    <w:basedOn w:val="prastasis"/>
    <w:next w:val="prastasis"/>
    <w:link w:val="Antrat8Diagrama"/>
    <w:qFormat/>
    <w:rsid w:val="00EF15CD"/>
    <w:pPr>
      <w:keepNext/>
      <w:ind w:left="567" w:hanging="567"/>
      <w:jc w:val="both"/>
      <w:outlineLvl w:val="7"/>
    </w:pPr>
    <w:rPr>
      <w:b/>
      <w:bCs/>
      <w:i/>
      <w:iCs/>
      <w:sz w:val="20"/>
      <w:szCs w:val="20"/>
    </w:rPr>
  </w:style>
  <w:style w:type="paragraph" w:styleId="Antrat9">
    <w:name w:val="heading 9"/>
    <w:basedOn w:val="prastasis"/>
    <w:next w:val="prastasis"/>
    <w:link w:val="Antrat9Diagrama"/>
    <w:qFormat/>
    <w:rsid w:val="00EF15CD"/>
    <w:pPr>
      <w:keepNext/>
      <w:jc w:val="both"/>
      <w:outlineLvl w:val="8"/>
    </w:pPr>
    <w:rPr>
      <w:b/>
      <w:bCs/>
      <w:i/>
      <w:i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F15CD"/>
    <w:rPr>
      <w:rFonts w:ascii="Times New Roman" w:eastAsia="MS Mincho" w:hAnsi="Times New Roman" w:cs="Times New Roman"/>
      <w:b/>
      <w:bCs/>
      <w:caps/>
      <w:sz w:val="26"/>
      <w:szCs w:val="26"/>
      <w:lang w:val="en-US"/>
    </w:rPr>
  </w:style>
  <w:style w:type="character" w:customStyle="1" w:styleId="Antrat2Diagrama">
    <w:name w:val="Antraštė 2 Diagrama"/>
    <w:basedOn w:val="Numatytasispastraiposriftas"/>
    <w:link w:val="Antrat2"/>
    <w:rsid w:val="00EF15CD"/>
    <w:rPr>
      <w:rFonts w:ascii="Helvetica" w:eastAsia="MS Mincho" w:hAnsi="Helvetica" w:cs="Helvetica"/>
      <w:b/>
      <w:bCs/>
      <w:i/>
      <w:iCs/>
      <w:sz w:val="24"/>
      <w:szCs w:val="24"/>
      <w:lang w:val="en-GB"/>
    </w:rPr>
  </w:style>
  <w:style w:type="character" w:customStyle="1" w:styleId="Antrat3Diagrama">
    <w:name w:val="Antraštė 3 Diagrama"/>
    <w:basedOn w:val="Numatytasispastraiposriftas"/>
    <w:link w:val="Antrat3"/>
    <w:rsid w:val="00EF15CD"/>
    <w:rPr>
      <w:rFonts w:ascii="Times New Roman" w:eastAsia="MS Mincho" w:hAnsi="Times New Roman" w:cs="Times New Roman"/>
      <w:b/>
      <w:bCs/>
      <w:kern w:val="28"/>
      <w:sz w:val="24"/>
      <w:szCs w:val="24"/>
      <w:lang w:val="en-US"/>
    </w:rPr>
  </w:style>
  <w:style w:type="character" w:customStyle="1" w:styleId="Antrat4Diagrama">
    <w:name w:val="Antraštė 4 Diagrama"/>
    <w:basedOn w:val="Numatytasispastraiposriftas"/>
    <w:link w:val="Antrat4"/>
    <w:rsid w:val="00EF15CD"/>
    <w:rPr>
      <w:rFonts w:ascii="Times New Roman" w:eastAsia="MS Mincho" w:hAnsi="Times New Roman" w:cs="Times New Roman"/>
      <w:b/>
      <w:bCs/>
      <w:noProof/>
      <w:sz w:val="20"/>
      <w:szCs w:val="20"/>
      <w:lang w:val="en-GB"/>
    </w:rPr>
  </w:style>
  <w:style w:type="character" w:customStyle="1" w:styleId="Antrat5Diagrama">
    <w:name w:val="Antraštė 5 Diagrama"/>
    <w:basedOn w:val="Numatytasispastraiposriftas"/>
    <w:link w:val="Antrat5"/>
    <w:rsid w:val="00EF15CD"/>
    <w:rPr>
      <w:rFonts w:ascii="Times New Roman" w:eastAsia="MS Mincho" w:hAnsi="Times New Roman" w:cs="Times New Roman"/>
      <w:noProof/>
      <w:sz w:val="20"/>
      <w:szCs w:val="20"/>
      <w:lang w:val="en-GB"/>
    </w:rPr>
  </w:style>
  <w:style w:type="character" w:customStyle="1" w:styleId="Antrat6Diagrama">
    <w:name w:val="Antraštė 6 Diagrama"/>
    <w:basedOn w:val="Numatytasispastraiposriftas"/>
    <w:link w:val="Antrat6"/>
    <w:rsid w:val="00EF15CD"/>
    <w:rPr>
      <w:rFonts w:ascii="Times New Roman" w:eastAsia="MS Mincho" w:hAnsi="Times New Roman" w:cs="Times New Roman"/>
      <w:i/>
      <w:iCs/>
      <w:sz w:val="20"/>
      <w:szCs w:val="20"/>
      <w:lang w:val="en-GB"/>
    </w:rPr>
  </w:style>
  <w:style w:type="character" w:customStyle="1" w:styleId="Antrat7Diagrama">
    <w:name w:val="Antraštė 7 Diagrama"/>
    <w:basedOn w:val="Numatytasispastraiposriftas"/>
    <w:link w:val="Antrat7"/>
    <w:rsid w:val="00EF15CD"/>
    <w:rPr>
      <w:rFonts w:ascii="Times New Roman" w:eastAsia="MS Mincho" w:hAnsi="Times New Roman" w:cs="Times New Roman"/>
      <w:i/>
      <w:iCs/>
      <w:sz w:val="20"/>
      <w:szCs w:val="20"/>
      <w:lang w:val="en-GB"/>
    </w:rPr>
  </w:style>
  <w:style w:type="character" w:customStyle="1" w:styleId="Antrat8Diagrama">
    <w:name w:val="Antraštė 8 Diagrama"/>
    <w:basedOn w:val="Numatytasispastraiposriftas"/>
    <w:link w:val="Antrat8"/>
    <w:rsid w:val="00EF15CD"/>
    <w:rPr>
      <w:rFonts w:ascii="Times New Roman" w:eastAsia="MS Mincho" w:hAnsi="Times New Roman" w:cs="Times New Roman"/>
      <w:b/>
      <w:bCs/>
      <w:i/>
      <w:iCs/>
      <w:sz w:val="20"/>
      <w:szCs w:val="20"/>
      <w:lang w:val="en-GB"/>
    </w:rPr>
  </w:style>
  <w:style w:type="character" w:customStyle="1" w:styleId="Antrat9Diagrama">
    <w:name w:val="Antraštė 9 Diagrama"/>
    <w:basedOn w:val="Numatytasispastraiposriftas"/>
    <w:link w:val="Antrat9"/>
    <w:rsid w:val="00EF15CD"/>
    <w:rPr>
      <w:rFonts w:ascii="Times New Roman" w:eastAsia="MS Mincho" w:hAnsi="Times New Roman" w:cs="Times New Roman"/>
      <w:b/>
      <w:bCs/>
      <w:i/>
      <w:iCs/>
      <w:sz w:val="20"/>
      <w:szCs w:val="20"/>
      <w:lang w:val="en-GB"/>
    </w:rPr>
  </w:style>
  <w:style w:type="paragraph" w:styleId="Antrats">
    <w:name w:val="header"/>
    <w:basedOn w:val="prastasis"/>
    <w:link w:val="AntratsDiagrama"/>
    <w:rsid w:val="00EF15CD"/>
    <w:pPr>
      <w:tabs>
        <w:tab w:val="center" w:pos="4153"/>
        <w:tab w:val="right" w:pos="8306"/>
      </w:tabs>
      <w:spacing w:line="240" w:lineRule="auto"/>
    </w:pPr>
    <w:rPr>
      <w:rFonts w:ascii="Helvetica" w:hAnsi="Helvetica" w:cs="Helvetica"/>
      <w:sz w:val="20"/>
      <w:szCs w:val="20"/>
    </w:rPr>
  </w:style>
  <w:style w:type="character" w:customStyle="1" w:styleId="AntratsDiagrama">
    <w:name w:val="Antraštės Diagrama"/>
    <w:basedOn w:val="Numatytasispastraiposriftas"/>
    <w:link w:val="Antrats"/>
    <w:rsid w:val="00EF15CD"/>
    <w:rPr>
      <w:rFonts w:ascii="Helvetica" w:eastAsia="MS Mincho" w:hAnsi="Helvetica" w:cs="Helvetica"/>
      <w:sz w:val="20"/>
      <w:szCs w:val="20"/>
      <w:lang w:val="en-GB"/>
    </w:rPr>
  </w:style>
  <w:style w:type="paragraph" w:styleId="Porat">
    <w:name w:val="footer"/>
    <w:basedOn w:val="prastasis"/>
    <w:link w:val="PoratDiagrama"/>
    <w:rsid w:val="00EF15CD"/>
    <w:pPr>
      <w:tabs>
        <w:tab w:val="center" w:pos="4536"/>
        <w:tab w:val="center" w:pos="8930"/>
      </w:tabs>
      <w:spacing w:line="240" w:lineRule="auto"/>
    </w:pPr>
    <w:rPr>
      <w:rFonts w:ascii="Helvetica" w:hAnsi="Helvetica" w:cs="Helvetica"/>
      <w:sz w:val="16"/>
      <w:szCs w:val="16"/>
    </w:rPr>
  </w:style>
  <w:style w:type="character" w:customStyle="1" w:styleId="PoratDiagrama">
    <w:name w:val="Poraštė Diagrama"/>
    <w:basedOn w:val="Numatytasispastraiposriftas"/>
    <w:link w:val="Porat"/>
    <w:rsid w:val="00EF15CD"/>
    <w:rPr>
      <w:rFonts w:ascii="Helvetica" w:eastAsia="MS Mincho" w:hAnsi="Helvetica" w:cs="Helvetica"/>
      <w:sz w:val="16"/>
      <w:szCs w:val="16"/>
      <w:lang w:val="en-GB"/>
    </w:rPr>
  </w:style>
  <w:style w:type="character" w:styleId="Puslapionumeris">
    <w:name w:val="page number"/>
    <w:rsid w:val="00EF15CD"/>
    <w:rPr>
      <w:rFonts w:cs="Times New Roman"/>
    </w:rPr>
  </w:style>
  <w:style w:type="paragraph" w:styleId="Pagrindinistekstas2">
    <w:name w:val="Body Text 2"/>
    <w:basedOn w:val="prastasis"/>
    <w:link w:val="Pagrindinistekstas2Diagrama"/>
    <w:rsid w:val="00EF15CD"/>
    <w:pPr>
      <w:pBdr>
        <w:top w:val="wave" w:sz="6" w:space="0" w:color="auto"/>
        <w:left w:val="wave" w:sz="6" w:space="3" w:color="auto"/>
        <w:bottom w:val="wave" w:sz="6" w:space="1" w:color="auto"/>
        <w:right w:val="wave" w:sz="6" w:space="4" w:color="auto"/>
      </w:pBdr>
      <w:autoSpaceDE w:val="0"/>
      <w:autoSpaceDN w:val="0"/>
      <w:adjustRightInd w:val="0"/>
      <w:jc w:val="both"/>
    </w:pPr>
    <w:rPr>
      <w:sz w:val="20"/>
      <w:szCs w:val="20"/>
      <w:lang w:eastAsia="en-GB"/>
    </w:rPr>
  </w:style>
  <w:style w:type="character" w:customStyle="1" w:styleId="Pagrindinistekstas2Diagrama">
    <w:name w:val="Pagrindinis tekstas 2 Diagrama"/>
    <w:basedOn w:val="Numatytasispastraiposriftas"/>
    <w:link w:val="Pagrindinistekstas2"/>
    <w:rsid w:val="00EF15CD"/>
    <w:rPr>
      <w:rFonts w:ascii="Times New Roman" w:eastAsia="MS Mincho" w:hAnsi="Times New Roman" w:cs="Times New Roman"/>
      <w:sz w:val="20"/>
      <w:szCs w:val="20"/>
      <w:lang w:val="en-GB" w:eastAsia="en-GB"/>
    </w:rPr>
  </w:style>
  <w:style w:type="character" w:customStyle="1" w:styleId="BodyTextIndentChar">
    <w:name w:val="Body Text Indent Char"/>
    <w:uiPriority w:val="99"/>
    <w:rsid w:val="00EF15CD"/>
    <w:rPr>
      <w:rFonts w:ascii="Times New Roman" w:eastAsia="MS Mincho" w:hAnsi="Times New Roman"/>
      <w:lang w:val="en-GB" w:eastAsia="en-GB"/>
    </w:rPr>
  </w:style>
  <w:style w:type="paragraph" w:styleId="Pagrindinistekstas3">
    <w:name w:val="Body Text 3"/>
    <w:basedOn w:val="prastasis"/>
    <w:link w:val="Pagrindinistekstas3Diagrama"/>
    <w:rsid w:val="00EF15CD"/>
    <w:pPr>
      <w:tabs>
        <w:tab w:val="clear" w:pos="567"/>
      </w:tabs>
      <w:autoSpaceDE w:val="0"/>
      <w:autoSpaceDN w:val="0"/>
      <w:adjustRightInd w:val="0"/>
      <w:spacing w:line="240" w:lineRule="auto"/>
      <w:jc w:val="both"/>
    </w:pPr>
    <w:rPr>
      <w:color w:val="0000FF"/>
      <w:sz w:val="20"/>
      <w:szCs w:val="20"/>
      <w:lang w:eastAsia="en-GB"/>
    </w:rPr>
  </w:style>
  <w:style w:type="character" w:customStyle="1" w:styleId="Pagrindinistekstas3Diagrama">
    <w:name w:val="Pagrindinis tekstas 3 Diagrama"/>
    <w:basedOn w:val="Numatytasispastraiposriftas"/>
    <w:link w:val="Pagrindinistekstas3"/>
    <w:rsid w:val="00EF15CD"/>
    <w:rPr>
      <w:rFonts w:ascii="Times New Roman" w:eastAsia="MS Mincho" w:hAnsi="Times New Roman" w:cs="Times New Roman"/>
      <w:color w:val="0000FF"/>
      <w:sz w:val="20"/>
      <w:szCs w:val="20"/>
      <w:lang w:val="en-GB" w:eastAsia="en-GB"/>
    </w:rPr>
  </w:style>
  <w:style w:type="paragraph" w:styleId="Pagrindiniotekstotrauka2">
    <w:name w:val="Body Text Indent 2"/>
    <w:basedOn w:val="prastasis"/>
    <w:link w:val="Pagrindiniotekstotrauka2Diagrama"/>
    <w:rsid w:val="00EF15CD"/>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szCs w:val="20"/>
    </w:rPr>
  </w:style>
  <w:style w:type="character" w:customStyle="1" w:styleId="Pagrindiniotekstotrauka2Diagrama">
    <w:name w:val="Pagrindinio teksto įtrauka 2 Diagrama"/>
    <w:basedOn w:val="Numatytasispastraiposriftas"/>
    <w:link w:val="Pagrindiniotekstotrauka2"/>
    <w:rsid w:val="00EF15CD"/>
    <w:rPr>
      <w:rFonts w:ascii="Times New Roman" w:eastAsia="MS Mincho" w:hAnsi="Times New Roman" w:cs="Times New Roman"/>
      <w:b/>
      <w:bCs/>
      <w:color w:val="0000FF"/>
      <w:sz w:val="20"/>
      <w:szCs w:val="20"/>
      <w:lang w:val="en-GB"/>
    </w:rPr>
  </w:style>
  <w:style w:type="paragraph" w:styleId="Pagrindinistekstas">
    <w:name w:val="Body Text"/>
    <w:basedOn w:val="prastasis"/>
    <w:link w:val="PagrindinistekstasDiagrama"/>
    <w:rsid w:val="00EF15CD"/>
    <w:pPr>
      <w:tabs>
        <w:tab w:val="clear" w:pos="567"/>
      </w:tabs>
      <w:spacing w:line="240" w:lineRule="auto"/>
    </w:pPr>
    <w:rPr>
      <w:i/>
      <w:iCs/>
      <w:color w:val="008000"/>
      <w:sz w:val="20"/>
      <w:szCs w:val="20"/>
    </w:rPr>
  </w:style>
  <w:style w:type="character" w:customStyle="1" w:styleId="PagrindinistekstasDiagrama">
    <w:name w:val="Pagrindinis tekstas Diagrama"/>
    <w:basedOn w:val="Numatytasispastraiposriftas"/>
    <w:link w:val="Pagrindinistekstas"/>
    <w:rsid w:val="00EF15CD"/>
    <w:rPr>
      <w:rFonts w:ascii="Times New Roman" w:eastAsia="MS Mincho" w:hAnsi="Times New Roman" w:cs="Times New Roman"/>
      <w:i/>
      <w:iCs/>
      <w:color w:val="008000"/>
      <w:sz w:val="20"/>
      <w:szCs w:val="20"/>
      <w:lang w:val="en-GB"/>
    </w:rPr>
  </w:style>
  <w:style w:type="paragraph" w:styleId="Komentarotekstas">
    <w:name w:val="annotation text"/>
    <w:basedOn w:val="prastasis"/>
    <w:link w:val="KomentarotekstasDiagrama"/>
    <w:semiHidden/>
    <w:rsid w:val="00EF15CD"/>
    <w:rPr>
      <w:sz w:val="20"/>
      <w:szCs w:val="20"/>
    </w:rPr>
  </w:style>
  <w:style w:type="character" w:customStyle="1" w:styleId="KomentarotekstasDiagrama">
    <w:name w:val="Komentaro tekstas Diagrama"/>
    <w:basedOn w:val="Numatytasispastraiposriftas"/>
    <w:link w:val="Komentarotekstas"/>
    <w:semiHidden/>
    <w:rsid w:val="00EF15CD"/>
    <w:rPr>
      <w:rFonts w:ascii="Times New Roman" w:eastAsia="MS Mincho" w:hAnsi="Times New Roman" w:cs="Times New Roman"/>
      <w:sz w:val="20"/>
      <w:szCs w:val="20"/>
      <w:lang w:val="en-GB"/>
    </w:rPr>
  </w:style>
  <w:style w:type="paragraph" w:styleId="Dokumentostruktra">
    <w:name w:val="Document Map"/>
    <w:basedOn w:val="prastasis"/>
    <w:link w:val="DokumentostruktraDiagrama"/>
    <w:semiHidden/>
    <w:rsid w:val="00EF15CD"/>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EF15CD"/>
    <w:rPr>
      <w:rFonts w:ascii="Tahoma" w:eastAsia="MS Mincho" w:hAnsi="Tahoma" w:cs="Tahoma"/>
      <w:sz w:val="20"/>
      <w:szCs w:val="20"/>
      <w:shd w:val="clear" w:color="auto" w:fill="000080"/>
      <w:lang w:val="en-GB"/>
    </w:rPr>
  </w:style>
  <w:style w:type="character" w:styleId="Hipersaitas">
    <w:name w:val="Hyperlink"/>
    <w:rsid w:val="00EF15CD"/>
    <w:rPr>
      <w:rFonts w:cs="Times New Roman"/>
      <w:color w:val="0000FF"/>
      <w:u w:val="single"/>
    </w:rPr>
  </w:style>
  <w:style w:type="paragraph" w:customStyle="1" w:styleId="AHeader1">
    <w:name w:val="AHeader 1"/>
    <w:basedOn w:val="prastasis"/>
    <w:rsid w:val="00EF15CD"/>
    <w:pPr>
      <w:tabs>
        <w:tab w:val="clear" w:pos="567"/>
        <w:tab w:val="num" w:pos="720"/>
      </w:tabs>
      <w:spacing w:after="120" w:line="240" w:lineRule="auto"/>
      <w:ind w:left="284" w:hanging="284"/>
    </w:pPr>
    <w:rPr>
      <w:rFonts w:ascii="Arial" w:hAnsi="Arial" w:cs="Arial"/>
      <w:b/>
      <w:bCs/>
      <w:sz w:val="24"/>
      <w:szCs w:val="24"/>
    </w:rPr>
  </w:style>
  <w:style w:type="paragraph" w:customStyle="1" w:styleId="AHeader2">
    <w:name w:val="AHeader 2"/>
    <w:basedOn w:val="AHeader1"/>
    <w:rsid w:val="00EF15CD"/>
    <w:pPr>
      <w:tabs>
        <w:tab w:val="clear" w:pos="720"/>
        <w:tab w:val="num" w:pos="709"/>
      </w:tabs>
      <w:ind w:left="709" w:hanging="425"/>
    </w:pPr>
    <w:rPr>
      <w:sz w:val="22"/>
      <w:szCs w:val="22"/>
    </w:rPr>
  </w:style>
  <w:style w:type="paragraph" w:customStyle="1" w:styleId="AHeader3">
    <w:name w:val="AHeader 3"/>
    <w:basedOn w:val="AHeader2"/>
    <w:rsid w:val="00EF15CD"/>
    <w:pPr>
      <w:tabs>
        <w:tab w:val="clear" w:pos="709"/>
        <w:tab w:val="num" w:pos="1276"/>
      </w:tabs>
      <w:ind w:left="1276" w:hanging="567"/>
    </w:pPr>
  </w:style>
  <w:style w:type="paragraph" w:customStyle="1" w:styleId="AHeader2abc">
    <w:name w:val="AHeader 2 abc"/>
    <w:basedOn w:val="AHeader3"/>
    <w:rsid w:val="00EF15CD"/>
    <w:pPr>
      <w:numPr>
        <w:ilvl w:val="3"/>
        <w:numId w:val="4"/>
      </w:numPr>
      <w:jc w:val="both"/>
    </w:pPr>
    <w:rPr>
      <w:b w:val="0"/>
      <w:bCs w:val="0"/>
    </w:rPr>
  </w:style>
  <w:style w:type="paragraph" w:customStyle="1" w:styleId="AHeader3abc">
    <w:name w:val="AHeader 3 abc"/>
    <w:basedOn w:val="AHeader2abc"/>
    <w:rsid w:val="00EF15CD"/>
    <w:pPr>
      <w:numPr>
        <w:ilvl w:val="4"/>
      </w:numPr>
    </w:pPr>
  </w:style>
  <w:style w:type="paragraph" w:styleId="Pagrindiniotekstotrauka3">
    <w:name w:val="Body Text Indent 3"/>
    <w:basedOn w:val="prastasis"/>
    <w:link w:val="Pagrindiniotekstotrauka3Diagrama"/>
    <w:rsid w:val="00EF15CD"/>
    <w:pPr>
      <w:tabs>
        <w:tab w:val="left" w:pos="1134"/>
      </w:tabs>
      <w:autoSpaceDE w:val="0"/>
      <w:autoSpaceDN w:val="0"/>
      <w:adjustRightInd w:val="0"/>
      <w:ind w:left="633"/>
      <w:jc w:val="both"/>
    </w:pPr>
    <w:rPr>
      <w:sz w:val="20"/>
      <w:szCs w:val="20"/>
    </w:rPr>
  </w:style>
  <w:style w:type="character" w:customStyle="1" w:styleId="Pagrindiniotekstotrauka3Diagrama">
    <w:name w:val="Pagrindinio teksto įtrauka 3 Diagrama"/>
    <w:basedOn w:val="Numatytasispastraiposriftas"/>
    <w:link w:val="Pagrindiniotekstotrauka3"/>
    <w:rsid w:val="00EF15CD"/>
    <w:rPr>
      <w:rFonts w:ascii="Times New Roman" w:eastAsia="MS Mincho" w:hAnsi="Times New Roman" w:cs="Times New Roman"/>
      <w:sz w:val="20"/>
      <w:szCs w:val="20"/>
      <w:lang w:val="en-GB"/>
    </w:rPr>
  </w:style>
  <w:style w:type="paragraph" w:styleId="Debesliotekstas">
    <w:name w:val="Balloon Text"/>
    <w:basedOn w:val="prastasis"/>
    <w:link w:val="DebesliotekstasDiagrama"/>
    <w:semiHidden/>
    <w:rsid w:val="00EF15C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F15CD"/>
    <w:rPr>
      <w:rFonts w:ascii="Tahoma" w:eastAsia="MS Mincho" w:hAnsi="Tahoma" w:cs="Tahoma"/>
      <w:sz w:val="16"/>
      <w:szCs w:val="16"/>
      <w:lang w:val="en-GB"/>
    </w:rPr>
  </w:style>
  <w:style w:type="character" w:styleId="Grietas">
    <w:name w:val="Strong"/>
    <w:qFormat/>
    <w:rsid w:val="00EF15CD"/>
    <w:rPr>
      <w:rFonts w:cs="Times New Roman"/>
      <w:b/>
      <w:bCs/>
    </w:rPr>
  </w:style>
  <w:style w:type="paragraph" w:styleId="Komentarotema">
    <w:name w:val="annotation subject"/>
    <w:basedOn w:val="Komentarotekstas"/>
    <w:next w:val="Komentarotekstas"/>
    <w:link w:val="KomentarotemaDiagrama"/>
    <w:semiHidden/>
    <w:rsid w:val="00EF15CD"/>
    <w:rPr>
      <w:b/>
      <w:bCs/>
    </w:rPr>
  </w:style>
  <w:style w:type="character" w:customStyle="1" w:styleId="KomentarotemaDiagrama">
    <w:name w:val="Komentaro tema Diagrama"/>
    <w:basedOn w:val="KomentarotekstasDiagrama"/>
    <w:link w:val="Komentarotema"/>
    <w:semiHidden/>
    <w:rsid w:val="00EF15CD"/>
    <w:rPr>
      <w:rFonts w:ascii="Times New Roman" w:eastAsia="MS Mincho" w:hAnsi="Times New Roman" w:cs="Times New Roman"/>
      <w:b/>
      <w:bCs/>
      <w:sz w:val="20"/>
      <w:szCs w:val="20"/>
      <w:lang w:val="en-GB"/>
    </w:rPr>
  </w:style>
  <w:style w:type="paragraph" w:customStyle="1" w:styleId="BTEMEASMCA">
    <w:name w:val="BT EMEA_SMCA"/>
    <w:basedOn w:val="prastasis"/>
    <w:link w:val="BTEMEASMCAChar"/>
    <w:autoRedefine/>
    <w:rsid w:val="00EF15CD"/>
    <w:pPr>
      <w:tabs>
        <w:tab w:val="clear" w:pos="567"/>
      </w:tabs>
      <w:spacing w:line="240" w:lineRule="auto"/>
    </w:pPr>
    <w:rPr>
      <w:noProof/>
      <w:sz w:val="20"/>
      <w:szCs w:val="20"/>
      <w:lang w:val="lt-LT"/>
    </w:rPr>
  </w:style>
  <w:style w:type="character" w:customStyle="1" w:styleId="BTEMEASMCAChar">
    <w:name w:val="BT EMEA_SMCA Char"/>
    <w:link w:val="BTEMEASMCA"/>
    <w:locked/>
    <w:rsid w:val="00EF15CD"/>
    <w:rPr>
      <w:rFonts w:ascii="Times New Roman" w:eastAsia="MS Mincho" w:hAnsi="Times New Roman" w:cs="Times New Roman"/>
      <w:noProof/>
      <w:sz w:val="20"/>
      <w:szCs w:val="20"/>
    </w:rPr>
  </w:style>
  <w:style w:type="paragraph" w:customStyle="1" w:styleId="TTEMEASMCA">
    <w:name w:val="TT EMEA_SMCA"/>
    <w:basedOn w:val="Antrat1"/>
    <w:link w:val="TTEMEASMCAChar"/>
    <w:autoRedefine/>
    <w:rsid w:val="00EF15CD"/>
    <w:pPr>
      <w:tabs>
        <w:tab w:val="left" w:pos="1620"/>
      </w:tabs>
      <w:spacing w:before="0" w:after="0" w:line="240" w:lineRule="auto"/>
      <w:ind w:left="0" w:firstLine="0"/>
      <w:jc w:val="center"/>
    </w:pPr>
    <w:rPr>
      <w:bCs w:val="0"/>
      <w:sz w:val="20"/>
      <w:szCs w:val="20"/>
    </w:rPr>
  </w:style>
  <w:style w:type="character" w:customStyle="1" w:styleId="TTEMEASMCAChar">
    <w:name w:val="TT EMEA_SMCA Char"/>
    <w:link w:val="TTEMEASMCA"/>
    <w:locked/>
    <w:rsid w:val="00EF15CD"/>
    <w:rPr>
      <w:rFonts w:ascii="Times New Roman" w:eastAsia="MS Mincho" w:hAnsi="Times New Roman" w:cs="Times New Roman"/>
      <w:b/>
      <w:caps/>
      <w:sz w:val="20"/>
      <w:szCs w:val="20"/>
      <w:lang w:val="en-US"/>
    </w:rPr>
  </w:style>
  <w:style w:type="paragraph" w:customStyle="1" w:styleId="BTAnIIEMEASMCA">
    <w:name w:val="BT(AnII) EMEA_SMCA"/>
    <w:basedOn w:val="Debesliotekstas"/>
    <w:autoRedefine/>
    <w:rsid w:val="00EF15CD"/>
    <w:pPr>
      <w:tabs>
        <w:tab w:val="clear" w:pos="567"/>
        <w:tab w:val="left" w:pos="1701"/>
      </w:tabs>
      <w:spacing w:line="240" w:lineRule="auto"/>
      <w:ind w:left="1701" w:hanging="567"/>
    </w:pPr>
    <w:rPr>
      <w:rFonts w:ascii="Times New Roman" w:hAnsi="Times New Roman" w:cs="Times New Roman"/>
      <w:b/>
      <w:bCs/>
      <w:sz w:val="22"/>
      <w:szCs w:val="22"/>
    </w:rPr>
  </w:style>
  <w:style w:type="paragraph" w:customStyle="1" w:styleId="PI-1EMEASMCA">
    <w:name w:val="PI-1 EMEA_SMCA"/>
    <w:basedOn w:val="Antrat2"/>
    <w:autoRedefine/>
    <w:rsid w:val="00EF15CD"/>
    <w:pPr>
      <w:spacing w:before="0" w:after="0" w:line="240" w:lineRule="auto"/>
      <w:ind w:left="567" w:hanging="567"/>
    </w:pPr>
    <w:rPr>
      <w:rFonts w:ascii="Times New Roman" w:hAnsi="Times New Roman" w:cs="Times New Roman"/>
      <w:i w:val="0"/>
      <w:iCs w:val="0"/>
      <w:sz w:val="22"/>
      <w:szCs w:val="22"/>
      <w:lang w:val="lt-LT"/>
    </w:rPr>
  </w:style>
  <w:style w:type="paragraph" w:customStyle="1" w:styleId="PI-2EMEASMCA">
    <w:name w:val="PI-2 EMEA_SMCA"/>
    <w:basedOn w:val="Antrat3"/>
    <w:autoRedefine/>
    <w:rsid w:val="00EF15CD"/>
    <w:pPr>
      <w:spacing w:before="0" w:after="0" w:line="240" w:lineRule="auto"/>
      <w:ind w:left="567" w:hanging="567"/>
    </w:pPr>
    <w:rPr>
      <w:sz w:val="22"/>
      <w:szCs w:val="22"/>
      <w:lang w:val="lt-LT"/>
    </w:rPr>
  </w:style>
  <w:style w:type="paragraph" w:customStyle="1" w:styleId="BTgEMEASMCA">
    <w:name w:val="BT(g) EMEA_SMCA"/>
    <w:basedOn w:val="BTEMEASMCA"/>
    <w:link w:val="BTgEMEASMCAChar"/>
    <w:autoRedefine/>
    <w:rsid w:val="00EF15CD"/>
    <w:pPr>
      <w:tabs>
        <w:tab w:val="left" w:pos="1620"/>
      </w:tabs>
    </w:pPr>
    <w:rPr>
      <w:i/>
      <w:noProof w:val="0"/>
      <w:color w:val="008000"/>
    </w:rPr>
  </w:style>
  <w:style w:type="character" w:customStyle="1" w:styleId="BTgEMEASMCAChar">
    <w:name w:val="BT(g) EMEA_SMCA Char"/>
    <w:link w:val="BTgEMEASMCA"/>
    <w:locked/>
    <w:rsid w:val="00EF15CD"/>
    <w:rPr>
      <w:rFonts w:ascii="Times New Roman" w:eastAsia="MS Mincho" w:hAnsi="Times New Roman" w:cs="Times New Roman"/>
      <w:i/>
      <w:color w:val="008000"/>
      <w:sz w:val="20"/>
      <w:szCs w:val="20"/>
    </w:rPr>
  </w:style>
  <w:style w:type="paragraph" w:customStyle="1" w:styleId="BTuEMEASMCA">
    <w:name w:val="BT(u) EMEA_SMCA"/>
    <w:basedOn w:val="BTEMEASMCA"/>
    <w:autoRedefine/>
    <w:rsid w:val="00EF15CD"/>
    <w:pPr>
      <w:tabs>
        <w:tab w:val="left" w:pos="1620"/>
      </w:tabs>
    </w:pPr>
    <w:rPr>
      <w:noProof w:val="0"/>
      <w:u w:val="single"/>
    </w:rPr>
  </w:style>
  <w:style w:type="character" w:styleId="Komentaronuoroda">
    <w:name w:val="annotation reference"/>
    <w:rsid w:val="00EF15CD"/>
    <w:rPr>
      <w:rFonts w:cs="Times New Roman"/>
      <w:sz w:val="16"/>
      <w:szCs w:val="16"/>
    </w:rPr>
  </w:style>
  <w:style w:type="paragraph" w:styleId="Data">
    <w:name w:val="Date"/>
    <w:basedOn w:val="prastasis"/>
    <w:next w:val="prastasis"/>
    <w:link w:val="DataDiagrama"/>
    <w:rsid w:val="00EF15CD"/>
    <w:rPr>
      <w:sz w:val="20"/>
      <w:szCs w:val="20"/>
    </w:rPr>
  </w:style>
  <w:style w:type="character" w:customStyle="1" w:styleId="DataDiagrama">
    <w:name w:val="Data Diagrama"/>
    <w:basedOn w:val="Numatytasispastraiposriftas"/>
    <w:link w:val="Data"/>
    <w:rsid w:val="00EF15CD"/>
    <w:rPr>
      <w:rFonts w:ascii="Times New Roman" w:eastAsia="MS Mincho" w:hAnsi="Times New Roman" w:cs="Times New Roman"/>
      <w:sz w:val="20"/>
      <w:szCs w:val="20"/>
      <w:lang w:val="en-GB"/>
    </w:rPr>
  </w:style>
  <w:style w:type="paragraph" w:styleId="Pagrindiniotekstotrauka">
    <w:name w:val="Body Text Indent"/>
    <w:basedOn w:val="prastasis"/>
    <w:link w:val="PagrindiniotekstotraukaDiagrama"/>
    <w:rsid w:val="00EF15CD"/>
    <w:pPr>
      <w:tabs>
        <w:tab w:val="clear" w:pos="567"/>
      </w:tabs>
      <w:autoSpaceDE w:val="0"/>
      <w:autoSpaceDN w:val="0"/>
      <w:adjustRightInd w:val="0"/>
      <w:spacing w:line="240" w:lineRule="auto"/>
      <w:ind w:left="720"/>
      <w:jc w:val="both"/>
    </w:pPr>
    <w:rPr>
      <w:lang w:eastAsia="en-GB"/>
    </w:rPr>
  </w:style>
  <w:style w:type="character" w:customStyle="1" w:styleId="PagrindiniotekstotraukaDiagrama">
    <w:name w:val="Pagrindinio teksto įtrauka Diagrama"/>
    <w:basedOn w:val="Numatytasispastraiposriftas"/>
    <w:link w:val="Pagrindiniotekstotrauka"/>
    <w:rsid w:val="00EF15CD"/>
    <w:rPr>
      <w:rFonts w:ascii="Times New Roman" w:eastAsia="MS Mincho" w:hAnsi="Times New Roman" w:cs="Times New Roman"/>
      <w:lang w:val="en-GB" w:eastAsia="en-GB"/>
    </w:rPr>
  </w:style>
  <w:style w:type="paragraph" w:styleId="Sraopastraipa">
    <w:name w:val="List Paragraph"/>
    <w:basedOn w:val="prastasis"/>
    <w:uiPriority w:val="34"/>
    <w:qFormat/>
    <w:rsid w:val="00EF15CD"/>
    <w:pPr>
      <w:ind w:left="720"/>
      <w:contextualSpacing/>
    </w:pPr>
  </w:style>
  <w:style w:type="paragraph" w:styleId="Pataisymai">
    <w:name w:val="Revision"/>
    <w:hidden/>
    <w:uiPriority w:val="99"/>
    <w:semiHidden/>
    <w:rsid w:val="00D76CF2"/>
    <w:pPr>
      <w:spacing w:after="0" w:line="240" w:lineRule="auto"/>
    </w:pPr>
    <w:rPr>
      <w:rFonts w:ascii="Times New Roman" w:eastAsia="MS Mincho"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image" Target="media/image1.jpeg"/><Relationship Id="rId10" Type="http://schemas.openxmlformats.org/officeDocument/2006/relationships/hyperlink" Target="http://www.vvkt.lt" TargetMode="External"/><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349D0CC0EFE4E86DDAEE417EAE0BF" ma:contentTypeVersion="0" ma:contentTypeDescription="Create a new document." ma:contentTypeScope="" ma:versionID="2fbd35b516230d1a5182121743d0897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CF5417-FEF8-4B5E-A77D-D705FD18C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54BAF0-1F57-469F-A950-0AB2F9235377}">
  <ds:schemaRefs>
    <ds:schemaRef ds:uri="http://schemas.microsoft.com/sharepoint/v3/contenttype/forms"/>
  </ds:schemaRefs>
</ds:datastoreItem>
</file>

<file path=customXml/itemProps3.xml><?xml version="1.0" encoding="utf-8"?>
<ds:datastoreItem xmlns:ds="http://schemas.openxmlformats.org/officeDocument/2006/customXml" ds:itemID="{43D7EFF6-3F2F-4DF1-8A4C-7EFEE7C4A352}">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21917</Words>
  <Characters>12494</Characters>
  <Application>Microsoft Office Word</Application>
  <DocSecurity>4</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2021-09-22T08:02:00Z</dcterms:created>
  <dcterms:modified xsi:type="dcterms:W3CDTF">2021-09-22T08:02:00Z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0x010100F5A349D0CC0EFE4E86DDAEE417EAE0BF</vt:lpwstr>
  </property>
</Properties>
</file>