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183D9" w14:textId="77777777" w:rsidR="00594633" w:rsidRDefault="00594633">
      <w:pPr>
        <w:tabs>
          <w:tab w:val="clear" w:pos="567"/>
        </w:tabs>
        <w:spacing w:line="259" w:lineRule="auto"/>
        <w:jc w:val="center"/>
        <w:rPr>
          <w:rFonts w:asciiTheme="majorBidi" w:hAnsiTheme="majorBidi" w:cstheme="majorBidi"/>
          <w:b/>
          <w:lang w:val="pt-BR" w:bidi="he-IL"/>
        </w:rPr>
      </w:pPr>
      <w:bookmarkStart w:id="0" w:name="_GoBack"/>
      <w:bookmarkEnd w:id="0"/>
    </w:p>
    <w:p w14:paraId="461BFD3D" w14:textId="77777777" w:rsidR="00594633" w:rsidRDefault="00594633">
      <w:pPr>
        <w:tabs>
          <w:tab w:val="clear" w:pos="567"/>
        </w:tabs>
        <w:suppressAutoHyphens w:val="0"/>
        <w:spacing w:line="259" w:lineRule="auto"/>
        <w:jc w:val="center"/>
        <w:rPr>
          <w:rFonts w:asciiTheme="majorBidi" w:hAnsiTheme="majorBidi" w:cstheme="majorBidi"/>
          <w:b/>
          <w:lang w:val="lt-LT" w:bidi="he-IL"/>
        </w:rPr>
      </w:pPr>
    </w:p>
    <w:p w14:paraId="3ACEEC18" w14:textId="77777777" w:rsidR="00594633" w:rsidRDefault="00594633">
      <w:pPr>
        <w:tabs>
          <w:tab w:val="clear" w:pos="567"/>
        </w:tabs>
        <w:suppressAutoHyphens w:val="0"/>
        <w:spacing w:line="259" w:lineRule="auto"/>
        <w:jc w:val="center"/>
        <w:rPr>
          <w:rFonts w:asciiTheme="majorBidi" w:hAnsiTheme="majorBidi" w:cstheme="majorBidi"/>
          <w:b/>
          <w:lang w:val="lt-LT" w:bidi="he-IL"/>
        </w:rPr>
      </w:pPr>
    </w:p>
    <w:p w14:paraId="2F4433E1" w14:textId="77777777" w:rsidR="00594633" w:rsidRDefault="00594633">
      <w:pPr>
        <w:tabs>
          <w:tab w:val="clear" w:pos="567"/>
        </w:tabs>
        <w:suppressAutoHyphens w:val="0"/>
        <w:spacing w:line="259" w:lineRule="auto"/>
        <w:jc w:val="center"/>
        <w:rPr>
          <w:rFonts w:asciiTheme="majorBidi" w:hAnsiTheme="majorBidi" w:cstheme="majorBidi"/>
          <w:b/>
          <w:lang w:val="lt-LT" w:bidi="he-IL"/>
        </w:rPr>
      </w:pPr>
    </w:p>
    <w:p w14:paraId="66870C70" w14:textId="77777777" w:rsidR="00594633" w:rsidRDefault="00594633">
      <w:pPr>
        <w:tabs>
          <w:tab w:val="clear" w:pos="567"/>
        </w:tabs>
        <w:suppressAutoHyphens w:val="0"/>
        <w:spacing w:line="259" w:lineRule="auto"/>
        <w:jc w:val="center"/>
        <w:rPr>
          <w:rFonts w:asciiTheme="majorBidi" w:hAnsiTheme="majorBidi" w:cstheme="majorBidi"/>
          <w:b/>
          <w:lang w:val="lt-LT" w:bidi="he-IL"/>
        </w:rPr>
      </w:pPr>
    </w:p>
    <w:p w14:paraId="65F50C63" w14:textId="77777777" w:rsidR="00594633" w:rsidRDefault="00594633">
      <w:pPr>
        <w:tabs>
          <w:tab w:val="clear" w:pos="567"/>
        </w:tabs>
        <w:suppressAutoHyphens w:val="0"/>
        <w:spacing w:line="259" w:lineRule="auto"/>
        <w:jc w:val="center"/>
        <w:rPr>
          <w:rFonts w:asciiTheme="majorBidi" w:hAnsiTheme="majorBidi" w:cstheme="majorBidi"/>
          <w:b/>
          <w:lang w:val="lt-LT" w:bidi="he-IL"/>
        </w:rPr>
      </w:pPr>
    </w:p>
    <w:p w14:paraId="04E91ACB" w14:textId="77777777" w:rsidR="00594633" w:rsidRDefault="00594633">
      <w:pPr>
        <w:tabs>
          <w:tab w:val="clear" w:pos="567"/>
        </w:tabs>
        <w:suppressAutoHyphens w:val="0"/>
        <w:spacing w:line="259" w:lineRule="auto"/>
        <w:jc w:val="center"/>
        <w:rPr>
          <w:rFonts w:asciiTheme="majorBidi" w:hAnsiTheme="majorBidi" w:cstheme="majorBidi"/>
          <w:b/>
          <w:lang w:val="lt-LT" w:bidi="he-IL"/>
        </w:rPr>
      </w:pPr>
    </w:p>
    <w:p w14:paraId="7DB595A4" w14:textId="77777777" w:rsidR="00594633" w:rsidRDefault="00594633">
      <w:pPr>
        <w:tabs>
          <w:tab w:val="clear" w:pos="567"/>
        </w:tabs>
        <w:suppressAutoHyphens w:val="0"/>
        <w:spacing w:line="259" w:lineRule="auto"/>
        <w:jc w:val="center"/>
        <w:rPr>
          <w:rFonts w:asciiTheme="majorBidi" w:hAnsiTheme="majorBidi" w:cstheme="majorBidi"/>
          <w:b/>
          <w:lang w:val="lt-LT" w:bidi="he-IL"/>
        </w:rPr>
      </w:pPr>
    </w:p>
    <w:p w14:paraId="3A3AA1C0" w14:textId="77777777" w:rsidR="00594633" w:rsidRDefault="00594633">
      <w:pPr>
        <w:tabs>
          <w:tab w:val="clear" w:pos="567"/>
        </w:tabs>
        <w:suppressAutoHyphens w:val="0"/>
        <w:spacing w:line="259" w:lineRule="auto"/>
        <w:jc w:val="center"/>
        <w:rPr>
          <w:rFonts w:asciiTheme="majorBidi" w:hAnsiTheme="majorBidi" w:cstheme="majorBidi"/>
          <w:b/>
          <w:lang w:val="lt-LT" w:bidi="he-IL"/>
        </w:rPr>
      </w:pPr>
    </w:p>
    <w:p w14:paraId="765C0F40" w14:textId="77777777" w:rsidR="00594633" w:rsidRDefault="00594633">
      <w:pPr>
        <w:tabs>
          <w:tab w:val="clear" w:pos="567"/>
        </w:tabs>
        <w:suppressAutoHyphens w:val="0"/>
        <w:spacing w:line="259" w:lineRule="auto"/>
        <w:jc w:val="center"/>
        <w:rPr>
          <w:rFonts w:asciiTheme="majorBidi" w:hAnsiTheme="majorBidi" w:cstheme="majorBidi"/>
          <w:b/>
          <w:lang w:val="lt-LT" w:bidi="he-IL"/>
        </w:rPr>
      </w:pPr>
    </w:p>
    <w:p w14:paraId="44C1F58C" w14:textId="77777777" w:rsidR="00594633" w:rsidRDefault="00594633">
      <w:pPr>
        <w:tabs>
          <w:tab w:val="clear" w:pos="567"/>
        </w:tabs>
        <w:suppressAutoHyphens w:val="0"/>
        <w:spacing w:line="259" w:lineRule="auto"/>
        <w:jc w:val="center"/>
        <w:rPr>
          <w:rFonts w:asciiTheme="majorBidi" w:hAnsiTheme="majorBidi" w:cstheme="majorBidi"/>
          <w:b/>
          <w:lang w:val="lt-LT" w:bidi="he-IL"/>
        </w:rPr>
      </w:pPr>
    </w:p>
    <w:p w14:paraId="5FF5D9E5" w14:textId="77777777" w:rsidR="00594633" w:rsidRDefault="00594633">
      <w:pPr>
        <w:tabs>
          <w:tab w:val="clear" w:pos="567"/>
        </w:tabs>
        <w:suppressAutoHyphens w:val="0"/>
        <w:spacing w:line="259" w:lineRule="auto"/>
        <w:jc w:val="center"/>
        <w:rPr>
          <w:rFonts w:asciiTheme="majorBidi" w:hAnsiTheme="majorBidi" w:cstheme="majorBidi"/>
          <w:b/>
          <w:lang w:val="lt-LT" w:bidi="he-IL"/>
        </w:rPr>
      </w:pPr>
    </w:p>
    <w:p w14:paraId="75B4FE74" w14:textId="77777777" w:rsidR="00594633" w:rsidRDefault="00594633">
      <w:pPr>
        <w:tabs>
          <w:tab w:val="clear" w:pos="567"/>
        </w:tabs>
        <w:suppressAutoHyphens w:val="0"/>
        <w:spacing w:line="259" w:lineRule="auto"/>
        <w:jc w:val="center"/>
        <w:rPr>
          <w:rFonts w:asciiTheme="majorBidi" w:hAnsiTheme="majorBidi" w:cstheme="majorBidi"/>
          <w:b/>
          <w:lang w:val="lt-LT" w:bidi="he-IL"/>
        </w:rPr>
      </w:pPr>
    </w:p>
    <w:p w14:paraId="3B92A74B" w14:textId="77777777" w:rsidR="00594633" w:rsidRDefault="00594633">
      <w:pPr>
        <w:tabs>
          <w:tab w:val="clear" w:pos="567"/>
        </w:tabs>
        <w:suppressAutoHyphens w:val="0"/>
        <w:spacing w:line="259" w:lineRule="auto"/>
        <w:jc w:val="center"/>
        <w:rPr>
          <w:rFonts w:asciiTheme="majorBidi" w:hAnsiTheme="majorBidi" w:cstheme="majorBidi"/>
          <w:b/>
          <w:lang w:val="lt-LT" w:bidi="he-IL"/>
        </w:rPr>
      </w:pPr>
    </w:p>
    <w:p w14:paraId="0428CB88" w14:textId="77777777" w:rsidR="00594633" w:rsidRDefault="00594633">
      <w:pPr>
        <w:tabs>
          <w:tab w:val="clear" w:pos="567"/>
        </w:tabs>
        <w:suppressAutoHyphens w:val="0"/>
        <w:spacing w:line="259" w:lineRule="auto"/>
        <w:jc w:val="center"/>
        <w:rPr>
          <w:rFonts w:asciiTheme="majorBidi" w:hAnsiTheme="majorBidi" w:cstheme="majorBidi"/>
          <w:b/>
          <w:lang w:val="lt-LT" w:bidi="he-IL"/>
        </w:rPr>
      </w:pPr>
    </w:p>
    <w:p w14:paraId="2C14C75F" w14:textId="77777777" w:rsidR="00594633" w:rsidRDefault="00594633">
      <w:pPr>
        <w:tabs>
          <w:tab w:val="clear" w:pos="567"/>
        </w:tabs>
        <w:suppressAutoHyphens w:val="0"/>
        <w:spacing w:line="259" w:lineRule="auto"/>
        <w:jc w:val="center"/>
        <w:rPr>
          <w:rFonts w:asciiTheme="majorBidi" w:hAnsiTheme="majorBidi" w:cstheme="majorBidi"/>
          <w:b/>
          <w:lang w:val="lt-LT" w:bidi="he-IL"/>
        </w:rPr>
      </w:pPr>
    </w:p>
    <w:p w14:paraId="34314C5F" w14:textId="77777777" w:rsidR="00594633" w:rsidRDefault="00594633">
      <w:pPr>
        <w:tabs>
          <w:tab w:val="clear" w:pos="567"/>
        </w:tabs>
        <w:suppressAutoHyphens w:val="0"/>
        <w:spacing w:line="259" w:lineRule="auto"/>
        <w:jc w:val="center"/>
        <w:rPr>
          <w:rFonts w:asciiTheme="majorBidi" w:hAnsiTheme="majorBidi" w:cstheme="majorBidi"/>
          <w:b/>
          <w:lang w:val="lt-LT" w:bidi="he-IL"/>
        </w:rPr>
      </w:pPr>
    </w:p>
    <w:p w14:paraId="624BAF94" w14:textId="77777777" w:rsidR="00594633" w:rsidRDefault="00594633">
      <w:pPr>
        <w:tabs>
          <w:tab w:val="clear" w:pos="567"/>
        </w:tabs>
        <w:suppressAutoHyphens w:val="0"/>
        <w:spacing w:line="259" w:lineRule="auto"/>
        <w:jc w:val="center"/>
        <w:rPr>
          <w:rFonts w:asciiTheme="majorBidi" w:hAnsiTheme="majorBidi" w:cstheme="majorBidi"/>
          <w:b/>
          <w:lang w:val="lt-LT" w:bidi="he-IL"/>
        </w:rPr>
      </w:pPr>
    </w:p>
    <w:p w14:paraId="0C9B9D28" w14:textId="77777777" w:rsidR="00594633" w:rsidRDefault="00594633">
      <w:pPr>
        <w:tabs>
          <w:tab w:val="clear" w:pos="567"/>
        </w:tabs>
        <w:suppressAutoHyphens w:val="0"/>
        <w:spacing w:line="259" w:lineRule="auto"/>
        <w:jc w:val="center"/>
        <w:rPr>
          <w:rFonts w:asciiTheme="majorBidi" w:hAnsiTheme="majorBidi" w:cstheme="majorBidi"/>
          <w:b/>
          <w:lang w:val="lt-LT" w:bidi="he-IL"/>
        </w:rPr>
      </w:pPr>
    </w:p>
    <w:p w14:paraId="48E8B995" w14:textId="77777777" w:rsidR="00594633" w:rsidRDefault="00594633">
      <w:pPr>
        <w:tabs>
          <w:tab w:val="clear" w:pos="567"/>
        </w:tabs>
        <w:suppressAutoHyphens w:val="0"/>
        <w:spacing w:line="259" w:lineRule="auto"/>
        <w:jc w:val="center"/>
        <w:rPr>
          <w:rFonts w:asciiTheme="majorBidi" w:hAnsiTheme="majorBidi" w:cstheme="majorBidi"/>
          <w:b/>
          <w:lang w:val="lt-LT" w:bidi="he-IL"/>
        </w:rPr>
      </w:pPr>
    </w:p>
    <w:p w14:paraId="23246FDC" w14:textId="77777777" w:rsidR="00594633" w:rsidRDefault="00594633">
      <w:pPr>
        <w:tabs>
          <w:tab w:val="clear" w:pos="567"/>
        </w:tabs>
        <w:suppressAutoHyphens w:val="0"/>
        <w:spacing w:line="259" w:lineRule="auto"/>
        <w:jc w:val="center"/>
        <w:rPr>
          <w:rFonts w:asciiTheme="majorBidi" w:hAnsiTheme="majorBidi" w:cstheme="majorBidi"/>
          <w:b/>
          <w:lang w:val="lt-LT" w:bidi="he-IL"/>
        </w:rPr>
      </w:pPr>
    </w:p>
    <w:p w14:paraId="47E3FF85" w14:textId="77777777" w:rsidR="00594633" w:rsidRDefault="00594633">
      <w:pPr>
        <w:tabs>
          <w:tab w:val="clear" w:pos="567"/>
        </w:tabs>
        <w:suppressAutoHyphens w:val="0"/>
        <w:spacing w:line="259" w:lineRule="auto"/>
        <w:jc w:val="center"/>
        <w:rPr>
          <w:rFonts w:asciiTheme="majorBidi" w:hAnsiTheme="majorBidi" w:cstheme="majorBidi"/>
          <w:b/>
          <w:lang w:val="lt-LT" w:bidi="he-IL"/>
        </w:rPr>
      </w:pPr>
    </w:p>
    <w:p w14:paraId="10CE7ECA" w14:textId="77777777" w:rsidR="00594633" w:rsidRDefault="00594633">
      <w:pPr>
        <w:tabs>
          <w:tab w:val="clear" w:pos="567"/>
        </w:tabs>
        <w:suppressAutoHyphens w:val="0"/>
        <w:spacing w:line="259" w:lineRule="auto"/>
        <w:jc w:val="center"/>
        <w:rPr>
          <w:rFonts w:asciiTheme="majorBidi" w:hAnsiTheme="majorBidi" w:cstheme="majorBidi"/>
          <w:b/>
          <w:lang w:val="lt-LT" w:bidi="he-IL"/>
        </w:rPr>
      </w:pPr>
    </w:p>
    <w:p w14:paraId="5CE2CD51" w14:textId="77777777" w:rsidR="00594633" w:rsidRDefault="004E6A71">
      <w:pPr>
        <w:tabs>
          <w:tab w:val="clear" w:pos="567"/>
        </w:tabs>
        <w:suppressAutoHyphens w:val="0"/>
        <w:spacing w:line="259" w:lineRule="auto"/>
        <w:jc w:val="center"/>
        <w:rPr>
          <w:rFonts w:asciiTheme="majorBidi" w:hAnsiTheme="majorBidi" w:cstheme="majorBidi"/>
          <w:b/>
          <w:lang w:val="lt-LT" w:bidi="he-IL"/>
        </w:rPr>
      </w:pPr>
      <w:r>
        <w:rPr>
          <w:rFonts w:asciiTheme="majorBidi" w:hAnsiTheme="majorBidi" w:cstheme="majorBidi"/>
          <w:b/>
          <w:lang w:val="lt-LT" w:bidi="he-IL"/>
        </w:rPr>
        <w:t>I PRIEDAS</w:t>
      </w:r>
    </w:p>
    <w:p w14:paraId="03EB96A3" w14:textId="77777777" w:rsidR="00594633" w:rsidRDefault="00594633">
      <w:pPr>
        <w:tabs>
          <w:tab w:val="clear" w:pos="567"/>
        </w:tabs>
        <w:suppressAutoHyphens w:val="0"/>
        <w:spacing w:line="259" w:lineRule="auto"/>
        <w:jc w:val="center"/>
        <w:rPr>
          <w:rFonts w:asciiTheme="majorBidi" w:hAnsiTheme="majorBidi" w:cstheme="majorBidi"/>
          <w:b/>
          <w:lang w:val="lt-LT" w:bidi="he-IL"/>
        </w:rPr>
      </w:pPr>
    </w:p>
    <w:p w14:paraId="7FFEA881" w14:textId="77777777" w:rsidR="00594633" w:rsidRDefault="004E6A71">
      <w:pPr>
        <w:tabs>
          <w:tab w:val="clear" w:pos="567"/>
        </w:tabs>
        <w:suppressAutoHyphens w:val="0"/>
        <w:spacing w:line="259" w:lineRule="auto"/>
        <w:jc w:val="center"/>
        <w:rPr>
          <w:rFonts w:asciiTheme="majorBidi" w:hAnsiTheme="majorBidi" w:cstheme="majorBidi"/>
          <w:b/>
          <w:lang w:val="lt-LT" w:bidi="he-IL"/>
        </w:rPr>
      </w:pPr>
      <w:r>
        <w:rPr>
          <w:rFonts w:asciiTheme="majorBidi" w:hAnsiTheme="majorBidi" w:cstheme="majorBidi"/>
          <w:b/>
          <w:lang w:val="lt-LT" w:bidi="he-IL"/>
        </w:rPr>
        <w:t>PREPARATO CHARAKTERISTIKŲ SANTRAUKA</w:t>
      </w:r>
    </w:p>
    <w:p w14:paraId="67934D07" w14:textId="77777777" w:rsidR="00594633" w:rsidRDefault="00594633">
      <w:pPr>
        <w:tabs>
          <w:tab w:val="clear" w:pos="567"/>
        </w:tabs>
        <w:suppressAutoHyphens w:val="0"/>
        <w:spacing w:line="259" w:lineRule="auto"/>
        <w:rPr>
          <w:rFonts w:asciiTheme="majorBidi" w:hAnsiTheme="majorBidi" w:cstheme="majorBidi"/>
          <w:b/>
          <w:lang w:val="lt-LT" w:bidi="he-IL"/>
        </w:rPr>
      </w:pPr>
    </w:p>
    <w:p w14:paraId="18FF029A"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br w:type="page"/>
      </w:r>
      <w:r>
        <w:rPr>
          <w:rFonts w:asciiTheme="majorBidi" w:hAnsiTheme="majorBidi" w:cstheme="majorBidi"/>
          <w:b/>
          <w:lang w:val="lt-LT" w:bidi="he-IL"/>
        </w:rPr>
        <w:lastRenderedPageBreak/>
        <w:t>1.</w:t>
      </w:r>
      <w:r>
        <w:rPr>
          <w:rFonts w:asciiTheme="majorBidi" w:hAnsiTheme="majorBidi" w:cstheme="majorBidi"/>
          <w:b/>
          <w:lang w:val="lt-LT" w:bidi="he-IL"/>
        </w:rPr>
        <w:tab/>
        <w:t>VAISTINIO PREPARATO PAVADINIMAS</w:t>
      </w:r>
    </w:p>
    <w:p w14:paraId="0A13877E" w14:textId="77777777" w:rsidR="00594633" w:rsidRDefault="00594633">
      <w:pPr>
        <w:tabs>
          <w:tab w:val="clear" w:pos="567"/>
        </w:tabs>
        <w:suppressAutoHyphens w:val="0"/>
        <w:spacing w:line="259" w:lineRule="auto"/>
        <w:rPr>
          <w:rFonts w:asciiTheme="majorBidi" w:hAnsiTheme="majorBidi" w:cstheme="majorBidi"/>
          <w:lang w:val="lt-LT" w:bidi="he-IL"/>
        </w:rPr>
      </w:pPr>
    </w:p>
    <w:p w14:paraId="2A41B36F"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Vagifem 10 mikrogramų makšties tabletės</w:t>
      </w:r>
    </w:p>
    <w:p w14:paraId="358D67D1" w14:textId="77777777" w:rsidR="00594633" w:rsidRDefault="00594633">
      <w:pPr>
        <w:tabs>
          <w:tab w:val="clear" w:pos="567"/>
        </w:tabs>
        <w:suppressAutoHyphens w:val="0"/>
        <w:spacing w:line="259" w:lineRule="auto"/>
        <w:rPr>
          <w:rFonts w:asciiTheme="majorBidi" w:hAnsiTheme="majorBidi" w:cstheme="majorBidi"/>
          <w:lang w:val="lt-LT" w:bidi="he-IL"/>
        </w:rPr>
      </w:pPr>
    </w:p>
    <w:p w14:paraId="0CD48323" w14:textId="77777777" w:rsidR="00594633" w:rsidRDefault="00594633">
      <w:pPr>
        <w:tabs>
          <w:tab w:val="clear" w:pos="567"/>
        </w:tabs>
        <w:suppressAutoHyphens w:val="0"/>
        <w:spacing w:line="259" w:lineRule="auto"/>
        <w:rPr>
          <w:rFonts w:asciiTheme="majorBidi" w:hAnsiTheme="majorBidi" w:cstheme="majorBidi"/>
          <w:lang w:val="lt-LT" w:bidi="he-IL"/>
        </w:rPr>
      </w:pPr>
    </w:p>
    <w:p w14:paraId="4FB790C2"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2.</w:t>
      </w:r>
      <w:r>
        <w:rPr>
          <w:rFonts w:asciiTheme="majorBidi" w:hAnsiTheme="majorBidi" w:cstheme="majorBidi"/>
          <w:b/>
          <w:lang w:val="lt-LT" w:bidi="he-IL"/>
        </w:rPr>
        <w:tab/>
        <w:t>KOKYBINĖ IR KIEKYBINĖ SUDĖTIS</w:t>
      </w:r>
    </w:p>
    <w:p w14:paraId="50394169" w14:textId="77777777" w:rsidR="00594633" w:rsidRDefault="00594633">
      <w:pPr>
        <w:tabs>
          <w:tab w:val="clear" w:pos="567"/>
        </w:tabs>
        <w:suppressAutoHyphens w:val="0"/>
        <w:spacing w:line="259" w:lineRule="auto"/>
        <w:rPr>
          <w:rFonts w:asciiTheme="majorBidi" w:hAnsiTheme="majorBidi" w:cstheme="majorBidi"/>
          <w:lang w:val="lt-LT" w:bidi="he-IL"/>
        </w:rPr>
      </w:pPr>
    </w:p>
    <w:p w14:paraId="3F8F384E"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Kiekvienoje makšties tabletėje yra: estradiolio hemihidrato, atitinkančio 10 mikrogramų estradiolio.</w:t>
      </w:r>
    </w:p>
    <w:p w14:paraId="746FD609" w14:textId="77777777" w:rsidR="00594633" w:rsidRDefault="00594633">
      <w:pPr>
        <w:tabs>
          <w:tab w:val="clear" w:pos="567"/>
        </w:tabs>
        <w:suppressAutoHyphens w:val="0"/>
        <w:spacing w:line="259" w:lineRule="auto"/>
        <w:rPr>
          <w:rFonts w:asciiTheme="majorBidi" w:hAnsiTheme="majorBidi" w:cstheme="majorBidi"/>
          <w:lang w:val="lt-LT" w:bidi="he-IL"/>
        </w:rPr>
      </w:pPr>
    </w:p>
    <w:p w14:paraId="0172FEF9"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Visos pagalbinės medžiagos išvardytos 6.1 skyriuje.</w:t>
      </w:r>
    </w:p>
    <w:p w14:paraId="33AC58EB" w14:textId="77777777" w:rsidR="00594633" w:rsidRDefault="00594633">
      <w:pPr>
        <w:tabs>
          <w:tab w:val="clear" w:pos="567"/>
        </w:tabs>
        <w:suppressAutoHyphens w:val="0"/>
        <w:spacing w:line="259" w:lineRule="auto"/>
        <w:rPr>
          <w:rFonts w:asciiTheme="majorBidi" w:hAnsiTheme="majorBidi" w:cstheme="majorBidi"/>
          <w:lang w:val="lt-LT" w:bidi="he-IL"/>
        </w:rPr>
      </w:pPr>
    </w:p>
    <w:p w14:paraId="75DC0DA1" w14:textId="77777777" w:rsidR="00594633" w:rsidRDefault="00594633">
      <w:pPr>
        <w:tabs>
          <w:tab w:val="clear" w:pos="567"/>
        </w:tabs>
        <w:suppressAutoHyphens w:val="0"/>
        <w:spacing w:line="259" w:lineRule="auto"/>
        <w:rPr>
          <w:rFonts w:asciiTheme="majorBidi" w:hAnsiTheme="majorBidi" w:cstheme="majorBidi"/>
          <w:lang w:val="lt-LT" w:bidi="he-IL"/>
        </w:rPr>
      </w:pPr>
    </w:p>
    <w:p w14:paraId="1603D22A"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3.</w:t>
      </w:r>
      <w:r>
        <w:rPr>
          <w:rFonts w:asciiTheme="majorBidi" w:hAnsiTheme="majorBidi" w:cstheme="majorBidi"/>
          <w:b/>
          <w:lang w:val="lt-LT" w:bidi="he-IL"/>
        </w:rPr>
        <w:tab/>
        <w:t>FARMACINĖ FORMA</w:t>
      </w:r>
    </w:p>
    <w:p w14:paraId="2BA24A15" w14:textId="77777777" w:rsidR="00594633" w:rsidRDefault="00594633">
      <w:pPr>
        <w:tabs>
          <w:tab w:val="clear" w:pos="567"/>
        </w:tabs>
        <w:suppressAutoHyphens w:val="0"/>
        <w:spacing w:line="259" w:lineRule="auto"/>
        <w:rPr>
          <w:rFonts w:asciiTheme="majorBidi" w:hAnsiTheme="majorBidi" w:cstheme="majorBidi"/>
          <w:lang w:val="lt-LT" w:bidi="he-IL"/>
        </w:rPr>
      </w:pPr>
    </w:p>
    <w:p w14:paraId="0C00E3A5"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Makšties tabletė.</w:t>
      </w:r>
    </w:p>
    <w:p w14:paraId="1929E685"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Tabletė yra balta, dengta plėvele, abipus išgaubta, jos vienoje pusėje išspausta NOVO 278. Tabletės skersmuo – 6 mm.</w:t>
      </w:r>
    </w:p>
    <w:p w14:paraId="777D2AEB" w14:textId="77777777" w:rsidR="00594633" w:rsidRDefault="00594633">
      <w:pPr>
        <w:tabs>
          <w:tab w:val="clear" w:pos="567"/>
        </w:tabs>
        <w:suppressAutoHyphens w:val="0"/>
        <w:spacing w:line="259" w:lineRule="auto"/>
        <w:rPr>
          <w:rFonts w:asciiTheme="majorBidi" w:hAnsiTheme="majorBidi" w:cstheme="majorBidi"/>
          <w:lang w:val="lt-LT" w:bidi="he-IL"/>
        </w:rPr>
      </w:pPr>
    </w:p>
    <w:p w14:paraId="17E478D4" w14:textId="77777777" w:rsidR="00594633" w:rsidRDefault="00594633">
      <w:pPr>
        <w:tabs>
          <w:tab w:val="clear" w:pos="567"/>
        </w:tabs>
        <w:suppressAutoHyphens w:val="0"/>
        <w:spacing w:line="259" w:lineRule="auto"/>
        <w:rPr>
          <w:rFonts w:asciiTheme="majorBidi" w:hAnsiTheme="majorBidi" w:cstheme="majorBidi"/>
          <w:lang w:val="lt-LT" w:bidi="he-IL"/>
        </w:rPr>
      </w:pPr>
    </w:p>
    <w:p w14:paraId="32FC0F72"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4.</w:t>
      </w:r>
      <w:r>
        <w:rPr>
          <w:rFonts w:asciiTheme="majorBidi" w:hAnsiTheme="majorBidi" w:cstheme="majorBidi"/>
          <w:b/>
          <w:lang w:val="lt-LT" w:bidi="he-IL"/>
        </w:rPr>
        <w:tab/>
        <w:t>KLINIKINĖ INFORMACIJA</w:t>
      </w:r>
    </w:p>
    <w:p w14:paraId="0AE94542" w14:textId="77777777" w:rsidR="00594633" w:rsidRDefault="00594633">
      <w:pPr>
        <w:tabs>
          <w:tab w:val="clear" w:pos="567"/>
        </w:tabs>
        <w:suppressAutoHyphens w:val="0"/>
        <w:spacing w:line="259" w:lineRule="auto"/>
        <w:rPr>
          <w:rFonts w:asciiTheme="majorBidi" w:hAnsiTheme="majorBidi" w:cstheme="majorBidi"/>
          <w:lang w:val="lt-LT" w:bidi="he-IL"/>
        </w:rPr>
      </w:pPr>
    </w:p>
    <w:p w14:paraId="3212BB56"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4.1</w:t>
      </w:r>
      <w:r>
        <w:rPr>
          <w:rFonts w:asciiTheme="majorBidi" w:hAnsiTheme="majorBidi" w:cstheme="majorBidi"/>
          <w:b/>
          <w:lang w:val="lt-LT" w:bidi="he-IL"/>
        </w:rPr>
        <w:tab/>
        <w:t>Terapinės indikacijos</w:t>
      </w:r>
    </w:p>
    <w:p w14:paraId="13A99B3A" w14:textId="77777777" w:rsidR="00594633" w:rsidRDefault="00594633">
      <w:pPr>
        <w:tabs>
          <w:tab w:val="clear" w:pos="567"/>
        </w:tabs>
        <w:suppressAutoHyphens w:val="0"/>
        <w:spacing w:line="259" w:lineRule="auto"/>
        <w:rPr>
          <w:rFonts w:asciiTheme="majorBidi" w:hAnsiTheme="majorBidi" w:cstheme="majorBidi"/>
          <w:lang w:val="lt-LT" w:bidi="he-IL"/>
        </w:rPr>
      </w:pPr>
    </w:p>
    <w:p w14:paraId="6CB4B066"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Makšties atrofijos, kurią sąlygoja estrogenų trūkumas moters organizme po menopauzės, gydymas (žr. 5.1 skyrių).</w:t>
      </w:r>
    </w:p>
    <w:p w14:paraId="6AE018F6" w14:textId="77777777" w:rsidR="00594633" w:rsidRDefault="00594633">
      <w:pPr>
        <w:tabs>
          <w:tab w:val="clear" w:pos="567"/>
        </w:tabs>
        <w:suppressAutoHyphens w:val="0"/>
        <w:spacing w:line="259" w:lineRule="auto"/>
        <w:rPr>
          <w:rFonts w:asciiTheme="majorBidi" w:hAnsiTheme="majorBidi" w:cstheme="majorBidi"/>
          <w:lang w:val="lt-LT" w:bidi="he-IL"/>
        </w:rPr>
      </w:pPr>
    </w:p>
    <w:p w14:paraId="322A8264"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Duomenų apie vyresnių nei 65 metų moterų gydymą yra nedaug.</w:t>
      </w:r>
    </w:p>
    <w:p w14:paraId="23D8F4E5" w14:textId="77777777" w:rsidR="00594633" w:rsidRDefault="00594633">
      <w:pPr>
        <w:tabs>
          <w:tab w:val="clear" w:pos="567"/>
        </w:tabs>
        <w:suppressAutoHyphens w:val="0"/>
        <w:spacing w:line="259" w:lineRule="auto"/>
        <w:rPr>
          <w:rFonts w:asciiTheme="majorBidi" w:hAnsiTheme="majorBidi" w:cstheme="majorBidi"/>
          <w:lang w:val="lt-LT" w:bidi="he-IL"/>
        </w:rPr>
      </w:pPr>
    </w:p>
    <w:p w14:paraId="5537C25E"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4.2</w:t>
      </w:r>
      <w:r>
        <w:rPr>
          <w:rFonts w:asciiTheme="majorBidi" w:hAnsiTheme="majorBidi" w:cstheme="majorBidi"/>
          <w:b/>
          <w:lang w:val="lt-LT" w:bidi="he-IL"/>
        </w:rPr>
        <w:tab/>
        <w:t>Dozavimas ir vartojimo metodas</w:t>
      </w:r>
    </w:p>
    <w:p w14:paraId="57286D6F" w14:textId="77777777" w:rsidR="00594633" w:rsidRDefault="00594633">
      <w:pPr>
        <w:tabs>
          <w:tab w:val="clear" w:pos="567"/>
        </w:tabs>
        <w:suppressAutoHyphens w:val="0"/>
        <w:spacing w:line="259" w:lineRule="auto"/>
        <w:rPr>
          <w:rFonts w:asciiTheme="majorBidi" w:hAnsiTheme="majorBidi" w:cstheme="majorBidi"/>
          <w:lang w:val="lt-LT" w:bidi="he-IL"/>
        </w:rPr>
      </w:pPr>
    </w:p>
    <w:p w14:paraId="44FB1AA2"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Vagifem skiriamas vietiniam makšties gydymui estrogenais naudojant aplikatorių.</w:t>
      </w:r>
    </w:p>
    <w:p w14:paraId="7039947C" w14:textId="77777777" w:rsidR="00594633" w:rsidRDefault="00594633">
      <w:pPr>
        <w:tabs>
          <w:tab w:val="clear" w:pos="567"/>
        </w:tabs>
        <w:suppressAutoHyphens w:val="0"/>
        <w:spacing w:line="259" w:lineRule="auto"/>
        <w:rPr>
          <w:rFonts w:asciiTheme="majorBidi" w:hAnsiTheme="majorBidi" w:cstheme="majorBidi"/>
          <w:lang w:val="lt-LT" w:bidi="he-IL"/>
        </w:rPr>
      </w:pPr>
    </w:p>
    <w:p w14:paraId="6C025EDE"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Pradinė dozė: viena makšties tabletė per parą dvi savaites.</w:t>
      </w:r>
    </w:p>
    <w:p w14:paraId="31FE5460"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Palaikomoji dozė: viena makšties tabletė du kartus per savaitę.</w:t>
      </w:r>
    </w:p>
    <w:p w14:paraId="04F7A5BE" w14:textId="77777777" w:rsidR="00594633" w:rsidRDefault="00594633">
      <w:pPr>
        <w:tabs>
          <w:tab w:val="clear" w:pos="567"/>
        </w:tabs>
        <w:suppressAutoHyphens w:val="0"/>
        <w:spacing w:line="259" w:lineRule="auto"/>
        <w:rPr>
          <w:rFonts w:asciiTheme="majorBidi" w:hAnsiTheme="majorBidi" w:cstheme="majorBidi"/>
          <w:lang w:val="lt-LT" w:bidi="he-IL"/>
        </w:rPr>
      </w:pPr>
    </w:p>
    <w:p w14:paraId="2B9E2CB6"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Gydymą galima pradėti bet kurią pacientei patogią dieną.</w:t>
      </w:r>
    </w:p>
    <w:p w14:paraId="6E260EEB" w14:textId="77777777" w:rsidR="00594633" w:rsidRDefault="00594633">
      <w:pPr>
        <w:tabs>
          <w:tab w:val="clear" w:pos="567"/>
        </w:tabs>
        <w:suppressAutoHyphens w:val="0"/>
        <w:spacing w:line="259" w:lineRule="auto"/>
        <w:rPr>
          <w:rFonts w:asciiTheme="majorBidi" w:hAnsiTheme="majorBidi" w:cstheme="majorBidi"/>
          <w:lang w:val="lt-LT" w:bidi="he-IL"/>
        </w:rPr>
      </w:pPr>
    </w:p>
    <w:p w14:paraId="45172E2E"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Pamiršus suvartoti dozę, tai reikia atlikti iškart prisiminus. Negalima naudoti dvigubos vaisto dozės.</w:t>
      </w:r>
    </w:p>
    <w:p w14:paraId="25536844" w14:textId="77777777" w:rsidR="00594633" w:rsidRDefault="00594633">
      <w:pPr>
        <w:tabs>
          <w:tab w:val="clear" w:pos="567"/>
        </w:tabs>
        <w:suppressAutoHyphens w:val="0"/>
        <w:spacing w:line="259" w:lineRule="auto"/>
        <w:rPr>
          <w:rFonts w:asciiTheme="majorBidi" w:hAnsiTheme="majorBidi" w:cstheme="majorBidi"/>
          <w:lang w:val="lt-LT" w:bidi="he-IL"/>
        </w:rPr>
      </w:pPr>
    </w:p>
    <w:p w14:paraId="0BD3AC1C"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Pradedant gydyti ir tęsiant pomenopauzinių simptomų gydymą, būtina vartoti mažiausią veiksmingą vaisto dozę ir trumpiausią laikotarpį (žr. 4.4 skyrių).</w:t>
      </w:r>
    </w:p>
    <w:p w14:paraId="527E5283" w14:textId="77777777" w:rsidR="00594633" w:rsidRDefault="00594633">
      <w:pPr>
        <w:tabs>
          <w:tab w:val="clear" w:pos="567"/>
        </w:tabs>
        <w:suppressAutoHyphens w:val="0"/>
        <w:spacing w:line="259" w:lineRule="auto"/>
        <w:rPr>
          <w:rFonts w:asciiTheme="majorBidi" w:hAnsiTheme="majorBidi" w:cstheme="majorBidi"/>
          <w:lang w:val="lt-LT" w:bidi="he-IL"/>
        </w:rPr>
      </w:pPr>
    </w:p>
    <w:p w14:paraId="53304919"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 xml:space="preserve">Skiriant estrogenų turinčių vaistinių preparatų į makštį, tokių kaip Vagifem, kuriais gydant sisteminė estrogenų ekspozicija </w:t>
      </w:r>
      <w:r>
        <w:rPr>
          <w:rFonts w:asciiTheme="majorBidi" w:hAnsiTheme="majorBidi" w:cstheme="majorBidi"/>
          <w:b/>
          <w:lang w:val="lt-LT" w:bidi="he-IL"/>
        </w:rPr>
        <w:t>išlieka</w:t>
      </w:r>
      <w:r>
        <w:rPr>
          <w:rFonts w:asciiTheme="majorBidi" w:hAnsiTheme="majorBidi" w:cstheme="majorBidi"/>
          <w:lang w:val="lt-LT" w:bidi="he-IL"/>
        </w:rPr>
        <w:t xml:space="preserve"> įprastose pomenopauzei būdingose ribose, progestageno pridėti nerekomenduojama. (žr. 4.4 skyrių „Specialūs įspėjimai ir atsargumo priemonės“, „Endometriumo hiperplazija ir karcinoma“).</w:t>
      </w:r>
    </w:p>
    <w:p w14:paraId="7E71384B" w14:textId="77777777" w:rsidR="00594633" w:rsidRDefault="00594633">
      <w:pPr>
        <w:tabs>
          <w:tab w:val="clear" w:pos="567"/>
        </w:tabs>
        <w:suppressAutoHyphens w:val="0"/>
        <w:spacing w:line="259" w:lineRule="auto"/>
        <w:rPr>
          <w:rFonts w:asciiTheme="majorBidi" w:hAnsiTheme="majorBidi" w:cstheme="majorBidi"/>
          <w:lang w:val="lt-LT" w:bidi="he-IL"/>
        </w:rPr>
      </w:pPr>
    </w:p>
    <w:p w14:paraId="58898AE2"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Vagifem gali vartoti moterys, kurioms gimda nepašalinta, ir tos, kurioms gimda pašalinta.</w:t>
      </w:r>
    </w:p>
    <w:p w14:paraId="2FA1E0D6"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Prieš pradedant gydymą Vagifem turi būti išgydytos makšties infekcijos.</w:t>
      </w:r>
    </w:p>
    <w:p w14:paraId="703B3852" w14:textId="77777777" w:rsidR="00594633" w:rsidRDefault="00594633">
      <w:pPr>
        <w:tabs>
          <w:tab w:val="clear" w:pos="567"/>
        </w:tabs>
        <w:suppressAutoHyphens w:val="0"/>
        <w:spacing w:line="259" w:lineRule="auto"/>
        <w:rPr>
          <w:rFonts w:asciiTheme="majorBidi" w:hAnsiTheme="majorBidi" w:cstheme="majorBidi"/>
          <w:lang w:val="lt-LT" w:bidi="he-IL"/>
        </w:rPr>
      </w:pPr>
    </w:p>
    <w:p w14:paraId="2AECA60A" w14:textId="77777777" w:rsidR="00594633" w:rsidRDefault="004E6A71">
      <w:pPr>
        <w:tabs>
          <w:tab w:val="clear" w:pos="567"/>
        </w:tabs>
        <w:suppressAutoHyphens w:val="0"/>
        <w:spacing w:line="259" w:lineRule="auto"/>
        <w:rPr>
          <w:rFonts w:asciiTheme="majorBidi" w:hAnsiTheme="majorBidi" w:cstheme="majorBidi"/>
          <w:u w:val="single"/>
          <w:lang w:val="lt-LT" w:bidi="he-IL"/>
        </w:rPr>
      </w:pPr>
      <w:r>
        <w:rPr>
          <w:rFonts w:asciiTheme="majorBidi" w:hAnsiTheme="majorBidi" w:cstheme="majorBidi"/>
          <w:u w:val="single"/>
          <w:lang w:val="lt-LT" w:bidi="he-IL"/>
        </w:rPr>
        <w:t>Vartojimo metodas</w:t>
      </w:r>
    </w:p>
    <w:p w14:paraId="53AA9809" w14:textId="77777777" w:rsidR="00594633" w:rsidRDefault="00594633">
      <w:pPr>
        <w:tabs>
          <w:tab w:val="clear" w:pos="567"/>
        </w:tabs>
        <w:suppressAutoHyphens w:val="0"/>
        <w:spacing w:line="259" w:lineRule="auto"/>
        <w:rPr>
          <w:rFonts w:asciiTheme="majorBidi" w:hAnsiTheme="majorBidi" w:cstheme="majorBidi"/>
          <w:lang w:val="lt-LT" w:bidi="he-IL"/>
        </w:rPr>
      </w:pPr>
    </w:p>
    <w:p w14:paraId="52977945" w14:textId="77777777" w:rsidR="00594633" w:rsidRDefault="004E6A71">
      <w:pPr>
        <w:numPr>
          <w:ilvl w:val="0"/>
          <w:numId w:val="43"/>
        </w:numPr>
        <w:tabs>
          <w:tab w:val="clear" w:pos="567"/>
          <w:tab w:val="num" w:pos="0"/>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Atidarykite lizdinę plokštelę ties stūmoklio galu.</w:t>
      </w:r>
    </w:p>
    <w:p w14:paraId="18142A67" w14:textId="77777777" w:rsidR="00594633" w:rsidRDefault="004E6A71">
      <w:pPr>
        <w:numPr>
          <w:ilvl w:val="0"/>
          <w:numId w:val="43"/>
        </w:numPr>
        <w:tabs>
          <w:tab w:val="clear" w:pos="567"/>
          <w:tab w:val="num" w:pos="0"/>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Įveskite aplikatorių į makštį, kol pajusite pasipriešinimą (8-10 cm).</w:t>
      </w:r>
    </w:p>
    <w:p w14:paraId="58AB7F31" w14:textId="77777777" w:rsidR="00594633" w:rsidRDefault="004E6A71">
      <w:pPr>
        <w:numPr>
          <w:ilvl w:val="0"/>
          <w:numId w:val="43"/>
        </w:numPr>
        <w:tabs>
          <w:tab w:val="clear" w:pos="567"/>
          <w:tab w:val="num" w:pos="0"/>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Paspaudus stūmoklį, tabletė pateks į makštį.</w:t>
      </w:r>
    </w:p>
    <w:p w14:paraId="463B6978" w14:textId="77777777" w:rsidR="00594633" w:rsidRDefault="004E6A71">
      <w:pPr>
        <w:numPr>
          <w:ilvl w:val="0"/>
          <w:numId w:val="43"/>
        </w:numPr>
        <w:tabs>
          <w:tab w:val="clear" w:pos="567"/>
          <w:tab w:val="num" w:pos="0"/>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Ištraukite aplikatorių iš makšties ir išmeskite jį.</w:t>
      </w:r>
    </w:p>
    <w:p w14:paraId="704A054B" w14:textId="77777777" w:rsidR="00594633" w:rsidRDefault="00594633">
      <w:pPr>
        <w:tabs>
          <w:tab w:val="clear" w:pos="567"/>
        </w:tabs>
        <w:suppressAutoHyphens w:val="0"/>
        <w:spacing w:line="259" w:lineRule="auto"/>
        <w:rPr>
          <w:rFonts w:asciiTheme="majorBidi" w:hAnsiTheme="majorBidi" w:cstheme="majorBidi"/>
          <w:lang w:val="lt-LT" w:bidi="he-IL"/>
        </w:rPr>
      </w:pPr>
    </w:p>
    <w:p w14:paraId="62BA133E"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4.3</w:t>
      </w:r>
      <w:r>
        <w:rPr>
          <w:rFonts w:asciiTheme="majorBidi" w:hAnsiTheme="majorBidi" w:cstheme="majorBidi"/>
          <w:b/>
          <w:lang w:val="lt-LT" w:bidi="he-IL"/>
        </w:rPr>
        <w:tab/>
        <w:t>Kontraindikacijos</w:t>
      </w:r>
    </w:p>
    <w:p w14:paraId="17811B40" w14:textId="77777777" w:rsidR="00594633" w:rsidRDefault="00594633">
      <w:pPr>
        <w:tabs>
          <w:tab w:val="clear" w:pos="567"/>
        </w:tabs>
        <w:suppressAutoHyphens w:val="0"/>
        <w:spacing w:line="259" w:lineRule="auto"/>
        <w:rPr>
          <w:rFonts w:asciiTheme="majorBidi" w:hAnsiTheme="majorBidi" w:cstheme="majorBidi"/>
          <w:lang w:val="lt-LT" w:bidi="he-IL"/>
        </w:rPr>
      </w:pPr>
    </w:p>
    <w:p w14:paraId="4EFF250A" w14:textId="77777777" w:rsidR="00594633" w:rsidRDefault="004E6A71">
      <w:pPr>
        <w:ind w:left="567" w:hanging="567"/>
        <w:rPr>
          <w:lang w:val="lt-LT" w:bidi="he-IL"/>
        </w:rPr>
      </w:pPr>
      <w:r>
        <w:rPr>
          <w:lang w:val="lt-LT"/>
        </w:rPr>
        <w:t>•</w:t>
      </w:r>
      <w:r>
        <w:rPr>
          <w:lang w:val="lt-LT"/>
        </w:rPr>
        <w:tab/>
      </w:r>
      <w:r>
        <w:rPr>
          <w:lang w:val="lt-LT" w:bidi="he-IL"/>
        </w:rPr>
        <w:t>Nustatytas, praeityje buvęs arba įtariamas krūties vėžys.</w:t>
      </w:r>
    </w:p>
    <w:p w14:paraId="2D3CD2B7" w14:textId="77777777" w:rsidR="00594633" w:rsidRDefault="004E6A71">
      <w:pPr>
        <w:ind w:left="567" w:hanging="567"/>
        <w:rPr>
          <w:lang w:val="lt-LT" w:bidi="he-IL"/>
        </w:rPr>
      </w:pPr>
      <w:r>
        <w:rPr>
          <w:lang w:val="lt-LT"/>
        </w:rPr>
        <w:t>•</w:t>
      </w:r>
      <w:r>
        <w:rPr>
          <w:lang w:val="lt-LT"/>
        </w:rPr>
        <w:tab/>
      </w:r>
      <w:r>
        <w:rPr>
          <w:lang w:val="lt-LT" w:bidi="he-IL"/>
        </w:rPr>
        <w:t>Nustatyti, buvę arba įtariami nuo estrogeno priklausomi piktybiniai navikai (pvz., endometriumo vėžys).</w:t>
      </w:r>
    </w:p>
    <w:p w14:paraId="116C8768" w14:textId="77777777" w:rsidR="00594633" w:rsidRDefault="004E6A71">
      <w:pPr>
        <w:ind w:left="567" w:hanging="567"/>
        <w:rPr>
          <w:lang w:val="lt-LT" w:bidi="he-IL"/>
        </w:rPr>
      </w:pPr>
      <w:r>
        <w:rPr>
          <w:lang w:val="lt-LT"/>
        </w:rPr>
        <w:t>•</w:t>
      </w:r>
      <w:r>
        <w:rPr>
          <w:lang w:val="lt-LT"/>
        </w:rPr>
        <w:tab/>
      </w:r>
      <w:r>
        <w:rPr>
          <w:lang w:val="lt-LT" w:bidi="he-IL"/>
        </w:rPr>
        <w:t>Nežinomos etiologijos kraujavimas iš lytinių organų.</w:t>
      </w:r>
    </w:p>
    <w:p w14:paraId="0B935ADB" w14:textId="77777777" w:rsidR="00594633" w:rsidRDefault="004E6A71">
      <w:pPr>
        <w:ind w:left="567" w:hanging="567"/>
        <w:rPr>
          <w:lang w:val="lt-LT" w:bidi="he-IL"/>
        </w:rPr>
      </w:pPr>
      <w:r>
        <w:rPr>
          <w:lang w:val="lt-LT"/>
        </w:rPr>
        <w:t>•</w:t>
      </w:r>
      <w:r>
        <w:rPr>
          <w:lang w:val="lt-LT"/>
        </w:rPr>
        <w:tab/>
      </w:r>
      <w:r>
        <w:rPr>
          <w:lang w:val="lt-LT" w:bidi="he-IL"/>
        </w:rPr>
        <w:t>Negydoma endometriumo hiperplazija.</w:t>
      </w:r>
    </w:p>
    <w:p w14:paraId="2F112E45" w14:textId="77777777" w:rsidR="00594633" w:rsidRDefault="004E6A71">
      <w:pPr>
        <w:ind w:left="567" w:hanging="567"/>
        <w:rPr>
          <w:lang w:val="lt-LT" w:bidi="he-IL"/>
        </w:rPr>
      </w:pPr>
      <w:r>
        <w:rPr>
          <w:lang w:val="lt-LT"/>
        </w:rPr>
        <w:t>•</w:t>
      </w:r>
      <w:r>
        <w:rPr>
          <w:lang w:val="lt-LT"/>
        </w:rPr>
        <w:tab/>
      </w:r>
      <w:r>
        <w:rPr>
          <w:lang w:val="lt-LT" w:bidi="he-IL"/>
        </w:rPr>
        <w:t>Buvusios arba esamos venų tromboembolinės ligos (giliųjų venų trombozė, plaučių embolija).</w:t>
      </w:r>
    </w:p>
    <w:p w14:paraId="4128D513" w14:textId="77777777" w:rsidR="00594633" w:rsidRDefault="004E6A71">
      <w:pPr>
        <w:ind w:left="567" w:hanging="567"/>
        <w:rPr>
          <w:lang w:val="lt-LT" w:bidi="he-IL"/>
        </w:rPr>
      </w:pPr>
      <w:r>
        <w:rPr>
          <w:lang w:val="lt-LT"/>
        </w:rPr>
        <w:t>•</w:t>
      </w:r>
      <w:r>
        <w:rPr>
          <w:lang w:val="lt-LT"/>
        </w:rPr>
        <w:tab/>
      </w:r>
      <w:r>
        <w:rPr>
          <w:lang w:val="lt-LT" w:bidi="he-IL"/>
        </w:rPr>
        <w:t>Nustatyti trombofiliniai sutrikimai (pvz., C baltymo, S baltymo arba antitrombino trūkumas (žr. 4.4 skyrių)).</w:t>
      </w:r>
    </w:p>
    <w:p w14:paraId="568302BB" w14:textId="77777777" w:rsidR="00594633" w:rsidRDefault="004E6A71">
      <w:pPr>
        <w:ind w:left="567" w:hanging="567"/>
        <w:rPr>
          <w:lang w:val="lt-LT" w:bidi="he-IL"/>
        </w:rPr>
      </w:pPr>
      <w:r>
        <w:rPr>
          <w:lang w:val="lt-LT"/>
        </w:rPr>
        <w:t>•</w:t>
      </w:r>
      <w:r>
        <w:rPr>
          <w:lang w:val="lt-LT"/>
        </w:rPr>
        <w:tab/>
      </w:r>
      <w:r>
        <w:rPr>
          <w:lang w:val="lt-LT" w:bidi="he-IL"/>
        </w:rPr>
        <w:t>Esamos arba neseniai buvusios tromboembolinės arterijų ligos (pvz., krūtinės angina, miokardo infarktas).</w:t>
      </w:r>
    </w:p>
    <w:p w14:paraId="7B0CAF0D" w14:textId="77777777" w:rsidR="00594633" w:rsidRDefault="004E6A71">
      <w:pPr>
        <w:ind w:left="567" w:hanging="567"/>
        <w:rPr>
          <w:lang w:val="lt-LT" w:bidi="he-IL"/>
        </w:rPr>
      </w:pPr>
      <w:r>
        <w:rPr>
          <w:lang w:val="lt-LT"/>
        </w:rPr>
        <w:t>•</w:t>
      </w:r>
      <w:r>
        <w:rPr>
          <w:lang w:val="lt-LT"/>
        </w:rPr>
        <w:tab/>
      </w:r>
      <w:r>
        <w:rPr>
          <w:lang w:val="lt-LT" w:bidi="he-IL"/>
        </w:rPr>
        <w:t>Ūminė kepenų liga arba praeityje buvusios kepenų ligos, jei kepenų funkciniai rodikliai tebėra pakitę.</w:t>
      </w:r>
    </w:p>
    <w:p w14:paraId="30A46DE0" w14:textId="77777777" w:rsidR="00594633" w:rsidRDefault="004E6A71">
      <w:pPr>
        <w:ind w:left="567" w:hanging="567"/>
        <w:rPr>
          <w:lang w:val="lt-LT" w:bidi="he-IL"/>
        </w:rPr>
      </w:pPr>
      <w:r>
        <w:rPr>
          <w:lang w:val="lt-LT"/>
        </w:rPr>
        <w:t>•</w:t>
      </w:r>
      <w:r>
        <w:rPr>
          <w:lang w:val="lt-LT"/>
        </w:rPr>
        <w:tab/>
      </w:r>
      <w:r>
        <w:rPr>
          <w:lang w:val="lt-LT" w:bidi="he-IL"/>
        </w:rPr>
        <w:t>Padidėjęs jautrumas veikliajai vaisto medžiagai arba kuriai nors iš pagalbinių medžiagų.</w:t>
      </w:r>
    </w:p>
    <w:p w14:paraId="2F17F06F" w14:textId="77777777" w:rsidR="00594633" w:rsidRDefault="004E6A71">
      <w:pPr>
        <w:ind w:left="567" w:hanging="567"/>
        <w:rPr>
          <w:lang w:val="lt-LT" w:bidi="he-IL"/>
        </w:rPr>
      </w:pPr>
      <w:r>
        <w:rPr>
          <w:lang w:val="pt-BR"/>
        </w:rPr>
        <w:t>•</w:t>
      </w:r>
      <w:r>
        <w:rPr>
          <w:lang w:val="pt-BR"/>
        </w:rPr>
        <w:tab/>
      </w:r>
      <w:r>
        <w:rPr>
          <w:lang w:val="lt-LT" w:bidi="he-IL"/>
        </w:rPr>
        <w:t>Porfirija.</w:t>
      </w:r>
    </w:p>
    <w:p w14:paraId="446FA5CB" w14:textId="77777777" w:rsidR="00594633" w:rsidRDefault="00594633">
      <w:pPr>
        <w:tabs>
          <w:tab w:val="clear" w:pos="567"/>
        </w:tabs>
        <w:suppressAutoHyphens w:val="0"/>
        <w:spacing w:line="259" w:lineRule="auto"/>
        <w:rPr>
          <w:rFonts w:asciiTheme="majorBidi" w:hAnsiTheme="majorBidi" w:cstheme="majorBidi"/>
          <w:lang w:val="lt-LT" w:bidi="he-IL"/>
        </w:rPr>
      </w:pPr>
    </w:p>
    <w:p w14:paraId="0A3843ED"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4.4</w:t>
      </w:r>
      <w:r>
        <w:rPr>
          <w:rFonts w:asciiTheme="majorBidi" w:hAnsiTheme="majorBidi" w:cstheme="majorBidi"/>
          <w:b/>
          <w:lang w:val="lt-LT" w:bidi="he-IL"/>
        </w:rPr>
        <w:tab/>
        <w:t>Specialūs įspėjimai ir atsargumo priemonės</w:t>
      </w:r>
    </w:p>
    <w:p w14:paraId="2B929325" w14:textId="77777777" w:rsidR="00594633" w:rsidRDefault="00594633">
      <w:pPr>
        <w:tabs>
          <w:tab w:val="clear" w:pos="567"/>
        </w:tabs>
        <w:suppressAutoHyphens w:val="0"/>
        <w:spacing w:line="259" w:lineRule="auto"/>
        <w:rPr>
          <w:rFonts w:asciiTheme="majorBidi" w:hAnsiTheme="majorBidi" w:cstheme="majorBidi"/>
          <w:lang w:val="lt-LT" w:bidi="he-IL"/>
        </w:rPr>
      </w:pPr>
    </w:p>
    <w:p w14:paraId="3123C730"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Gydant pomenopauzinius simptomus, PHT turi būti skiriama tik tuo atveju, jei šie simptomai neigiamai įtakoja gyvenimo kokybę. Visais atvejais būtina ne rečiau kaip kartą per metus atidžiai įvertinti riziką ir naudą, ir PHT tęsti tol, kol nauda yra didesnė negu rizika.</w:t>
      </w:r>
    </w:p>
    <w:p w14:paraId="449D409F" w14:textId="77777777" w:rsidR="00594633" w:rsidRDefault="00594633">
      <w:pPr>
        <w:tabs>
          <w:tab w:val="clear" w:pos="567"/>
        </w:tabs>
        <w:suppressAutoHyphens w:val="0"/>
        <w:spacing w:line="259" w:lineRule="auto"/>
        <w:rPr>
          <w:rFonts w:asciiTheme="majorBidi" w:hAnsiTheme="majorBidi" w:cstheme="majorBidi"/>
          <w:lang w:val="lt-LT" w:bidi="he-IL"/>
        </w:rPr>
      </w:pPr>
    </w:p>
    <w:p w14:paraId="5FC4F8D7" w14:textId="77777777" w:rsidR="00594633" w:rsidRDefault="004E6A71">
      <w:pPr>
        <w:tabs>
          <w:tab w:val="clear" w:pos="567"/>
        </w:tabs>
        <w:suppressAutoHyphens w:val="0"/>
        <w:spacing w:line="259" w:lineRule="auto"/>
        <w:rPr>
          <w:rFonts w:asciiTheme="majorBidi" w:hAnsiTheme="majorBidi" w:cstheme="majorBidi"/>
          <w:u w:val="single"/>
          <w:lang w:val="lt-LT" w:bidi="he-IL"/>
        </w:rPr>
      </w:pPr>
      <w:r>
        <w:rPr>
          <w:rFonts w:asciiTheme="majorBidi" w:hAnsiTheme="majorBidi" w:cstheme="majorBidi"/>
          <w:u w:val="single"/>
          <w:lang w:val="lt-LT" w:bidi="he-IL"/>
        </w:rPr>
        <w:t>Pacientės medicininis ištyrimas prieš skiriant vaistą ir tolesnis jos stebėjimas</w:t>
      </w:r>
    </w:p>
    <w:p w14:paraId="228B2B38" w14:textId="77777777" w:rsidR="00594633" w:rsidRDefault="00594633">
      <w:pPr>
        <w:tabs>
          <w:tab w:val="clear" w:pos="567"/>
        </w:tabs>
        <w:suppressAutoHyphens w:val="0"/>
        <w:spacing w:line="259" w:lineRule="auto"/>
        <w:rPr>
          <w:rFonts w:asciiTheme="majorBidi" w:hAnsiTheme="majorBidi" w:cstheme="majorBidi"/>
          <w:lang w:val="lt-LT" w:bidi="he-IL"/>
        </w:rPr>
      </w:pPr>
    </w:p>
    <w:p w14:paraId="5005D863"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Prieš pradedant skirti arba pakartotinai skiriant pakeičiamąją hormonų terapiją, būtina surinkti išsamią pacientės bei jos šeimos medicinos istoriją. Taip pat būtina atlikti medicininę apžiūrą (ištirti dubens organus ir krūtis), atkreipiant dėmesį į galimas vaisto vartojimo kontraindikacijas bei specialius įspėjimus. Gydymo metu rekomenduojama reguliariai stebėti pacientę, apžiūrų dažnis ir tyrimų apimtis nustatoma individualiai. Moterims reikia paaiškinti, apie kokius pakitimus krūtyse būtina pranešti gydytojui arba slaugytojui (žr. „Krūties vėžys“ žemiau). Kiti tyrimai, įskaitant vaizdinės diagnostikos tyrimus, pvz. mamografiją, turi būti atliekami remiantis įprastomis medicininės patikros rekomendacijomis, atsižvelgiant į klinikinę situaciją kiekvienu individualiu atveju.</w:t>
      </w:r>
    </w:p>
    <w:p w14:paraId="0B4B2E07" w14:textId="77777777" w:rsidR="00594633" w:rsidRDefault="00594633">
      <w:pPr>
        <w:tabs>
          <w:tab w:val="clear" w:pos="567"/>
        </w:tabs>
        <w:suppressAutoHyphens w:val="0"/>
        <w:spacing w:line="259" w:lineRule="auto"/>
        <w:rPr>
          <w:rFonts w:asciiTheme="majorBidi" w:hAnsiTheme="majorBidi" w:cstheme="majorBidi"/>
          <w:lang w:val="lt-LT" w:bidi="he-IL"/>
        </w:rPr>
      </w:pPr>
    </w:p>
    <w:p w14:paraId="5E3170C6"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Vagifem farmakokinetikos pobūdis rodo, kad sisteminė estradiolio absorbcija gydymo metu yra labai nedidelė (žr. 5.2 skyrių), tačiau, kadangi šis preparatas yra pakaitinės hormonų terapijos vaistas, būtina atsižvelgti į toliau išvardintas būkles, ypač jeigu vartojama ilgą laiką arba vaistas skiriamas pakartotinai.</w:t>
      </w:r>
    </w:p>
    <w:p w14:paraId="29C0388B" w14:textId="77777777" w:rsidR="00594633" w:rsidRDefault="00594633">
      <w:pPr>
        <w:tabs>
          <w:tab w:val="clear" w:pos="567"/>
        </w:tabs>
        <w:suppressAutoHyphens w:val="0"/>
        <w:spacing w:line="259" w:lineRule="auto"/>
        <w:rPr>
          <w:rFonts w:asciiTheme="majorBidi" w:hAnsiTheme="majorBidi" w:cstheme="majorBidi"/>
          <w:lang w:val="lt-LT" w:bidi="he-IL"/>
        </w:rPr>
      </w:pPr>
    </w:p>
    <w:p w14:paraId="4E45F374"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u w:val="single"/>
          <w:lang w:val="lt-LT" w:bidi="he-IL"/>
        </w:rPr>
        <w:t>Būklės, kai būtina papildoma pacientės priežiūra</w:t>
      </w:r>
    </w:p>
    <w:p w14:paraId="6C998380" w14:textId="77777777" w:rsidR="00594633" w:rsidRDefault="00594633">
      <w:pPr>
        <w:tabs>
          <w:tab w:val="clear" w:pos="567"/>
        </w:tabs>
        <w:suppressAutoHyphens w:val="0"/>
        <w:spacing w:line="259" w:lineRule="auto"/>
        <w:rPr>
          <w:rFonts w:asciiTheme="majorBidi" w:hAnsiTheme="majorBidi" w:cstheme="majorBidi"/>
          <w:lang w:val="lt-LT" w:bidi="he-IL"/>
        </w:rPr>
      </w:pPr>
    </w:p>
    <w:p w14:paraId="5856C7F3"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Pacientę reikia stebėti ypač atidžiai, jei ji serga ar sirgo kai kuriomis ligomis ir (arba) jos pasunkėjo nėštumo laikotarpiu arba ankstesnio gydymosi hormonais metu. Būtina žinoti, jog, taikant gydymą estrogenais, gali atsinaujinti arba pasunkėti šios ligos:</w:t>
      </w:r>
    </w:p>
    <w:p w14:paraId="14419843" w14:textId="77777777" w:rsidR="00594633" w:rsidRDefault="00594633">
      <w:pPr>
        <w:tabs>
          <w:tab w:val="clear" w:pos="567"/>
        </w:tabs>
        <w:suppressAutoHyphens w:val="0"/>
        <w:spacing w:line="259" w:lineRule="auto"/>
        <w:rPr>
          <w:rFonts w:asciiTheme="majorBidi" w:hAnsiTheme="majorBidi" w:cstheme="majorBidi"/>
          <w:lang w:val="lt-LT" w:bidi="he-IL"/>
        </w:rPr>
      </w:pPr>
    </w:p>
    <w:p w14:paraId="337AF3CB" w14:textId="77777777" w:rsidR="00594633" w:rsidRDefault="004E6A71">
      <w:pPr>
        <w:ind w:left="567" w:hanging="567"/>
        <w:rPr>
          <w:lang w:val="lt-LT" w:bidi="he-IL"/>
        </w:rPr>
      </w:pPr>
      <w:r>
        <w:rPr>
          <w:lang w:val="es-ES"/>
        </w:rPr>
        <w:t>•</w:t>
      </w:r>
      <w:r>
        <w:rPr>
          <w:lang w:val="es-ES"/>
        </w:rPr>
        <w:tab/>
      </w:r>
      <w:r>
        <w:rPr>
          <w:lang w:val="lt-LT" w:bidi="he-IL"/>
        </w:rPr>
        <w:t>Lejomioma (gimdos fibromos) arba endometriozė.</w:t>
      </w:r>
    </w:p>
    <w:p w14:paraId="0EE78818" w14:textId="77777777" w:rsidR="00594633" w:rsidRDefault="004E6A71">
      <w:pPr>
        <w:ind w:left="567" w:hanging="567"/>
        <w:rPr>
          <w:lang w:val="lt-LT" w:bidi="he-IL"/>
        </w:rPr>
      </w:pPr>
      <w:r>
        <w:rPr>
          <w:lang w:val="lt-LT"/>
        </w:rPr>
        <w:t>•</w:t>
      </w:r>
      <w:r>
        <w:rPr>
          <w:lang w:val="lt-LT"/>
        </w:rPr>
        <w:tab/>
      </w:r>
      <w:r>
        <w:rPr>
          <w:lang w:val="lt-LT" w:bidi="he-IL"/>
        </w:rPr>
        <w:t>Tromboembolinių ligų rizikos veiksniai (žr. žemiau).</w:t>
      </w:r>
    </w:p>
    <w:p w14:paraId="635CAFEC" w14:textId="77777777" w:rsidR="00594633" w:rsidRDefault="004E6A71">
      <w:pPr>
        <w:ind w:left="567" w:hanging="567"/>
        <w:rPr>
          <w:lang w:val="lt-LT" w:bidi="he-IL"/>
        </w:rPr>
      </w:pPr>
      <w:r>
        <w:rPr>
          <w:lang w:val="lt-LT"/>
        </w:rPr>
        <w:t>•</w:t>
      </w:r>
      <w:r>
        <w:rPr>
          <w:lang w:val="lt-LT"/>
        </w:rPr>
        <w:tab/>
      </w:r>
      <w:r>
        <w:rPr>
          <w:lang w:val="lt-LT" w:bidi="he-IL"/>
        </w:rPr>
        <w:t>Nuo estrogenų priklausomų navikų rizikos veiksniai, pvz., pirmojo laipsnio krūties vėžio paveldimumas.</w:t>
      </w:r>
    </w:p>
    <w:p w14:paraId="75D5DB34" w14:textId="77777777" w:rsidR="00594633" w:rsidRDefault="004E6A71">
      <w:pPr>
        <w:ind w:left="567" w:hanging="567"/>
        <w:rPr>
          <w:lang w:val="lt-LT" w:bidi="he-IL"/>
        </w:rPr>
      </w:pPr>
      <w:r>
        <w:rPr>
          <w:lang w:val="lt-LT"/>
        </w:rPr>
        <w:t>•</w:t>
      </w:r>
      <w:r>
        <w:rPr>
          <w:lang w:val="lt-LT"/>
        </w:rPr>
        <w:tab/>
      </w:r>
      <w:r>
        <w:rPr>
          <w:lang w:val="lt-LT" w:bidi="he-IL"/>
        </w:rPr>
        <w:t>Arterinė hipertenzija.</w:t>
      </w:r>
    </w:p>
    <w:p w14:paraId="28475E5E" w14:textId="77777777" w:rsidR="00594633" w:rsidRDefault="004E6A71">
      <w:pPr>
        <w:ind w:left="567" w:hanging="567"/>
        <w:rPr>
          <w:lang w:val="lt-LT" w:bidi="he-IL"/>
        </w:rPr>
      </w:pPr>
      <w:r>
        <w:rPr>
          <w:lang w:val="lt-LT"/>
        </w:rPr>
        <w:t>•</w:t>
      </w:r>
      <w:r>
        <w:rPr>
          <w:lang w:val="lt-LT"/>
        </w:rPr>
        <w:tab/>
      </w:r>
      <w:r>
        <w:rPr>
          <w:lang w:val="lt-LT" w:bidi="he-IL"/>
        </w:rPr>
        <w:t>Kepenų ligos (pvz., kepenų adenoma).</w:t>
      </w:r>
    </w:p>
    <w:p w14:paraId="54FBF505" w14:textId="77777777" w:rsidR="00594633" w:rsidRDefault="004E6A71">
      <w:pPr>
        <w:ind w:left="567" w:hanging="567"/>
        <w:rPr>
          <w:lang w:val="lt-LT" w:bidi="he-IL"/>
        </w:rPr>
      </w:pPr>
      <w:r>
        <w:rPr>
          <w:lang w:val="lt-LT"/>
        </w:rPr>
        <w:t>•</w:t>
      </w:r>
      <w:r>
        <w:rPr>
          <w:lang w:val="lt-LT"/>
        </w:rPr>
        <w:tab/>
      </w:r>
      <w:r>
        <w:rPr>
          <w:lang w:val="lt-LT" w:bidi="he-IL"/>
        </w:rPr>
        <w:t>Cukrinis diabetas, esant kraujagyslių pažeidimui arba be jo.</w:t>
      </w:r>
    </w:p>
    <w:p w14:paraId="60F3957C" w14:textId="77777777" w:rsidR="00594633" w:rsidRDefault="004E6A71">
      <w:pPr>
        <w:ind w:left="567" w:hanging="567"/>
        <w:rPr>
          <w:lang w:val="lt-LT" w:bidi="he-IL"/>
        </w:rPr>
      </w:pPr>
      <w:r>
        <w:rPr>
          <w:lang w:val="lt-LT"/>
        </w:rPr>
        <w:t>•</w:t>
      </w:r>
      <w:r>
        <w:rPr>
          <w:lang w:val="lt-LT"/>
        </w:rPr>
        <w:tab/>
      </w:r>
      <w:r>
        <w:rPr>
          <w:lang w:val="lt-LT" w:bidi="he-IL"/>
        </w:rPr>
        <w:t>Cholelitiazė.</w:t>
      </w:r>
    </w:p>
    <w:p w14:paraId="7BBA99A0" w14:textId="77777777" w:rsidR="00594633" w:rsidRDefault="004E6A71">
      <w:pPr>
        <w:ind w:left="567" w:hanging="567"/>
        <w:rPr>
          <w:lang w:val="lt-LT" w:bidi="he-IL"/>
        </w:rPr>
      </w:pPr>
      <w:r>
        <w:rPr>
          <w:lang w:val="lt-LT"/>
        </w:rPr>
        <w:t>•</w:t>
      </w:r>
      <w:r>
        <w:rPr>
          <w:lang w:val="lt-LT"/>
        </w:rPr>
        <w:tab/>
      </w:r>
      <w:r>
        <w:rPr>
          <w:lang w:val="lt-LT" w:bidi="he-IL"/>
        </w:rPr>
        <w:t>Migrena arba (stiprūs) galvos skausmai.</w:t>
      </w:r>
    </w:p>
    <w:p w14:paraId="40A47853" w14:textId="77777777" w:rsidR="00594633" w:rsidRDefault="004E6A71">
      <w:pPr>
        <w:ind w:left="567" w:hanging="567"/>
        <w:rPr>
          <w:lang w:val="lt-LT" w:bidi="he-IL"/>
        </w:rPr>
      </w:pPr>
      <w:r>
        <w:rPr>
          <w:lang w:val="lt-LT"/>
        </w:rPr>
        <w:t>•</w:t>
      </w:r>
      <w:r>
        <w:rPr>
          <w:lang w:val="lt-LT"/>
        </w:rPr>
        <w:tab/>
      </w:r>
      <w:r>
        <w:rPr>
          <w:lang w:val="lt-LT" w:bidi="he-IL"/>
        </w:rPr>
        <w:t>Sisteminė raudonoji vilkligė.</w:t>
      </w:r>
    </w:p>
    <w:p w14:paraId="00A8E2E5" w14:textId="77777777" w:rsidR="00594633" w:rsidRDefault="004E6A71">
      <w:pPr>
        <w:ind w:left="567" w:hanging="567"/>
        <w:rPr>
          <w:lang w:val="lt-LT" w:bidi="he-IL"/>
        </w:rPr>
      </w:pPr>
      <w:r w:rsidRPr="006352D0">
        <w:rPr>
          <w:lang w:val="lt-LT"/>
        </w:rPr>
        <w:t>•</w:t>
      </w:r>
      <w:r w:rsidRPr="006352D0">
        <w:rPr>
          <w:lang w:val="lt-LT"/>
        </w:rPr>
        <w:tab/>
      </w:r>
      <w:r>
        <w:rPr>
          <w:lang w:val="lt-LT" w:bidi="he-IL"/>
        </w:rPr>
        <w:t>Praeityje diagnozuota endometriumo hiperplazija (žr. žemiau).</w:t>
      </w:r>
    </w:p>
    <w:p w14:paraId="6A151D64" w14:textId="77777777" w:rsidR="00594633" w:rsidRDefault="004E6A71">
      <w:pPr>
        <w:ind w:left="567" w:hanging="567"/>
        <w:rPr>
          <w:lang w:val="lt-LT" w:bidi="he-IL"/>
        </w:rPr>
      </w:pPr>
      <w:r>
        <w:rPr>
          <w:lang w:val="lt-LT"/>
        </w:rPr>
        <w:t>•</w:t>
      </w:r>
      <w:r>
        <w:rPr>
          <w:lang w:val="lt-LT"/>
        </w:rPr>
        <w:tab/>
      </w:r>
      <w:r>
        <w:rPr>
          <w:lang w:val="lt-LT" w:bidi="he-IL"/>
        </w:rPr>
        <w:t>Epilepsija.</w:t>
      </w:r>
    </w:p>
    <w:p w14:paraId="471579FE" w14:textId="77777777" w:rsidR="00594633" w:rsidRDefault="004E6A71">
      <w:pPr>
        <w:ind w:left="567" w:hanging="567"/>
        <w:rPr>
          <w:lang w:val="lt-LT" w:bidi="he-IL"/>
        </w:rPr>
      </w:pPr>
      <w:r>
        <w:rPr>
          <w:lang w:val="lt-LT"/>
        </w:rPr>
        <w:t>•</w:t>
      </w:r>
      <w:r>
        <w:rPr>
          <w:lang w:val="lt-LT"/>
        </w:rPr>
        <w:tab/>
      </w:r>
      <w:r>
        <w:rPr>
          <w:lang w:val="lt-LT" w:bidi="he-IL"/>
        </w:rPr>
        <w:t>Astma.</w:t>
      </w:r>
    </w:p>
    <w:p w14:paraId="1DF5E376" w14:textId="77777777" w:rsidR="00594633" w:rsidRDefault="004E6A71">
      <w:pPr>
        <w:ind w:left="567" w:hanging="567"/>
        <w:rPr>
          <w:lang w:val="lt-LT" w:bidi="he-IL"/>
        </w:rPr>
      </w:pPr>
      <w:r>
        <w:rPr>
          <w:lang w:val="lt-LT"/>
        </w:rPr>
        <w:t>•</w:t>
      </w:r>
      <w:r>
        <w:rPr>
          <w:lang w:val="lt-LT"/>
        </w:rPr>
        <w:tab/>
      </w:r>
      <w:r>
        <w:rPr>
          <w:lang w:val="lt-LT" w:bidi="he-IL"/>
        </w:rPr>
        <w:t>Otosklerozė.</w:t>
      </w:r>
    </w:p>
    <w:p w14:paraId="7D23E5B4" w14:textId="77777777" w:rsidR="00594633" w:rsidRDefault="00594633">
      <w:pPr>
        <w:tabs>
          <w:tab w:val="clear" w:pos="567"/>
        </w:tabs>
        <w:suppressAutoHyphens w:val="0"/>
        <w:spacing w:line="259" w:lineRule="auto"/>
        <w:rPr>
          <w:rFonts w:asciiTheme="majorBidi" w:hAnsiTheme="majorBidi" w:cstheme="majorBidi"/>
          <w:lang w:val="lt-LT" w:bidi="he-IL"/>
        </w:rPr>
      </w:pPr>
    </w:p>
    <w:p w14:paraId="6530214D"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Vagifem farmakokinetikos pobūdis rodo, kad gydymo metu estradiolio absorbcija yra labai nedidelė (žr. skyrių 5.2). Dėl šios priežasties, mažiau tikėtina, kad anksčiau išvardintos ligos atsinaujins arba pasunkės, negu galėtų būti taikant sisteminę estrogenų terapiją.</w:t>
      </w:r>
    </w:p>
    <w:p w14:paraId="027A6B02" w14:textId="77777777" w:rsidR="00594633" w:rsidRDefault="00594633">
      <w:pPr>
        <w:tabs>
          <w:tab w:val="clear" w:pos="567"/>
        </w:tabs>
        <w:suppressAutoHyphens w:val="0"/>
        <w:spacing w:line="259" w:lineRule="auto"/>
        <w:rPr>
          <w:rFonts w:asciiTheme="majorBidi" w:hAnsiTheme="majorBidi" w:cstheme="majorBidi"/>
          <w:lang w:val="lt-LT" w:bidi="he-IL"/>
        </w:rPr>
      </w:pPr>
    </w:p>
    <w:p w14:paraId="2D67CBA6" w14:textId="77777777" w:rsidR="00594633" w:rsidRDefault="004E6A71">
      <w:pPr>
        <w:tabs>
          <w:tab w:val="clear" w:pos="567"/>
        </w:tabs>
        <w:suppressAutoHyphens w:val="0"/>
        <w:spacing w:line="259" w:lineRule="auto"/>
        <w:rPr>
          <w:rFonts w:asciiTheme="majorBidi" w:hAnsiTheme="majorBidi" w:cstheme="majorBidi"/>
          <w:u w:val="single"/>
          <w:lang w:val="lt-LT" w:bidi="he-IL"/>
        </w:rPr>
      </w:pPr>
      <w:r>
        <w:rPr>
          <w:rFonts w:asciiTheme="majorBidi" w:hAnsiTheme="majorBidi" w:cstheme="majorBidi"/>
          <w:u w:val="single"/>
          <w:lang w:val="lt-LT" w:bidi="he-IL"/>
        </w:rPr>
        <w:t>Atvejai, kai būtina nedelsiant nutraukti vaisto vartojimą</w:t>
      </w:r>
    </w:p>
    <w:p w14:paraId="01FC6153" w14:textId="77777777" w:rsidR="00594633" w:rsidRDefault="00594633">
      <w:pPr>
        <w:tabs>
          <w:tab w:val="clear" w:pos="567"/>
        </w:tabs>
        <w:suppressAutoHyphens w:val="0"/>
        <w:spacing w:line="259" w:lineRule="auto"/>
        <w:rPr>
          <w:rFonts w:asciiTheme="majorBidi" w:hAnsiTheme="majorBidi" w:cstheme="majorBidi"/>
          <w:lang w:val="lt-LT" w:bidi="he-IL"/>
        </w:rPr>
      </w:pPr>
    </w:p>
    <w:p w14:paraId="4A2E523E"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Gydymą reikia nutraukti, jei atsiranda bet kuri iš vaisto vartojimo kontraindikacijų bei šiais atvejais:</w:t>
      </w:r>
    </w:p>
    <w:p w14:paraId="6E15EAFE" w14:textId="77777777" w:rsidR="00594633" w:rsidRDefault="00594633">
      <w:pPr>
        <w:tabs>
          <w:tab w:val="clear" w:pos="567"/>
        </w:tabs>
        <w:suppressAutoHyphens w:val="0"/>
        <w:spacing w:line="259" w:lineRule="auto"/>
        <w:rPr>
          <w:rFonts w:asciiTheme="majorBidi" w:hAnsiTheme="majorBidi" w:cstheme="majorBidi"/>
          <w:lang w:val="lt-LT" w:bidi="he-IL"/>
        </w:rPr>
      </w:pPr>
    </w:p>
    <w:p w14:paraId="59E4F447" w14:textId="77777777" w:rsidR="00594633" w:rsidRDefault="004E6A71">
      <w:pPr>
        <w:ind w:left="567" w:hanging="567"/>
        <w:rPr>
          <w:lang w:val="lt-LT" w:bidi="he-IL"/>
        </w:rPr>
      </w:pPr>
      <w:r>
        <w:rPr>
          <w:lang w:val="lt-LT"/>
        </w:rPr>
        <w:t>•</w:t>
      </w:r>
      <w:r>
        <w:rPr>
          <w:lang w:val="lt-LT"/>
        </w:rPr>
        <w:tab/>
      </w:r>
      <w:r>
        <w:rPr>
          <w:lang w:val="lt-LT" w:bidi="he-IL"/>
        </w:rPr>
        <w:t>Susirgus gelta arba sutrikus kepenų funkcijai</w:t>
      </w:r>
    </w:p>
    <w:p w14:paraId="3F7C381C" w14:textId="77777777" w:rsidR="00594633" w:rsidRDefault="004E6A71">
      <w:pPr>
        <w:ind w:left="567" w:hanging="567"/>
        <w:rPr>
          <w:lang w:val="lt-LT" w:bidi="he-IL"/>
        </w:rPr>
      </w:pPr>
      <w:r>
        <w:rPr>
          <w:lang w:val="lt-LT"/>
        </w:rPr>
        <w:t>•</w:t>
      </w:r>
      <w:r>
        <w:rPr>
          <w:lang w:val="lt-LT"/>
        </w:rPr>
        <w:tab/>
      </w:r>
      <w:r>
        <w:rPr>
          <w:lang w:val="lt-LT" w:bidi="he-IL"/>
        </w:rPr>
        <w:t>Labai padidėjus kraujospūdžiui</w:t>
      </w:r>
    </w:p>
    <w:p w14:paraId="1B816EBA" w14:textId="77777777" w:rsidR="00594633" w:rsidRDefault="004E6A71">
      <w:pPr>
        <w:ind w:left="567" w:hanging="567"/>
        <w:rPr>
          <w:lang w:val="lt-LT" w:bidi="he-IL"/>
        </w:rPr>
      </w:pPr>
      <w:r>
        <w:rPr>
          <w:lang w:val="lt-LT"/>
        </w:rPr>
        <w:t>•</w:t>
      </w:r>
      <w:r>
        <w:rPr>
          <w:lang w:val="lt-LT"/>
        </w:rPr>
        <w:tab/>
      </w:r>
      <w:r>
        <w:rPr>
          <w:lang w:val="lt-LT" w:bidi="he-IL"/>
        </w:rPr>
        <w:t>Atsiradus migreniniams galvos skausmams</w:t>
      </w:r>
    </w:p>
    <w:p w14:paraId="4F81A644" w14:textId="77777777" w:rsidR="00594633" w:rsidRDefault="004E6A71">
      <w:pPr>
        <w:ind w:left="567" w:hanging="567"/>
        <w:rPr>
          <w:lang w:val="lt-LT" w:bidi="he-IL"/>
        </w:rPr>
      </w:pPr>
      <w:r>
        <w:rPr>
          <w:lang w:val="lt-LT"/>
        </w:rPr>
        <w:t>•</w:t>
      </w:r>
      <w:r>
        <w:rPr>
          <w:lang w:val="lt-LT"/>
        </w:rPr>
        <w:tab/>
      </w:r>
      <w:r>
        <w:rPr>
          <w:lang w:val="lt-LT" w:bidi="he-IL"/>
        </w:rPr>
        <w:t>Pastojus</w:t>
      </w:r>
    </w:p>
    <w:p w14:paraId="3BD47098" w14:textId="77777777" w:rsidR="00594633" w:rsidRDefault="00594633">
      <w:pPr>
        <w:tabs>
          <w:tab w:val="clear" w:pos="567"/>
        </w:tabs>
        <w:suppressAutoHyphens w:val="0"/>
        <w:spacing w:line="259" w:lineRule="auto"/>
        <w:rPr>
          <w:rFonts w:asciiTheme="majorBidi" w:hAnsiTheme="majorBidi" w:cstheme="majorBidi"/>
          <w:u w:val="single"/>
          <w:lang w:val="lt-LT" w:bidi="he-IL"/>
        </w:rPr>
      </w:pPr>
    </w:p>
    <w:p w14:paraId="5FF054A7" w14:textId="77777777" w:rsidR="00594633" w:rsidRDefault="004E6A71">
      <w:pPr>
        <w:tabs>
          <w:tab w:val="clear" w:pos="567"/>
        </w:tabs>
        <w:suppressAutoHyphens w:val="0"/>
        <w:spacing w:line="259" w:lineRule="auto"/>
        <w:rPr>
          <w:rFonts w:asciiTheme="majorBidi" w:hAnsiTheme="majorBidi" w:cstheme="majorBidi"/>
          <w:u w:val="single"/>
          <w:lang w:val="lt-LT" w:bidi="he-IL"/>
        </w:rPr>
      </w:pPr>
      <w:r>
        <w:rPr>
          <w:rFonts w:asciiTheme="majorBidi" w:hAnsiTheme="majorBidi" w:cstheme="majorBidi"/>
          <w:u w:val="single"/>
          <w:lang w:val="lt-LT" w:bidi="he-IL"/>
        </w:rPr>
        <w:t>Endometriumo hiperplazija ir karcinoma</w:t>
      </w:r>
    </w:p>
    <w:p w14:paraId="21EC77EA" w14:textId="77777777" w:rsidR="00594633" w:rsidRDefault="00594633">
      <w:pPr>
        <w:tabs>
          <w:tab w:val="clear" w:pos="567"/>
        </w:tabs>
        <w:suppressAutoHyphens w:val="0"/>
        <w:spacing w:line="259" w:lineRule="auto"/>
        <w:rPr>
          <w:rFonts w:asciiTheme="majorBidi" w:hAnsiTheme="majorBidi" w:cstheme="majorBidi"/>
          <w:lang w:val="lt-LT" w:bidi="he-IL"/>
        </w:rPr>
      </w:pPr>
    </w:p>
    <w:p w14:paraId="07C11F68"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Moteris, kurioms gimda nepašalinta ir kurioms būna patologinis nežinomos etiologijos kraujavimas, taip pat moteris, kurioms gimda nepašalinta ir kurios vartojo vien sisteminius estrogenus, prieš skiriant Vagifem 10 mikrogramų būtina atidžiai ištirti, kad atmesti galimą endometriumo hiperstimuliaciją/malignizaciją.</w:t>
      </w:r>
    </w:p>
    <w:p w14:paraId="16DE92A1" w14:textId="77777777" w:rsidR="00594633" w:rsidRDefault="00594633">
      <w:pPr>
        <w:tabs>
          <w:tab w:val="clear" w:pos="567"/>
        </w:tabs>
        <w:suppressAutoHyphens w:val="0"/>
        <w:spacing w:line="259" w:lineRule="auto"/>
        <w:rPr>
          <w:rFonts w:asciiTheme="majorBidi" w:hAnsiTheme="majorBidi" w:cstheme="majorBidi"/>
          <w:lang w:val="lt-LT" w:bidi="he-IL"/>
        </w:rPr>
      </w:pPr>
    </w:p>
    <w:p w14:paraId="73ABE6A7"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Moterims, kurioms nepašalinta gimda, ilgesnį laiką vartojant vien sisteminių estrogenų, padidėja endometriumo hiperplazijos ir vėžio rizika. Skiriant estrogenų turinčių vaistinių preparatų į makštį, tokių kaip Vagifem, kuriais gydant sisteminė estrogenų ekspozicija išlieka įprastose pomenopauzei būdingose ribose, progestageno pridėti nerekomenduojama.</w:t>
      </w:r>
    </w:p>
    <w:p w14:paraId="24BC8F67" w14:textId="77777777" w:rsidR="00594633" w:rsidRDefault="00594633">
      <w:pPr>
        <w:tabs>
          <w:tab w:val="clear" w:pos="567"/>
        </w:tabs>
        <w:suppressAutoHyphens w:val="0"/>
        <w:spacing w:line="259" w:lineRule="auto"/>
        <w:rPr>
          <w:rFonts w:asciiTheme="majorBidi" w:hAnsiTheme="majorBidi" w:cstheme="majorBidi"/>
          <w:lang w:val="lt-LT" w:bidi="he-IL"/>
        </w:rPr>
      </w:pPr>
    </w:p>
    <w:p w14:paraId="70D62A46"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Gydymo Vagifem metu kai kurioms pacientėms nedaug vaisto absorbuojasi į sisteminę kraujotaką, ypač dviem pirmosiomis savaitėmis skiriant vaisto vienąkart per parą. Tačiau visomis dienomis, kai buvo atliekamas vertinimas, visoms pacientėms vidutinė E2 koncentracija (C</w:t>
      </w:r>
      <w:r>
        <w:rPr>
          <w:rFonts w:asciiTheme="majorBidi" w:hAnsiTheme="majorBidi" w:cstheme="majorBidi"/>
          <w:vertAlign w:val="subscript"/>
          <w:lang w:val="lt-LT" w:bidi="he-IL"/>
        </w:rPr>
        <w:t>vid (0-24)</w:t>
      </w:r>
      <w:r>
        <w:rPr>
          <w:rFonts w:asciiTheme="majorBidi" w:hAnsiTheme="majorBidi" w:cstheme="majorBidi"/>
          <w:lang w:val="lt-LT" w:bidi="he-IL"/>
        </w:rPr>
        <w:t>) plazmoje neviršijo normos ribų, būdingų laikotarpiui po menopauzės (žr. 5.2 skyrių).</w:t>
      </w:r>
    </w:p>
    <w:p w14:paraId="6320A0AF" w14:textId="77777777" w:rsidR="00594633" w:rsidRDefault="00594633">
      <w:pPr>
        <w:tabs>
          <w:tab w:val="clear" w:pos="567"/>
        </w:tabs>
        <w:suppressAutoHyphens w:val="0"/>
        <w:spacing w:line="259" w:lineRule="auto"/>
        <w:rPr>
          <w:rFonts w:asciiTheme="majorBidi" w:hAnsiTheme="majorBidi" w:cstheme="majorBidi"/>
          <w:lang w:val="lt-LT" w:bidi="he-IL"/>
        </w:rPr>
      </w:pPr>
    </w:p>
    <w:p w14:paraId="75C15115"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Nežinoma ar yra saugu (endometriumo saugumo požiūriu) ilgą laiką (ilgiau, negu vienerius metus) arba pakartotinai vartoti estrogenus vietiškai į makštį. Dėl šios priežasties, jeigu gydymas skiriamas pakartotinai, mažiausiai kartą per metus, atsižvelgiant į bet kokius endometriumo hiperplazijos ar karcinomos simptomus, reikia iš naujo įvertinti ar tikslinga tęsti gydymą.</w:t>
      </w:r>
    </w:p>
    <w:p w14:paraId="145087F8" w14:textId="77777777" w:rsidR="00594633" w:rsidRDefault="00594633">
      <w:pPr>
        <w:tabs>
          <w:tab w:val="clear" w:pos="567"/>
        </w:tabs>
        <w:suppressAutoHyphens w:val="0"/>
        <w:spacing w:line="259" w:lineRule="auto"/>
        <w:rPr>
          <w:rFonts w:asciiTheme="majorBidi" w:hAnsiTheme="majorBidi" w:cstheme="majorBidi"/>
          <w:lang w:val="lt-LT" w:bidi="he-IL"/>
        </w:rPr>
      </w:pPr>
    </w:p>
    <w:p w14:paraId="707CF9F3"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Bendra taisyklė yra ta, kad, pakaitinė estrogenų terapija neturi būti skiriama ilgesniam, kaip vienerių metų laikotarpiui neatlikus medicininės apžiūros, įskaitant ir ginekologinį ištyrimą. Jei bet kuriuo gydymo metu atsiranda kraujavimas arba tepančių išskyrų, reikia ištirti priežastį ir, jeigu reikia, atlikti endometriumo biopsiją, kad būtų galima atmesti piktybinius endometriumo susirgimus. Moteris reikėtų įspėti, kad gydymo Vagifem metu atsiradus kraujavimui arba tepančioms išskyroms, jos susisiektų su gydytoju.</w:t>
      </w:r>
    </w:p>
    <w:p w14:paraId="058DDCB6" w14:textId="77777777" w:rsidR="00594633" w:rsidRDefault="00594633">
      <w:pPr>
        <w:tabs>
          <w:tab w:val="clear" w:pos="567"/>
        </w:tabs>
        <w:suppressAutoHyphens w:val="0"/>
        <w:spacing w:line="259" w:lineRule="auto"/>
        <w:rPr>
          <w:rFonts w:asciiTheme="majorBidi" w:hAnsiTheme="majorBidi" w:cstheme="majorBidi"/>
          <w:lang w:val="lt-LT" w:bidi="he-IL"/>
        </w:rPr>
      </w:pPr>
    </w:p>
    <w:p w14:paraId="2E58E84B"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Stimuliacija vien estrogenais gali sukelti ikinavikinę ar navikinę likusių endometriozės židinių transformaciją. Todėl vaisto vartojimo metu rekomenduojama atidžiau stebėti moteris, kurioms histerektomija buvo atlikta dėl endometriozės, ypač jeigu yra žinoma, kad yra išlikę endometriozės židinių.</w:t>
      </w:r>
    </w:p>
    <w:p w14:paraId="23D4453D" w14:textId="77777777" w:rsidR="00594633" w:rsidRDefault="00594633">
      <w:pPr>
        <w:tabs>
          <w:tab w:val="clear" w:pos="567"/>
        </w:tabs>
        <w:suppressAutoHyphens w:val="0"/>
        <w:spacing w:line="259" w:lineRule="auto"/>
        <w:rPr>
          <w:rFonts w:asciiTheme="majorBidi" w:hAnsiTheme="majorBidi" w:cstheme="majorBidi"/>
          <w:lang w:val="lt-LT" w:bidi="he-IL"/>
        </w:rPr>
      </w:pPr>
    </w:p>
    <w:p w14:paraId="2170ED49" w14:textId="77777777" w:rsidR="00594633" w:rsidRDefault="004E6A71">
      <w:pPr>
        <w:tabs>
          <w:tab w:val="clear" w:pos="567"/>
        </w:tabs>
        <w:suppressAutoHyphens w:val="0"/>
        <w:spacing w:line="259" w:lineRule="auto"/>
        <w:rPr>
          <w:rFonts w:asciiTheme="majorBidi" w:hAnsiTheme="majorBidi" w:cstheme="majorBidi"/>
          <w:i/>
          <w:lang w:val="lt-LT" w:bidi="he-IL"/>
        </w:rPr>
      </w:pPr>
      <w:r>
        <w:rPr>
          <w:rFonts w:asciiTheme="majorBidi" w:hAnsiTheme="majorBidi" w:cstheme="majorBidi"/>
          <w:i/>
          <w:lang w:val="lt-LT" w:bidi="he-IL"/>
        </w:rPr>
        <w:t xml:space="preserve">Toliau nurodyta rizika yra siejama su </w:t>
      </w:r>
      <w:r>
        <w:rPr>
          <w:rFonts w:asciiTheme="majorBidi" w:hAnsiTheme="majorBidi" w:cstheme="majorBidi"/>
          <w:b/>
          <w:i/>
          <w:lang w:val="lt-LT" w:bidi="he-IL"/>
        </w:rPr>
        <w:t>sistemine</w:t>
      </w:r>
      <w:r>
        <w:rPr>
          <w:rFonts w:asciiTheme="majorBidi" w:hAnsiTheme="majorBidi" w:cstheme="majorBidi"/>
          <w:i/>
          <w:lang w:val="lt-LT" w:bidi="he-IL"/>
        </w:rPr>
        <w:t xml:space="preserve"> PHT ir mažesniu mastu yra susijusi su estrogenų turinčiais vaistiniais preparatais, vartojamais į makštį, kuriuos skiriant estrogenų koncentracija išlieka įprastose pomenopauzei būdingose ribose. Vis dėlto, į šią riziką reikia atsižvelgti, jei vaistinio preparato vartojama ilgą laiką arba pakartotinai.</w:t>
      </w:r>
    </w:p>
    <w:p w14:paraId="044BBEDF" w14:textId="77777777" w:rsidR="00594633" w:rsidRDefault="00594633">
      <w:pPr>
        <w:tabs>
          <w:tab w:val="clear" w:pos="567"/>
        </w:tabs>
        <w:suppressAutoHyphens w:val="0"/>
        <w:spacing w:line="259" w:lineRule="auto"/>
        <w:rPr>
          <w:rFonts w:asciiTheme="majorBidi" w:hAnsiTheme="majorBidi" w:cstheme="majorBidi"/>
          <w:lang w:val="lt-LT" w:bidi="he-IL"/>
        </w:rPr>
      </w:pPr>
    </w:p>
    <w:p w14:paraId="68E63113" w14:textId="77777777" w:rsidR="00594633" w:rsidRDefault="004E6A71">
      <w:pPr>
        <w:tabs>
          <w:tab w:val="clear" w:pos="567"/>
        </w:tabs>
        <w:suppressAutoHyphens w:val="0"/>
        <w:spacing w:line="259" w:lineRule="auto"/>
        <w:rPr>
          <w:rFonts w:asciiTheme="majorBidi" w:hAnsiTheme="majorBidi" w:cstheme="majorBidi"/>
          <w:u w:val="single"/>
          <w:lang w:val="lt-LT" w:bidi="he-IL"/>
        </w:rPr>
      </w:pPr>
      <w:r>
        <w:rPr>
          <w:rFonts w:asciiTheme="majorBidi" w:hAnsiTheme="majorBidi" w:cstheme="majorBidi"/>
          <w:u w:val="single"/>
          <w:lang w:val="lt-LT" w:bidi="he-IL"/>
        </w:rPr>
        <w:t>Krūties vėžys</w:t>
      </w:r>
    </w:p>
    <w:p w14:paraId="61F58B5A" w14:textId="77777777" w:rsidR="00594633" w:rsidRDefault="00594633">
      <w:pPr>
        <w:tabs>
          <w:tab w:val="clear" w:pos="567"/>
        </w:tabs>
        <w:suppressAutoHyphens w:val="0"/>
        <w:spacing w:line="259" w:lineRule="auto"/>
        <w:rPr>
          <w:rFonts w:asciiTheme="majorBidi" w:hAnsiTheme="majorBidi" w:cstheme="majorBidi"/>
          <w:u w:val="single"/>
          <w:lang w:val="lt-LT" w:bidi="he-IL"/>
        </w:rPr>
      </w:pPr>
    </w:p>
    <w:p w14:paraId="23EFF9A7"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Atlikus didelės apimties metaanalizę surinkti epidemiologiniai duomenys leidžia manyti, kad krūties vėžio rizika nedidėja krūties vėžiu anksčiau nesirgusioms moterims, vartojančioms nedideles į makštį vartojamų estrogenų preparatų dozes. Nežinoma, ar nedidelėmis dozėmis į makštį vartojami estrogenų preparatai skaitina krūtes vėžio atsinaujinimą.</w:t>
      </w:r>
    </w:p>
    <w:p w14:paraId="1C365970" w14:textId="77777777" w:rsidR="005F64C5" w:rsidRDefault="005F64C5">
      <w:pPr>
        <w:tabs>
          <w:tab w:val="clear" w:pos="567"/>
        </w:tabs>
        <w:suppressAutoHyphens w:val="0"/>
        <w:spacing w:line="259" w:lineRule="auto"/>
        <w:rPr>
          <w:rFonts w:asciiTheme="majorBidi" w:hAnsiTheme="majorBidi" w:cstheme="majorBidi"/>
          <w:lang w:val="lt-LT" w:bidi="he-IL"/>
        </w:rPr>
      </w:pPr>
    </w:p>
    <w:p w14:paraId="48493C1B" w14:textId="77777777" w:rsidR="00594633" w:rsidRDefault="004E6A71">
      <w:pPr>
        <w:tabs>
          <w:tab w:val="clear" w:pos="567"/>
        </w:tabs>
        <w:suppressAutoHyphens w:val="0"/>
        <w:spacing w:line="259" w:lineRule="auto"/>
        <w:rPr>
          <w:rFonts w:asciiTheme="majorBidi" w:hAnsiTheme="majorBidi" w:cstheme="majorBidi"/>
          <w:u w:val="single"/>
          <w:lang w:val="lt-LT" w:bidi="he-IL"/>
        </w:rPr>
      </w:pPr>
      <w:r>
        <w:rPr>
          <w:rFonts w:asciiTheme="majorBidi" w:hAnsiTheme="majorBidi" w:cstheme="majorBidi"/>
          <w:u w:val="single"/>
          <w:lang w:val="lt-LT" w:bidi="he-IL"/>
        </w:rPr>
        <w:t>Kiaušidžių vėžys</w:t>
      </w:r>
    </w:p>
    <w:p w14:paraId="3C93B9BE" w14:textId="77777777" w:rsidR="00594633" w:rsidRDefault="00594633">
      <w:pPr>
        <w:tabs>
          <w:tab w:val="clear" w:pos="567"/>
        </w:tabs>
        <w:suppressAutoHyphens w:val="0"/>
        <w:spacing w:line="259" w:lineRule="auto"/>
        <w:rPr>
          <w:rFonts w:asciiTheme="majorBidi" w:hAnsiTheme="majorBidi" w:cstheme="majorBidi"/>
          <w:lang w:val="lt-LT" w:bidi="he-IL"/>
        </w:rPr>
      </w:pPr>
    </w:p>
    <w:p w14:paraId="0A497103"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 xml:space="preserve">Kiaušidžių vėžiu sergama daug rečiau nei krūties vėžiu. </w:t>
      </w:r>
    </w:p>
    <w:p w14:paraId="3E814267" w14:textId="77777777" w:rsidR="00594633" w:rsidRDefault="00594633">
      <w:pPr>
        <w:tabs>
          <w:tab w:val="clear" w:pos="567"/>
        </w:tabs>
        <w:suppressAutoHyphens w:val="0"/>
        <w:spacing w:line="259" w:lineRule="auto"/>
        <w:rPr>
          <w:rFonts w:asciiTheme="majorBidi" w:hAnsiTheme="majorBidi" w:cstheme="majorBidi"/>
          <w:lang w:val="lt-LT" w:bidi="he-IL"/>
        </w:rPr>
      </w:pPr>
    </w:p>
    <w:p w14:paraId="7FDD39BD"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 xml:space="preserve">Epidemiologiniai didelės metaanalizės duomenys leidžia manyti, kad moterims, kurios vartoja </w:t>
      </w:r>
      <w:r>
        <w:rPr>
          <w:rFonts w:asciiTheme="majorBidi" w:hAnsiTheme="majorBidi" w:cstheme="majorBidi"/>
          <w:b/>
          <w:lang w:val="lt-LT" w:bidi="he-IL"/>
        </w:rPr>
        <w:t>sisteminės</w:t>
      </w:r>
      <w:r>
        <w:rPr>
          <w:rFonts w:asciiTheme="majorBidi" w:hAnsiTheme="majorBidi" w:cstheme="majorBidi"/>
          <w:lang w:val="lt-LT" w:bidi="he-IL"/>
        </w:rPr>
        <w:t xml:space="preserve"> PHT preparatų su vienu estrogenu, rizika, kuri pasireiškia per 5 šių vaistų vartojimo metus, būna šiek tiek didesnė ir ji, nustojus vartoti minėtų vaistų, per laiką sumažėja.</w:t>
      </w:r>
    </w:p>
    <w:p w14:paraId="64FCFD12" w14:textId="77777777" w:rsidR="00594633" w:rsidRDefault="00594633">
      <w:pPr>
        <w:tabs>
          <w:tab w:val="clear" w:pos="567"/>
        </w:tabs>
        <w:suppressAutoHyphens w:val="0"/>
        <w:spacing w:line="259" w:lineRule="auto"/>
        <w:rPr>
          <w:rFonts w:asciiTheme="majorBidi" w:hAnsiTheme="majorBidi" w:cstheme="majorBidi"/>
          <w:lang w:val="lt-LT" w:bidi="he-IL"/>
        </w:rPr>
      </w:pPr>
    </w:p>
    <w:p w14:paraId="58858DA7" w14:textId="77777777" w:rsidR="00594633" w:rsidRDefault="004E6A71">
      <w:pPr>
        <w:tabs>
          <w:tab w:val="clear" w:pos="567"/>
        </w:tabs>
        <w:suppressAutoHyphens w:val="0"/>
        <w:spacing w:line="259" w:lineRule="auto"/>
        <w:rPr>
          <w:rFonts w:asciiTheme="majorBidi" w:hAnsiTheme="majorBidi" w:cstheme="majorBidi"/>
          <w:u w:val="single"/>
          <w:lang w:val="lt-LT" w:bidi="he-IL"/>
        </w:rPr>
      </w:pPr>
      <w:r>
        <w:rPr>
          <w:rFonts w:asciiTheme="majorBidi" w:hAnsiTheme="majorBidi" w:cstheme="majorBidi"/>
          <w:u w:val="single"/>
          <w:lang w:val="lt-LT" w:bidi="he-IL"/>
        </w:rPr>
        <w:t>Venų tromboembolija</w:t>
      </w:r>
    </w:p>
    <w:p w14:paraId="16983203" w14:textId="77777777" w:rsidR="00594633" w:rsidRDefault="00594633">
      <w:pPr>
        <w:tabs>
          <w:tab w:val="clear" w:pos="567"/>
        </w:tabs>
        <w:suppressAutoHyphens w:val="0"/>
        <w:spacing w:line="259" w:lineRule="auto"/>
        <w:rPr>
          <w:rFonts w:asciiTheme="majorBidi" w:hAnsiTheme="majorBidi" w:cstheme="majorBidi"/>
          <w:lang w:val="lt-LT" w:bidi="he-IL"/>
        </w:rPr>
      </w:pPr>
    </w:p>
    <w:p w14:paraId="67C3579B"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 xml:space="preserve">Vartojant </w:t>
      </w:r>
      <w:r>
        <w:rPr>
          <w:rFonts w:asciiTheme="majorBidi" w:hAnsiTheme="majorBidi" w:cstheme="majorBidi"/>
          <w:b/>
          <w:lang w:val="lt-LT" w:bidi="he-IL"/>
        </w:rPr>
        <w:t>sisteminę</w:t>
      </w:r>
      <w:r>
        <w:rPr>
          <w:rFonts w:asciiTheme="majorBidi" w:hAnsiTheme="majorBidi" w:cstheme="majorBidi"/>
          <w:lang w:val="lt-LT" w:bidi="he-IL"/>
        </w:rPr>
        <w:t xml:space="preserve"> PHT, rizika susirgti venų tromboembolija (VTE), t.y. giliųjų venų tromboze arba plaučių embolija, padidėja nuo 1,3 iki 3 kartų. Tikimybė pasireikšti šioms ligoms per pirmuosius PHT vartojimo metus yra didesnė, nei vėliau (žr. 4.8 skyrių).</w:t>
      </w:r>
    </w:p>
    <w:p w14:paraId="4C04D031" w14:textId="77777777" w:rsidR="00594633" w:rsidRDefault="00594633">
      <w:pPr>
        <w:tabs>
          <w:tab w:val="clear" w:pos="567"/>
        </w:tabs>
        <w:suppressAutoHyphens w:val="0"/>
        <w:spacing w:line="259" w:lineRule="auto"/>
        <w:rPr>
          <w:rFonts w:asciiTheme="majorBidi" w:hAnsiTheme="majorBidi" w:cstheme="majorBidi"/>
          <w:lang w:val="lt-LT" w:bidi="he-IL"/>
        </w:rPr>
      </w:pPr>
    </w:p>
    <w:p w14:paraId="6FB3BD71"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Rizika susirgti VTE pacientėms su trombofiline būkle yra didesnė ir PHT šią riziką gali dar labiau padidinti. Todėl tokioms pacientėms PHT vartoti negalima (žr. 4.3 skyrių).</w:t>
      </w:r>
    </w:p>
    <w:p w14:paraId="5D77897E" w14:textId="77777777" w:rsidR="00594633" w:rsidRDefault="00594633">
      <w:pPr>
        <w:tabs>
          <w:tab w:val="clear" w:pos="567"/>
        </w:tabs>
        <w:suppressAutoHyphens w:val="0"/>
        <w:spacing w:line="259" w:lineRule="auto"/>
        <w:rPr>
          <w:rFonts w:asciiTheme="majorBidi" w:hAnsiTheme="majorBidi" w:cstheme="majorBidi"/>
          <w:lang w:val="lt-LT" w:bidi="he-IL"/>
        </w:rPr>
      </w:pPr>
    </w:p>
    <w:p w14:paraId="4DE280E9"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Žinoma, kad VTE rizikos veiksniai yra estrogenų vartojimas, vyresnis amžius, didelės apimties chirurginė intervencija, ilgalaikė imobilizacija, nutukimas (KMI &gt; 30 kg/m</w:t>
      </w:r>
      <w:r>
        <w:rPr>
          <w:rFonts w:asciiTheme="majorBidi" w:hAnsiTheme="majorBidi" w:cstheme="majorBidi"/>
          <w:vertAlign w:val="superscript"/>
          <w:lang w:val="lt-LT" w:bidi="he-IL"/>
        </w:rPr>
        <w:t>2</w:t>
      </w:r>
      <w:r>
        <w:rPr>
          <w:rFonts w:asciiTheme="majorBidi" w:hAnsiTheme="majorBidi" w:cstheme="majorBidi"/>
          <w:lang w:val="lt-LT" w:bidi="he-IL"/>
        </w:rPr>
        <w:t>), nėštumas/pogimdinis laikotarpis, sisteminė raudonoji vilkligė (SRV) bei vėžys. Nėra bendros nuostatos apie galimą varikozinių venų įtaką VTE atsiradimui.</w:t>
      </w:r>
    </w:p>
    <w:p w14:paraId="05785832" w14:textId="77777777" w:rsidR="00594633" w:rsidRDefault="00594633">
      <w:pPr>
        <w:tabs>
          <w:tab w:val="clear" w:pos="567"/>
        </w:tabs>
        <w:suppressAutoHyphens w:val="0"/>
        <w:spacing w:line="259" w:lineRule="auto"/>
        <w:rPr>
          <w:rFonts w:asciiTheme="majorBidi" w:hAnsiTheme="majorBidi" w:cstheme="majorBidi"/>
          <w:lang w:val="lt-LT" w:bidi="he-IL"/>
        </w:rPr>
      </w:pPr>
    </w:p>
    <w:p w14:paraId="48D13E33" w14:textId="77777777" w:rsidR="00CF5BBF" w:rsidRDefault="00CF5BBF">
      <w:pPr>
        <w:tabs>
          <w:tab w:val="clear" w:pos="567"/>
        </w:tabs>
        <w:suppressAutoHyphens w:val="0"/>
        <w:spacing w:line="259" w:lineRule="auto"/>
        <w:rPr>
          <w:rFonts w:asciiTheme="majorBidi" w:hAnsiTheme="majorBidi" w:cstheme="majorBidi"/>
          <w:lang w:val="lt-LT" w:bidi="he-IL"/>
        </w:rPr>
      </w:pPr>
    </w:p>
    <w:p w14:paraId="74DC18B4"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Kaip ir visiems pacientams, pooperaciniu laikotarpiu būtina apsvarstyti galimybę imtis profilaktinių priemonių prieš galimas pooperacines tromboembolines venų komplikacijas. Jeigu planuojama chirurginė intervencija, po kurios numatoma ilgalaikė imobilizacija, likus 4 - 6 savaitėms iki numatomos operacijos rekomenduojama laikinai nutraukti PHT. Vėl pradėti gydymą galima tik tuomet, kai pacientė galės laisvai vaikščioti.</w:t>
      </w:r>
    </w:p>
    <w:p w14:paraId="3AACA77A" w14:textId="77777777" w:rsidR="00594633" w:rsidRDefault="00594633">
      <w:pPr>
        <w:tabs>
          <w:tab w:val="clear" w:pos="567"/>
        </w:tabs>
        <w:suppressAutoHyphens w:val="0"/>
        <w:spacing w:line="259" w:lineRule="auto"/>
        <w:rPr>
          <w:rFonts w:asciiTheme="majorBidi" w:hAnsiTheme="majorBidi" w:cstheme="majorBidi"/>
          <w:lang w:val="lt-LT" w:bidi="he-IL"/>
        </w:rPr>
      </w:pPr>
    </w:p>
    <w:p w14:paraId="0CA1D75A"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Moterims, nesirgusioms VTE, tačiau turinčioms pirmos eilės giminaičių, sirgusių tromboze jauname amžiuje, gali būti pasiūlyta išsitirti dėl VTE, tačiau tik po to, kai bus išsamiai aptartas tyrimo ribotumas (tyrimo metu galima pastebėti tik dalį trombofilinių pakitimų).</w:t>
      </w:r>
    </w:p>
    <w:p w14:paraId="37CF5DFB" w14:textId="77777777" w:rsidR="00594633" w:rsidRDefault="00594633">
      <w:pPr>
        <w:tabs>
          <w:tab w:val="clear" w:pos="567"/>
        </w:tabs>
        <w:suppressAutoHyphens w:val="0"/>
        <w:spacing w:line="259" w:lineRule="auto"/>
        <w:rPr>
          <w:rFonts w:asciiTheme="majorBidi" w:hAnsiTheme="majorBidi" w:cstheme="majorBidi"/>
          <w:lang w:val="lt-LT" w:bidi="he-IL"/>
        </w:rPr>
      </w:pPr>
    </w:p>
    <w:p w14:paraId="29552832"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Jeigu nustatytas toks pat trombofilinis defektas, dėl kurio kiti šeimos nariai serga tromboze, arba, jeigu defektas yra „sunkus“ (t.y. antitrombino, S baltymo ar C baltymo trūkumas arba keleto šių elementų trūkumas), PHT vartoti negalima.</w:t>
      </w:r>
    </w:p>
    <w:p w14:paraId="42F3E0FA" w14:textId="77777777" w:rsidR="00594633" w:rsidRDefault="00594633">
      <w:pPr>
        <w:tabs>
          <w:tab w:val="clear" w:pos="567"/>
        </w:tabs>
        <w:suppressAutoHyphens w:val="0"/>
        <w:spacing w:line="259" w:lineRule="auto"/>
        <w:rPr>
          <w:rFonts w:asciiTheme="majorBidi" w:hAnsiTheme="majorBidi" w:cstheme="majorBidi"/>
          <w:lang w:val="lt-LT" w:bidi="he-IL"/>
        </w:rPr>
      </w:pPr>
    </w:p>
    <w:p w14:paraId="210AB65B"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Reikia atidžiai įvertinti PHT skyrimo naudos ir rizikos santykį moterims, kurios nuolat vartoja antikoaguliacinius vaistus.</w:t>
      </w:r>
    </w:p>
    <w:p w14:paraId="33028B3D" w14:textId="77777777" w:rsidR="00594633" w:rsidRDefault="00594633">
      <w:pPr>
        <w:tabs>
          <w:tab w:val="clear" w:pos="567"/>
        </w:tabs>
        <w:suppressAutoHyphens w:val="0"/>
        <w:spacing w:line="259" w:lineRule="auto"/>
        <w:rPr>
          <w:rFonts w:asciiTheme="majorBidi" w:hAnsiTheme="majorBidi" w:cstheme="majorBidi"/>
          <w:lang w:val="lt-LT" w:bidi="he-IL"/>
        </w:rPr>
      </w:pPr>
    </w:p>
    <w:p w14:paraId="03A47642"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Jei VTE atsiranda pradėjus gydymą, vaistinio preparato vartojimą reikia nutraukti. Pacientes reikia įspėti, kad jeigu jos pajunta tromboembolinėms komplikacijoms būdingus simptomus (pvz., skausmingas kojų patinimas, staigus skausmas krūtinėje, dusulys), būtina nedelsiant kreiptis į savo gydytoją.</w:t>
      </w:r>
    </w:p>
    <w:p w14:paraId="5759864F" w14:textId="77777777" w:rsidR="00594633" w:rsidRDefault="00594633">
      <w:pPr>
        <w:tabs>
          <w:tab w:val="clear" w:pos="567"/>
        </w:tabs>
        <w:suppressAutoHyphens w:val="0"/>
        <w:spacing w:line="259" w:lineRule="auto"/>
        <w:rPr>
          <w:rFonts w:asciiTheme="majorBidi" w:hAnsiTheme="majorBidi" w:cstheme="majorBidi"/>
          <w:lang w:val="lt-LT" w:bidi="he-IL"/>
        </w:rPr>
      </w:pPr>
    </w:p>
    <w:p w14:paraId="208277B7" w14:textId="77777777" w:rsidR="00594633" w:rsidRDefault="004E6A71">
      <w:pPr>
        <w:tabs>
          <w:tab w:val="clear" w:pos="567"/>
        </w:tabs>
        <w:suppressAutoHyphens w:val="0"/>
        <w:spacing w:line="259" w:lineRule="auto"/>
        <w:rPr>
          <w:rFonts w:asciiTheme="majorBidi" w:hAnsiTheme="majorBidi" w:cstheme="majorBidi"/>
          <w:u w:val="single"/>
          <w:lang w:val="lt-LT" w:bidi="he-IL"/>
        </w:rPr>
      </w:pPr>
      <w:r>
        <w:rPr>
          <w:rFonts w:asciiTheme="majorBidi" w:hAnsiTheme="majorBidi" w:cstheme="majorBidi"/>
          <w:u w:val="single"/>
          <w:lang w:val="lt-LT" w:bidi="he-IL"/>
        </w:rPr>
        <w:t>Vainikinių arterijų liga (VAL)</w:t>
      </w:r>
    </w:p>
    <w:p w14:paraId="48377A5A" w14:textId="77777777" w:rsidR="00594633" w:rsidRDefault="00594633">
      <w:pPr>
        <w:tabs>
          <w:tab w:val="clear" w:pos="567"/>
        </w:tabs>
        <w:suppressAutoHyphens w:val="0"/>
        <w:spacing w:line="259" w:lineRule="auto"/>
        <w:rPr>
          <w:rFonts w:asciiTheme="majorBidi" w:hAnsiTheme="majorBidi" w:cstheme="majorBidi"/>
          <w:lang w:val="lt-LT" w:bidi="he-IL"/>
        </w:rPr>
      </w:pPr>
    </w:p>
    <w:p w14:paraId="135DA47E"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 xml:space="preserve">Randomizuotų kontroliuojamų tyrimų duomenimis, moterims, kurioms pašalinta gimda, vartojančioms </w:t>
      </w:r>
      <w:r>
        <w:rPr>
          <w:rFonts w:asciiTheme="majorBidi" w:hAnsiTheme="majorBidi" w:cstheme="majorBidi"/>
          <w:b/>
          <w:lang w:val="lt-LT" w:bidi="he-IL"/>
        </w:rPr>
        <w:t>sisteminių</w:t>
      </w:r>
      <w:r>
        <w:rPr>
          <w:rFonts w:asciiTheme="majorBidi" w:hAnsiTheme="majorBidi" w:cstheme="majorBidi"/>
          <w:lang w:val="lt-LT" w:bidi="he-IL"/>
        </w:rPr>
        <w:t xml:space="preserve"> vien estrogenų, rizika susirgti VAL nepadidėja.</w:t>
      </w:r>
    </w:p>
    <w:p w14:paraId="0A7C286E" w14:textId="77777777" w:rsidR="00594633" w:rsidRDefault="00594633">
      <w:pPr>
        <w:tabs>
          <w:tab w:val="clear" w:pos="567"/>
        </w:tabs>
        <w:suppressAutoHyphens w:val="0"/>
        <w:spacing w:line="259" w:lineRule="auto"/>
        <w:rPr>
          <w:rFonts w:asciiTheme="majorBidi" w:hAnsiTheme="majorBidi" w:cstheme="majorBidi"/>
          <w:lang w:val="lt-LT" w:bidi="he-IL"/>
        </w:rPr>
      </w:pPr>
    </w:p>
    <w:p w14:paraId="5827AF58" w14:textId="77777777" w:rsidR="00594633" w:rsidRDefault="004E6A71">
      <w:pPr>
        <w:tabs>
          <w:tab w:val="clear" w:pos="567"/>
        </w:tabs>
        <w:suppressAutoHyphens w:val="0"/>
        <w:spacing w:line="259" w:lineRule="auto"/>
        <w:rPr>
          <w:rFonts w:asciiTheme="majorBidi" w:hAnsiTheme="majorBidi" w:cstheme="majorBidi"/>
          <w:u w:val="single"/>
          <w:lang w:val="lt-LT" w:bidi="he-IL"/>
        </w:rPr>
      </w:pPr>
      <w:r>
        <w:rPr>
          <w:rFonts w:asciiTheme="majorBidi" w:hAnsiTheme="majorBidi" w:cstheme="majorBidi"/>
          <w:u w:val="single"/>
          <w:lang w:val="lt-LT" w:bidi="he-IL"/>
        </w:rPr>
        <w:t>Išeminis insultas</w:t>
      </w:r>
    </w:p>
    <w:p w14:paraId="057EA355" w14:textId="77777777" w:rsidR="00594633" w:rsidRDefault="00594633">
      <w:pPr>
        <w:tabs>
          <w:tab w:val="clear" w:pos="567"/>
        </w:tabs>
        <w:suppressAutoHyphens w:val="0"/>
        <w:spacing w:line="259" w:lineRule="auto"/>
        <w:rPr>
          <w:rFonts w:asciiTheme="majorBidi" w:hAnsiTheme="majorBidi" w:cstheme="majorBidi"/>
          <w:u w:val="single"/>
          <w:lang w:val="lt-LT" w:bidi="he-IL"/>
        </w:rPr>
      </w:pPr>
    </w:p>
    <w:p w14:paraId="664C979E"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 xml:space="preserve">Vartojant </w:t>
      </w:r>
      <w:r>
        <w:rPr>
          <w:rFonts w:asciiTheme="majorBidi" w:hAnsiTheme="majorBidi" w:cstheme="majorBidi"/>
          <w:b/>
          <w:lang w:val="lt-LT" w:bidi="he-IL"/>
        </w:rPr>
        <w:t>sisteminę</w:t>
      </w:r>
      <w:r>
        <w:rPr>
          <w:rFonts w:asciiTheme="majorBidi" w:hAnsiTheme="majorBidi" w:cstheme="majorBidi"/>
          <w:lang w:val="lt-LT" w:bidi="he-IL"/>
        </w:rPr>
        <w:t xml:space="preserve"> vien estrogenų terapiją, išeminio insulto rizika padidėja 1,5 karto. Santykinė rizika nepriklauso nuo amžiaus ar laiko nuo menopauzės. Tačiau, kadangi insulto bazinė rizika labai priklauso nuo amžiaus, moterims, vartojančioms PHT, bendra rizika susirgti išeminiu insultu didėja su amžiumi (žr. 4.8 skyrių).</w:t>
      </w:r>
    </w:p>
    <w:p w14:paraId="1E4C18F9" w14:textId="77777777" w:rsidR="00CF5BBF" w:rsidRDefault="00CF5BBF">
      <w:pPr>
        <w:tabs>
          <w:tab w:val="clear" w:pos="567"/>
        </w:tabs>
        <w:suppressAutoHyphens w:val="0"/>
        <w:spacing w:line="259" w:lineRule="auto"/>
        <w:rPr>
          <w:rFonts w:asciiTheme="majorBidi" w:hAnsiTheme="majorBidi" w:cstheme="majorBidi"/>
          <w:u w:val="single"/>
          <w:lang w:val="lt-LT" w:bidi="he-IL"/>
        </w:rPr>
      </w:pPr>
    </w:p>
    <w:p w14:paraId="6DB44548" w14:textId="77777777" w:rsidR="00594633" w:rsidRDefault="004E6A71">
      <w:pPr>
        <w:tabs>
          <w:tab w:val="clear" w:pos="567"/>
        </w:tabs>
        <w:suppressAutoHyphens w:val="0"/>
        <w:spacing w:line="259" w:lineRule="auto"/>
        <w:rPr>
          <w:rFonts w:asciiTheme="majorBidi" w:hAnsiTheme="majorBidi" w:cstheme="majorBidi"/>
          <w:u w:val="single"/>
          <w:lang w:val="lt-LT" w:bidi="he-IL"/>
        </w:rPr>
      </w:pPr>
      <w:r>
        <w:rPr>
          <w:rFonts w:asciiTheme="majorBidi" w:hAnsiTheme="majorBidi" w:cstheme="majorBidi"/>
          <w:u w:val="single"/>
          <w:lang w:val="lt-LT" w:bidi="he-IL"/>
        </w:rPr>
        <w:t>Kitos būklės</w:t>
      </w:r>
    </w:p>
    <w:p w14:paraId="37D2CDCC" w14:textId="77777777" w:rsidR="00594633" w:rsidRDefault="00594633">
      <w:pPr>
        <w:tabs>
          <w:tab w:val="clear" w:pos="567"/>
        </w:tabs>
        <w:suppressAutoHyphens w:val="0"/>
        <w:spacing w:line="259" w:lineRule="auto"/>
        <w:rPr>
          <w:rFonts w:asciiTheme="majorBidi" w:hAnsiTheme="majorBidi" w:cstheme="majorBidi"/>
          <w:lang w:val="lt-LT" w:bidi="he-IL"/>
        </w:rPr>
      </w:pPr>
    </w:p>
    <w:p w14:paraId="2D2DE1A7"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Estrogenai gali sukelti skysčių susikaupimą organizme, todėl pacientes su sutrikusia širdies arba inkstų funkcija reikia atidžiai stebėti.</w:t>
      </w:r>
    </w:p>
    <w:p w14:paraId="543695A3" w14:textId="77777777" w:rsidR="00594633" w:rsidRDefault="00594633">
      <w:pPr>
        <w:tabs>
          <w:tab w:val="clear" w:pos="567"/>
        </w:tabs>
        <w:suppressAutoHyphens w:val="0"/>
        <w:spacing w:line="259" w:lineRule="auto"/>
        <w:rPr>
          <w:rFonts w:asciiTheme="majorBidi" w:hAnsiTheme="majorBidi" w:cstheme="majorBidi"/>
          <w:lang w:val="lt-LT" w:bidi="he-IL"/>
        </w:rPr>
      </w:pPr>
    </w:p>
    <w:p w14:paraId="4D17837A" w14:textId="786E2921"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Moteris, kurioms nustatyta hipertrigliceridemija, estrogenų terapijos arba PHT metu būtina atidžiai stebėti, kadangi žinoma retų atvejų, kai dėl estrogenų smarkiai padidėjo trigliceridų koncentracija kraujo plazmoje, o tai sukėlė pankreatitą.</w:t>
      </w:r>
    </w:p>
    <w:p w14:paraId="6B095DF6" w14:textId="77777777" w:rsidR="008073BA" w:rsidRPr="008B6590" w:rsidRDefault="008073BA" w:rsidP="00321F86">
      <w:pPr>
        <w:widowControl w:val="0"/>
        <w:suppressAutoHyphens w:val="0"/>
        <w:rPr>
          <w:szCs w:val="22"/>
          <w:lang w:val="lt-LT"/>
        </w:rPr>
      </w:pPr>
    </w:p>
    <w:p w14:paraId="4039407B" w14:textId="528D9AE4" w:rsidR="00321F86" w:rsidRPr="008B6590" w:rsidRDefault="008073BA" w:rsidP="00321F86">
      <w:pPr>
        <w:widowControl w:val="0"/>
        <w:suppressAutoHyphens w:val="0"/>
        <w:rPr>
          <w:szCs w:val="22"/>
          <w:lang w:val="lt-LT"/>
        </w:rPr>
      </w:pPr>
      <w:r>
        <w:rPr>
          <w:rFonts w:asciiTheme="majorBidi" w:hAnsiTheme="majorBidi" w:cstheme="majorBidi"/>
          <w:lang w:val="lt-LT" w:bidi="he-IL"/>
        </w:rPr>
        <w:t>Egzogeniniai estrogenai</w:t>
      </w:r>
      <w:r w:rsidR="00321F86" w:rsidRPr="008B6590">
        <w:rPr>
          <w:szCs w:val="22"/>
          <w:lang w:val="lt-LT"/>
        </w:rPr>
        <w:t xml:space="preserve"> </w:t>
      </w:r>
      <w:r w:rsidRPr="008B6590">
        <w:rPr>
          <w:szCs w:val="22"/>
          <w:lang w:val="lt-LT"/>
        </w:rPr>
        <w:t xml:space="preserve">gali sukelti arba </w:t>
      </w:r>
      <w:r w:rsidR="00880D92" w:rsidRPr="008B6590">
        <w:rPr>
          <w:szCs w:val="22"/>
          <w:lang w:val="lt-LT"/>
        </w:rPr>
        <w:t>pa</w:t>
      </w:r>
      <w:r w:rsidR="00880D92">
        <w:rPr>
          <w:szCs w:val="22"/>
          <w:lang w:val="lt-LT"/>
        </w:rPr>
        <w:t>sunkinti</w:t>
      </w:r>
      <w:r w:rsidRPr="008B6590">
        <w:rPr>
          <w:szCs w:val="22"/>
          <w:lang w:val="lt-LT"/>
        </w:rPr>
        <w:t xml:space="preserve"> </w:t>
      </w:r>
      <w:r w:rsidR="00880D92">
        <w:rPr>
          <w:szCs w:val="22"/>
          <w:lang w:val="lt-LT"/>
        </w:rPr>
        <w:t>paveldimos</w:t>
      </w:r>
      <w:r w:rsidR="00E46254" w:rsidRPr="008B6590">
        <w:rPr>
          <w:szCs w:val="22"/>
          <w:lang w:val="lt-LT"/>
        </w:rPr>
        <w:t xml:space="preserve"> arba įgytos angiodemos simptomus</w:t>
      </w:r>
      <w:r w:rsidR="00321F86" w:rsidRPr="008B6590">
        <w:rPr>
          <w:szCs w:val="22"/>
          <w:lang w:val="lt-LT"/>
        </w:rPr>
        <w:t>.</w:t>
      </w:r>
    </w:p>
    <w:p w14:paraId="1A1BC36D" w14:textId="77777777" w:rsidR="00594633" w:rsidRDefault="00594633">
      <w:pPr>
        <w:tabs>
          <w:tab w:val="clear" w:pos="567"/>
        </w:tabs>
        <w:suppressAutoHyphens w:val="0"/>
        <w:spacing w:line="259" w:lineRule="auto"/>
        <w:rPr>
          <w:rFonts w:asciiTheme="majorBidi" w:hAnsiTheme="majorBidi" w:cstheme="majorBidi"/>
          <w:lang w:val="lt-LT" w:bidi="he-IL"/>
        </w:rPr>
      </w:pPr>
    </w:p>
    <w:p w14:paraId="3624F9DA"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Estrogenai didina skydliaukės hormonus surišančio globulino koncentraciją, o tai savo ruožtu didina cirkuliuojančio bendro skydliaukės hormono koncentraciją (nustatomą atliekant su baltymu surišto jodo tyrimą), T4 (nustatomą frakcionavimo arba radioimuninės analizės metodu) arba T3 (nustatomą radioimuninės analizės metodu) koncentraciją. T3 įsisavinimas sumažėja; tai rodo padidėjusi skydliaukės hormonus surišančio globulino koncentracija. Nesurištų T3 ir T4 koncentracija nepakinta. Gali padidėti ir kitų surišančiųjų baltymų, t. y. kortikosteroidus surišančio globulino, lytinius hormonus surišančio globulino koncentracija kraujo serume, todėl atitinkamai padidėja kortikosteroidų ir lytinių hormonų koncentracija kraujyje. Nesurištų arba biologiškai aktyvių hormonų koncentracija nepakinta. Gali padidėti kitų plazmos baltymų (angiotenzino/renino substrato, alfa-I-antitripsino, ceruloplazmino) koncentracija.</w:t>
      </w:r>
    </w:p>
    <w:p w14:paraId="4391DE16" w14:textId="77777777" w:rsidR="00594633" w:rsidRDefault="00594633">
      <w:pPr>
        <w:tabs>
          <w:tab w:val="clear" w:pos="567"/>
        </w:tabs>
        <w:suppressAutoHyphens w:val="0"/>
        <w:spacing w:line="259" w:lineRule="auto"/>
        <w:rPr>
          <w:rFonts w:asciiTheme="majorBidi" w:hAnsiTheme="majorBidi" w:cstheme="majorBidi"/>
          <w:lang w:val="lt-LT" w:bidi="he-IL"/>
        </w:rPr>
      </w:pPr>
    </w:p>
    <w:p w14:paraId="4E01CD2E"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Estradiolio vartojant vietiškai į makštį, sisteminė absorbcija yra minimali (žr. 5.2 skyrių „Farmakokinetinės savybės“), todėl tikėtina, kad poveikis plazmą surišantiems baltymams bus mažiau išreikštas, negu vartojant sisteminę hormonų terapiją.</w:t>
      </w:r>
    </w:p>
    <w:p w14:paraId="362939B9" w14:textId="77777777" w:rsidR="00594633" w:rsidRDefault="00594633">
      <w:pPr>
        <w:tabs>
          <w:tab w:val="clear" w:pos="567"/>
        </w:tabs>
        <w:suppressAutoHyphens w:val="0"/>
        <w:spacing w:line="259" w:lineRule="auto"/>
        <w:rPr>
          <w:rFonts w:asciiTheme="majorBidi" w:hAnsiTheme="majorBidi" w:cstheme="majorBidi"/>
          <w:lang w:val="lt-LT" w:bidi="he-IL"/>
        </w:rPr>
      </w:pPr>
    </w:p>
    <w:p w14:paraId="66984A24"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PHT nepagerina kognityvinės (pažintinės) funkcijos. Kai kurie WHI tyrimo duomenys leidžia manyti apie galimą padidėjusią demencijos riziką moterims, kurios nepertraukiamą sudėtinę arba tik estrogenų PHT pradėjo vartoti būdamos vyresnės nei 65 metų amžiaus.</w:t>
      </w:r>
    </w:p>
    <w:p w14:paraId="7B614268" w14:textId="77777777" w:rsidR="00594633" w:rsidRDefault="00594633">
      <w:pPr>
        <w:tabs>
          <w:tab w:val="clear" w:pos="567"/>
        </w:tabs>
        <w:suppressAutoHyphens w:val="0"/>
        <w:spacing w:line="259" w:lineRule="auto"/>
        <w:rPr>
          <w:rFonts w:asciiTheme="majorBidi" w:hAnsiTheme="majorBidi" w:cstheme="majorBidi"/>
          <w:lang w:val="lt-LT" w:bidi="he-IL"/>
        </w:rPr>
      </w:pPr>
    </w:p>
    <w:p w14:paraId="5D3D8F3C"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Makšties aplikatorius gali sukelti nedidelius vietinius pažeidimus, ypač moterims su sunkia makšties atrofija.</w:t>
      </w:r>
    </w:p>
    <w:p w14:paraId="1DACC997" w14:textId="77777777" w:rsidR="00594633" w:rsidRDefault="00594633">
      <w:pPr>
        <w:tabs>
          <w:tab w:val="clear" w:pos="567"/>
        </w:tabs>
        <w:suppressAutoHyphens w:val="0"/>
        <w:spacing w:line="259" w:lineRule="auto"/>
        <w:rPr>
          <w:rFonts w:asciiTheme="majorBidi" w:hAnsiTheme="majorBidi" w:cstheme="majorBidi"/>
          <w:b/>
          <w:lang w:val="lt-LT" w:bidi="he-IL"/>
        </w:rPr>
      </w:pPr>
    </w:p>
    <w:p w14:paraId="08BE62B3" w14:textId="3456A524"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Nėra pakankamai įrodymų apie PHT gydymo riziką gydant ankstyvą menopauzę. Kadangi absoliuti rizika jaunesnėms moterims yra maža, todėl, naudos ir rizikos santykis šioms moterims turėtų būti palankesnis, nei vyresnio amžiaus moterims.</w:t>
      </w:r>
    </w:p>
    <w:p w14:paraId="0ADD3363" w14:textId="77777777" w:rsidR="00594633" w:rsidRDefault="00594633">
      <w:pPr>
        <w:tabs>
          <w:tab w:val="clear" w:pos="567"/>
        </w:tabs>
        <w:suppressAutoHyphens w:val="0"/>
        <w:spacing w:line="259" w:lineRule="auto"/>
        <w:rPr>
          <w:rFonts w:asciiTheme="majorBidi" w:hAnsiTheme="majorBidi" w:cstheme="majorBidi"/>
          <w:lang w:val="lt-LT" w:bidi="he-IL"/>
        </w:rPr>
      </w:pPr>
    </w:p>
    <w:p w14:paraId="630925F1"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4.5</w:t>
      </w:r>
      <w:r>
        <w:rPr>
          <w:rFonts w:asciiTheme="majorBidi" w:hAnsiTheme="majorBidi" w:cstheme="majorBidi"/>
          <w:b/>
          <w:lang w:val="lt-LT" w:bidi="he-IL"/>
        </w:rPr>
        <w:tab/>
        <w:t>Sąveika su kitais vaistiniais preparatais ir kitokia sąveika</w:t>
      </w:r>
    </w:p>
    <w:p w14:paraId="71018B9A" w14:textId="77777777" w:rsidR="00594633" w:rsidRDefault="00594633">
      <w:pPr>
        <w:tabs>
          <w:tab w:val="clear" w:pos="567"/>
        </w:tabs>
        <w:suppressAutoHyphens w:val="0"/>
        <w:spacing w:line="259" w:lineRule="auto"/>
        <w:rPr>
          <w:rFonts w:asciiTheme="majorBidi" w:hAnsiTheme="majorBidi" w:cstheme="majorBidi"/>
          <w:lang w:val="lt-LT" w:bidi="he-IL"/>
        </w:rPr>
      </w:pPr>
    </w:p>
    <w:p w14:paraId="63559937"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Kadangi Vagifem yra vartojamas į makštį ir sisteminė jo absorbcija minimali, kliniškai reikšminga jo sąveika su kitais vaistais nėra tikėtina. Vis dėlto reikia atsižvelgti į galimą sąveika su kitais į makštį vartojamais vietinio poveikio vaistais.</w:t>
      </w:r>
    </w:p>
    <w:p w14:paraId="65E3C000" w14:textId="77777777" w:rsidR="00594633" w:rsidRDefault="00594633">
      <w:pPr>
        <w:tabs>
          <w:tab w:val="clear" w:pos="567"/>
        </w:tabs>
        <w:suppressAutoHyphens w:val="0"/>
        <w:spacing w:line="259" w:lineRule="auto"/>
        <w:rPr>
          <w:rFonts w:asciiTheme="majorBidi" w:hAnsiTheme="majorBidi" w:cstheme="majorBidi"/>
          <w:lang w:val="lt-LT" w:bidi="he-IL"/>
        </w:rPr>
      </w:pPr>
    </w:p>
    <w:p w14:paraId="6D49A4DA"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4.6</w:t>
      </w:r>
      <w:r>
        <w:rPr>
          <w:rFonts w:asciiTheme="majorBidi" w:hAnsiTheme="majorBidi" w:cstheme="majorBidi"/>
          <w:b/>
          <w:lang w:val="lt-LT" w:bidi="he-IL"/>
        </w:rPr>
        <w:tab/>
        <w:t>Nėštumo ir žindymo laikotarpis</w:t>
      </w:r>
    </w:p>
    <w:p w14:paraId="3D462BC4" w14:textId="77777777" w:rsidR="00594633" w:rsidRDefault="00594633">
      <w:pPr>
        <w:tabs>
          <w:tab w:val="clear" w:pos="567"/>
        </w:tabs>
        <w:suppressAutoHyphens w:val="0"/>
        <w:spacing w:line="259" w:lineRule="auto"/>
        <w:rPr>
          <w:rFonts w:asciiTheme="majorBidi" w:hAnsiTheme="majorBidi" w:cstheme="majorBidi"/>
          <w:lang w:val="lt-LT" w:bidi="he-IL"/>
        </w:rPr>
      </w:pPr>
    </w:p>
    <w:p w14:paraId="4809DFAF"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Vagifem negalima skirti nėštumo laikotarpiu. Jei vartojant Vagifem pastojama, vaisto vartojimą būtina nedelsiant nutraukti. Remiantis daugumos epidemiologinių tyrimų duomenimis, atsitiktinai suvartotų estrogenų poveikis vaisiui nesukelia teratogeninio arba fetotoksinio poveikio.</w:t>
      </w:r>
    </w:p>
    <w:p w14:paraId="3DD7227A" w14:textId="77777777" w:rsidR="00594633" w:rsidRDefault="00594633">
      <w:pPr>
        <w:tabs>
          <w:tab w:val="clear" w:pos="567"/>
        </w:tabs>
        <w:suppressAutoHyphens w:val="0"/>
        <w:spacing w:line="259" w:lineRule="auto"/>
        <w:rPr>
          <w:rFonts w:asciiTheme="majorBidi" w:hAnsiTheme="majorBidi" w:cstheme="majorBidi"/>
          <w:lang w:val="lt-LT" w:bidi="he-IL"/>
        </w:rPr>
      </w:pPr>
    </w:p>
    <w:p w14:paraId="01527D5D" w14:textId="77777777" w:rsidR="00594633" w:rsidRDefault="004E6A71">
      <w:pPr>
        <w:tabs>
          <w:tab w:val="clear" w:pos="567"/>
        </w:tabs>
        <w:suppressAutoHyphens w:val="0"/>
        <w:spacing w:line="259" w:lineRule="auto"/>
        <w:rPr>
          <w:rFonts w:asciiTheme="majorBidi" w:hAnsiTheme="majorBidi" w:cstheme="majorBidi"/>
          <w:u w:val="single"/>
          <w:lang w:val="lt-LT" w:bidi="he-IL"/>
        </w:rPr>
      </w:pPr>
      <w:r>
        <w:rPr>
          <w:rFonts w:asciiTheme="majorBidi" w:hAnsiTheme="majorBidi" w:cstheme="majorBidi"/>
          <w:u w:val="single"/>
          <w:lang w:val="lt-LT" w:bidi="he-IL"/>
        </w:rPr>
        <w:t>Žindymo laikotarpis</w:t>
      </w:r>
    </w:p>
    <w:p w14:paraId="54A0007F" w14:textId="77777777" w:rsidR="00594633" w:rsidRDefault="00594633">
      <w:pPr>
        <w:tabs>
          <w:tab w:val="clear" w:pos="567"/>
        </w:tabs>
        <w:suppressAutoHyphens w:val="0"/>
        <w:spacing w:line="259" w:lineRule="auto"/>
        <w:rPr>
          <w:rFonts w:asciiTheme="majorBidi" w:hAnsiTheme="majorBidi" w:cstheme="majorBidi"/>
          <w:lang w:val="lt-LT" w:bidi="he-IL"/>
        </w:rPr>
      </w:pPr>
    </w:p>
    <w:p w14:paraId="193FEC52"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Vagifem negalima skirti žindymo laikotarpiu.</w:t>
      </w:r>
    </w:p>
    <w:p w14:paraId="4459BF1C" w14:textId="77777777" w:rsidR="00594633" w:rsidRDefault="00594633">
      <w:pPr>
        <w:tabs>
          <w:tab w:val="clear" w:pos="567"/>
        </w:tabs>
        <w:suppressAutoHyphens w:val="0"/>
        <w:spacing w:line="259" w:lineRule="auto"/>
        <w:rPr>
          <w:rFonts w:asciiTheme="majorBidi" w:hAnsiTheme="majorBidi" w:cstheme="majorBidi"/>
          <w:lang w:val="lt-LT" w:bidi="he-IL"/>
        </w:rPr>
      </w:pPr>
    </w:p>
    <w:p w14:paraId="42056D4A"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4.7</w:t>
      </w:r>
      <w:r>
        <w:rPr>
          <w:rFonts w:asciiTheme="majorBidi" w:hAnsiTheme="majorBidi" w:cstheme="majorBidi"/>
          <w:b/>
          <w:lang w:val="lt-LT" w:bidi="he-IL"/>
        </w:rPr>
        <w:tab/>
        <w:t>Poveikis gebėjimui vairuoti ir valdyti mechanizmus</w:t>
      </w:r>
    </w:p>
    <w:p w14:paraId="653E7ABC" w14:textId="77777777" w:rsidR="00594633" w:rsidRDefault="00594633">
      <w:pPr>
        <w:tabs>
          <w:tab w:val="clear" w:pos="567"/>
        </w:tabs>
        <w:suppressAutoHyphens w:val="0"/>
        <w:spacing w:line="259" w:lineRule="auto"/>
        <w:rPr>
          <w:rFonts w:asciiTheme="majorBidi" w:hAnsiTheme="majorBidi" w:cstheme="majorBidi"/>
          <w:lang w:val="lt-LT" w:bidi="he-IL"/>
        </w:rPr>
      </w:pPr>
    </w:p>
    <w:p w14:paraId="28F769BF"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Nežinoma.</w:t>
      </w:r>
    </w:p>
    <w:p w14:paraId="36A089FF" w14:textId="77777777" w:rsidR="00594633" w:rsidRDefault="00594633">
      <w:pPr>
        <w:tabs>
          <w:tab w:val="clear" w:pos="567"/>
        </w:tabs>
        <w:suppressAutoHyphens w:val="0"/>
        <w:spacing w:line="259" w:lineRule="auto"/>
        <w:rPr>
          <w:rFonts w:asciiTheme="majorBidi" w:hAnsiTheme="majorBidi" w:cstheme="majorBidi"/>
          <w:lang w:val="lt-LT" w:bidi="he-IL"/>
        </w:rPr>
      </w:pPr>
    </w:p>
    <w:p w14:paraId="47DACBA9"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4.8</w:t>
      </w:r>
      <w:r>
        <w:rPr>
          <w:rFonts w:asciiTheme="majorBidi" w:hAnsiTheme="majorBidi" w:cstheme="majorBidi"/>
          <w:b/>
          <w:lang w:val="lt-LT" w:bidi="he-IL"/>
        </w:rPr>
        <w:tab/>
        <w:t>Nepageidaujamas poveikis</w:t>
      </w:r>
    </w:p>
    <w:p w14:paraId="2FC3EBEF" w14:textId="77777777" w:rsidR="00594633" w:rsidRDefault="00594633">
      <w:pPr>
        <w:tabs>
          <w:tab w:val="clear" w:pos="567"/>
        </w:tabs>
        <w:suppressAutoHyphens w:val="0"/>
        <w:spacing w:line="259" w:lineRule="auto"/>
        <w:rPr>
          <w:rFonts w:asciiTheme="majorBidi" w:hAnsiTheme="majorBidi" w:cstheme="majorBidi"/>
          <w:b/>
          <w:lang w:val="lt-LT" w:bidi="he-IL"/>
        </w:rPr>
      </w:pPr>
    </w:p>
    <w:p w14:paraId="0A3F0BFD" w14:textId="77777777" w:rsidR="00594633" w:rsidRDefault="004E6A71">
      <w:pPr>
        <w:tabs>
          <w:tab w:val="clear" w:pos="567"/>
        </w:tabs>
        <w:suppressAutoHyphens w:val="0"/>
        <w:spacing w:line="259" w:lineRule="auto"/>
        <w:rPr>
          <w:rFonts w:asciiTheme="majorBidi" w:hAnsiTheme="majorBidi" w:cstheme="majorBidi"/>
          <w:u w:val="single"/>
          <w:lang w:val="lt-LT" w:bidi="he-IL"/>
        </w:rPr>
      </w:pPr>
      <w:r>
        <w:rPr>
          <w:rFonts w:asciiTheme="majorBidi" w:hAnsiTheme="majorBidi" w:cstheme="majorBidi"/>
          <w:u w:val="single"/>
          <w:lang w:val="lt-LT" w:bidi="he-IL"/>
        </w:rPr>
        <w:t>Nepageidaujami reiškiniai, nustatyti klinikinių tyrimų metu:</w:t>
      </w:r>
    </w:p>
    <w:p w14:paraId="2FBBAC6C" w14:textId="77777777" w:rsidR="00594633" w:rsidRDefault="00594633">
      <w:pPr>
        <w:tabs>
          <w:tab w:val="clear" w:pos="567"/>
        </w:tabs>
        <w:suppressAutoHyphens w:val="0"/>
        <w:spacing w:line="259" w:lineRule="auto"/>
        <w:rPr>
          <w:rFonts w:asciiTheme="majorBidi" w:hAnsiTheme="majorBidi" w:cstheme="majorBidi"/>
          <w:u w:val="single"/>
          <w:lang w:val="lt-LT" w:bidi="he-IL"/>
        </w:rPr>
      </w:pPr>
    </w:p>
    <w:p w14:paraId="4DD277F6"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Klinikinių tyrimų metu daugiau nei 673 pacientės buvo gydomos Vagifem 10 mikrogramų, įskaitant ir daugiau nei 497 pacientes, gydytas iki 52 savaičių.</w:t>
      </w:r>
    </w:p>
    <w:p w14:paraId="1E50F235" w14:textId="77777777" w:rsidR="00594633" w:rsidRDefault="00594633">
      <w:pPr>
        <w:tabs>
          <w:tab w:val="clear" w:pos="567"/>
        </w:tabs>
        <w:suppressAutoHyphens w:val="0"/>
        <w:spacing w:line="259" w:lineRule="auto"/>
        <w:rPr>
          <w:rFonts w:asciiTheme="majorBidi" w:hAnsiTheme="majorBidi" w:cstheme="majorBidi"/>
          <w:lang w:val="lt-LT" w:bidi="he-IL"/>
        </w:rPr>
      </w:pPr>
    </w:p>
    <w:p w14:paraId="2268ACEE"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Su estrogeno vartojimu susiję nepageidaujami reiškiniai, tokie, kaip krūtinės skausmas, periferinė edema bei kraujavimas po menopauzės, gydomų Vagifem 10 mikrogramų moterų grupėje pasireiškė labai retai, panašiu dažniu kaip ir placebo grupėje ir dažniausiai tik gydymo pradžioje. Žemiau pateikiami didesniu dažniu, palyginus su placebo, pasireiškę nepageidaujami reiškiniai, kurie yra galimai susiję su gydymu Vagifem 10 mikrogramų:</w:t>
      </w:r>
    </w:p>
    <w:p w14:paraId="24BED97D" w14:textId="77777777" w:rsidR="00594633" w:rsidRDefault="00594633">
      <w:pPr>
        <w:tabs>
          <w:tab w:val="clear" w:pos="567"/>
        </w:tabs>
        <w:suppressAutoHyphens w:val="0"/>
        <w:spacing w:line="259" w:lineRule="auto"/>
        <w:rPr>
          <w:rFonts w:asciiTheme="majorBidi" w:hAnsiTheme="majorBidi" w:cstheme="majorBidi"/>
          <w:lang w:val="lt-LT" w:bidi="he-IL"/>
        </w:rPr>
      </w:pPr>
    </w:p>
    <w:tbl>
      <w:tblPr>
        <w:tblW w:w="9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right w:w="103" w:type="dxa"/>
        </w:tblCellMar>
        <w:tblLook w:val="0000" w:firstRow="0" w:lastRow="0" w:firstColumn="0" w:lastColumn="0" w:noHBand="0" w:noVBand="0"/>
      </w:tblPr>
      <w:tblGrid>
        <w:gridCol w:w="3073"/>
        <w:gridCol w:w="2070"/>
        <w:gridCol w:w="2160"/>
        <w:gridCol w:w="1980"/>
      </w:tblGrid>
      <w:tr w:rsidR="00594633" w14:paraId="45C9ABAB" w14:textId="77777777">
        <w:tc>
          <w:tcPr>
            <w:tcW w:w="3073" w:type="dxa"/>
          </w:tcPr>
          <w:p w14:paraId="48AA5EA3"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b/>
                <w:lang w:val="lt-LT" w:bidi="he-IL"/>
              </w:rPr>
              <w:t>Organų sistemos klasės</w:t>
            </w:r>
          </w:p>
        </w:tc>
        <w:tc>
          <w:tcPr>
            <w:tcW w:w="2070" w:type="dxa"/>
          </w:tcPr>
          <w:p w14:paraId="4AFD5EF8" w14:textId="30AC1B7D"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Dažn</w:t>
            </w:r>
            <w:r w:rsidR="00880D92">
              <w:rPr>
                <w:rFonts w:asciiTheme="majorBidi" w:hAnsiTheme="majorBidi" w:cstheme="majorBidi"/>
                <w:b/>
                <w:lang w:val="lt-LT" w:bidi="he-IL"/>
              </w:rPr>
              <w:t>as</w:t>
            </w:r>
          </w:p>
          <w:p w14:paraId="75311C11" w14:textId="0495428E"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b/>
                <w:lang w:val="lt-LT" w:bidi="he-IL"/>
              </w:rPr>
              <w:t>≥1/100 iki &lt;</w:t>
            </w:r>
            <w:r w:rsidR="00880D92">
              <w:rPr>
                <w:rFonts w:asciiTheme="majorBidi" w:hAnsiTheme="majorBidi" w:cstheme="majorBidi"/>
                <w:b/>
                <w:lang w:val="lt-LT" w:bidi="he-IL"/>
              </w:rPr>
              <w:t> </w:t>
            </w:r>
            <w:r>
              <w:rPr>
                <w:rFonts w:asciiTheme="majorBidi" w:hAnsiTheme="majorBidi" w:cstheme="majorBidi"/>
                <w:b/>
                <w:lang w:val="lt-LT" w:bidi="he-IL"/>
              </w:rPr>
              <w:t>1/10</w:t>
            </w:r>
          </w:p>
        </w:tc>
        <w:tc>
          <w:tcPr>
            <w:tcW w:w="2160" w:type="dxa"/>
          </w:tcPr>
          <w:p w14:paraId="780EBF6B" w14:textId="55A75004"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Nedažn</w:t>
            </w:r>
            <w:r w:rsidR="00880D92">
              <w:rPr>
                <w:rFonts w:asciiTheme="majorBidi" w:hAnsiTheme="majorBidi" w:cstheme="majorBidi"/>
                <w:b/>
                <w:lang w:val="lt-LT" w:bidi="he-IL"/>
              </w:rPr>
              <w:t>as</w:t>
            </w:r>
          </w:p>
          <w:p w14:paraId="68D266D4" w14:textId="6D26FFED" w:rsidR="00594633" w:rsidRDefault="00880D92">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b/>
                <w:lang w:val="lt-LT" w:bidi="he-IL"/>
              </w:rPr>
              <w:t>nuo </w:t>
            </w:r>
            <w:r w:rsidR="004E6A71">
              <w:rPr>
                <w:rFonts w:asciiTheme="majorBidi" w:hAnsiTheme="majorBidi" w:cstheme="majorBidi"/>
                <w:b/>
                <w:lang w:val="lt-LT" w:bidi="he-IL"/>
              </w:rPr>
              <w:t>≥1/1000 iki &lt;1/100</w:t>
            </w:r>
          </w:p>
        </w:tc>
        <w:tc>
          <w:tcPr>
            <w:tcW w:w="1980" w:type="dxa"/>
          </w:tcPr>
          <w:p w14:paraId="6ABFAFB3" w14:textId="68C1D4A5"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Ret</w:t>
            </w:r>
            <w:r w:rsidR="00880D92">
              <w:rPr>
                <w:rFonts w:asciiTheme="majorBidi" w:hAnsiTheme="majorBidi" w:cstheme="majorBidi"/>
                <w:b/>
                <w:lang w:val="lt-LT" w:bidi="he-IL"/>
              </w:rPr>
              <w:t>as</w:t>
            </w:r>
          </w:p>
          <w:p w14:paraId="56C45A51" w14:textId="6929C0A8" w:rsidR="00594633" w:rsidRDefault="00880D92">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b/>
                <w:lang w:val="lt-LT" w:bidi="he-IL"/>
              </w:rPr>
              <w:t>nuo </w:t>
            </w:r>
            <w:r w:rsidR="004E6A71">
              <w:rPr>
                <w:rFonts w:asciiTheme="majorBidi" w:hAnsiTheme="majorBidi" w:cstheme="majorBidi"/>
                <w:b/>
                <w:lang w:val="lt-LT" w:bidi="he-IL"/>
              </w:rPr>
              <w:t>≥1/10000 iki &lt;1/1000</w:t>
            </w:r>
          </w:p>
        </w:tc>
      </w:tr>
      <w:tr w:rsidR="00594633" w14:paraId="055C5EA0" w14:textId="77777777">
        <w:tc>
          <w:tcPr>
            <w:tcW w:w="3073" w:type="dxa"/>
          </w:tcPr>
          <w:p w14:paraId="64CB9B95"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b/>
                <w:lang w:val="lt-LT" w:bidi="he-IL"/>
              </w:rPr>
              <w:t>Infekcijos ir infestacijos</w:t>
            </w:r>
          </w:p>
        </w:tc>
        <w:tc>
          <w:tcPr>
            <w:tcW w:w="2070" w:type="dxa"/>
          </w:tcPr>
          <w:p w14:paraId="721C8283" w14:textId="77777777" w:rsidR="00594633" w:rsidRDefault="00594633">
            <w:pPr>
              <w:tabs>
                <w:tab w:val="clear" w:pos="567"/>
              </w:tabs>
              <w:suppressAutoHyphens w:val="0"/>
              <w:spacing w:line="259" w:lineRule="auto"/>
              <w:rPr>
                <w:rFonts w:asciiTheme="majorBidi" w:hAnsiTheme="majorBidi" w:cstheme="majorBidi"/>
                <w:lang w:val="lt-LT" w:bidi="he-IL"/>
              </w:rPr>
            </w:pPr>
          </w:p>
          <w:p w14:paraId="4AC7BE32" w14:textId="77777777" w:rsidR="00594633" w:rsidRDefault="00594633">
            <w:pPr>
              <w:tabs>
                <w:tab w:val="clear" w:pos="567"/>
              </w:tabs>
              <w:suppressAutoHyphens w:val="0"/>
              <w:spacing w:line="259" w:lineRule="auto"/>
              <w:rPr>
                <w:rFonts w:asciiTheme="majorBidi" w:hAnsiTheme="majorBidi" w:cstheme="majorBidi"/>
                <w:lang w:val="lt-LT" w:bidi="he-IL"/>
              </w:rPr>
            </w:pPr>
          </w:p>
        </w:tc>
        <w:tc>
          <w:tcPr>
            <w:tcW w:w="2160" w:type="dxa"/>
          </w:tcPr>
          <w:p w14:paraId="6BD85F80"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 xml:space="preserve">Lytinių organų grybelinė infekcija </w:t>
            </w:r>
          </w:p>
        </w:tc>
        <w:tc>
          <w:tcPr>
            <w:tcW w:w="1980" w:type="dxa"/>
          </w:tcPr>
          <w:p w14:paraId="66D49B72" w14:textId="77777777" w:rsidR="00594633" w:rsidRDefault="00594633">
            <w:pPr>
              <w:tabs>
                <w:tab w:val="clear" w:pos="567"/>
              </w:tabs>
              <w:suppressAutoHyphens w:val="0"/>
              <w:spacing w:line="259" w:lineRule="auto"/>
              <w:rPr>
                <w:rFonts w:asciiTheme="majorBidi" w:hAnsiTheme="majorBidi" w:cstheme="majorBidi"/>
                <w:lang w:val="lt-LT" w:bidi="he-IL"/>
              </w:rPr>
            </w:pPr>
          </w:p>
        </w:tc>
      </w:tr>
      <w:tr w:rsidR="00594633" w14:paraId="0F383AD7" w14:textId="77777777">
        <w:tc>
          <w:tcPr>
            <w:tcW w:w="3073" w:type="dxa"/>
          </w:tcPr>
          <w:p w14:paraId="43A6DD6B"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 xml:space="preserve">Nervų sistemos sutrikimai </w:t>
            </w:r>
          </w:p>
        </w:tc>
        <w:tc>
          <w:tcPr>
            <w:tcW w:w="2070" w:type="dxa"/>
          </w:tcPr>
          <w:p w14:paraId="73891BAC"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Galvos skausmas</w:t>
            </w:r>
          </w:p>
        </w:tc>
        <w:tc>
          <w:tcPr>
            <w:tcW w:w="2160" w:type="dxa"/>
          </w:tcPr>
          <w:p w14:paraId="6DF79276" w14:textId="77777777" w:rsidR="00594633" w:rsidRDefault="00594633">
            <w:pPr>
              <w:tabs>
                <w:tab w:val="clear" w:pos="567"/>
              </w:tabs>
              <w:suppressAutoHyphens w:val="0"/>
              <w:spacing w:line="259" w:lineRule="auto"/>
              <w:rPr>
                <w:rFonts w:asciiTheme="majorBidi" w:hAnsiTheme="majorBidi" w:cstheme="majorBidi"/>
                <w:lang w:val="lt-LT" w:bidi="he-IL"/>
              </w:rPr>
            </w:pPr>
          </w:p>
        </w:tc>
        <w:tc>
          <w:tcPr>
            <w:tcW w:w="1980" w:type="dxa"/>
          </w:tcPr>
          <w:p w14:paraId="4DBAB82B" w14:textId="77777777" w:rsidR="00594633" w:rsidRDefault="00594633">
            <w:pPr>
              <w:tabs>
                <w:tab w:val="clear" w:pos="567"/>
              </w:tabs>
              <w:suppressAutoHyphens w:val="0"/>
              <w:spacing w:line="259" w:lineRule="auto"/>
              <w:rPr>
                <w:rFonts w:asciiTheme="majorBidi" w:hAnsiTheme="majorBidi" w:cstheme="majorBidi"/>
                <w:lang w:val="lt-LT" w:bidi="he-IL"/>
              </w:rPr>
            </w:pPr>
          </w:p>
        </w:tc>
      </w:tr>
      <w:tr w:rsidR="00594633" w14:paraId="697B65F2" w14:textId="77777777">
        <w:tc>
          <w:tcPr>
            <w:tcW w:w="3073" w:type="dxa"/>
          </w:tcPr>
          <w:p w14:paraId="7B360F30"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Virškinimo trakto sutrikimai</w:t>
            </w:r>
          </w:p>
        </w:tc>
        <w:tc>
          <w:tcPr>
            <w:tcW w:w="2070" w:type="dxa"/>
          </w:tcPr>
          <w:p w14:paraId="63F19068"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Pilvo skausmas</w:t>
            </w:r>
          </w:p>
        </w:tc>
        <w:tc>
          <w:tcPr>
            <w:tcW w:w="2160" w:type="dxa"/>
          </w:tcPr>
          <w:p w14:paraId="453DDC3E"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Pykinimas</w:t>
            </w:r>
          </w:p>
        </w:tc>
        <w:tc>
          <w:tcPr>
            <w:tcW w:w="1980" w:type="dxa"/>
          </w:tcPr>
          <w:p w14:paraId="71371707" w14:textId="77777777" w:rsidR="00594633" w:rsidRDefault="00594633">
            <w:pPr>
              <w:tabs>
                <w:tab w:val="clear" w:pos="567"/>
              </w:tabs>
              <w:suppressAutoHyphens w:val="0"/>
              <w:spacing w:line="259" w:lineRule="auto"/>
              <w:rPr>
                <w:rFonts w:asciiTheme="majorBidi" w:hAnsiTheme="majorBidi" w:cstheme="majorBidi"/>
                <w:lang w:val="lt-LT" w:bidi="he-IL"/>
              </w:rPr>
            </w:pPr>
          </w:p>
        </w:tc>
      </w:tr>
      <w:tr w:rsidR="00594633" w:rsidRPr="00857135" w14:paraId="15DA991A" w14:textId="77777777">
        <w:tc>
          <w:tcPr>
            <w:tcW w:w="3073" w:type="dxa"/>
          </w:tcPr>
          <w:p w14:paraId="3E02DF3D"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Lytinės sistemos ir krūties sutrikimai</w:t>
            </w:r>
          </w:p>
        </w:tc>
        <w:tc>
          <w:tcPr>
            <w:tcW w:w="2070" w:type="dxa"/>
          </w:tcPr>
          <w:p w14:paraId="0F3AF756"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Kraujavimas iš makšties, pagausėjusios išskyros iš makšties arba nemalonūs pojūčiai makštyje</w:t>
            </w:r>
          </w:p>
          <w:p w14:paraId="642F5F5A" w14:textId="77777777" w:rsidR="00594633" w:rsidRDefault="00594633">
            <w:pPr>
              <w:tabs>
                <w:tab w:val="clear" w:pos="567"/>
              </w:tabs>
              <w:suppressAutoHyphens w:val="0"/>
              <w:spacing w:line="259" w:lineRule="auto"/>
              <w:rPr>
                <w:rFonts w:asciiTheme="majorBidi" w:hAnsiTheme="majorBidi" w:cstheme="majorBidi"/>
                <w:lang w:val="lt-LT" w:bidi="he-IL"/>
              </w:rPr>
            </w:pPr>
          </w:p>
        </w:tc>
        <w:tc>
          <w:tcPr>
            <w:tcW w:w="2160" w:type="dxa"/>
          </w:tcPr>
          <w:p w14:paraId="0869F9FB" w14:textId="77777777" w:rsidR="00594633" w:rsidRDefault="00594633">
            <w:pPr>
              <w:tabs>
                <w:tab w:val="clear" w:pos="567"/>
              </w:tabs>
              <w:suppressAutoHyphens w:val="0"/>
              <w:spacing w:line="259" w:lineRule="auto"/>
              <w:rPr>
                <w:rFonts w:asciiTheme="majorBidi" w:hAnsiTheme="majorBidi" w:cstheme="majorBidi"/>
                <w:lang w:val="lt-LT" w:bidi="he-IL"/>
              </w:rPr>
            </w:pPr>
          </w:p>
        </w:tc>
        <w:tc>
          <w:tcPr>
            <w:tcW w:w="1980" w:type="dxa"/>
          </w:tcPr>
          <w:p w14:paraId="64A7D671" w14:textId="77777777" w:rsidR="00594633" w:rsidRDefault="00594633">
            <w:pPr>
              <w:tabs>
                <w:tab w:val="clear" w:pos="567"/>
              </w:tabs>
              <w:suppressAutoHyphens w:val="0"/>
              <w:spacing w:line="259" w:lineRule="auto"/>
              <w:rPr>
                <w:rFonts w:asciiTheme="majorBidi" w:hAnsiTheme="majorBidi" w:cstheme="majorBidi"/>
                <w:lang w:val="lt-LT" w:bidi="he-IL"/>
              </w:rPr>
            </w:pPr>
          </w:p>
        </w:tc>
      </w:tr>
      <w:tr w:rsidR="00594633" w14:paraId="5FC3C87F" w14:textId="77777777">
        <w:tc>
          <w:tcPr>
            <w:tcW w:w="3073" w:type="dxa"/>
          </w:tcPr>
          <w:p w14:paraId="7E302B12"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Odos ir poodinio audinio sutrikimai</w:t>
            </w:r>
          </w:p>
        </w:tc>
        <w:tc>
          <w:tcPr>
            <w:tcW w:w="2070" w:type="dxa"/>
          </w:tcPr>
          <w:p w14:paraId="18F14D53" w14:textId="77777777" w:rsidR="00594633" w:rsidRDefault="00594633">
            <w:pPr>
              <w:tabs>
                <w:tab w:val="clear" w:pos="567"/>
              </w:tabs>
              <w:suppressAutoHyphens w:val="0"/>
              <w:spacing w:line="259" w:lineRule="auto"/>
              <w:rPr>
                <w:rFonts w:asciiTheme="majorBidi" w:hAnsiTheme="majorBidi" w:cstheme="majorBidi"/>
                <w:lang w:val="lt-LT" w:bidi="he-IL"/>
              </w:rPr>
            </w:pPr>
          </w:p>
        </w:tc>
        <w:tc>
          <w:tcPr>
            <w:tcW w:w="2160" w:type="dxa"/>
          </w:tcPr>
          <w:p w14:paraId="7C301F52"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Išbėrimas</w:t>
            </w:r>
          </w:p>
        </w:tc>
        <w:tc>
          <w:tcPr>
            <w:tcW w:w="1980" w:type="dxa"/>
          </w:tcPr>
          <w:p w14:paraId="5D2E9981" w14:textId="77777777" w:rsidR="00594633" w:rsidRDefault="00594633">
            <w:pPr>
              <w:tabs>
                <w:tab w:val="clear" w:pos="567"/>
              </w:tabs>
              <w:suppressAutoHyphens w:val="0"/>
              <w:spacing w:line="259" w:lineRule="auto"/>
              <w:rPr>
                <w:rFonts w:asciiTheme="majorBidi" w:hAnsiTheme="majorBidi" w:cstheme="majorBidi"/>
                <w:lang w:val="lt-LT" w:bidi="he-IL"/>
              </w:rPr>
            </w:pPr>
          </w:p>
        </w:tc>
      </w:tr>
      <w:tr w:rsidR="00594633" w14:paraId="097F768D" w14:textId="77777777">
        <w:tc>
          <w:tcPr>
            <w:tcW w:w="3073" w:type="dxa"/>
          </w:tcPr>
          <w:p w14:paraId="74EF99C8"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Tyrimai</w:t>
            </w:r>
          </w:p>
        </w:tc>
        <w:tc>
          <w:tcPr>
            <w:tcW w:w="2070" w:type="dxa"/>
          </w:tcPr>
          <w:p w14:paraId="26EB9235" w14:textId="77777777" w:rsidR="00594633" w:rsidRDefault="00594633">
            <w:pPr>
              <w:tabs>
                <w:tab w:val="clear" w:pos="567"/>
              </w:tabs>
              <w:suppressAutoHyphens w:val="0"/>
              <w:spacing w:line="259" w:lineRule="auto"/>
              <w:rPr>
                <w:rFonts w:asciiTheme="majorBidi" w:hAnsiTheme="majorBidi" w:cstheme="majorBidi"/>
                <w:lang w:val="lt-LT" w:bidi="he-IL"/>
              </w:rPr>
            </w:pPr>
          </w:p>
        </w:tc>
        <w:tc>
          <w:tcPr>
            <w:tcW w:w="2160" w:type="dxa"/>
          </w:tcPr>
          <w:p w14:paraId="3654BB2B"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 xml:space="preserve">Svorio padidėjimas </w:t>
            </w:r>
          </w:p>
        </w:tc>
        <w:tc>
          <w:tcPr>
            <w:tcW w:w="1980" w:type="dxa"/>
          </w:tcPr>
          <w:p w14:paraId="6B9D3823" w14:textId="77777777" w:rsidR="00594633" w:rsidRDefault="00594633">
            <w:pPr>
              <w:tabs>
                <w:tab w:val="clear" w:pos="567"/>
              </w:tabs>
              <w:suppressAutoHyphens w:val="0"/>
              <w:spacing w:line="259" w:lineRule="auto"/>
              <w:rPr>
                <w:rFonts w:asciiTheme="majorBidi" w:hAnsiTheme="majorBidi" w:cstheme="majorBidi"/>
                <w:lang w:val="lt-LT" w:bidi="he-IL"/>
              </w:rPr>
            </w:pPr>
          </w:p>
        </w:tc>
      </w:tr>
      <w:tr w:rsidR="00594633" w14:paraId="0BFF1587" w14:textId="77777777">
        <w:tc>
          <w:tcPr>
            <w:tcW w:w="3073" w:type="dxa"/>
          </w:tcPr>
          <w:p w14:paraId="79F3BEFC" w14:textId="6F079A1A"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 xml:space="preserve">Kraujagyslių </w:t>
            </w:r>
            <w:r w:rsidR="00880D92">
              <w:rPr>
                <w:rFonts w:asciiTheme="majorBidi" w:hAnsiTheme="majorBidi" w:cstheme="majorBidi"/>
                <w:b/>
                <w:lang w:val="lt-LT" w:bidi="he-IL"/>
              </w:rPr>
              <w:t>sutrikimai</w:t>
            </w:r>
          </w:p>
        </w:tc>
        <w:tc>
          <w:tcPr>
            <w:tcW w:w="2070" w:type="dxa"/>
          </w:tcPr>
          <w:p w14:paraId="16F2B97E" w14:textId="77777777" w:rsidR="00594633" w:rsidRDefault="00594633">
            <w:pPr>
              <w:tabs>
                <w:tab w:val="clear" w:pos="567"/>
              </w:tabs>
              <w:suppressAutoHyphens w:val="0"/>
              <w:spacing w:line="259" w:lineRule="auto"/>
              <w:rPr>
                <w:rFonts w:asciiTheme="majorBidi" w:hAnsiTheme="majorBidi" w:cstheme="majorBidi"/>
                <w:lang w:val="lt-LT" w:bidi="he-IL"/>
              </w:rPr>
            </w:pPr>
          </w:p>
        </w:tc>
        <w:tc>
          <w:tcPr>
            <w:tcW w:w="2160" w:type="dxa"/>
          </w:tcPr>
          <w:p w14:paraId="78C2D8A2"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Karščio pylimas</w:t>
            </w:r>
          </w:p>
          <w:p w14:paraId="65FDB217"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Arterinė hipertenzija</w:t>
            </w:r>
          </w:p>
        </w:tc>
        <w:tc>
          <w:tcPr>
            <w:tcW w:w="1980" w:type="dxa"/>
          </w:tcPr>
          <w:p w14:paraId="50A60448" w14:textId="77777777" w:rsidR="00594633" w:rsidRDefault="00594633">
            <w:pPr>
              <w:tabs>
                <w:tab w:val="clear" w:pos="567"/>
              </w:tabs>
              <w:suppressAutoHyphens w:val="0"/>
              <w:spacing w:line="259" w:lineRule="auto"/>
              <w:rPr>
                <w:rFonts w:asciiTheme="majorBidi" w:hAnsiTheme="majorBidi" w:cstheme="majorBidi"/>
                <w:lang w:val="lt-LT" w:bidi="he-IL"/>
              </w:rPr>
            </w:pPr>
          </w:p>
        </w:tc>
      </w:tr>
    </w:tbl>
    <w:p w14:paraId="53E98793" w14:textId="77777777" w:rsidR="00594633" w:rsidRDefault="00594633">
      <w:pPr>
        <w:tabs>
          <w:tab w:val="clear" w:pos="567"/>
        </w:tabs>
        <w:suppressAutoHyphens w:val="0"/>
        <w:spacing w:line="259" w:lineRule="auto"/>
        <w:rPr>
          <w:rFonts w:asciiTheme="majorBidi" w:hAnsiTheme="majorBidi" w:cstheme="majorBidi"/>
          <w:lang w:val="lt-LT" w:bidi="he-IL"/>
        </w:rPr>
      </w:pPr>
    </w:p>
    <w:p w14:paraId="410300B2" w14:textId="77777777" w:rsidR="00594633" w:rsidRDefault="004E6A71">
      <w:pPr>
        <w:tabs>
          <w:tab w:val="clear" w:pos="567"/>
        </w:tabs>
        <w:suppressAutoHyphens w:val="0"/>
        <w:spacing w:line="259" w:lineRule="auto"/>
        <w:rPr>
          <w:rFonts w:asciiTheme="majorBidi" w:hAnsiTheme="majorBidi" w:cstheme="majorBidi"/>
          <w:u w:val="single"/>
          <w:lang w:val="lt-LT" w:bidi="he-IL"/>
        </w:rPr>
      </w:pPr>
      <w:r>
        <w:rPr>
          <w:rFonts w:asciiTheme="majorBidi" w:hAnsiTheme="majorBidi" w:cstheme="majorBidi"/>
          <w:u w:val="single"/>
          <w:lang w:val="lt-LT" w:bidi="he-IL"/>
        </w:rPr>
        <w:t>Patirtis, įgyta po vaistinio preparato pasirodymo rinkoje:</w:t>
      </w:r>
    </w:p>
    <w:p w14:paraId="2B3E94E4" w14:textId="77777777" w:rsidR="00594633" w:rsidRDefault="00594633">
      <w:pPr>
        <w:tabs>
          <w:tab w:val="clear" w:pos="567"/>
        </w:tabs>
        <w:suppressAutoHyphens w:val="0"/>
        <w:spacing w:line="259" w:lineRule="auto"/>
        <w:rPr>
          <w:rFonts w:asciiTheme="majorBidi" w:hAnsiTheme="majorBidi" w:cstheme="majorBidi"/>
          <w:lang w:val="lt-LT" w:bidi="he-IL"/>
        </w:rPr>
      </w:pPr>
    </w:p>
    <w:p w14:paraId="1AE2BBB5" w14:textId="645143E5" w:rsidR="00594633" w:rsidRDefault="004E6A71" w:rsidP="00A94E9C">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 xml:space="preserve">Be aukščiau paminėtų nepageidaujamų reakcijų į vaistą, žemiau pateikiamos reakcijos, apie kurias spontaniškai pranešė pacientės, gydomos Vagifem </w:t>
      </w:r>
      <w:r w:rsidR="001B09E9">
        <w:rPr>
          <w:rFonts w:asciiTheme="majorBidi" w:hAnsiTheme="majorBidi" w:cstheme="majorBidi"/>
          <w:lang w:val="lt-LT" w:bidi="he-IL"/>
        </w:rPr>
        <w:t>10</w:t>
      </w:r>
      <w:r>
        <w:rPr>
          <w:rFonts w:asciiTheme="majorBidi" w:hAnsiTheme="majorBidi" w:cstheme="majorBidi"/>
          <w:lang w:val="lt-LT" w:bidi="he-IL"/>
        </w:rPr>
        <w:t xml:space="preserve"> mikrogramų, ir kurios buvo galimai susijusios su šio vaisto vartojimu. </w:t>
      </w:r>
      <w:r w:rsidR="00C175E4">
        <w:rPr>
          <w:rFonts w:asciiTheme="majorBidi" w:hAnsiTheme="majorBidi" w:cstheme="majorBidi"/>
          <w:lang w:val="lt-LT" w:bidi="he-IL"/>
        </w:rPr>
        <w:t>Toliau</w:t>
      </w:r>
      <w:r w:rsidR="00A94E9C">
        <w:rPr>
          <w:rFonts w:asciiTheme="majorBidi" w:hAnsiTheme="majorBidi" w:cstheme="majorBidi"/>
          <w:lang w:val="lt-LT" w:bidi="he-IL"/>
        </w:rPr>
        <w:t xml:space="preserve"> nurodytų nepageidaujamų reakcijų į vaistinį preparatą dažnumo</w:t>
      </w:r>
      <w:r w:rsidR="00422019">
        <w:rPr>
          <w:rFonts w:asciiTheme="majorBidi" w:hAnsiTheme="majorBidi" w:cstheme="majorBidi"/>
          <w:lang w:val="lt-LT" w:bidi="he-IL"/>
        </w:rPr>
        <w:t xml:space="preserve"> įvertinti</w:t>
      </w:r>
      <w:r w:rsidR="001328D2">
        <w:rPr>
          <w:rFonts w:asciiTheme="majorBidi" w:hAnsiTheme="majorBidi" w:cstheme="majorBidi"/>
          <w:lang w:val="lt-LT" w:bidi="he-IL"/>
        </w:rPr>
        <w:t xml:space="preserve"> </w:t>
      </w:r>
      <w:r w:rsidR="00A94E9C">
        <w:rPr>
          <w:rFonts w:asciiTheme="majorBidi" w:hAnsiTheme="majorBidi" w:cstheme="majorBidi"/>
          <w:lang w:val="lt-LT" w:bidi="he-IL"/>
        </w:rPr>
        <w:t xml:space="preserve">negalima, nes apie šias reakcijas savanoriškai pranešė neaiškaus dydžio populiacija: </w:t>
      </w:r>
    </w:p>
    <w:p w14:paraId="0747D02C" w14:textId="77777777" w:rsidR="00594633" w:rsidRDefault="00594633">
      <w:pPr>
        <w:tabs>
          <w:tab w:val="clear" w:pos="567"/>
        </w:tabs>
        <w:suppressAutoHyphens w:val="0"/>
        <w:spacing w:line="259" w:lineRule="auto"/>
        <w:rPr>
          <w:rFonts w:asciiTheme="majorBidi" w:hAnsiTheme="majorBidi" w:cstheme="majorBidi"/>
          <w:lang w:val="lt-LT" w:bidi="he-IL"/>
        </w:rPr>
      </w:pPr>
    </w:p>
    <w:p w14:paraId="6909CB0C" w14:textId="77777777" w:rsidR="00594633" w:rsidRDefault="004E6A71">
      <w:pPr>
        <w:ind w:left="567" w:hanging="567"/>
        <w:rPr>
          <w:lang w:val="lt-LT" w:bidi="he-IL"/>
        </w:rPr>
      </w:pPr>
      <w:r>
        <w:rPr>
          <w:lang w:val="lt-LT"/>
        </w:rPr>
        <w:t>•</w:t>
      </w:r>
      <w:r>
        <w:rPr>
          <w:lang w:val="lt-LT"/>
        </w:rPr>
        <w:tab/>
      </w:r>
      <w:r>
        <w:rPr>
          <w:lang w:val="lt-LT" w:bidi="he-IL"/>
        </w:rPr>
        <w:t>Gerybinės bei piktybinės neoplazmos (įskaitant ir cistas bei polipus): krūties vėžys, endometriumo vėžys;</w:t>
      </w:r>
    </w:p>
    <w:p w14:paraId="37BF8BDD" w14:textId="77777777" w:rsidR="00594633" w:rsidRDefault="004E6A71">
      <w:pPr>
        <w:ind w:left="567" w:hanging="567"/>
        <w:rPr>
          <w:lang w:val="lt-LT" w:bidi="he-IL"/>
        </w:rPr>
      </w:pPr>
      <w:r>
        <w:rPr>
          <w:lang w:val="lt-LT"/>
        </w:rPr>
        <w:t>•</w:t>
      </w:r>
      <w:r>
        <w:rPr>
          <w:lang w:val="lt-LT"/>
        </w:rPr>
        <w:tab/>
      </w:r>
      <w:r>
        <w:rPr>
          <w:lang w:val="lt-LT" w:bidi="he-IL"/>
        </w:rPr>
        <w:t>Imuninės sistemos sutrikimai: generalizuotos padidinto jautrumo reakcijos (pvz., anafilaksinė reakcija/šokas);</w:t>
      </w:r>
    </w:p>
    <w:p w14:paraId="4A656477" w14:textId="77777777" w:rsidR="00594633" w:rsidRDefault="004E6A71">
      <w:pPr>
        <w:ind w:left="567" w:hanging="567"/>
        <w:rPr>
          <w:lang w:val="lt-LT" w:bidi="he-IL"/>
        </w:rPr>
      </w:pPr>
      <w:r>
        <w:rPr>
          <w:lang w:val="lt-LT"/>
        </w:rPr>
        <w:t>•</w:t>
      </w:r>
      <w:r>
        <w:rPr>
          <w:lang w:val="lt-LT"/>
        </w:rPr>
        <w:tab/>
      </w:r>
      <w:r>
        <w:rPr>
          <w:lang w:val="lt-LT" w:bidi="he-IL"/>
        </w:rPr>
        <w:t>Metabolizmo ir mitybos sutrikimai: skysčių susilaikymas;</w:t>
      </w:r>
    </w:p>
    <w:p w14:paraId="2ECC1880" w14:textId="77777777" w:rsidR="00594633" w:rsidRDefault="004E6A71">
      <w:pPr>
        <w:ind w:left="567" w:hanging="567"/>
        <w:rPr>
          <w:lang w:val="lt-LT" w:bidi="he-IL"/>
        </w:rPr>
      </w:pPr>
      <w:r>
        <w:rPr>
          <w:lang w:val="lt-LT"/>
        </w:rPr>
        <w:t>•</w:t>
      </w:r>
      <w:r>
        <w:rPr>
          <w:lang w:val="lt-LT"/>
        </w:rPr>
        <w:tab/>
      </w:r>
      <w:r>
        <w:rPr>
          <w:lang w:val="lt-LT" w:bidi="he-IL"/>
        </w:rPr>
        <w:t>Psichikos sutrikimai: nemiga;</w:t>
      </w:r>
    </w:p>
    <w:p w14:paraId="66D4B639" w14:textId="77777777" w:rsidR="00594633" w:rsidRDefault="004E6A71">
      <w:pPr>
        <w:ind w:left="567" w:hanging="567"/>
        <w:rPr>
          <w:lang w:val="lt-LT" w:bidi="he-IL"/>
        </w:rPr>
      </w:pPr>
      <w:r>
        <w:rPr>
          <w:lang w:val="lt-LT"/>
        </w:rPr>
        <w:t>•</w:t>
      </w:r>
      <w:r>
        <w:rPr>
          <w:lang w:val="lt-LT"/>
        </w:rPr>
        <w:tab/>
      </w:r>
      <w:r>
        <w:rPr>
          <w:lang w:val="lt-LT" w:bidi="he-IL"/>
        </w:rPr>
        <w:t>Nervų sistemos sutrikimai: pasunkėjusi migrena;</w:t>
      </w:r>
    </w:p>
    <w:p w14:paraId="095F8CBD" w14:textId="77777777" w:rsidR="00594633" w:rsidRDefault="004E6A71">
      <w:pPr>
        <w:ind w:left="567" w:hanging="567"/>
        <w:rPr>
          <w:lang w:val="lt-LT" w:bidi="he-IL"/>
        </w:rPr>
      </w:pPr>
      <w:r>
        <w:rPr>
          <w:lang w:val="lt-LT"/>
        </w:rPr>
        <w:t>•</w:t>
      </w:r>
      <w:r>
        <w:rPr>
          <w:lang w:val="lt-LT"/>
        </w:rPr>
        <w:tab/>
      </w:r>
      <w:r>
        <w:rPr>
          <w:lang w:val="lt-LT" w:bidi="he-IL"/>
        </w:rPr>
        <w:t>Kraujagyslių sutrikimai: giliųjų venų trombozė;</w:t>
      </w:r>
    </w:p>
    <w:p w14:paraId="31A6F4F2" w14:textId="77777777" w:rsidR="00594633" w:rsidRDefault="004E6A71">
      <w:pPr>
        <w:ind w:left="567" w:hanging="567"/>
        <w:rPr>
          <w:lang w:val="lt-LT" w:bidi="he-IL"/>
        </w:rPr>
      </w:pPr>
      <w:r>
        <w:rPr>
          <w:lang w:val="lt-LT"/>
        </w:rPr>
        <w:t>•</w:t>
      </w:r>
      <w:r>
        <w:rPr>
          <w:lang w:val="lt-LT"/>
        </w:rPr>
        <w:tab/>
      </w:r>
      <w:r>
        <w:rPr>
          <w:lang w:val="lt-LT" w:bidi="he-IL"/>
        </w:rPr>
        <w:t>Virškinimo trakto sutrikimai: diarėja;</w:t>
      </w:r>
    </w:p>
    <w:p w14:paraId="6D0FA9EC" w14:textId="3EF13779" w:rsidR="00594633" w:rsidRDefault="004E6A71" w:rsidP="00342D7A">
      <w:pPr>
        <w:ind w:left="567" w:hanging="567"/>
        <w:rPr>
          <w:lang w:val="lt-LT" w:bidi="he-IL"/>
        </w:rPr>
      </w:pPr>
      <w:r>
        <w:rPr>
          <w:lang w:val="lt-LT"/>
        </w:rPr>
        <w:t>•</w:t>
      </w:r>
      <w:r>
        <w:rPr>
          <w:lang w:val="lt-LT"/>
        </w:rPr>
        <w:tab/>
      </w:r>
      <w:r>
        <w:rPr>
          <w:lang w:val="lt-LT" w:bidi="he-IL"/>
        </w:rPr>
        <w:t xml:space="preserve">Odos ir poodinio audinio sutrikimai: </w:t>
      </w:r>
      <w:r w:rsidR="00A94E9C">
        <w:rPr>
          <w:lang w:val="lt-LT" w:bidi="he-IL"/>
        </w:rPr>
        <w:t>niež</w:t>
      </w:r>
      <w:r w:rsidR="00C175E4">
        <w:rPr>
          <w:lang w:val="lt-LT" w:bidi="he-IL"/>
        </w:rPr>
        <w:t>ėjimas</w:t>
      </w:r>
      <w:r w:rsidR="00A94E9C">
        <w:rPr>
          <w:lang w:val="lt-LT" w:bidi="he-IL"/>
        </w:rPr>
        <w:t xml:space="preserve">, </w:t>
      </w:r>
      <w:r w:rsidR="00342D7A">
        <w:rPr>
          <w:lang w:val="lt-LT" w:bidi="he-IL"/>
        </w:rPr>
        <w:t xml:space="preserve">išbėrimas, </w:t>
      </w:r>
      <w:r>
        <w:rPr>
          <w:lang w:val="lt-LT" w:bidi="he-IL"/>
        </w:rPr>
        <w:t>dilgėlinė</w:t>
      </w:r>
      <w:r w:rsidR="007C3900">
        <w:rPr>
          <w:lang w:val="lt-LT" w:bidi="he-IL"/>
        </w:rPr>
        <w:t>;</w:t>
      </w:r>
    </w:p>
    <w:p w14:paraId="0CF6C3EA" w14:textId="395E7F61" w:rsidR="00594633" w:rsidRDefault="004E6A71" w:rsidP="00342D7A">
      <w:pPr>
        <w:ind w:left="567" w:hanging="567"/>
        <w:rPr>
          <w:lang w:val="lt-LT" w:bidi="he-IL"/>
        </w:rPr>
      </w:pPr>
      <w:r>
        <w:rPr>
          <w:lang w:val="lt-LT"/>
        </w:rPr>
        <w:t>•</w:t>
      </w:r>
      <w:r>
        <w:rPr>
          <w:lang w:val="lt-LT"/>
        </w:rPr>
        <w:tab/>
      </w:r>
      <w:r>
        <w:rPr>
          <w:lang w:val="lt-LT" w:bidi="he-IL"/>
        </w:rPr>
        <w:t xml:space="preserve">Lytinės sistemos ir krūties sutrikimai: endometriumo hiperplazija, </w:t>
      </w:r>
      <w:r w:rsidR="00AB6516">
        <w:rPr>
          <w:lang w:val="lt-LT" w:bidi="he-IL"/>
        </w:rPr>
        <w:t>vulvovaginalinis</w:t>
      </w:r>
      <w:r w:rsidR="00342D7A">
        <w:rPr>
          <w:lang w:val="lt-LT" w:bidi="he-IL"/>
        </w:rPr>
        <w:t xml:space="preserve"> skausmas</w:t>
      </w:r>
      <w:r w:rsidR="00342D7A" w:rsidRPr="006352D0">
        <w:rPr>
          <w:vertAlign w:val="superscript"/>
          <w:lang w:val="lt-LT" w:bidi="he-IL"/>
        </w:rPr>
        <w:t>1</w:t>
      </w:r>
      <w:r w:rsidR="00342D7A">
        <w:rPr>
          <w:lang w:val="lt-LT" w:bidi="he-IL"/>
        </w:rPr>
        <w:t>, lyties organų niež</w:t>
      </w:r>
      <w:r w:rsidR="007C3900">
        <w:rPr>
          <w:lang w:val="lt-LT" w:bidi="he-IL"/>
        </w:rPr>
        <w:t>ėjimas</w:t>
      </w:r>
      <w:r w:rsidR="00342D7A">
        <w:rPr>
          <w:lang w:val="lt-LT" w:bidi="he-IL"/>
        </w:rPr>
        <w:t xml:space="preserve"> </w:t>
      </w:r>
    </w:p>
    <w:p w14:paraId="71C6A12D" w14:textId="14FFBB10" w:rsidR="00594633" w:rsidRDefault="004E6A71">
      <w:pPr>
        <w:ind w:left="567" w:hanging="567"/>
        <w:rPr>
          <w:lang w:val="lt-LT" w:bidi="he-IL"/>
        </w:rPr>
      </w:pPr>
      <w:r>
        <w:rPr>
          <w:lang w:val="lt-LT"/>
        </w:rPr>
        <w:t>•</w:t>
      </w:r>
      <w:r>
        <w:rPr>
          <w:lang w:val="lt-LT"/>
        </w:rPr>
        <w:tab/>
      </w:r>
      <w:r>
        <w:rPr>
          <w:lang w:val="lt-LT" w:bidi="he-IL"/>
        </w:rPr>
        <w:t>Bendrieji sutrikimai ir vartojimo vietos pažeidimai:</w:t>
      </w:r>
      <w:r w:rsidR="005B4AAE">
        <w:rPr>
          <w:lang w:val="lt-LT" w:bidi="he-IL"/>
        </w:rPr>
        <w:t xml:space="preserve"> </w:t>
      </w:r>
      <w:r w:rsidR="001328D2">
        <w:rPr>
          <w:lang w:val="lt-LT" w:bidi="he-IL"/>
        </w:rPr>
        <w:t>įvedimo</w:t>
      </w:r>
      <w:r w:rsidR="005B4AAE">
        <w:rPr>
          <w:lang w:val="lt-LT" w:bidi="he-IL"/>
        </w:rPr>
        <w:t xml:space="preserve"> vietos reakcija</w:t>
      </w:r>
      <w:r w:rsidR="005B4AAE" w:rsidRPr="006352D0">
        <w:rPr>
          <w:vertAlign w:val="superscript"/>
          <w:lang w:val="lt-LT" w:bidi="he-IL"/>
        </w:rPr>
        <w:t>2</w:t>
      </w:r>
      <w:r w:rsidR="005B4AAE">
        <w:rPr>
          <w:lang w:val="lt-LT" w:bidi="he-IL"/>
        </w:rPr>
        <w:t>,</w:t>
      </w:r>
      <w:r>
        <w:rPr>
          <w:lang w:val="lt-LT" w:bidi="he-IL"/>
        </w:rPr>
        <w:t xml:space="preserve"> neefektyvus vais</w:t>
      </w:r>
      <w:r w:rsidR="005B4AAE">
        <w:rPr>
          <w:lang w:val="lt-LT" w:bidi="he-IL"/>
        </w:rPr>
        <w:t>tinis preparatas, su prietaisu susiję pažeidimai</w:t>
      </w:r>
      <w:r w:rsidR="005B4AAE" w:rsidRPr="006352D0">
        <w:rPr>
          <w:vertAlign w:val="superscript"/>
          <w:lang w:val="lt-LT" w:bidi="he-IL"/>
        </w:rPr>
        <w:t>3</w:t>
      </w:r>
      <w:r w:rsidR="00606128">
        <w:rPr>
          <w:lang w:val="lt-LT" w:bidi="he-IL"/>
        </w:rPr>
        <w:t>.</w:t>
      </w:r>
    </w:p>
    <w:p w14:paraId="75FA9D12" w14:textId="2FB1086D" w:rsidR="00594633" w:rsidRDefault="00594633" w:rsidP="006352D0">
      <w:pPr>
        <w:rPr>
          <w:rFonts w:asciiTheme="majorBidi" w:hAnsiTheme="majorBidi" w:cstheme="majorBidi"/>
          <w:lang w:val="lt-LT" w:bidi="he-IL"/>
        </w:rPr>
      </w:pPr>
    </w:p>
    <w:p w14:paraId="457142B4" w14:textId="5D414D6F" w:rsidR="005B4AAE" w:rsidRDefault="005B4AAE">
      <w:pPr>
        <w:suppressAutoHyphens w:val="0"/>
        <w:spacing w:line="259" w:lineRule="auto"/>
        <w:rPr>
          <w:rFonts w:asciiTheme="majorBidi" w:hAnsiTheme="majorBidi" w:cstheme="majorBidi"/>
          <w:lang w:val="lt-LT" w:bidi="he-IL"/>
        </w:rPr>
      </w:pPr>
      <w:r w:rsidRPr="006352D0">
        <w:rPr>
          <w:rFonts w:asciiTheme="majorBidi" w:hAnsiTheme="majorBidi" w:cstheme="majorBidi"/>
          <w:vertAlign w:val="superscript"/>
          <w:lang w:val="lt-LT" w:bidi="he-IL"/>
        </w:rPr>
        <w:t>1</w:t>
      </w:r>
      <w:r>
        <w:rPr>
          <w:rFonts w:asciiTheme="majorBidi" w:hAnsiTheme="majorBidi" w:cstheme="majorBidi"/>
          <w:lang w:val="lt-LT" w:bidi="he-IL"/>
        </w:rPr>
        <w:t xml:space="preserve"> Į</w:t>
      </w:r>
      <w:r w:rsidR="00744E9C">
        <w:rPr>
          <w:rFonts w:asciiTheme="majorBidi" w:hAnsiTheme="majorBidi" w:cstheme="majorBidi"/>
          <w:lang w:val="lt-LT" w:bidi="he-IL"/>
        </w:rPr>
        <w:t>skaitant</w:t>
      </w:r>
      <w:r>
        <w:rPr>
          <w:rFonts w:asciiTheme="majorBidi" w:hAnsiTheme="majorBidi" w:cstheme="majorBidi"/>
          <w:lang w:val="lt-LT" w:bidi="he-IL"/>
        </w:rPr>
        <w:t xml:space="preserve"> </w:t>
      </w:r>
      <w:r w:rsidR="00AB6516">
        <w:rPr>
          <w:rFonts w:asciiTheme="majorBidi" w:hAnsiTheme="majorBidi" w:cstheme="majorBidi"/>
          <w:lang w:val="lt-LT" w:bidi="he-IL"/>
        </w:rPr>
        <w:t>vulvovaginalinį</w:t>
      </w:r>
      <w:r>
        <w:rPr>
          <w:rFonts w:asciiTheme="majorBidi" w:hAnsiTheme="majorBidi" w:cstheme="majorBidi"/>
          <w:lang w:val="lt-LT" w:bidi="he-IL"/>
        </w:rPr>
        <w:t xml:space="preserve"> deginimo pojūtį</w:t>
      </w:r>
    </w:p>
    <w:p w14:paraId="5DCA2E40" w14:textId="1A404394" w:rsidR="005B4AAE" w:rsidRDefault="005B4AAE">
      <w:pPr>
        <w:suppressAutoHyphens w:val="0"/>
        <w:spacing w:line="259" w:lineRule="auto"/>
        <w:rPr>
          <w:rFonts w:asciiTheme="majorBidi" w:hAnsiTheme="majorBidi" w:cstheme="majorBidi"/>
          <w:lang w:val="lt-LT" w:bidi="he-IL"/>
        </w:rPr>
      </w:pPr>
      <w:r w:rsidRPr="006352D0">
        <w:rPr>
          <w:rFonts w:asciiTheme="majorBidi" w:hAnsiTheme="majorBidi" w:cstheme="majorBidi"/>
          <w:vertAlign w:val="superscript"/>
          <w:lang w:val="lt-LT" w:bidi="he-IL"/>
        </w:rPr>
        <w:t>2</w:t>
      </w:r>
      <w:r>
        <w:rPr>
          <w:rFonts w:asciiTheme="majorBidi" w:hAnsiTheme="majorBidi" w:cstheme="majorBidi"/>
          <w:lang w:val="lt-LT" w:bidi="he-IL"/>
        </w:rPr>
        <w:t xml:space="preserve"> Vietinės alerginės reakcijos</w:t>
      </w:r>
      <w:r w:rsidR="004E28A7">
        <w:rPr>
          <w:rFonts w:asciiTheme="majorBidi" w:hAnsiTheme="majorBidi" w:cstheme="majorBidi"/>
          <w:lang w:val="lt-LT" w:bidi="he-IL"/>
        </w:rPr>
        <w:t xml:space="preserve"> įskaitant</w:t>
      </w:r>
      <w:r>
        <w:rPr>
          <w:rFonts w:asciiTheme="majorBidi" w:hAnsiTheme="majorBidi" w:cstheme="majorBidi"/>
          <w:lang w:val="lt-LT" w:bidi="he-IL"/>
        </w:rPr>
        <w:t xml:space="preserve"> </w:t>
      </w:r>
      <w:r w:rsidR="00AB6516">
        <w:rPr>
          <w:rFonts w:asciiTheme="majorBidi" w:hAnsiTheme="majorBidi" w:cstheme="majorBidi"/>
          <w:lang w:val="lt-LT" w:bidi="he-IL"/>
        </w:rPr>
        <w:t>vulvovaginalinę</w:t>
      </w:r>
      <w:r>
        <w:rPr>
          <w:rFonts w:asciiTheme="majorBidi" w:hAnsiTheme="majorBidi" w:cstheme="majorBidi"/>
          <w:lang w:val="lt-LT" w:bidi="he-IL"/>
        </w:rPr>
        <w:t xml:space="preserve"> eritemą, lyties organų eritemą, </w:t>
      </w:r>
      <w:r w:rsidR="00AB6516">
        <w:rPr>
          <w:rFonts w:asciiTheme="majorBidi" w:hAnsiTheme="majorBidi" w:cstheme="majorBidi"/>
          <w:lang w:val="lt-LT" w:bidi="he-IL"/>
        </w:rPr>
        <w:t>vulvovaginalinį</w:t>
      </w:r>
      <w:r>
        <w:rPr>
          <w:rFonts w:asciiTheme="majorBidi" w:hAnsiTheme="majorBidi" w:cstheme="majorBidi"/>
          <w:lang w:val="lt-LT" w:bidi="he-IL"/>
        </w:rPr>
        <w:t xml:space="preserve"> išbėrimą, lyties organų išbėrimą</w:t>
      </w:r>
    </w:p>
    <w:p w14:paraId="7AAEBCFA" w14:textId="13E4C606" w:rsidR="005B4AAE" w:rsidRPr="005B4AAE" w:rsidRDefault="005B4AAE">
      <w:pPr>
        <w:suppressAutoHyphens w:val="0"/>
        <w:spacing w:line="259" w:lineRule="auto"/>
        <w:rPr>
          <w:rFonts w:asciiTheme="majorBidi" w:hAnsiTheme="majorBidi" w:cstheme="majorBidi"/>
          <w:lang w:val="lt-LT" w:bidi="he-IL"/>
        </w:rPr>
      </w:pPr>
      <w:r w:rsidRPr="006352D0">
        <w:rPr>
          <w:rFonts w:asciiTheme="majorBidi" w:hAnsiTheme="majorBidi" w:cstheme="majorBidi"/>
          <w:vertAlign w:val="superscript"/>
          <w:lang w:val="lt-LT" w:bidi="he-IL"/>
        </w:rPr>
        <w:t>3</w:t>
      </w:r>
      <w:r>
        <w:rPr>
          <w:rFonts w:asciiTheme="majorBidi" w:hAnsiTheme="majorBidi" w:cstheme="majorBidi"/>
          <w:lang w:val="lt-LT" w:bidi="he-IL"/>
        </w:rPr>
        <w:t xml:space="preserve"> Nedidelė vietinė trauma dėl intravaginalinio aplikatoriaus</w:t>
      </w:r>
    </w:p>
    <w:p w14:paraId="1DF37448" w14:textId="77777777" w:rsidR="005B4AAE" w:rsidRDefault="005B4AAE">
      <w:pPr>
        <w:suppressAutoHyphens w:val="0"/>
        <w:spacing w:line="259" w:lineRule="auto"/>
        <w:rPr>
          <w:rFonts w:asciiTheme="majorBidi" w:hAnsiTheme="majorBidi" w:cstheme="majorBidi"/>
          <w:lang w:val="lt-LT" w:bidi="he-IL"/>
        </w:rPr>
      </w:pPr>
    </w:p>
    <w:p w14:paraId="2A68B440"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 xml:space="preserve">Buvo gauta pranešimų apie kitas nepageidaujamas reakcijas, susijusias su gydymu </w:t>
      </w:r>
      <w:r>
        <w:rPr>
          <w:rFonts w:asciiTheme="majorBidi" w:hAnsiTheme="majorBidi" w:cstheme="majorBidi"/>
          <w:b/>
          <w:lang w:val="lt-LT" w:bidi="he-IL"/>
        </w:rPr>
        <w:t>sisteminiais</w:t>
      </w:r>
      <w:r>
        <w:rPr>
          <w:rFonts w:asciiTheme="majorBidi" w:hAnsiTheme="majorBidi" w:cstheme="majorBidi"/>
          <w:lang w:val="lt-LT" w:bidi="he-IL"/>
        </w:rPr>
        <w:t xml:space="preserve"> estrogenais / progestagenais. Kadangi, rizikos vertinimas buvo atliktas remiantis sisteminio poveikio duomenimis, todėl nežinoma, ar tai tinka, jeigu gydoma vietiškai:</w:t>
      </w:r>
    </w:p>
    <w:p w14:paraId="0DD7C6B5" w14:textId="77777777" w:rsidR="00594633" w:rsidRDefault="00594633">
      <w:pPr>
        <w:tabs>
          <w:tab w:val="clear" w:pos="567"/>
        </w:tabs>
        <w:suppressAutoHyphens w:val="0"/>
        <w:spacing w:line="259" w:lineRule="auto"/>
        <w:rPr>
          <w:rFonts w:asciiTheme="majorBidi" w:hAnsiTheme="majorBidi" w:cstheme="majorBidi"/>
          <w:lang w:val="lt-LT" w:bidi="he-IL"/>
        </w:rPr>
      </w:pPr>
    </w:p>
    <w:p w14:paraId="29EEBDDC" w14:textId="77777777" w:rsidR="00594633" w:rsidRDefault="004E6A71">
      <w:pPr>
        <w:ind w:left="567" w:hanging="567"/>
        <w:rPr>
          <w:lang w:val="lt-LT" w:bidi="he-IL"/>
        </w:rPr>
      </w:pPr>
      <w:r>
        <w:rPr>
          <w:lang w:val="lt-LT"/>
        </w:rPr>
        <w:t>•</w:t>
      </w:r>
      <w:r>
        <w:rPr>
          <w:lang w:val="lt-LT"/>
        </w:rPr>
        <w:tab/>
      </w:r>
      <w:r>
        <w:rPr>
          <w:lang w:val="lt-LT" w:bidi="he-IL"/>
        </w:rPr>
        <w:t>Tulžies pūslės ligos;</w:t>
      </w:r>
    </w:p>
    <w:p w14:paraId="46F66BED" w14:textId="77777777" w:rsidR="00594633" w:rsidRDefault="004E6A71">
      <w:pPr>
        <w:ind w:left="567" w:hanging="567"/>
        <w:rPr>
          <w:lang w:val="lt-LT" w:bidi="he-IL"/>
        </w:rPr>
      </w:pPr>
      <w:r>
        <w:rPr>
          <w:lang w:val="lt-LT"/>
        </w:rPr>
        <w:t>•</w:t>
      </w:r>
      <w:r>
        <w:rPr>
          <w:lang w:val="lt-LT"/>
        </w:rPr>
        <w:tab/>
      </w:r>
      <w:r>
        <w:rPr>
          <w:lang w:val="lt-LT" w:bidi="he-IL"/>
        </w:rPr>
        <w:t>Odos ir poodinio audinio sutrikimai: chloazma, daugiaformė eritema, mazginė eritema, kraujagyslinė purpura;</w:t>
      </w:r>
    </w:p>
    <w:p w14:paraId="7697361D" w14:textId="77777777" w:rsidR="00594633" w:rsidRDefault="004E6A71">
      <w:pPr>
        <w:ind w:left="567" w:hanging="567"/>
        <w:rPr>
          <w:lang w:val="lt-LT" w:bidi="he-IL"/>
        </w:rPr>
      </w:pPr>
      <w:r>
        <w:rPr>
          <w:lang w:val="lt-LT"/>
        </w:rPr>
        <w:t>•</w:t>
      </w:r>
      <w:r>
        <w:rPr>
          <w:lang w:val="lt-LT"/>
        </w:rPr>
        <w:tab/>
      </w:r>
      <w:r>
        <w:rPr>
          <w:lang w:val="lt-LT" w:bidi="he-IL"/>
        </w:rPr>
        <w:t>Vyresnėms nei 65 metų amžiaus moterims galima demencija (žr. 4.4 skyrių).</w:t>
      </w:r>
    </w:p>
    <w:p w14:paraId="220400A1" w14:textId="77777777" w:rsidR="00594633" w:rsidRDefault="00594633">
      <w:pPr>
        <w:tabs>
          <w:tab w:val="clear" w:pos="567"/>
        </w:tabs>
        <w:suppressAutoHyphens w:val="0"/>
        <w:spacing w:line="259" w:lineRule="auto"/>
        <w:rPr>
          <w:rFonts w:asciiTheme="majorBidi" w:hAnsiTheme="majorBidi" w:cstheme="majorBidi"/>
          <w:lang w:val="lt-LT" w:bidi="he-IL"/>
        </w:rPr>
      </w:pPr>
    </w:p>
    <w:p w14:paraId="0E98F157"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Vaistų klasės poveikis, siejamas su sistemine PHT</w:t>
      </w:r>
    </w:p>
    <w:p w14:paraId="1C6F49B6" w14:textId="77777777" w:rsidR="00594633" w:rsidRDefault="00594633">
      <w:pPr>
        <w:tabs>
          <w:tab w:val="clear" w:pos="567"/>
        </w:tabs>
        <w:suppressAutoHyphens w:val="0"/>
        <w:spacing w:line="259" w:lineRule="auto"/>
        <w:rPr>
          <w:rFonts w:asciiTheme="majorBidi" w:hAnsiTheme="majorBidi" w:cstheme="majorBidi"/>
          <w:b/>
          <w:lang w:val="lt-LT" w:bidi="he-IL"/>
        </w:rPr>
      </w:pPr>
    </w:p>
    <w:p w14:paraId="746B79F2" w14:textId="77777777" w:rsidR="00594633" w:rsidRDefault="004E6A71">
      <w:pPr>
        <w:tabs>
          <w:tab w:val="clear" w:pos="567"/>
        </w:tabs>
        <w:suppressAutoHyphens w:val="0"/>
        <w:spacing w:line="259" w:lineRule="auto"/>
        <w:rPr>
          <w:rFonts w:asciiTheme="majorBidi" w:hAnsiTheme="majorBidi" w:cstheme="majorBidi"/>
          <w:i/>
          <w:lang w:val="lt-LT" w:bidi="he-IL"/>
        </w:rPr>
      </w:pPr>
      <w:r>
        <w:rPr>
          <w:rFonts w:asciiTheme="majorBidi" w:hAnsiTheme="majorBidi" w:cstheme="majorBidi"/>
          <w:i/>
          <w:lang w:val="lt-LT" w:bidi="he-IL"/>
        </w:rPr>
        <w:t>Toliau nurodyta rizika yra siejama su sistemine PHT ir mažesniu mastu yra susijusi su estrogenų turinčiais vaistiniais preparatais, vartojamais į makštį, kuriuos skiriant estrogenų koncentracija išlieka įprastose pomenopauzei būdingose ribose.</w:t>
      </w:r>
    </w:p>
    <w:p w14:paraId="5A3226E8" w14:textId="77777777" w:rsidR="00594633" w:rsidRDefault="00594633">
      <w:pPr>
        <w:tabs>
          <w:tab w:val="clear" w:pos="567"/>
        </w:tabs>
        <w:suppressAutoHyphens w:val="0"/>
        <w:spacing w:line="259" w:lineRule="auto"/>
        <w:rPr>
          <w:rFonts w:asciiTheme="majorBidi" w:hAnsiTheme="majorBidi" w:cstheme="majorBidi"/>
          <w:lang w:val="lt-LT" w:bidi="he-IL"/>
        </w:rPr>
      </w:pPr>
    </w:p>
    <w:p w14:paraId="510B84FF" w14:textId="77777777" w:rsidR="00594633" w:rsidRDefault="004E6A71">
      <w:pPr>
        <w:tabs>
          <w:tab w:val="clear" w:pos="567"/>
        </w:tabs>
        <w:suppressAutoHyphens w:val="0"/>
        <w:spacing w:line="259" w:lineRule="auto"/>
        <w:rPr>
          <w:rFonts w:asciiTheme="majorBidi" w:hAnsiTheme="majorBidi" w:cstheme="majorBidi"/>
          <w:b/>
          <w:u w:val="single"/>
          <w:lang w:val="lt-LT" w:bidi="he-IL"/>
        </w:rPr>
      </w:pPr>
      <w:r>
        <w:rPr>
          <w:rFonts w:asciiTheme="majorBidi" w:hAnsiTheme="majorBidi" w:cstheme="majorBidi"/>
          <w:b/>
          <w:u w:val="single"/>
          <w:lang w:val="lt-LT" w:bidi="he-IL"/>
        </w:rPr>
        <w:t>Kiaušidžių vėžio rizika</w:t>
      </w:r>
    </w:p>
    <w:p w14:paraId="41FA07FF" w14:textId="77777777" w:rsidR="00594633" w:rsidRDefault="00594633">
      <w:pPr>
        <w:tabs>
          <w:tab w:val="clear" w:pos="567"/>
        </w:tabs>
        <w:suppressAutoHyphens w:val="0"/>
        <w:spacing w:line="259" w:lineRule="auto"/>
        <w:rPr>
          <w:rFonts w:asciiTheme="majorBidi" w:hAnsiTheme="majorBidi" w:cstheme="majorBidi"/>
          <w:lang w:val="lt-LT" w:bidi="he-IL"/>
        </w:rPr>
      </w:pPr>
    </w:p>
    <w:p w14:paraId="3011A7EA"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b/>
          <w:lang w:val="lt-LT" w:bidi="he-IL"/>
        </w:rPr>
        <w:t>Sisteminių</w:t>
      </w:r>
      <w:r>
        <w:rPr>
          <w:rFonts w:asciiTheme="majorBidi" w:hAnsiTheme="majorBidi" w:cstheme="majorBidi"/>
          <w:lang w:val="lt-LT" w:bidi="he-IL"/>
        </w:rPr>
        <w:t xml:space="preserve"> PHT preparatų vartojimas siejamas su šiek tiek padidėjusia kiaušidžių vėžio diagnozės rizika (žr. 4.4 skyrių).</w:t>
      </w:r>
    </w:p>
    <w:p w14:paraId="30639386" w14:textId="77777777" w:rsidR="00594633" w:rsidRDefault="00594633">
      <w:pPr>
        <w:tabs>
          <w:tab w:val="clear" w:pos="567"/>
        </w:tabs>
        <w:suppressAutoHyphens w:val="0"/>
        <w:spacing w:line="259" w:lineRule="auto"/>
        <w:rPr>
          <w:rFonts w:asciiTheme="majorBidi" w:hAnsiTheme="majorBidi" w:cstheme="majorBidi"/>
          <w:lang w:val="lt-LT" w:bidi="he-IL"/>
        </w:rPr>
      </w:pPr>
    </w:p>
    <w:p w14:paraId="771F5B83"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Atlikus 52 epidemiologinių tyrimų metaanalizę, moterims, šiuo metu vartojančioms sisteminių PHT preparatų, nustatyta didesnė kiaušidžių vėžio rizika, palyginti su moterimis, kurios niekada nevartojo sisteminių PHT preparatų (RK: 1,43, 95 proc. PI:1,31-1,56). Tarp 50-54 metų moterų, PHT preparatų vartojusių 5 metus, tai sukėlė maždaug 1 papildomą atvejį/2000 vartotojų. Per 5 metus tarp 50-54 metų moterų, nevartojusių PHT preparatų, kiaušidžių vėžys bus diagnozuotas maždaug 2 moterims iš 2000.</w:t>
      </w:r>
    </w:p>
    <w:p w14:paraId="090696A5" w14:textId="77777777" w:rsidR="00594633" w:rsidRDefault="00594633">
      <w:pPr>
        <w:tabs>
          <w:tab w:val="clear" w:pos="567"/>
        </w:tabs>
        <w:suppressAutoHyphens w:val="0"/>
        <w:spacing w:line="259" w:lineRule="auto"/>
        <w:rPr>
          <w:rFonts w:asciiTheme="majorBidi" w:hAnsiTheme="majorBidi" w:cstheme="majorBidi"/>
          <w:lang w:val="lt-LT" w:bidi="he-IL"/>
        </w:rPr>
      </w:pPr>
    </w:p>
    <w:p w14:paraId="5CCDFAB3" w14:textId="77777777" w:rsidR="00594633" w:rsidRDefault="004E6A71">
      <w:pPr>
        <w:tabs>
          <w:tab w:val="clear" w:pos="567"/>
        </w:tabs>
        <w:suppressAutoHyphens w:val="0"/>
        <w:spacing w:line="259" w:lineRule="auto"/>
        <w:rPr>
          <w:rFonts w:asciiTheme="majorBidi" w:hAnsiTheme="majorBidi" w:cstheme="majorBidi"/>
          <w:b/>
          <w:u w:val="single"/>
          <w:lang w:val="lt-LT" w:bidi="he-IL"/>
        </w:rPr>
      </w:pPr>
      <w:r>
        <w:rPr>
          <w:rFonts w:asciiTheme="majorBidi" w:hAnsiTheme="majorBidi" w:cstheme="majorBidi"/>
          <w:b/>
          <w:u w:val="single"/>
          <w:lang w:val="lt-LT" w:bidi="he-IL"/>
        </w:rPr>
        <w:t>Venų tromboembolijos rizika</w:t>
      </w:r>
    </w:p>
    <w:p w14:paraId="65179F29" w14:textId="77777777" w:rsidR="00594633" w:rsidRDefault="00594633">
      <w:pPr>
        <w:tabs>
          <w:tab w:val="clear" w:pos="567"/>
        </w:tabs>
        <w:suppressAutoHyphens w:val="0"/>
        <w:spacing w:line="259" w:lineRule="auto"/>
        <w:rPr>
          <w:rFonts w:asciiTheme="majorBidi" w:hAnsiTheme="majorBidi" w:cstheme="majorBidi"/>
          <w:lang w:val="lt-LT" w:bidi="he-IL"/>
        </w:rPr>
      </w:pPr>
    </w:p>
    <w:p w14:paraId="5641C494"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 xml:space="preserve">Vartojant </w:t>
      </w:r>
      <w:r>
        <w:rPr>
          <w:rFonts w:asciiTheme="majorBidi" w:hAnsiTheme="majorBidi" w:cstheme="majorBidi"/>
          <w:b/>
          <w:lang w:val="lt-LT" w:bidi="he-IL"/>
        </w:rPr>
        <w:t>sisteminę</w:t>
      </w:r>
      <w:r>
        <w:rPr>
          <w:rFonts w:asciiTheme="majorBidi" w:hAnsiTheme="majorBidi" w:cstheme="majorBidi"/>
          <w:lang w:val="lt-LT" w:bidi="he-IL"/>
        </w:rPr>
        <w:t xml:space="preserve"> PHT reliatyvi rizika susirgti venų tromboembolija (VTE), t.y. giliųjų venų tromboze arba plaučių embolija, padidėja nuo 1,3 iki 3 kartų. Šiomis ligomis dažniau susergama pirmaisiais PHT vartojimo metais (žr. 4.4 skyrių). Žemiau pateikti WHI tyrimo duomenys:</w:t>
      </w:r>
    </w:p>
    <w:p w14:paraId="341F560E" w14:textId="77777777" w:rsidR="00594633" w:rsidRDefault="00594633">
      <w:pPr>
        <w:tabs>
          <w:tab w:val="clear" w:pos="567"/>
        </w:tabs>
        <w:suppressAutoHyphens w:val="0"/>
        <w:spacing w:line="259" w:lineRule="auto"/>
        <w:rPr>
          <w:rFonts w:asciiTheme="majorBidi" w:hAnsiTheme="majorBidi" w:cstheme="majorBidi"/>
          <w:lang w:val="lt-LT" w:bidi="he-IL"/>
        </w:rPr>
      </w:pPr>
    </w:p>
    <w:p w14:paraId="31352D54"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WHI tyrimai – papildoma VTE rizika per 5 PHT vartojimo metus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2246"/>
        <w:gridCol w:w="2284"/>
        <w:gridCol w:w="2278"/>
      </w:tblGrid>
      <w:tr w:rsidR="00594633" w:rsidRPr="00857135" w14:paraId="5671C0E8" w14:textId="77777777">
        <w:tc>
          <w:tcPr>
            <w:tcW w:w="2313" w:type="dxa"/>
          </w:tcPr>
          <w:p w14:paraId="6018CBFA"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Amžiaus ribos (metais)</w:t>
            </w:r>
          </w:p>
        </w:tc>
        <w:tc>
          <w:tcPr>
            <w:tcW w:w="2309" w:type="dxa"/>
          </w:tcPr>
          <w:p w14:paraId="32561535"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Atvejų skaičius 1000</w:t>
            </w:r>
            <w:r>
              <w:rPr>
                <w:rFonts w:asciiTheme="majorBidi" w:hAnsiTheme="majorBidi" w:cstheme="majorBidi"/>
                <w:lang w:val="lt-LT" w:bidi="he-IL"/>
              </w:rPr>
              <w:noBreakHyphen/>
              <w:t xml:space="preserve">iui moterų placebo grupėje per 5 metus </w:t>
            </w:r>
          </w:p>
        </w:tc>
        <w:tc>
          <w:tcPr>
            <w:tcW w:w="2333" w:type="dxa"/>
          </w:tcPr>
          <w:p w14:paraId="2B784E7F"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Rizikos koeficientas ir 95% PI</w:t>
            </w:r>
          </w:p>
        </w:tc>
        <w:tc>
          <w:tcPr>
            <w:tcW w:w="2331" w:type="dxa"/>
          </w:tcPr>
          <w:p w14:paraId="41683979"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Papildomi atvejai 1000-iui moterų, vartojančių PHT per 5 metus (95% PI)</w:t>
            </w:r>
          </w:p>
        </w:tc>
      </w:tr>
      <w:tr w:rsidR="00594633" w:rsidRPr="00857135" w14:paraId="25F5E78A" w14:textId="77777777">
        <w:tc>
          <w:tcPr>
            <w:tcW w:w="9286" w:type="dxa"/>
            <w:gridSpan w:val="4"/>
            <w:shd w:val="clear" w:color="auto" w:fill="E0E0E0"/>
          </w:tcPr>
          <w:p w14:paraId="650257F9"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Geriamieji tik estrogenų PHT vaistai</w:t>
            </w:r>
            <w:r>
              <w:rPr>
                <w:rFonts w:asciiTheme="majorBidi" w:hAnsiTheme="majorBidi" w:cstheme="majorBidi"/>
                <w:lang w:val="lt-LT" w:bidi="he-IL"/>
              </w:rPr>
              <w:t>*</w:t>
            </w:r>
          </w:p>
        </w:tc>
      </w:tr>
      <w:tr w:rsidR="00594633" w14:paraId="22FCDC9C" w14:textId="77777777">
        <w:tc>
          <w:tcPr>
            <w:tcW w:w="2313" w:type="dxa"/>
          </w:tcPr>
          <w:p w14:paraId="65C06B2D"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50 – 59</w:t>
            </w:r>
          </w:p>
        </w:tc>
        <w:tc>
          <w:tcPr>
            <w:tcW w:w="2309" w:type="dxa"/>
          </w:tcPr>
          <w:p w14:paraId="21DC9995"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7</w:t>
            </w:r>
          </w:p>
        </w:tc>
        <w:tc>
          <w:tcPr>
            <w:tcW w:w="2333" w:type="dxa"/>
          </w:tcPr>
          <w:p w14:paraId="26FCA2C0"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1,2 (0,6 – 2,4)</w:t>
            </w:r>
          </w:p>
        </w:tc>
        <w:tc>
          <w:tcPr>
            <w:tcW w:w="2331" w:type="dxa"/>
          </w:tcPr>
          <w:p w14:paraId="44FC6D60"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1 (-3 – 10)</w:t>
            </w:r>
          </w:p>
        </w:tc>
      </w:tr>
      <w:tr w:rsidR="00594633" w14:paraId="1FF78280" w14:textId="77777777">
        <w:trPr>
          <w:trHeight w:val="274"/>
        </w:trPr>
        <w:tc>
          <w:tcPr>
            <w:tcW w:w="9286" w:type="dxa"/>
            <w:gridSpan w:val="4"/>
            <w:tcBorders>
              <w:left w:val="nil"/>
              <w:bottom w:val="nil"/>
              <w:right w:val="nil"/>
            </w:tcBorders>
          </w:tcPr>
          <w:p w14:paraId="59A81341"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 Tyrime dalyvavo moterys, kurioms pašalinta gimda.</w:t>
            </w:r>
          </w:p>
        </w:tc>
      </w:tr>
    </w:tbl>
    <w:p w14:paraId="755632D3" w14:textId="77777777" w:rsidR="00594633" w:rsidRDefault="00594633">
      <w:pPr>
        <w:tabs>
          <w:tab w:val="clear" w:pos="567"/>
        </w:tabs>
        <w:suppressAutoHyphens w:val="0"/>
        <w:spacing w:line="259" w:lineRule="auto"/>
        <w:rPr>
          <w:rFonts w:asciiTheme="majorBidi" w:hAnsiTheme="majorBidi" w:cstheme="majorBidi"/>
          <w:lang w:val="lt-LT" w:bidi="he-IL"/>
        </w:rPr>
      </w:pPr>
    </w:p>
    <w:p w14:paraId="06E8D00D" w14:textId="77777777" w:rsidR="00594633" w:rsidRDefault="004E6A71">
      <w:pPr>
        <w:tabs>
          <w:tab w:val="clear" w:pos="567"/>
        </w:tabs>
        <w:suppressAutoHyphens w:val="0"/>
        <w:spacing w:line="259" w:lineRule="auto"/>
        <w:rPr>
          <w:rFonts w:asciiTheme="majorBidi" w:hAnsiTheme="majorBidi" w:cstheme="majorBidi"/>
          <w:b/>
          <w:u w:val="single"/>
          <w:lang w:val="lt-LT" w:bidi="he-IL"/>
        </w:rPr>
      </w:pPr>
      <w:r>
        <w:rPr>
          <w:rFonts w:asciiTheme="majorBidi" w:hAnsiTheme="majorBidi" w:cstheme="majorBidi"/>
          <w:b/>
          <w:u w:val="single"/>
          <w:lang w:val="lt-LT" w:bidi="he-IL"/>
        </w:rPr>
        <w:t>Išeminio insulto rizika</w:t>
      </w:r>
    </w:p>
    <w:p w14:paraId="2C823EE4" w14:textId="77777777" w:rsidR="00594633" w:rsidRDefault="00594633">
      <w:pPr>
        <w:tabs>
          <w:tab w:val="clear" w:pos="567"/>
        </w:tabs>
        <w:suppressAutoHyphens w:val="0"/>
        <w:spacing w:line="259" w:lineRule="auto"/>
        <w:rPr>
          <w:rFonts w:asciiTheme="majorBidi" w:hAnsiTheme="majorBidi" w:cstheme="majorBidi"/>
          <w:lang w:val="lt-LT" w:bidi="he-IL"/>
        </w:rPr>
      </w:pPr>
    </w:p>
    <w:p w14:paraId="1BB38533"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 xml:space="preserve">Vartojant vien </w:t>
      </w:r>
      <w:r>
        <w:rPr>
          <w:rFonts w:asciiTheme="majorBidi" w:hAnsiTheme="majorBidi" w:cstheme="majorBidi"/>
          <w:b/>
          <w:lang w:val="lt-LT" w:bidi="he-IL"/>
        </w:rPr>
        <w:t>sisteminę</w:t>
      </w:r>
      <w:r>
        <w:rPr>
          <w:rFonts w:asciiTheme="majorBidi" w:hAnsiTheme="majorBidi" w:cstheme="majorBidi"/>
          <w:lang w:val="lt-LT" w:bidi="he-IL"/>
        </w:rPr>
        <w:t xml:space="preserve"> PHT, santykinė rizika susirgti išeminiu insultu padidėja iki 1,5 karto. Hemoraginio insulto rizika, vartojant PHT, nepadidėja.</w:t>
      </w:r>
    </w:p>
    <w:p w14:paraId="5109BD3C" w14:textId="77777777" w:rsidR="00594633" w:rsidRDefault="00594633">
      <w:pPr>
        <w:tabs>
          <w:tab w:val="clear" w:pos="567"/>
        </w:tabs>
        <w:suppressAutoHyphens w:val="0"/>
        <w:spacing w:line="259" w:lineRule="auto"/>
        <w:rPr>
          <w:rFonts w:asciiTheme="majorBidi" w:hAnsiTheme="majorBidi" w:cstheme="majorBidi"/>
          <w:lang w:val="lt-LT" w:bidi="he-IL"/>
        </w:rPr>
      </w:pPr>
    </w:p>
    <w:p w14:paraId="7DAD7A1D"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Ši santykinė rizika nepriklauso nuo amžiaus ir vaisto vartojimo trukmės, tačiau, bazinė rizika labai priklauso nuo amžiaus. Bendra insulto rizika moterims, vartojančioms PHT, didėja su amžiumi (žr. 4.4 skyrių).</w:t>
      </w:r>
    </w:p>
    <w:p w14:paraId="0332AA24" w14:textId="77777777" w:rsidR="00594633" w:rsidRDefault="00594633">
      <w:pPr>
        <w:tabs>
          <w:tab w:val="clear" w:pos="567"/>
        </w:tabs>
        <w:suppressAutoHyphens w:val="0"/>
        <w:spacing w:line="259" w:lineRule="auto"/>
        <w:rPr>
          <w:rFonts w:asciiTheme="majorBidi" w:hAnsiTheme="majorBidi" w:cstheme="majorBidi"/>
          <w:lang w:val="lt-LT" w:bidi="he-IL"/>
        </w:rPr>
      </w:pPr>
    </w:p>
    <w:p w14:paraId="49B5E771"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Visi WHI tyrimai – papildoma išeminio insulto* rizika per 5 vartojimo metus</w:t>
      </w:r>
    </w:p>
    <w:p w14:paraId="627CB504" w14:textId="77777777" w:rsidR="00594633" w:rsidRDefault="00594633">
      <w:pPr>
        <w:tabs>
          <w:tab w:val="clear" w:pos="567"/>
        </w:tabs>
        <w:suppressAutoHyphens w:val="0"/>
        <w:spacing w:line="259" w:lineRule="auto"/>
        <w:rPr>
          <w:rFonts w:asciiTheme="majorBidi" w:hAnsiTheme="majorBidi" w:cstheme="majorBidi"/>
          <w:lang w:val="lt-LT"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46"/>
        <w:gridCol w:w="2284"/>
        <w:gridCol w:w="2276"/>
      </w:tblGrid>
      <w:tr w:rsidR="00594633" w:rsidRPr="00857135" w14:paraId="78C220F5" w14:textId="77777777">
        <w:tc>
          <w:tcPr>
            <w:tcW w:w="2405" w:type="dxa"/>
          </w:tcPr>
          <w:p w14:paraId="65393890"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Amžiaus ribos (metais)</w:t>
            </w:r>
          </w:p>
        </w:tc>
        <w:tc>
          <w:tcPr>
            <w:tcW w:w="2405" w:type="dxa"/>
          </w:tcPr>
          <w:p w14:paraId="5F3BCB8B"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Atvejų skaičius 1000-iui moterų placebo grupėje per 5 metus</w:t>
            </w:r>
          </w:p>
        </w:tc>
        <w:tc>
          <w:tcPr>
            <w:tcW w:w="2405" w:type="dxa"/>
          </w:tcPr>
          <w:p w14:paraId="13FC8E88"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Rizikos koeficientas ir 95% PI</w:t>
            </w:r>
          </w:p>
        </w:tc>
        <w:tc>
          <w:tcPr>
            <w:tcW w:w="2405" w:type="dxa"/>
          </w:tcPr>
          <w:p w14:paraId="5AF4B49F"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Papildomi atvejai 1000-iui moterų, vartojančių PHT per 5 metus</w:t>
            </w:r>
          </w:p>
        </w:tc>
      </w:tr>
      <w:tr w:rsidR="00594633" w14:paraId="18549752" w14:textId="77777777">
        <w:tc>
          <w:tcPr>
            <w:tcW w:w="2405" w:type="dxa"/>
            <w:tcBorders>
              <w:bottom w:val="single" w:sz="4" w:space="0" w:color="auto"/>
            </w:tcBorders>
          </w:tcPr>
          <w:p w14:paraId="4A77581B"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50 – 59</w:t>
            </w:r>
          </w:p>
          <w:p w14:paraId="5F7BDC72" w14:textId="77777777" w:rsidR="00594633" w:rsidRDefault="00594633">
            <w:pPr>
              <w:tabs>
                <w:tab w:val="clear" w:pos="567"/>
              </w:tabs>
              <w:suppressAutoHyphens w:val="0"/>
              <w:spacing w:line="259" w:lineRule="auto"/>
              <w:rPr>
                <w:rFonts w:asciiTheme="majorBidi" w:hAnsiTheme="majorBidi" w:cstheme="majorBidi"/>
                <w:lang w:val="lt-LT" w:bidi="he-IL"/>
              </w:rPr>
            </w:pPr>
          </w:p>
        </w:tc>
        <w:tc>
          <w:tcPr>
            <w:tcW w:w="2405" w:type="dxa"/>
            <w:tcBorders>
              <w:bottom w:val="single" w:sz="4" w:space="0" w:color="auto"/>
            </w:tcBorders>
          </w:tcPr>
          <w:p w14:paraId="2DC4FD0C"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8</w:t>
            </w:r>
          </w:p>
        </w:tc>
        <w:tc>
          <w:tcPr>
            <w:tcW w:w="2405" w:type="dxa"/>
            <w:tcBorders>
              <w:bottom w:val="single" w:sz="4" w:space="0" w:color="auto"/>
            </w:tcBorders>
          </w:tcPr>
          <w:p w14:paraId="792C83F5"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1,3 (1,1 – 1,6)</w:t>
            </w:r>
          </w:p>
        </w:tc>
        <w:tc>
          <w:tcPr>
            <w:tcW w:w="2405" w:type="dxa"/>
            <w:tcBorders>
              <w:bottom w:val="single" w:sz="4" w:space="0" w:color="auto"/>
            </w:tcBorders>
          </w:tcPr>
          <w:p w14:paraId="3BCF3C99"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3 (1 – 5)</w:t>
            </w:r>
          </w:p>
        </w:tc>
      </w:tr>
      <w:tr w:rsidR="00594633" w:rsidRPr="00857135" w14:paraId="60F48AFC" w14:textId="77777777">
        <w:trPr>
          <w:trHeight w:val="257"/>
        </w:trPr>
        <w:tc>
          <w:tcPr>
            <w:tcW w:w="9620" w:type="dxa"/>
            <w:gridSpan w:val="4"/>
            <w:tcBorders>
              <w:left w:val="nil"/>
              <w:bottom w:val="nil"/>
              <w:right w:val="nil"/>
            </w:tcBorders>
          </w:tcPr>
          <w:p w14:paraId="003DE12F"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 Išeminio ir hemoraginio insulto atvejai atskirai neišskiriami.</w:t>
            </w:r>
          </w:p>
        </w:tc>
      </w:tr>
    </w:tbl>
    <w:p w14:paraId="2084C742" w14:textId="77777777" w:rsidR="00594633" w:rsidRDefault="00594633">
      <w:pPr>
        <w:tabs>
          <w:tab w:val="clear" w:pos="567"/>
        </w:tabs>
        <w:suppressAutoHyphens w:val="0"/>
        <w:spacing w:line="259" w:lineRule="auto"/>
        <w:rPr>
          <w:rFonts w:asciiTheme="majorBidi" w:hAnsiTheme="majorBidi" w:cstheme="majorBidi"/>
          <w:lang w:val="lt-LT" w:bidi="he-IL"/>
        </w:rPr>
      </w:pPr>
    </w:p>
    <w:p w14:paraId="20DCEB72" w14:textId="77777777" w:rsidR="00594633" w:rsidRDefault="004E6A71">
      <w:pPr>
        <w:suppressAutoHyphens w:val="0"/>
        <w:spacing w:line="259" w:lineRule="auto"/>
        <w:rPr>
          <w:rFonts w:asciiTheme="majorBidi" w:hAnsiTheme="majorBidi" w:cstheme="majorBidi"/>
          <w:u w:val="single"/>
          <w:lang w:val="lt-LT" w:bidi="he-IL"/>
        </w:rPr>
      </w:pPr>
      <w:r>
        <w:rPr>
          <w:rFonts w:asciiTheme="majorBidi" w:hAnsiTheme="majorBidi" w:cstheme="majorBidi"/>
          <w:u w:val="single"/>
          <w:lang w:val="lt-LT" w:bidi="he-IL"/>
        </w:rPr>
        <w:t>Pranešimas apie įtariamas nepageidaujamas reakcijas</w:t>
      </w:r>
    </w:p>
    <w:p w14:paraId="56413E4B" w14:textId="77777777" w:rsidR="00594633" w:rsidRDefault="00594633">
      <w:pPr>
        <w:suppressAutoHyphens w:val="0"/>
        <w:spacing w:line="259" w:lineRule="auto"/>
        <w:rPr>
          <w:rFonts w:asciiTheme="majorBidi" w:hAnsiTheme="majorBidi" w:cstheme="majorBidi"/>
          <w:u w:val="single"/>
          <w:lang w:val="lt-LT" w:bidi="he-IL"/>
        </w:rPr>
      </w:pPr>
    </w:p>
    <w:p w14:paraId="1FFFA0D5" w14:textId="7478C376"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 xml:space="preserve">Svarbu pranešti apie įtariamas nepageidaujamas reakcijas, pastebėtas po vaistinio preparato registracijos, nes tai leidžia nuolat stebėti vaistinio preparato naudos ir rizikos santykį. Sveikatos priežiūros </w:t>
      </w:r>
      <w:r w:rsidR="00FD27D9">
        <w:rPr>
          <w:rFonts w:asciiTheme="majorBidi" w:hAnsiTheme="majorBidi" w:cstheme="majorBidi"/>
          <w:lang w:val="lt-LT" w:bidi="he-IL"/>
        </w:rPr>
        <w:t xml:space="preserve">ar farmacijos </w:t>
      </w:r>
      <w:r>
        <w:rPr>
          <w:rFonts w:asciiTheme="majorBidi" w:hAnsiTheme="majorBidi" w:cstheme="majorBidi"/>
          <w:lang w:val="lt-LT" w:bidi="he-IL"/>
        </w:rPr>
        <w:t xml:space="preserve">specialistai turi pranešti apie bet kokias įtariamas nepageidaujamas reakcijas, </w:t>
      </w:r>
      <w:r w:rsidR="00FD27D9">
        <w:rPr>
          <w:rFonts w:asciiTheme="majorBidi" w:hAnsiTheme="majorBidi" w:cstheme="majorBidi"/>
          <w:lang w:val="lt-LT" w:bidi="he-IL"/>
        </w:rPr>
        <w:t xml:space="preserve">tiesiogiai </w:t>
      </w:r>
      <w:r>
        <w:rPr>
          <w:rFonts w:asciiTheme="majorBidi" w:hAnsiTheme="majorBidi" w:cstheme="majorBidi"/>
          <w:lang w:val="lt-LT" w:bidi="he-IL"/>
        </w:rPr>
        <w:t xml:space="preserve">užpildę </w:t>
      </w:r>
      <w:r w:rsidR="00FD27D9">
        <w:rPr>
          <w:rFonts w:asciiTheme="majorBidi" w:hAnsiTheme="majorBidi" w:cstheme="majorBidi"/>
          <w:lang w:val="lt-LT" w:bidi="he-IL"/>
        </w:rPr>
        <w:t xml:space="preserve">pranešimo formą </w:t>
      </w:r>
      <w:r>
        <w:rPr>
          <w:rFonts w:asciiTheme="majorBidi" w:hAnsiTheme="majorBidi" w:cstheme="majorBidi"/>
          <w:lang w:val="lt-LT" w:bidi="he-IL"/>
        </w:rPr>
        <w:t>internet</w:t>
      </w:r>
      <w:r w:rsidR="00FD27D9">
        <w:rPr>
          <w:rFonts w:asciiTheme="majorBidi" w:hAnsiTheme="majorBidi" w:cstheme="majorBidi"/>
          <w:lang w:val="lt-LT" w:bidi="he-IL"/>
        </w:rPr>
        <w:t>u</w:t>
      </w:r>
      <w:r>
        <w:rPr>
          <w:rFonts w:asciiTheme="majorBidi" w:hAnsiTheme="majorBidi" w:cstheme="majorBidi"/>
          <w:lang w:val="lt-LT" w:bidi="he-IL"/>
        </w:rPr>
        <w:t xml:space="preserve"> </w:t>
      </w:r>
      <w:r w:rsidR="00FD27D9" w:rsidRPr="00FD27D9">
        <w:rPr>
          <w:rFonts w:asciiTheme="majorBidi" w:hAnsiTheme="majorBidi" w:cstheme="majorBidi"/>
          <w:lang w:val="lt-LT" w:bidi="he-IL"/>
        </w:rPr>
        <w:t>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2CC9E033" w14:textId="77777777" w:rsidR="00594633" w:rsidRDefault="00594633">
      <w:pPr>
        <w:tabs>
          <w:tab w:val="clear" w:pos="567"/>
        </w:tabs>
        <w:suppressAutoHyphens w:val="0"/>
        <w:spacing w:line="259" w:lineRule="auto"/>
        <w:rPr>
          <w:rFonts w:asciiTheme="majorBidi" w:hAnsiTheme="majorBidi" w:cstheme="majorBidi"/>
          <w:b/>
          <w:lang w:val="lt-LT" w:bidi="he-IL"/>
        </w:rPr>
      </w:pPr>
    </w:p>
    <w:p w14:paraId="57AACFAE"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4.9</w:t>
      </w:r>
      <w:r>
        <w:rPr>
          <w:rFonts w:asciiTheme="majorBidi" w:hAnsiTheme="majorBidi" w:cstheme="majorBidi"/>
          <w:b/>
          <w:lang w:val="lt-LT" w:bidi="he-IL"/>
        </w:rPr>
        <w:tab/>
        <w:t>Perdozavimas</w:t>
      </w:r>
    </w:p>
    <w:p w14:paraId="4EEE272B" w14:textId="77777777" w:rsidR="00594633" w:rsidRDefault="00594633">
      <w:pPr>
        <w:tabs>
          <w:tab w:val="clear" w:pos="567"/>
        </w:tabs>
        <w:suppressAutoHyphens w:val="0"/>
        <w:spacing w:line="259" w:lineRule="auto"/>
        <w:rPr>
          <w:rFonts w:asciiTheme="majorBidi" w:hAnsiTheme="majorBidi" w:cstheme="majorBidi"/>
          <w:lang w:val="lt-LT" w:bidi="he-IL"/>
        </w:rPr>
      </w:pPr>
    </w:p>
    <w:p w14:paraId="2161781C"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Vagifem skirtas vartoti į makštį ir estradiolio dozė jame yra labai maža, todėl perdozavimas yra mažai tikėtinas, bet taip atsitikus, skiriamas simptominis gydymas.</w:t>
      </w:r>
    </w:p>
    <w:p w14:paraId="33499BB2" w14:textId="77777777" w:rsidR="00594633" w:rsidRDefault="00594633">
      <w:pPr>
        <w:tabs>
          <w:tab w:val="clear" w:pos="567"/>
        </w:tabs>
        <w:suppressAutoHyphens w:val="0"/>
        <w:spacing w:line="259" w:lineRule="auto"/>
        <w:rPr>
          <w:rFonts w:asciiTheme="majorBidi" w:hAnsiTheme="majorBidi" w:cstheme="majorBidi"/>
          <w:lang w:val="lt-LT" w:bidi="he-IL"/>
        </w:rPr>
      </w:pPr>
    </w:p>
    <w:p w14:paraId="29E6C71E" w14:textId="77777777" w:rsidR="00594633" w:rsidRDefault="00594633">
      <w:pPr>
        <w:tabs>
          <w:tab w:val="clear" w:pos="567"/>
        </w:tabs>
        <w:suppressAutoHyphens w:val="0"/>
        <w:spacing w:line="259" w:lineRule="auto"/>
        <w:rPr>
          <w:rFonts w:asciiTheme="majorBidi" w:hAnsiTheme="majorBidi" w:cstheme="majorBidi"/>
          <w:lang w:val="lt-LT" w:bidi="he-IL"/>
        </w:rPr>
      </w:pPr>
    </w:p>
    <w:p w14:paraId="1571A05E" w14:textId="77777777" w:rsidR="00594633" w:rsidRDefault="004E6A71">
      <w:pPr>
        <w:spacing w:line="259" w:lineRule="auto"/>
        <w:rPr>
          <w:rFonts w:asciiTheme="majorBidi" w:hAnsiTheme="majorBidi" w:cstheme="majorBidi"/>
          <w:b/>
          <w:lang w:val="lt-LT" w:bidi="he-IL"/>
        </w:rPr>
      </w:pPr>
      <w:bookmarkStart w:id="1" w:name="_Toc129243111"/>
      <w:bookmarkStart w:id="2" w:name="_Toc129243236"/>
      <w:r>
        <w:rPr>
          <w:rFonts w:asciiTheme="majorBidi" w:hAnsiTheme="majorBidi" w:cstheme="majorBidi"/>
          <w:b/>
          <w:lang w:val="lt-LT" w:bidi="he-IL"/>
        </w:rPr>
        <w:t>5.</w:t>
      </w:r>
      <w:r>
        <w:rPr>
          <w:rFonts w:asciiTheme="majorBidi" w:hAnsiTheme="majorBidi" w:cstheme="majorBidi"/>
          <w:b/>
          <w:lang w:val="lt-LT" w:bidi="he-IL"/>
        </w:rPr>
        <w:tab/>
        <w:t>FARMAKOLOGINĖS SAVYBĖS</w:t>
      </w:r>
      <w:bookmarkEnd w:id="1"/>
      <w:bookmarkEnd w:id="2"/>
    </w:p>
    <w:p w14:paraId="43220127" w14:textId="77777777" w:rsidR="00594633" w:rsidRDefault="00594633">
      <w:pPr>
        <w:tabs>
          <w:tab w:val="clear" w:pos="567"/>
        </w:tabs>
        <w:suppressAutoHyphens w:val="0"/>
        <w:spacing w:line="259" w:lineRule="auto"/>
        <w:rPr>
          <w:rFonts w:asciiTheme="majorBidi" w:hAnsiTheme="majorBidi" w:cstheme="majorBidi"/>
          <w:lang w:val="lt-LT" w:bidi="he-IL"/>
        </w:rPr>
      </w:pPr>
    </w:p>
    <w:p w14:paraId="0A930831" w14:textId="77777777" w:rsidR="00594633" w:rsidRDefault="004E6A71">
      <w:pPr>
        <w:tabs>
          <w:tab w:val="clear" w:pos="567"/>
        </w:tabs>
        <w:suppressAutoHyphens w:val="0"/>
        <w:spacing w:line="259" w:lineRule="auto"/>
        <w:rPr>
          <w:rFonts w:asciiTheme="majorBidi" w:hAnsiTheme="majorBidi" w:cstheme="majorBidi"/>
          <w:b/>
          <w:lang w:val="lt-LT" w:bidi="he-IL"/>
        </w:rPr>
      </w:pPr>
      <w:bookmarkStart w:id="3" w:name="_Toc129243112"/>
      <w:bookmarkStart w:id="4" w:name="_Toc129243237"/>
      <w:r>
        <w:rPr>
          <w:rFonts w:asciiTheme="majorBidi" w:hAnsiTheme="majorBidi" w:cstheme="majorBidi"/>
          <w:b/>
          <w:lang w:val="lt-LT" w:bidi="he-IL"/>
        </w:rPr>
        <w:t>5.1</w:t>
      </w:r>
      <w:r>
        <w:rPr>
          <w:rFonts w:asciiTheme="majorBidi" w:hAnsiTheme="majorBidi" w:cstheme="majorBidi"/>
          <w:b/>
          <w:lang w:val="lt-LT" w:bidi="he-IL"/>
        </w:rPr>
        <w:tab/>
        <w:t>Farmakodinaminės savybės</w:t>
      </w:r>
      <w:bookmarkEnd w:id="3"/>
      <w:bookmarkEnd w:id="4"/>
    </w:p>
    <w:p w14:paraId="45ADFD2B" w14:textId="77777777" w:rsidR="00594633" w:rsidRDefault="00594633">
      <w:pPr>
        <w:tabs>
          <w:tab w:val="clear" w:pos="567"/>
        </w:tabs>
        <w:suppressAutoHyphens w:val="0"/>
        <w:spacing w:line="259" w:lineRule="auto"/>
        <w:rPr>
          <w:rFonts w:asciiTheme="majorBidi" w:hAnsiTheme="majorBidi" w:cstheme="majorBidi"/>
          <w:lang w:val="lt-LT" w:bidi="he-IL"/>
        </w:rPr>
      </w:pPr>
    </w:p>
    <w:p w14:paraId="3ED62B65"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Farmakoterapinė grupė – Natūralūs ir pusiau sintetiniai estrogenai, gryni, ATC kodas: G03CA03</w:t>
      </w:r>
    </w:p>
    <w:p w14:paraId="394B9430" w14:textId="77777777" w:rsidR="00594633" w:rsidRDefault="00594633">
      <w:pPr>
        <w:tabs>
          <w:tab w:val="clear" w:pos="567"/>
        </w:tabs>
        <w:suppressAutoHyphens w:val="0"/>
        <w:spacing w:line="259" w:lineRule="auto"/>
        <w:rPr>
          <w:rFonts w:asciiTheme="majorBidi" w:hAnsiTheme="majorBidi" w:cstheme="majorBidi"/>
          <w:lang w:val="lt-LT" w:bidi="he-IL"/>
        </w:rPr>
      </w:pPr>
    </w:p>
    <w:p w14:paraId="2380CEC1"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Veiklioji vaisto medžiaga, sintetinis 17</w:t>
      </w:r>
      <w:r>
        <w:rPr>
          <w:rFonts w:asciiTheme="majorBidi" w:hAnsiTheme="majorBidi" w:cstheme="majorBidi"/>
          <w:lang w:val="lt-LT" w:bidi="he-IL"/>
        </w:rPr>
        <w:sym w:font="Symbol" w:char="F062"/>
      </w:r>
      <w:r>
        <w:rPr>
          <w:rFonts w:asciiTheme="majorBidi" w:hAnsiTheme="majorBidi" w:cstheme="majorBidi"/>
          <w:lang w:val="lt-LT" w:bidi="he-IL"/>
        </w:rPr>
        <w:t>-estradiolis, yra chemiškai ir biologiškai identiška endogeniniam moters organizmo estradioliui.</w:t>
      </w:r>
    </w:p>
    <w:p w14:paraId="1F88895F" w14:textId="77777777" w:rsidR="00594633" w:rsidRDefault="00594633">
      <w:pPr>
        <w:tabs>
          <w:tab w:val="clear" w:pos="567"/>
        </w:tabs>
        <w:suppressAutoHyphens w:val="0"/>
        <w:spacing w:line="259" w:lineRule="auto"/>
        <w:rPr>
          <w:rFonts w:asciiTheme="majorBidi" w:hAnsiTheme="majorBidi" w:cstheme="majorBidi"/>
          <w:lang w:val="lt-LT" w:bidi="he-IL"/>
        </w:rPr>
      </w:pPr>
    </w:p>
    <w:p w14:paraId="540AD162"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17</w:t>
      </w:r>
      <w:r>
        <w:rPr>
          <w:rFonts w:asciiTheme="majorBidi" w:hAnsiTheme="majorBidi" w:cstheme="majorBidi"/>
          <w:lang w:val="lt-LT" w:bidi="he-IL"/>
        </w:rPr>
        <w:sym w:font="Symbol" w:char="F062"/>
      </w:r>
      <w:r>
        <w:rPr>
          <w:rFonts w:asciiTheme="majorBidi" w:hAnsiTheme="majorBidi" w:cstheme="majorBidi"/>
          <w:lang w:val="lt-LT" w:bidi="he-IL"/>
        </w:rPr>
        <w:t>-estradiolis skatina ir palaiko pirminius bei antrinius moters lytinius požymius. Biologinis 17</w:t>
      </w:r>
      <w:r>
        <w:rPr>
          <w:rFonts w:asciiTheme="majorBidi" w:hAnsiTheme="majorBidi" w:cstheme="majorBidi"/>
          <w:lang w:val="lt-LT" w:bidi="he-IL"/>
        </w:rPr>
        <w:sym w:font="Symbol" w:char="F062"/>
      </w:r>
      <w:r>
        <w:rPr>
          <w:rFonts w:asciiTheme="majorBidi" w:hAnsiTheme="majorBidi" w:cstheme="majorBidi"/>
          <w:lang w:val="lt-LT" w:bidi="he-IL"/>
        </w:rPr>
        <w:t>-estradiolio poveikis pasireiškia veikiant specifinius estrogenų receptorius. Steroido receptoriaus kompleksas jungiasi su ląstelės DNR ir sukelia specifinių baltymų sintezę.</w:t>
      </w:r>
    </w:p>
    <w:p w14:paraId="3E0F8E91" w14:textId="77777777" w:rsidR="00594633" w:rsidRDefault="00594633">
      <w:pPr>
        <w:tabs>
          <w:tab w:val="clear" w:pos="567"/>
        </w:tabs>
        <w:suppressAutoHyphens w:val="0"/>
        <w:spacing w:line="259" w:lineRule="auto"/>
        <w:rPr>
          <w:rFonts w:asciiTheme="majorBidi" w:hAnsiTheme="majorBidi" w:cstheme="majorBidi"/>
          <w:lang w:val="lt-LT" w:bidi="he-IL"/>
        </w:rPr>
      </w:pPr>
    </w:p>
    <w:p w14:paraId="75DD3514"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Makšties gleivinės epitelio brendimas priklauso nuo estrogenų. Estrogenai padidina paviršinio ir tarpinio sluoksnio ląstelių kiekį bei sumažina bazalinių ląstelių skaičių makšties tepinėlyje.</w:t>
      </w:r>
    </w:p>
    <w:p w14:paraId="424A2964" w14:textId="77777777" w:rsidR="00594633" w:rsidRDefault="00594633">
      <w:pPr>
        <w:tabs>
          <w:tab w:val="clear" w:pos="567"/>
        </w:tabs>
        <w:suppressAutoHyphens w:val="0"/>
        <w:spacing w:line="259" w:lineRule="auto"/>
        <w:rPr>
          <w:rFonts w:asciiTheme="majorBidi" w:hAnsiTheme="majorBidi" w:cstheme="majorBidi"/>
          <w:lang w:val="lt-LT" w:bidi="he-IL"/>
        </w:rPr>
      </w:pPr>
    </w:p>
    <w:p w14:paraId="3222B52D"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Estrogenai palaiko normalų makšties terpės pH (apie 4,5), kuris sudaro sąlygas normaliai makšties florai.</w:t>
      </w:r>
    </w:p>
    <w:p w14:paraId="788D3CA3" w14:textId="77777777" w:rsidR="00594633" w:rsidRDefault="00594633">
      <w:pPr>
        <w:tabs>
          <w:tab w:val="clear" w:pos="567"/>
        </w:tabs>
        <w:suppressAutoHyphens w:val="0"/>
        <w:spacing w:line="259" w:lineRule="auto"/>
        <w:rPr>
          <w:rFonts w:asciiTheme="majorBidi" w:hAnsiTheme="majorBidi" w:cstheme="majorBidi"/>
          <w:lang w:val="lt-LT" w:bidi="he-IL"/>
        </w:rPr>
      </w:pPr>
    </w:p>
    <w:p w14:paraId="5D5C2962"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Estrogenų trūkumo simptomų, pasireiškiančių makštyje, gydymas: į makštį skiriamas estrogenas palengvina dėl estrogenų trūkumo pasireiškusios makšties atrofijos simptomus moterims pomenopauziniu laikotarpiu.</w:t>
      </w:r>
    </w:p>
    <w:p w14:paraId="33AC6B4B" w14:textId="77777777" w:rsidR="00594633" w:rsidRDefault="00594633">
      <w:pPr>
        <w:tabs>
          <w:tab w:val="clear" w:pos="567"/>
        </w:tabs>
        <w:suppressAutoHyphens w:val="0"/>
        <w:spacing w:line="259" w:lineRule="auto"/>
        <w:rPr>
          <w:rFonts w:asciiTheme="majorBidi" w:hAnsiTheme="majorBidi" w:cstheme="majorBidi"/>
          <w:lang w:val="lt-LT" w:bidi="he-IL"/>
        </w:rPr>
      </w:pPr>
    </w:p>
    <w:p w14:paraId="789CFC27"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12 mėnesių trukęs dvigubai aklas, atsitiktinis, paralelinių grupių, placebo kontroliuojamas multicentrinis tyrimas buvo skirtas tam, kad įvertinti Vagifem 10 mikrogramų saugumą ir efektyvumą gydant pomenopauzinius makšties atrofijos simptomus.</w:t>
      </w:r>
    </w:p>
    <w:p w14:paraId="39825130" w14:textId="77777777" w:rsidR="00594633" w:rsidRDefault="00594633">
      <w:pPr>
        <w:tabs>
          <w:tab w:val="clear" w:pos="567"/>
        </w:tabs>
        <w:suppressAutoHyphens w:val="0"/>
        <w:spacing w:line="259" w:lineRule="auto"/>
        <w:rPr>
          <w:rFonts w:asciiTheme="majorBidi" w:hAnsiTheme="majorBidi" w:cstheme="majorBidi"/>
          <w:lang w:val="lt-LT" w:bidi="he-IL"/>
        </w:rPr>
      </w:pPr>
    </w:p>
    <w:p w14:paraId="5771835D"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Po 12 savaičių gydymo Vagifem 10 mikrogramų, palyginus su placebo, buvo nustatytas žymus trijų rodmenų pagerėjimas: makšties brendimo indeksas ir dydis, makšties pH normalizacija bei vidutiniškų/sunkių urogenitalinių simptomų, kuriuos pačios tiriamosios laikė labiausiai varginančiais, palengvėjimas.</w:t>
      </w:r>
    </w:p>
    <w:p w14:paraId="38C97A53" w14:textId="77777777" w:rsidR="00594633" w:rsidRDefault="00594633">
      <w:pPr>
        <w:tabs>
          <w:tab w:val="clear" w:pos="567"/>
        </w:tabs>
        <w:suppressAutoHyphens w:val="0"/>
        <w:spacing w:line="259" w:lineRule="auto"/>
        <w:rPr>
          <w:rFonts w:asciiTheme="majorBidi" w:hAnsiTheme="majorBidi" w:cstheme="majorBidi"/>
          <w:b/>
          <w:lang w:val="lt-LT" w:bidi="he-IL"/>
        </w:rPr>
      </w:pPr>
    </w:p>
    <w:p w14:paraId="24669F71"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Vagifem 10 mikrogramų saugumas endometriumui buvo įvertintas aukščiau minėto tyrimo metu bei kito, atviro, multicentrinio tyrimo metu. Iš viso 386 moterims tyrimo pradžioje bei 52-os gydymo savaitės pabaigoje buvo atliktos endometriumo biopsijos. Hiperplazijos ir/ar karcinomos dažnis buvo 0,52% (95% PI 0,06%, 1,86%). Šis skaičius parodė, kad rizika susirgti minėtomis ligomis nepadidėjo.</w:t>
      </w:r>
    </w:p>
    <w:p w14:paraId="0FFF6B00" w14:textId="77777777" w:rsidR="00594633" w:rsidRDefault="00594633">
      <w:pPr>
        <w:tabs>
          <w:tab w:val="clear" w:pos="567"/>
        </w:tabs>
        <w:suppressAutoHyphens w:val="0"/>
        <w:spacing w:line="259" w:lineRule="auto"/>
        <w:rPr>
          <w:rFonts w:asciiTheme="majorBidi" w:hAnsiTheme="majorBidi" w:cstheme="majorBidi"/>
          <w:b/>
          <w:lang w:val="lt-LT" w:bidi="he-IL"/>
        </w:rPr>
      </w:pPr>
    </w:p>
    <w:p w14:paraId="54B89446" w14:textId="77777777" w:rsidR="00594633" w:rsidRDefault="004E6A71">
      <w:pPr>
        <w:tabs>
          <w:tab w:val="clear" w:pos="567"/>
        </w:tabs>
        <w:suppressAutoHyphens w:val="0"/>
        <w:spacing w:line="259" w:lineRule="auto"/>
        <w:rPr>
          <w:rFonts w:asciiTheme="majorBidi" w:hAnsiTheme="majorBidi" w:cstheme="majorBidi"/>
          <w:b/>
          <w:lang w:val="lt-LT" w:bidi="he-IL"/>
        </w:rPr>
      </w:pPr>
      <w:bookmarkStart w:id="5" w:name="_Toc129243113"/>
      <w:bookmarkStart w:id="6" w:name="_Toc129243238"/>
      <w:r>
        <w:rPr>
          <w:rFonts w:asciiTheme="majorBidi" w:hAnsiTheme="majorBidi" w:cstheme="majorBidi"/>
          <w:b/>
          <w:lang w:val="lt-LT" w:bidi="he-IL"/>
        </w:rPr>
        <w:t>5.2</w:t>
      </w:r>
      <w:r>
        <w:rPr>
          <w:rFonts w:asciiTheme="majorBidi" w:hAnsiTheme="majorBidi" w:cstheme="majorBidi"/>
          <w:b/>
          <w:lang w:val="lt-LT" w:bidi="he-IL"/>
        </w:rPr>
        <w:tab/>
        <w:t>Farmakokinetinės savybės</w:t>
      </w:r>
      <w:bookmarkEnd w:id="5"/>
      <w:bookmarkEnd w:id="6"/>
    </w:p>
    <w:p w14:paraId="481D20E3" w14:textId="77777777" w:rsidR="00594633" w:rsidRDefault="00594633">
      <w:pPr>
        <w:tabs>
          <w:tab w:val="clear" w:pos="567"/>
        </w:tabs>
        <w:suppressAutoHyphens w:val="0"/>
        <w:spacing w:line="259" w:lineRule="auto"/>
        <w:rPr>
          <w:rFonts w:asciiTheme="majorBidi" w:hAnsiTheme="majorBidi" w:cstheme="majorBidi"/>
          <w:i/>
          <w:lang w:val="lt-LT" w:bidi="he-IL"/>
        </w:rPr>
      </w:pPr>
    </w:p>
    <w:p w14:paraId="20838E0B" w14:textId="77777777" w:rsidR="00594633" w:rsidRDefault="004E6A71">
      <w:pPr>
        <w:tabs>
          <w:tab w:val="clear" w:pos="567"/>
        </w:tabs>
        <w:suppressAutoHyphens w:val="0"/>
        <w:spacing w:line="259" w:lineRule="auto"/>
        <w:rPr>
          <w:rFonts w:asciiTheme="majorBidi" w:hAnsiTheme="majorBidi" w:cstheme="majorBidi"/>
          <w:i/>
          <w:lang w:val="lt-LT" w:bidi="he-IL"/>
        </w:rPr>
      </w:pPr>
      <w:r>
        <w:rPr>
          <w:rFonts w:asciiTheme="majorBidi" w:hAnsiTheme="majorBidi" w:cstheme="majorBidi"/>
          <w:i/>
          <w:lang w:val="lt-LT" w:bidi="he-IL"/>
        </w:rPr>
        <w:t>Absorbcija</w:t>
      </w:r>
    </w:p>
    <w:p w14:paraId="71ECECD9" w14:textId="77777777" w:rsidR="00594633" w:rsidRDefault="00594633">
      <w:pPr>
        <w:tabs>
          <w:tab w:val="clear" w:pos="567"/>
        </w:tabs>
        <w:suppressAutoHyphens w:val="0"/>
        <w:spacing w:line="259" w:lineRule="auto"/>
        <w:rPr>
          <w:rFonts w:asciiTheme="majorBidi" w:hAnsiTheme="majorBidi" w:cstheme="majorBidi"/>
          <w:lang w:val="lt-LT" w:bidi="he-IL"/>
        </w:rPr>
      </w:pPr>
    </w:p>
    <w:p w14:paraId="29472B28"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Estrogenų vaistiniai preparatai gerai absorbuojami per odą, gleivinės membranas, taip pat iš virškinimo trakto. Iš makšties absorbuoti estrogenai patenka į pirmojo pasažo metabolizmą.</w:t>
      </w:r>
    </w:p>
    <w:p w14:paraId="2A4F6DC8" w14:textId="77777777" w:rsidR="00594633" w:rsidRDefault="00594633">
      <w:pPr>
        <w:tabs>
          <w:tab w:val="clear" w:pos="567"/>
        </w:tabs>
        <w:suppressAutoHyphens w:val="0"/>
        <w:spacing w:line="259" w:lineRule="auto"/>
        <w:rPr>
          <w:rFonts w:asciiTheme="majorBidi" w:hAnsiTheme="majorBidi" w:cstheme="majorBidi"/>
          <w:lang w:val="lt-LT" w:bidi="he-IL"/>
        </w:rPr>
      </w:pPr>
    </w:p>
    <w:p w14:paraId="443359BD"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 xml:space="preserve">12 savaičių trukusio vienacentrio atsitiktinio, atviro, daugiadozio, paralelinių grupių tyrimo metu buvo tiriamas bei vertinamas estradiolio sisteminės absorbcijos iš Vagifem 10 mikrogramų tabletės laipsnis. Tiriamosios atsitiktiniu būdu buvo padalintos į lygias grupes, kurios gavo arba 10, arba 25 mikrogramus Vagifem. Buvo tiriama estradiolio (E2), estrono (E1) bei estrono sulfato (E1S) koncentracija kraujo plazmoje. Paskyrus 10 mikrogramų ir 25 mikrogramus Vagifem, plazmos E2 AUC </w:t>
      </w:r>
      <w:r>
        <w:rPr>
          <w:rFonts w:asciiTheme="majorBidi" w:hAnsiTheme="majorBidi" w:cstheme="majorBidi"/>
          <w:vertAlign w:val="subscript"/>
          <w:lang w:val="lt-LT" w:bidi="he-IL"/>
        </w:rPr>
        <w:t>(0-24)</w:t>
      </w:r>
      <w:r>
        <w:rPr>
          <w:rFonts w:asciiTheme="majorBidi" w:hAnsiTheme="majorBidi" w:cstheme="majorBidi"/>
          <w:lang w:val="lt-LT" w:bidi="he-IL"/>
        </w:rPr>
        <w:t xml:space="preserve"> padidėjo beveik proporcingai. AUC</w:t>
      </w:r>
      <w:r>
        <w:rPr>
          <w:rFonts w:asciiTheme="majorBidi" w:hAnsiTheme="majorBidi" w:cstheme="majorBidi"/>
          <w:vertAlign w:val="subscript"/>
          <w:lang w:val="lt-LT" w:bidi="he-IL"/>
        </w:rPr>
        <w:t xml:space="preserve">(0-24) </w:t>
      </w:r>
      <w:r>
        <w:rPr>
          <w:rFonts w:asciiTheme="majorBidi" w:hAnsiTheme="majorBidi" w:cstheme="majorBidi"/>
          <w:lang w:val="lt-LT" w:bidi="he-IL"/>
        </w:rPr>
        <w:t>parodė, kad, palyginus su dydžiu, kuris buvo nustatytas gydymo pradžioje, aukštesnė sisteminė estradiolio E2 koncentracija 10 mikrogramų tabletei buvo nustatyta 1, 14 bei 83 dieną; 1 ir 14 dienos pokyčiai buvo statistiškai reikšmingi (1 lentelė). Tačiau, vidutinė E2 koncentracija visų tiriamųjų moterų plazmoje (C</w:t>
      </w:r>
      <w:r>
        <w:rPr>
          <w:rFonts w:asciiTheme="majorBidi" w:hAnsiTheme="majorBidi" w:cstheme="majorBidi"/>
          <w:vertAlign w:val="subscript"/>
          <w:lang w:val="lt-LT" w:bidi="he-IL"/>
        </w:rPr>
        <w:t>vid (0-24)</w:t>
      </w:r>
      <w:r>
        <w:rPr>
          <w:rFonts w:asciiTheme="majorBidi" w:hAnsiTheme="majorBidi" w:cstheme="majorBidi"/>
          <w:lang w:val="lt-LT" w:bidi="he-IL"/>
        </w:rPr>
        <w:t>) visomis vertinimo dienomis atitiko vidutinę hormono koncentraciją kraujyje po menopauzės bei neviršijo laikotarpiui po menopauzės būdingo intervalo. Palyginus 82 bei 83 dienomis gautus duomenis su pradiniais duomenimis, paaiškėjo, kad palaikomosios terapijos metu, kai vaistas vartojamas du kartus per savaitę, kumuliacinio poveikio nebuvo.</w:t>
      </w:r>
    </w:p>
    <w:p w14:paraId="01067777" w14:textId="77777777" w:rsidR="00594633" w:rsidRDefault="00594633">
      <w:pPr>
        <w:tabs>
          <w:tab w:val="clear" w:pos="567"/>
        </w:tabs>
        <w:suppressAutoHyphens w:val="0"/>
        <w:spacing w:line="259" w:lineRule="auto"/>
        <w:rPr>
          <w:rFonts w:asciiTheme="majorBidi" w:hAnsiTheme="majorBidi" w:cstheme="majorBidi"/>
          <w:lang w:val="lt-LT" w:bidi="he-IL"/>
        </w:rPr>
      </w:pPr>
    </w:p>
    <w:p w14:paraId="7021AE80" w14:textId="18B28C6A" w:rsidR="00594633" w:rsidRDefault="004E6A71">
      <w:pPr>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1 Lentelė</w:t>
      </w:r>
      <w:r w:rsidR="001E6863">
        <w:rPr>
          <w:rFonts w:asciiTheme="majorBidi" w:hAnsiTheme="majorBidi" w:cstheme="majorBidi"/>
          <w:b/>
          <w:lang w:val="lt-LT" w:bidi="he-IL"/>
        </w:rPr>
        <w:t>.</w:t>
      </w:r>
      <w:r>
        <w:rPr>
          <w:rFonts w:asciiTheme="majorBidi" w:hAnsiTheme="majorBidi" w:cstheme="majorBidi"/>
          <w:b/>
          <w:lang w:val="lt-LT" w:bidi="he-IL"/>
        </w:rPr>
        <w:t xml:space="preserve"> Farmakokinetiniai parametrai (FK), gauti išmatavus estradiolio (E2) koncentraciją plazmoje</w:t>
      </w:r>
    </w:p>
    <w:p w14:paraId="57304D06" w14:textId="77777777" w:rsidR="00594633" w:rsidRDefault="00594633">
      <w:pPr>
        <w:suppressAutoHyphens w:val="0"/>
        <w:spacing w:line="259" w:lineRule="auto"/>
        <w:rPr>
          <w:rFonts w:asciiTheme="majorBidi" w:hAnsiTheme="majorBidi" w:cstheme="majorBidi"/>
          <w:b/>
          <w:lang w:val="lt-LT"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977"/>
        <w:gridCol w:w="3035"/>
      </w:tblGrid>
      <w:tr w:rsidR="00594633" w14:paraId="7B96F017" w14:textId="77777777">
        <w:tc>
          <w:tcPr>
            <w:tcW w:w="2376" w:type="dxa"/>
            <w:tcBorders>
              <w:left w:val="nil"/>
              <w:bottom w:val="single" w:sz="4" w:space="0" w:color="auto"/>
              <w:right w:val="nil"/>
            </w:tcBorders>
          </w:tcPr>
          <w:p w14:paraId="7307D38A" w14:textId="77777777" w:rsidR="00594633" w:rsidRDefault="00594633">
            <w:pPr>
              <w:tabs>
                <w:tab w:val="clear" w:pos="567"/>
              </w:tabs>
              <w:suppressAutoHyphens w:val="0"/>
              <w:spacing w:line="259" w:lineRule="auto"/>
              <w:rPr>
                <w:rFonts w:asciiTheme="majorBidi" w:hAnsiTheme="majorBidi" w:cstheme="majorBidi"/>
                <w:b/>
                <w:lang w:val="lt-LT" w:bidi="he-IL"/>
              </w:rPr>
            </w:pPr>
          </w:p>
        </w:tc>
        <w:tc>
          <w:tcPr>
            <w:tcW w:w="6012" w:type="dxa"/>
            <w:gridSpan w:val="2"/>
            <w:tcBorders>
              <w:left w:val="nil"/>
              <w:bottom w:val="single" w:sz="4" w:space="0" w:color="auto"/>
              <w:right w:val="nil"/>
            </w:tcBorders>
            <w:vAlign w:val="center"/>
          </w:tcPr>
          <w:p w14:paraId="0E4B58B6"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Vagifem 10 mikrogramų</w:t>
            </w:r>
          </w:p>
        </w:tc>
      </w:tr>
      <w:tr w:rsidR="00594633" w:rsidRPr="00857135" w14:paraId="78908184" w14:textId="77777777">
        <w:tc>
          <w:tcPr>
            <w:tcW w:w="2376" w:type="dxa"/>
            <w:tcBorders>
              <w:left w:val="nil"/>
              <w:bottom w:val="single" w:sz="4" w:space="0" w:color="auto"/>
              <w:right w:val="nil"/>
            </w:tcBorders>
          </w:tcPr>
          <w:p w14:paraId="6885A87A" w14:textId="77777777" w:rsidR="00594633" w:rsidRDefault="00594633">
            <w:pPr>
              <w:tabs>
                <w:tab w:val="clear" w:pos="567"/>
              </w:tabs>
              <w:suppressAutoHyphens w:val="0"/>
              <w:spacing w:line="259" w:lineRule="auto"/>
              <w:rPr>
                <w:rFonts w:asciiTheme="majorBidi" w:hAnsiTheme="majorBidi" w:cstheme="majorBidi"/>
                <w:lang w:val="lt-LT" w:bidi="he-IL"/>
              </w:rPr>
            </w:pPr>
          </w:p>
        </w:tc>
        <w:tc>
          <w:tcPr>
            <w:tcW w:w="2977" w:type="dxa"/>
            <w:tcBorders>
              <w:left w:val="nil"/>
              <w:bottom w:val="single" w:sz="4" w:space="0" w:color="auto"/>
              <w:right w:val="nil"/>
            </w:tcBorders>
            <w:vAlign w:val="center"/>
          </w:tcPr>
          <w:p w14:paraId="6A9D2F8D" w14:textId="77777777" w:rsidR="00594633" w:rsidRDefault="004E6A71">
            <w:pPr>
              <w:tabs>
                <w:tab w:val="clear" w:pos="567"/>
              </w:tabs>
              <w:suppressAutoHyphens w:val="0"/>
              <w:spacing w:line="259" w:lineRule="auto"/>
              <w:rPr>
                <w:rFonts w:asciiTheme="majorBidi" w:hAnsiTheme="majorBidi" w:cstheme="majorBidi"/>
                <w:vertAlign w:val="subscript"/>
                <w:lang w:val="lt-LT" w:bidi="he-IL"/>
              </w:rPr>
            </w:pPr>
            <w:r>
              <w:rPr>
                <w:rFonts w:asciiTheme="majorBidi" w:hAnsiTheme="majorBidi" w:cstheme="majorBidi"/>
                <w:lang w:val="lt-LT" w:bidi="he-IL"/>
              </w:rPr>
              <w:t>AUC</w:t>
            </w:r>
            <w:r>
              <w:rPr>
                <w:rFonts w:asciiTheme="majorBidi" w:hAnsiTheme="majorBidi" w:cstheme="majorBidi"/>
                <w:vertAlign w:val="subscript"/>
                <w:lang w:val="lt-LT" w:bidi="he-IL"/>
              </w:rPr>
              <w:t>(0-24)</w:t>
            </w:r>
          </w:p>
          <w:p w14:paraId="2B362F42"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pg.h/ml</w:t>
            </w:r>
          </w:p>
          <w:p w14:paraId="58BFB431"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lang w:val="lt-LT" w:bidi="he-IL"/>
              </w:rPr>
              <w:t>(geom. vidurkis)</w:t>
            </w:r>
          </w:p>
        </w:tc>
        <w:tc>
          <w:tcPr>
            <w:tcW w:w="3035" w:type="dxa"/>
            <w:tcBorders>
              <w:left w:val="nil"/>
              <w:bottom w:val="single" w:sz="4" w:space="0" w:color="auto"/>
              <w:right w:val="nil"/>
            </w:tcBorders>
            <w:vAlign w:val="center"/>
          </w:tcPr>
          <w:p w14:paraId="4D70A500" w14:textId="77777777" w:rsidR="00594633" w:rsidRDefault="004E6A71">
            <w:pPr>
              <w:tabs>
                <w:tab w:val="clear" w:pos="567"/>
              </w:tabs>
              <w:suppressAutoHyphens w:val="0"/>
              <w:spacing w:line="259" w:lineRule="auto"/>
              <w:rPr>
                <w:rFonts w:asciiTheme="majorBidi" w:hAnsiTheme="majorBidi" w:cstheme="majorBidi"/>
                <w:vertAlign w:val="subscript"/>
                <w:lang w:val="lt-LT" w:bidi="he-IL"/>
              </w:rPr>
            </w:pPr>
            <w:r>
              <w:rPr>
                <w:rFonts w:asciiTheme="majorBidi" w:hAnsiTheme="majorBidi" w:cstheme="majorBidi"/>
                <w:lang w:val="lt-LT" w:bidi="he-IL"/>
              </w:rPr>
              <w:t>C</w:t>
            </w:r>
            <w:r>
              <w:rPr>
                <w:rFonts w:asciiTheme="majorBidi" w:hAnsiTheme="majorBidi" w:cstheme="majorBidi"/>
                <w:vertAlign w:val="subscript"/>
                <w:lang w:val="lt-LT" w:bidi="he-IL"/>
              </w:rPr>
              <w:t>vid  (0-24)</w:t>
            </w:r>
          </w:p>
          <w:p w14:paraId="7576CBBC"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pg/ml</w:t>
            </w:r>
          </w:p>
          <w:p w14:paraId="6972EA39"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lang w:val="lt-LT" w:bidi="he-IL"/>
              </w:rPr>
              <w:t>(geom. vidurkis)</w:t>
            </w:r>
          </w:p>
        </w:tc>
      </w:tr>
      <w:tr w:rsidR="00594633" w14:paraId="0DB60BC5" w14:textId="77777777">
        <w:tc>
          <w:tcPr>
            <w:tcW w:w="2376" w:type="dxa"/>
            <w:tcBorders>
              <w:left w:val="nil"/>
              <w:bottom w:val="nil"/>
              <w:right w:val="nil"/>
            </w:tcBorders>
            <w:vAlign w:val="center"/>
          </w:tcPr>
          <w:p w14:paraId="5AC5ABF9"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sym w:font="Symbol" w:char="F02D"/>
            </w:r>
            <w:r>
              <w:rPr>
                <w:rFonts w:asciiTheme="majorBidi" w:hAnsiTheme="majorBidi" w:cstheme="majorBidi"/>
                <w:lang w:val="lt-LT" w:bidi="he-IL"/>
              </w:rPr>
              <w:t xml:space="preserve"> 1 diena</w:t>
            </w:r>
          </w:p>
        </w:tc>
        <w:tc>
          <w:tcPr>
            <w:tcW w:w="2977" w:type="dxa"/>
            <w:tcBorders>
              <w:left w:val="nil"/>
              <w:bottom w:val="nil"/>
              <w:right w:val="nil"/>
            </w:tcBorders>
            <w:vAlign w:val="center"/>
          </w:tcPr>
          <w:p w14:paraId="6C635595"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lang w:val="lt-LT" w:bidi="he-IL"/>
              </w:rPr>
              <w:t>75,65</w:t>
            </w:r>
          </w:p>
        </w:tc>
        <w:tc>
          <w:tcPr>
            <w:tcW w:w="3035" w:type="dxa"/>
            <w:tcBorders>
              <w:left w:val="nil"/>
              <w:bottom w:val="nil"/>
              <w:right w:val="nil"/>
            </w:tcBorders>
            <w:vAlign w:val="center"/>
          </w:tcPr>
          <w:p w14:paraId="39D72513"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lang w:val="lt-LT" w:bidi="he-IL"/>
              </w:rPr>
              <w:t>3,15</w:t>
            </w:r>
          </w:p>
        </w:tc>
      </w:tr>
      <w:tr w:rsidR="00594633" w14:paraId="781BB8BC" w14:textId="77777777">
        <w:tc>
          <w:tcPr>
            <w:tcW w:w="2376" w:type="dxa"/>
            <w:tcBorders>
              <w:top w:val="nil"/>
              <w:left w:val="nil"/>
              <w:bottom w:val="nil"/>
              <w:right w:val="nil"/>
            </w:tcBorders>
            <w:vAlign w:val="center"/>
          </w:tcPr>
          <w:p w14:paraId="1BEE2B15"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1 diena</w:t>
            </w:r>
          </w:p>
        </w:tc>
        <w:tc>
          <w:tcPr>
            <w:tcW w:w="2977" w:type="dxa"/>
            <w:tcBorders>
              <w:top w:val="nil"/>
              <w:left w:val="nil"/>
              <w:bottom w:val="nil"/>
              <w:right w:val="nil"/>
            </w:tcBorders>
            <w:vAlign w:val="center"/>
          </w:tcPr>
          <w:p w14:paraId="1AF7860B"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lang w:val="lt-LT" w:bidi="he-IL"/>
              </w:rPr>
              <w:t>225,35</w:t>
            </w:r>
          </w:p>
        </w:tc>
        <w:tc>
          <w:tcPr>
            <w:tcW w:w="3035" w:type="dxa"/>
            <w:tcBorders>
              <w:top w:val="nil"/>
              <w:left w:val="nil"/>
              <w:bottom w:val="nil"/>
              <w:right w:val="nil"/>
            </w:tcBorders>
            <w:vAlign w:val="center"/>
          </w:tcPr>
          <w:p w14:paraId="24DE1D6E"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lang w:val="lt-LT" w:bidi="he-IL"/>
              </w:rPr>
              <w:t>9,39</w:t>
            </w:r>
          </w:p>
        </w:tc>
      </w:tr>
      <w:tr w:rsidR="00594633" w14:paraId="133B2365" w14:textId="77777777">
        <w:tc>
          <w:tcPr>
            <w:tcW w:w="2376" w:type="dxa"/>
            <w:tcBorders>
              <w:top w:val="nil"/>
              <w:left w:val="nil"/>
              <w:bottom w:val="nil"/>
              <w:right w:val="nil"/>
            </w:tcBorders>
            <w:vAlign w:val="center"/>
          </w:tcPr>
          <w:p w14:paraId="5A8AF1D7"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14 dienų</w:t>
            </w:r>
          </w:p>
        </w:tc>
        <w:tc>
          <w:tcPr>
            <w:tcW w:w="2977" w:type="dxa"/>
            <w:tcBorders>
              <w:top w:val="nil"/>
              <w:left w:val="nil"/>
              <w:bottom w:val="nil"/>
              <w:right w:val="nil"/>
            </w:tcBorders>
            <w:vAlign w:val="center"/>
          </w:tcPr>
          <w:p w14:paraId="1F6CB487"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lang w:val="lt-LT" w:bidi="he-IL"/>
              </w:rPr>
              <w:t>157,47</w:t>
            </w:r>
          </w:p>
        </w:tc>
        <w:tc>
          <w:tcPr>
            <w:tcW w:w="3035" w:type="dxa"/>
            <w:tcBorders>
              <w:top w:val="nil"/>
              <w:left w:val="nil"/>
              <w:bottom w:val="nil"/>
              <w:right w:val="nil"/>
            </w:tcBorders>
            <w:vAlign w:val="center"/>
          </w:tcPr>
          <w:p w14:paraId="28565658"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lang w:val="lt-LT" w:bidi="he-IL"/>
              </w:rPr>
              <w:t>6,56</w:t>
            </w:r>
          </w:p>
        </w:tc>
      </w:tr>
      <w:tr w:rsidR="00594633" w14:paraId="61A55A83" w14:textId="77777777">
        <w:tc>
          <w:tcPr>
            <w:tcW w:w="2376" w:type="dxa"/>
            <w:tcBorders>
              <w:top w:val="nil"/>
              <w:left w:val="nil"/>
              <w:bottom w:val="nil"/>
              <w:right w:val="nil"/>
            </w:tcBorders>
            <w:vAlign w:val="center"/>
          </w:tcPr>
          <w:p w14:paraId="5EC9A0B9"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82 dienos</w:t>
            </w:r>
          </w:p>
        </w:tc>
        <w:tc>
          <w:tcPr>
            <w:tcW w:w="2977" w:type="dxa"/>
            <w:tcBorders>
              <w:top w:val="nil"/>
              <w:left w:val="nil"/>
              <w:bottom w:val="nil"/>
              <w:right w:val="nil"/>
            </w:tcBorders>
            <w:vAlign w:val="center"/>
          </w:tcPr>
          <w:p w14:paraId="7827BA89"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lang w:val="lt-LT" w:bidi="he-IL"/>
              </w:rPr>
              <w:t>44,95</w:t>
            </w:r>
          </w:p>
        </w:tc>
        <w:tc>
          <w:tcPr>
            <w:tcW w:w="3035" w:type="dxa"/>
            <w:tcBorders>
              <w:top w:val="nil"/>
              <w:left w:val="nil"/>
              <w:bottom w:val="nil"/>
              <w:right w:val="nil"/>
            </w:tcBorders>
            <w:vAlign w:val="center"/>
          </w:tcPr>
          <w:p w14:paraId="272C181A"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lang w:val="lt-LT" w:bidi="he-IL"/>
              </w:rPr>
              <w:t>1,87</w:t>
            </w:r>
          </w:p>
        </w:tc>
      </w:tr>
      <w:tr w:rsidR="00594633" w14:paraId="5FC60299" w14:textId="77777777">
        <w:tc>
          <w:tcPr>
            <w:tcW w:w="2376" w:type="dxa"/>
            <w:tcBorders>
              <w:top w:val="nil"/>
              <w:left w:val="nil"/>
              <w:right w:val="nil"/>
            </w:tcBorders>
            <w:vAlign w:val="center"/>
          </w:tcPr>
          <w:p w14:paraId="1F8E2EDB"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83 dienos</w:t>
            </w:r>
          </w:p>
        </w:tc>
        <w:tc>
          <w:tcPr>
            <w:tcW w:w="2977" w:type="dxa"/>
            <w:tcBorders>
              <w:top w:val="nil"/>
              <w:left w:val="nil"/>
              <w:right w:val="nil"/>
            </w:tcBorders>
            <w:vAlign w:val="center"/>
          </w:tcPr>
          <w:p w14:paraId="2CA8442D"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lang w:val="lt-LT" w:bidi="he-IL"/>
              </w:rPr>
              <w:t>111,41</w:t>
            </w:r>
          </w:p>
        </w:tc>
        <w:tc>
          <w:tcPr>
            <w:tcW w:w="3035" w:type="dxa"/>
            <w:tcBorders>
              <w:top w:val="nil"/>
              <w:left w:val="nil"/>
              <w:right w:val="nil"/>
            </w:tcBorders>
            <w:vAlign w:val="center"/>
          </w:tcPr>
          <w:p w14:paraId="4E4C4A2A"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lang w:val="lt-LT" w:bidi="he-IL"/>
              </w:rPr>
              <w:t>4,64</w:t>
            </w:r>
          </w:p>
        </w:tc>
      </w:tr>
    </w:tbl>
    <w:p w14:paraId="4A5EA383" w14:textId="77777777" w:rsidR="00594633" w:rsidRDefault="00594633">
      <w:pPr>
        <w:tabs>
          <w:tab w:val="clear" w:pos="567"/>
        </w:tabs>
        <w:suppressAutoHyphens w:val="0"/>
        <w:spacing w:line="259" w:lineRule="auto"/>
        <w:rPr>
          <w:rFonts w:asciiTheme="majorBidi" w:hAnsiTheme="majorBidi" w:cstheme="majorBidi"/>
          <w:b/>
          <w:lang w:val="lt-LT" w:bidi="he-IL"/>
        </w:rPr>
      </w:pPr>
    </w:p>
    <w:p w14:paraId="2BB3C311"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Per 12 Vagifem 10 mikrogramų vartojimo savaičių estrono bei estrono sulfato koncentracija atitiko normalias šio hormono koncentracijos kraujyje ribas, t.y. nei estrono, nei estrono sulfato akumuliacija nebuvo nustatyta.</w:t>
      </w:r>
    </w:p>
    <w:p w14:paraId="2A4F1AED" w14:textId="77777777" w:rsidR="00594633" w:rsidRDefault="00594633">
      <w:pPr>
        <w:tabs>
          <w:tab w:val="clear" w:pos="567"/>
        </w:tabs>
        <w:suppressAutoHyphens w:val="0"/>
        <w:spacing w:line="259" w:lineRule="auto"/>
        <w:rPr>
          <w:rFonts w:asciiTheme="majorBidi" w:hAnsiTheme="majorBidi" w:cstheme="majorBidi"/>
          <w:lang w:val="lt-LT" w:bidi="he-IL"/>
        </w:rPr>
      </w:pPr>
    </w:p>
    <w:p w14:paraId="37C8AEF8" w14:textId="77777777" w:rsidR="00594633" w:rsidRDefault="004E6A71">
      <w:pPr>
        <w:tabs>
          <w:tab w:val="clear" w:pos="567"/>
        </w:tabs>
        <w:suppressAutoHyphens w:val="0"/>
        <w:spacing w:line="259" w:lineRule="auto"/>
        <w:rPr>
          <w:rFonts w:asciiTheme="majorBidi" w:hAnsiTheme="majorBidi" w:cstheme="majorBidi"/>
          <w:i/>
          <w:lang w:val="lt-LT" w:bidi="he-IL"/>
        </w:rPr>
      </w:pPr>
      <w:r>
        <w:rPr>
          <w:rFonts w:asciiTheme="majorBidi" w:hAnsiTheme="majorBidi" w:cstheme="majorBidi"/>
          <w:i/>
          <w:lang w:val="lt-LT" w:bidi="he-IL"/>
        </w:rPr>
        <w:t>Pasiskirstymas</w:t>
      </w:r>
    </w:p>
    <w:p w14:paraId="28ED34C4" w14:textId="77777777" w:rsidR="00594633" w:rsidRDefault="00594633">
      <w:pPr>
        <w:tabs>
          <w:tab w:val="clear" w:pos="567"/>
        </w:tabs>
        <w:suppressAutoHyphens w:val="0"/>
        <w:spacing w:line="259" w:lineRule="auto"/>
        <w:rPr>
          <w:rFonts w:asciiTheme="majorBidi" w:hAnsiTheme="majorBidi" w:cstheme="majorBidi"/>
          <w:i/>
          <w:lang w:val="lt-LT" w:bidi="he-IL"/>
        </w:rPr>
      </w:pPr>
    </w:p>
    <w:p w14:paraId="2F0E006C"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Egzogeninių estrogenų pasiskirstymas panašus į endogeninių. Estrogenams būdingas platus pasiskirstymas organizme; paprastai didesnės jų koncentracijos aptinkamos lytiniams hormonams jautriuose organuose. Kraujyje estrogenai cirkuliuoja prisijungę prie lytinius hormonus surišančio globulino bei albumino.</w:t>
      </w:r>
    </w:p>
    <w:p w14:paraId="4732F212" w14:textId="77777777" w:rsidR="00594633" w:rsidRDefault="00594633">
      <w:pPr>
        <w:tabs>
          <w:tab w:val="clear" w:pos="567"/>
        </w:tabs>
        <w:suppressAutoHyphens w:val="0"/>
        <w:spacing w:line="259" w:lineRule="auto"/>
        <w:rPr>
          <w:rFonts w:asciiTheme="majorBidi" w:hAnsiTheme="majorBidi" w:cstheme="majorBidi"/>
          <w:lang w:val="lt-LT" w:bidi="he-IL"/>
        </w:rPr>
      </w:pPr>
    </w:p>
    <w:p w14:paraId="087D7748" w14:textId="77777777" w:rsidR="00594633" w:rsidRDefault="004E6A71">
      <w:pPr>
        <w:tabs>
          <w:tab w:val="clear" w:pos="567"/>
        </w:tabs>
        <w:suppressAutoHyphens w:val="0"/>
        <w:spacing w:line="259" w:lineRule="auto"/>
        <w:rPr>
          <w:rFonts w:asciiTheme="majorBidi" w:hAnsiTheme="majorBidi" w:cstheme="majorBidi"/>
          <w:i/>
          <w:lang w:val="lt-LT" w:bidi="he-IL"/>
        </w:rPr>
      </w:pPr>
      <w:r>
        <w:rPr>
          <w:rFonts w:asciiTheme="majorBidi" w:hAnsiTheme="majorBidi" w:cstheme="majorBidi"/>
          <w:i/>
          <w:lang w:val="lt-LT" w:bidi="he-IL"/>
        </w:rPr>
        <w:t>Biotransformacija</w:t>
      </w:r>
    </w:p>
    <w:p w14:paraId="5055B75C" w14:textId="77777777" w:rsidR="00594633" w:rsidRDefault="00594633">
      <w:pPr>
        <w:tabs>
          <w:tab w:val="clear" w:pos="567"/>
        </w:tabs>
        <w:suppressAutoHyphens w:val="0"/>
        <w:spacing w:line="259" w:lineRule="auto"/>
        <w:rPr>
          <w:rFonts w:asciiTheme="majorBidi" w:hAnsiTheme="majorBidi" w:cstheme="majorBidi"/>
          <w:lang w:val="lt-LT" w:bidi="he-IL"/>
        </w:rPr>
      </w:pPr>
    </w:p>
    <w:p w14:paraId="036812BA"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Egzogeniniai estrogenai metabolizuojami tuo pačiu būdu, kaip ir endogeniniai estrogenai. Metabolinė transformacija daugiausia vyksta kepenyse. Estradiolis grįžtamai paverčiamas estronu; abu šie junginiai gali būti paverčiami estrioliu, kuris yra pagrindinis su šlapimu pašalinamas metabolitas. Po menopauzės reikšminga cirkuliuojančių estrogenų dalis yra konjuguota su sulfatais, ypatingai estrono sulfatas, kuris tarnauja kaip cirkuliuojantis rezervuaras aktyvesnių estrogenų formavimuisi.</w:t>
      </w:r>
    </w:p>
    <w:p w14:paraId="4AA315ED" w14:textId="77777777" w:rsidR="00594633" w:rsidRDefault="00594633">
      <w:pPr>
        <w:tabs>
          <w:tab w:val="clear" w:pos="567"/>
        </w:tabs>
        <w:suppressAutoHyphens w:val="0"/>
        <w:spacing w:line="259" w:lineRule="auto"/>
        <w:rPr>
          <w:rFonts w:asciiTheme="majorBidi" w:hAnsiTheme="majorBidi" w:cstheme="majorBidi"/>
          <w:lang w:val="lt-LT" w:bidi="he-IL"/>
        </w:rPr>
      </w:pPr>
    </w:p>
    <w:p w14:paraId="6D8D1351" w14:textId="77777777" w:rsidR="00594633" w:rsidRDefault="004E6A71">
      <w:pPr>
        <w:tabs>
          <w:tab w:val="clear" w:pos="567"/>
        </w:tabs>
        <w:suppressAutoHyphens w:val="0"/>
        <w:spacing w:line="259" w:lineRule="auto"/>
        <w:rPr>
          <w:rFonts w:asciiTheme="majorBidi" w:hAnsiTheme="majorBidi" w:cstheme="majorBidi"/>
          <w:i/>
          <w:lang w:val="lt-LT" w:bidi="he-IL"/>
        </w:rPr>
      </w:pPr>
      <w:r>
        <w:rPr>
          <w:rFonts w:asciiTheme="majorBidi" w:hAnsiTheme="majorBidi" w:cstheme="majorBidi"/>
          <w:i/>
          <w:lang w:val="lt-LT" w:bidi="he-IL"/>
        </w:rPr>
        <w:t>Eliminacija</w:t>
      </w:r>
    </w:p>
    <w:p w14:paraId="582AEBAE" w14:textId="77777777" w:rsidR="00594633" w:rsidRDefault="00594633">
      <w:pPr>
        <w:tabs>
          <w:tab w:val="clear" w:pos="567"/>
        </w:tabs>
        <w:suppressAutoHyphens w:val="0"/>
        <w:spacing w:line="259" w:lineRule="auto"/>
        <w:rPr>
          <w:rFonts w:asciiTheme="majorBidi" w:hAnsiTheme="majorBidi" w:cstheme="majorBidi"/>
          <w:lang w:val="lt-LT" w:bidi="he-IL"/>
        </w:rPr>
      </w:pPr>
    </w:p>
    <w:p w14:paraId="01A069BA"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Estradiolis, estronas ir estriolis išskiriami į šlapimą kartu su gliukuronidų ir sulfatų junginiais.</w:t>
      </w:r>
    </w:p>
    <w:p w14:paraId="0204AD30" w14:textId="77777777" w:rsidR="00594633" w:rsidRDefault="00594633">
      <w:pPr>
        <w:tabs>
          <w:tab w:val="clear" w:pos="567"/>
        </w:tabs>
        <w:suppressAutoHyphens w:val="0"/>
        <w:spacing w:line="259" w:lineRule="auto"/>
        <w:rPr>
          <w:rFonts w:asciiTheme="majorBidi" w:hAnsiTheme="majorBidi" w:cstheme="majorBidi"/>
          <w:lang w:val="lt-LT" w:bidi="he-IL"/>
        </w:rPr>
      </w:pPr>
    </w:p>
    <w:p w14:paraId="0874A8CA" w14:textId="77777777" w:rsidR="00594633" w:rsidRDefault="004E6A71">
      <w:pPr>
        <w:tabs>
          <w:tab w:val="clear" w:pos="567"/>
        </w:tabs>
        <w:suppressAutoHyphens w:val="0"/>
        <w:spacing w:line="259" w:lineRule="auto"/>
        <w:rPr>
          <w:rFonts w:asciiTheme="majorBidi" w:hAnsiTheme="majorBidi" w:cstheme="majorBidi"/>
          <w:i/>
          <w:lang w:val="lt-LT" w:bidi="he-IL"/>
        </w:rPr>
      </w:pPr>
      <w:r>
        <w:rPr>
          <w:rFonts w:asciiTheme="majorBidi" w:hAnsiTheme="majorBidi" w:cstheme="majorBidi"/>
          <w:i/>
          <w:lang w:val="lt-LT" w:bidi="he-IL"/>
        </w:rPr>
        <w:t>Ypatingos populiacijos</w:t>
      </w:r>
    </w:p>
    <w:p w14:paraId="7E7BFBA5" w14:textId="77777777" w:rsidR="00594633" w:rsidRDefault="00594633">
      <w:pPr>
        <w:tabs>
          <w:tab w:val="clear" w:pos="567"/>
        </w:tabs>
        <w:suppressAutoHyphens w:val="0"/>
        <w:spacing w:line="259" w:lineRule="auto"/>
        <w:rPr>
          <w:rFonts w:asciiTheme="majorBidi" w:hAnsiTheme="majorBidi" w:cstheme="majorBidi"/>
          <w:lang w:val="lt-LT" w:bidi="he-IL"/>
        </w:rPr>
      </w:pPr>
    </w:p>
    <w:p w14:paraId="7571EB96"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Estradiolio sisteminės absorbcijos laipsnis gydymo Vagifem 10 mikrogramų metu buvo vertinamas tik 60</w:t>
      </w:r>
      <w:r>
        <w:rPr>
          <w:rFonts w:asciiTheme="majorBidi" w:hAnsiTheme="majorBidi" w:cstheme="majorBidi"/>
          <w:lang w:val="lt-LT" w:bidi="he-IL"/>
        </w:rPr>
        <w:noBreakHyphen/>
        <w:t>70 metų (vidutinis amžius 65,4) moterų po menopauzės grupėje.</w:t>
      </w:r>
    </w:p>
    <w:p w14:paraId="2E67C9F6" w14:textId="77777777" w:rsidR="00594633" w:rsidRDefault="00594633">
      <w:pPr>
        <w:tabs>
          <w:tab w:val="clear" w:pos="567"/>
        </w:tabs>
        <w:suppressAutoHyphens w:val="0"/>
        <w:spacing w:line="259" w:lineRule="auto"/>
        <w:rPr>
          <w:rFonts w:asciiTheme="majorBidi" w:hAnsiTheme="majorBidi" w:cstheme="majorBidi"/>
          <w:lang w:val="lt-LT" w:bidi="he-IL"/>
        </w:rPr>
      </w:pPr>
    </w:p>
    <w:p w14:paraId="5EBBAE91"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5.3</w:t>
      </w:r>
      <w:r>
        <w:rPr>
          <w:rFonts w:asciiTheme="majorBidi" w:hAnsiTheme="majorBidi" w:cstheme="majorBidi"/>
          <w:b/>
          <w:lang w:val="lt-LT" w:bidi="he-IL"/>
        </w:rPr>
        <w:tab/>
        <w:t>Ikiklinikinių saugumo tyrimų duomenys</w:t>
      </w:r>
    </w:p>
    <w:p w14:paraId="6124E676" w14:textId="77777777" w:rsidR="00594633" w:rsidRDefault="00594633">
      <w:pPr>
        <w:tabs>
          <w:tab w:val="clear" w:pos="567"/>
        </w:tabs>
        <w:suppressAutoHyphens w:val="0"/>
        <w:spacing w:line="259" w:lineRule="auto"/>
        <w:rPr>
          <w:rFonts w:asciiTheme="majorBidi" w:hAnsiTheme="majorBidi" w:cstheme="majorBidi"/>
          <w:lang w:val="lt-LT" w:bidi="he-IL"/>
        </w:rPr>
      </w:pPr>
    </w:p>
    <w:p w14:paraId="5FAA2B63"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17</w:t>
      </w:r>
      <w:r>
        <w:rPr>
          <w:rFonts w:asciiTheme="majorBidi" w:hAnsiTheme="majorBidi" w:cstheme="majorBidi"/>
          <w:lang w:val="lt-LT" w:bidi="he-IL"/>
        </w:rPr>
        <w:sym w:font="Symbol" w:char="F062"/>
      </w:r>
      <w:r>
        <w:rPr>
          <w:rFonts w:asciiTheme="majorBidi" w:hAnsiTheme="majorBidi" w:cstheme="majorBidi"/>
          <w:lang w:val="lt-LT" w:bidi="he-IL"/>
        </w:rPr>
        <w:t>-estradiolis yra gerai žinoma medžiaga. Ikiklinikiniai tyrimai be tų, kurie jau paminėti kitose PCS dalyse, nesuteikė jokių papildomų duomenų, reikšmingų klinikiniam saugumui.</w:t>
      </w:r>
    </w:p>
    <w:p w14:paraId="1E4F4BBC" w14:textId="77777777" w:rsidR="00594633" w:rsidRDefault="00594633">
      <w:pPr>
        <w:tabs>
          <w:tab w:val="clear" w:pos="567"/>
        </w:tabs>
        <w:suppressAutoHyphens w:val="0"/>
        <w:spacing w:line="259" w:lineRule="auto"/>
        <w:rPr>
          <w:rFonts w:asciiTheme="majorBidi" w:hAnsiTheme="majorBidi" w:cstheme="majorBidi"/>
          <w:lang w:val="lt-LT" w:bidi="he-IL"/>
        </w:rPr>
      </w:pPr>
    </w:p>
    <w:p w14:paraId="63192BCF" w14:textId="77777777" w:rsidR="00594633" w:rsidRDefault="00594633">
      <w:pPr>
        <w:tabs>
          <w:tab w:val="clear" w:pos="567"/>
        </w:tabs>
        <w:suppressAutoHyphens w:val="0"/>
        <w:spacing w:line="259" w:lineRule="auto"/>
        <w:rPr>
          <w:rFonts w:asciiTheme="majorBidi" w:hAnsiTheme="majorBidi" w:cstheme="majorBidi"/>
          <w:lang w:val="lt-LT" w:bidi="he-IL"/>
        </w:rPr>
      </w:pPr>
    </w:p>
    <w:p w14:paraId="57B28D19" w14:textId="77777777" w:rsidR="00594633" w:rsidRDefault="004E6A71">
      <w:pPr>
        <w:spacing w:line="259" w:lineRule="auto"/>
        <w:rPr>
          <w:rFonts w:asciiTheme="majorBidi" w:hAnsiTheme="majorBidi" w:cstheme="majorBidi"/>
          <w:b/>
          <w:lang w:val="lt-LT" w:bidi="he-IL"/>
        </w:rPr>
      </w:pPr>
      <w:bookmarkStart w:id="7" w:name="_Toc129243115"/>
      <w:bookmarkStart w:id="8" w:name="_Toc129243240"/>
      <w:r>
        <w:rPr>
          <w:rFonts w:asciiTheme="majorBidi" w:hAnsiTheme="majorBidi" w:cstheme="majorBidi"/>
          <w:b/>
          <w:lang w:val="lt-LT" w:bidi="he-IL"/>
        </w:rPr>
        <w:t>6.</w:t>
      </w:r>
      <w:r>
        <w:rPr>
          <w:rFonts w:asciiTheme="majorBidi" w:hAnsiTheme="majorBidi" w:cstheme="majorBidi"/>
          <w:b/>
          <w:lang w:val="lt-LT" w:bidi="he-IL"/>
        </w:rPr>
        <w:tab/>
        <w:t>FARMACINĖ INFORMACIJA</w:t>
      </w:r>
      <w:bookmarkEnd w:id="7"/>
      <w:bookmarkEnd w:id="8"/>
    </w:p>
    <w:p w14:paraId="77DBDD4F" w14:textId="77777777" w:rsidR="00594633" w:rsidRDefault="00594633">
      <w:pPr>
        <w:tabs>
          <w:tab w:val="clear" w:pos="567"/>
        </w:tabs>
        <w:suppressAutoHyphens w:val="0"/>
        <w:spacing w:line="259" w:lineRule="auto"/>
        <w:rPr>
          <w:rFonts w:asciiTheme="majorBidi" w:hAnsiTheme="majorBidi" w:cstheme="majorBidi"/>
          <w:lang w:val="lt-LT" w:bidi="he-IL"/>
        </w:rPr>
      </w:pPr>
    </w:p>
    <w:p w14:paraId="48C608C0" w14:textId="77777777" w:rsidR="00594633" w:rsidRDefault="004E6A71">
      <w:pPr>
        <w:tabs>
          <w:tab w:val="clear" w:pos="567"/>
        </w:tabs>
        <w:suppressAutoHyphens w:val="0"/>
        <w:spacing w:line="259" w:lineRule="auto"/>
        <w:rPr>
          <w:rFonts w:asciiTheme="majorBidi" w:hAnsiTheme="majorBidi" w:cstheme="majorBidi"/>
          <w:b/>
          <w:lang w:val="lt-LT" w:bidi="he-IL"/>
        </w:rPr>
      </w:pPr>
      <w:bookmarkStart w:id="9" w:name="_Toc129243116"/>
      <w:bookmarkStart w:id="10" w:name="_Toc129243241"/>
      <w:r>
        <w:rPr>
          <w:rFonts w:asciiTheme="majorBidi" w:hAnsiTheme="majorBidi" w:cstheme="majorBidi"/>
          <w:b/>
          <w:lang w:val="lt-LT" w:bidi="he-IL"/>
        </w:rPr>
        <w:t>6.1</w:t>
      </w:r>
      <w:r>
        <w:rPr>
          <w:rFonts w:asciiTheme="majorBidi" w:hAnsiTheme="majorBidi" w:cstheme="majorBidi"/>
          <w:b/>
          <w:lang w:val="lt-LT" w:bidi="he-IL"/>
        </w:rPr>
        <w:tab/>
        <w:t>Pagalbinių medžiagų sąrašas</w:t>
      </w:r>
      <w:bookmarkEnd w:id="9"/>
      <w:bookmarkEnd w:id="10"/>
    </w:p>
    <w:p w14:paraId="704A7AB3" w14:textId="77777777" w:rsidR="00594633" w:rsidRDefault="00594633">
      <w:pPr>
        <w:tabs>
          <w:tab w:val="clear" w:pos="567"/>
        </w:tabs>
        <w:suppressAutoHyphens w:val="0"/>
        <w:spacing w:line="259" w:lineRule="auto"/>
        <w:rPr>
          <w:rFonts w:asciiTheme="majorBidi" w:hAnsiTheme="majorBidi" w:cstheme="majorBidi"/>
          <w:b/>
          <w:lang w:val="lt-LT" w:bidi="he-IL"/>
        </w:rPr>
      </w:pPr>
    </w:p>
    <w:p w14:paraId="745213C5"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Tabletės branduolys:</w:t>
      </w:r>
    </w:p>
    <w:p w14:paraId="0BCD5864"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Hipromeliozė</w:t>
      </w:r>
    </w:p>
    <w:p w14:paraId="5FC4B67D"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Laktozė monohidratas</w:t>
      </w:r>
    </w:p>
    <w:p w14:paraId="1899C22A"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Kukurūzų krakmolas</w:t>
      </w:r>
    </w:p>
    <w:p w14:paraId="5DBA762F"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Magnio stearatas</w:t>
      </w:r>
    </w:p>
    <w:p w14:paraId="5554DA5D" w14:textId="77777777" w:rsidR="00594633" w:rsidRDefault="00594633">
      <w:pPr>
        <w:tabs>
          <w:tab w:val="clear" w:pos="567"/>
        </w:tabs>
        <w:suppressAutoHyphens w:val="0"/>
        <w:spacing w:line="259" w:lineRule="auto"/>
        <w:rPr>
          <w:rFonts w:asciiTheme="majorBidi" w:hAnsiTheme="majorBidi" w:cstheme="majorBidi"/>
          <w:lang w:val="lt-LT" w:bidi="he-IL"/>
        </w:rPr>
      </w:pPr>
    </w:p>
    <w:p w14:paraId="334A1434"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Tabletės plėvelė:</w:t>
      </w:r>
    </w:p>
    <w:p w14:paraId="3BF5D061"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Hipromeliozė</w:t>
      </w:r>
    </w:p>
    <w:p w14:paraId="6047E9A2"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Makrogolis 6000</w:t>
      </w:r>
    </w:p>
    <w:p w14:paraId="41DAE83C" w14:textId="77777777" w:rsidR="00594633" w:rsidRDefault="00594633">
      <w:pPr>
        <w:tabs>
          <w:tab w:val="clear" w:pos="567"/>
        </w:tabs>
        <w:suppressAutoHyphens w:val="0"/>
        <w:spacing w:line="259" w:lineRule="auto"/>
        <w:rPr>
          <w:rFonts w:asciiTheme="majorBidi" w:hAnsiTheme="majorBidi" w:cstheme="majorBidi"/>
          <w:b/>
          <w:lang w:val="lt-LT" w:bidi="he-IL"/>
        </w:rPr>
      </w:pPr>
    </w:p>
    <w:p w14:paraId="060C0D5B" w14:textId="77777777" w:rsidR="00594633" w:rsidRDefault="004E6A71">
      <w:pPr>
        <w:tabs>
          <w:tab w:val="clear" w:pos="567"/>
        </w:tabs>
        <w:suppressAutoHyphens w:val="0"/>
        <w:spacing w:line="259" w:lineRule="auto"/>
        <w:rPr>
          <w:rFonts w:asciiTheme="majorBidi" w:hAnsiTheme="majorBidi" w:cstheme="majorBidi"/>
          <w:b/>
          <w:lang w:val="lt-LT" w:bidi="he-IL"/>
        </w:rPr>
      </w:pPr>
      <w:bookmarkStart w:id="11" w:name="_Toc129243117"/>
      <w:bookmarkStart w:id="12" w:name="_Toc129243242"/>
      <w:r>
        <w:rPr>
          <w:rFonts w:asciiTheme="majorBidi" w:hAnsiTheme="majorBidi" w:cstheme="majorBidi"/>
          <w:b/>
          <w:lang w:val="lt-LT" w:bidi="he-IL"/>
        </w:rPr>
        <w:t>6.2</w:t>
      </w:r>
      <w:r>
        <w:rPr>
          <w:rFonts w:asciiTheme="majorBidi" w:hAnsiTheme="majorBidi" w:cstheme="majorBidi"/>
          <w:b/>
          <w:lang w:val="lt-LT" w:bidi="he-IL"/>
        </w:rPr>
        <w:tab/>
        <w:t>Nesuderinamumas</w:t>
      </w:r>
      <w:bookmarkEnd w:id="11"/>
      <w:bookmarkEnd w:id="12"/>
    </w:p>
    <w:p w14:paraId="17692172" w14:textId="77777777" w:rsidR="00594633" w:rsidRDefault="00594633">
      <w:pPr>
        <w:tabs>
          <w:tab w:val="clear" w:pos="567"/>
        </w:tabs>
        <w:suppressAutoHyphens w:val="0"/>
        <w:spacing w:line="259" w:lineRule="auto"/>
        <w:rPr>
          <w:rFonts w:asciiTheme="majorBidi" w:hAnsiTheme="majorBidi" w:cstheme="majorBidi"/>
          <w:lang w:val="lt-LT" w:bidi="he-IL"/>
        </w:rPr>
      </w:pPr>
    </w:p>
    <w:p w14:paraId="3734CD89"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Duomenys nebūtini.</w:t>
      </w:r>
    </w:p>
    <w:p w14:paraId="7FBDC04E" w14:textId="77777777" w:rsidR="00594633" w:rsidRDefault="00594633">
      <w:pPr>
        <w:tabs>
          <w:tab w:val="clear" w:pos="567"/>
        </w:tabs>
        <w:suppressAutoHyphens w:val="0"/>
        <w:spacing w:line="259" w:lineRule="auto"/>
        <w:rPr>
          <w:rFonts w:asciiTheme="majorBidi" w:hAnsiTheme="majorBidi" w:cstheme="majorBidi"/>
          <w:lang w:val="lt-LT" w:bidi="he-IL"/>
        </w:rPr>
      </w:pPr>
    </w:p>
    <w:p w14:paraId="2D8771BD" w14:textId="77777777" w:rsidR="00594633" w:rsidRDefault="004E6A71">
      <w:pPr>
        <w:tabs>
          <w:tab w:val="clear" w:pos="567"/>
        </w:tabs>
        <w:suppressAutoHyphens w:val="0"/>
        <w:spacing w:line="259" w:lineRule="auto"/>
        <w:rPr>
          <w:rFonts w:asciiTheme="majorBidi" w:hAnsiTheme="majorBidi" w:cstheme="majorBidi"/>
          <w:b/>
          <w:lang w:val="lt-LT" w:bidi="he-IL"/>
        </w:rPr>
      </w:pPr>
      <w:bookmarkStart w:id="13" w:name="_Toc129243118"/>
      <w:bookmarkStart w:id="14" w:name="_Toc129243243"/>
      <w:r>
        <w:rPr>
          <w:rFonts w:asciiTheme="majorBidi" w:hAnsiTheme="majorBidi" w:cstheme="majorBidi"/>
          <w:b/>
          <w:lang w:val="lt-LT" w:bidi="he-IL"/>
        </w:rPr>
        <w:t>6.3</w:t>
      </w:r>
      <w:r>
        <w:rPr>
          <w:rFonts w:asciiTheme="majorBidi" w:hAnsiTheme="majorBidi" w:cstheme="majorBidi"/>
          <w:b/>
          <w:lang w:val="lt-LT" w:bidi="he-IL"/>
        </w:rPr>
        <w:tab/>
        <w:t>Tinkamumo laikas</w:t>
      </w:r>
      <w:bookmarkEnd w:id="13"/>
      <w:bookmarkEnd w:id="14"/>
    </w:p>
    <w:p w14:paraId="40232DD0" w14:textId="77777777" w:rsidR="00594633" w:rsidRDefault="00594633">
      <w:pPr>
        <w:tabs>
          <w:tab w:val="clear" w:pos="567"/>
        </w:tabs>
        <w:suppressAutoHyphens w:val="0"/>
        <w:spacing w:line="259" w:lineRule="auto"/>
        <w:rPr>
          <w:rFonts w:asciiTheme="majorBidi" w:hAnsiTheme="majorBidi" w:cstheme="majorBidi"/>
          <w:lang w:val="lt-LT" w:bidi="he-IL"/>
        </w:rPr>
      </w:pPr>
    </w:p>
    <w:p w14:paraId="20A14959"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3 metai.</w:t>
      </w:r>
    </w:p>
    <w:p w14:paraId="6687AB6E" w14:textId="77777777" w:rsidR="00594633" w:rsidRDefault="00594633">
      <w:pPr>
        <w:tabs>
          <w:tab w:val="clear" w:pos="567"/>
        </w:tabs>
        <w:suppressAutoHyphens w:val="0"/>
        <w:spacing w:line="259" w:lineRule="auto"/>
        <w:rPr>
          <w:rFonts w:asciiTheme="majorBidi" w:hAnsiTheme="majorBidi" w:cstheme="majorBidi"/>
          <w:b/>
          <w:lang w:val="lt-LT" w:bidi="he-IL"/>
        </w:rPr>
      </w:pPr>
    </w:p>
    <w:p w14:paraId="7DC87B77" w14:textId="77777777" w:rsidR="00594633" w:rsidRDefault="004E6A71">
      <w:pPr>
        <w:tabs>
          <w:tab w:val="clear" w:pos="567"/>
        </w:tabs>
        <w:spacing w:line="259" w:lineRule="auto"/>
        <w:rPr>
          <w:rFonts w:asciiTheme="majorBidi" w:hAnsiTheme="majorBidi" w:cstheme="majorBidi"/>
          <w:b/>
          <w:lang w:val="lt-LT" w:bidi="he-IL"/>
        </w:rPr>
      </w:pPr>
      <w:bookmarkStart w:id="15" w:name="_Toc129243119"/>
      <w:bookmarkStart w:id="16" w:name="_Toc129243244"/>
      <w:r>
        <w:rPr>
          <w:rFonts w:asciiTheme="majorBidi" w:hAnsiTheme="majorBidi" w:cstheme="majorBidi"/>
          <w:b/>
          <w:lang w:val="lt-LT" w:bidi="he-IL"/>
        </w:rPr>
        <w:t>6.4</w:t>
      </w:r>
      <w:r>
        <w:rPr>
          <w:rFonts w:asciiTheme="majorBidi" w:hAnsiTheme="majorBidi" w:cstheme="majorBidi"/>
          <w:b/>
          <w:lang w:val="lt-LT" w:bidi="he-IL"/>
        </w:rPr>
        <w:tab/>
        <w:t>Specialios laikymo sąlygos</w:t>
      </w:r>
      <w:bookmarkEnd w:id="15"/>
      <w:bookmarkEnd w:id="16"/>
    </w:p>
    <w:p w14:paraId="0F3582A3" w14:textId="77777777" w:rsidR="00594633" w:rsidRDefault="00594633">
      <w:pPr>
        <w:tabs>
          <w:tab w:val="clear" w:pos="567"/>
        </w:tabs>
        <w:suppressAutoHyphens w:val="0"/>
        <w:spacing w:line="259" w:lineRule="auto"/>
        <w:rPr>
          <w:rFonts w:asciiTheme="majorBidi" w:hAnsiTheme="majorBidi" w:cstheme="majorBidi"/>
          <w:lang w:val="lt-LT" w:bidi="he-IL"/>
        </w:rPr>
      </w:pPr>
    </w:p>
    <w:p w14:paraId="12E16B2E"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Negalima šaldyti.</w:t>
      </w:r>
    </w:p>
    <w:p w14:paraId="6CD96D85" w14:textId="77777777" w:rsidR="00594633" w:rsidRDefault="00594633">
      <w:pPr>
        <w:suppressAutoHyphens w:val="0"/>
        <w:spacing w:line="259" w:lineRule="auto"/>
        <w:rPr>
          <w:rFonts w:asciiTheme="majorBidi" w:hAnsiTheme="majorBidi" w:cstheme="majorBidi"/>
          <w:lang w:val="lt-LT" w:bidi="he-IL"/>
        </w:rPr>
      </w:pPr>
    </w:p>
    <w:p w14:paraId="6C4B6ECA" w14:textId="77777777" w:rsidR="00594633" w:rsidRDefault="004E6A71">
      <w:pPr>
        <w:tabs>
          <w:tab w:val="clear" w:pos="567"/>
        </w:tabs>
        <w:suppressAutoHyphens w:val="0"/>
        <w:spacing w:line="259" w:lineRule="auto"/>
        <w:rPr>
          <w:rFonts w:asciiTheme="majorBidi" w:hAnsiTheme="majorBidi" w:cstheme="majorBidi"/>
          <w:b/>
          <w:lang w:val="lt-LT" w:bidi="he-IL"/>
        </w:rPr>
      </w:pPr>
      <w:bookmarkStart w:id="17" w:name="_Toc129243120"/>
      <w:bookmarkStart w:id="18" w:name="_Toc129243245"/>
      <w:r>
        <w:rPr>
          <w:rFonts w:asciiTheme="majorBidi" w:hAnsiTheme="majorBidi" w:cstheme="majorBidi"/>
          <w:b/>
          <w:lang w:val="lt-LT" w:bidi="he-IL"/>
        </w:rPr>
        <w:t>6.5</w:t>
      </w:r>
      <w:r>
        <w:rPr>
          <w:rFonts w:asciiTheme="majorBidi" w:hAnsiTheme="majorBidi" w:cstheme="majorBidi"/>
          <w:b/>
          <w:lang w:val="lt-LT" w:bidi="he-IL"/>
        </w:rPr>
        <w:tab/>
        <w:t>Talpyklės pobūdis ir jos turinys</w:t>
      </w:r>
      <w:bookmarkEnd w:id="17"/>
      <w:bookmarkEnd w:id="18"/>
    </w:p>
    <w:p w14:paraId="24E635BE" w14:textId="77777777" w:rsidR="00594633" w:rsidRDefault="00594633">
      <w:pPr>
        <w:tabs>
          <w:tab w:val="clear" w:pos="567"/>
        </w:tabs>
        <w:suppressAutoHyphens w:val="0"/>
        <w:spacing w:line="259" w:lineRule="auto"/>
        <w:rPr>
          <w:rFonts w:asciiTheme="majorBidi" w:hAnsiTheme="majorBidi" w:cstheme="majorBidi"/>
          <w:lang w:val="lt-LT" w:bidi="he-IL"/>
        </w:rPr>
      </w:pPr>
    </w:p>
    <w:p w14:paraId="2EA88554"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Kiekviena tabletė yra vienkartiniame polietileno/polipropileno aplikatoriuje. Aplikatorius yra PVC/aliuminio folijos lizdinėje plokštelėje.</w:t>
      </w:r>
    </w:p>
    <w:p w14:paraId="120FB00D" w14:textId="77777777" w:rsidR="00594633" w:rsidRDefault="00594633">
      <w:pPr>
        <w:tabs>
          <w:tab w:val="clear" w:pos="567"/>
        </w:tabs>
        <w:suppressAutoHyphens w:val="0"/>
        <w:spacing w:line="259" w:lineRule="auto"/>
        <w:rPr>
          <w:rFonts w:asciiTheme="majorBidi" w:hAnsiTheme="majorBidi" w:cstheme="majorBidi"/>
          <w:lang w:val="lt-LT" w:bidi="he-IL"/>
        </w:rPr>
      </w:pPr>
    </w:p>
    <w:p w14:paraId="7EE18F9A"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Pakuotės dydžiai:</w:t>
      </w:r>
    </w:p>
    <w:p w14:paraId="2E4EFF95"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18 makšties tablečių su aplikatoriais.</w:t>
      </w:r>
    </w:p>
    <w:p w14:paraId="27AFBBB1"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24 makšties tabletės su aplikatoriais.</w:t>
      </w:r>
    </w:p>
    <w:p w14:paraId="1BC0307F" w14:textId="77777777" w:rsidR="00594633" w:rsidRDefault="00594633">
      <w:pPr>
        <w:tabs>
          <w:tab w:val="clear" w:pos="567"/>
        </w:tabs>
        <w:suppressAutoHyphens w:val="0"/>
        <w:spacing w:line="259" w:lineRule="auto"/>
        <w:rPr>
          <w:rFonts w:asciiTheme="majorBidi" w:hAnsiTheme="majorBidi" w:cstheme="majorBidi"/>
          <w:lang w:val="lt-LT" w:bidi="he-IL"/>
        </w:rPr>
      </w:pPr>
    </w:p>
    <w:p w14:paraId="37113EA5"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Gali būti tiekiamos ne visų dydžių pakuotės.</w:t>
      </w:r>
    </w:p>
    <w:p w14:paraId="2B9D16DC" w14:textId="77777777" w:rsidR="00594633" w:rsidRDefault="00594633">
      <w:pPr>
        <w:tabs>
          <w:tab w:val="clear" w:pos="567"/>
        </w:tabs>
        <w:suppressAutoHyphens w:val="0"/>
        <w:spacing w:line="259" w:lineRule="auto"/>
        <w:rPr>
          <w:rFonts w:asciiTheme="majorBidi" w:hAnsiTheme="majorBidi" w:cstheme="majorBidi"/>
          <w:lang w:val="lt-LT" w:bidi="he-IL"/>
        </w:rPr>
      </w:pPr>
    </w:p>
    <w:p w14:paraId="4482C45F" w14:textId="77777777" w:rsidR="00594633" w:rsidRDefault="004E6A71">
      <w:pPr>
        <w:tabs>
          <w:tab w:val="clear" w:pos="567"/>
        </w:tabs>
        <w:spacing w:line="259" w:lineRule="auto"/>
        <w:rPr>
          <w:rFonts w:asciiTheme="majorBidi" w:hAnsiTheme="majorBidi" w:cstheme="majorBidi"/>
          <w:b/>
          <w:lang w:val="lt-LT" w:bidi="he-IL"/>
        </w:rPr>
      </w:pPr>
      <w:bookmarkStart w:id="19" w:name="_Toc129243121"/>
      <w:bookmarkStart w:id="20" w:name="_Toc129243246"/>
      <w:r>
        <w:rPr>
          <w:rFonts w:asciiTheme="majorBidi" w:hAnsiTheme="majorBidi" w:cstheme="majorBidi"/>
          <w:b/>
          <w:lang w:val="lt-LT" w:bidi="he-IL"/>
        </w:rPr>
        <w:t>6.6</w:t>
      </w:r>
      <w:r>
        <w:rPr>
          <w:rFonts w:asciiTheme="majorBidi" w:hAnsiTheme="majorBidi" w:cstheme="majorBidi"/>
          <w:b/>
          <w:lang w:val="lt-LT" w:bidi="he-IL"/>
        </w:rPr>
        <w:tab/>
        <w:t>Specialūs reikalavimai atliekoms tvarkyti</w:t>
      </w:r>
      <w:bookmarkEnd w:id="19"/>
      <w:bookmarkEnd w:id="20"/>
      <w:r>
        <w:rPr>
          <w:rFonts w:asciiTheme="majorBidi" w:hAnsiTheme="majorBidi" w:cstheme="majorBidi"/>
          <w:b/>
          <w:lang w:val="lt-LT" w:bidi="he-IL"/>
        </w:rPr>
        <w:t xml:space="preserve"> ir vaistiniam preparatui ruošti</w:t>
      </w:r>
    </w:p>
    <w:p w14:paraId="67B4512B" w14:textId="77777777" w:rsidR="00594633" w:rsidRDefault="00594633">
      <w:pPr>
        <w:spacing w:line="259" w:lineRule="auto"/>
        <w:rPr>
          <w:rFonts w:asciiTheme="majorBidi" w:hAnsiTheme="majorBidi" w:cstheme="majorBidi"/>
          <w:lang w:val="lt-LT" w:bidi="he-IL"/>
        </w:rPr>
      </w:pPr>
    </w:p>
    <w:p w14:paraId="0B9AC49A"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Nesuvartotą vaistinį preparatą ar atliekas reikia tvarkyti laikantis vietinių reikalavimų.</w:t>
      </w:r>
    </w:p>
    <w:p w14:paraId="4B750396" w14:textId="77777777" w:rsidR="00594633" w:rsidRDefault="00594633">
      <w:pPr>
        <w:tabs>
          <w:tab w:val="clear" w:pos="567"/>
        </w:tabs>
        <w:suppressAutoHyphens w:val="0"/>
        <w:spacing w:line="259" w:lineRule="auto"/>
        <w:rPr>
          <w:rFonts w:asciiTheme="majorBidi" w:hAnsiTheme="majorBidi" w:cstheme="majorBidi"/>
          <w:lang w:val="lt-LT" w:bidi="he-IL"/>
        </w:rPr>
      </w:pPr>
    </w:p>
    <w:p w14:paraId="631781CF"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17β-estradiolis gali turėti žalingą poveikį vandens aplinkai, ypač žuvų populiacijoms.</w:t>
      </w:r>
    </w:p>
    <w:p w14:paraId="17DBC6C1" w14:textId="77777777" w:rsidR="00594633" w:rsidRDefault="00594633">
      <w:pPr>
        <w:tabs>
          <w:tab w:val="clear" w:pos="567"/>
        </w:tabs>
        <w:suppressAutoHyphens w:val="0"/>
        <w:spacing w:line="259" w:lineRule="auto"/>
        <w:rPr>
          <w:rFonts w:asciiTheme="majorBidi" w:hAnsiTheme="majorBidi" w:cstheme="majorBidi"/>
          <w:lang w:val="lt-LT" w:bidi="he-IL"/>
        </w:rPr>
      </w:pPr>
    </w:p>
    <w:p w14:paraId="6564AACF" w14:textId="77777777" w:rsidR="00594633" w:rsidRDefault="00594633">
      <w:pPr>
        <w:tabs>
          <w:tab w:val="clear" w:pos="567"/>
        </w:tabs>
        <w:suppressAutoHyphens w:val="0"/>
        <w:spacing w:line="259" w:lineRule="auto"/>
        <w:rPr>
          <w:rFonts w:asciiTheme="majorBidi" w:hAnsiTheme="majorBidi" w:cstheme="majorBidi"/>
          <w:lang w:val="lt-LT" w:bidi="he-IL"/>
        </w:rPr>
      </w:pPr>
    </w:p>
    <w:p w14:paraId="61F9B917" w14:textId="77777777" w:rsidR="00594633" w:rsidRDefault="004E6A71">
      <w:pPr>
        <w:spacing w:line="259" w:lineRule="auto"/>
        <w:rPr>
          <w:rFonts w:asciiTheme="majorBidi" w:hAnsiTheme="majorBidi" w:cstheme="majorBidi"/>
          <w:b/>
          <w:lang w:val="lt-LT" w:bidi="he-IL"/>
        </w:rPr>
      </w:pPr>
      <w:bookmarkStart w:id="21" w:name="_Toc129243122"/>
      <w:bookmarkStart w:id="22" w:name="_Toc129243247"/>
      <w:r>
        <w:rPr>
          <w:rFonts w:asciiTheme="majorBidi" w:hAnsiTheme="majorBidi" w:cstheme="majorBidi"/>
          <w:b/>
          <w:lang w:val="lt-LT" w:bidi="he-IL"/>
        </w:rPr>
        <w:t>7.</w:t>
      </w:r>
      <w:r>
        <w:rPr>
          <w:rFonts w:asciiTheme="majorBidi" w:hAnsiTheme="majorBidi" w:cstheme="majorBidi"/>
          <w:b/>
          <w:lang w:val="lt-LT" w:bidi="he-IL"/>
        </w:rPr>
        <w:tab/>
        <w:t>REGISTRUOTOJAS</w:t>
      </w:r>
      <w:bookmarkEnd w:id="21"/>
      <w:bookmarkEnd w:id="22"/>
    </w:p>
    <w:p w14:paraId="443E84CB" w14:textId="77777777" w:rsidR="00594633" w:rsidRDefault="00594633">
      <w:pPr>
        <w:tabs>
          <w:tab w:val="clear" w:pos="567"/>
        </w:tabs>
        <w:suppressAutoHyphens w:val="0"/>
        <w:spacing w:line="259" w:lineRule="auto"/>
        <w:rPr>
          <w:rFonts w:asciiTheme="majorBidi" w:hAnsiTheme="majorBidi" w:cstheme="majorBidi"/>
          <w:lang w:val="lt-LT" w:bidi="he-IL"/>
        </w:rPr>
      </w:pPr>
    </w:p>
    <w:p w14:paraId="2D7926A1"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Novo Nordisk A/S</w:t>
      </w:r>
    </w:p>
    <w:p w14:paraId="1BCBC1E3"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Novo Allé</w:t>
      </w:r>
    </w:p>
    <w:p w14:paraId="72D9DB4F"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DK-2880 Bagsværd</w:t>
      </w:r>
    </w:p>
    <w:p w14:paraId="2ABF483B"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Danija</w:t>
      </w:r>
    </w:p>
    <w:p w14:paraId="0742D3E2" w14:textId="77777777" w:rsidR="00594633" w:rsidRDefault="00594633">
      <w:pPr>
        <w:tabs>
          <w:tab w:val="clear" w:pos="567"/>
        </w:tabs>
        <w:suppressAutoHyphens w:val="0"/>
        <w:spacing w:line="259" w:lineRule="auto"/>
        <w:rPr>
          <w:rFonts w:asciiTheme="majorBidi" w:hAnsiTheme="majorBidi" w:cstheme="majorBidi"/>
          <w:lang w:val="lt-LT" w:bidi="he-IL"/>
        </w:rPr>
      </w:pPr>
    </w:p>
    <w:p w14:paraId="29C72D6A" w14:textId="77777777" w:rsidR="00594633" w:rsidRDefault="00594633">
      <w:pPr>
        <w:tabs>
          <w:tab w:val="clear" w:pos="567"/>
        </w:tabs>
        <w:suppressAutoHyphens w:val="0"/>
        <w:spacing w:line="259" w:lineRule="auto"/>
        <w:rPr>
          <w:rFonts w:asciiTheme="majorBidi" w:hAnsiTheme="majorBidi" w:cstheme="majorBidi"/>
          <w:lang w:val="lt-LT" w:bidi="he-IL"/>
        </w:rPr>
      </w:pPr>
    </w:p>
    <w:p w14:paraId="59260AB5" w14:textId="77777777" w:rsidR="00594633" w:rsidRDefault="004E6A71">
      <w:pPr>
        <w:spacing w:line="259" w:lineRule="auto"/>
        <w:rPr>
          <w:rFonts w:asciiTheme="majorBidi" w:hAnsiTheme="majorBidi" w:cstheme="majorBidi"/>
          <w:b/>
          <w:lang w:val="lt-LT" w:bidi="he-IL"/>
        </w:rPr>
      </w:pPr>
      <w:bookmarkStart w:id="23" w:name="_Toc129243123"/>
      <w:bookmarkStart w:id="24" w:name="_Toc129243248"/>
      <w:r>
        <w:rPr>
          <w:rFonts w:asciiTheme="majorBidi" w:hAnsiTheme="majorBidi" w:cstheme="majorBidi"/>
          <w:b/>
          <w:lang w:val="lt-LT" w:bidi="he-IL"/>
        </w:rPr>
        <w:t>8.</w:t>
      </w:r>
      <w:r>
        <w:rPr>
          <w:rFonts w:asciiTheme="majorBidi" w:hAnsiTheme="majorBidi" w:cstheme="majorBidi"/>
          <w:b/>
          <w:lang w:val="lt-LT" w:bidi="he-IL"/>
        </w:rPr>
        <w:tab/>
        <w:t>REGISTRACIJOS PAŽYMĖJIMO NUMERI</w:t>
      </w:r>
      <w:bookmarkEnd w:id="23"/>
      <w:bookmarkEnd w:id="24"/>
      <w:r>
        <w:rPr>
          <w:rFonts w:asciiTheme="majorBidi" w:hAnsiTheme="majorBidi" w:cstheme="majorBidi"/>
          <w:b/>
          <w:lang w:val="lt-LT" w:bidi="he-IL"/>
        </w:rPr>
        <w:t>IAI</w:t>
      </w:r>
    </w:p>
    <w:p w14:paraId="23759B5F" w14:textId="77777777" w:rsidR="00594633" w:rsidRDefault="00594633">
      <w:pPr>
        <w:tabs>
          <w:tab w:val="clear" w:pos="567"/>
        </w:tabs>
        <w:suppressAutoHyphens w:val="0"/>
        <w:spacing w:line="259" w:lineRule="auto"/>
        <w:rPr>
          <w:rFonts w:asciiTheme="majorBidi" w:hAnsiTheme="majorBidi" w:cstheme="majorBidi"/>
          <w:lang w:val="lt-LT" w:bidi="he-IL"/>
        </w:rPr>
      </w:pPr>
    </w:p>
    <w:p w14:paraId="71D64847"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N18 – LT/1/94/0157/002</w:t>
      </w:r>
    </w:p>
    <w:p w14:paraId="449FB18C"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N24 – LT/1/94/0157/003</w:t>
      </w:r>
    </w:p>
    <w:p w14:paraId="3D6B151C" w14:textId="77777777" w:rsidR="00594633" w:rsidRDefault="00594633">
      <w:pPr>
        <w:tabs>
          <w:tab w:val="clear" w:pos="567"/>
        </w:tabs>
        <w:suppressAutoHyphens w:val="0"/>
        <w:spacing w:line="259" w:lineRule="auto"/>
        <w:rPr>
          <w:rFonts w:asciiTheme="majorBidi" w:hAnsiTheme="majorBidi" w:cstheme="majorBidi"/>
          <w:lang w:val="lt-LT" w:bidi="he-IL"/>
        </w:rPr>
      </w:pPr>
    </w:p>
    <w:p w14:paraId="5015B76D" w14:textId="77777777" w:rsidR="00594633" w:rsidRDefault="00594633">
      <w:pPr>
        <w:tabs>
          <w:tab w:val="clear" w:pos="567"/>
        </w:tabs>
        <w:suppressAutoHyphens w:val="0"/>
        <w:spacing w:line="259" w:lineRule="auto"/>
        <w:rPr>
          <w:rFonts w:asciiTheme="majorBidi" w:hAnsiTheme="majorBidi" w:cstheme="majorBidi"/>
          <w:lang w:val="lt-LT" w:bidi="he-IL"/>
        </w:rPr>
      </w:pPr>
    </w:p>
    <w:p w14:paraId="6C2AABC8" w14:textId="77777777" w:rsidR="00594633" w:rsidRDefault="004E6A71">
      <w:pPr>
        <w:spacing w:line="259" w:lineRule="auto"/>
        <w:rPr>
          <w:rFonts w:asciiTheme="majorBidi" w:hAnsiTheme="majorBidi" w:cstheme="majorBidi"/>
          <w:b/>
          <w:lang w:val="lt-LT" w:bidi="he-IL"/>
        </w:rPr>
      </w:pPr>
      <w:bookmarkStart w:id="25" w:name="_Toc129243124"/>
      <w:bookmarkStart w:id="26" w:name="_Toc129243249"/>
      <w:r>
        <w:rPr>
          <w:rFonts w:asciiTheme="majorBidi" w:hAnsiTheme="majorBidi" w:cstheme="majorBidi"/>
          <w:b/>
          <w:lang w:val="lt-LT" w:bidi="he-IL"/>
        </w:rPr>
        <w:t>9.</w:t>
      </w:r>
      <w:r>
        <w:rPr>
          <w:rFonts w:asciiTheme="majorBidi" w:hAnsiTheme="majorBidi" w:cstheme="majorBidi"/>
          <w:b/>
          <w:lang w:val="lt-LT" w:bidi="he-IL"/>
        </w:rPr>
        <w:tab/>
        <w:t>REGISTRAVIMO / PERREGISTRAVIMO DATA</w:t>
      </w:r>
      <w:bookmarkEnd w:id="25"/>
      <w:bookmarkEnd w:id="26"/>
    </w:p>
    <w:p w14:paraId="3C0D1A08" w14:textId="77777777" w:rsidR="00594633" w:rsidRDefault="00594633">
      <w:pPr>
        <w:tabs>
          <w:tab w:val="clear" w:pos="567"/>
        </w:tabs>
        <w:suppressAutoHyphens w:val="0"/>
        <w:spacing w:line="259" w:lineRule="auto"/>
        <w:rPr>
          <w:rFonts w:asciiTheme="majorBidi" w:hAnsiTheme="majorBidi" w:cstheme="majorBidi"/>
          <w:lang w:val="lt-LT" w:bidi="he-IL"/>
        </w:rPr>
      </w:pPr>
    </w:p>
    <w:p w14:paraId="5DAC80D7" w14:textId="77777777" w:rsidR="00594633" w:rsidRDefault="004E6A71">
      <w:pPr>
        <w:spacing w:line="259" w:lineRule="auto"/>
        <w:rPr>
          <w:rFonts w:asciiTheme="majorBidi" w:hAnsiTheme="majorBidi" w:cstheme="majorBidi"/>
          <w:lang w:val="lt-LT" w:bidi="he-IL"/>
        </w:rPr>
      </w:pPr>
      <w:r>
        <w:rPr>
          <w:rFonts w:asciiTheme="majorBidi" w:hAnsiTheme="majorBidi" w:cstheme="majorBidi"/>
          <w:lang w:val="lt-LT" w:bidi="he-IL"/>
        </w:rPr>
        <w:t>Registravimo data 2010 m. gegužės 4 d.</w:t>
      </w:r>
    </w:p>
    <w:p w14:paraId="3DD7B370" w14:textId="77777777" w:rsidR="00594633" w:rsidRDefault="004E6A71">
      <w:pPr>
        <w:spacing w:line="259" w:lineRule="auto"/>
        <w:rPr>
          <w:rFonts w:asciiTheme="majorBidi" w:hAnsiTheme="majorBidi" w:cstheme="majorBidi"/>
          <w:lang w:val="lt-LT" w:bidi="he-IL"/>
        </w:rPr>
      </w:pPr>
      <w:r>
        <w:rPr>
          <w:rFonts w:asciiTheme="majorBidi" w:hAnsiTheme="majorBidi" w:cstheme="majorBidi"/>
          <w:lang w:val="lt-LT" w:bidi="he-IL"/>
        </w:rPr>
        <w:t>Paskutinio perregistravimo data 2015 m. vasario 25 d.</w:t>
      </w:r>
    </w:p>
    <w:p w14:paraId="170BA8C8" w14:textId="77777777" w:rsidR="00594633" w:rsidRDefault="00594633">
      <w:pPr>
        <w:spacing w:line="259" w:lineRule="auto"/>
        <w:rPr>
          <w:rFonts w:asciiTheme="majorBidi" w:hAnsiTheme="majorBidi" w:cstheme="majorBidi"/>
          <w:lang w:val="lt-LT" w:bidi="he-IL"/>
        </w:rPr>
      </w:pPr>
    </w:p>
    <w:p w14:paraId="3556B302" w14:textId="77777777" w:rsidR="00594633" w:rsidRDefault="00594633">
      <w:pPr>
        <w:spacing w:line="259" w:lineRule="auto"/>
        <w:rPr>
          <w:rFonts w:asciiTheme="majorBidi" w:hAnsiTheme="majorBidi" w:cstheme="majorBidi"/>
          <w:lang w:val="lt-LT" w:bidi="he-IL"/>
        </w:rPr>
      </w:pPr>
    </w:p>
    <w:p w14:paraId="5A1E2FF6" w14:textId="77777777" w:rsidR="00594633" w:rsidRDefault="004E6A71">
      <w:pPr>
        <w:tabs>
          <w:tab w:val="clear" w:pos="567"/>
        </w:tabs>
        <w:suppressAutoHyphens w:val="0"/>
        <w:spacing w:line="259" w:lineRule="auto"/>
        <w:rPr>
          <w:rFonts w:asciiTheme="majorBidi" w:hAnsiTheme="majorBidi" w:cstheme="majorBidi"/>
          <w:lang w:val="lt-LT" w:bidi="he-IL"/>
        </w:rPr>
      </w:pPr>
      <w:bookmarkStart w:id="27" w:name="_Toc129243125"/>
      <w:bookmarkStart w:id="28" w:name="_Toc129243250"/>
      <w:r>
        <w:rPr>
          <w:rFonts w:asciiTheme="majorBidi" w:hAnsiTheme="majorBidi" w:cstheme="majorBidi"/>
          <w:b/>
          <w:lang w:val="lt-LT" w:bidi="he-IL"/>
        </w:rPr>
        <w:t>10.</w:t>
      </w:r>
      <w:r>
        <w:rPr>
          <w:rFonts w:asciiTheme="majorBidi" w:hAnsiTheme="majorBidi" w:cstheme="majorBidi"/>
          <w:b/>
          <w:lang w:val="lt-LT" w:bidi="he-IL"/>
        </w:rPr>
        <w:tab/>
        <w:t>TEKSTO PERŽIŪROS DATA</w:t>
      </w:r>
      <w:bookmarkEnd w:id="27"/>
      <w:bookmarkEnd w:id="28"/>
      <w:r>
        <w:rPr>
          <w:rFonts w:asciiTheme="majorBidi" w:hAnsiTheme="majorBidi" w:cstheme="majorBidi"/>
          <w:b/>
          <w:lang w:val="lt-LT" w:bidi="he-IL"/>
        </w:rPr>
        <w:t xml:space="preserve"> </w:t>
      </w:r>
    </w:p>
    <w:p w14:paraId="5322E135" w14:textId="77777777" w:rsidR="00594633" w:rsidRDefault="00594633">
      <w:pPr>
        <w:tabs>
          <w:tab w:val="clear" w:pos="567"/>
        </w:tabs>
        <w:suppressAutoHyphens w:val="0"/>
        <w:spacing w:line="259" w:lineRule="auto"/>
        <w:rPr>
          <w:rFonts w:asciiTheme="majorBidi" w:hAnsiTheme="majorBidi" w:cstheme="majorBidi"/>
          <w:lang w:val="lt-LT" w:bidi="he-IL"/>
        </w:rPr>
      </w:pPr>
    </w:p>
    <w:p w14:paraId="7C269D38" w14:textId="258C3524" w:rsidR="00594633" w:rsidRPr="006352D0" w:rsidRDefault="001555B9">
      <w:pPr>
        <w:tabs>
          <w:tab w:val="clear" w:pos="567"/>
        </w:tabs>
        <w:suppressAutoHyphens w:val="0"/>
        <w:spacing w:line="259" w:lineRule="auto"/>
        <w:rPr>
          <w:lang w:val="lt-LT"/>
        </w:rPr>
      </w:pPr>
      <w:r>
        <w:rPr>
          <w:lang w:val="lt-LT"/>
        </w:rPr>
        <w:t>2024 m. gegužės 17 d.</w:t>
      </w:r>
    </w:p>
    <w:p w14:paraId="706A6DEB" w14:textId="77777777" w:rsidR="00594633" w:rsidRDefault="00594633">
      <w:pPr>
        <w:tabs>
          <w:tab w:val="clear" w:pos="567"/>
        </w:tabs>
        <w:suppressAutoHyphens w:val="0"/>
        <w:spacing w:line="259" w:lineRule="auto"/>
        <w:rPr>
          <w:rFonts w:asciiTheme="majorBidi" w:hAnsiTheme="majorBidi" w:cstheme="majorBidi"/>
          <w:lang w:val="lt-LT" w:bidi="he-IL"/>
        </w:rPr>
      </w:pPr>
    </w:p>
    <w:p w14:paraId="3E07C4E3" w14:textId="77777777" w:rsidR="00594633" w:rsidRDefault="00594633">
      <w:pPr>
        <w:tabs>
          <w:tab w:val="clear" w:pos="567"/>
        </w:tabs>
        <w:suppressAutoHyphens w:val="0"/>
        <w:spacing w:line="259" w:lineRule="auto"/>
        <w:rPr>
          <w:rFonts w:asciiTheme="majorBidi" w:hAnsiTheme="majorBidi" w:cstheme="majorBidi"/>
          <w:lang w:val="lt-LT" w:bidi="he-IL"/>
        </w:rPr>
      </w:pPr>
    </w:p>
    <w:p w14:paraId="4B18FD53" w14:textId="279C54F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 xml:space="preserve">Išsami informacija apie šį vaistinį preparatą pateikiama Valstybinės vaistų kontrolės tarnybos prie Lietuvos Respublikos  sveikatos apsaugos ministerijos tinklalapyje </w:t>
      </w:r>
      <w:hyperlink r:id="rId7" w:history="1">
        <w:r>
          <w:rPr>
            <w:rStyle w:val="Hipersaitas"/>
            <w:rFonts w:asciiTheme="majorBidi" w:hAnsiTheme="majorBidi" w:cstheme="majorBidi"/>
            <w:sz w:val="22"/>
            <w:lang w:val="lt-LT" w:bidi="he-IL"/>
          </w:rPr>
          <w:t>http://www.vvkt.lt/</w:t>
        </w:r>
      </w:hyperlink>
    </w:p>
    <w:p w14:paraId="18BB3039"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br w:type="page"/>
      </w:r>
    </w:p>
    <w:p w14:paraId="6035B0BB" w14:textId="77777777" w:rsidR="00594633" w:rsidRDefault="00594633">
      <w:pPr>
        <w:tabs>
          <w:tab w:val="clear" w:pos="567"/>
        </w:tabs>
        <w:suppressAutoHyphens w:val="0"/>
        <w:spacing w:line="259" w:lineRule="auto"/>
        <w:rPr>
          <w:rFonts w:asciiTheme="majorBidi" w:hAnsiTheme="majorBidi" w:cstheme="majorBidi"/>
          <w:lang w:val="lt-LT" w:bidi="he-IL"/>
        </w:rPr>
      </w:pPr>
    </w:p>
    <w:p w14:paraId="06C9CE5A" w14:textId="77777777" w:rsidR="00594633" w:rsidRDefault="00594633">
      <w:pPr>
        <w:tabs>
          <w:tab w:val="clear" w:pos="567"/>
        </w:tabs>
        <w:suppressAutoHyphens w:val="0"/>
        <w:spacing w:line="259" w:lineRule="auto"/>
        <w:rPr>
          <w:rFonts w:asciiTheme="majorBidi" w:hAnsiTheme="majorBidi" w:cstheme="majorBidi"/>
          <w:lang w:val="lt-LT" w:bidi="he-IL"/>
        </w:rPr>
      </w:pPr>
    </w:p>
    <w:p w14:paraId="06FE1310" w14:textId="77777777" w:rsidR="00594633" w:rsidRDefault="00594633">
      <w:pPr>
        <w:tabs>
          <w:tab w:val="clear" w:pos="567"/>
        </w:tabs>
        <w:suppressAutoHyphens w:val="0"/>
        <w:spacing w:line="259" w:lineRule="auto"/>
        <w:rPr>
          <w:rFonts w:asciiTheme="majorBidi" w:hAnsiTheme="majorBidi" w:cstheme="majorBidi"/>
          <w:lang w:val="lt-LT" w:bidi="he-IL"/>
        </w:rPr>
      </w:pPr>
    </w:p>
    <w:p w14:paraId="5C2E0169" w14:textId="77777777" w:rsidR="00594633" w:rsidRDefault="00594633">
      <w:pPr>
        <w:tabs>
          <w:tab w:val="clear" w:pos="567"/>
        </w:tabs>
        <w:suppressAutoHyphens w:val="0"/>
        <w:spacing w:line="259" w:lineRule="auto"/>
        <w:rPr>
          <w:rFonts w:asciiTheme="majorBidi" w:hAnsiTheme="majorBidi" w:cstheme="majorBidi"/>
          <w:lang w:val="lt-LT" w:bidi="he-IL"/>
        </w:rPr>
      </w:pPr>
    </w:p>
    <w:p w14:paraId="6BF9069D" w14:textId="77777777" w:rsidR="00594633" w:rsidRDefault="00594633">
      <w:pPr>
        <w:tabs>
          <w:tab w:val="clear" w:pos="567"/>
        </w:tabs>
        <w:suppressAutoHyphens w:val="0"/>
        <w:spacing w:line="259" w:lineRule="auto"/>
        <w:rPr>
          <w:rFonts w:asciiTheme="majorBidi" w:hAnsiTheme="majorBidi" w:cstheme="majorBidi"/>
          <w:lang w:val="lt-LT" w:bidi="he-IL"/>
        </w:rPr>
      </w:pPr>
    </w:p>
    <w:p w14:paraId="4B7F9D56" w14:textId="77777777" w:rsidR="00594633" w:rsidRDefault="00594633">
      <w:pPr>
        <w:tabs>
          <w:tab w:val="clear" w:pos="567"/>
        </w:tabs>
        <w:suppressAutoHyphens w:val="0"/>
        <w:spacing w:line="259" w:lineRule="auto"/>
        <w:rPr>
          <w:rFonts w:asciiTheme="majorBidi" w:hAnsiTheme="majorBidi" w:cstheme="majorBidi"/>
          <w:lang w:val="lt-LT" w:bidi="he-IL"/>
        </w:rPr>
      </w:pPr>
    </w:p>
    <w:p w14:paraId="79C3C015" w14:textId="77777777" w:rsidR="00594633" w:rsidRDefault="00594633">
      <w:pPr>
        <w:tabs>
          <w:tab w:val="clear" w:pos="567"/>
        </w:tabs>
        <w:suppressAutoHyphens w:val="0"/>
        <w:spacing w:line="259" w:lineRule="auto"/>
        <w:rPr>
          <w:rFonts w:asciiTheme="majorBidi" w:hAnsiTheme="majorBidi" w:cstheme="majorBidi"/>
          <w:lang w:val="lt-LT" w:bidi="he-IL"/>
        </w:rPr>
      </w:pPr>
    </w:p>
    <w:p w14:paraId="65ACEFA5" w14:textId="77777777" w:rsidR="00594633" w:rsidRDefault="00594633">
      <w:pPr>
        <w:tabs>
          <w:tab w:val="clear" w:pos="567"/>
        </w:tabs>
        <w:suppressAutoHyphens w:val="0"/>
        <w:spacing w:line="259" w:lineRule="auto"/>
        <w:rPr>
          <w:rFonts w:asciiTheme="majorBidi" w:hAnsiTheme="majorBidi" w:cstheme="majorBidi"/>
          <w:lang w:val="lt-LT" w:bidi="he-IL"/>
        </w:rPr>
      </w:pPr>
    </w:p>
    <w:p w14:paraId="36727D43" w14:textId="77777777" w:rsidR="00594633" w:rsidRDefault="00594633">
      <w:pPr>
        <w:tabs>
          <w:tab w:val="clear" w:pos="567"/>
        </w:tabs>
        <w:suppressAutoHyphens w:val="0"/>
        <w:spacing w:line="259" w:lineRule="auto"/>
        <w:rPr>
          <w:rFonts w:asciiTheme="majorBidi" w:hAnsiTheme="majorBidi" w:cstheme="majorBidi"/>
          <w:lang w:val="lt-LT" w:bidi="he-IL"/>
        </w:rPr>
      </w:pPr>
    </w:p>
    <w:p w14:paraId="613C3187" w14:textId="77777777" w:rsidR="00594633" w:rsidRDefault="00594633">
      <w:pPr>
        <w:tabs>
          <w:tab w:val="clear" w:pos="567"/>
        </w:tabs>
        <w:suppressAutoHyphens w:val="0"/>
        <w:spacing w:line="259" w:lineRule="auto"/>
        <w:rPr>
          <w:rFonts w:asciiTheme="majorBidi" w:hAnsiTheme="majorBidi" w:cstheme="majorBidi"/>
          <w:lang w:val="lt-LT" w:bidi="he-IL"/>
        </w:rPr>
      </w:pPr>
    </w:p>
    <w:p w14:paraId="5D44FF1A" w14:textId="77777777" w:rsidR="00594633" w:rsidRDefault="00594633">
      <w:pPr>
        <w:tabs>
          <w:tab w:val="clear" w:pos="567"/>
        </w:tabs>
        <w:suppressAutoHyphens w:val="0"/>
        <w:spacing w:line="259" w:lineRule="auto"/>
        <w:rPr>
          <w:rFonts w:asciiTheme="majorBidi" w:hAnsiTheme="majorBidi" w:cstheme="majorBidi"/>
          <w:lang w:val="lt-LT" w:bidi="he-IL"/>
        </w:rPr>
      </w:pPr>
    </w:p>
    <w:p w14:paraId="3AFB7A56" w14:textId="77777777" w:rsidR="00594633" w:rsidRDefault="00594633">
      <w:pPr>
        <w:tabs>
          <w:tab w:val="clear" w:pos="567"/>
        </w:tabs>
        <w:suppressAutoHyphens w:val="0"/>
        <w:spacing w:line="259" w:lineRule="auto"/>
        <w:rPr>
          <w:rFonts w:asciiTheme="majorBidi" w:hAnsiTheme="majorBidi" w:cstheme="majorBidi"/>
          <w:lang w:val="lt-LT" w:bidi="he-IL"/>
        </w:rPr>
      </w:pPr>
    </w:p>
    <w:p w14:paraId="5C9112AD" w14:textId="77777777" w:rsidR="00594633" w:rsidRDefault="00594633">
      <w:pPr>
        <w:spacing w:line="259" w:lineRule="auto"/>
        <w:rPr>
          <w:rFonts w:asciiTheme="majorBidi" w:hAnsiTheme="majorBidi" w:cstheme="majorBidi"/>
          <w:lang w:val="lt-LT" w:bidi="he-IL"/>
        </w:rPr>
      </w:pPr>
    </w:p>
    <w:p w14:paraId="44866418" w14:textId="77777777" w:rsidR="00594633" w:rsidRDefault="00594633">
      <w:pPr>
        <w:spacing w:line="259" w:lineRule="auto"/>
        <w:rPr>
          <w:rFonts w:asciiTheme="majorBidi" w:hAnsiTheme="majorBidi" w:cstheme="majorBidi"/>
          <w:lang w:val="lt-LT" w:bidi="he-IL"/>
        </w:rPr>
      </w:pPr>
    </w:p>
    <w:p w14:paraId="72BAC01C" w14:textId="77777777" w:rsidR="00594633" w:rsidRDefault="00594633">
      <w:pPr>
        <w:tabs>
          <w:tab w:val="clear" w:pos="567"/>
        </w:tabs>
        <w:spacing w:line="259" w:lineRule="auto"/>
        <w:rPr>
          <w:rFonts w:asciiTheme="majorBidi" w:hAnsiTheme="majorBidi" w:cstheme="majorBidi"/>
          <w:b/>
          <w:lang w:val="lt-LT" w:bidi="he-IL"/>
        </w:rPr>
      </w:pPr>
      <w:bookmarkStart w:id="29" w:name="_Toc129243128"/>
      <w:bookmarkStart w:id="30" w:name="_Toc129243253"/>
    </w:p>
    <w:p w14:paraId="0168F8BF" w14:textId="77777777" w:rsidR="00594633" w:rsidRDefault="00594633">
      <w:pPr>
        <w:tabs>
          <w:tab w:val="clear" w:pos="567"/>
        </w:tabs>
        <w:spacing w:line="259" w:lineRule="auto"/>
        <w:rPr>
          <w:rFonts w:asciiTheme="majorBidi" w:hAnsiTheme="majorBidi" w:cstheme="majorBidi"/>
          <w:b/>
          <w:lang w:val="lt-LT" w:bidi="he-IL"/>
        </w:rPr>
      </w:pPr>
    </w:p>
    <w:p w14:paraId="331B738E" w14:textId="77777777" w:rsidR="00594633" w:rsidRDefault="00594633">
      <w:pPr>
        <w:tabs>
          <w:tab w:val="clear" w:pos="567"/>
        </w:tabs>
        <w:spacing w:line="259" w:lineRule="auto"/>
        <w:rPr>
          <w:rFonts w:asciiTheme="majorBidi" w:hAnsiTheme="majorBidi" w:cstheme="majorBidi"/>
          <w:b/>
          <w:lang w:val="lt-LT" w:bidi="he-IL"/>
        </w:rPr>
      </w:pPr>
    </w:p>
    <w:p w14:paraId="3F2CE2F5" w14:textId="77777777" w:rsidR="00594633" w:rsidRDefault="00594633">
      <w:pPr>
        <w:tabs>
          <w:tab w:val="clear" w:pos="567"/>
        </w:tabs>
        <w:spacing w:line="259" w:lineRule="auto"/>
        <w:rPr>
          <w:rFonts w:asciiTheme="majorBidi" w:hAnsiTheme="majorBidi" w:cstheme="majorBidi"/>
          <w:b/>
          <w:lang w:val="lt-LT" w:bidi="he-IL"/>
        </w:rPr>
      </w:pPr>
    </w:p>
    <w:p w14:paraId="380BA436" w14:textId="77777777" w:rsidR="00594633" w:rsidRDefault="00594633">
      <w:pPr>
        <w:tabs>
          <w:tab w:val="clear" w:pos="567"/>
        </w:tabs>
        <w:spacing w:line="259" w:lineRule="auto"/>
        <w:rPr>
          <w:rFonts w:asciiTheme="majorBidi" w:hAnsiTheme="majorBidi" w:cstheme="majorBidi"/>
          <w:b/>
          <w:lang w:val="lt-LT" w:bidi="he-IL"/>
        </w:rPr>
      </w:pPr>
    </w:p>
    <w:p w14:paraId="31A78DA0" w14:textId="77777777" w:rsidR="00594633" w:rsidRDefault="00594633">
      <w:pPr>
        <w:tabs>
          <w:tab w:val="clear" w:pos="567"/>
        </w:tabs>
        <w:spacing w:line="259" w:lineRule="auto"/>
        <w:rPr>
          <w:rFonts w:asciiTheme="majorBidi" w:hAnsiTheme="majorBidi" w:cstheme="majorBidi"/>
          <w:b/>
          <w:lang w:val="lt-LT" w:bidi="he-IL"/>
        </w:rPr>
      </w:pPr>
    </w:p>
    <w:p w14:paraId="03F0FD15" w14:textId="77777777" w:rsidR="00594633" w:rsidRDefault="00594633">
      <w:pPr>
        <w:tabs>
          <w:tab w:val="clear" w:pos="567"/>
        </w:tabs>
        <w:spacing w:line="259" w:lineRule="auto"/>
        <w:rPr>
          <w:rFonts w:asciiTheme="majorBidi" w:hAnsiTheme="majorBidi" w:cstheme="majorBidi"/>
          <w:b/>
          <w:lang w:val="lt-LT" w:bidi="he-IL"/>
        </w:rPr>
      </w:pPr>
    </w:p>
    <w:p w14:paraId="4F29CCD2" w14:textId="77777777" w:rsidR="00594633" w:rsidRDefault="00594633">
      <w:pPr>
        <w:tabs>
          <w:tab w:val="clear" w:pos="567"/>
        </w:tabs>
        <w:spacing w:line="259" w:lineRule="auto"/>
        <w:rPr>
          <w:rFonts w:asciiTheme="majorBidi" w:hAnsiTheme="majorBidi" w:cstheme="majorBidi"/>
          <w:b/>
          <w:lang w:val="lt-LT" w:bidi="he-IL"/>
        </w:rPr>
      </w:pPr>
    </w:p>
    <w:p w14:paraId="11A364FD" w14:textId="77777777" w:rsidR="00594633" w:rsidRDefault="00594633">
      <w:pPr>
        <w:tabs>
          <w:tab w:val="clear" w:pos="567"/>
        </w:tabs>
        <w:spacing w:line="259" w:lineRule="auto"/>
        <w:rPr>
          <w:rFonts w:asciiTheme="majorBidi" w:hAnsiTheme="majorBidi" w:cstheme="majorBidi"/>
          <w:b/>
          <w:lang w:val="lt-LT" w:bidi="he-IL"/>
        </w:rPr>
      </w:pPr>
    </w:p>
    <w:p w14:paraId="44660970" w14:textId="77777777" w:rsidR="00594633" w:rsidRDefault="004E6A71">
      <w:pPr>
        <w:tabs>
          <w:tab w:val="clear" w:pos="567"/>
        </w:tabs>
        <w:spacing w:line="259" w:lineRule="auto"/>
        <w:jc w:val="center"/>
        <w:rPr>
          <w:rFonts w:asciiTheme="majorBidi" w:hAnsiTheme="majorBidi" w:cstheme="majorBidi"/>
          <w:b/>
          <w:lang w:val="lt-LT" w:bidi="he-IL"/>
        </w:rPr>
      </w:pPr>
      <w:r>
        <w:rPr>
          <w:rFonts w:asciiTheme="majorBidi" w:hAnsiTheme="majorBidi" w:cstheme="majorBidi"/>
          <w:b/>
          <w:lang w:val="lt-LT" w:bidi="he-IL"/>
        </w:rPr>
        <w:t>II PRIEDAS</w:t>
      </w:r>
      <w:bookmarkEnd w:id="29"/>
      <w:bookmarkEnd w:id="30"/>
    </w:p>
    <w:p w14:paraId="1984EB20" w14:textId="77777777" w:rsidR="00594633" w:rsidRDefault="00594633">
      <w:pPr>
        <w:tabs>
          <w:tab w:val="clear" w:pos="567"/>
        </w:tabs>
        <w:spacing w:line="259" w:lineRule="auto"/>
        <w:jc w:val="center"/>
        <w:rPr>
          <w:rFonts w:asciiTheme="majorBidi" w:hAnsiTheme="majorBidi" w:cstheme="majorBidi"/>
          <w:b/>
          <w:lang w:val="lt-LT" w:bidi="he-IL"/>
        </w:rPr>
      </w:pPr>
    </w:p>
    <w:p w14:paraId="1B3CF182" w14:textId="77777777" w:rsidR="00594633" w:rsidRDefault="004E6A71">
      <w:pPr>
        <w:tabs>
          <w:tab w:val="clear" w:pos="567"/>
        </w:tabs>
        <w:spacing w:line="259" w:lineRule="auto"/>
        <w:jc w:val="center"/>
        <w:rPr>
          <w:rFonts w:asciiTheme="majorBidi" w:hAnsiTheme="majorBidi" w:cstheme="majorBidi"/>
          <w:b/>
          <w:lang w:val="lt-LT" w:bidi="he-IL"/>
        </w:rPr>
      </w:pPr>
      <w:r>
        <w:rPr>
          <w:rFonts w:asciiTheme="majorBidi" w:hAnsiTheme="majorBidi" w:cstheme="majorBidi"/>
          <w:b/>
          <w:lang w:val="lt-LT" w:bidi="he-IL"/>
        </w:rPr>
        <w:t>REGISTRACIJOS SĄLYGOS</w:t>
      </w:r>
    </w:p>
    <w:p w14:paraId="0C09DBA0" w14:textId="77777777" w:rsidR="00594633" w:rsidRDefault="00594633">
      <w:pPr>
        <w:spacing w:line="259" w:lineRule="auto"/>
        <w:jc w:val="center"/>
        <w:rPr>
          <w:rFonts w:asciiTheme="majorBidi" w:hAnsiTheme="majorBidi" w:cstheme="majorBidi"/>
          <w:lang w:val="lt-LT" w:bidi="he-IL"/>
        </w:rPr>
      </w:pPr>
    </w:p>
    <w:p w14:paraId="713B42F8" w14:textId="77777777" w:rsidR="00594633" w:rsidRDefault="004E6A71">
      <w:pPr>
        <w:spacing w:line="259" w:lineRule="auto"/>
        <w:jc w:val="center"/>
        <w:rPr>
          <w:rFonts w:asciiTheme="majorBidi" w:hAnsiTheme="majorBidi" w:cstheme="majorBidi"/>
          <w:b/>
          <w:lang w:val="lt-LT" w:bidi="he-IL"/>
        </w:rPr>
      </w:pPr>
      <w:r>
        <w:rPr>
          <w:rFonts w:asciiTheme="majorBidi" w:hAnsiTheme="majorBidi" w:cstheme="majorBidi"/>
          <w:b/>
          <w:lang w:val="lt-LT" w:bidi="he-IL"/>
        </w:rPr>
        <w:t>A.</w:t>
      </w:r>
      <w:r>
        <w:rPr>
          <w:rFonts w:asciiTheme="majorBidi" w:hAnsiTheme="majorBidi" w:cstheme="majorBidi"/>
          <w:b/>
          <w:lang w:val="lt-LT" w:bidi="he-IL"/>
        </w:rPr>
        <w:tab/>
        <w:t>GAMINTOJAS, ATSAKINGAS UŽ SERIJŲ IŠLEIDIMĄ</w:t>
      </w:r>
    </w:p>
    <w:p w14:paraId="098506A1" w14:textId="77777777" w:rsidR="00594633" w:rsidRDefault="00594633">
      <w:pPr>
        <w:spacing w:line="259" w:lineRule="auto"/>
        <w:jc w:val="center"/>
        <w:rPr>
          <w:rFonts w:asciiTheme="majorBidi" w:hAnsiTheme="majorBidi" w:cstheme="majorBidi"/>
          <w:lang w:val="lt-LT" w:bidi="he-IL"/>
        </w:rPr>
      </w:pPr>
    </w:p>
    <w:p w14:paraId="4F5BFC92" w14:textId="77777777" w:rsidR="00594633" w:rsidRDefault="004E6A71">
      <w:pPr>
        <w:spacing w:line="259" w:lineRule="auto"/>
        <w:jc w:val="center"/>
        <w:rPr>
          <w:rFonts w:asciiTheme="majorBidi" w:hAnsiTheme="majorBidi" w:cstheme="majorBidi"/>
          <w:b/>
          <w:lang w:val="lt-LT" w:bidi="he-IL"/>
        </w:rPr>
      </w:pPr>
      <w:r>
        <w:rPr>
          <w:rFonts w:asciiTheme="majorBidi" w:hAnsiTheme="majorBidi" w:cstheme="majorBidi"/>
          <w:b/>
          <w:lang w:val="lt-LT" w:bidi="he-IL"/>
        </w:rPr>
        <w:t>B.</w:t>
      </w:r>
      <w:r>
        <w:rPr>
          <w:rFonts w:asciiTheme="majorBidi" w:hAnsiTheme="majorBidi" w:cstheme="majorBidi"/>
          <w:b/>
          <w:lang w:val="lt-LT" w:bidi="he-IL"/>
        </w:rPr>
        <w:tab/>
        <w:t>TIEKIMO IR VARTOJIMO SĄLYGOS AR APRIBOJIMAI</w:t>
      </w:r>
    </w:p>
    <w:p w14:paraId="16F53BB7" w14:textId="77777777" w:rsidR="00594633" w:rsidRDefault="00594633">
      <w:pPr>
        <w:spacing w:line="259" w:lineRule="auto"/>
        <w:rPr>
          <w:rFonts w:asciiTheme="majorBidi" w:hAnsiTheme="majorBidi" w:cstheme="majorBidi"/>
          <w:lang w:val="lt-LT" w:bidi="he-IL"/>
        </w:rPr>
      </w:pPr>
    </w:p>
    <w:p w14:paraId="5900AAAE" w14:textId="77777777" w:rsidR="00594633" w:rsidRDefault="004E6A71">
      <w:pPr>
        <w:tabs>
          <w:tab w:val="clear" w:pos="567"/>
        </w:tabs>
        <w:spacing w:line="259" w:lineRule="auto"/>
        <w:rPr>
          <w:rFonts w:asciiTheme="majorBidi" w:hAnsiTheme="majorBidi" w:cstheme="majorBidi"/>
          <w:b/>
          <w:lang w:val="lt-LT" w:bidi="he-IL"/>
        </w:rPr>
      </w:pPr>
      <w:r>
        <w:rPr>
          <w:rFonts w:asciiTheme="majorBidi" w:hAnsiTheme="majorBidi" w:cstheme="majorBidi"/>
          <w:b/>
          <w:lang w:val="lt-LT" w:bidi="he-IL"/>
        </w:rPr>
        <w:br w:type="page"/>
        <w:t>A.</w:t>
      </w:r>
      <w:r>
        <w:rPr>
          <w:rFonts w:asciiTheme="majorBidi" w:hAnsiTheme="majorBidi" w:cstheme="majorBidi"/>
          <w:b/>
          <w:lang w:val="lt-LT" w:bidi="he-IL"/>
        </w:rPr>
        <w:tab/>
        <w:t>GAMINTOJAS, ATSAKINGAS UŽ SERIJŲ IŠLEIDIMĄ</w:t>
      </w:r>
    </w:p>
    <w:p w14:paraId="09A0AED4" w14:textId="77777777" w:rsidR="00594633" w:rsidRDefault="00594633">
      <w:pPr>
        <w:spacing w:line="259" w:lineRule="auto"/>
        <w:rPr>
          <w:rFonts w:asciiTheme="majorBidi" w:hAnsiTheme="majorBidi" w:cstheme="majorBidi"/>
          <w:lang w:val="lt-LT" w:bidi="he-IL"/>
        </w:rPr>
      </w:pPr>
    </w:p>
    <w:p w14:paraId="745FB7C8" w14:textId="77777777" w:rsidR="00594633" w:rsidRDefault="004E6A71">
      <w:pPr>
        <w:spacing w:line="259" w:lineRule="auto"/>
        <w:rPr>
          <w:rFonts w:asciiTheme="majorBidi" w:hAnsiTheme="majorBidi" w:cstheme="majorBidi"/>
          <w:u w:val="single"/>
          <w:lang w:val="lt-LT" w:bidi="he-IL"/>
        </w:rPr>
      </w:pPr>
      <w:r>
        <w:rPr>
          <w:rFonts w:asciiTheme="majorBidi" w:hAnsiTheme="majorBidi" w:cstheme="majorBidi"/>
          <w:u w:val="single"/>
          <w:lang w:val="lt-LT" w:bidi="he-IL"/>
        </w:rPr>
        <w:t>Gamintojo, atsakingo už serijų išleidimą, pavadinimas ir adresas</w:t>
      </w:r>
    </w:p>
    <w:p w14:paraId="171A5969" w14:textId="77777777" w:rsidR="00594633" w:rsidRDefault="00594633">
      <w:pPr>
        <w:spacing w:line="259" w:lineRule="auto"/>
        <w:rPr>
          <w:rFonts w:asciiTheme="majorBidi" w:hAnsiTheme="majorBidi" w:cstheme="majorBidi"/>
          <w:lang w:val="lt-LT" w:bidi="he-IL"/>
        </w:rPr>
      </w:pPr>
    </w:p>
    <w:p w14:paraId="68E4DE65"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Novo Nordisk A/S</w:t>
      </w:r>
    </w:p>
    <w:p w14:paraId="2F34ACF2"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Novo Alle</w:t>
      </w:r>
    </w:p>
    <w:p w14:paraId="12DB9B1B"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DK-2880, Bagsværd</w:t>
      </w:r>
    </w:p>
    <w:p w14:paraId="0DDA1076"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Danija</w:t>
      </w:r>
    </w:p>
    <w:p w14:paraId="01B63472"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Tel.: + 45 44 44 88 88</w:t>
      </w:r>
    </w:p>
    <w:p w14:paraId="4606A805"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Faks.: + 45 44 49 05 55</w:t>
      </w:r>
    </w:p>
    <w:p w14:paraId="0868A0EA" w14:textId="77777777" w:rsidR="00594633" w:rsidRDefault="00594633">
      <w:pPr>
        <w:spacing w:line="259" w:lineRule="auto"/>
        <w:rPr>
          <w:rFonts w:asciiTheme="majorBidi" w:hAnsiTheme="majorBidi" w:cstheme="majorBidi"/>
          <w:lang w:val="lt-LT" w:bidi="he-IL"/>
        </w:rPr>
      </w:pPr>
    </w:p>
    <w:p w14:paraId="30F1D400" w14:textId="77777777" w:rsidR="00594633" w:rsidRDefault="00594633">
      <w:pPr>
        <w:spacing w:line="259" w:lineRule="auto"/>
        <w:rPr>
          <w:rFonts w:asciiTheme="majorBidi" w:hAnsiTheme="majorBidi" w:cstheme="majorBidi"/>
          <w:lang w:val="lt-LT" w:bidi="he-IL"/>
        </w:rPr>
      </w:pPr>
    </w:p>
    <w:p w14:paraId="485ED72C" w14:textId="77777777" w:rsidR="00594633" w:rsidRDefault="004E6A71">
      <w:pPr>
        <w:tabs>
          <w:tab w:val="clear" w:pos="567"/>
        </w:tabs>
        <w:spacing w:line="259" w:lineRule="auto"/>
        <w:rPr>
          <w:rFonts w:asciiTheme="majorBidi" w:hAnsiTheme="majorBidi" w:cstheme="majorBidi"/>
          <w:lang w:val="lt-LT" w:bidi="he-IL"/>
        </w:rPr>
      </w:pPr>
      <w:bookmarkStart w:id="31" w:name="_Toc129243129"/>
      <w:bookmarkStart w:id="32" w:name="_Toc129243254"/>
      <w:r>
        <w:rPr>
          <w:rFonts w:asciiTheme="majorBidi" w:hAnsiTheme="majorBidi" w:cstheme="majorBidi"/>
          <w:b/>
          <w:lang w:val="lt-LT" w:bidi="he-IL"/>
        </w:rPr>
        <w:t>B.</w:t>
      </w:r>
      <w:r>
        <w:rPr>
          <w:rFonts w:asciiTheme="majorBidi" w:hAnsiTheme="majorBidi" w:cstheme="majorBidi"/>
          <w:b/>
          <w:lang w:val="lt-LT" w:bidi="he-IL"/>
        </w:rPr>
        <w:tab/>
        <w:t>TIEKIMO IR VARTOJIMO SĄLYGOS AR APRIBOJIMAI</w:t>
      </w:r>
    </w:p>
    <w:bookmarkEnd w:id="31"/>
    <w:bookmarkEnd w:id="32"/>
    <w:p w14:paraId="79717E49" w14:textId="77777777" w:rsidR="00594633" w:rsidRDefault="00594633">
      <w:pPr>
        <w:spacing w:line="259" w:lineRule="auto"/>
        <w:rPr>
          <w:rFonts w:asciiTheme="majorBidi" w:hAnsiTheme="majorBidi" w:cstheme="majorBidi"/>
          <w:lang w:val="lt-LT" w:bidi="he-IL"/>
        </w:rPr>
      </w:pPr>
    </w:p>
    <w:p w14:paraId="1206A56B" w14:textId="77777777" w:rsidR="00594633" w:rsidRDefault="004E6A71">
      <w:pPr>
        <w:spacing w:line="259" w:lineRule="auto"/>
        <w:rPr>
          <w:rFonts w:asciiTheme="majorBidi" w:hAnsiTheme="majorBidi" w:cstheme="majorBidi"/>
          <w:lang w:val="lt-LT" w:bidi="he-IL"/>
        </w:rPr>
      </w:pPr>
      <w:r>
        <w:rPr>
          <w:rFonts w:asciiTheme="majorBidi" w:hAnsiTheme="majorBidi" w:cstheme="majorBidi"/>
          <w:lang w:val="lt-LT" w:bidi="he-IL"/>
        </w:rPr>
        <w:t>Receptinis vaistas.</w:t>
      </w:r>
    </w:p>
    <w:p w14:paraId="2404A6C1" w14:textId="77777777" w:rsidR="00594633" w:rsidRDefault="00594633">
      <w:pPr>
        <w:spacing w:line="259" w:lineRule="auto"/>
        <w:rPr>
          <w:rFonts w:asciiTheme="majorBidi" w:hAnsiTheme="majorBidi" w:cstheme="majorBidi"/>
          <w:lang w:val="lt-LT" w:bidi="he-IL"/>
        </w:rPr>
      </w:pPr>
    </w:p>
    <w:p w14:paraId="617E0C62" w14:textId="77777777" w:rsidR="00594633" w:rsidRDefault="00594633">
      <w:pPr>
        <w:spacing w:line="259" w:lineRule="auto"/>
        <w:rPr>
          <w:rFonts w:asciiTheme="majorBidi" w:hAnsiTheme="majorBidi" w:cstheme="majorBidi"/>
          <w:lang w:val="lt-LT" w:bidi="he-IL"/>
        </w:rPr>
      </w:pPr>
    </w:p>
    <w:p w14:paraId="3BADF660" w14:textId="77777777" w:rsidR="00594633" w:rsidRDefault="004E6A71">
      <w:pPr>
        <w:spacing w:line="259" w:lineRule="auto"/>
        <w:rPr>
          <w:rFonts w:asciiTheme="majorBidi" w:hAnsiTheme="majorBidi" w:cstheme="majorBidi"/>
          <w:lang w:val="lt-LT" w:bidi="he-IL"/>
        </w:rPr>
      </w:pPr>
      <w:r>
        <w:rPr>
          <w:rFonts w:asciiTheme="majorBidi" w:hAnsiTheme="majorBidi" w:cstheme="majorBidi"/>
          <w:lang w:val="lt-LT" w:bidi="he-IL"/>
        </w:rPr>
        <w:br w:type="page"/>
      </w:r>
    </w:p>
    <w:p w14:paraId="1BD1947F" w14:textId="77777777" w:rsidR="00594633" w:rsidRDefault="00594633">
      <w:pPr>
        <w:spacing w:line="259" w:lineRule="auto"/>
        <w:rPr>
          <w:rFonts w:asciiTheme="majorBidi" w:hAnsiTheme="majorBidi" w:cstheme="majorBidi"/>
          <w:lang w:val="lt-LT" w:bidi="he-IL"/>
        </w:rPr>
      </w:pPr>
    </w:p>
    <w:p w14:paraId="523A9AE3" w14:textId="77777777" w:rsidR="00594633" w:rsidRDefault="00594633">
      <w:pPr>
        <w:spacing w:line="259" w:lineRule="auto"/>
        <w:rPr>
          <w:rFonts w:asciiTheme="majorBidi" w:hAnsiTheme="majorBidi" w:cstheme="majorBidi"/>
          <w:lang w:val="lt-LT" w:bidi="he-IL"/>
        </w:rPr>
      </w:pPr>
    </w:p>
    <w:p w14:paraId="2D54CCA2" w14:textId="77777777" w:rsidR="00594633" w:rsidRDefault="00594633">
      <w:pPr>
        <w:spacing w:line="259" w:lineRule="auto"/>
        <w:rPr>
          <w:rFonts w:asciiTheme="majorBidi" w:hAnsiTheme="majorBidi" w:cstheme="majorBidi"/>
          <w:lang w:val="lt-LT" w:bidi="he-IL"/>
        </w:rPr>
      </w:pPr>
    </w:p>
    <w:p w14:paraId="293B3859" w14:textId="77777777" w:rsidR="00594633" w:rsidRDefault="00594633">
      <w:pPr>
        <w:spacing w:line="259" w:lineRule="auto"/>
        <w:rPr>
          <w:rFonts w:asciiTheme="majorBidi" w:hAnsiTheme="majorBidi" w:cstheme="majorBidi"/>
          <w:lang w:val="lt-LT" w:bidi="he-IL"/>
        </w:rPr>
      </w:pPr>
    </w:p>
    <w:p w14:paraId="5FED6B79" w14:textId="77777777" w:rsidR="00594633" w:rsidRDefault="00594633">
      <w:pPr>
        <w:spacing w:line="259" w:lineRule="auto"/>
        <w:rPr>
          <w:rFonts w:asciiTheme="majorBidi" w:hAnsiTheme="majorBidi" w:cstheme="majorBidi"/>
          <w:lang w:val="lt-LT" w:bidi="he-IL"/>
        </w:rPr>
      </w:pPr>
    </w:p>
    <w:p w14:paraId="3240E330" w14:textId="77777777" w:rsidR="00594633" w:rsidRDefault="00594633">
      <w:pPr>
        <w:spacing w:line="259" w:lineRule="auto"/>
        <w:rPr>
          <w:rFonts w:asciiTheme="majorBidi" w:hAnsiTheme="majorBidi" w:cstheme="majorBidi"/>
          <w:lang w:val="lt-LT" w:bidi="he-IL"/>
        </w:rPr>
      </w:pPr>
    </w:p>
    <w:p w14:paraId="7E58874B" w14:textId="77777777" w:rsidR="00594633" w:rsidRDefault="00594633">
      <w:pPr>
        <w:spacing w:line="259" w:lineRule="auto"/>
        <w:rPr>
          <w:rFonts w:asciiTheme="majorBidi" w:hAnsiTheme="majorBidi" w:cstheme="majorBidi"/>
          <w:lang w:val="lt-LT" w:bidi="he-IL"/>
        </w:rPr>
      </w:pPr>
    </w:p>
    <w:p w14:paraId="254B46CD" w14:textId="77777777" w:rsidR="00594633" w:rsidRDefault="00594633">
      <w:pPr>
        <w:spacing w:line="259" w:lineRule="auto"/>
        <w:rPr>
          <w:rFonts w:asciiTheme="majorBidi" w:hAnsiTheme="majorBidi" w:cstheme="majorBidi"/>
          <w:lang w:val="lt-LT" w:bidi="he-IL"/>
        </w:rPr>
      </w:pPr>
    </w:p>
    <w:p w14:paraId="53E7F85E" w14:textId="77777777" w:rsidR="00594633" w:rsidRDefault="00594633">
      <w:pPr>
        <w:spacing w:line="259" w:lineRule="auto"/>
        <w:rPr>
          <w:rFonts w:asciiTheme="majorBidi" w:hAnsiTheme="majorBidi" w:cstheme="majorBidi"/>
          <w:lang w:val="lt-LT" w:bidi="he-IL"/>
        </w:rPr>
      </w:pPr>
    </w:p>
    <w:p w14:paraId="05301C72" w14:textId="77777777" w:rsidR="00594633" w:rsidRDefault="00594633">
      <w:pPr>
        <w:spacing w:line="259" w:lineRule="auto"/>
        <w:rPr>
          <w:rFonts w:asciiTheme="majorBidi" w:hAnsiTheme="majorBidi" w:cstheme="majorBidi"/>
          <w:lang w:val="lt-LT" w:bidi="he-IL"/>
        </w:rPr>
      </w:pPr>
    </w:p>
    <w:p w14:paraId="21C00347" w14:textId="77777777" w:rsidR="00594633" w:rsidRDefault="00594633">
      <w:pPr>
        <w:spacing w:line="259" w:lineRule="auto"/>
        <w:rPr>
          <w:rFonts w:asciiTheme="majorBidi" w:hAnsiTheme="majorBidi" w:cstheme="majorBidi"/>
          <w:lang w:val="lt-LT" w:bidi="he-IL"/>
        </w:rPr>
      </w:pPr>
    </w:p>
    <w:p w14:paraId="5E4A87AB" w14:textId="77777777" w:rsidR="00594633" w:rsidRDefault="00594633">
      <w:pPr>
        <w:spacing w:line="259" w:lineRule="auto"/>
        <w:rPr>
          <w:rFonts w:asciiTheme="majorBidi" w:hAnsiTheme="majorBidi" w:cstheme="majorBidi"/>
          <w:lang w:val="lt-LT" w:bidi="he-IL"/>
        </w:rPr>
      </w:pPr>
    </w:p>
    <w:p w14:paraId="6C4392E5" w14:textId="77777777" w:rsidR="00594633" w:rsidRDefault="00594633">
      <w:pPr>
        <w:spacing w:line="259" w:lineRule="auto"/>
        <w:rPr>
          <w:rFonts w:asciiTheme="majorBidi" w:hAnsiTheme="majorBidi" w:cstheme="majorBidi"/>
          <w:lang w:val="lt-LT" w:bidi="he-IL"/>
        </w:rPr>
      </w:pPr>
    </w:p>
    <w:p w14:paraId="77674AFB" w14:textId="77777777" w:rsidR="00594633" w:rsidRDefault="00594633">
      <w:pPr>
        <w:spacing w:line="259" w:lineRule="auto"/>
        <w:rPr>
          <w:rFonts w:asciiTheme="majorBidi" w:hAnsiTheme="majorBidi" w:cstheme="majorBidi"/>
          <w:lang w:val="lt-LT" w:bidi="he-IL"/>
        </w:rPr>
      </w:pPr>
    </w:p>
    <w:p w14:paraId="50B47FAF" w14:textId="77777777" w:rsidR="00594633" w:rsidRDefault="00594633">
      <w:pPr>
        <w:spacing w:line="259" w:lineRule="auto"/>
        <w:rPr>
          <w:rFonts w:asciiTheme="majorBidi" w:hAnsiTheme="majorBidi" w:cstheme="majorBidi"/>
          <w:lang w:val="lt-LT" w:bidi="he-IL"/>
        </w:rPr>
      </w:pPr>
    </w:p>
    <w:p w14:paraId="37934A32" w14:textId="77777777" w:rsidR="00594633" w:rsidRDefault="00594633">
      <w:pPr>
        <w:spacing w:line="259" w:lineRule="auto"/>
        <w:rPr>
          <w:rFonts w:asciiTheme="majorBidi" w:hAnsiTheme="majorBidi" w:cstheme="majorBidi"/>
          <w:lang w:val="lt-LT" w:bidi="he-IL"/>
        </w:rPr>
      </w:pPr>
    </w:p>
    <w:p w14:paraId="2892300A" w14:textId="77777777" w:rsidR="00594633" w:rsidRDefault="00594633">
      <w:pPr>
        <w:spacing w:line="259" w:lineRule="auto"/>
        <w:rPr>
          <w:rFonts w:asciiTheme="majorBidi" w:hAnsiTheme="majorBidi" w:cstheme="majorBidi"/>
          <w:lang w:val="lt-LT" w:bidi="he-IL"/>
        </w:rPr>
      </w:pPr>
    </w:p>
    <w:p w14:paraId="0B49BB3D" w14:textId="77777777" w:rsidR="00594633" w:rsidRDefault="00594633">
      <w:pPr>
        <w:spacing w:line="259" w:lineRule="auto"/>
        <w:rPr>
          <w:rFonts w:asciiTheme="majorBidi" w:hAnsiTheme="majorBidi" w:cstheme="majorBidi"/>
          <w:lang w:val="lt-LT" w:bidi="he-IL"/>
        </w:rPr>
      </w:pPr>
    </w:p>
    <w:p w14:paraId="26A0D134" w14:textId="77777777" w:rsidR="00594633" w:rsidRDefault="00594633">
      <w:pPr>
        <w:spacing w:line="259" w:lineRule="auto"/>
        <w:rPr>
          <w:rFonts w:asciiTheme="majorBidi" w:hAnsiTheme="majorBidi" w:cstheme="majorBidi"/>
          <w:lang w:val="lt-LT" w:bidi="he-IL"/>
        </w:rPr>
      </w:pPr>
    </w:p>
    <w:p w14:paraId="02867AA8" w14:textId="77777777" w:rsidR="00594633" w:rsidRDefault="00594633">
      <w:pPr>
        <w:spacing w:line="259" w:lineRule="auto"/>
        <w:rPr>
          <w:rFonts w:asciiTheme="majorBidi" w:hAnsiTheme="majorBidi" w:cstheme="majorBidi"/>
          <w:lang w:val="lt-LT" w:bidi="he-IL"/>
        </w:rPr>
      </w:pPr>
    </w:p>
    <w:p w14:paraId="7C1C2C6F" w14:textId="77777777" w:rsidR="00594633" w:rsidRDefault="00594633">
      <w:pPr>
        <w:spacing w:line="259" w:lineRule="auto"/>
        <w:rPr>
          <w:rFonts w:asciiTheme="majorBidi" w:hAnsiTheme="majorBidi" w:cstheme="majorBidi"/>
          <w:lang w:val="lt-LT" w:bidi="he-IL"/>
        </w:rPr>
      </w:pPr>
    </w:p>
    <w:p w14:paraId="5FE1A160" w14:textId="77777777" w:rsidR="00594633" w:rsidRDefault="00594633">
      <w:pPr>
        <w:spacing w:line="259" w:lineRule="auto"/>
        <w:rPr>
          <w:rFonts w:asciiTheme="majorBidi" w:hAnsiTheme="majorBidi" w:cstheme="majorBidi"/>
          <w:lang w:val="lt-LT" w:bidi="he-IL"/>
        </w:rPr>
      </w:pPr>
    </w:p>
    <w:p w14:paraId="6DF8C4CD" w14:textId="77777777" w:rsidR="00594633" w:rsidRDefault="00594633">
      <w:pPr>
        <w:tabs>
          <w:tab w:val="clear" w:pos="567"/>
        </w:tabs>
        <w:spacing w:line="259" w:lineRule="auto"/>
        <w:rPr>
          <w:rFonts w:asciiTheme="majorBidi" w:hAnsiTheme="majorBidi" w:cstheme="majorBidi"/>
          <w:b/>
          <w:lang w:val="lt-LT" w:bidi="he-IL"/>
        </w:rPr>
      </w:pPr>
      <w:bookmarkStart w:id="33" w:name="_Toc129243134"/>
      <w:bookmarkStart w:id="34" w:name="_Toc129243259"/>
    </w:p>
    <w:p w14:paraId="7BA2E002" w14:textId="77777777" w:rsidR="00594633" w:rsidRDefault="004E6A71">
      <w:pPr>
        <w:tabs>
          <w:tab w:val="clear" w:pos="567"/>
        </w:tabs>
        <w:spacing w:line="259" w:lineRule="auto"/>
        <w:jc w:val="center"/>
        <w:rPr>
          <w:rFonts w:asciiTheme="majorBidi" w:hAnsiTheme="majorBidi" w:cstheme="majorBidi"/>
          <w:b/>
          <w:lang w:val="lt-LT" w:bidi="he-IL"/>
        </w:rPr>
      </w:pPr>
      <w:r>
        <w:rPr>
          <w:rFonts w:asciiTheme="majorBidi" w:hAnsiTheme="majorBidi" w:cstheme="majorBidi"/>
          <w:b/>
          <w:lang w:val="lt-LT" w:bidi="he-IL"/>
        </w:rPr>
        <w:t>III PRIEDAS</w:t>
      </w:r>
      <w:bookmarkEnd w:id="33"/>
      <w:bookmarkEnd w:id="34"/>
    </w:p>
    <w:p w14:paraId="3278B087" w14:textId="77777777" w:rsidR="00594633" w:rsidRDefault="00594633">
      <w:pPr>
        <w:spacing w:line="259" w:lineRule="auto"/>
        <w:jc w:val="center"/>
        <w:rPr>
          <w:rFonts w:asciiTheme="majorBidi" w:hAnsiTheme="majorBidi" w:cstheme="majorBidi"/>
          <w:lang w:val="lt-LT" w:bidi="he-IL"/>
        </w:rPr>
      </w:pPr>
    </w:p>
    <w:p w14:paraId="5B18F200" w14:textId="77777777" w:rsidR="00594633" w:rsidRDefault="004E6A71">
      <w:pPr>
        <w:tabs>
          <w:tab w:val="clear" w:pos="567"/>
        </w:tabs>
        <w:spacing w:line="259" w:lineRule="auto"/>
        <w:jc w:val="center"/>
        <w:rPr>
          <w:rFonts w:asciiTheme="majorBidi" w:hAnsiTheme="majorBidi" w:cstheme="majorBidi"/>
          <w:b/>
          <w:lang w:val="lt-LT" w:bidi="he-IL"/>
        </w:rPr>
      </w:pPr>
      <w:bookmarkStart w:id="35" w:name="_Toc129243135"/>
      <w:bookmarkStart w:id="36" w:name="_Toc129243260"/>
      <w:r>
        <w:rPr>
          <w:rFonts w:asciiTheme="majorBidi" w:hAnsiTheme="majorBidi" w:cstheme="majorBidi"/>
          <w:b/>
          <w:lang w:val="lt-LT" w:bidi="he-IL"/>
        </w:rPr>
        <w:t>ŽENKLINIMAS IR PAKUOTĖS LAPELIS</w:t>
      </w:r>
      <w:bookmarkEnd w:id="35"/>
      <w:bookmarkEnd w:id="36"/>
    </w:p>
    <w:p w14:paraId="6708C45D" w14:textId="77777777" w:rsidR="00594633" w:rsidRDefault="004E6A71">
      <w:pPr>
        <w:spacing w:line="259" w:lineRule="auto"/>
        <w:rPr>
          <w:rFonts w:asciiTheme="majorBidi" w:hAnsiTheme="majorBidi" w:cstheme="majorBidi"/>
          <w:lang w:val="lt-LT" w:bidi="he-IL"/>
        </w:rPr>
      </w:pPr>
      <w:r>
        <w:rPr>
          <w:rFonts w:asciiTheme="majorBidi" w:hAnsiTheme="majorBidi" w:cstheme="majorBidi"/>
          <w:lang w:val="lt-LT" w:bidi="he-IL"/>
        </w:rPr>
        <w:br w:type="page"/>
      </w:r>
    </w:p>
    <w:p w14:paraId="5661FFDF" w14:textId="77777777" w:rsidR="00594633" w:rsidRDefault="00594633">
      <w:pPr>
        <w:spacing w:line="259" w:lineRule="auto"/>
        <w:rPr>
          <w:rFonts w:asciiTheme="majorBidi" w:hAnsiTheme="majorBidi" w:cstheme="majorBidi"/>
          <w:lang w:val="lt-LT" w:bidi="he-IL"/>
        </w:rPr>
      </w:pPr>
    </w:p>
    <w:p w14:paraId="08A1F0EC" w14:textId="77777777" w:rsidR="00594633" w:rsidRDefault="00594633">
      <w:pPr>
        <w:spacing w:line="259" w:lineRule="auto"/>
        <w:rPr>
          <w:rFonts w:asciiTheme="majorBidi" w:hAnsiTheme="majorBidi" w:cstheme="majorBidi"/>
          <w:lang w:val="lt-LT" w:bidi="he-IL"/>
        </w:rPr>
      </w:pPr>
    </w:p>
    <w:p w14:paraId="47A43838" w14:textId="77777777" w:rsidR="00594633" w:rsidRDefault="00594633">
      <w:pPr>
        <w:spacing w:line="259" w:lineRule="auto"/>
        <w:rPr>
          <w:rFonts w:asciiTheme="majorBidi" w:hAnsiTheme="majorBidi" w:cstheme="majorBidi"/>
          <w:lang w:val="lt-LT" w:bidi="he-IL"/>
        </w:rPr>
      </w:pPr>
    </w:p>
    <w:p w14:paraId="020D95D0" w14:textId="77777777" w:rsidR="00594633" w:rsidRDefault="00594633">
      <w:pPr>
        <w:spacing w:line="259" w:lineRule="auto"/>
        <w:rPr>
          <w:rFonts w:asciiTheme="majorBidi" w:hAnsiTheme="majorBidi" w:cstheme="majorBidi"/>
          <w:lang w:val="lt-LT" w:bidi="he-IL"/>
        </w:rPr>
      </w:pPr>
    </w:p>
    <w:p w14:paraId="5E38FB64" w14:textId="77777777" w:rsidR="00594633" w:rsidRDefault="00594633">
      <w:pPr>
        <w:spacing w:line="259" w:lineRule="auto"/>
        <w:rPr>
          <w:rFonts w:asciiTheme="majorBidi" w:hAnsiTheme="majorBidi" w:cstheme="majorBidi"/>
          <w:lang w:val="lt-LT" w:bidi="he-IL"/>
        </w:rPr>
      </w:pPr>
    </w:p>
    <w:p w14:paraId="4B111953" w14:textId="77777777" w:rsidR="00594633" w:rsidRDefault="00594633">
      <w:pPr>
        <w:spacing w:line="259" w:lineRule="auto"/>
        <w:rPr>
          <w:rFonts w:asciiTheme="majorBidi" w:hAnsiTheme="majorBidi" w:cstheme="majorBidi"/>
          <w:lang w:val="lt-LT" w:bidi="he-IL"/>
        </w:rPr>
      </w:pPr>
    </w:p>
    <w:p w14:paraId="6A056881" w14:textId="77777777" w:rsidR="00594633" w:rsidRDefault="00594633">
      <w:pPr>
        <w:spacing w:line="259" w:lineRule="auto"/>
        <w:rPr>
          <w:rFonts w:asciiTheme="majorBidi" w:hAnsiTheme="majorBidi" w:cstheme="majorBidi"/>
          <w:lang w:val="lt-LT" w:bidi="he-IL"/>
        </w:rPr>
      </w:pPr>
    </w:p>
    <w:p w14:paraId="6C871785" w14:textId="77777777" w:rsidR="00594633" w:rsidRDefault="00594633">
      <w:pPr>
        <w:spacing w:line="259" w:lineRule="auto"/>
        <w:rPr>
          <w:rFonts w:asciiTheme="majorBidi" w:hAnsiTheme="majorBidi" w:cstheme="majorBidi"/>
          <w:lang w:val="lt-LT" w:bidi="he-IL"/>
        </w:rPr>
      </w:pPr>
    </w:p>
    <w:p w14:paraId="159E306C" w14:textId="77777777" w:rsidR="00594633" w:rsidRDefault="00594633">
      <w:pPr>
        <w:spacing w:line="259" w:lineRule="auto"/>
        <w:rPr>
          <w:rFonts w:asciiTheme="majorBidi" w:hAnsiTheme="majorBidi" w:cstheme="majorBidi"/>
          <w:lang w:val="lt-LT" w:bidi="he-IL"/>
        </w:rPr>
      </w:pPr>
    </w:p>
    <w:p w14:paraId="70B4504F" w14:textId="77777777" w:rsidR="00594633" w:rsidRDefault="00594633">
      <w:pPr>
        <w:spacing w:line="259" w:lineRule="auto"/>
        <w:rPr>
          <w:rFonts w:asciiTheme="majorBidi" w:hAnsiTheme="majorBidi" w:cstheme="majorBidi"/>
          <w:lang w:val="lt-LT" w:bidi="he-IL"/>
        </w:rPr>
      </w:pPr>
    </w:p>
    <w:p w14:paraId="5079E5ED" w14:textId="77777777" w:rsidR="00594633" w:rsidRDefault="00594633">
      <w:pPr>
        <w:spacing w:line="259" w:lineRule="auto"/>
        <w:rPr>
          <w:rFonts w:asciiTheme="majorBidi" w:hAnsiTheme="majorBidi" w:cstheme="majorBidi"/>
          <w:lang w:val="lt-LT" w:bidi="he-IL"/>
        </w:rPr>
      </w:pPr>
    </w:p>
    <w:p w14:paraId="6F769F6B" w14:textId="77777777" w:rsidR="00594633" w:rsidRDefault="00594633">
      <w:pPr>
        <w:spacing w:line="259" w:lineRule="auto"/>
        <w:rPr>
          <w:rFonts w:asciiTheme="majorBidi" w:hAnsiTheme="majorBidi" w:cstheme="majorBidi"/>
          <w:lang w:val="lt-LT" w:bidi="he-IL"/>
        </w:rPr>
      </w:pPr>
    </w:p>
    <w:p w14:paraId="34CEC269" w14:textId="77777777" w:rsidR="00594633" w:rsidRDefault="00594633">
      <w:pPr>
        <w:spacing w:line="259" w:lineRule="auto"/>
        <w:rPr>
          <w:rFonts w:asciiTheme="majorBidi" w:hAnsiTheme="majorBidi" w:cstheme="majorBidi"/>
          <w:lang w:val="lt-LT" w:bidi="he-IL"/>
        </w:rPr>
      </w:pPr>
    </w:p>
    <w:p w14:paraId="7B04F767" w14:textId="77777777" w:rsidR="00594633" w:rsidRDefault="00594633">
      <w:pPr>
        <w:spacing w:line="259" w:lineRule="auto"/>
        <w:rPr>
          <w:rFonts w:asciiTheme="majorBidi" w:hAnsiTheme="majorBidi" w:cstheme="majorBidi"/>
          <w:lang w:val="lt-LT" w:bidi="he-IL"/>
        </w:rPr>
      </w:pPr>
    </w:p>
    <w:p w14:paraId="089432A4" w14:textId="77777777" w:rsidR="00594633" w:rsidRDefault="00594633">
      <w:pPr>
        <w:spacing w:line="259" w:lineRule="auto"/>
        <w:rPr>
          <w:rFonts w:asciiTheme="majorBidi" w:hAnsiTheme="majorBidi" w:cstheme="majorBidi"/>
          <w:lang w:val="lt-LT" w:bidi="he-IL"/>
        </w:rPr>
      </w:pPr>
    </w:p>
    <w:p w14:paraId="386779BF" w14:textId="77777777" w:rsidR="00594633" w:rsidRDefault="00594633">
      <w:pPr>
        <w:spacing w:line="259" w:lineRule="auto"/>
        <w:rPr>
          <w:rFonts w:asciiTheme="majorBidi" w:hAnsiTheme="majorBidi" w:cstheme="majorBidi"/>
          <w:lang w:val="lt-LT" w:bidi="he-IL"/>
        </w:rPr>
      </w:pPr>
    </w:p>
    <w:p w14:paraId="74B668C1" w14:textId="77777777" w:rsidR="00594633" w:rsidRDefault="00594633">
      <w:pPr>
        <w:spacing w:line="259" w:lineRule="auto"/>
        <w:rPr>
          <w:rFonts w:asciiTheme="majorBidi" w:hAnsiTheme="majorBidi" w:cstheme="majorBidi"/>
          <w:lang w:val="lt-LT" w:bidi="he-IL"/>
        </w:rPr>
      </w:pPr>
    </w:p>
    <w:p w14:paraId="14DDA230" w14:textId="77777777" w:rsidR="00594633" w:rsidRDefault="00594633">
      <w:pPr>
        <w:spacing w:line="259" w:lineRule="auto"/>
        <w:rPr>
          <w:rFonts w:asciiTheme="majorBidi" w:hAnsiTheme="majorBidi" w:cstheme="majorBidi"/>
          <w:lang w:val="lt-LT" w:bidi="he-IL"/>
        </w:rPr>
      </w:pPr>
    </w:p>
    <w:p w14:paraId="15A3B879" w14:textId="77777777" w:rsidR="00594633" w:rsidRDefault="00594633">
      <w:pPr>
        <w:spacing w:line="259" w:lineRule="auto"/>
        <w:rPr>
          <w:rFonts w:asciiTheme="majorBidi" w:hAnsiTheme="majorBidi" w:cstheme="majorBidi"/>
          <w:lang w:val="lt-LT" w:bidi="he-IL"/>
        </w:rPr>
      </w:pPr>
    </w:p>
    <w:p w14:paraId="44E8B3CD" w14:textId="77777777" w:rsidR="00594633" w:rsidRDefault="00594633">
      <w:pPr>
        <w:spacing w:line="259" w:lineRule="auto"/>
        <w:rPr>
          <w:rFonts w:asciiTheme="majorBidi" w:hAnsiTheme="majorBidi" w:cstheme="majorBidi"/>
          <w:lang w:val="lt-LT" w:bidi="he-IL"/>
        </w:rPr>
      </w:pPr>
    </w:p>
    <w:p w14:paraId="2E46A201" w14:textId="77777777" w:rsidR="00594633" w:rsidRDefault="00594633">
      <w:pPr>
        <w:spacing w:line="259" w:lineRule="auto"/>
        <w:rPr>
          <w:rFonts w:asciiTheme="majorBidi" w:hAnsiTheme="majorBidi" w:cstheme="majorBidi"/>
          <w:lang w:val="lt-LT" w:bidi="he-IL"/>
        </w:rPr>
      </w:pPr>
    </w:p>
    <w:p w14:paraId="66C1D4BB" w14:textId="77777777" w:rsidR="00594633" w:rsidRDefault="00594633">
      <w:pPr>
        <w:spacing w:line="259" w:lineRule="auto"/>
        <w:rPr>
          <w:rFonts w:asciiTheme="majorBidi" w:hAnsiTheme="majorBidi" w:cstheme="majorBidi"/>
          <w:lang w:val="lt-LT" w:bidi="he-IL"/>
        </w:rPr>
      </w:pPr>
    </w:p>
    <w:p w14:paraId="350AF801" w14:textId="77777777" w:rsidR="00594633" w:rsidRDefault="00594633">
      <w:pPr>
        <w:tabs>
          <w:tab w:val="clear" w:pos="567"/>
        </w:tabs>
        <w:spacing w:line="259" w:lineRule="auto"/>
        <w:rPr>
          <w:rFonts w:asciiTheme="majorBidi" w:hAnsiTheme="majorBidi" w:cstheme="majorBidi"/>
          <w:b/>
          <w:lang w:val="lt-LT" w:bidi="he-IL"/>
        </w:rPr>
      </w:pPr>
      <w:bookmarkStart w:id="37" w:name="_Toc129243136"/>
      <w:bookmarkStart w:id="38" w:name="_Toc129243261"/>
    </w:p>
    <w:p w14:paraId="00D911B0" w14:textId="77777777" w:rsidR="00594633" w:rsidRDefault="004E6A71">
      <w:pPr>
        <w:tabs>
          <w:tab w:val="clear" w:pos="567"/>
        </w:tabs>
        <w:spacing w:line="259" w:lineRule="auto"/>
        <w:jc w:val="center"/>
        <w:rPr>
          <w:rFonts w:asciiTheme="majorBidi" w:hAnsiTheme="majorBidi" w:cstheme="majorBidi"/>
          <w:b/>
          <w:lang w:val="lt-LT" w:bidi="he-IL"/>
        </w:rPr>
      </w:pPr>
      <w:r>
        <w:rPr>
          <w:rFonts w:asciiTheme="majorBidi" w:hAnsiTheme="majorBidi" w:cstheme="majorBidi"/>
          <w:b/>
          <w:lang w:val="lt-LT" w:bidi="he-IL"/>
        </w:rPr>
        <w:t>A. ŽENKLINIMAS</w:t>
      </w:r>
      <w:bookmarkEnd w:id="37"/>
      <w:bookmarkEnd w:id="38"/>
    </w:p>
    <w:p w14:paraId="22883FD1" w14:textId="77777777" w:rsidR="00594633" w:rsidRDefault="004E6A71">
      <w:pPr>
        <w:spacing w:line="259" w:lineRule="auto"/>
        <w:rPr>
          <w:rFonts w:asciiTheme="majorBidi" w:hAnsiTheme="majorBidi" w:cstheme="majorBidi"/>
          <w:lang w:val="lt-LT" w:bidi="he-IL"/>
        </w:rPr>
      </w:pPr>
      <w:r>
        <w:rPr>
          <w:rFonts w:asciiTheme="majorBidi" w:hAnsiTheme="majorBidi" w:cstheme="majorBidi"/>
          <w:lang w:val="lt-LT" w:bidi="he-IL"/>
        </w:rPr>
        <w:br w:type="page"/>
      </w:r>
    </w:p>
    <w:p w14:paraId="6004F537" w14:textId="77777777" w:rsidR="00594633" w:rsidRDefault="004E6A71">
      <w:pPr>
        <w:pBdr>
          <w:top w:val="single" w:sz="4" w:space="1" w:color="auto"/>
          <w:left w:val="single" w:sz="4" w:space="4" w:color="auto"/>
          <w:bottom w:val="single" w:sz="4" w:space="1" w:color="auto"/>
          <w:right w:val="single" w:sz="4" w:space="4" w:color="auto"/>
        </w:pBdr>
        <w:spacing w:line="259" w:lineRule="auto"/>
        <w:rPr>
          <w:rFonts w:asciiTheme="majorBidi" w:hAnsiTheme="majorBidi" w:cstheme="majorBidi"/>
          <w:b/>
          <w:lang w:val="lt-LT" w:bidi="he-IL"/>
        </w:rPr>
      </w:pPr>
      <w:r>
        <w:rPr>
          <w:rFonts w:asciiTheme="majorBidi" w:hAnsiTheme="majorBidi" w:cstheme="majorBidi"/>
          <w:b/>
          <w:lang w:val="lt-LT" w:bidi="he-IL"/>
        </w:rPr>
        <w:t>INFORMACIJA ANT IŠORINĖS PAKUOTĖS</w:t>
      </w:r>
    </w:p>
    <w:p w14:paraId="39401E7A" w14:textId="77777777" w:rsidR="00594633" w:rsidRDefault="00594633">
      <w:pPr>
        <w:pBdr>
          <w:top w:val="single" w:sz="4" w:space="1" w:color="auto"/>
          <w:left w:val="single" w:sz="4" w:space="4" w:color="auto"/>
          <w:bottom w:val="single" w:sz="4" w:space="1" w:color="auto"/>
          <w:right w:val="single" w:sz="4" w:space="4" w:color="auto"/>
        </w:pBdr>
        <w:spacing w:line="259" w:lineRule="auto"/>
        <w:rPr>
          <w:rFonts w:asciiTheme="majorBidi" w:hAnsiTheme="majorBidi" w:cstheme="majorBidi"/>
          <w:b/>
          <w:lang w:val="lt-LT" w:bidi="he-IL"/>
        </w:rPr>
      </w:pPr>
    </w:p>
    <w:p w14:paraId="6BDE083B" w14:textId="77777777" w:rsidR="00594633" w:rsidRDefault="004E6A71">
      <w:pPr>
        <w:pBdr>
          <w:top w:val="single" w:sz="4" w:space="1" w:color="auto"/>
          <w:left w:val="single" w:sz="4" w:space="4" w:color="auto"/>
          <w:bottom w:val="single" w:sz="4" w:space="1" w:color="auto"/>
          <w:right w:val="single" w:sz="4" w:space="4" w:color="auto"/>
        </w:pBdr>
        <w:spacing w:line="259" w:lineRule="auto"/>
        <w:rPr>
          <w:rFonts w:asciiTheme="majorBidi" w:hAnsiTheme="majorBidi" w:cstheme="majorBidi"/>
          <w:b/>
          <w:lang w:val="lt-LT" w:bidi="he-IL"/>
        </w:rPr>
      </w:pPr>
      <w:r>
        <w:rPr>
          <w:rFonts w:asciiTheme="majorBidi" w:hAnsiTheme="majorBidi" w:cstheme="majorBidi"/>
          <w:b/>
          <w:lang w:val="lt-LT" w:bidi="he-IL"/>
        </w:rPr>
        <w:t>KARTONO DĖŽUTĖ</w:t>
      </w:r>
    </w:p>
    <w:p w14:paraId="3FEEBE70" w14:textId="77777777" w:rsidR="00594633" w:rsidRDefault="00594633">
      <w:pPr>
        <w:spacing w:line="259" w:lineRule="auto"/>
        <w:rPr>
          <w:rFonts w:asciiTheme="majorBidi" w:hAnsiTheme="majorBidi" w:cstheme="majorBidi"/>
          <w:lang w:val="lt-LT" w:bidi="he-IL"/>
        </w:rPr>
      </w:pPr>
    </w:p>
    <w:p w14:paraId="450CA408" w14:textId="77777777" w:rsidR="00594633" w:rsidRDefault="00594633">
      <w:pPr>
        <w:spacing w:line="259" w:lineRule="auto"/>
        <w:rPr>
          <w:rFonts w:asciiTheme="majorBidi" w:hAnsiTheme="majorBidi" w:cstheme="majorBidi"/>
          <w:lang w:val="lt-LT" w:bidi="he-IL"/>
        </w:rPr>
      </w:pPr>
    </w:p>
    <w:p w14:paraId="10FD9C7A" w14:textId="77777777" w:rsidR="00594633" w:rsidRDefault="004E6A71">
      <w:pPr>
        <w:pBdr>
          <w:top w:val="single" w:sz="4" w:space="1" w:color="auto"/>
          <w:left w:val="single" w:sz="4" w:space="4" w:color="auto"/>
          <w:bottom w:val="single" w:sz="4" w:space="1" w:color="auto"/>
          <w:right w:val="single" w:sz="4" w:space="4" w:color="auto"/>
        </w:pBdr>
        <w:spacing w:line="259" w:lineRule="auto"/>
        <w:rPr>
          <w:rFonts w:asciiTheme="majorBidi" w:hAnsiTheme="majorBidi" w:cstheme="majorBidi"/>
          <w:b/>
          <w:lang w:val="lt-LT" w:bidi="he-IL"/>
        </w:rPr>
      </w:pPr>
      <w:r>
        <w:rPr>
          <w:rFonts w:asciiTheme="majorBidi" w:hAnsiTheme="majorBidi" w:cstheme="majorBidi"/>
          <w:b/>
          <w:lang w:val="lt-LT" w:bidi="he-IL"/>
        </w:rPr>
        <w:t>1.</w:t>
      </w:r>
      <w:r>
        <w:rPr>
          <w:rFonts w:asciiTheme="majorBidi" w:hAnsiTheme="majorBidi" w:cstheme="majorBidi"/>
          <w:b/>
          <w:lang w:val="lt-LT" w:bidi="he-IL"/>
        </w:rPr>
        <w:tab/>
        <w:t>VAISTINIO PREPARATO PAVADINIMAS</w:t>
      </w:r>
    </w:p>
    <w:p w14:paraId="6C68B86E" w14:textId="77777777" w:rsidR="00594633" w:rsidRDefault="00594633">
      <w:pPr>
        <w:spacing w:line="259" w:lineRule="auto"/>
        <w:rPr>
          <w:rFonts w:asciiTheme="majorBidi" w:hAnsiTheme="majorBidi" w:cstheme="majorBidi"/>
          <w:lang w:val="lt-LT" w:bidi="he-IL"/>
        </w:rPr>
      </w:pPr>
    </w:p>
    <w:p w14:paraId="08783213" w14:textId="77777777" w:rsidR="00594633" w:rsidRDefault="004E6A71">
      <w:pPr>
        <w:spacing w:line="259" w:lineRule="auto"/>
        <w:rPr>
          <w:rFonts w:asciiTheme="majorBidi" w:hAnsiTheme="majorBidi" w:cstheme="majorBidi"/>
          <w:lang w:val="lt-LT" w:bidi="he-IL"/>
        </w:rPr>
      </w:pPr>
      <w:r>
        <w:rPr>
          <w:rFonts w:asciiTheme="majorBidi" w:hAnsiTheme="majorBidi" w:cstheme="majorBidi"/>
          <w:lang w:val="lt-LT" w:bidi="he-IL"/>
        </w:rPr>
        <w:t>Vagifem 10 mikrogramų makšties tabletės</w:t>
      </w:r>
    </w:p>
    <w:p w14:paraId="0625BBC7" w14:textId="0FA149AD" w:rsidR="00594633" w:rsidRPr="00CF5BBF" w:rsidRDefault="004E6A71">
      <w:pPr>
        <w:tabs>
          <w:tab w:val="clear" w:pos="567"/>
        </w:tabs>
        <w:suppressAutoHyphens w:val="0"/>
        <w:spacing w:line="259" w:lineRule="auto"/>
        <w:rPr>
          <w:rFonts w:asciiTheme="majorBidi" w:hAnsiTheme="majorBidi" w:cstheme="majorBidi"/>
          <w:iCs/>
          <w:lang w:val="lt-LT" w:bidi="he-IL"/>
        </w:rPr>
      </w:pPr>
      <w:r w:rsidRPr="00CF5BBF">
        <w:rPr>
          <w:rFonts w:asciiTheme="majorBidi" w:hAnsiTheme="majorBidi" w:cstheme="majorBidi"/>
          <w:iCs/>
          <w:lang w:val="lt-LT" w:bidi="he-IL"/>
        </w:rPr>
        <w:t>Estradiolum</w:t>
      </w:r>
    </w:p>
    <w:p w14:paraId="70A16F99" w14:textId="77777777" w:rsidR="00594633" w:rsidRDefault="00594633">
      <w:pPr>
        <w:spacing w:line="259" w:lineRule="auto"/>
        <w:rPr>
          <w:rFonts w:asciiTheme="majorBidi" w:hAnsiTheme="majorBidi" w:cstheme="majorBidi"/>
          <w:lang w:val="lt-LT" w:bidi="he-IL"/>
        </w:rPr>
      </w:pPr>
    </w:p>
    <w:p w14:paraId="7C432429" w14:textId="77777777" w:rsidR="00594633" w:rsidRDefault="00594633">
      <w:pPr>
        <w:spacing w:line="259" w:lineRule="auto"/>
        <w:rPr>
          <w:rFonts w:asciiTheme="majorBidi" w:hAnsiTheme="majorBidi" w:cstheme="majorBidi"/>
          <w:lang w:val="lt-LT" w:bidi="he-IL"/>
        </w:rPr>
      </w:pPr>
    </w:p>
    <w:p w14:paraId="36CF222B" w14:textId="77777777" w:rsidR="00594633" w:rsidRDefault="004E6A71">
      <w:pPr>
        <w:pBdr>
          <w:top w:val="single" w:sz="4" w:space="1" w:color="auto"/>
          <w:left w:val="single" w:sz="4" w:space="4" w:color="auto"/>
          <w:bottom w:val="single" w:sz="4" w:space="1" w:color="auto"/>
          <w:right w:val="single" w:sz="4" w:space="4" w:color="auto"/>
        </w:pBdr>
        <w:spacing w:line="259" w:lineRule="auto"/>
        <w:rPr>
          <w:rFonts w:asciiTheme="majorBidi" w:hAnsiTheme="majorBidi" w:cstheme="majorBidi"/>
          <w:b/>
          <w:lang w:val="lt-LT" w:bidi="he-IL"/>
        </w:rPr>
      </w:pPr>
      <w:r>
        <w:rPr>
          <w:rFonts w:asciiTheme="majorBidi" w:hAnsiTheme="majorBidi" w:cstheme="majorBidi"/>
          <w:b/>
          <w:lang w:val="lt-LT" w:bidi="he-IL"/>
        </w:rPr>
        <w:t>2.</w:t>
      </w:r>
      <w:r>
        <w:rPr>
          <w:rFonts w:asciiTheme="majorBidi" w:hAnsiTheme="majorBidi" w:cstheme="majorBidi"/>
          <w:b/>
          <w:lang w:val="lt-LT" w:bidi="he-IL"/>
        </w:rPr>
        <w:tab/>
        <w:t>VEIKLIOJI MEDŽIAGA IR JOS KIEKIS</w:t>
      </w:r>
    </w:p>
    <w:p w14:paraId="435EAD67" w14:textId="77777777" w:rsidR="00594633" w:rsidRDefault="00594633">
      <w:pPr>
        <w:spacing w:line="259" w:lineRule="auto"/>
        <w:rPr>
          <w:rFonts w:asciiTheme="majorBidi" w:hAnsiTheme="majorBidi" w:cstheme="majorBidi"/>
          <w:lang w:val="lt-LT" w:bidi="he-IL"/>
        </w:rPr>
      </w:pPr>
    </w:p>
    <w:p w14:paraId="222F23D5" w14:textId="77777777" w:rsidR="00594633" w:rsidRDefault="004E6A71">
      <w:pPr>
        <w:spacing w:line="259" w:lineRule="auto"/>
        <w:rPr>
          <w:rFonts w:asciiTheme="majorBidi" w:hAnsiTheme="majorBidi" w:cstheme="majorBidi"/>
          <w:lang w:val="lt-LT" w:bidi="he-IL"/>
        </w:rPr>
      </w:pPr>
      <w:r>
        <w:rPr>
          <w:rFonts w:asciiTheme="majorBidi" w:hAnsiTheme="majorBidi" w:cstheme="majorBidi"/>
          <w:lang w:val="lt-LT" w:bidi="he-IL"/>
        </w:rPr>
        <w:t>Kiekvienoje makšties tabletėje yra: 10 mikrogramų estradiolio (estradiolio hemihidrato pavidalu),</w:t>
      </w:r>
    </w:p>
    <w:p w14:paraId="057E6CF0" w14:textId="77777777" w:rsidR="00594633" w:rsidRDefault="00594633">
      <w:pPr>
        <w:spacing w:line="259" w:lineRule="auto"/>
        <w:rPr>
          <w:rFonts w:asciiTheme="majorBidi" w:hAnsiTheme="majorBidi" w:cstheme="majorBidi"/>
          <w:lang w:val="lt-LT" w:bidi="he-IL"/>
        </w:rPr>
      </w:pPr>
    </w:p>
    <w:p w14:paraId="5E25DC66" w14:textId="77777777" w:rsidR="00594633" w:rsidRDefault="00594633">
      <w:pPr>
        <w:spacing w:line="259" w:lineRule="auto"/>
        <w:rPr>
          <w:rFonts w:asciiTheme="majorBidi" w:hAnsiTheme="majorBidi" w:cstheme="majorBidi"/>
          <w:lang w:val="lt-LT" w:bidi="he-IL"/>
        </w:rPr>
      </w:pPr>
    </w:p>
    <w:p w14:paraId="6D850B25" w14:textId="77777777" w:rsidR="00594633" w:rsidRDefault="004E6A71">
      <w:pPr>
        <w:pBdr>
          <w:top w:val="single" w:sz="4" w:space="1" w:color="auto"/>
          <w:left w:val="single" w:sz="4" w:space="4" w:color="auto"/>
          <w:bottom w:val="single" w:sz="4" w:space="1" w:color="auto"/>
          <w:right w:val="single" w:sz="4" w:space="4" w:color="auto"/>
        </w:pBdr>
        <w:spacing w:line="259" w:lineRule="auto"/>
        <w:rPr>
          <w:rFonts w:asciiTheme="majorBidi" w:hAnsiTheme="majorBidi" w:cstheme="majorBidi"/>
          <w:b/>
          <w:lang w:val="lt-LT" w:bidi="he-IL"/>
        </w:rPr>
      </w:pPr>
      <w:r>
        <w:rPr>
          <w:rFonts w:asciiTheme="majorBidi" w:hAnsiTheme="majorBidi" w:cstheme="majorBidi"/>
          <w:b/>
          <w:lang w:val="lt-LT" w:bidi="he-IL"/>
        </w:rPr>
        <w:t>3.</w:t>
      </w:r>
      <w:r>
        <w:rPr>
          <w:rFonts w:asciiTheme="majorBidi" w:hAnsiTheme="majorBidi" w:cstheme="majorBidi"/>
          <w:b/>
          <w:lang w:val="lt-LT" w:bidi="he-IL"/>
        </w:rPr>
        <w:tab/>
        <w:t>PAGALBINIŲ MEDŽIAGŲ SĄRAŠAS</w:t>
      </w:r>
    </w:p>
    <w:p w14:paraId="24097F55" w14:textId="77777777" w:rsidR="00594633" w:rsidRDefault="00594633">
      <w:pPr>
        <w:spacing w:line="259" w:lineRule="auto"/>
        <w:rPr>
          <w:rFonts w:asciiTheme="majorBidi" w:hAnsiTheme="majorBidi" w:cstheme="majorBidi"/>
          <w:lang w:val="lt-LT" w:bidi="he-IL"/>
        </w:rPr>
      </w:pPr>
    </w:p>
    <w:p w14:paraId="1B66A125" w14:textId="77777777" w:rsidR="00594633" w:rsidRDefault="004E6A71">
      <w:pPr>
        <w:spacing w:line="259" w:lineRule="auto"/>
        <w:rPr>
          <w:rFonts w:asciiTheme="majorBidi" w:hAnsiTheme="majorBidi" w:cstheme="majorBidi"/>
          <w:lang w:val="lt-LT" w:bidi="he-IL"/>
        </w:rPr>
      </w:pPr>
      <w:r>
        <w:rPr>
          <w:rFonts w:asciiTheme="majorBidi" w:hAnsiTheme="majorBidi" w:cstheme="majorBidi"/>
          <w:lang w:val="lt-LT" w:bidi="he-IL"/>
        </w:rPr>
        <w:t>hipromeliozė, laktozė monohidratas, kukurūzų krakmolas, magnio stearatas bei makrogolis 6000.</w:t>
      </w:r>
    </w:p>
    <w:p w14:paraId="4B40C3EF" w14:textId="77777777" w:rsidR="00594633" w:rsidRDefault="00594633">
      <w:pPr>
        <w:spacing w:line="259" w:lineRule="auto"/>
        <w:rPr>
          <w:rFonts w:asciiTheme="majorBidi" w:hAnsiTheme="majorBidi" w:cstheme="majorBidi"/>
          <w:lang w:val="lt-LT" w:bidi="he-IL"/>
        </w:rPr>
      </w:pPr>
    </w:p>
    <w:p w14:paraId="0EA98A35" w14:textId="77777777" w:rsidR="00594633" w:rsidRDefault="00594633">
      <w:pPr>
        <w:spacing w:line="259" w:lineRule="auto"/>
        <w:rPr>
          <w:rFonts w:asciiTheme="majorBidi" w:hAnsiTheme="majorBidi" w:cstheme="majorBidi"/>
          <w:lang w:val="lt-LT" w:bidi="he-IL"/>
        </w:rPr>
      </w:pPr>
    </w:p>
    <w:p w14:paraId="1927D9B0" w14:textId="77777777" w:rsidR="00594633" w:rsidRDefault="004E6A71">
      <w:pPr>
        <w:pBdr>
          <w:top w:val="single" w:sz="4" w:space="1" w:color="auto"/>
          <w:left w:val="single" w:sz="4" w:space="4" w:color="auto"/>
          <w:bottom w:val="single" w:sz="4" w:space="1" w:color="auto"/>
          <w:right w:val="single" w:sz="4" w:space="4" w:color="auto"/>
        </w:pBdr>
        <w:spacing w:line="259" w:lineRule="auto"/>
        <w:rPr>
          <w:rFonts w:asciiTheme="majorBidi" w:hAnsiTheme="majorBidi" w:cstheme="majorBidi"/>
          <w:b/>
          <w:lang w:val="lt-LT" w:bidi="he-IL"/>
        </w:rPr>
      </w:pPr>
      <w:r>
        <w:rPr>
          <w:rFonts w:asciiTheme="majorBidi" w:hAnsiTheme="majorBidi" w:cstheme="majorBidi"/>
          <w:b/>
          <w:lang w:val="lt-LT" w:bidi="he-IL"/>
        </w:rPr>
        <w:t>4.</w:t>
      </w:r>
      <w:r>
        <w:rPr>
          <w:rFonts w:asciiTheme="majorBidi" w:hAnsiTheme="majorBidi" w:cstheme="majorBidi"/>
          <w:b/>
          <w:lang w:val="lt-LT" w:bidi="he-IL"/>
        </w:rPr>
        <w:tab/>
        <w:t>FARMACINĖ FORMA IR KIEKIS PAKUOTĖJE</w:t>
      </w:r>
    </w:p>
    <w:p w14:paraId="28D704E3" w14:textId="77777777" w:rsidR="00594633" w:rsidRDefault="00594633">
      <w:pPr>
        <w:spacing w:line="259" w:lineRule="auto"/>
        <w:rPr>
          <w:rFonts w:asciiTheme="majorBidi" w:hAnsiTheme="majorBidi" w:cstheme="majorBidi"/>
          <w:lang w:val="lt-LT" w:bidi="he-IL"/>
        </w:rPr>
      </w:pPr>
    </w:p>
    <w:p w14:paraId="5BE34B09" w14:textId="77777777" w:rsidR="00594633" w:rsidRDefault="004E6A71">
      <w:pPr>
        <w:spacing w:line="259" w:lineRule="auto"/>
        <w:rPr>
          <w:rFonts w:asciiTheme="majorBidi" w:hAnsiTheme="majorBidi" w:cstheme="majorBidi"/>
          <w:lang w:val="lt-LT" w:bidi="he-IL"/>
        </w:rPr>
      </w:pPr>
      <w:r>
        <w:rPr>
          <w:rFonts w:asciiTheme="majorBidi" w:hAnsiTheme="majorBidi" w:cstheme="majorBidi"/>
          <w:lang w:val="lt-LT" w:bidi="he-IL"/>
        </w:rPr>
        <w:t>18 makšties tablečių su aplikatoriais</w:t>
      </w:r>
    </w:p>
    <w:p w14:paraId="39C2788E" w14:textId="77777777" w:rsidR="00594633" w:rsidRDefault="004E6A71">
      <w:pPr>
        <w:spacing w:line="259" w:lineRule="auto"/>
        <w:rPr>
          <w:rFonts w:asciiTheme="majorBidi" w:hAnsiTheme="majorBidi" w:cstheme="majorBidi"/>
          <w:lang w:val="lt-LT" w:bidi="he-IL"/>
        </w:rPr>
      </w:pPr>
      <w:r>
        <w:rPr>
          <w:rFonts w:asciiTheme="majorBidi" w:hAnsiTheme="majorBidi" w:cstheme="majorBidi"/>
          <w:lang w:val="lt-LT" w:bidi="he-IL"/>
        </w:rPr>
        <w:t>24 makšties tabletės su aplikatoriais</w:t>
      </w:r>
    </w:p>
    <w:p w14:paraId="7497A2B8" w14:textId="77777777" w:rsidR="00594633" w:rsidRDefault="00594633">
      <w:pPr>
        <w:spacing w:line="259" w:lineRule="auto"/>
        <w:rPr>
          <w:rFonts w:asciiTheme="majorBidi" w:hAnsiTheme="majorBidi" w:cstheme="majorBidi"/>
          <w:lang w:val="lt-LT" w:bidi="he-IL"/>
        </w:rPr>
      </w:pPr>
    </w:p>
    <w:p w14:paraId="784A6374" w14:textId="77777777" w:rsidR="00594633" w:rsidRDefault="00594633">
      <w:pPr>
        <w:spacing w:line="259" w:lineRule="auto"/>
        <w:rPr>
          <w:rFonts w:asciiTheme="majorBidi" w:hAnsiTheme="majorBidi" w:cstheme="majorBidi"/>
          <w:lang w:val="lt-LT" w:bidi="he-IL"/>
        </w:rPr>
      </w:pPr>
    </w:p>
    <w:p w14:paraId="58D647A9" w14:textId="77777777" w:rsidR="00594633" w:rsidRDefault="004E6A71">
      <w:pPr>
        <w:pBdr>
          <w:top w:val="single" w:sz="4" w:space="1" w:color="auto"/>
          <w:left w:val="single" w:sz="4" w:space="4" w:color="auto"/>
          <w:bottom w:val="single" w:sz="4" w:space="1" w:color="auto"/>
          <w:right w:val="single" w:sz="4" w:space="4" w:color="auto"/>
        </w:pBdr>
        <w:spacing w:line="259" w:lineRule="auto"/>
        <w:rPr>
          <w:rFonts w:asciiTheme="majorBidi" w:hAnsiTheme="majorBidi" w:cstheme="majorBidi"/>
          <w:b/>
          <w:lang w:val="lt-LT" w:bidi="he-IL"/>
        </w:rPr>
      </w:pPr>
      <w:r>
        <w:rPr>
          <w:rFonts w:asciiTheme="majorBidi" w:hAnsiTheme="majorBidi" w:cstheme="majorBidi"/>
          <w:b/>
          <w:lang w:val="lt-LT" w:bidi="he-IL"/>
        </w:rPr>
        <w:t>5.</w:t>
      </w:r>
      <w:r>
        <w:rPr>
          <w:rFonts w:asciiTheme="majorBidi" w:hAnsiTheme="majorBidi" w:cstheme="majorBidi"/>
          <w:b/>
          <w:lang w:val="lt-LT" w:bidi="he-IL"/>
        </w:rPr>
        <w:tab/>
        <w:t>VARTOJIMO METODAS IR BŪDAS</w:t>
      </w:r>
    </w:p>
    <w:p w14:paraId="2F87F53D" w14:textId="77777777" w:rsidR="00594633" w:rsidRDefault="00594633">
      <w:pPr>
        <w:spacing w:line="259" w:lineRule="auto"/>
        <w:rPr>
          <w:rFonts w:asciiTheme="majorBidi" w:hAnsiTheme="majorBidi" w:cstheme="majorBidi"/>
          <w:lang w:val="lt-LT" w:bidi="he-IL"/>
        </w:rPr>
      </w:pPr>
    </w:p>
    <w:p w14:paraId="0DD7ECA5" w14:textId="77777777" w:rsidR="00594633" w:rsidRDefault="004E6A71">
      <w:pPr>
        <w:spacing w:line="259" w:lineRule="auto"/>
        <w:rPr>
          <w:rFonts w:asciiTheme="majorBidi" w:hAnsiTheme="majorBidi" w:cstheme="majorBidi"/>
          <w:lang w:val="lt-LT" w:bidi="he-IL"/>
        </w:rPr>
      </w:pPr>
      <w:r>
        <w:rPr>
          <w:rFonts w:asciiTheme="majorBidi" w:hAnsiTheme="majorBidi" w:cstheme="majorBidi"/>
          <w:lang w:val="lt-LT" w:bidi="he-IL"/>
        </w:rPr>
        <w:t>Vartoti į makštį.</w:t>
      </w:r>
    </w:p>
    <w:p w14:paraId="2F9E345C" w14:textId="77777777" w:rsidR="00594633" w:rsidRDefault="004E6A71">
      <w:pPr>
        <w:spacing w:line="259" w:lineRule="auto"/>
        <w:rPr>
          <w:rFonts w:asciiTheme="majorBidi" w:hAnsiTheme="majorBidi" w:cstheme="majorBidi"/>
          <w:lang w:val="lt-LT" w:bidi="he-IL"/>
        </w:rPr>
      </w:pPr>
      <w:r>
        <w:rPr>
          <w:rFonts w:asciiTheme="majorBidi" w:hAnsiTheme="majorBidi" w:cstheme="majorBidi"/>
          <w:lang w:val="lt-LT" w:bidi="he-IL"/>
        </w:rPr>
        <w:t>Prieš vartojimą perskaitykite pakuotės lapelį.</w:t>
      </w:r>
    </w:p>
    <w:p w14:paraId="634B6CA9" w14:textId="77777777" w:rsidR="00594633" w:rsidRDefault="00594633">
      <w:pPr>
        <w:spacing w:line="259" w:lineRule="auto"/>
        <w:rPr>
          <w:rFonts w:asciiTheme="majorBidi" w:hAnsiTheme="majorBidi" w:cstheme="majorBidi"/>
          <w:lang w:val="lt-LT" w:bidi="he-IL"/>
        </w:rPr>
      </w:pPr>
    </w:p>
    <w:p w14:paraId="5F9474EC" w14:textId="77777777" w:rsidR="00594633" w:rsidRDefault="00594633">
      <w:pPr>
        <w:spacing w:line="259" w:lineRule="auto"/>
        <w:rPr>
          <w:rFonts w:asciiTheme="majorBidi" w:hAnsiTheme="majorBidi" w:cstheme="majorBidi"/>
          <w:lang w:val="lt-LT" w:bidi="he-IL"/>
        </w:rPr>
      </w:pPr>
    </w:p>
    <w:p w14:paraId="5D56604B" w14:textId="77777777" w:rsidR="00594633" w:rsidRDefault="004E6A71">
      <w:pPr>
        <w:pBdr>
          <w:top w:val="single" w:sz="4" w:space="1" w:color="auto"/>
          <w:left w:val="single" w:sz="4" w:space="4" w:color="auto"/>
          <w:bottom w:val="single" w:sz="4" w:space="1" w:color="auto"/>
          <w:right w:val="single" w:sz="4" w:space="4" w:color="auto"/>
        </w:pBdr>
        <w:spacing w:line="259" w:lineRule="auto"/>
        <w:rPr>
          <w:rFonts w:asciiTheme="majorBidi" w:hAnsiTheme="majorBidi" w:cstheme="majorBidi"/>
          <w:b/>
          <w:lang w:val="lt-LT" w:bidi="he-IL"/>
        </w:rPr>
      </w:pPr>
      <w:r>
        <w:rPr>
          <w:rFonts w:asciiTheme="majorBidi" w:hAnsiTheme="majorBidi" w:cstheme="majorBidi"/>
          <w:b/>
          <w:lang w:val="lt-LT" w:bidi="he-IL"/>
        </w:rPr>
        <w:t>6.</w:t>
      </w:r>
      <w:r>
        <w:rPr>
          <w:rFonts w:asciiTheme="majorBidi" w:hAnsiTheme="majorBidi" w:cstheme="majorBidi"/>
          <w:b/>
          <w:lang w:val="lt-LT" w:bidi="he-IL"/>
        </w:rPr>
        <w:tab/>
        <w:t>SPECIALUS ĮSPĖJIMAS, KAD VAISTINĮ PREPARATĄ BŪTINA LAIKYTI VAIKAMS NEPASTEBIMOJE IR NEPASIEKIAMOJE VIETOJE</w:t>
      </w:r>
    </w:p>
    <w:p w14:paraId="55B8FFED" w14:textId="77777777" w:rsidR="00594633" w:rsidRDefault="00594633">
      <w:pPr>
        <w:spacing w:line="259" w:lineRule="auto"/>
        <w:rPr>
          <w:rFonts w:asciiTheme="majorBidi" w:hAnsiTheme="majorBidi" w:cstheme="majorBidi"/>
          <w:lang w:val="lt-LT" w:bidi="he-IL"/>
        </w:rPr>
      </w:pPr>
    </w:p>
    <w:p w14:paraId="353F0968" w14:textId="77777777" w:rsidR="00594633" w:rsidRDefault="004E6A71">
      <w:pPr>
        <w:spacing w:line="259" w:lineRule="auto"/>
        <w:rPr>
          <w:rFonts w:asciiTheme="majorBidi" w:hAnsiTheme="majorBidi" w:cstheme="majorBidi"/>
          <w:lang w:val="lt-LT" w:bidi="he-IL"/>
        </w:rPr>
      </w:pPr>
      <w:r>
        <w:rPr>
          <w:rFonts w:asciiTheme="majorBidi" w:hAnsiTheme="majorBidi" w:cstheme="majorBidi"/>
          <w:lang w:val="lt-LT" w:bidi="he-IL"/>
        </w:rPr>
        <w:t>Laikyti vaikams nepastebimoje ir nepasiekiamoje vietoje.</w:t>
      </w:r>
    </w:p>
    <w:p w14:paraId="4E589A3F" w14:textId="77777777" w:rsidR="00594633" w:rsidRDefault="00594633">
      <w:pPr>
        <w:spacing w:line="259" w:lineRule="auto"/>
        <w:rPr>
          <w:rFonts w:asciiTheme="majorBidi" w:hAnsiTheme="majorBidi" w:cstheme="majorBidi"/>
          <w:lang w:val="lt-LT" w:bidi="he-IL"/>
        </w:rPr>
      </w:pPr>
    </w:p>
    <w:p w14:paraId="382236F5" w14:textId="77777777" w:rsidR="00594633" w:rsidRDefault="00594633">
      <w:pPr>
        <w:spacing w:line="259" w:lineRule="auto"/>
        <w:rPr>
          <w:rFonts w:asciiTheme="majorBidi" w:hAnsiTheme="majorBidi" w:cstheme="majorBidi"/>
          <w:lang w:val="lt-LT" w:bidi="he-IL"/>
        </w:rPr>
      </w:pPr>
    </w:p>
    <w:p w14:paraId="13A32734" w14:textId="77777777" w:rsidR="00594633" w:rsidRDefault="004E6A71">
      <w:pPr>
        <w:pBdr>
          <w:top w:val="single" w:sz="4" w:space="1" w:color="auto"/>
          <w:left w:val="single" w:sz="4" w:space="4" w:color="auto"/>
          <w:bottom w:val="single" w:sz="4" w:space="1" w:color="auto"/>
          <w:right w:val="single" w:sz="4" w:space="4" w:color="auto"/>
        </w:pBdr>
        <w:spacing w:line="259" w:lineRule="auto"/>
        <w:rPr>
          <w:rFonts w:asciiTheme="majorBidi" w:hAnsiTheme="majorBidi" w:cstheme="majorBidi"/>
          <w:b/>
          <w:lang w:val="lt-LT" w:bidi="he-IL"/>
        </w:rPr>
      </w:pPr>
      <w:r>
        <w:rPr>
          <w:rFonts w:asciiTheme="majorBidi" w:hAnsiTheme="majorBidi" w:cstheme="majorBidi"/>
          <w:b/>
          <w:lang w:val="lt-LT" w:bidi="he-IL"/>
        </w:rPr>
        <w:t>7.</w:t>
      </w:r>
      <w:r>
        <w:rPr>
          <w:rFonts w:asciiTheme="majorBidi" w:hAnsiTheme="majorBidi" w:cstheme="majorBidi"/>
          <w:b/>
          <w:lang w:val="lt-LT" w:bidi="he-IL"/>
        </w:rPr>
        <w:tab/>
        <w:t>KITAS (-I) SPECIALUS (-ŪS) ĮSPĖJIMAS (-AI) (JEI REIKIA)</w:t>
      </w:r>
    </w:p>
    <w:p w14:paraId="7523B354" w14:textId="77777777" w:rsidR="00594633" w:rsidRDefault="00594633">
      <w:pPr>
        <w:spacing w:line="259" w:lineRule="auto"/>
        <w:rPr>
          <w:rFonts w:asciiTheme="majorBidi" w:hAnsiTheme="majorBidi" w:cstheme="majorBidi"/>
          <w:lang w:val="lt-LT" w:bidi="he-IL"/>
        </w:rPr>
      </w:pPr>
    </w:p>
    <w:p w14:paraId="75A39B9E" w14:textId="77777777" w:rsidR="00594633" w:rsidRDefault="00594633">
      <w:pPr>
        <w:spacing w:line="259" w:lineRule="auto"/>
        <w:rPr>
          <w:rFonts w:asciiTheme="majorBidi" w:hAnsiTheme="majorBidi" w:cstheme="majorBidi"/>
          <w:lang w:val="lt-LT" w:bidi="he-IL"/>
        </w:rPr>
      </w:pPr>
    </w:p>
    <w:p w14:paraId="2095F137" w14:textId="77777777" w:rsidR="00594633" w:rsidRDefault="004E6A71">
      <w:pPr>
        <w:pBdr>
          <w:top w:val="single" w:sz="4" w:space="1" w:color="auto"/>
          <w:left w:val="single" w:sz="4" w:space="4" w:color="auto"/>
          <w:bottom w:val="single" w:sz="4" w:space="1" w:color="auto"/>
          <w:right w:val="single" w:sz="4" w:space="4" w:color="auto"/>
        </w:pBdr>
        <w:spacing w:line="259" w:lineRule="auto"/>
        <w:rPr>
          <w:rFonts w:asciiTheme="majorBidi" w:hAnsiTheme="majorBidi" w:cstheme="majorBidi"/>
          <w:b/>
          <w:lang w:val="lt-LT" w:bidi="he-IL"/>
        </w:rPr>
      </w:pPr>
      <w:r>
        <w:rPr>
          <w:rFonts w:asciiTheme="majorBidi" w:hAnsiTheme="majorBidi" w:cstheme="majorBidi"/>
          <w:b/>
          <w:lang w:val="lt-LT" w:bidi="he-IL"/>
        </w:rPr>
        <w:t>8.</w:t>
      </w:r>
      <w:r>
        <w:rPr>
          <w:rFonts w:asciiTheme="majorBidi" w:hAnsiTheme="majorBidi" w:cstheme="majorBidi"/>
          <w:b/>
          <w:lang w:val="lt-LT" w:bidi="he-IL"/>
        </w:rPr>
        <w:tab/>
        <w:t>TINKAMUMO LAIKAS</w:t>
      </w:r>
    </w:p>
    <w:p w14:paraId="3353855A" w14:textId="77777777" w:rsidR="00594633" w:rsidRDefault="00594633">
      <w:pPr>
        <w:spacing w:line="259" w:lineRule="auto"/>
        <w:rPr>
          <w:rFonts w:asciiTheme="majorBidi" w:hAnsiTheme="majorBidi" w:cstheme="majorBidi"/>
          <w:lang w:val="lt-LT" w:bidi="he-IL"/>
        </w:rPr>
      </w:pPr>
    </w:p>
    <w:p w14:paraId="262F9448" w14:textId="77777777" w:rsidR="00594633" w:rsidRDefault="004E6A71">
      <w:pPr>
        <w:spacing w:line="259" w:lineRule="auto"/>
        <w:rPr>
          <w:rFonts w:asciiTheme="majorBidi" w:hAnsiTheme="majorBidi" w:cstheme="majorBidi"/>
          <w:lang w:val="lt-LT" w:bidi="he-IL"/>
        </w:rPr>
      </w:pPr>
      <w:r>
        <w:rPr>
          <w:rFonts w:asciiTheme="majorBidi" w:hAnsiTheme="majorBidi" w:cstheme="majorBidi"/>
          <w:lang w:val="lt-LT" w:bidi="he-IL"/>
        </w:rPr>
        <w:t>EXP {mm/MMMM}</w:t>
      </w:r>
    </w:p>
    <w:p w14:paraId="0A5845AF" w14:textId="77777777" w:rsidR="00594633" w:rsidRDefault="00594633">
      <w:pPr>
        <w:spacing w:line="259" w:lineRule="auto"/>
        <w:rPr>
          <w:rFonts w:asciiTheme="majorBidi" w:hAnsiTheme="majorBidi" w:cstheme="majorBidi"/>
          <w:lang w:val="lt-LT" w:bidi="he-IL"/>
        </w:rPr>
      </w:pPr>
    </w:p>
    <w:p w14:paraId="7775EE89" w14:textId="77777777" w:rsidR="00594633" w:rsidRDefault="00594633">
      <w:pPr>
        <w:spacing w:line="259" w:lineRule="auto"/>
        <w:rPr>
          <w:rFonts w:asciiTheme="majorBidi" w:hAnsiTheme="majorBidi" w:cstheme="majorBidi"/>
          <w:lang w:val="lt-LT" w:bidi="he-IL"/>
        </w:rPr>
      </w:pPr>
    </w:p>
    <w:p w14:paraId="024D052B" w14:textId="77777777" w:rsidR="00594633" w:rsidRDefault="004E6A71">
      <w:pPr>
        <w:pBdr>
          <w:top w:val="single" w:sz="4" w:space="1" w:color="auto"/>
          <w:left w:val="single" w:sz="4" w:space="4" w:color="auto"/>
          <w:bottom w:val="single" w:sz="4" w:space="1" w:color="auto"/>
          <w:right w:val="single" w:sz="4" w:space="4" w:color="auto"/>
        </w:pBdr>
        <w:spacing w:line="259" w:lineRule="auto"/>
        <w:rPr>
          <w:rFonts w:asciiTheme="majorBidi" w:hAnsiTheme="majorBidi" w:cstheme="majorBidi"/>
          <w:b/>
          <w:lang w:val="lt-LT" w:bidi="he-IL"/>
        </w:rPr>
      </w:pPr>
      <w:r>
        <w:rPr>
          <w:rFonts w:asciiTheme="majorBidi" w:hAnsiTheme="majorBidi" w:cstheme="majorBidi"/>
          <w:b/>
          <w:lang w:val="lt-LT" w:bidi="he-IL"/>
        </w:rPr>
        <w:t>9.</w:t>
      </w:r>
      <w:r>
        <w:rPr>
          <w:rFonts w:asciiTheme="majorBidi" w:hAnsiTheme="majorBidi" w:cstheme="majorBidi"/>
          <w:b/>
          <w:lang w:val="lt-LT" w:bidi="he-IL"/>
        </w:rPr>
        <w:tab/>
        <w:t>SPECIALIOS LAIKYMO SĄLYGOS</w:t>
      </w:r>
    </w:p>
    <w:p w14:paraId="5FCBFEC9" w14:textId="77777777" w:rsidR="00594633" w:rsidRDefault="00594633">
      <w:pPr>
        <w:spacing w:line="259" w:lineRule="auto"/>
        <w:rPr>
          <w:rFonts w:asciiTheme="majorBidi" w:hAnsiTheme="majorBidi" w:cstheme="majorBidi"/>
          <w:lang w:val="lt-LT" w:bidi="he-IL"/>
        </w:rPr>
      </w:pPr>
    </w:p>
    <w:p w14:paraId="2FFA5FC1" w14:textId="77777777" w:rsidR="00594633" w:rsidRDefault="004E6A71">
      <w:pPr>
        <w:spacing w:line="259" w:lineRule="auto"/>
        <w:rPr>
          <w:rFonts w:asciiTheme="majorBidi" w:hAnsiTheme="majorBidi" w:cstheme="majorBidi"/>
          <w:lang w:val="lt-LT" w:bidi="he-IL"/>
        </w:rPr>
      </w:pPr>
      <w:r>
        <w:rPr>
          <w:rFonts w:asciiTheme="majorBidi" w:hAnsiTheme="majorBidi" w:cstheme="majorBidi"/>
          <w:lang w:val="lt-LT" w:bidi="he-IL"/>
        </w:rPr>
        <w:t>Negalima šaldyti.</w:t>
      </w:r>
    </w:p>
    <w:p w14:paraId="33384DD3" w14:textId="77777777" w:rsidR="00594633" w:rsidRDefault="00594633">
      <w:pPr>
        <w:spacing w:line="259" w:lineRule="auto"/>
        <w:rPr>
          <w:rFonts w:asciiTheme="majorBidi" w:hAnsiTheme="majorBidi" w:cstheme="majorBidi"/>
          <w:lang w:val="lt-LT" w:bidi="he-IL"/>
        </w:rPr>
      </w:pPr>
    </w:p>
    <w:p w14:paraId="120E61E9" w14:textId="77777777" w:rsidR="00594633" w:rsidRDefault="00594633">
      <w:pPr>
        <w:spacing w:line="259" w:lineRule="auto"/>
        <w:rPr>
          <w:rFonts w:asciiTheme="majorBidi" w:hAnsiTheme="majorBidi" w:cstheme="majorBidi"/>
          <w:lang w:val="lt-LT" w:bidi="he-IL"/>
        </w:rPr>
      </w:pPr>
    </w:p>
    <w:p w14:paraId="4CCEDB58" w14:textId="77777777" w:rsidR="00594633" w:rsidRDefault="004E6A71">
      <w:pPr>
        <w:pBdr>
          <w:top w:val="single" w:sz="4" w:space="1" w:color="auto"/>
          <w:left w:val="single" w:sz="4" w:space="4" w:color="auto"/>
          <w:bottom w:val="single" w:sz="4" w:space="1" w:color="auto"/>
          <w:right w:val="single" w:sz="4" w:space="4" w:color="auto"/>
        </w:pBdr>
        <w:spacing w:line="259" w:lineRule="auto"/>
        <w:rPr>
          <w:rFonts w:asciiTheme="majorBidi" w:hAnsiTheme="majorBidi" w:cstheme="majorBidi"/>
          <w:b/>
          <w:lang w:val="lt-LT" w:bidi="he-IL"/>
        </w:rPr>
      </w:pPr>
      <w:r>
        <w:rPr>
          <w:rFonts w:asciiTheme="majorBidi" w:hAnsiTheme="majorBidi" w:cstheme="majorBidi"/>
          <w:b/>
          <w:lang w:val="lt-LT" w:bidi="he-IL"/>
        </w:rPr>
        <w:t>10.</w:t>
      </w:r>
      <w:r>
        <w:rPr>
          <w:rFonts w:asciiTheme="majorBidi" w:hAnsiTheme="majorBidi" w:cstheme="majorBidi"/>
          <w:b/>
          <w:lang w:val="lt-LT" w:bidi="he-IL"/>
        </w:rPr>
        <w:tab/>
        <w:t>SPECIALIOS ATSARGUMO PRIEMONĖS DĖL NESUVARTOTO VAISTINIO PREPARATO AR JO ATLIEKŲ TVARKYMO (JEI REIKIA)</w:t>
      </w:r>
    </w:p>
    <w:p w14:paraId="36C1A58C" w14:textId="77777777" w:rsidR="00594633" w:rsidRDefault="00594633">
      <w:pPr>
        <w:spacing w:line="259" w:lineRule="auto"/>
        <w:rPr>
          <w:rFonts w:asciiTheme="majorBidi" w:hAnsiTheme="majorBidi" w:cstheme="majorBidi"/>
          <w:lang w:val="lt-LT" w:bidi="he-IL"/>
        </w:rPr>
      </w:pPr>
    </w:p>
    <w:p w14:paraId="3DF8B8E3" w14:textId="77777777" w:rsidR="00594633" w:rsidRDefault="00594633">
      <w:pPr>
        <w:spacing w:line="259" w:lineRule="auto"/>
        <w:rPr>
          <w:rFonts w:asciiTheme="majorBidi" w:hAnsiTheme="majorBidi" w:cstheme="majorBidi"/>
          <w:lang w:val="lt-LT" w:bidi="he-IL"/>
        </w:rPr>
      </w:pPr>
    </w:p>
    <w:p w14:paraId="09D9ABD1" w14:textId="77777777" w:rsidR="00594633" w:rsidRDefault="004E6A71">
      <w:pPr>
        <w:pBdr>
          <w:top w:val="single" w:sz="4" w:space="1" w:color="auto"/>
          <w:left w:val="single" w:sz="4" w:space="4" w:color="auto"/>
          <w:bottom w:val="single" w:sz="4" w:space="1" w:color="auto"/>
          <w:right w:val="single" w:sz="4" w:space="4" w:color="auto"/>
        </w:pBdr>
        <w:spacing w:line="259" w:lineRule="auto"/>
        <w:rPr>
          <w:rFonts w:asciiTheme="majorBidi" w:hAnsiTheme="majorBidi" w:cstheme="majorBidi"/>
          <w:b/>
          <w:lang w:val="lt-LT" w:bidi="he-IL"/>
        </w:rPr>
      </w:pPr>
      <w:r>
        <w:rPr>
          <w:rFonts w:asciiTheme="majorBidi" w:hAnsiTheme="majorBidi" w:cstheme="majorBidi"/>
          <w:b/>
          <w:lang w:val="lt-LT" w:bidi="he-IL"/>
        </w:rPr>
        <w:t>11.</w:t>
      </w:r>
      <w:r>
        <w:rPr>
          <w:rFonts w:asciiTheme="majorBidi" w:hAnsiTheme="majorBidi" w:cstheme="majorBidi"/>
          <w:b/>
          <w:lang w:val="lt-LT" w:bidi="he-IL"/>
        </w:rPr>
        <w:tab/>
        <w:t>REGISTRUOTOJO PAVADINIMAS IR ADRESAS</w:t>
      </w:r>
    </w:p>
    <w:p w14:paraId="7EA1321C" w14:textId="77777777" w:rsidR="00594633" w:rsidRDefault="00594633">
      <w:pPr>
        <w:spacing w:line="259" w:lineRule="auto"/>
        <w:rPr>
          <w:rFonts w:asciiTheme="majorBidi" w:hAnsiTheme="majorBidi" w:cstheme="majorBidi"/>
          <w:lang w:val="lt-LT" w:bidi="he-IL"/>
        </w:rPr>
      </w:pPr>
    </w:p>
    <w:p w14:paraId="090C5D6D" w14:textId="77777777" w:rsidR="00594633" w:rsidRDefault="004E6A71">
      <w:pPr>
        <w:suppressAutoHyphens w:val="0"/>
        <w:spacing w:line="259" w:lineRule="auto"/>
        <w:rPr>
          <w:rFonts w:asciiTheme="majorBidi" w:hAnsiTheme="majorBidi" w:cstheme="majorBidi"/>
          <w:lang w:val="lt-LT" w:bidi="he-IL"/>
        </w:rPr>
      </w:pPr>
      <w:r>
        <w:rPr>
          <w:rFonts w:asciiTheme="majorBidi" w:hAnsiTheme="majorBidi" w:cstheme="majorBidi"/>
          <w:lang w:val="lt-LT" w:bidi="he-IL"/>
        </w:rPr>
        <w:t>Novo Nordisk A/S</w:t>
      </w:r>
    </w:p>
    <w:p w14:paraId="3A68DED0" w14:textId="77777777" w:rsidR="00594633" w:rsidRDefault="004E6A71">
      <w:pPr>
        <w:suppressAutoHyphens w:val="0"/>
        <w:spacing w:line="259" w:lineRule="auto"/>
        <w:rPr>
          <w:rFonts w:asciiTheme="majorBidi" w:hAnsiTheme="majorBidi" w:cstheme="majorBidi"/>
          <w:lang w:val="lt-LT" w:bidi="he-IL"/>
        </w:rPr>
      </w:pPr>
      <w:r>
        <w:rPr>
          <w:rFonts w:asciiTheme="majorBidi" w:hAnsiTheme="majorBidi" w:cstheme="majorBidi"/>
          <w:lang w:val="lt-LT" w:bidi="he-IL"/>
        </w:rPr>
        <w:t>Novo Allé</w:t>
      </w:r>
    </w:p>
    <w:p w14:paraId="64389E96" w14:textId="77777777" w:rsidR="00594633" w:rsidRDefault="004E6A71">
      <w:pPr>
        <w:suppressAutoHyphens w:val="0"/>
        <w:spacing w:line="259" w:lineRule="auto"/>
        <w:rPr>
          <w:rFonts w:asciiTheme="majorBidi" w:hAnsiTheme="majorBidi" w:cstheme="majorBidi"/>
          <w:lang w:val="lt-LT" w:bidi="he-IL"/>
        </w:rPr>
      </w:pPr>
      <w:r>
        <w:rPr>
          <w:rFonts w:asciiTheme="majorBidi" w:hAnsiTheme="majorBidi" w:cstheme="majorBidi"/>
          <w:lang w:val="lt-LT" w:bidi="he-IL"/>
        </w:rPr>
        <w:t>DK-2880 Bagsværd</w:t>
      </w:r>
    </w:p>
    <w:p w14:paraId="6B28D634" w14:textId="77777777" w:rsidR="00594633" w:rsidRDefault="004E6A71">
      <w:pPr>
        <w:spacing w:line="259" w:lineRule="auto"/>
        <w:rPr>
          <w:rFonts w:asciiTheme="majorBidi" w:hAnsiTheme="majorBidi" w:cstheme="majorBidi"/>
          <w:lang w:val="lt-LT" w:bidi="he-IL"/>
        </w:rPr>
      </w:pPr>
      <w:r>
        <w:rPr>
          <w:rFonts w:asciiTheme="majorBidi" w:hAnsiTheme="majorBidi" w:cstheme="majorBidi"/>
          <w:lang w:val="lt-LT" w:bidi="he-IL"/>
        </w:rPr>
        <w:t>Danija</w:t>
      </w:r>
    </w:p>
    <w:p w14:paraId="18AE7072" w14:textId="77777777" w:rsidR="00594633" w:rsidRDefault="00594633">
      <w:pPr>
        <w:spacing w:line="259" w:lineRule="auto"/>
        <w:rPr>
          <w:rFonts w:asciiTheme="majorBidi" w:hAnsiTheme="majorBidi" w:cstheme="majorBidi"/>
          <w:lang w:val="lt-LT" w:bidi="he-IL"/>
        </w:rPr>
      </w:pPr>
    </w:p>
    <w:p w14:paraId="771C7A16" w14:textId="77777777" w:rsidR="00594633" w:rsidRDefault="00594633">
      <w:pPr>
        <w:spacing w:line="259" w:lineRule="auto"/>
        <w:rPr>
          <w:rFonts w:asciiTheme="majorBidi" w:hAnsiTheme="majorBidi" w:cstheme="majorBidi"/>
          <w:lang w:val="lt-LT" w:bidi="he-IL"/>
        </w:rPr>
      </w:pPr>
    </w:p>
    <w:p w14:paraId="1A84926F" w14:textId="77777777" w:rsidR="00594633" w:rsidRDefault="004E6A71">
      <w:pPr>
        <w:pBdr>
          <w:top w:val="single" w:sz="4" w:space="1" w:color="auto"/>
          <w:left w:val="single" w:sz="4" w:space="4" w:color="auto"/>
          <w:bottom w:val="single" w:sz="4" w:space="1" w:color="auto"/>
          <w:right w:val="single" w:sz="4" w:space="4" w:color="auto"/>
        </w:pBdr>
        <w:spacing w:line="259" w:lineRule="auto"/>
        <w:rPr>
          <w:rFonts w:asciiTheme="majorBidi" w:hAnsiTheme="majorBidi" w:cstheme="majorBidi"/>
          <w:b/>
          <w:lang w:val="lt-LT" w:bidi="he-IL"/>
        </w:rPr>
      </w:pPr>
      <w:r>
        <w:rPr>
          <w:rFonts w:asciiTheme="majorBidi" w:hAnsiTheme="majorBidi" w:cstheme="majorBidi"/>
          <w:b/>
          <w:lang w:val="lt-LT" w:bidi="he-IL"/>
        </w:rPr>
        <w:t>12.</w:t>
      </w:r>
      <w:r>
        <w:rPr>
          <w:rFonts w:asciiTheme="majorBidi" w:hAnsiTheme="majorBidi" w:cstheme="majorBidi"/>
          <w:b/>
          <w:lang w:val="lt-LT" w:bidi="he-IL"/>
        </w:rPr>
        <w:tab/>
        <w:t>REGISTRACIJOS PAŽYMĖJIMO NUMERIS (-IAI)</w:t>
      </w:r>
    </w:p>
    <w:p w14:paraId="6AF26A4A" w14:textId="77777777" w:rsidR="00594633" w:rsidRDefault="00594633">
      <w:pPr>
        <w:spacing w:line="259" w:lineRule="auto"/>
        <w:rPr>
          <w:rFonts w:asciiTheme="majorBidi" w:hAnsiTheme="majorBidi" w:cstheme="majorBidi"/>
          <w:lang w:val="lt-LT" w:bidi="he-IL"/>
        </w:rPr>
      </w:pPr>
    </w:p>
    <w:p w14:paraId="70E47B09"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N18 – LT/1/94/0157/002</w:t>
      </w:r>
    </w:p>
    <w:p w14:paraId="085106AD"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N24 – LT/1/94/0157/003</w:t>
      </w:r>
    </w:p>
    <w:p w14:paraId="2779DECF" w14:textId="77777777" w:rsidR="00594633" w:rsidRDefault="00594633">
      <w:pPr>
        <w:spacing w:line="259" w:lineRule="auto"/>
        <w:rPr>
          <w:rFonts w:asciiTheme="majorBidi" w:hAnsiTheme="majorBidi" w:cstheme="majorBidi"/>
          <w:lang w:val="lt-LT" w:bidi="he-IL"/>
        </w:rPr>
      </w:pPr>
    </w:p>
    <w:p w14:paraId="09657B60" w14:textId="77777777" w:rsidR="00594633" w:rsidRDefault="00594633">
      <w:pPr>
        <w:spacing w:line="259" w:lineRule="auto"/>
        <w:rPr>
          <w:rFonts w:asciiTheme="majorBidi" w:hAnsiTheme="majorBidi" w:cstheme="majorBidi"/>
          <w:lang w:val="lt-LT" w:bidi="he-IL"/>
        </w:rPr>
      </w:pPr>
    </w:p>
    <w:p w14:paraId="153AD2FE" w14:textId="77777777" w:rsidR="00594633" w:rsidRDefault="004E6A71">
      <w:pPr>
        <w:pBdr>
          <w:top w:val="single" w:sz="4" w:space="1" w:color="auto"/>
          <w:left w:val="single" w:sz="4" w:space="4" w:color="auto"/>
          <w:bottom w:val="single" w:sz="4" w:space="1" w:color="auto"/>
          <w:right w:val="single" w:sz="4" w:space="4" w:color="auto"/>
        </w:pBdr>
        <w:spacing w:line="259" w:lineRule="auto"/>
        <w:rPr>
          <w:rFonts w:asciiTheme="majorBidi" w:hAnsiTheme="majorBidi" w:cstheme="majorBidi"/>
          <w:b/>
          <w:lang w:val="lt-LT" w:bidi="he-IL"/>
        </w:rPr>
      </w:pPr>
      <w:r>
        <w:rPr>
          <w:rFonts w:asciiTheme="majorBidi" w:hAnsiTheme="majorBidi" w:cstheme="majorBidi"/>
          <w:b/>
          <w:lang w:val="lt-LT" w:bidi="he-IL"/>
        </w:rPr>
        <w:t>13.</w:t>
      </w:r>
      <w:r>
        <w:rPr>
          <w:rFonts w:asciiTheme="majorBidi" w:hAnsiTheme="majorBidi" w:cstheme="majorBidi"/>
          <w:b/>
          <w:lang w:val="lt-LT" w:bidi="he-IL"/>
        </w:rPr>
        <w:tab/>
        <w:t>SERIJOS NUMERIS</w:t>
      </w:r>
    </w:p>
    <w:p w14:paraId="0CBD07D5" w14:textId="77777777" w:rsidR="00594633" w:rsidRDefault="00594633">
      <w:pPr>
        <w:spacing w:line="259" w:lineRule="auto"/>
        <w:rPr>
          <w:rFonts w:asciiTheme="majorBidi" w:hAnsiTheme="majorBidi" w:cstheme="majorBidi"/>
          <w:lang w:val="lt-LT" w:bidi="he-IL"/>
        </w:rPr>
      </w:pPr>
    </w:p>
    <w:p w14:paraId="4AE23AA3" w14:textId="77777777" w:rsidR="00594633" w:rsidRDefault="004E6A71">
      <w:pPr>
        <w:spacing w:line="259" w:lineRule="auto"/>
        <w:rPr>
          <w:rFonts w:asciiTheme="majorBidi" w:hAnsiTheme="majorBidi" w:cstheme="majorBidi"/>
          <w:lang w:val="lt-LT" w:bidi="he-IL"/>
        </w:rPr>
      </w:pPr>
      <w:r>
        <w:rPr>
          <w:rFonts w:asciiTheme="majorBidi" w:hAnsiTheme="majorBidi" w:cstheme="majorBidi"/>
          <w:lang w:val="lt-LT" w:bidi="he-IL"/>
        </w:rPr>
        <w:t>Lot</w:t>
      </w:r>
    </w:p>
    <w:p w14:paraId="63F06B42" w14:textId="77777777" w:rsidR="00594633" w:rsidRDefault="00594633">
      <w:pPr>
        <w:spacing w:line="259" w:lineRule="auto"/>
        <w:rPr>
          <w:rFonts w:asciiTheme="majorBidi" w:hAnsiTheme="majorBidi" w:cstheme="majorBidi"/>
          <w:lang w:val="lt-LT" w:bidi="he-IL"/>
        </w:rPr>
      </w:pPr>
    </w:p>
    <w:p w14:paraId="194FC056" w14:textId="77777777" w:rsidR="00594633" w:rsidRDefault="00594633">
      <w:pPr>
        <w:spacing w:line="259" w:lineRule="auto"/>
        <w:rPr>
          <w:rFonts w:asciiTheme="majorBidi" w:hAnsiTheme="majorBidi" w:cstheme="majorBidi"/>
          <w:lang w:val="lt-LT" w:bidi="he-IL"/>
        </w:rPr>
      </w:pPr>
    </w:p>
    <w:p w14:paraId="2392524D" w14:textId="77777777" w:rsidR="00594633" w:rsidRDefault="004E6A71">
      <w:pPr>
        <w:pBdr>
          <w:top w:val="single" w:sz="4" w:space="1" w:color="auto"/>
          <w:left w:val="single" w:sz="4" w:space="4" w:color="auto"/>
          <w:bottom w:val="single" w:sz="4" w:space="1" w:color="auto"/>
          <w:right w:val="single" w:sz="4" w:space="4" w:color="auto"/>
        </w:pBdr>
        <w:spacing w:line="259" w:lineRule="auto"/>
        <w:rPr>
          <w:rFonts w:asciiTheme="majorBidi" w:hAnsiTheme="majorBidi" w:cstheme="majorBidi"/>
          <w:b/>
          <w:lang w:val="lt-LT" w:bidi="he-IL"/>
        </w:rPr>
      </w:pPr>
      <w:r>
        <w:rPr>
          <w:rFonts w:asciiTheme="majorBidi" w:hAnsiTheme="majorBidi" w:cstheme="majorBidi"/>
          <w:b/>
          <w:lang w:val="lt-LT" w:bidi="he-IL"/>
        </w:rPr>
        <w:t>14.</w:t>
      </w:r>
      <w:r>
        <w:rPr>
          <w:rFonts w:asciiTheme="majorBidi" w:hAnsiTheme="majorBidi" w:cstheme="majorBidi"/>
          <w:b/>
          <w:lang w:val="lt-LT" w:bidi="he-IL"/>
        </w:rPr>
        <w:tab/>
        <w:t>PARDAVIMO (IŠDAVIMO) TVARKA</w:t>
      </w:r>
    </w:p>
    <w:p w14:paraId="3F6C0A25" w14:textId="77777777" w:rsidR="00594633" w:rsidRDefault="00594633">
      <w:pPr>
        <w:spacing w:line="259" w:lineRule="auto"/>
        <w:rPr>
          <w:rFonts w:asciiTheme="majorBidi" w:hAnsiTheme="majorBidi" w:cstheme="majorBidi"/>
          <w:lang w:val="lt-LT" w:bidi="he-IL"/>
        </w:rPr>
      </w:pPr>
    </w:p>
    <w:p w14:paraId="2ECE13CB" w14:textId="77777777" w:rsidR="00594633" w:rsidRDefault="004E6A71">
      <w:pPr>
        <w:spacing w:line="259" w:lineRule="auto"/>
        <w:rPr>
          <w:rFonts w:asciiTheme="majorBidi" w:hAnsiTheme="majorBidi" w:cstheme="majorBidi"/>
          <w:lang w:val="lt-LT" w:bidi="he-IL"/>
        </w:rPr>
      </w:pPr>
      <w:r>
        <w:rPr>
          <w:rFonts w:asciiTheme="majorBidi" w:hAnsiTheme="majorBidi" w:cstheme="majorBidi"/>
          <w:lang w:val="lt-LT" w:bidi="he-IL"/>
        </w:rPr>
        <w:t>Receptinis vaistas.</w:t>
      </w:r>
    </w:p>
    <w:p w14:paraId="32DA313B" w14:textId="77777777" w:rsidR="00594633" w:rsidRDefault="00594633">
      <w:pPr>
        <w:spacing w:line="259" w:lineRule="auto"/>
        <w:rPr>
          <w:rFonts w:asciiTheme="majorBidi" w:hAnsiTheme="majorBidi" w:cstheme="majorBidi"/>
          <w:lang w:val="lt-LT" w:bidi="he-IL"/>
        </w:rPr>
      </w:pPr>
    </w:p>
    <w:p w14:paraId="779F8025" w14:textId="77777777" w:rsidR="00594633" w:rsidRDefault="00594633">
      <w:pPr>
        <w:spacing w:line="259" w:lineRule="auto"/>
        <w:rPr>
          <w:rFonts w:asciiTheme="majorBidi" w:hAnsiTheme="majorBidi" w:cstheme="majorBidi"/>
          <w:lang w:val="lt-LT" w:bidi="he-IL"/>
        </w:rPr>
      </w:pPr>
    </w:p>
    <w:p w14:paraId="3D03F1DE" w14:textId="77777777" w:rsidR="00594633" w:rsidRDefault="004E6A71">
      <w:pPr>
        <w:pBdr>
          <w:top w:val="single" w:sz="4" w:space="1" w:color="auto"/>
          <w:left w:val="single" w:sz="4" w:space="4" w:color="auto"/>
          <w:bottom w:val="single" w:sz="4" w:space="1" w:color="auto"/>
          <w:right w:val="single" w:sz="4" w:space="4" w:color="auto"/>
        </w:pBdr>
        <w:spacing w:line="259" w:lineRule="auto"/>
        <w:rPr>
          <w:rFonts w:asciiTheme="majorBidi" w:hAnsiTheme="majorBidi" w:cstheme="majorBidi"/>
          <w:b/>
          <w:lang w:val="lt-LT" w:bidi="he-IL"/>
        </w:rPr>
      </w:pPr>
      <w:r>
        <w:rPr>
          <w:rFonts w:asciiTheme="majorBidi" w:hAnsiTheme="majorBidi" w:cstheme="majorBidi"/>
          <w:b/>
          <w:lang w:val="lt-LT" w:bidi="he-IL"/>
        </w:rPr>
        <w:t>15.</w:t>
      </w:r>
      <w:r>
        <w:rPr>
          <w:rFonts w:asciiTheme="majorBidi" w:hAnsiTheme="majorBidi" w:cstheme="majorBidi"/>
          <w:b/>
          <w:lang w:val="lt-LT" w:bidi="he-IL"/>
        </w:rPr>
        <w:tab/>
        <w:t>VARTOJIMO INSTRUKCIJA</w:t>
      </w:r>
    </w:p>
    <w:p w14:paraId="5B62B72D" w14:textId="77777777" w:rsidR="00594633" w:rsidRDefault="00594633">
      <w:pPr>
        <w:spacing w:line="259" w:lineRule="auto"/>
        <w:rPr>
          <w:rFonts w:asciiTheme="majorBidi" w:hAnsiTheme="majorBidi" w:cstheme="majorBidi"/>
          <w:lang w:val="lt-LT" w:bidi="he-IL"/>
        </w:rPr>
      </w:pPr>
    </w:p>
    <w:p w14:paraId="751A17E7" w14:textId="77777777" w:rsidR="00594633" w:rsidRDefault="00594633">
      <w:pPr>
        <w:spacing w:line="259" w:lineRule="auto"/>
        <w:rPr>
          <w:rFonts w:asciiTheme="majorBidi" w:hAnsiTheme="majorBidi" w:cstheme="majorBidi"/>
          <w:lang w:val="lt-LT" w:bidi="he-IL"/>
        </w:rPr>
      </w:pPr>
    </w:p>
    <w:p w14:paraId="051401F7" w14:textId="77777777" w:rsidR="00594633" w:rsidRDefault="004E6A71">
      <w:pPr>
        <w:pBdr>
          <w:top w:val="single" w:sz="4" w:space="1" w:color="auto"/>
          <w:left w:val="single" w:sz="4" w:space="4" w:color="auto"/>
          <w:bottom w:val="single" w:sz="4" w:space="1" w:color="auto"/>
          <w:right w:val="single" w:sz="4" w:space="4" w:color="auto"/>
        </w:pBdr>
        <w:spacing w:line="259" w:lineRule="auto"/>
        <w:rPr>
          <w:rFonts w:asciiTheme="majorBidi" w:hAnsiTheme="majorBidi" w:cstheme="majorBidi"/>
          <w:b/>
          <w:lang w:val="lt-LT" w:bidi="he-IL"/>
        </w:rPr>
      </w:pPr>
      <w:r>
        <w:rPr>
          <w:rFonts w:asciiTheme="majorBidi" w:hAnsiTheme="majorBidi" w:cstheme="majorBidi"/>
          <w:b/>
          <w:lang w:val="lt-LT" w:bidi="he-IL"/>
        </w:rPr>
        <w:t>16.</w:t>
      </w:r>
      <w:r>
        <w:rPr>
          <w:rFonts w:asciiTheme="majorBidi" w:hAnsiTheme="majorBidi" w:cstheme="majorBidi"/>
          <w:b/>
          <w:lang w:val="lt-LT" w:bidi="he-IL"/>
        </w:rPr>
        <w:tab/>
        <w:t>INFORMACIJA BRAILIO RAŠTU</w:t>
      </w:r>
    </w:p>
    <w:p w14:paraId="6B9C1CBF" w14:textId="77777777" w:rsidR="00594633" w:rsidRDefault="00594633">
      <w:pPr>
        <w:spacing w:line="259" w:lineRule="auto"/>
        <w:rPr>
          <w:rFonts w:asciiTheme="majorBidi" w:hAnsiTheme="majorBidi" w:cstheme="majorBidi"/>
          <w:lang w:val="lt-LT" w:bidi="he-IL"/>
        </w:rPr>
      </w:pPr>
    </w:p>
    <w:p w14:paraId="5F07B82E" w14:textId="77777777" w:rsidR="00594633" w:rsidRDefault="004E6A71">
      <w:pPr>
        <w:spacing w:line="259" w:lineRule="auto"/>
        <w:rPr>
          <w:rFonts w:asciiTheme="majorBidi" w:hAnsiTheme="majorBidi" w:cstheme="majorBidi"/>
          <w:lang w:val="lt-LT" w:bidi="he-IL"/>
        </w:rPr>
      </w:pPr>
      <w:r>
        <w:rPr>
          <w:rFonts w:asciiTheme="majorBidi" w:hAnsiTheme="majorBidi" w:cstheme="majorBidi"/>
          <w:lang w:val="lt-LT" w:bidi="he-IL"/>
        </w:rPr>
        <w:t>Vagifem 10 mikrogramų</w:t>
      </w:r>
    </w:p>
    <w:p w14:paraId="4631B306" w14:textId="77777777" w:rsidR="00594633" w:rsidRDefault="00594633">
      <w:pPr>
        <w:spacing w:line="259" w:lineRule="auto"/>
        <w:rPr>
          <w:rFonts w:asciiTheme="majorBidi" w:hAnsiTheme="majorBidi" w:cstheme="majorBidi"/>
          <w:lang w:val="lt-LT" w:bidi="he-IL"/>
        </w:rPr>
      </w:pPr>
    </w:p>
    <w:p w14:paraId="7BADBFBF" w14:textId="77777777" w:rsidR="00594633" w:rsidRDefault="00594633">
      <w:pPr>
        <w:spacing w:line="259" w:lineRule="auto"/>
        <w:rPr>
          <w:rFonts w:asciiTheme="majorBidi" w:hAnsiTheme="majorBidi" w:cstheme="majorBidi"/>
          <w:lang w:val="lt-LT" w:bidi="he-IL"/>
        </w:rPr>
      </w:pPr>
    </w:p>
    <w:p w14:paraId="53A20908" w14:textId="77777777" w:rsidR="00594633" w:rsidRDefault="004E6A71">
      <w:pPr>
        <w:pBdr>
          <w:top w:val="single" w:sz="4" w:space="1" w:color="auto"/>
          <w:left w:val="single" w:sz="4" w:space="4" w:color="auto"/>
          <w:bottom w:val="single" w:sz="4" w:space="1" w:color="auto"/>
          <w:right w:val="single" w:sz="4" w:space="4" w:color="auto"/>
        </w:pBdr>
        <w:tabs>
          <w:tab w:val="clear" w:pos="567"/>
        </w:tabs>
        <w:spacing w:line="259" w:lineRule="auto"/>
        <w:rPr>
          <w:rFonts w:asciiTheme="majorBidi" w:hAnsiTheme="majorBidi" w:cstheme="majorBidi"/>
          <w:b/>
          <w:lang w:val="lt-LT" w:bidi="he-IL"/>
        </w:rPr>
      </w:pPr>
      <w:r>
        <w:rPr>
          <w:rFonts w:asciiTheme="majorBidi" w:hAnsiTheme="majorBidi" w:cstheme="majorBidi"/>
          <w:b/>
          <w:lang w:val="lt-LT" w:bidi="he-IL"/>
        </w:rPr>
        <w:t>17.</w:t>
      </w:r>
      <w:r>
        <w:rPr>
          <w:rFonts w:asciiTheme="majorBidi" w:hAnsiTheme="majorBidi" w:cstheme="majorBidi"/>
          <w:b/>
          <w:lang w:val="lt-LT" w:bidi="he-IL"/>
        </w:rPr>
        <w:tab/>
        <w:t>UNIKALUS IDENTIFIKATORIUS – 2D BRŪKŠNINIS KODAS</w:t>
      </w:r>
    </w:p>
    <w:p w14:paraId="0A41617C" w14:textId="77777777" w:rsidR="00594633" w:rsidRDefault="00594633">
      <w:pPr>
        <w:tabs>
          <w:tab w:val="clear" w:pos="567"/>
        </w:tabs>
        <w:spacing w:line="259" w:lineRule="auto"/>
        <w:rPr>
          <w:rFonts w:asciiTheme="majorBidi" w:hAnsiTheme="majorBidi" w:cstheme="majorBidi"/>
          <w:lang w:val="lt-LT" w:bidi="he-IL"/>
        </w:rPr>
      </w:pPr>
    </w:p>
    <w:p w14:paraId="094582E7" w14:textId="77777777" w:rsidR="00594633" w:rsidRDefault="004E6A71">
      <w:pPr>
        <w:tabs>
          <w:tab w:val="clear" w:pos="567"/>
        </w:tabs>
        <w:spacing w:line="259" w:lineRule="auto"/>
        <w:rPr>
          <w:rFonts w:asciiTheme="majorBidi" w:hAnsiTheme="majorBidi" w:cstheme="majorBidi"/>
          <w:lang w:val="lt-LT" w:bidi="he-IL"/>
        </w:rPr>
      </w:pPr>
      <w:r>
        <w:rPr>
          <w:rFonts w:asciiTheme="majorBidi" w:hAnsiTheme="majorBidi" w:cstheme="majorBidi"/>
          <w:lang w:val="lt-LT" w:bidi="lt-LT"/>
        </w:rPr>
        <w:t>2D brūkšninis kodas su nurodytu unikaliu identifikatoriumi.</w:t>
      </w:r>
    </w:p>
    <w:p w14:paraId="4ABB9BE1" w14:textId="77777777" w:rsidR="00594633" w:rsidRDefault="00594633">
      <w:pPr>
        <w:tabs>
          <w:tab w:val="clear" w:pos="567"/>
        </w:tabs>
        <w:spacing w:line="259" w:lineRule="auto"/>
        <w:rPr>
          <w:rFonts w:asciiTheme="majorBidi" w:hAnsiTheme="majorBidi" w:cstheme="majorBidi"/>
          <w:lang w:val="lt-LT" w:bidi="he-IL"/>
        </w:rPr>
      </w:pPr>
    </w:p>
    <w:p w14:paraId="1A57D6EA" w14:textId="77777777" w:rsidR="00594633" w:rsidRDefault="00594633">
      <w:pPr>
        <w:tabs>
          <w:tab w:val="clear" w:pos="567"/>
        </w:tabs>
        <w:spacing w:line="259" w:lineRule="auto"/>
        <w:rPr>
          <w:rFonts w:asciiTheme="majorBidi" w:hAnsiTheme="majorBidi" w:cstheme="majorBidi"/>
          <w:lang w:val="lt-LT" w:bidi="he-IL"/>
        </w:rPr>
      </w:pPr>
    </w:p>
    <w:p w14:paraId="36DC901F" w14:textId="77777777" w:rsidR="00594633" w:rsidRDefault="004E6A71">
      <w:pPr>
        <w:pBdr>
          <w:top w:val="single" w:sz="4" w:space="1" w:color="auto"/>
          <w:left w:val="single" w:sz="4" w:space="4" w:color="auto"/>
          <w:bottom w:val="single" w:sz="4" w:space="1" w:color="auto"/>
          <w:right w:val="single" w:sz="4" w:space="4" w:color="auto"/>
        </w:pBdr>
        <w:tabs>
          <w:tab w:val="clear" w:pos="567"/>
        </w:tabs>
        <w:spacing w:line="259" w:lineRule="auto"/>
        <w:rPr>
          <w:rFonts w:asciiTheme="majorBidi" w:hAnsiTheme="majorBidi" w:cstheme="majorBidi"/>
          <w:b/>
          <w:lang w:val="lt-LT" w:bidi="he-IL"/>
        </w:rPr>
      </w:pPr>
      <w:r>
        <w:rPr>
          <w:rFonts w:asciiTheme="majorBidi" w:hAnsiTheme="majorBidi" w:cstheme="majorBidi"/>
          <w:b/>
          <w:lang w:val="lt-LT" w:bidi="he-IL"/>
        </w:rPr>
        <w:t>18.</w:t>
      </w:r>
      <w:r>
        <w:rPr>
          <w:rFonts w:asciiTheme="majorBidi" w:hAnsiTheme="majorBidi" w:cstheme="majorBidi"/>
          <w:b/>
          <w:lang w:val="lt-LT" w:bidi="he-IL"/>
        </w:rPr>
        <w:tab/>
        <w:t>UNIKALUS IDENTIFIKATORIUS – ŽMONĖMS SUPRANTAMI DUOMENYS</w:t>
      </w:r>
    </w:p>
    <w:p w14:paraId="4691C92E" w14:textId="77777777" w:rsidR="00594633" w:rsidRDefault="00594633">
      <w:pPr>
        <w:tabs>
          <w:tab w:val="clear" w:pos="567"/>
        </w:tabs>
        <w:spacing w:line="259" w:lineRule="auto"/>
        <w:rPr>
          <w:rFonts w:asciiTheme="majorBidi" w:hAnsiTheme="majorBidi" w:cstheme="majorBidi"/>
          <w:lang w:val="lt-LT" w:bidi="he-IL"/>
        </w:rPr>
      </w:pPr>
    </w:p>
    <w:p w14:paraId="61DFD455" w14:textId="77777777" w:rsidR="00594633" w:rsidRDefault="004E6A71">
      <w:pPr>
        <w:spacing w:line="259" w:lineRule="auto"/>
        <w:rPr>
          <w:rFonts w:asciiTheme="majorBidi" w:hAnsiTheme="majorBidi" w:cstheme="majorBidi"/>
          <w:lang w:val="lt-LT" w:bidi="he-IL"/>
        </w:rPr>
      </w:pPr>
      <w:r>
        <w:rPr>
          <w:rFonts w:asciiTheme="majorBidi" w:hAnsiTheme="majorBidi" w:cstheme="majorBidi"/>
          <w:lang w:val="lt-LT" w:bidi="he-IL"/>
        </w:rPr>
        <w:t>PC</w:t>
      </w:r>
    </w:p>
    <w:p w14:paraId="62E1ACEC" w14:textId="77777777" w:rsidR="00594633" w:rsidRDefault="004E6A71">
      <w:pPr>
        <w:spacing w:line="259" w:lineRule="auto"/>
        <w:rPr>
          <w:rFonts w:asciiTheme="majorBidi" w:hAnsiTheme="majorBidi" w:cstheme="majorBidi"/>
          <w:lang w:val="lt-LT" w:bidi="he-IL"/>
        </w:rPr>
      </w:pPr>
      <w:r>
        <w:rPr>
          <w:rFonts w:asciiTheme="majorBidi" w:hAnsiTheme="majorBidi" w:cstheme="majorBidi"/>
          <w:lang w:val="lt-LT" w:bidi="he-IL"/>
        </w:rPr>
        <w:t>SN</w:t>
      </w:r>
    </w:p>
    <w:p w14:paraId="06B3D718" w14:textId="77777777" w:rsidR="00594633" w:rsidRDefault="004E6A71">
      <w:pPr>
        <w:spacing w:line="259" w:lineRule="auto"/>
        <w:rPr>
          <w:rFonts w:asciiTheme="majorBidi" w:hAnsiTheme="majorBidi" w:cstheme="majorBidi"/>
          <w:lang w:val="lt-LT" w:bidi="he-IL"/>
        </w:rPr>
      </w:pPr>
      <w:r>
        <w:rPr>
          <w:rFonts w:asciiTheme="majorBidi" w:hAnsiTheme="majorBidi" w:cstheme="majorBidi"/>
          <w:lang w:val="lt-LT" w:bidi="he-IL"/>
        </w:rPr>
        <w:t>NN</w:t>
      </w:r>
      <w:r>
        <w:rPr>
          <w:rFonts w:asciiTheme="majorBidi" w:hAnsiTheme="majorBidi" w:cstheme="majorBidi"/>
          <w:lang w:val="lt-LT" w:bidi="he-IL"/>
        </w:rPr>
        <w:br w:type="page"/>
      </w:r>
    </w:p>
    <w:p w14:paraId="3C4F62C6" w14:textId="77777777" w:rsidR="00594633" w:rsidRDefault="004E6A71">
      <w:pPr>
        <w:pBdr>
          <w:top w:val="single" w:sz="4" w:space="1" w:color="auto"/>
          <w:left w:val="single" w:sz="4" w:space="4" w:color="auto"/>
          <w:bottom w:val="single" w:sz="4" w:space="1" w:color="auto"/>
          <w:right w:val="single" w:sz="4" w:space="4" w:color="auto"/>
        </w:pBdr>
        <w:spacing w:line="259" w:lineRule="auto"/>
        <w:rPr>
          <w:rFonts w:asciiTheme="majorBidi" w:hAnsiTheme="majorBidi" w:cstheme="majorBidi"/>
          <w:b/>
          <w:lang w:val="lt-LT" w:bidi="he-IL"/>
        </w:rPr>
      </w:pPr>
      <w:r>
        <w:rPr>
          <w:rFonts w:asciiTheme="majorBidi" w:hAnsiTheme="majorBidi" w:cstheme="majorBidi"/>
          <w:b/>
          <w:lang w:val="lt-LT" w:bidi="he-IL"/>
        </w:rPr>
        <w:t>MINIMALI informacija ant LIZDINIŲ PLOKŠTELIŲ ARBA DVISLUOKSNIŲ JUOSTELIŲ</w:t>
      </w:r>
    </w:p>
    <w:p w14:paraId="4C8D2277" w14:textId="77777777" w:rsidR="00594633" w:rsidRDefault="00594633">
      <w:pPr>
        <w:pBdr>
          <w:top w:val="single" w:sz="4" w:space="1" w:color="auto"/>
          <w:left w:val="single" w:sz="4" w:space="4" w:color="auto"/>
          <w:bottom w:val="single" w:sz="4" w:space="1" w:color="auto"/>
          <w:right w:val="single" w:sz="4" w:space="4" w:color="auto"/>
        </w:pBdr>
        <w:spacing w:line="259" w:lineRule="auto"/>
        <w:rPr>
          <w:rFonts w:asciiTheme="majorBidi" w:hAnsiTheme="majorBidi" w:cstheme="majorBidi"/>
          <w:b/>
          <w:lang w:val="lt-LT" w:bidi="he-IL"/>
        </w:rPr>
      </w:pPr>
    </w:p>
    <w:p w14:paraId="5D701595" w14:textId="77777777" w:rsidR="00594633" w:rsidRDefault="004E6A71">
      <w:pPr>
        <w:pBdr>
          <w:top w:val="single" w:sz="4" w:space="1" w:color="auto"/>
          <w:left w:val="single" w:sz="4" w:space="4" w:color="auto"/>
          <w:bottom w:val="single" w:sz="4" w:space="1" w:color="auto"/>
          <w:right w:val="single" w:sz="4" w:space="4" w:color="auto"/>
        </w:pBdr>
        <w:spacing w:line="259" w:lineRule="auto"/>
        <w:rPr>
          <w:rFonts w:asciiTheme="majorBidi" w:hAnsiTheme="majorBidi" w:cstheme="majorBidi"/>
          <w:b/>
          <w:lang w:val="lt-LT" w:bidi="he-IL"/>
        </w:rPr>
      </w:pPr>
      <w:r>
        <w:rPr>
          <w:rFonts w:asciiTheme="majorBidi" w:hAnsiTheme="majorBidi" w:cstheme="majorBidi"/>
          <w:b/>
          <w:lang w:val="lt-LT" w:bidi="he-IL"/>
        </w:rPr>
        <w:t>LIZDINĖ PLOKŠTELĖ</w:t>
      </w:r>
    </w:p>
    <w:p w14:paraId="2FF8D39D" w14:textId="77777777" w:rsidR="00594633" w:rsidRDefault="00594633">
      <w:pPr>
        <w:spacing w:line="259" w:lineRule="auto"/>
        <w:rPr>
          <w:rFonts w:asciiTheme="majorBidi" w:hAnsiTheme="majorBidi" w:cstheme="majorBidi"/>
          <w:lang w:val="lt-LT" w:bidi="he-IL"/>
        </w:rPr>
      </w:pPr>
    </w:p>
    <w:p w14:paraId="77DB09BF" w14:textId="77777777" w:rsidR="00594633" w:rsidRDefault="00594633">
      <w:pPr>
        <w:spacing w:line="259" w:lineRule="auto"/>
        <w:rPr>
          <w:rFonts w:asciiTheme="majorBidi" w:hAnsiTheme="majorBidi" w:cstheme="majorBidi"/>
          <w:lang w:val="lt-LT" w:bidi="he-IL"/>
        </w:rPr>
      </w:pPr>
    </w:p>
    <w:p w14:paraId="2911CAD1" w14:textId="77777777" w:rsidR="00594633" w:rsidRDefault="004E6A71">
      <w:pPr>
        <w:pBdr>
          <w:top w:val="single" w:sz="4" w:space="1" w:color="auto"/>
          <w:left w:val="single" w:sz="4" w:space="4" w:color="auto"/>
          <w:bottom w:val="single" w:sz="4" w:space="1" w:color="auto"/>
          <w:right w:val="single" w:sz="4" w:space="4" w:color="auto"/>
        </w:pBdr>
        <w:spacing w:line="259" w:lineRule="auto"/>
        <w:rPr>
          <w:rFonts w:asciiTheme="majorBidi" w:hAnsiTheme="majorBidi" w:cstheme="majorBidi"/>
          <w:b/>
          <w:lang w:val="lt-LT" w:bidi="he-IL"/>
        </w:rPr>
      </w:pPr>
      <w:r>
        <w:rPr>
          <w:rFonts w:asciiTheme="majorBidi" w:hAnsiTheme="majorBidi" w:cstheme="majorBidi"/>
          <w:b/>
          <w:lang w:val="lt-LT" w:bidi="he-IL"/>
        </w:rPr>
        <w:t>1.</w:t>
      </w:r>
      <w:r>
        <w:rPr>
          <w:rFonts w:asciiTheme="majorBidi" w:hAnsiTheme="majorBidi" w:cstheme="majorBidi"/>
          <w:b/>
          <w:lang w:val="lt-LT" w:bidi="he-IL"/>
        </w:rPr>
        <w:tab/>
        <w:t>VAISTINIO PREPARATO PAVADINIMAS</w:t>
      </w:r>
    </w:p>
    <w:p w14:paraId="2A9E7318" w14:textId="77777777" w:rsidR="00594633" w:rsidRDefault="00594633">
      <w:pPr>
        <w:spacing w:line="259" w:lineRule="auto"/>
        <w:rPr>
          <w:rFonts w:asciiTheme="majorBidi" w:hAnsiTheme="majorBidi" w:cstheme="majorBidi"/>
          <w:lang w:val="lt-LT" w:bidi="he-IL"/>
        </w:rPr>
      </w:pPr>
    </w:p>
    <w:p w14:paraId="1BB217EB" w14:textId="77777777" w:rsidR="00594633" w:rsidRDefault="004E6A71">
      <w:pPr>
        <w:spacing w:line="259" w:lineRule="auto"/>
        <w:rPr>
          <w:rFonts w:asciiTheme="majorBidi" w:hAnsiTheme="majorBidi" w:cstheme="majorBidi"/>
          <w:lang w:val="lt-LT" w:bidi="he-IL"/>
        </w:rPr>
      </w:pPr>
      <w:r>
        <w:rPr>
          <w:rFonts w:asciiTheme="majorBidi" w:hAnsiTheme="majorBidi" w:cstheme="majorBidi"/>
          <w:lang w:val="lt-LT" w:bidi="he-IL"/>
        </w:rPr>
        <w:t>Vagifem 10 mikrogramų makšties tabletės</w:t>
      </w:r>
    </w:p>
    <w:p w14:paraId="1A4C4EB1" w14:textId="39943E0D" w:rsidR="00594633" w:rsidRPr="00CF5BBF" w:rsidRDefault="004E6A71">
      <w:pPr>
        <w:tabs>
          <w:tab w:val="clear" w:pos="567"/>
        </w:tabs>
        <w:suppressAutoHyphens w:val="0"/>
        <w:spacing w:line="259" w:lineRule="auto"/>
        <w:rPr>
          <w:rFonts w:asciiTheme="majorBidi" w:hAnsiTheme="majorBidi" w:cstheme="majorBidi"/>
          <w:iCs/>
          <w:lang w:val="lt-LT" w:bidi="he-IL"/>
        </w:rPr>
      </w:pPr>
      <w:r w:rsidRPr="00CF5BBF">
        <w:rPr>
          <w:rFonts w:asciiTheme="majorBidi" w:hAnsiTheme="majorBidi" w:cstheme="majorBidi"/>
          <w:iCs/>
          <w:lang w:val="lt-LT" w:bidi="he-IL"/>
        </w:rPr>
        <w:t>Estradiolum</w:t>
      </w:r>
    </w:p>
    <w:p w14:paraId="7C73983D"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Vartoti į makštį</w:t>
      </w:r>
    </w:p>
    <w:p w14:paraId="79A46859" w14:textId="77777777" w:rsidR="00594633" w:rsidRDefault="00594633">
      <w:pPr>
        <w:spacing w:line="259" w:lineRule="auto"/>
        <w:rPr>
          <w:rFonts w:asciiTheme="majorBidi" w:hAnsiTheme="majorBidi" w:cstheme="majorBidi"/>
          <w:lang w:val="lt-LT" w:bidi="he-IL"/>
        </w:rPr>
      </w:pPr>
    </w:p>
    <w:p w14:paraId="334418D7" w14:textId="77777777" w:rsidR="00594633" w:rsidRDefault="00594633">
      <w:pPr>
        <w:spacing w:line="259" w:lineRule="auto"/>
        <w:rPr>
          <w:rFonts w:asciiTheme="majorBidi" w:hAnsiTheme="majorBidi" w:cstheme="majorBidi"/>
          <w:lang w:val="lt-LT" w:bidi="he-IL"/>
        </w:rPr>
      </w:pPr>
    </w:p>
    <w:p w14:paraId="5679C958" w14:textId="77777777" w:rsidR="00594633" w:rsidRDefault="004E6A71">
      <w:pPr>
        <w:pBdr>
          <w:top w:val="single" w:sz="4" w:space="1" w:color="auto"/>
          <w:left w:val="single" w:sz="4" w:space="4" w:color="auto"/>
          <w:bottom w:val="single" w:sz="4" w:space="1" w:color="auto"/>
          <w:right w:val="single" w:sz="4" w:space="4" w:color="auto"/>
        </w:pBdr>
        <w:spacing w:line="259" w:lineRule="auto"/>
        <w:rPr>
          <w:rFonts w:asciiTheme="majorBidi" w:hAnsiTheme="majorBidi" w:cstheme="majorBidi"/>
          <w:b/>
          <w:lang w:val="lt-LT" w:bidi="he-IL"/>
        </w:rPr>
      </w:pPr>
      <w:r>
        <w:rPr>
          <w:rFonts w:asciiTheme="majorBidi" w:hAnsiTheme="majorBidi" w:cstheme="majorBidi"/>
          <w:b/>
          <w:lang w:val="lt-LT" w:bidi="he-IL"/>
        </w:rPr>
        <w:t>2.</w:t>
      </w:r>
      <w:r>
        <w:rPr>
          <w:rFonts w:asciiTheme="majorBidi" w:hAnsiTheme="majorBidi" w:cstheme="majorBidi"/>
          <w:b/>
          <w:lang w:val="lt-LT" w:bidi="he-IL"/>
        </w:rPr>
        <w:tab/>
        <w:t>REGISTRUOTOJO PAVADINIMAS</w:t>
      </w:r>
    </w:p>
    <w:p w14:paraId="192E1BA0" w14:textId="77777777" w:rsidR="00594633" w:rsidRDefault="00594633">
      <w:pPr>
        <w:spacing w:line="259" w:lineRule="auto"/>
        <w:rPr>
          <w:rFonts w:asciiTheme="majorBidi" w:hAnsiTheme="majorBidi" w:cstheme="majorBidi"/>
          <w:lang w:val="lt-LT" w:bidi="he-IL"/>
        </w:rPr>
      </w:pPr>
    </w:p>
    <w:p w14:paraId="18E676C2" w14:textId="77777777" w:rsidR="00594633" w:rsidRDefault="004E6A71">
      <w:pPr>
        <w:spacing w:line="259" w:lineRule="auto"/>
        <w:rPr>
          <w:rFonts w:asciiTheme="majorBidi" w:hAnsiTheme="majorBidi" w:cstheme="majorBidi"/>
          <w:lang w:val="lt-LT" w:bidi="he-IL"/>
        </w:rPr>
      </w:pPr>
      <w:r>
        <w:rPr>
          <w:rFonts w:asciiTheme="majorBidi" w:hAnsiTheme="majorBidi" w:cstheme="majorBidi"/>
          <w:lang w:val="lt-LT" w:bidi="he-IL"/>
        </w:rPr>
        <w:t>Novo Nordisk A/S</w:t>
      </w:r>
    </w:p>
    <w:p w14:paraId="5C66BBB4" w14:textId="77777777" w:rsidR="00594633" w:rsidRDefault="00594633">
      <w:pPr>
        <w:spacing w:line="259" w:lineRule="auto"/>
        <w:rPr>
          <w:rFonts w:asciiTheme="majorBidi" w:hAnsiTheme="majorBidi" w:cstheme="majorBidi"/>
          <w:lang w:val="lt-LT" w:bidi="he-IL"/>
        </w:rPr>
      </w:pPr>
    </w:p>
    <w:p w14:paraId="6C3BD050" w14:textId="77777777" w:rsidR="00594633" w:rsidRDefault="00594633">
      <w:pPr>
        <w:spacing w:line="259" w:lineRule="auto"/>
        <w:rPr>
          <w:rFonts w:asciiTheme="majorBidi" w:hAnsiTheme="majorBidi" w:cstheme="majorBidi"/>
          <w:lang w:val="lt-LT" w:bidi="he-IL"/>
        </w:rPr>
      </w:pPr>
    </w:p>
    <w:p w14:paraId="4DB38ACB" w14:textId="77777777" w:rsidR="00594633" w:rsidRDefault="004E6A71">
      <w:pPr>
        <w:pBdr>
          <w:top w:val="single" w:sz="4" w:space="1" w:color="auto"/>
          <w:left w:val="single" w:sz="4" w:space="4" w:color="auto"/>
          <w:bottom w:val="single" w:sz="4" w:space="1" w:color="auto"/>
          <w:right w:val="single" w:sz="4" w:space="4" w:color="auto"/>
        </w:pBdr>
        <w:spacing w:line="259" w:lineRule="auto"/>
        <w:rPr>
          <w:rFonts w:asciiTheme="majorBidi" w:hAnsiTheme="majorBidi" w:cstheme="majorBidi"/>
          <w:b/>
          <w:lang w:val="lt-LT" w:bidi="he-IL"/>
        </w:rPr>
      </w:pPr>
      <w:r>
        <w:rPr>
          <w:rFonts w:asciiTheme="majorBidi" w:hAnsiTheme="majorBidi" w:cstheme="majorBidi"/>
          <w:b/>
          <w:lang w:val="lt-LT" w:bidi="he-IL"/>
        </w:rPr>
        <w:t>3.</w:t>
      </w:r>
      <w:r>
        <w:rPr>
          <w:rFonts w:asciiTheme="majorBidi" w:hAnsiTheme="majorBidi" w:cstheme="majorBidi"/>
          <w:b/>
          <w:lang w:val="lt-LT" w:bidi="he-IL"/>
        </w:rPr>
        <w:tab/>
        <w:t>TINKAMUMO LAIKAS</w:t>
      </w:r>
    </w:p>
    <w:p w14:paraId="7BE05FCA" w14:textId="77777777" w:rsidR="00594633" w:rsidRDefault="00594633">
      <w:pPr>
        <w:spacing w:line="259" w:lineRule="auto"/>
        <w:rPr>
          <w:rFonts w:asciiTheme="majorBidi" w:hAnsiTheme="majorBidi" w:cstheme="majorBidi"/>
          <w:lang w:val="lt-LT" w:bidi="he-IL"/>
        </w:rPr>
      </w:pPr>
    </w:p>
    <w:p w14:paraId="69C7C49D" w14:textId="77777777" w:rsidR="00594633" w:rsidRDefault="004E6A71">
      <w:pPr>
        <w:spacing w:line="259" w:lineRule="auto"/>
        <w:rPr>
          <w:rFonts w:asciiTheme="majorBidi" w:hAnsiTheme="majorBidi" w:cstheme="majorBidi"/>
          <w:lang w:val="lt-LT" w:bidi="he-IL"/>
        </w:rPr>
      </w:pPr>
      <w:r>
        <w:rPr>
          <w:rFonts w:asciiTheme="majorBidi" w:hAnsiTheme="majorBidi" w:cstheme="majorBidi"/>
          <w:lang w:val="lt-LT" w:bidi="he-IL"/>
        </w:rPr>
        <w:t>EXP {mm/MMMM}</w:t>
      </w:r>
    </w:p>
    <w:p w14:paraId="2FCE9B2B" w14:textId="77777777" w:rsidR="00594633" w:rsidRDefault="00594633">
      <w:pPr>
        <w:spacing w:line="259" w:lineRule="auto"/>
        <w:rPr>
          <w:rFonts w:asciiTheme="majorBidi" w:hAnsiTheme="majorBidi" w:cstheme="majorBidi"/>
          <w:lang w:val="lt-LT" w:bidi="he-IL"/>
        </w:rPr>
      </w:pPr>
    </w:p>
    <w:p w14:paraId="24239C2F" w14:textId="77777777" w:rsidR="00594633" w:rsidRDefault="00594633">
      <w:pPr>
        <w:spacing w:line="259" w:lineRule="auto"/>
        <w:rPr>
          <w:rFonts w:asciiTheme="majorBidi" w:hAnsiTheme="majorBidi" w:cstheme="majorBidi"/>
          <w:lang w:val="lt-LT" w:bidi="he-IL"/>
        </w:rPr>
      </w:pPr>
    </w:p>
    <w:p w14:paraId="052B8F92" w14:textId="77777777" w:rsidR="00594633" w:rsidRDefault="004E6A71">
      <w:pPr>
        <w:pBdr>
          <w:top w:val="single" w:sz="4" w:space="1" w:color="auto"/>
          <w:left w:val="single" w:sz="4" w:space="4" w:color="auto"/>
          <w:bottom w:val="single" w:sz="4" w:space="1" w:color="auto"/>
          <w:right w:val="single" w:sz="4" w:space="4" w:color="auto"/>
        </w:pBdr>
        <w:spacing w:line="259" w:lineRule="auto"/>
        <w:rPr>
          <w:rFonts w:asciiTheme="majorBidi" w:hAnsiTheme="majorBidi" w:cstheme="majorBidi"/>
          <w:b/>
          <w:lang w:val="lt-LT" w:bidi="he-IL"/>
        </w:rPr>
      </w:pPr>
      <w:r>
        <w:rPr>
          <w:rFonts w:asciiTheme="majorBidi" w:hAnsiTheme="majorBidi" w:cstheme="majorBidi"/>
          <w:b/>
          <w:lang w:val="lt-LT" w:bidi="he-IL"/>
        </w:rPr>
        <w:t>4.</w:t>
      </w:r>
      <w:r>
        <w:rPr>
          <w:rFonts w:asciiTheme="majorBidi" w:hAnsiTheme="majorBidi" w:cstheme="majorBidi"/>
          <w:b/>
          <w:lang w:val="lt-LT" w:bidi="he-IL"/>
        </w:rPr>
        <w:tab/>
        <w:t>SERIJOS NUMERIS</w:t>
      </w:r>
    </w:p>
    <w:p w14:paraId="732F7501" w14:textId="77777777" w:rsidR="00594633" w:rsidRDefault="00594633">
      <w:pPr>
        <w:spacing w:line="259" w:lineRule="auto"/>
        <w:rPr>
          <w:rFonts w:asciiTheme="majorBidi" w:hAnsiTheme="majorBidi" w:cstheme="majorBidi"/>
          <w:lang w:val="lt-LT" w:bidi="he-IL"/>
        </w:rPr>
      </w:pPr>
    </w:p>
    <w:p w14:paraId="7EA8A491" w14:textId="77777777" w:rsidR="00594633" w:rsidRDefault="004E6A71">
      <w:pPr>
        <w:spacing w:line="259" w:lineRule="auto"/>
        <w:rPr>
          <w:rFonts w:asciiTheme="majorBidi" w:hAnsiTheme="majorBidi" w:cstheme="majorBidi"/>
          <w:lang w:val="lt-LT" w:bidi="he-IL"/>
        </w:rPr>
      </w:pPr>
      <w:r>
        <w:rPr>
          <w:rFonts w:asciiTheme="majorBidi" w:hAnsiTheme="majorBidi" w:cstheme="majorBidi"/>
          <w:lang w:val="lt-LT" w:bidi="he-IL"/>
        </w:rPr>
        <w:t>Lot</w:t>
      </w:r>
    </w:p>
    <w:p w14:paraId="26BE3C99" w14:textId="77777777" w:rsidR="00594633" w:rsidRDefault="00594633">
      <w:pPr>
        <w:spacing w:line="259" w:lineRule="auto"/>
        <w:rPr>
          <w:rFonts w:asciiTheme="majorBidi" w:hAnsiTheme="majorBidi" w:cstheme="majorBidi"/>
          <w:lang w:val="lt-LT" w:bidi="he-IL"/>
        </w:rPr>
      </w:pPr>
    </w:p>
    <w:p w14:paraId="6B277F0A" w14:textId="77777777" w:rsidR="00594633" w:rsidRDefault="00594633">
      <w:pPr>
        <w:spacing w:line="259" w:lineRule="auto"/>
        <w:rPr>
          <w:rFonts w:asciiTheme="majorBidi" w:hAnsiTheme="majorBidi" w:cstheme="majorBidi"/>
          <w:lang w:val="lt-LT" w:bidi="he-IL"/>
        </w:rPr>
      </w:pPr>
    </w:p>
    <w:p w14:paraId="65418B15" w14:textId="77777777" w:rsidR="00594633" w:rsidRDefault="004E6A71">
      <w:pPr>
        <w:pBdr>
          <w:top w:val="single" w:sz="4" w:space="1" w:color="auto"/>
          <w:left w:val="single" w:sz="4" w:space="4" w:color="auto"/>
          <w:bottom w:val="single" w:sz="4" w:space="1" w:color="auto"/>
          <w:right w:val="single" w:sz="4" w:space="4" w:color="auto"/>
        </w:pBdr>
        <w:spacing w:line="259" w:lineRule="auto"/>
        <w:rPr>
          <w:rFonts w:asciiTheme="majorBidi" w:hAnsiTheme="majorBidi" w:cstheme="majorBidi"/>
          <w:b/>
          <w:lang w:val="lt-LT" w:bidi="he-IL"/>
        </w:rPr>
      </w:pPr>
      <w:r>
        <w:rPr>
          <w:rFonts w:asciiTheme="majorBidi" w:hAnsiTheme="majorBidi" w:cstheme="majorBidi"/>
          <w:b/>
          <w:lang w:val="lt-LT" w:bidi="he-IL"/>
        </w:rPr>
        <w:t>5.</w:t>
      </w:r>
      <w:r>
        <w:rPr>
          <w:rFonts w:asciiTheme="majorBidi" w:hAnsiTheme="majorBidi" w:cstheme="majorBidi"/>
          <w:b/>
          <w:lang w:val="lt-LT" w:bidi="he-IL"/>
        </w:rPr>
        <w:tab/>
        <w:t>KITA</w:t>
      </w:r>
    </w:p>
    <w:p w14:paraId="1E818690" w14:textId="77777777" w:rsidR="00594633" w:rsidRDefault="00594633">
      <w:pPr>
        <w:spacing w:line="259" w:lineRule="auto"/>
        <w:rPr>
          <w:rFonts w:asciiTheme="majorBidi" w:hAnsiTheme="majorBidi" w:cstheme="majorBidi"/>
          <w:lang w:val="lt-LT" w:bidi="he-IL"/>
        </w:rPr>
      </w:pPr>
    </w:p>
    <w:p w14:paraId="6A14054C" w14:textId="77777777" w:rsidR="00594633" w:rsidRDefault="004E6A71">
      <w:pPr>
        <w:spacing w:line="259" w:lineRule="auto"/>
        <w:rPr>
          <w:rFonts w:asciiTheme="majorBidi" w:hAnsiTheme="majorBidi" w:cstheme="majorBidi"/>
          <w:lang w:val="lt-LT" w:bidi="he-IL"/>
        </w:rPr>
      </w:pPr>
      <w:r>
        <w:rPr>
          <w:rFonts w:asciiTheme="majorBidi" w:hAnsiTheme="majorBidi" w:cstheme="majorBidi"/>
          <w:lang w:val="lt-LT" w:bidi="he-IL"/>
        </w:rPr>
        <w:br w:type="page"/>
      </w:r>
    </w:p>
    <w:p w14:paraId="1D1C1D49" w14:textId="77777777" w:rsidR="00594633" w:rsidRDefault="00594633">
      <w:pPr>
        <w:tabs>
          <w:tab w:val="clear" w:pos="567"/>
        </w:tabs>
        <w:spacing w:line="259" w:lineRule="auto"/>
        <w:rPr>
          <w:rFonts w:asciiTheme="majorBidi" w:hAnsiTheme="majorBidi" w:cstheme="majorBidi"/>
          <w:b/>
          <w:lang w:val="lt-LT" w:bidi="he-IL"/>
        </w:rPr>
      </w:pPr>
      <w:bookmarkStart w:id="39" w:name="_Toc129243137"/>
      <w:bookmarkStart w:id="40" w:name="_Toc129243262"/>
    </w:p>
    <w:p w14:paraId="5A9C49D7" w14:textId="77777777" w:rsidR="00594633" w:rsidRDefault="00594633">
      <w:pPr>
        <w:tabs>
          <w:tab w:val="clear" w:pos="567"/>
        </w:tabs>
        <w:spacing w:line="259" w:lineRule="auto"/>
        <w:rPr>
          <w:rFonts w:asciiTheme="majorBidi" w:hAnsiTheme="majorBidi" w:cstheme="majorBidi"/>
          <w:b/>
          <w:lang w:val="lt-LT" w:bidi="he-IL"/>
        </w:rPr>
      </w:pPr>
    </w:p>
    <w:p w14:paraId="38C9B285" w14:textId="77777777" w:rsidR="00594633" w:rsidRDefault="00594633">
      <w:pPr>
        <w:tabs>
          <w:tab w:val="clear" w:pos="567"/>
        </w:tabs>
        <w:spacing w:line="259" w:lineRule="auto"/>
        <w:rPr>
          <w:rFonts w:asciiTheme="majorBidi" w:hAnsiTheme="majorBidi" w:cstheme="majorBidi"/>
          <w:b/>
          <w:lang w:val="lt-LT" w:bidi="he-IL"/>
        </w:rPr>
      </w:pPr>
    </w:p>
    <w:p w14:paraId="2CD263FF" w14:textId="77777777" w:rsidR="00594633" w:rsidRDefault="00594633">
      <w:pPr>
        <w:tabs>
          <w:tab w:val="clear" w:pos="567"/>
        </w:tabs>
        <w:spacing w:line="259" w:lineRule="auto"/>
        <w:rPr>
          <w:rFonts w:asciiTheme="majorBidi" w:hAnsiTheme="majorBidi" w:cstheme="majorBidi"/>
          <w:b/>
          <w:lang w:val="lt-LT" w:bidi="he-IL"/>
        </w:rPr>
      </w:pPr>
    </w:p>
    <w:p w14:paraId="1E52F2A6" w14:textId="77777777" w:rsidR="00594633" w:rsidRDefault="00594633">
      <w:pPr>
        <w:tabs>
          <w:tab w:val="clear" w:pos="567"/>
        </w:tabs>
        <w:spacing w:line="259" w:lineRule="auto"/>
        <w:rPr>
          <w:rFonts w:asciiTheme="majorBidi" w:hAnsiTheme="majorBidi" w:cstheme="majorBidi"/>
          <w:b/>
          <w:lang w:val="lt-LT" w:bidi="he-IL"/>
        </w:rPr>
      </w:pPr>
    </w:p>
    <w:p w14:paraId="6F3388F1" w14:textId="77777777" w:rsidR="00594633" w:rsidRDefault="00594633">
      <w:pPr>
        <w:tabs>
          <w:tab w:val="clear" w:pos="567"/>
        </w:tabs>
        <w:spacing w:line="259" w:lineRule="auto"/>
        <w:rPr>
          <w:rFonts w:asciiTheme="majorBidi" w:hAnsiTheme="majorBidi" w:cstheme="majorBidi"/>
          <w:b/>
          <w:lang w:val="lt-LT" w:bidi="he-IL"/>
        </w:rPr>
      </w:pPr>
    </w:p>
    <w:p w14:paraId="2719800F" w14:textId="77777777" w:rsidR="00594633" w:rsidRDefault="00594633">
      <w:pPr>
        <w:tabs>
          <w:tab w:val="clear" w:pos="567"/>
        </w:tabs>
        <w:spacing w:line="259" w:lineRule="auto"/>
        <w:rPr>
          <w:rFonts w:asciiTheme="majorBidi" w:hAnsiTheme="majorBidi" w:cstheme="majorBidi"/>
          <w:b/>
          <w:lang w:val="lt-LT" w:bidi="he-IL"/>
        </w:rPr>
      </w:pPr>
    </w:p>
    <w:p w14:paraId="185298B1" w14:textId="77777777" w:rsidR="00594633" w:rsidRDefault="00594633">
      <w:pPr>
        <w:tabs>
          <w:tab w:val="clear" w:pos="567"/>
        </w:tabs>
        <w:spacing w:line="259" w:lineRule="auto"/>
        <w:rPr>
          <w:rFonts w:asciiTheme="majorBidi" w:hAnsiTheme="majorBidi" w:cstheme="majorBidi"/>
          <w:b/>
          <w:lang w:val="lt-LT" w:bidi="he-IL"/>
        </w:rPr>
      </w:pPr>
    </w:p>
    <w:p w14:paraId="33B87E97" w14:textId="77777777" w:rsidR="00594633" w:rsidRDefault="00594633">
      <w:pPr>
        <w:tabs>
          <w:tab w:val="clear" w:pos="567"/>
        </w:tabs>
        <w:spacing w:line="259" w:lineRule="auto"/>
        <w:rPr>
          <w:rFonts w:asciiTheme="majorBidi" w:hAnsiTheme="majorBidi" w:cstheme="majorBidi"/>
          <w:b/>
          <w:lang w:val="lt-LT" w:bidi="he-IL"/>
        </w:rPr>
      </w:pPr>
    </w:p>
    <w:p w14:paraId="47DD3ADA" w14:textId="77777777" w:rsidR="00594633" w:rsidRDefault="00594633">
      <w:pPr>
        <w:tabs>
          <w:tab w:val="clear" w:pos="567"/>
        </w:tabs>
        <w:spacing w:line="259" w:lineRule="auto"/>
        <w:rPr>
          <w:rFonts w:asciiTheme="majorBidi" w:hAnsiTheme="majorBidi" w:cstheme="majorBidi"/>
          <w:b/>
          <w:lang w:val="lt-LT" w:bidi="he-IL"/>
        </w:rPr>
      </w:pPr>
    </w:p>
    <w:p w14:paraId="0D27886D" w14:textId="77777777" w:rsidR="00594633" w:rsidRDefault="00594633">
      <w:pPr>
        <w:tabs>
          <w:tab w:val="clear" w:pos="567"/>
        </w:tabs>
        <w:spacing w:line="259" w:lineRule="auto"/>
        <w:rPr>
          <w:rFonts w:asciiTheme="majorBidi" w:hAnsiTheme="majorBidi" w:cstheme="majorBidi"/>
          <w:b/>
          <w:lang w:val="lt-LT" w:bidi="he-IL"/>
        </w:rPr>
      </w:pPr>
    </w:p>
    <w:p w14:paraId="40A97F29" w14:textId="77777777" w:rsidR="00594633" w:rsidRDefault="00594633">
      <w:pPr>
        <w:tabs>
          <w:tab w:val="clear" w:pos="567"/>
        </w:tabs>
        <w:spacing w:line="259" w:lineRule="auto"/>
        <w:rPr>
          <w:rFonts w:asciiTheme="majorBidi" w:hAnsiTheme="majorBidi" w:cstheme="majorBidi"/>
          <w:b/>
          <w:lang w:val="lt-LT" w:bidi="he-IL"/>
        </w:rPr>
      </w:pPr>
    </w:p>
    <w:p w14:paraId="41801F43" w14:textId="77777777" w:rsidR="00594633" w:rsidRDefault="00594633">
      <w:pPr>
        <w:tabs>
          <w:tab w:val="clear" w:pos="567"/>
        </w:tabs>
        <w:spacing w:line="259" w:lineRule="auto"/>
        <w:rPr>
          <w:rFonts w:asciiTheme="majorBidi" w:hAnsiTheme="majorBidi" w:cstheme="majorBidi"/>
          <w:b/>
          <w:lang w:val="lt-LT" w:bidi="he-IL"/>
        </w:rPr>
      </w:pPr>
    </w:p>
    <w:p w14:paraId="6B3C1F3C" w14:textId="77777777" w:rsidR="00594633" w:rsidRDefault="00594633">
      <w:pPr>
        <w:tabs>
          <w:tab w:val="clear" w:pos="567"/>
        </w:tabs>
        <w:spacing w:line="259" w:lineRule="auto"/>
        <w:rPr>
          <w:rFonts w:asciiTheme="majorBidi" w:hAnsiTheme="majorBidi" w:cstheme="majorBidi"/>
          <w:b/>
          <w:lang w:val="lt-LT" w:bidi="he-IL"/>
        </w:rPr>
      </w:pPr>
    </w:p>
    <w:p w14:paraId="7C872F17" w14:textId="77777777" w:rsidR="00594633" w:rsidRDefault="00594633">
      <w:pPr>
        <w:tabs>
          <w:tab w:val="clear" w:pos="567"/>
        </w:tabs>
        <w:spacing w:line="259" w:lineRule="auto"/>
        <w:rPr>
          <w:rFonts w:asciiTheme="majorBidi" w:hAnsiTheme="majorBidi" w:cstheme="majorBidi"/>
          <w:b/>
          <w:lang w:val="lt-LT" w:bidi="he-IL"/>
        </w:rPr>
      </w:pPr>
    </w:p>
    <w:p w14:paraId="69266D94" w14:textId="77777777" w:rsidR="00594633" w:rsidRDefault="00594633">
      <w:pPr>
        <w:tabs>
          <w:tab w:val="clear" w:pos="567"/>
        </w:tabs>
        <w:spacing w:line="259" w:lineRule="auto"/>
        <w:rPr>
          <w:rFonts w:asciiTheme="majorBidi" w:hAnsiTheme="majorBidi" w:cstheme="majorBidi"/>
          <w:b/>
          <w:lang w:val="lt-LT" w:bidi="he-IL"/>
        </w:rPr>
      </w:pPr>
    </w:p>
    <w:p w14:paraId="0246BA16" w14:textId="77777777" w:rsidR="00594633" w:rsidRDefault="00594633">
      <w:pPr>
        <w:tabs>
          <w:tab w:val="clear" w:pos="567"/>
        </w:tabs>
        <w:spacing w:line="259" w:lineRule="auto"/>
        <w:rPr>
          <w:rFonts w:asciiTheme="majorBidi" w:hAnsiTheme="majorBidi" w:cstheme="majorBidi"/>
          <w:b/>
          <w:lang w:val="lt-LT" w:bidi="he-IL"/>
        </w:rPr>
      </w:pPr>
    </w:p>
    <w:p w14:paraId="6E5D8002" w14:textId="77777777" w:rsidR="00594633" w:rsidRDefault="00594633">
      <w:pPr>
        <w:tabs>
          <w:tab w:val="clear" w:pos="567"/>
        </w:tabs>
        <w:spacing w:line="259" w:lineRule="auto"/>
        <w:rPr>
          <w:rFonts w:asciiTheme="majorBidi" w:hAnsiTheme="majorBidi" w:cstheme="majorBidi"/>
          <w:b/>
          <w:lang w:val="lt-LT" w:bidi="he-IL"/>
        </w:rPr>
      </w:pPr>
    </w:p>
    <w:p w14:paraId="1404B867" w14:textId="77777777" w:rsidR="00594633" w:rsidRDefault="00594633">
      <w:pPr>
        <w:tabs>
          <w:tab w:val="clear" w:pos="567"/>
        </w:tabs>
        <w:spacing w:line="259" w:lineRule="auto"/>
        <w:rPr>
          <w:rFonts w:asciiTheme="majorBidi" w:hAnsiTheme="majorBidi" w:cstheme="majorBidi"/>
          <w:b/>
          <w:lang w:val="lt-LT" w:bidi="he-IL"/>
        </w:rPr>
      </w:pPr>
    </w:p>
    <w:p w14:paraId="14231293" w14:textId="77777777" w:rsidR="00594633" w:rsidRDefault="00594633">
      <w:pPr>
        <w:tabs>
          <w:tab w:val="clear" w:pos="567"/>
        </w:tabs>
        <w:spacing w:line="259" w:lineRule="auto"/>
        <w:rPr>
          <w:rFonts w:asciiTheme="majorBidi" w:hAnsiTheme="majorBidi" w:cstheme="majorBidi"/>
          <w:b/>
          <w:lang w:val="lt-LT" w:bidi="he-IL"/>
        </w:rPr>
      </w:pPr>
    </w:p>
    <w:p w14:paraId="208C4C00" w14:textId="77777777" w:rsidR="00594633" w:rsidRDefault="00594633">
      <w:pPr>
        <w:tabs>
          <w:tab w:val="clear" w:pos="567"/>
        </w:tabs>
        <w:spacing w:line="259" w:lineRule="auto"/>
        <w:rPr>
          <w:rFonts w:asciiTheme="majorBidi" w:hAnsiTheme="majorBidi" w:cstheme="majorBidi"/>
          <w:b/>
          <w:lang w:val="lt-LT" w:bidi="he-IL"/>
        </w:rPr>
      </w:pPr>
    </w:p>
    <w:p w14:paraId="414C5120" w14:textId="77777777" w:rsidR="00594633" w:rsidRDefault="00594633">
      <w:pPr>
        <w:tabs>
          <w:tab w:val="clear" w:pos="567"/>
        </w:tabs>
        <w:spacing w:line="259" w:lineRule="auto"/>
        <w:rPr>
          <w:rFonts w:asciiTheme="majorBidi" w:hAnsiTheme="majorBidi" w:cstheme="majorBidi"/>
          <w:b/>
          <w:lang w:val="lt-LT" w:bidi="he-IL"/>
        </w:rPr>
      </w:pPr>
    </w:p>
    <w:p w14:paraId="27D10A26" w14:textId="77777777" w:rsidR="00594633" w:rsidRDefault="00594633">
      <w:pPr>
        <w:tabs>
          <w:tab w:val="clear" w:pos="567"/>
        </w:tabs>
        <w:spacing w:line="259" w:lineRule="auto"/>
        <w:rPr>
          <w:rFonts w:asciiTheme="majorBidi" w:hAnsiTheme="majorBidi" w:cstheme="majorBidi"/>
          <w:b/>
          <w:lang w:val="lt-LT" w:bidi="he-IL"/>
        </w:rPr>
      </w:pPr>
    </w:p>
    <w:p w14:paraId="197F1F43" w14:textId="77777777" w:rsidR="00594633" w:rsidRDefault="004E6A71">
      <w:pPr>
        <w:tabs>
          <w:tab w:val="clear" w:pos="567"/>
        </w:tabs>
        <w:spacing w:line="259" w:lineRule="auto"/>
        <w:jc w:val="center"/>
        <w:rPr>
          <w:rFonts w:asciiTheme="majorBidi" w:hAnsiTheme="majorBidi" w:cstheme="majorBidi"/>
          <w:b/>
          <w:lang w:val="lt-LT" w:bidi="he-IL"/>
        </w:rPr>
      </w:pPr>
      <w:r>
        <w:rPr>
          <w:rFonts w:asciiTheme="majorBidi" w:hAnsiTheme="majorBidi" w:cstheme="majorBidi"/>
          <w:b/>
          <w:lang w:val="lt-LT" w:bidi="he-IL"/>
        </w:rPr>
        <w:t>B. PAKUOTĖS LAPELIS</w:t>
      </w:r>
      <w:bookmarkEnd w:id="39"/>
      <w:bookmarkEnd w:id="40"/>
    </w:p>
    <w:p w14:paraId="3CDEFD72" w14:textId="77777777" w:rsidR="00594633" w:rsidRDefault="004E6A71">
      <w:pPr>
        <w:tabs>
          <w:tab w:val="clear" w:pos="567"/>
        </w:tabs>
        <w:suppressAutoHyphens w:val="0"/>
        <w:spacing w:line="259" w:lineRule="auto"/>
        <w:jc w:val="center"/>
        <w:rPr>
          <w:rFonts w:asciiTheme="majorBidi" w:hAnsiTheme="majorBidi" w:cstheme="majorBidi"/>
          <w:lang w:val="lt-LT" w:bidi="he-IL"/>
        </w:rPr>
      </w:pPr>
      <w:r>
        <w:rPr>
          <w:rFonts w:asciiTheme="majorBidi" w:hAnsiTheme="majorBidi" w:cstheme="majorBidi"/>
          <w:b/>
          <w:i/>
          <w:lang w:val="lt-LT" w:bidi="he-IL"/>
        </w:rPr>
        <w:br w:type="page"/>
      </w:r>
      <w:r>
        <w:rPr>
          <w:rFonts w:asciiTheme="majorBidi" w:hAnsiTheme="majorBidi" w:cstheme="majorBidi"/>
          <w:b/>
          <w:lang w:val="lt-LT" w:bidi="he-IL"/>
        </w:rPr>
        <w:t>Pakuotės lapelis: informacija vartotojui</w:t>
      </w:r>
    </w:p>
    <w:p w14:paraId="51ADC96B" w14:textId="77777777" w:rsidR="00594633" w:rsidRDefault="00594633">
      <w:pPr>
        <w:tabs>
          <w:tab w:val="clear" w:pos="567"/>
        </w:tabs>
        <w:suppressAutoHyphens w:val="0"/>
        <w:spacing w:line="259" w:lineRule="auto"/>
        <w:jc w:val="center"/>
        <w:rPr>
          <w:rFonts w:asciiTheme="majorBidi" w:hAnsiTheme="majorBidi" w:cstheme="majorBidi"/>
          <w:lang w:val="lt-LT" w:bidi="he-IL"/>
        </w:rPr>
      </w:pPr>
    </w:p>
    <w:p w14:paraId="1314E0E5" w14:textId="77777777" w:rsidR="00594633" w:rsidRDefault="004E6A71">
      <w:pPr>
        <w:tabs>
          <w:tab w:val="clear" w:pos="567"/>
        </w:tabs>
        <w:suppressAutoHyphens w:val="0"/>
        <w:spacing w:line="259" w:lineRule="auto"/>
        <w:jc w:val="center"/>
        <w:rPr>
          <w:rFonts w:asciiTheme="majorBidi" w:hAnsiTheme="majorBidi" w:cstheme="majorBidi"/>
          <w:b/>
          <w:lang w:val="lt-LT" w:bidi="he-IL"/>
        </w:rPr>
      </w:pPr>
      <w:r>
        <w:rPr>
          <w:rFonts w:asciiTheme="majorBidi" w:hAnsiTheme="majorBidi" w:cstheme="majorBidi"/>
          <w:b/>
          <w:lang w:val="lt-LT" w:bidi="he-IL"/>
        </w:rPr>
        <w:t>Vagifem 10 mikrogramų makšties tabletės</w:t>
      </w:r>
    </w:p>
    <w:p w14:paraId="23046E8F" w14:textId="5B7E0AE2" w:rsidR="00594633" w:rsidRDefault="00C84E9D">
      <w:pPr>
        <w:tabs>
          <w:tab w:val="clear" w:pos="567"/>
        </w:tabs>
        <w:suppressAutoHyphens w:val="0"/>
        <w:spacing w:line="259" w:lineRule="auto"/>
        <w:jc w:val="center"/>
        <w:rPr>
          <w:rFonts w:asciiTheme="majorBidi" w:hAnsiTheme="majorBidi" w:cstheme="majorBidi"/>
          <w:lang w:val="lt-LT" w:bidi="he-IL"/>
        </w:rPr>
      </w:pPr>
      <w:r>
        <w:rPr>
          <w:rFonts w:asciiTheme="majorBidi" w:hAnsiTheme="majorBidi" w:cstheme="majorBidi"/>
          <w:lang w:val="lt-LT" w:bidi="he-IL"/>
        </w:rPr>
        <w:t>e</w:t>
      </w:r>
      <w:r w:rsidR="004E6A71">
        <w:rPr>
          <w:rFonts w:asciiTheme="majorBidi" w:hAnsiTheme="majorBidi" w:cstheme="majorBidi"/>
          <w:lang w:val="lt-LT" w:bidi="he-IL"/>
        </w:rPr>
        <w:t>stradiolis (</w:t>
      </w:r>
      <w:r w:rsidR="00880D92">
        <w:rPr>
          <w:rFonts w:asciiTheme="majorBidi" w:hAnsiTheme="majorBidi" w:cstheme="majorBidi"/>
          <w:i/>
          <w:lang w:val="lt-LT" w:bidi="he-IL"/>
        </w:rPr>
        <w:t>e</w:t>
      </w:r>
      <w:r w:rsidR="004E6A71">
        <w:rPr>
          <w:rFonts w:asciiTheme="majorBidi" w:hAnsiTheme="majorBidi" w:cstheme="majorBidi"/>
          <w:i/>
          <w:lang w:val="lt-LT" w:bidi="he-IL"/>
        </w:rPr>
        <w:t>stradiolum</w:t>
      </w:r>
      <w:r w:rsidR="004E6A71">
        <w:rPr>
          <w:rFonts w:asciiTheme="majorBidi" w:hAnsiTheme="majorBidi" w:cstheme="majorBidi"/>
          <w:lang w:val="lt-LT" w:bidi="he-IL"/>
        </w:rPr>
        <w:t>)</w:t>
      </w:r>
    </w:p>
    <w:p w14:paraId="7C1234B8" w14:textId="77777777" w:rsidR="00594633" w:rsidRDefault="00594633">
      <w:pPr>
        <w:tabs>
          <w:tab w:val="clear" w:pos="567"/>
        </w:tabs>
        <w:suppressAutoHyphens w:val="0"/>
        <w:spacing w:line="259" w:lineRule="auto"/>
        <w:rPr>
          <w:rFonts w:asciiTheme="majorBidi" w:hAnsiTheme="majorBidi" w:cstheme="majorBidi"/>
          <w:lang w:val="lt-LT" w:bidi="he-IL"/>
        </w:rPr>
      </w:pPr>
    </w:p>
    <w:p w14:paraId="617D6FB4"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Atidžiai perskaitykite visą šį lapelį, prieš pradėdami vartoti vaistą, nes jame pateikiama Jums svarbi informacija.</w:t>
      </w:r>
    </w:p>
    <w:p w14:paraId="243325C8" w14:textId="77777777" w:rsidR="00594633" w:rsidRDefault="004E6A71">
      <w:pPr>
        <w:ind w:left="567" w:hanging="567"/>
        <w:rPr>
          <w:lang w:val="lt-LT" w:bidi="he-IL"/>
        </w:rPr>
      </w:pPr>
      <w:r>
        <w:rPr>
          <w:lang w:val="lt-LT"/>
        </w:rPr>
        <w:t>•</w:t>
      </w:r>
      <w:r>
        <w:rPr>
          <w:lang w:val="lt-LT"/>
        </w:rPr>
        <w:tab/>
      </w:r>
      <w:r>
        <w:rPr>
          <w:lang w:val="lt-LT" w:bidi="he-IL"/>
        </w:rPr>
        <w:t>Neišmeskite šio lapelio, nes vėl gali prireikti jį perskaityti.</w:t>
      </w:r>
    </w:p>
    <w:p w14:paraId="593D37E1" w14:textId="77777777" w:rsidR="00594633" w:rsidRDefault="004E6A71">
      <w:pPr>
        <w:ind w:left="567" w:hanging="567"/>
        <w:rPr>
          <w:lang w:val="lt-LT" w:bidi="he-IL"/>
        </w:rPr>
      </w:pPr>
      <w:r>
        <w:rPr>
          <w:lang w:val="lt-LT"/>
        </w:rPr>
        <w:t>•</w:t>
      </w:r>
      <w:r>
        <w:rPr>
          <w:lang w:val="lt-LT"/>
        </w:rPr>
        <w:tab/>
      </w:r>
      <w:r>
        <w:rPr>
          <w:lang w:val="lt-LT" w:bidi="he-IL"/>
        </w:rPr>
        <w:t>Jeigu kiltų daugiau klausimų, kreipkitės į gydytoją arba vaistininką.</w:t>
      </w:r>
    </w:p>
    <w:p w14:paraId="1C95A4DB" w14:textId="77777777" w:rsidR="00594633" w:rsidRDefault="004E6A71">
      <w:pPr>
        <w:ind w:left="567" w:hanging="567"/>
        <w:rPr>
          <w:lang w:val="lt-LT" w:bidi="he-IL"/>
        </w:rPr>
      </w:pPr>
      <w:r>
        <w:rPr>
          <w:lang w:val="lt-LT"/>
        </w:rPr>
        <w:t>•</w:t>
      </w:r>
      <w:r>
        <w:rPr>
          <w:lang w:val="lt-LT"/>
        </w:rPr>
        <w:tab/>
      </w:r>
      <w:r>
        <w:rPr>
          <w:lang w:val="lt-LT" w:bidi="he-IL"/>
        </w:rPr>
        <w:t>Šis vaistas skirtas tik Jums, todėl kitiems žmonėms jo duoti negalima. Vaistas gali jiems pakenkti (net tiems, kurių ligos požymiai yra tokie patys kaip Jūsų).</w:t>
      </w:r>
    </w:p>
    <w:p w14:paraId="33E23189" w14:textId="77777777" w:rsidR="00594633" w:rsidRDefault="004E6A71">
      <w:pPr>
        <w:ind w:left="567" w:hanging="567"/>
        <w:rPr>
          <w:lang w:val="lt-LT" w:bidi="he-IL"/>
        </w:rPr>
      </w:pPr>
      <w:r>
        <w:rPr>
          <w:lang w:val="lt-LT"/>
        </w:rPr>
        <w:t>•</w:t>
      </w:r>
      <w:r>
        <w:rPr>
          <w:lang w:val="lt-LT"/>
        </w:rPr>
        <w:tab/>
      </w:r>
      <w:r>
        <w:rPr>
          <w:lang w:val="lt-LT" w:bidi="he-IL"/>
        </w:rPr>
        <w:t>Jeigu pasireiškė šalutinis poveikis (net jeigu jis šiame lapelyje nenurodytas), kreipkitės į gydytoją arba vaistininką. Žr. 4 skyrių „Galimas šalutinis poveikis“.</w:t>
      </w:r>
    </w:p>
    <w:p w14:paraId="079335A8" w14:textId="77777777" w:rsidR="00594633" w:rsidRDefault="00594633">
      <w:pPr>
        <w:tabs>
          <w:tab w:val="clear" w:pos="567"/>
        </w:tabs>
        <w:suppressAutoHyphens w:val="0"/>
        <w:spacing w:line="259" w:lineRule="auto"/>
        <w:rPr>
          <w:rFonts w:asciiTheme="majorBidi" w:hAnsiTheme="majorBidi" w:cstheme="majorBidi"/>
          <w:lang w:val="lt-LT" w:bidi="he-IL"/>
        </w:rPr>
      </w:pPr>
    </w:p>
    <w:p w14:paraId="357E1C30"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Apie ką rašoma šiame lapelyje?</w:t>
      </w:r>
    </w:p>
    <w:p w14:paraId="420C3315" w14:textId="77777777" w:rsidR="00594633" w:rsidRDefault="00594633">
      <w:pPr>
        <w:tabs>
          <w:tab w:val="clear" w:pos="567"/>
        </w:tabs>
        <w:suppressAutoHyphens w:val="0"/>
        <w:spacing w:line="259" w:lineRule="auto"/>
        <w:rPr>
          <w:rFonts w:asciiTheme="majorBidi" w:hAnsiTheme="majorBidi" w:cstheme="majorBidi"/>
          <w:b/>
          <w:lang w:val="lt-LT" w:bidi="he-IL"/>
        </w:rPr>
      </w:pPr>
    </w:p>
    <w:p w14:paraId="691077B4" w14:textId="77777777" w:rsidR="00594633" w:rsidRDefault="004E6A71">
      <w:pPr>
        <w:numPr>
          <w:ilvl w:val="0"/>
          <w:numId w:val="19"/>
        </w:num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Kas yra Vagifem ir kam jis vartojamas</w:t>
      </w:r>
    </w:p>
    <w:p w14:paraId="37CD34BE" w14:textId="77777777" w:rsidR="00594633" w:rsidRDefault="004E6A71">
      <w:pPr>
        <w:numPr>
          <w:ilvl w:val="0"/>
          <w:numId w:val="19"/>
        </w:num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Kas žinotina prieš vartojant Vagifem</w:t>
      </w:r>
    </w:p>
    <w:p w14:paraId="566D3CA2" w14:textId="77777777" w:rsidR="00594633" w:rsidRDefault="004E6A71">
      <w:pPr>
        <w:numPr>
          <w:ilvl w:val="0"/>
          <w:numId w:val="19"/>
        </w:num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Kaip vartoti Vagifem</w:t>
      </w:r>
    </w:p>
    <w:p w14:paraId="37BBE400" w14:textId="77777777" w:rsidR="00594633" w:rsidRDefault="004E6A71">
      <w:pPr>
        <w:numPr>
          <w:ilvl w:val="0"/>
          <w:numId w:val="19"/>
        </w:num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Galimas šalutinis poveikis</w:t>
      </w:r>
    </w:p>
    <w:p w14:paraId="3E26A2FA" w14:textId="77777777" w:rsidR="00594633" w:rsidRDefault="004E6A71">
      <w:pPr>
        <w:numPr>
          <w:ilvl w:val="0"/>
          <w:numId w:val="19"/>
        </w:num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Kaip laikyti Vagifem</w:t>
      </w:r>
    </w:p>
    <w:p w14:paraId="6B471587" w14:textId="77777777" w:rsidR="00594633" w:rsidRDefault="004E6A71">
      <w:pPr>
        <w:numPr>
          <w:ilvl w:val="0"/>
          <w:numId w:val="19"/>
        </w:num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Pakuotės turinys ir kita informacija</w:t>
      </w:r>
    </w:p>
    <w:p w14:paraId="2111CB8A" w14:textId="77777777" w:rsidR="00594633" w:rsidRDefault="00594633">
      <w:pPr>
        <w:tabs>
          <w:tab w:val="clear" w:pos="567"/>
        </w:tabs>
        <w:suppressAutoHyphens w:val="0"/>
        <w:spacing w:line="259" w:lineRule="auto"/>
        <w:rPr>
          <w:rFonts w:asciiTheme="majorBidi" w:hAnsiTheme="majorBidi" w:cstheme="majorBidi"/>
          <w:lang w:val="lt-LT" w:bidi="he-IL"/>
        </w:rPr>
      </w:pPr>
    </w:p>
    <w:p w14:paraId="42BA2B66" w14:textId="77777777" w:rsidR="00594633" w:rsidRDefault="00594633">
      <w:pPr>
        <w:tabs>
          <w:tab w:val="clear" w:pos="567"/>
        </w:tabs>
        <w:suppressAutoHyphens w:val="0"/>
        <w:spacing w:line="259" w:lineRule="auto"/>
        <w:rPr>
          <w:rFonts w:asciiTheme="majorBidi" w:hAnsiTheme="majorBidi" w:cstheme="majorBidi"/>
          <w:lang w:val="lt-LT" w:bidi="he-IL"/>
        </w:rPr>
      </w:pPr>
    </w:p>
    <w:p w14:paraId="7B1FBFB8" w14:textId="77777777" w:rsidR="00594633" w:rsidRDefault="004E6A71">
      <w:pPr>
        <w:numPr>
          <w:ilvl w:val="0"/>
          <w:numId w:val="20"/>
        </w:num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Kas yra Vagifem ir kam jis vartojamas</w:t>
      </w:r>
    </w:p>
    <w:p w14:paraId="0C0AE39E" w14:textId="77777777" w:rsidR="00594633" w:rsidRDefault="00594633">
      <w:pPr>
        <w:tabs>
          <w:tab w:val="clear" w:pos="567"/>
        </w:tabs>
        <w:suppressAutoHyphens w:val="0"/>
        <w:spacing w:line="259" w:lineRule="auto"/>
        <w:rPr>
          <w:rFonts w:asciiTheme="majorBidi" w:hAnsiTheme="majorBidi" w:cstheme="majorBidi"/>
          <w:b/>
          <w:lang w:val="lt-LT" w:bidi="he-IL"/>
        </w:rPr>
      </w:pPr>
    </w:p>
    <w:p w14:paraId="18CADBEC"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Vagifem</w:t>
      </w:r>
      <w:r>
        <w:rPr>
          <w:rFonts w:asciiTheme="majorBidi" w:hAnsiTheme="majorBidi" w:cstheme="majorBidi"/>
          <w:i/>
          <w:lang w:val="lt-LT" w:bidi="he-IL"/>
        </w:rPr>
        <w:t xml:space="preserve"> </w:t>
      </w:r>
      <w:r>
        <w:rPr>
          <w:rFonts w:asciiTheme="majorBidi" w:hAnsiTheme="majorBidi" w:cstheme="majorBidi"/>
          <w:lang w:val="lt-LT" w:bidi="he-IL"/>
        </w:rPr>
        <w:t>sudėtyje yra estradiolio.</w:t>
      </w:r>
    </w:p>
    <w:p w14:paraId="3963B710" w14:textId="77777777" w:rsidR="00594633" w:rsidRDefault="004E6A71">
      <w:pPr>
        <w:ind w:left="567" w:hanging="567"/>
        <w:rPr>
          <w:lang w:val="lt-LT" w:bidi="he-IL"/>
        </w:rPr>
      </w:pPr>
      <w:r w:rsidRPr="006352D0">
        <w:rPr>
          <w:lang w:val="lt-LT"/>
        </w:rPr>
        <w:t>•</w:t>
      </w:r>
      <w:r w:rsidRPr="006352D0">
        <w:rPr>
          <w:lang w:val="lt-LT"/>
        </w:rPr>
        <w:tab/>
      </w:r>
      <w:r>
        <w:rPr>
          <w:lang w:val="lt-LT" w:bidi="he-IL"/>
        </w:rPr>
        <w:t>Estradiolis yra moteriškas lytinis hormonas.</w:t>
      </w:r>
    </w:p>
    <w:p w14:paraId="4172C1D8" w14:textId="77777777" w:rsidR="00594633" w:rsidRDefault="004E6A71">
      <w:pPr>
        <w:ind w:left="567" w:hanging="567"/>
        <w:rPr>
          <w:lang w:val="lt-LT" w:bidi="he-IL"/>
        </w:rPr>
      </w:pPr>
      <w:r w:rsidRPr="006352D0">
        <w:rPr>
          <w:lang w:val="lt-LT"/>
        </w:rPr>
        <w:t>•</w:t>
      </w:r>
      <w:r w:rsidRPr="006352D0">
        <w:rPr>
          <w:lang w:val="lt-LT"/>
        </w:rPr>
        <w:tab/>
      </w:r>
      <w:r>
        <w:rPr>
          <w:lang w:val="lt-LT" w:bidi="he-IL"/>
        </w:rPr>
        <w:t>Jis priklauso hormonų, vadinamų estrogenais, grupei.</w:t>
      </w:r>
    </w:p>
    <w:p w14:paraId="6A835DEC" w14:textId="77777777" w:rsidR="00594633" w:rsidRDefault="004E6A71">
      <w:pPr>
        <w:ind w:left="567" w:hanging="567"/>
        <w:rPr>
          <w:lang w:val="lt-LT" w:bidi="he-IL"/>
        </w:rPr>
      </w:pPr>
      <w:r>
        <w:rPr>
          <w:lang w:val="lt-LT"/>
        </w:rPr>
        <w:t>•</w:t>
      </w:r>
      <w:r>
        <w:rPr>
          <w:lang w:val="lt-LT"/>
        </w:rPr>
        <w:tab/>
      </w:r>
      <w:r>
        <w:rPr>
          <w:lang w:val="lt-LT" w:bidi="he-IL"/>
        </w:rPr>
        <w:t>Jis yra identiškas estradioliui, kurį gamina moterų kiaušidės.</w:t>
      </w:r>
    </w:p>
    <w:p w14:paraId="4CB71A80" w14:textId="77777777" w:rsidR="00594633" w:rsidRDefault="00594633">
      <w:pPr>
        <w:tabs>
          <w:tab w:val="clear" w:pos="567"/>
        </w:tabs>
        <w:suppressAutoHyphens w:val="0"/>
        <w:spacing w:line="259" w:lineRule="auto"/>
        <w:rPr>
          <w:rFonts w:asciiTheme="majorBidi" w:hAnsiTheme="majorBidi" w:cstheme="majorBidi"/>
          <w:lang w:val="lt-LT" w:bidi="he-IL"/>
        </w:rPr>
      </w:pPr>
    </w:p>
    <w:p w14:paraId="27806C54"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Vagifem priklauso pakeičiamosios hormonų terapijos (PHT) vaistų, vartojamų į makštį, grupei.</w:t>
      </w:r>
    </w:p>
    <w:p w14:paraId="04C8A577" w14:textId="77777777" w:rsidR="00594633" w:rsidRDefault="00594633">
      <w:pPr>
        <w:tabs>
          <w:tab w:val="clear" w:pos="567"/>
        </w:tabs>
        <w:suppressAutoHyphens w:val="0"/>
        <w:spacing w:line="259" w:lineRule="auto"/>
        <w:rPr>
          <w:rFonts w:asciiTheme="majorBidi" w:hAnsiTheme="majorBidi" w:cstheme="majorBidi"/>
          <w:lang w:val="lt-LT" w:bidi="he-IL"/>
        </w:rPr>
      </w:pPr>
    </w:p>
    <w:p w14:paraId="20807CA1"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 xml:space="preserve">Vagifem </w:t>
      </w:r>
      <w:r>
        <w:rPr>
          <w:rFonts w:asciiTheme="majorBidi" w:hAnsiTheme="majorBidi" w:cstheme="majorBidi"/>
          <w:b/>
          <w:lang w:val="lt-LT" w:bidi="he-IL"/>
        </w:rPr>
        <w:t>vartojamas</w:t>
      </w:r>
      <w:r>
        <w:rPr>
          <w:rFonts w:asciiTheme="majorBidi" w:hAnsiTheme="majorBidi" w:cstheme="majorBidi"/>
          <w:lang w:val="lt-LT" w:bidi="he-IL"/>
        </w:rPr>
        <w:t xml:space="preserve"> palengvinti po menopauzės tokius makšties požymius, kaip sausumas arba dirginimas. Medicinoje ši būklė vadinama atrofiniu vaginitu. Ją sukelia moteriško lytinio hormono estrogeno sumažėjimas. Tai natūralūs po menopauzės vykstantys pokyčiai.</w:t>
      </w:r>
    </w:p>
    <w:p w14:paraId="7C3A0161" w14:textId="77777777" w:rsidR="00594633" w:rsidRDefault="00594633">
      <w:pPr>
        <w:tabs>
          <w:tab w:val="clear" w:pos="567"/>
        </w:tabs>
        <w:suppressAutoHyphens w:val="0"/>
        <w:spacing w:line="259" w:lineRule="auto"/>
        <w:rPr>
          <w:rFonts w:asciiTheme="majorBidi" w:hAnsiTheme="majorBidi" w:cstheme="majorBidi"/>
          <w:lang w:val="lt-LT" w:bidi="he-IL"/>
        </w:rPr>
      </w:pPr>
    </w:p>
    <w:p w14:paraId="5853DEB9"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b/>
          <w:lang w:val="lt-LT" w:bidi="he-IL"/>
        </w:rPr>
        <w:t>Vagifem veikia</w:t>
      </w:r>
      <w:r>
        <w:rPr>
          <w:rFonts w:asciiTheme="majorBidi" w:hAnsiTheme="majorBidi" w:cstheme="majorBidi"/>
          <w:lang w:val="lt-LT" w:bidi="he-IL"/>
        </w:rPr>
        <w:t xml:space="preserve"> pakeisdamas estrogeną, kuris normaliai gaminamas moterų kiaušidėse. Makšties tabletė įterpiama į makštį, todėl hormonas išsiskiria toje vietoje, kurioje ir reikia. Tai gali palengvinti diskomforto pojūtį makštyje.</w:t>
      </w:r>
    </w:p>
    <w:p w14:paraId="24943C0C" w14:textId="77777777" w:rsidR="00594633" w:rsidRDefault="00594633">
      <w:pPr>
        <w:tabs>
          <w:tab w:val="clear" w:pos="567"/>
        </w:tabs>
        <w:suppressAutoHyphens w:val="0"/>
        <w:spacing w:line="259" w:lineRule="auto"/>
        <w:rPr>
          <w:rFonts w:asciiTheme="majorBidi" w:hAnsiTheme="majorBidi" w:cstheme="majorBidi"/>
          <w:lang w:val="lt-LT" w:bidi="he-IL"/>
        </w:rPr>
      </w:pPr>
    </w:p>
    <w:p w14:paraId="65D04DDB"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Duomenų apie vyresnių nei 65 metų moterų gydymą šiuo vaistu yra nedaug.</w:t>
      </w:r>
    </w:p>
    <w:p w14:paraId="0347BEED" w14:textId="77777777" w:rsidR="00594633" w:rsidRDefault="00594633">
      <w:pPr>
        <w:tabs>
          <w:tab w:val="clear" w:pos="567"/>
        </w:tabs>
        <w:suppressAutoHyphens w:val="0"/>
        <w:spacing w:line="259" w:lineRule="auto"/>
        <w:rPr>
          <w:rFonts w:asciiTheme="majorBidi" w:hAnsiTheme="majorBidi" w:cstheme="majorBidi"/>
          <w:lang w:val="lt-LT" w:bidi="he-IL"/>
        </w:rPr>
      </w:pPr>
    </w:p>
    <w:p w14:paraId="727440F1" w14:textId="77777777" w:rsidR="00594633" w:rsidRDefault="00594633">
      <w:pPr>
        <w:tabs>
          <w:tab w:val="clear" w:pos="567"/>
        </w:tabs>
        <w:suppressAutoHyphens w:val="0"/>
        <w:spacing w:line="259" w:lineRule="auto"/>
        <w:rPr>
          <w:rFonts w:asciiTheme="majorBidi" w:hAnsiTheme="majorBidi" w:cstheme="majorBidi"/>
          <w:lang w:val="lt-LT" w:bidi="he-IL"/>
        </w:rPr>
      </w:pPr>
    </w:p>
    <w:p w14:paraId="70EC5C41" w14:textId="77777777" w:rsidR="00594633" w:rsidRDefault="004E6A71">
      <w:pPr>
        <w:numPr>
          <w:ilvl w:val="0"/>
          <w:numId w:val="20"/>
        </w:numPr>
        <w:tabs>
          <w:tab w:val="clear" w:pos="360"/>
          <w:tab w:val="clear" w:pos="567"/>
          <w:tab w:val="num" w:pos="480"/>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Kas žinotina prieš vartojant Vagifem</w:t>
      </w:r>
    </w:p>
    <w:p w14:paraId="369C2060" w14:textId="77777777" w:rsidR="00594633" w:rsidRDefault="00594633">
      <w:pPr>
        <w:tabs>
          <w:tab w:val="clear" w:pos="567"/>
        </w:tabs>
        <w:suppressAutoHyphens w:val="0"/>
        <w:spacing w:line="259" w:lineRule="auto"/>
        <w:rPr>
          <w:rFonts w:asciiTheme="majorBidi" w:hAnsiTheme="majorBidi" w:cstheme="majorBidi"/>
          <w:lang w:val="lt-LT" w:bidi="he-IL"/>
        </w:rPr>
      </w:pPr>
    </w:p>
    <w:p w14:paraId="1E92D8F8"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Ligos istorija ir reguliarus patikrinimas</w:t>
      </w:r>
    </w:p>
    <w:p w14:paraId="029A709F" w14:textId="77777777" w:rsidR="00594633" w:rsidRDefault="00594633">
      <w:pPr>
        <w:tabs>
          <w:tab w:val="clear" w:pos="567"/>
        </w:tabs>
        <w:suppressAutoHyphens w:val="0"/>
        <w:spacing w:line="259" w:lineRule="auto"/>
        <w:rPr>
          <w:rFonts w:asciiTheme="majorBidi" w:hAnsiTheme="majorBidi" w:cstheme="majorBidi"/>
          <w:b/>
          <w:lang w:val="lt-LT" w:bidi="he-IL"/>
        </w:rPr>
      </w:pPr>
    </w:p>
    <w:p w14:paraId="79DF4505"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PHT vartojimas yra susijęs su padidinta rizika, kurią reikia aptarti prieš pradedant gydymą arbą jį tęsiant.</w:t>
      </w:r>
    </w:p>
    <w:p w14:paraId="0567D90B" w14:textId="77777777" w:rsidR="00594633" w:rsidRDefault="00594633">
      <w:pPr>
        <w:tabs>
          <w:tab w:val="clear" w:pos="567"/>
        </w:tabs>
        <w:suppressAutoHyphens w:val="0"/>
        <w:spacing w:line="259" w:lineRule="auto"/>
        <w:rPr>
          <w:rFonts w:asciiTheme="majorBidi" w:hAnsiTheme="majorBidi" w:cstheme="majorBidi"/>
          <w:lang w:val="lt-LT" w:bidi="he-IL"/>
        </w:rPr>
      </w:pPr>
    </w:p>
    <w:p w14:paraId="7BFE27BA"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Moterų, kurioms pasireiškė ankstyva menopauzė (dėl kiaušidžių funkcijos nepakankamumo arba po chirurginės operacijos), gydymo patirties nepakanka. Jeigu Jums pasireiškė ankstyva menopauzė, PHT vartojimo rizika gali būti įvairi. Pasitarkite su gydytoju.</w:t>
      </w:r>
    </w:p>
    <w:p w14:paraId="6046F544" w14:textId="77777777" w:rsidR="00594633" w:rsidRDefault="00594633">
      <w:pPr>
        <w:tabs>
          <w:tab w:val="clear" w:pos="567"/>
        </w:tabs>
        <w:suppressAutoHyphens w:val="0"/>
        <w:spacing w:line="259" w:lineRule="auto"/>
        <w:rPr>
          <w:rFonts w:asciiTheme="majorBidi" w:hAnsiTheme="majorBidi" w:cstheme="majorBidi"/>
          <w:lang w:val="lt-LT" w:bidi="he-IL"/>
        </w:rPr>
      </w:pPr>
    </w:p>
    <w:p w14:paraId="1D3C24B8"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Prieš paskirdamas (arba vėl atnaujindamas) pakaitinę hormonų terapiją, gydytojas paklaus apie Jūsų ir Jūsų šeimos narių ligas. Gydytojas gali nutarti atlikti medicininę apžiūrą - ištirti Jūsų krūtis ir/arba vidaus organų tyrimus, tačiau, tik tuo atveju, jeigu tokie tyrimai Jums bus reikalingi.</w:t>
      </w:r>
    </w:p>
    <w:p w14:paraId="275979B7" w14:textId="77777777" w:rsidR="00594633" w:rsidRDefault="00594633">
      <w:pPr>
        <w:tabs>
          <w:tab w:val="clear" w:pos="567"/>
        </w:tabs>
        <w:suppressAutoHyphens w:val="0"/>
        <w:spacing w:line="259" w:lineRule="auto"/>
        <w:rPr>
          <w:rFonts w:asciiTheme="majorBidi" w:hAnsiTheme="majorBidi" w:cstheme="majorBidi"/>
          <w:lang w:val="lt-LT" w:bidi="he-IL"/>
        </w:rPr>
      </w:pPr>
    </w:p>
    <w:p w14:paraId="2E9F3746"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Pradėjusi vartoti Vagifem, turite bent kartą per metus pasitikrinti pas gydytoją. Per šias patikras su gydytoju aptarkite tolesnio Vagifem vartojimo naudą ir riziką.</w:t>
      </w:r>
    </w:p>
    <w:p w14:paraId="2D185172" w14:textId="77777777" w:rsidR="00594633" w:rsidRDefault="00594633">
      <w:pPr>
        <w:tabs>
          <w:tab w:val="clear" w:pos="567"/>
        </w:tabs>
        <w:suppressAutoHyphens w:val="0"/>
        <w:spacing w:line="259" w:lineRule="auto"/>
        <w:rPr>
          <w:rFonts w:asciiTheme="majorBidi" w:hAnsiTheme="majorBidi" w:cstheme="majorBidi"/>
          <w:lang w:val="lt-LT" w:bidi="he-IL"/>
        </w:rPr>
      </w:pPr>
    </w:p>
    <w:p w14:paraId="18F9542A"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Reguliariai tikrinkitės krūtis taip, kaip Jums patarė Jūsų gydytojas.</w:t>
      </w:r>
    </w:p>
    <w:p w14:paraId="301E8941" w14:textId="77777777" w:rsidR="00594633" w:rsidRDefault="00594633">
      <w:pPr>
        <w:tabs>
          <w:tab w:val="clear" w:pos="567"/>
        </w:tabs>
        <w:suppressAutoHyphens w:val="0"/>
        <w:spacing w:line="259" w:lineRule="auto"/>
        <w:rPr>
          <w:rFonts w:asciiTheme="majorBidi" w:hAnsiTheme="majorBidi" w:cstheme="majorBidi"/>
          <w:lang w:val="lt-LT" w:bidi="he-IL"/>
        </w:rPr>
      </w:pPr>
    </w:p>
    <w:p w14:paraId="1E844CB8" w14:textId="337449D1"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Vagifem</w:t>
      </w:r>
      <w:r>
        <w:rPr>
          <w:rFonts w:asciiTheme="majorBidi" w:hAnsiTheme="majorBidi" w:cstheme="majorBidi"/>
          <w:b/>
          <w:vertAlign w:val="superscript"/>
          <w:lang w:val="lt-LT" w:bidi="he-IL"/>
        </w:rPr>
        <w:t xml:space="preserve"> </w:t>
      </w:r>
      <w:r>
        <w:rPr>
          <w:rFonts w:asciiTheme="majorBidi" w:hAnsiTheme="majorBidi" w:cstheme="majorBidi"/>
          <w:b/>
          <w:lang w:val="lt-LT" w:bidi="he-IL"/>
        </w:rPr>
        <w:t xml:space="preserve">vartoti </w:t>
      </w:r>
      <w:r w:rsidR="00C850AA">
        <w:rPr>
          <w:rFonts w:asciiTheme="majorBidi" w:hAnsiTheme="majorBidi" w:cstheme="majorBidi"/>
          <w:b/>
          <w:lang w:val="lt-LT" w:bidi="he-IL"/>
        </w:rPr>
        <w:t>draudžiama</w:t>
      </w:r>
      <w:r>
        <w:rPr>
          <w:rFonts w:asciiTheme="majorBidi" w:hAnsiTheme="majorBidi" w:cstheme="majorBidi"/>
          <w:b/>
          <w:lang w:val="lt-LT" w:bidi="he-IL"/>
        </w:rPr>
        <w:t>:</w:t>
      </w:r>
    </w:p>
    <w:p w14:paraId="547FFAF8"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 xml:space="preserve">Jeigu Jums yra bent viena iš žemiau išvardintų būklių. Jeigu nesate įsitikinusi ar Jums tinka bet kuri iš žemiau išvardintų būklių, prieš pradėdama vartoti Vagifem, </w:t>
      </w:r>
      <w:r>
        <w:rPr>
          <w:rFonts w:asciiTheme="majorBidi" w:hAnsiTheme="majorBidi" w:cstheme="majorBidi"/>
          <w:b/>
          <w:lang w:val="lt-LT" w:bidi="he-IL"/>
        </w:rPr>
        <w:t>pasikalbėkite su Jus gydančiu gydytoju</w:t>
      </w:r>
      <w:r>
        <w:rPr>
          <w:rFonts w:asciiTheme="majorBidi" w:hAnsiTheme="majorBidi" w:cstheme="majorBidi"/>
          <w:lang w:val="lt-LT" w:bidi="he-IL"/>
        </w:rPr>
        <w:t>.</w:t>
      </w:r>
    </w:p>
    <w:p w14:paraId="4CCBEAEA" w14:textId="77777777" w:rsidR="00594633" w:rsidRDefault="00594633">
      <w:pPr>
        <w:tabs>
          <w:tab w:val="clear" w:pos="567"/>
        </w:tabs>
        <w:suppressAutoHyphens w:val="0"/>
        <w:spacing w:line="259" w:lineRule="auto"/>
        <w:rPr>
          <w:rFonts w:asciiTheme="majorBidi" w:hAnsiTheme="majorBidi" w:cstheme="majorBidi"/>
          <w:lang w:val="lt-LT" w:bidi="he-IL"/>
        </w:rPr>
      </w:pPr>
    </w:p>
    <w:p w14:paraId="45FFDF49" w14:textId="40FAD32B"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lang w:val="lt-LT" w:bidi="he-IL"/>
        </w:rPr>
        <w:t xml:space="preserve">Vagifem vartoti </w:t>
      </w:r>
      <w:r w:rsidR="002D7446">
        <w:rPr>
          <w:rFonts w:asciiTheme="majorBidi" w:hAnsiTheme="majorBidi" w:cstheme="majorBidi"/>
          <w:lang w:val="lt-LT" w:bidi="he-IL"/>
        </w:rPr>
        <w:t>draudžiama</w:t>
      </w:r>
      <w:r w:rsidRPr="00230270">
        <w:rPr>
          <w:rFonts w:asciiTheme="majorBidi" w:hAnsiTheme="majorBidi" w:cstheme="majorBidi"/>
          <w:lang w:val="lt-LT" w:bidi="he-IL"/>
        </w:rPr>
        <w:t>,</w:t>
      </w:r>
      <w:r>
        <w:rPr>
          <w:rFonts w:asciiTheme="majorBidi" w:hAnsiTheme="majorBidi" w:cstheme="majorBidi"/>
          <w:lang w:val="lt-LT" w:bidi="he-IL"/>
        </w:rPr>
        <w:t xml:space="preserve"> jeigu:</w:t>
      </w:r>
    </w:p>
    <w:p w14:paraId="0425C9EA" w14:textId="77777777" w:rsidR="00594633" w:rsidRDefault="004E6A71">
      <w:pPr>
        <w:ind w:left="567" w:hanging="567"/>
        <w:rPr>
          <w:lang w:val="lt-LT" w:bidi="he-IL"/>
        </w:rPr>
      </w:pPr>
      <w:r>
        <w:rPr>
          <w:lang w:val="lt-LT"/>
        </w:rPr>
        <w:t>•</w:t>
      </w:r>
      <w:r>
        <w:rPr>
          <w:lang w:val="lt-LT"/>
        </w:rPr>
        <w:tab/>
      </w:r>
      <w:r>
        <w:rPr>
          <w:lang w:val="lt-LT" w:bidi="he-IL"/>
        </w:rPr>
        <w:t xml:space="preserve">yra </w:t>
      </w:r>
      <w:r>
        <w:rPr>
          <w:b/>
          <w:lang w:val="lt-LT" w:bidi="he-IL"/>
        </w:rPr>
        <w:t xml:space="preserve">alergija </w:t>
      </w:r>
      <w:r>
        <w:rPr>
          <w:lang w:val="lt-LT" w:bidi="he-IL"/>
        </w:rPr>
        <w:t xml:space="preserve">(padidėjęs jautrumas) </w:t>
      </w:r>
      <w:r>
        <w:rPr>
          <w:b/>
          <w:lang w:val="lt-LT" w:bidi="he-IL"/>
        </w:rPr>
        <w:t>estradioliui</w:t>
      </w:r>
      <w:r>
        <w:rPr>
          <w:lang w:val="lt-LT" w:bidi="he-IL"/>
        </w:rPr>
        <w:t xml:space="preserve"> arba bet kuriai pagalbinei Vagifem medžiagai (jos išvardytos 6 skyriuje „Pakuotės turinys ir kita informacija“);</w:t>
      </w:r>
    </w:p>
    <w:p w14:paraId="38BFDA0B" w14:textId="77777777" w:rsidR="00594633" w:rsidRDefault="004E6A71">
      <w:pPr>
        <w:ind w:left="567" w:hanging="567"/>
        <w:rPr>
          <w:lang w:val="lt-LT" w:bidi="he-IL"/>
        </w:rPr>
      </w:pPr>
      <w:r>
        <w:rPr>
          <w:lang w:val="lt-LT"/>
        </w:rPr>
        <w:t>•</w:t>
      </w:r>
      <w:r>
        <w:rPr>
          <w:lang w:val="lt-LT"/>
        </w:rPr>
        <w:tab/>
      </w:r>
      <w:r>
        <w:rPr>
          <w:lang w:val="lt-LT" w:bidi="he-IL"/>
        </w:rPr>
        <w:t xml:space="preserve">Jūs sergate, sirgote arba įtariamas </w:t>
      </w:r>
      <w:r>
        <w:rPr>
          <w:b/>
          <w:lang w:val="lt-LT" w:bidi="he-IL"/>
        </w:rPr>
        <w:t>krūties vėžys</w:t>
      </w:r>
      <w:r>
        <w:rPr>
          <w:lang w:val="lt-LT" w:bidi="he-IL"/>
        </w:rPr>
        <w:t>;</w:t>
      </w:r>
    </w:p>
    <w:p w14:paraId="331CAF24" w14:textId="77777777" w:rsidR="00594633" w:rsidRDefault="004E6A71">
      <w:pPr>
        <w:ind w:left="567" w:hanging="567"/>
        <w:rPr>
          <w:lang w:val="lt-LT" w:bidi="he-IL"/>
        </w:rPr>
      </w:pPr>
      <w:r>
        <w:rPr>
          <w:lang w:val="lt-LT"/>
        </w:rPr>
        <w:t>•</w:t>
      </w:r>
      <w:r>
        <w:rPr>
          <w:lang w:val="lt-LT"/>
        </w:rPr>
        <w:tab/>
      </w:r>
      <w:r>
        <w:rPr>
          <w:lang w:val="lt-LT" w:bidi="he-IL"/>
        </w:rPr>
        <w:t xml:space="preserve">Jums yra arba kada nors buvo, arba įtariamas </w:t>
      </w:r>
      <w:r>
        <w:rPr>
          <w:b/>
          <w:lang w:val="lt-LT" w:bidi="he-IL"/>
        </w:rPr>
        <w:t>nuo estrogenų priklausomas vėžys</w:t>
      </w:r>
      <w:r>
        <w:rPr>
          <w:lang w:val="lt-LT" w:bidi="he-IL"/>
        </w:rPr>
        <w:t>, pvz., gimdos gleivinės (endometriumo) vėžys;</w:t>
      </w:r>
    </w:p>
    <w:p w14:paraId="6E77B511" w14:textId="77777777" w:rsidR="00594633" w:rsidRDefault="004E6A71">
      <w:pPr>
        <w:ind w:left="567" w:hanging="567"/>
        <w:rPr>
          <w:lang w:val="lt-LT" w:bidi="he-IL"/>
        </w:rPr>
      </w:pPr>
      <w:r>
        <w:rPr>
          <w:lang w:val="lt-LT"/>
        </w:rPr>
        <w:t>•</w:t>
      </w:r>
      <w:r>
        <w:rPr>
          <w:lang w:val="lt-LT"/>
        </w:rPr>
        <w:tab/>
      </w:r>
      <w:r>
        <w:rPr>
          <w:lang w:val="lt-LT" w:bidi="he-IL"/>
        </w:rPr>
        <w:t xml:space="preserve">Jums yra </w:t>
      </w:r>
      <w:r>
        <w:rPr>
          <w:b/>
          <w:lang w:val="lt-LT" w:bidi="he-IL"/>
        </w:rPr>
        <w:t>neaiškios kilmės kraujavimas</w:t>
      </w:r>
      <w:r>
        <w:rPr>
          <w:lang w:val="lt-LT" w:bidi="he-IL"/>
        </w:rPr>
        <w:t xml:space="preserve"> iš makšties;</w:t>
      </w:r>
    </w:p>
    <w:p w14:paraId="016A47D6" w14:textId="77777777" w:rsidR="00594633" w:rsidRDefault="004E6A71">
      <w:pPr>
        <w:ind w:left="567" w:hanging="567"/>
        <w:rPr>
          <w:lang w:val="lt-LT" w:bidi="he-IL"/>
        </w:rPr>
      </w:pPr>
      <w:r>
        <w:rPr>
          <w:lang w:val="lt-LT"/>
        </w:rPr>
        <w:t>•</w:t>
      </w:r>
      <w:r>
        <w:rPr>
          <w:lang w:val="lt-LT"/>
        </w:rPr>
        <w:tab/>
      </w:r>
      <w:r>
        <w:rPr>
          <w:lang w:val="lt-LT" w:bidi="he-IL"/>
        </w:rPr>
        <w:t xml:space="preserve">Jūsų </w:t>
      </w:r>
      <w:r>
        <w:rPr>
          <w:b/>
          <w:lang w:val="lt-LT" w:bidi="he-IL"/>
        </w:rPr>
        <w:t>gimdos gleivinė yra per daug išvešėjusi</w:t>
      </w:r>
      <w:r>
        <w:rPr>
          <w:lang w:val="lt-LT" w:bidi="he-IL"/>
        </w:rPr>
        <w:t xml:space="preserve"> (endometriumo hiperplazija) ir dėl jo nesigydėte;</w:t>
      </w:r>
    </w:p>
    <w:p w14:paraId="65529D8E" w14:textId="77777777" w:rsidR="00594633" w:rsidRDefault="004E6A71">
      <w:pPr>
        <w:ind w:left="567" w:hanging="567"/>
        <w:rPr>
          <w:lang w:val="lt-LT" w:bidi="he-IL"/>
        </w:rPr>
      </w:pPr>
      <w:r>
        <w:rPr>
          <w:lang w:val="lt-LT"/>
        </w:rPr>
        <w:t>•</w:t>
      </w:r>
      <w:r>
        <w:rPr>
          <w:lang w:val="lt-LT"/>
        </w:rPr>
        <w:tab/>
      </w:r>
      <w:r>
        <w:rPr>
          <w:lang w:val="lt-LT" w:bidi="he-IL"/>
        </w:rPr>
        <w:t xml:space="preserve">Jums yra ar anksčiau buvo susidarę </w:t>
      </w:r>
      <w:r>
        <w:rPr>
          <w:b/>
          <w:lang w:val="lt-LT" w:bidi="he-IL"/>
        </w:rPr>
        <w:t>kraujo krešuliai</w:t>
      </w:r>
      <w:r>
        <w:rPr>
          <w:lang w:val="lt-LT" w:bidi="he-IL"/>
        </w:rPr>
        <w:t xml:space="preserve"> </w:t>
      </w:r>
      <w:r>
        <w:rPr>
          <w:b/>
          <w:lang w:val="lt-LT" w:bidi="he-IL"/>
        </w:rPr>
        <w:t xml:space="preserve">venose </w:t>
      </w:r>
      <w:r>
        <w:rPr>
          <w:lang w:val="lt-LT" w:bidi="he-IL"/>
        </w:rPr>
        <w:t>(trombozė), pvz., kojų (giliųjų venų trombozė) arba plaučių (plaučių embolija);</w:t>
      </w:r>
    </w:p>
    <w:p w14:paraId="2D732F00" w14:textId="77777777" w:rsidR="00594633" w:rsidRDefault="004E6A71">
      <w:pPr>
        <w:ind w:left="567" w:hanging="567"/>
        <w:rPr>
          <w:lang w:val="lt-LT" w:bidi="he-IL"/>
        </w:rPr>
      </w:pPr>
      <w:r>
        <w:rPr>
          <w:lang w:val="lt-LT"/>
        </w:rPr>
        <w:t>•</w:t>
      </w:r>
      <w:r>
        <w:rPr>
          <w:lang w:val="lt-LT"/>
        </w:rPr>
        <w:tab/>
      </w:r>
      <w:r>
        <w:rPr>
          <w:lang w:val="lt-LT" w:bidi="he-IL"/>
        </w:rPr>
        <w:t xml:space="preserve">Jums nustatytas </w:t>
      </w:r>
      <w:r>
        <w:rPr>
          <w:b/>
          <w:lang w:val="lt-LT" w:bidi="he-IL"/>
        </w:rPr>
        <w:t>kraujo krešėjimo sutrikimas</w:t>
      </w:r>
      <w:r>
        <w:rPr>
          <w:lang w:val="lt-LT" w:bidi="he-IL"/>
        </w:rPr>
        <w:t xml:space="preserve"> (pvz., C baltymo, S baltymo ar antitrombino trūkumas).</w:t>
      </w:r>
    </w:p>
    <w:p w14:paraId="36DECCD8" w14:textId="77777777" w:rsidR="00594633" w:rsidRDefault="004E6A71">
      <w:pPr>
        <w:ind w:left="567" w:hanging="567"/>
        <w:rPr>
          <w:lang w:val="lt-LT" w:bidi="he-IL"/>
        </w:rPr>
      </w:pPr>
      <w:r>
        <w:rPr>
          <w:lang w:val="lt-LT"/>
        </w:rPr>
        <w:t>•</w:t>
      </w:r>
      <w:r>
        <w:rPr>
          <w:lang w:val="lt-LT"/>
        </w:rPr>
        <w:tab/>
      </w:r>
      <w:r>
        <w:rPr>
          <w:lang w:val="lt-LT" w:bidi="he-IL"/>
        </w:rPr>
        <w:t xml:space="preserve">Jūs sergate arba neseniai sirgote liga, kurią sukėlė kraujo krešulys arterijoje, tokia kaip </w:t>
      </w:r>
      <w:r>
        <w:rPr>
          <w:b/>
          <w:lang w:val="lt-LT" w:bidi="he-IL"/>
        </w:rPr>
        <w:t>miokardo</w:t>
      </w:r>
      <w:r>
        <w:rPr>
          <w:lang w:val="lt-LT" w:bidi="he-IL"/>
        </w:rPr>
        <w:t xml:space="preserve"> </w:t>
      </w:r>
      <w:r>
        <w:rPr>
          <w:b/>
          <w:lang w:val="lt-LT" w:bidi="he-IL"/>
        </w:rPr>
        <w:t>infarktas, insultas</w:t>
      </w:r>
      <w:r>
        <w:rPr>
          <w:lang w:val="lt-LT" w:bidi="he-IL"/>
        </w:rPr>
        <w:t xml:space="preserve"> arba krūtinės </w:t>
      </w:r>
      <w:r>
        <w:rPr>
          <w:b/>
          <w:lang w:val="lt-LT" w:bidi="he-IL"/>
        </w:rPr>
        <w:t>angina</w:t>
      </w:r>
      <w:r>
        <w:rPr>
          <w:lang w:val="lt-LT" w:bidi="he-IL"/>
        </w:rPr>
        <w:t>;</w:t>
      </w:r>
    </w:p>
    <w:p w14:paraId="1C655D00" w14:textId="77777777" w:rsidR="00594633" w:rsidRDefault="004E6A71">
      <w:pPr>
        <w:ind w:left="567" w:hanging="567"/>
        <w:rPr>
          <w:lang w:val="lt-LT" w:bidi="he-IL"/>
        </w:rPr>
      </w:pPr>
      <w:r>
        <w:rPr>
          <w:lang w:val="lt-LT"/>
        </w:rPr>
        <w:t>•</w:t>
      </w:r>
      <w:r>
        <w:rPr>
          <w:lang w:val="lt-LT"/>
        </w:rPr>
        <w:tab/>
      </w:r>
      <w:r>
        <w:rPr>
          <w:lang w:val="lt-LT" w:bidi="he-IL"/>
        </w:rPr>
        <w:t xml:space="preserve">Jūs sergate arba praeityje sirgote </w:t>
      </w:r>
      <w:r>
        <w:rPr>
          <w:b/>
          <w:lang w:val="lt-LT" w:bidi="he-IL"/>
        </w:rPr>
        <w:t>kepenų ligomis</w:t>
      </w:r>
      <w:r>
        <w:rPr>
          <w:lang w:val="lt-LT" w:bidi="he-IL"/>
        </w:rPr>
        <w:t xml:space="preserve"> ir kepenų veiklos rodikliai išliko pakitę;</w:t>
      </w:r>
    </w:p>
    <w:p w14:paraId="77AD9D5E" w14:textId="77777777" w:rsidR="00594633" w:rsidRDefault="004E6A71">
      <w:pPr>
        <w:ind w:left="567" w:hanging="567"/>
        <w:rPr>
          <w:lang w:val="lt-LT" w:bidi="he-IL"/>
        </w:rPr>
      </w:pPr>
      <w:r>
        <w:rPr>
          <w:lang w:val="lt-LT"/>
        </w:rPr>
        <w:t>•</w:t>
      </w:r>
      <w:r>
        <w:rPr>
          <w:lang w:val="lt-LT"/>
        </w:rPr>
        <w:tab/>
      </w:r>
      <w:r>
        <w:rPr>
          <w:lang w:val="lt-LT" w:bidi="he-IL"/>
        </w:rPr>
        <w:t>Sergate reta kraujo liga, vadinama “</w:t>
      </w:r>
      <w:r>
        <w:rPr>
          <w:b/>
          <w:lang w:val="lt-LT" w:bidi="he-IL"/>
        </w:rPr>
        <w:t>porfirija“</w:t>
      </w:r>
      <w:r>
        <w:rPr>
          <w:lang w:val="lt-LT" w:bidi="he-IL"/>
        </w:rPr>
        <w:t>,</w:t>
      </w:r>
      <w:r>
        <w:rPr>
          <w:b/>
          <w:lang w:val="lt-LT" w:bidi="he-IL"/>
        </w:rPr>
        <w:t xml:space="preserve"> </w:t>
      </w:r>
      <w:r>
        <w:rPr>
          <w:lang w:val="lt-LT" w:bidi="he-IL"/>
        </w:rPr>
        <w:t>kuri šeimose perduodama kitoms kartoms (paveldima).</w:t>
      </w:r>
    </w:p>
    <w:p w14:paraId="5A7B0D38" w14:textId="77777777" w:rsidR="00594633" w:rsidRDefault="00594633">
      <w:pPr>
        <w:tabs>
          <w:tab w:val="clear" w:pos="567"/>
        </w:tabs>
        <w:suppressAutoHyphens w:val="0"/>
        <w:spacing w:line="259" w:lineRule="auto"/>
        <w:rPr>
          <w:rFonts w:asciiTheme="majorBidi" w:hAnsiTheme="majorBidi" w:cstheme="majorBidi"/>
          <w:lang w:val="lt-LT" w:bidi="he-IL"/>
        </w:rPr>
      </w:pPr>
    </w:p>
    <w:p w14:paraId="3DB6F0BD"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Jeigu Jums, vartojant Vagifem, pirmą kartą pasireiškė bent viena iš aukščiau išvardytų būklių, iš karto nutraukite šio vaisto vartojimą ir nedelsdama pasitarkite su gydytoju.</w:t>
      </w:r>
    </w:p>
    <w:p w14:paraId="2E3E62DF" w14:textId="77777777" w:rsidR="00594633" w:rsidRDefault="00594633">
      <w:pPr>
        <w:tabs>
          <w:tab w:val="clear" w:pos="567"/>
        </w:tabs>
        <w:suppressAutoHyphens w:val="0"/>
        <w:spacing w:line="259" w:lineRule="auto"/>
        <w:rPr>
          <w:rFonts w:asciiTheme="majorBidi" w:hAnsiTheme="majorBidi" w:cstheme="majorBidi"/>
          <w:lang w:val="lt-LT" w:bidi="he-IL"/>
        </w:rPr>
      </w:pPr>
    </w:p>
    <w:p w14:paraId="2A63C12E"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Įspėjimai ir atsargumo priemonės</w:t>
      </w:r>
    </w:p>
    <w:p w14:paraId="4FF6D614"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Prieš pradėdami gydymą, pasakykite savo gydytojui, jei Jums yra arba praeityje buvo viena iš toliau nurodytų būklių, kadangi, gydant Vagifem, šios būklės gali atsinaujinti arba pasunkėti. Gydytojas galbūt norės Jus dažniau matyti, kad galėtų atlikti medicininį patikrinimą.</w:t>
      </w:r>
    </w:p>
    <w:p w14:paraId="4B7FAB56" w14:textId="77777777" w:rsidR="00594633" w:rsidRDefault="00594633">
      <w:pPr>
        <w:tabs>
          <w:tab w:val="clear" w:pos="567"/>
        </w:tabs>
        <w:suppressAutoHyphens w:val="0"/>
        <w:spacing w:line="259" w:lineRule="auto"/>
        <w:rPr>
          <w:rFonts w:asciiTheme="majorBidi" w:hAnsiTheme="majorBidi" w:cstheme="majorBidi"/>
          <w:lang w:val="lt-LT" w:bidi="he-IL"/>
        </w:rPr>
      </w:pPr>
    </w:p>
    <w:p w14:paraId="7BDCD58F" w14:textId="77777777" w:rsidR="00594633" w:rsidRDefault="004E6A71">
      <w:pPr>
        <w:ind w:left="567" w:hanging="567"/>
        <w:rPr>
          <w:lang w:val="lt-LT" w:bidi="he-IL"/>
        </w:rPr>
      </w:pPr>
      <w:r w:rsidRPr="006352D0">
        <w:rPr>
          <w:lang w:val="lt-LT"/>
        </w:rPr>
        <w:t>•</w:t>
      </w:r>
      <w:r w:rsidRPr="006352D0">
        <w:rPr>
          <w:lang w:val="lt-LT"/>
        </w:rPr>
        <w:tab/>
      </w:r>
      <w:r>
        <w:rPr>
          <w:lang w:val="lt-LT" w:bidi="he-IL"/>
        </w:rPr>
        <w:t>Bronchinė astma;</w:t>
      </w:r>
    </w:p>
    <w:p w14:paraId="61F9CE8D" w14:textId="77777777" w:rsidR="00594633" w:rsidRDefault="004E6A71">
      <w:pPr>
        <w:ind w:left="567" w:hanging="567"/>
        <w:rPr>
          <w:lang w:val="lt-LT" w:bidi="he-IL"/>
        </w:rPr>
      </w:pPr>
      <w:r w:rsidRPr="006352D0">
        <w:rPr>
          <w:lang w:val="lt-LT"/>
        </w:rPr>
        <w:t>•</w:t>
      </w:r>
      <w:r w:rsidRPr="006352D0">
        <w:rPr>
          <w:lang w:val="lt-LT"/>
        </w:rPr>
        <w:tab/>
      </w:r>
      <w:r>
        <w:rPr>
          <w:lang w:val="lt-LT" w:bidi="he-IL"/>
        </w:rPr>
        <w:t>Epilepsija;</w:t>
      </w:r>
    </w:p>
    <w:p w14:paraId="4775DDF3" w14:textId="77777777" w:rsidR="00594633" w:rsidRDefault="004E6A71">
      <w:pPr>
        <w:ind w:left="567" w:hanging="567"/>
        <w:rPr>
          <w:lang w:val="lt-LT" w:bidi="he-IL"/>
        </w:rPr>
      </w:pPr>
      <w:r w:rsidRPr="006352D0">
        <w:rPr>
          <w:lang w:val="lt-LT"/>
        </w:rPr>
        <w:t>•</w:t>
      </w:r>
      <w:r w:rsidRPr="006352D0">
        <w:rPr>
          <w:lang w:val="lt-LT"/>
        </w:rPr>
        <w:tab/>
      </w:r>
      <w:r>
        <w:rPr>
          <w:lang w:val="lt-LT" w:bidi="he-IL"/>
        </w:rPr>
        <w:t>Cukrinis diabetas;</w:t>
      </w:r>
    </w:p>
    <w:p w14:paraId="0FD08E3E" w14:textId="77777777" w:rsidR="00594633" w:rsidRDefault="004E6A71">
      <w:pPr>
        <w:ind w:left="567" w:hanging="567"/>
        <w:rPr>
          <w:lang w:val="lt-LT" w:bidi="he-IL"/>
        </w:rPr>
      </w:pPr>
      <w:r>
        <w:rPr>
          <w:lang w:val="lt-LT"/>
        </w:rPr>
        <w:t>•</w:t>
      </w:r>
      <w:r>
        <w:rPr>
          <w:lang w:val="lt-LT"/>
        </w:rPr>
        <w:tab/>
      </w:r>
      <w:r>
        <w:rPr>
          <w:lang w:val="lt-LT" w:bidi="he-IL"/>
        </w:rPr>
        <w:t>Tulžies pūslės akmenligė;</w:t>
      </w:r>
    </w:p>
    <w:p w14:paraId="4EEDA7A1" w14:textId="77777777" w:rsidR="00594633" w:rsidRDefault="004E6A71">
      <w:pPr>
        <w:ind w:left="567" w:hanging="567"/>
        <w:rPr>
          <w:lang w:val="lt-LT" w:bidi="he-IL"/>
        </w:rPr>
      </w:pPr>
      <w:r>
        <w:rPr>
          <w:lang w:val="lt-LT"/>
        </w:rPr>
        <w:t>•</w:t>
      </w:r>
      <w:r>
        <w:rPr>
          <w:lang w:val="lt-LT"/>
        </w:rPr>
        <w:tab/>
      </w:r>
      <w:r>
        <w:rPr>
          <w:lang w:val="lt-LT" w:bidi="he-IL"/>
        </w:rPr>
        <w:t>Padidėjęs kraujospūdis;</w:t>
      </w:r>
    </w:p>
    <w:p w14:paraId="0E44B3CB" w14:textId="77777777" w:rsidR="00594633" w:rsidRDefault="004E6A71">
      <w:pPr>
        <w:ind w:left="567" w:hanging="567"/>
        <w:rPr>
          <w:lang w:val="lt-LT" w:bidi="he-IL"/>
        </w:rPr>
      </w:pPr>
      <w:r>
        <w:rPr>
          <w:lang w:val="lt-LT"/>
        </w:rPr>
        <w:t>•</w:t>
      </w:r>
      <w:r>
        <w:rPr>
          <w:lang w:val="lt-LT"/>
        </w:rPr>
        <w:tab/>
      </w:r>
      <w:r>
        <w:rPr>
          <w:lang w:val="lt-LT" w:bidi="he-IL"/>
        </w:rPr>
        <w:t>Migrena arba stiprūs galvos skausmai;</w:t>
      </w:r>
    </w:p>
    <w:p w14:paraId="7CB22039" w14:textId="77777777" w:rsidR="00594633" w:rsidRDefault="004E6A71">
      <w:pPr>
        <w:ind w:left="567" w:hanging="567"/>
        <w:rPr>
          <w:lang w:val="lt-LT" w:bidi="he-IL"/>
        </w:rPr>
      </w:pPr>
      <w:r>
        <w:rPr>
          <w:lang w:val="lt-LT"/>
        </w:rPr>
        <w:t>•</w:t>
      </w:r>
      <w:r>
        <w:rPr>
          <w:lang w:val="lt-LT"/>
        </w:rPr>
        <w:tab/>
      </w:r>
      <w:r>
        <w:rPr>
          <w:lang w:val="lt-LT" w:bidi="he-IL"/>
        </w:rPr>
        <w:t>Kepenų sutrikimai, pvz., gerybinis kepenų auglys;</w:t>
      </w:r>
    </w:p>
    <w:p w14:paraId="588B34B9" w14:textId="77777777" w:rsidR="00594633" w:rsidRDefault="004E6A71">
      <w:pPr>
        <w:ind w:left="567" w:hanging="567"/>
        <w:rPr>
          <w:lang w:val="lt-LT" w:bidi="he-IL"/>
        </w:rPr>
      </w:pPr>
      <w:r>
        <w:rPr>
          <w:lang w:val="lt-LT"/>
        </w:rPr>
        <w:t>•</w:t>
      </w:r>
      <w:r>
        <w:rPr>
          <w:lang w:val="lt-LT"/>
        </w:rPr>
        <w:tab/>
      </w:r>
      <w:r>
        <w:rPr>
          <w:lang w:val="lt-LT" w:bidi="he-IL"/>
        </w:rPr>
        <w:t>Gimdos gleivinės išvešėjimas už gimdos ribų (endometriozė) arba</w:t>
      </w:r>
      <w:r>
        <w:rPr>
          <w:b/>
          <w:lang w:val="lt-LT" w:bidi="he-IL"/>
        </w:rPr>
        <w:t xml:space="preserve"> </w:t>
      </w:r>
      <w:r>
        <w:rPr>
          <w:lang w:val="lt-LT" w:bidi="he-IL"/>
        </w:rPr>
        <w:t>buvęs gimdos gleivinės išvešėjimas (endometriumo hiperplazija);</w:t>
      </w:r>
    </w:p>
    <w:p w14:paraId="6F728D86" w14:textId="77777777" w:rsidR="00594633" w:rsidRDefault="004E6A71">
      <w:pPr>
        <w:ind w:left="567" w:hanging="567"/>
        <w:rPr>
          <w:lang w:val="lt-LT" w:bidi="he-IL"/>
        </w:rPr>
      </w:pPr>
      <w:r>
        <w:rPr>
          <w:lang w:val="lt-LT"/>
        </w:rPr>
        <w:t>•</w:t>
      </w:r>
      <w:r>
        <w:rPr>
          <w:lang w:val="lt-LT"/>
        </w:rPr>
        <w:tab/>
      </w:r>
      <w:r>
        <w:rPr>
          <w:lang w:val="lt-LT" w:bidi="he-IL"/>
        </w:rPr>
        <w:t>Sergate liga, kuri pažeidžia ausies būgnelį ir klausą (otosklerozė);</w:t>
      </w:r>
    </w:p>
    <w:p w14:paraId="18AC323C" w14:textId="77777777" w:rsidR="00594633" w:rsidRDefault="004E6A71">
      <w:pPr>
        <w:ind w:left="567" w:hanging="567"/>
        <w:rPr>
          <w:lang w:val="lt-LT" w:bidi="he-IL"/>
        </w:rPr>
      </w:pPr>
      <w:r>
        <w:rPr>
          <w:lang w:val="lt-LT"/>
        </w:rPr>
        <w:t>•</w:t>
      </w:r>
      <w:r>
        <w:rPr>
          <w:lang w:val="lt-LT"/>
        </w:rPr>
        <w:tab/>
      </w:r>
      <w:r>
        <w:rPr>
          <w:lang w:val="lt-LT" w:bidi="he-IL"/>
        </w:rPr>
        <w:t>Sergate imuninės sistemos liga, kuri pažeidžia daugelį kūno organų (sistemine raudonąja vilklige, SRV);</w:t>
      </w:r>
    </w:p>
    <w:p w14:paraId="210FF8A6" w14:textId="77777777" w:rsidR="00594633" w:rsidRDefault="004E6A71">
      <w:pPr>
        <w:ind w:left="567" w:hanging="567"/>
        <w:rPr>
          <w:lang w:val="lt-LT" w:bidi="he-IL"/>
        </w:rPr>
      </w:pPr>
      <w:r>
        <w:rPr>
          <w:lang w:val="lt-LT"/>
        </w:rPr>
        <w:t>•</w:t>
      </w:r>
      <w:r>
        <w:rPr>
          <w:lang w:val="lt-LT"/>
        </w:rPr>
        <w:tab/>
      </w:r>
      <w:r>
        <w:rPr>
          <w:lang w:val="lt-LT" w:bidi="he-IL"/>
        </w:rPr>
        <w:t>Padidinta rizika išsivystyti nuo estrogenų priklausomiems piktybiniams navikams (t.y. Jūsų mama, sesuo, senelė sirgo krūties vėžiu);</w:t>
      </w:r>
    </w:p>
    <w:p w14:paraId="7CC2AB67" w14:textId="77777777" w:rsidR="00594633" w:rsidRDefault="004E6A71">
      <w:pPr>
        <w:ind w:left="567" w:hanging="567"/>
        <w:rPr>
          <w:lang w:val="lt-LT" w:bidi="he-IL"/>
        </w:rPr>
      </w:pPr>
      <w:r>
        <w:rPr>
          <w:lang w:val="lt-LT"/>
        </w:rPr>
        <w:t>•</w:t>
      </w:r>
      <w:r>
        <w:rPr>
          <w:lang w:val="lt-LT"/>
        </w:rPr>
        <w:tab/>
      </w:r>
      <w:r>
        <w:rPr>
          <w:lang w:val="lt-LT" w:bidi="he-IL"/>
        </w:rPr>
        <w:t>Padidėjusi kraujo krešulių susidarymo rizika (žr. „Kraujo krešuliai venose (trombozė)“);</w:t>
      </w:r>
    </w:p>
    <w:p w14:paraId="533689F9" w14:textId="77777777" w:rsidR="00594633" w:rsidRDefault="004E6A71">
      <w:pPr>
        <w:ind w:left="567" w:hanging="567"/>
        <w:rPr>
          <w:lang w:val="lt-LT" w:bidi="he-IL"/>
        </w:rPr>
      </w:pPr>
      <w:r>
        <w:rPr>
          <w:lang w:val="lt-LT"/>
        </w:rPr>
        <w:t>•</w:t>
      </w:r>
      <w:r>
        <w:rPr>
          <w:lang w:val="lt-LT"/>
        </w:rPr>
        <w:tab/>
      </w:r>
      <w:r>
        <w:rPr>
          <w:lang w:val="lt-LT" w:bidi="he-IL"/>
        </w:rPr>
        <w:t>Jūsų gimdoje esama fibroidų;</w:t>
      </w:r>
    </w:p>
    <w:p w14:paraId="6E580386" w14:textId="77777777" w:rsidR="00594633" w:rsidRDefault="004E6A71">
      <w:pPr>
        <w:ind w:left="567" w:hanging="567"/>
        <w:rPr>
          <w:lang w:val="lt-LT" w:bidi="he-IL"/>
        </w:rPr>
      </w:pPr>
      <w:r>
        <w:rPr>
          <w:lang w:val="lt-LT"/>
        </w:rPr>
        <w:t>•</w:t>
      </w:r>
      <w:r>
        <w:rPr>
          <w:lang w:val="lt-LT"/>
        </w:rPr>
        <w:tab/>
      </w:r>
      <w:r>
        <w:rPr>
          <w:lang w:val="lt-LT" w:bidi="he-IL"/>
        </w:rPr>
        <w:t>Jeigu Jūsų kraujyje yra labai didelis riebalų kiekis (trigliceridų);</w:t>
      </w:r>
    </w:p>
    <w:p w14:paraId="418C255D" w14:textId="4B7CAD28" w:rsidR="00594633" w:rsidRDefault="004E6A71">
      <w:pPr>
        <w:ind w:left="567" w:hanging="567"/>
        <w:rPr>
          <w:lang w:val="lt-LT" w:bidi="he-IL"/>
        </w:rPr>
      </w:pPr>
      <w:r>
        <w:rPr>
          <w:lang w:val="lt-LT"/>
        </w:rPr>
        <w:t>•</w:t>
      </w:r>
      <w:r>
        <w:rPr>
          <w:lang w:val="lt-LT"/>
        </w:rPr>
        <w:tab/>
      </w:r>
      <w:r>
        <w:rPr>
          <w:lang w:val="lt-LT" w:bidi="he-IL"/>
        </w:rPr>
        <w:t>Dėl širdies arba inkstų sutrikimų organizme kaupiasi skysčiai.</w:t>
      </w:r>
    </w:p>
    <w:p w14:paraId="38823A07" w14:textId="088663B7" w:rsidR="00594633" w:rsidRDefault="00741F77">
      <w:pPr>
        <w:tabs>
          <w:tab w:val="clear" w:pos="567"/>
        </w:tabs>
        <w:suppressAutoHyphens w:val="0"/>
        <w:spacing w:line="259" w:lineRule="auto"/>
        <w:rPr>
          <w:rFonts w:asciiTheme="majorBidi" w:hAnsiTheme="majorBidi" w:cstheme="majorBidi"/>
          <w:lang w:val="lt-LT" w:bidi="he-IL"/>
        </w:rPr>
      </w:pPr>
      <w:r>
        <w:rPr>
          <w:lang w:val="lt-LT"/>
        </w:rPr>
        <w:t>•</w:t>
      </w:r>
      <w:r>
        <w:rPr>
          <w:lang w:val="lt-LT"/>
        </w:rPr>
        <w:tab/>
      </w:r>
      <w:r w:rsidR="00880D92">
        <w:rPr>
          <w:szCs w:val="22"/>
          <w:lang w:val="lt-LT"/>
        </w:rPr>
        <w:t>Paveldima</w:t>
      </w:r>
      <w:r w:rsidR="00EA1380" w:rsidRPr="008B6590">
        <w:rPr>
          <w:szCs w:val="22"/>
          <w:lang w:val="lt-LT"/>
        </w:rPr>
        <w:t xml:space="preserve"> arba įgyt</w:t>
      </w:r>
      <w:r w:rsidR="00EA0849" w:rsidRPr="008B6590">
        <w:rPr>
          <w:szCs w:val="22"/>
          <w:lang w:val="lt-LT"/>
        </w:rPr>
        <w:t>a</w:t>
      </w:r>
      <w:r w:rsidR="00EA1380" w:rsidRPr="008B6590">
        <w:rPr>
          <w:szCs w:val="22"/>
          <w:lang w:val="lt-LT"/>
        </w:rPr>
        <w:t xml:space="preserve"> angiodema.</w:t>
      </w:r>
    </w:p>
    <w:p w14:paraId="76F8DED4"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Nutraukite Vagifem vartojimą ir nedelsiant susisiekite su gydytoju</w:t>
      </w:r>
    </w:p>
    <w:p w14:paraId="44896560"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Jeigu, vartojant PHT, Jums pasireiškė bent viena iš žemiau išvardytų būklių:</w:t>
      </w:r>
    </w:p>
    <w:p w14:paraId="6602DF2D" w14:textId="77777777" w:rsidR="00594633" w:rsidRDefault="004E6A71">
      <w:pPr>
        <w:ind w:left="567" w:hanging="567"/>
        <w:rPr>
          <w:lang w:val="lt-LT" w:bidi="he-IL"/>
        </w:rPr>
      </w:pPr>
      <w:r>
        <w:rPr>
          <w:lang w:val="lt-LT"/>
        </w:rPr>
        <w:t>•</w:t>
      </w:r>
      <w:r>
        <w:rPr>
          <w:lang w:val="lt-LT"/>
        </w:rPr>
        <w:tab/>
      </w:r>
      <w:r>
        <w:rPr>
          <w:lang w:val="lt-LT" w:bidi="he-IL"/>
        </w:rPr>
        <w:t>Pirmąkart pasireiškė migreninio tipo galvos skausmai.</w:t>
      </w:r>
    </w:p>
    <w:p w14:paraId="1738B03F" w14:textId="7426BB34" w:rsidR="00594633" w:rsidRDefault="004E6A71">
      <w:pPr>
        <w:ind w:left="567" w:hanging="567"/>
        <w:rPr>
          <w:lang w:val="lt-LT" w:bidi="he-IL"/>
        </w:rPr>
      </w:pPr>
      <w:r>
        <w:rPr>
          <w:lang w:val="lt-LT"/>
        </w:rPr>
        <w:t>•</w:t>
      </w:r>
      <w:r>
        <w:rPr>
          <w:lang w:val="lt-LT"/>
        </w:rPr>
        <w:tab/>
      </w:r>
      <w:r>
        <w:rPr>
          <w:lang w:val="lt-LT" w:bidi="he-IL"/>
        </w:rPr>
        <w:t>Jeigu Jums pagelto oda ar akių baltymai (gelta). Tai gali būti kepenų ligos požymiai.</w:t>
      </w:r>
    </w:p>
    <w:p w14:paraId="767FF511" w14:textId="30D19F82" w:rsidR="00DA7850" w:rsidRDefault="00880D92">
      <w:pPr>
        <w:ind w:left="567" w:hanging="567"/>
        <w:rPr>
          <w:lang w:val="lt-LT" w:bidi="he-IL"/>
        </w:rPr>
      </w:pPr>
      <w:r w:rsidRPr="00880D92">
        <w:rPr>
          <w:lang w:val="lt-LT"/>
        </w:rPr>
        <w:t>•</w:t>
      </w:r>
      <w:r w:rsidRPr="00880D92">
        <w:rPr>
          <w:lang w:val="lt-LT"/>
        </w:rPr>
        <w:tab/>
      </w:r>
      <w:r w:rsidR="00827377">
        <w:rPr>
          <w:lang w:val="lt-LT"/>
        </w:rPr>
        <w:t xml:space="preserve">Jeigu </w:t>
      </w:r>
      <w:r>
        <w:rPr>
          <w:lang w:val="lt-LT"/>
        </w:rPr>
        <w:t>J</w:t>
      </w:r>
      <w:r w:rsidR="00827377">
        <w:rPr>
          <w:lang w:val="lt-LT"/>
        </w:rPr>
        <w:t>ums sutino veidas</w:t>
      </w:r>
      <w:r w:rsidR="00827377" w:rsidRPr="008B6590">
        <w:rPr>
          <w:lang w:val="lt-LT"/>
        </w:rPr>
        <w:t xml:space="preserve">, liežuvis ir (arba) gerklė ir (arba) sunku nuryti, </w:t>
      </w:r>
      <w:r w:rsidR="000E618B" w:rsidRPr="008B6590">
        <w:rPr>
          <w:lang w:val="lt-LT"/>
        </w:rPr>
        <w:t>arba pasireiškė dilgėlinė, tuo pat metu pasunkėjo kvėpavimas, tai būtų galimos angiodemos požymiai.</w:t>
      </w:r>
    </w:p>
    <w:p w14:paraId="74CE0DC4" w14:textId="77777777" w:rsidR="00594633" w:rsidRDefault="004E6A71">
      <w:pPr>
        <w:ind w:left="567" w:hanging="567"/>
        <w:rPr>
          <w:lang w:val="lt-LT" w:bidi="he-IL"/>
        </w:rPr>
      </w:pPr>
      <w:r>
        <w:rPr>
          <w:lang w:val="lt-LT"/>
        </w:rPr>
        <w:t>•</w:t>
      </w:r>
      <w:r>
        <w:rPr>
          <w:lang w:val="lt-LT"/>
        </w:rPr>
        <w:tab/>
      </w:r>
      <w:r>
        <w:rPr>
          <w:lang w:val="lt-LT" w:bidi="he-IL"/>
        </w:rPr>
        <w:t>Jeigu Jums stipriai pakilo kraujospūdis (simptomai gali būti galvos skausmas, nuovargis, galvos sukimasis).</w:t>
      </w:r>
    </w:p>
    <w:p w14:paraId="1FF310D7" w14:textId="77777777" w:rsidR="00594633" w:rsidRDefault="004E6A71">
      <w:pPr>
        <w:ind w:left="567" w:hanging="567"/>
        <w:rPr>
          <w:lang w:val="lt-LT" w:bidi="he-IL"/>
        </w:rPr>
      </w:pPr>
      <w:r>
        <w:rPr>
          <w:lang w:val="lt-LT"/>
        </w:rPr>
        <w:t>•</w:t>
      </w:r>
      <w:r>
        <w:rPr>
          <w:lang w:val="lt-LT"/>
        </w:rPr>
        <w:tab/>
      </w:r>
      <w:r>
        <w:rPr>
          <w:lang w:val="lt-LT" w:bidi="he-IL"/>
        </w:rPr>
        <w:t>Jeigu Jums pasireiškė bet kuri iš viršuje esančiame skyriuje „Vagifem</w:t>
      </w:r>
      <w:r>
        <w:rPr>
          <w:vertAlign w:val="superscript"/>
          <w:lang w:val="lt-LT" w:bidi="he-IL"/>
        </w:rPr>
        <w:t xml:space="preserve"> </w:t>
      </w:r>
      <w:r>
        <w:rPr>
          <w:lang w:val="lt-LT" w:bidi="he-IL"/>
        </w:rPr>
        <w:t>vartoti negalima“ išvardytų būklių.</w:t>
      </w:r>
    </w:p>
    <w:p w14:paraId="4AD9CCAA" w14:textId="77777777" w:rsidR="00594633" w:rsidRDefault="004E6A71">
      <w:pPr>
        <w:ind w:left="567" w:hanging="567"/>
        <w:rPr>
          <w:lang w:val="lt-LT" w:bidi="he-IL"/>
        </w:rPr>
      </w:pPr>
      <w:r>
        <w:rPr>
          <w:lang w:val="lt-LT"/>
        </w:rPr>
        <w:t>•</w:t>
      </w:r>
      <w:r>
        <w:rPr>
          <w:lang w:val="lt-LT"/>
        </w:rPr>
        <w:tab/>
      </w:r>
      <w:r>
        <w:rPr>
          <w:lang w:val="lt-LT" w:bidi="he-IL"/>
        </w:rPr>
        <w:t>Jeigu pastojote.</w:t>
      </w:r>
    </w:p>
    <w:p w14:paraId="208D7751" w14:textId="77777777" w:rsidR="00594633" w:rsidRDefault="004E6A71">
      <w:pPr>
        <w:ind w:left="567" w:hanging="567"/>
        <w:rPr>
          <w:lang w:val="lt-LT" w:bidi="he-IL"/>
        </w:rPr>
      </w:pPr>
      <w:r>
        <w:rPr>
          <w:lang w:val="lt-LT"/>
        </w:rPr>
        <w:t>•</w:t>
      </w:r>
      <w:r>
        <w:rPr>
          <w:lang w:val="lt-LT"/>
        </w:rPr>
        <w:tab/>
      </w:r>
      <w:r>
        <w:rPr>
          <w:lang w:val="lt-LT" w:bidi="he-IL"/>
        </w:rPr>
        <w:t>Jeigu Jūs pastebėjote kraujo krešulio požymius, tokius kaip:</w:t>
      </w:r>
    </w:p>
    <w:p w14:paraId="6E2724EE" w14:textId="77777777" w:rsidR="00594633" w:rsidRDefault="004E6A71">
      <w:pPr>
        <w:ind w:left="1134" w:hanging="567"/>
        <w:rPr>
          <w:lang w:val="lt-LT" w:bidi="he-IL"/>
        </w:rPr>
      </w:pPr>
      <w:r>
        <w:rPr>
          <w:lang w:val="pt-BR"/>
        </w:rPr>
        <w:t>–</w:t>
      </w:r>
      <w:r>
        <w:rPr>
          <w:lang w:val="pt-BR"/>
        </w:rPr>
        <w:tab/>
      </w:r>
      <w:r>
        <w:rPr>
          <w:lang w:val="lt-LT" w:bidi="he-IL"/>
        </w:rPr>
        <w:t>skausmingas kojų patinimas ir paraudimas;</w:t>
      </w:r>
    </w:p>
    <w:p w14:paraId="6EC0BBBD" w14:textId="77777777" w:rsidR="00594633" w:rsidRDefault="004E6A71">
      <w:pPr>
        <w:ind w:left="1134" w:hanging="567"/>
        <w:rPr>
          <w:lang w:val="lt-LT" w:bidi="he-IL"/>
        </w:rPr>
      </w:pPr>
      <w:r>
        <w:rPr>
          <w:lang w:val="lt-LT"/>
        </w:rPr>
        <w:t>–</w:t>
      </w:r>
      <w:r>
        <w:rPr>
          <w:lang w:val="lt-LT"/>
        </w:rPr>
        <w:tab/>
      </w:r>
      <w:r>
        <w:rPr>
          <w:lang w:val="lt-LT" w:bidi="he-IL"/>
        </w:rPr>
        <w:t>staigus skausmas krūtinėje;</w:t>
      </w:r>
    </w:p>
    <w:p w14:paraId="72EF3678" w14:textId="77777777" w:rsidR="00594633" w:rsidRDefault="004E6A71">
      <w:pPr>
        <w:ind w:left="1134" w:hanging="567"/>
        <w:rPr>
          <w:lang w:val="lt-LT" w:bidi="he-IL"/>
        </w:rPr>
      </w:pPr>
      <w:r>
        <w:rPr>
          <w:lang w:val="lt-LT"/>
        </w:rPr>
        <w:t>–</w:t>
      </w:r>
      <w:r>
        <w:rPr>
          <w:lang w:val="lt-LT"/>
        </w:rPr>
        <w:tab/>
      </w:r>
      <w:r>
        <w:rPr>
          <w:lang w:val="lt-LT" w:bidi="he-IL"/>
        </w:rPr>
        <w:t>kvėpavimo sutrikimas.</w:t>
      </w:r>
    </w:p>
    <w:p w14:paraId="5E09A0B0"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Daugiau informacijos rasite skyriuje „Kraujo krešuliai venose (trombozė)“.</w:t>
      </w:r>
    </w:p>
    <w:p w14:paraId="32666CF6" w14:textId="77777777" w:rsidR="00594633" w:rsidRDefault="00594633">
      <w:pPr>
        <w:tabs>
          <w:tab w:val="clear" w:pos="567"/>
        </w:tabs>
        <w:suppressAutoHyphens w:val="0"/>
        <w:spacing w:line="259" w:lineRule="auto"/>
        <w:rPr>
          <w:rFonts w:asciiTheme="majorBidi" w:hAnsiTheme="majorBidi" w:cstheme="majorBidi"/>
          <w:lang w:val="lt-LT" w:bidi="he-IL"/>
        </w:rPr>
      </w:pPr>
    </w:p>
    <w:p w14:paraId="1E6ED7DC"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b/>
          <w:lang w:val="lt-LT" w:bidi="he-IL"/>
        </w:rPr>
        <w:t>Pastaba:</w:t>
      </w:r>
      <w:r>
        <w:rPr>
          <w:rFonts w:asciiTheme="majorBidi" w:hAnsiTheme="majorBidi" w:cstheme="majorBidi"/>
          <w:lang w:val="lt-LT" w:bidi="he-IL"/>
        </w:rPr>
        <w:t xml:space="preserve"> Vagifem nėra kontraceptikas. Jei po paskutinių mėnesinių praėjo mažiau kaip 12 mėnesių arba esate jaunesnė kaip 50 metų, Jums gali reikėti papildomų kontracepcijos priemonių, kad išvengtumėte nėštumo. Kreipkitės į gydytoją patarimo.</w:t>
      </w:r>
    </w:p>
    <w:p w14:paraId="1D5BD922" w14:textId="77777777" w:rsidR="00594633" w:rsidRDefault="00594633">
      <w:pPr>
        <w:tabs>
          <w:tab w:val="clear" w:pos="567"/>
        </w:tabs>
        <w:suppressAutoHyphens w:val="0"/>
        <w:spacing w:line="259" w:lineRule="auto"/>
        <w:rPr>
          <w:rFonts w:asciiTheme="majorBidi" w:hAnsiTheme="majorBidi" w:cstheme="majorBidi"/>
          <w:lang w:val="lt-LT" w:bidi="he-IL"/>
        </w:rPr>
      </w:pPr>
    </w:p>
    <w:p w14:paraId="67A5A865"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PHT ir vėžys</w:t>
      </w:r>
    </w:p>
    <w:p w14:paraId="593A09A0" w14:textId="77777777" w:rsidR="00594633" w:rsidRDefault="00594633">
      <w:pPr>
        <w:tabs>
          <w:tab w:val="clear" w:pos="567"/>
        </w:tabs>
        <w:suppressAutoHyphens w:val="0"/>
        <w:spacing w:line="259" w:lineRule="auto"/>
        <w:rPr>
          <w:rFonts w:asciiTheme="majorBidi" w:hAnsiTheme="majorBidi" w:cstheme="majorBidi"/>
          <w:b/>
          <w:lang w:val="lt-LT" w:bidi="he-IL"/>
        </w:rPr>
      </w:pPr>
    </w:p>
    <w:p w14:paraId="22901E49"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Gimdos gleivinės išvešėjimas (endometriumo hiperplazija) ir gimdos gleivinės vėžys (endometriumo vėžys)</w:t>
      </w:r>
    </w:p>
    <w:p w14:paraId="0DE6A439"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 xml:space="preserve">Ilgą laiką vartojant vien estrogenų PHT, gali padidėti rizika susirgti gimdos gleivinės vėžiu (endometriumo vėžiu). </w:t>
      </w:r>
    </w:p>
    <w:p w14:paraId="6436E00B" w14:textId="77777777" w:rsidR="00594633" w:rsidRDefault="00594633">
      <w:pPr>
        <w:tabs>
          <w:tab w:val="clear" w:pos="567"/>
        </w:tabs>
        <w:suppressAutoHyphens w:val="0"/>
        <w:spacing w:line="259" w:lineRule="auto"/>
        <w:rPr>
          <w:rFonts w:asciiTheme="majorBidi" w:hAnsiTheme="majorBidi" w:cstheme="majorBidi"/>
          <w:lang w:val="lt-LT" w:bidi="he-IL"/>
        </w:rPr>
      </w:pPr>
    </w:p>
    <w:p w14:paraId="283DEED3"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Nežinoma ar rizika išlieka panaši vartojant Vagifem pakartotinai ar vartojant ilgą laiką (ilgiau, negu vienerius metus), tačiau, nustatyta, kad Vagifem esančio estradiolio absorbcija į kraują yra labai menka ir dėl šios priežasties gydymo papildyti progestagenais nebūtina.</w:t>
      </w:r>
    </w:p>
    <w:p w14:paraId="6AFFCC8C" w14:textId="77777777" w:rsidR="00594633" w:rsidRDefault="00594633">
      <w:pPr>
        <w:tabs>
          <w:tab w:val="clear" w:pos="567"/>
        </w:tabs>
        <w:suppressAutoHyphens w:val="0"/>
        <w:spacing w:line="259" w:lineRule="auto"/>
        <w:rPr>
          <w:rFonts w:asciiTheme="majorBidi" w:hAnsiTheme="majorBidi" w:cstheme="majorBidi"/>
          <w:lang w:val="lt-LT" w:bidi="he-IL"/>
        </w:rPr>
      </w:pPr>
    </w:p>
    <w:p w14:paraId="72570407"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 xml:space="preserve">Jei Jums pasireiškė </w:t>
      </w:r>
      <w:r>
        <w:rPr>
          <w:rFonts w:asciiTheme="majorBidi" w:hAnsiTheme="majorBidi" w:cstheme="majorBidi"/>
          <w:b/>
          <w:lang w:val="lt-LT" w:bidi="he-IL"/>
        </w:rPr>
        <w:t xml:space="preserve">protarpinis kraujavimas </w:t>
      </w:r>
      <w:r>
        <w:rPr>
          <w:rFonts w:asciiTheme="majorBidi" w:hAnsiTheme="majorBidi" w:cstheme="majorBidi"/>
          <w:lang w:val="lt-LT" w:bidi="he-IL"/>
        </w:rPr>
        <w:t xml:space="preserve">arba </w:t>
      </w:r>
      <w:r>
        <w:rPr>
          <w:rFonts w:asciiTheme="majorBidi" w:hAnsiTheme="majorBidi" w:cstheme="majorBidi"/>
          <w:b/>
          <w:lang w:val="lt-LT" w:bidi="he-IL"/>
        </w:rPr>
        <w:t>atsirado tepančių išskyrų</w:t>
      </w:r>
      <w:r>
        <w:rPr>
          <w:rFonts w:asciiTheme="majorBidi" w:hAnsiTheme="majorBidi" w:cstheme="majorBidi"/>
          <w:lang w:val="lt-LT" w:bidi="he-IL"/>
        </w:rPr>
        <w:t>, paprastai nėra ko jaudintis, tačiau reikia apsilankyti pas gydytoją. Tai gali būti sustorėjusio endometriumo požymis.</w:t>
      </w:r>
    </w:p>
    <w:p w14:paraId="0F427369" w14:textId="77777777" w:rsidR="00594633" w:rsidRDefault="00594633">
      <w:pPr>
        <w:tabs>
          <w:tab w:val="clear" w:pos="567"/>
        </w:tabs>
        <w:suppressAutoHyphens w:val="0"/>
        <w:spacing w:line="259" w:lineRule="auto"/>
        <w:rPr>
          <w:rFonts w:asciiTheme="majorBidi" w:hAnsiTheme="majorBidi" w:cstheme="majorBidi"/>
          <w:lang w:val="lt-LT" w:bidi="he-IL"/>
        </w:rPr>
      </w:pPr>
    </w:p>
    <w:p w14:paraId="03524828" w14:textId="77777777" w:rsidR="00594633" w:rsidRDefault="004E6A71">
      <w:pPr>
        <w:tabs>
          <w:tab w:val="clear" w:pos="567"/>
        </w:tabs>
        <w:suppressAutoHyphens w:val="0"/>
        <w:spacing w:line="259" w:lineRule="auto"/>
        <w:rPr>
          <w:rFonts w:asciiTheme="majorBidi" w:hAnsiTheme="majorBidi" w:cstheme="majorBidi"/>
          <w:i/>
          <w:lang w:val="lt-LT" w:bidi="he-IL"/>
        </w:rPr>
      </w:pPr>
      <w:r>
        <w:rPr>
          <w:rFonts w:asciiTheme="majorBidi" w:hAnsiTheme="majorBidi" w:cstheme="majorBidi"/>
          <w:i/>
          <w:lang w:val="lt-LT" w:bidi="he-IL"/>
        </w:rPr>
        <w:t>Toliau nurodytą riziką kelia tie pakaitinės hormonų terapijos (PHT) vaistai, kurių patenka į kraujotaką. Tačiau Vagifem yra į makštį vartojamas vietiniam gydymui skirtas vaistas ir jo absorbcija į kraują yra labai nedidelė. Kurios nors iš toliau nurodytų sveikatos būklių pablogėjimas ar atsinaujinimas yra mažiau tikėtinas taikant gydymą Vagifem, bet, jeigu dėl to nerimaujate, turėtumėte pasitarti su savo gydytoju.</w:t>
      </w:r>
    </w:p>
    <w:p w14:paraId="06A6E52D" w14:textId="77777777" w:rsidR="00594633" w:rsidRDefault="00594633">
      <w:pPr>
        <w:tabs>
          <w:tab w:val="clear" w:pos="567"/>
        </w:tabs>
        <w:suppressAutoHyphens w:val="0"/>
        <w:spacing w:line="259" w:lineRule="auto"/>
        <w:rPr>
          <w:rFonts w:asciiTheme="majorBidi" w:hAnsiTheme="majorBidi" w:cstheme="majorBidi"/>
          <w:lang w:val="lt-LT" w:bidi="he-IL"/>
        </w:rPr>
      </w:pPr>
    </w:p>
    <w:p w14:paraId="4BB29D21"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Krūties vėžys</w:t>
      </w:r>
    </w:p>
    <w:p w14:paraId="1E42EB26" w14:textId="77777777" w:rsidR="00594633" w:rsidRDefault="00594633">
      <w:pPr>
        <w:tabs>
          <w:tab w:val="clear" w:pos="567"/>
        </w:tabs>
        <w:suppressAutoHyphens w:val="0"/>
        <w:spacing w:line="259" w:lineRule="auto"/>
        <w:rPr>
          <w:rFonts w:asciiTheme="majorBidi" w:hAnsiTheme="majorBidi" w:cstheme="majorBidi"/>
          <w:b/>
          <w:lang w:val="lt-LT" w:bidi="he-IL"/>
        </w:rPr>
      </w:pPr>
    </w:p>
    <w:p w14:paraId="0843D824"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Įrodymai leidžia manyti, kad vartojant Vagifem krūties vėžio rizika praeityje krūties vėžiu nesirgusioms moterims nedidėja. Nežinoma, ar Vagifem saugu vartoti moterims, kurios praeityje sirgo krūties vėžiu.</w:t>
      </w:r>
    </w:p>
    <w:p w14:paraId="2DC78D8F" w14:textId="77777777" w:rsidR="00594633" w:rsidRDefault="00594633">
      <w:pPr>
        <w:tabs>
          <w:tab w:val="clear" w:pos="567"/>
        </w:tabs>
        <w:suppressAutoHyphens w:val="0"/>
        <w:spacing w:line="259" w:lineRule="auto"/>
        <w:rPr>
          <w:rFonts w:asciiTheme="majorBidi" w:hAnsiTheme="majorBidi" w:cstheme="majorBidi"/>
          <w:lang w:val="lt-LT" w:bidi="he-IL"/>
        </w:rPr>
      </w:pPr>
    </w:p>
    <w:p w14:paraId="5B8E6E6E"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Reguliariai tikrinkite savo krūtis. Apsilankykite pas gydytoją, jeigu pastebėjote tokius pakitimus, kaip:</w:t>
      </w:r>
    </w:p>
    <w:p w14:paraId="022F56BE" w14:textId="77777777" w:rsidR="00594633" w:rsidRDefault="004E6A71">
      <w:pPr>
        <w:ind w:left="567" w:hanging="567"/>
        <w:rPr>
          <w:lang w:val="lt-LT" w:bidi="he-IL"/>
        </w:rPr>
      </w:pPr>
      <w:r>
        <w:rPr>
          <w:lang w:val="lt-LT"/>
        </w:rPr>
        <w:t>•</w:t>
      </w:r>
      <w:r>
        <w:rPr>
          <w:lang w:val="lt-LT"/>
        </w:rPr>
        <w:tab/>
      </w:r>
      <w:r>
        <w:rPr>
          <w:lang w:val="lt-LT" w:bidi="he-IL"/>
        </w:rPr>
        <w:t>odos nelygumai arba įdubimai,</w:t>
      </w:r>
    </w:p>
    <w:p w14:paraId="6D1F7643" w14:textId="77777777" w:rsidR="00594633" w:rsidRDefault="004E6A71">
      <w:pPr>
        <w:ind w:left="567" w:hanging="567"/>
        <w:rPr>
          <w:lang w:val="lt-LT" w:bidi="he-IL"/>
        </w:rPr>
      </w:pPr>
      <w:r>
        <w:rPr>
          <w:lang w:val="lt-LT"/>
        </w:rPr>
        <w:t>•</w:t>
      </w:r>
      <w:r>
        <w:rPr>
          <w:lang w:val="lt-LT"/>
        </w:rPr>
        <w:tab/>
      </w:r>
      <w:r>
        <w:rPr>
          <w:lang w:val="lt-LT" w:bidi="he-IL"/>
        </w:rPr>
        <w:t>pakitę speneliai,</w:t>
      </w:r>
    </w:p>
    <w:p w14:paraId="6B08CDDE" w14:textId="77777777" w:rsidR="00594633" w:rsidRDefault="004E6A71">
      <w:pPr>
        <w:ind w:left="567" w:hanging="567"/>
        <w:rPr>
          <w:lang w:val="lt-LT" w:bidi="he-IL"/>
        </w:rPr>
      </w:pPr>
      <w:r w:rsidRPr="006352D0">
        <w:rPr>
          <w:lang w:val="fi-FI"/>
        </w:rPr>
        <w:t>•</w:t>
      </w:r>
      <w:r w:rsidRPr="006352D0">
        <w:rPr>
          <w:lang w:val="fi-FI"/>
        </w:rPr>
        <w:tab/>
      </w:r>
      <w:r>
        <w:rPr>
          <w:lang w:val="lt-LT" w:bidi="he-IL"/>
        </w:rPr>
        <w:t>bet kokie matomi ar juntami gumbai.</w:t>
      </w:r>
    </w:p>
    <w:p w14:paraId="4BCEB336" w14:textId="77777777" w:rsidR="00594633" w:rsidRDefault="00594633">
      <w:pPr>
        <w:tabs>
          <w:tab w:val="clear" w:pos="567"/>
        </w:tabs>
        <w:suppressAutoHyphens w:val="0"/>
        <w:spacing w:line="259" w:lineRule="auto"/>
        <w:rPr>
          <w:rFonts w:asciiTheme="majorBidi" w:hAnsiTheme="majorBidi" w:cstheme="majorBidi"/>
          <w:lang w:val="lt-LT" w:bidi="he-IL"/>
        </w:rPr>
      </w:pPr>
    </w:p>
    <w:p w14:paraId="53BDF84E"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 xml:space="preserve">Taip pat, patariama dalyvauti Jums siūlomose mamografinės diagnostikos programose. </w:t>
      </w:r>
    </w:p>
    <w:p w14:paraId="39EBB26F" w14:textId="77777777" w:rsidR="00594633" w:rsidRDefault="00594633">
      <w:pPr>
        <w:tabs>
          <w:tab w:val="clear" w:pos="567"/>
        </w:tabs>
        <w:suppressAutoHyphens w:val="0"/>
        <w:spacing w:line="259" w:lineRule="auto"/>
        <w:rPr>
          <w:rFonts w:asciiTheme="majorBidi" w:hAnsiTheme="majorBidi" w:cstheme="majorBidi"/>
          <w:lang w:val="lt-LT" w:bidi="he-IL"/>
        </w:rPr>
      </w:pPr>
    </w:p>
    <w:p w14:paraId="22292DF5"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Kiaušidžių vėžys</w:t>
      </w:r>
    </w:p>
    <w:p w14:paraId="20D4DD7B" w14:textId="77777777" w:rsidR="00594633" w:rsidRDefault="00594633">
      <w:pPr>
        <w:tabs>
          <w:tab w:val="clear" w:pos="567"/>
        </w:tabs>
        <w:suppressAutoHyphens w:val="0"/>
        <w:spacing w:line="259" w:lineRule="auto"/>
        <w:rPr>
          <w:rFonts w:asciiTheme="majorBidi" w:hAnsiTheme="majorBidi" w:cstheme="majorBidi"/>
          <w:lang w:val="lt-LT" w:bidi="he-IL"/>
        </w:rPr>
      </w:pPr>
    </w:p>
    <w:p w14:paraId="21418A7B"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 xml:space="preserve">Kiaušidžių vėžiu susergama retai, daug rečiau nei krūties vėžiu. PHT preparatų, kuriuose yra tik estrogeno, vartojimas yra susijęs su šiek tiek didesne kiaušidžių vėžio rizika. </w:t>
      </w:r>
    </w:p>
    <w:p w14:paraId="6A6A5F82" w14:textId="77777777" w:rsidR="00594633" w:rsidRDefault="00594633">
      <w:pPr>
        <w:tabs>
          <w:tab w:val="clear" w:pos="567"/>
        </w:tabs>
        <w:suppressAutoHyphens w:val="0"/>
        <w:spacing w:line="259" w:lineRule="auto"/>
        <w:rPr>
          <w:rFonts w:asciiTheme="majorBidi" w:hAnsiTheme="majorBidi" w:cstheme="majorBidi"/>
          <w:i/>
          <w:lang w:val="lt-LT" w:bidi="he-IL"/>
        </w:rPr>
      </w:pPr>
    </w:p>
    <w:p w14:paraId="0DDEDB5E" w14:textId="77777777" w:rsidR="00594633" w:rsidRDefault="004E6A71">
      <w:pPr>
        <w:tabs>
          <w:tab w:val="clear" w:pos="567"/>
        </w:tabs>
        <w:suppressAutoHyphens w:val="0"/>
        <w:spacing w:line="259" w:lineRule="auto"/>
        <w:rPr>
          <w:rFonts w:asciiTheme="majorBidi" w:hAnsiTheme="majorBidi" w:cstheme="majorBidi"/>
          <w:i/>
          <w:lang w:val="lt-LT" w:bidi="he-IL"/>
        </w:rPr>
      </w:pPr>
      <w:r>
        <w:rPr>
          <w:rFonts w:asciiTheme="majorBidi" w:hAnsiTheme="majorBidi" w:cstheme="majorBidi"/>
          <w:i/>
          <w:lang w:val="lt-LT" w:bidi="he-IL"/>
        </w:rPr>
        <w:t>Palyginkite</w:t>
      </w:r>
    </w:p>
    <w:p w14:paraId="39925028"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Kiaušidžių vėžio rizika priklauso nuo moters amžiaus. Pavyzdžiui, per 5 metus tarp 50</w:t>
      </w:r>
      <w:r>
        <w:rPr>
          <w:rFonts w:asciiTheme="majorBidi" w:hAnsiTheme="majorBidi" w:cstheme="majorBidi"/>
          <w:lang w:val="lt-LT" w:bidi="he-IL"/>
        </w:rPr>
        <w:noBreakHyphen/>
        <w:t>54 metų moterų, nevartojusių PHT preparatų, kiaušidžių vėžys bus diagnozuotas maždaug 2 moterims iš 2000. Tarp 5 metus PHT preparatų vartojančių moterų kiaušidžių vėžys diagnozuojamas maždaug 3 vartotojoms iš 2000 (t.y. maždaug 1 atveju daugiau).</w:t>
      </w:r>
    </w:p>
    <w:p w14:paraId="3D19F269" w14:textId="77777777" w:rsidR="00594633" w:rsidRDefault="00594633">
      <w:pPr>
        <w:tabs>
          <w:tab w:val="clear" w:pos="567"/>
        </w:tabs>
        <w:suppressAutoHyphens w:val="0"/>
        <w:spacing w:line="259" w:lineRule="auto"/>
        <w:rPr>
          <w:rFonts w:asciiTheme="majorBidi" w:hAnsiTheme="majorBidi" w:cstheme="majorBidi"/>
          <w:lang w:val="lt-LT" w:bidi="he-IL"/>
        </w:rPr>
      </w:pPr>
    </w:p>
    <w:p w14:paraId="277584DB"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PHT poveikis širdžiai ir kraujo apytakai</w:t>
      </w:r>
    </w:p>
    <w:p w14:paraId="62768FD0" w14:textId="77777777" w:rsidR="00594633" w:rsidRDefault="00594633">
      <w:pPr>
        <w:tabs>
          <w:tab w:val="clear" w:pos="567"/>
        </w:tabs>
        <w:suppressAutoHyphens w:val="0"/>
        <w:spacing w:line="259" w:lineRule="auto"/>
        <w:rPr>
          <w:rFonts w:asciiTheme="majorBidi" w:hAnsiTheme="majorBidi" w:cstheme="majorBidi"/>
          <w:lang w:val="lt-LT" w:bidi="he-IL"/>
        </w:rPr>
      </w:pPr>
    </w:p>
    <w:p w14:paraId="7977F8A0"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Kraujo krešuliai venose (trombozė)</w:t>
      </w:r>
    </w:p>
    <w:p w14:paraId="0A89F8B5"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 xml:space="preserve">PHT vartojimas gali padidinti riziką susidaryti </w:t>
      </w:r>
      <w:r>
        <w:rPr>
          <w:rFonts w:asciiTheme="majorBidi" w:hAnsiTheme="majorBidi" w:cstheme="majorBidi"/>
          <w:b/>
          <w:lang w:val="lt-LT" w:bidi="he-IL"/>
        </w:rPr>
        <w:t>kraujo krešuliams venose</w:t>
      </w:r>
      <w:r>
        <w:rPr>
          <w:rFonts w:asciiTheme="majorBidi" w:hAnsiTheme="majorBidi" w:cstheme="majorBidi"/>
          <w:lang w:val="lt-LT" w:bidi="he-IL"/>
        </w:rPr>
        <w:t xml:space="preserve"> nuo 1,3 iki 3 kartų, ypač pirmaisiais vaisto vartojimo metais.</w:t>
      </w:r>
    </w:p>
    <w:p w14:paraId="6A16DE7D"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Kraujo krešuliai gali būti pavojingi. Bent vienas iš jų, nukeliavęs į plaučius, gali sukelti skausmą krūtinėje, dusulį, alpulį ar net mirtį.</w:t>
      </w:r>
    </w:p>
    <w:p w14:paraId="0A625E18" w14:textId="77777777" w:rsidR="00594633" w:rsidRDefault="00594633">
      <w:pPr>
        <w:tabs>
          <w:tab w:val="clear" w:pos="567"/>
        </w:tabs>
        <w:suppressAutoHyphens w:val="0"/>
        <w:spacing w:line="259" w:lineRule="auto"/>
        <w:rPr>
          <w:rFonts w:asciiTheme="majorBidi" w:hAnsiTheme="majorBidi" w:cstheme="majorBidi"/>
          <w:lang w:val="lt-LT" w:bidi="he-IL"/>
        </w:rPr>
      </w:pPr>
    </w:p>
    <w:p w14:paraId="7AC07BC8"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Rizika susidaryti kraujo krešuliui venose gali Jums padidėti su amžiumi ir tuo atveju, jeigu Jums tinka bet kuri iš žemiau išvardintų būklių. Praneškite gydytojui, jeigu Jums tinka bet kuri iš šių aplinkybių:</w:t>
      </w:r>
    </w:p>
    <w:p w14:paraId="4559A948" w14:textId="77777777" w:rsidR="00594633" w:rsidRDefault="004E6A71">
      <w:pPr>
        <w:ind w:left="567" w:hanging="567"/>
        <w:rPr>
          <w:lang w:val="lt-LT" w:bidi="he-IL"/>
        </w:rPr>
      </w:pPr>
      <w:r>
        <w:rPr>
          <w:lang w:val="lt-LT"/>
        </w:rPr>
        <w:t>•</w:t>
      </w:r>
      <w:r>
        <w:rPr>
          <w:lang w:val="lt-LT"/>
        </w:rPr>
        <w:tab/>
      </w:r>
      <w:r>
        <w:rPr>
          <w:lang w:val="lt-LT" w:bidi="he-IL"/>
        </w:rPr>
        <w:t>Jeigu Jūs ilgesnį laikotarpį negalite vaikščioti dėl chirurginės operacijos, traumos ar ligos (taip pat žr. skyrių 3 „Jeigu Jums turi būti atlikta operacija“);</w:t>
      </w:r>
    </w:p>
    <w:p w14:paraId="1BC0124A" w14:textId="77777777" w:rsidR="00594633" w:rsidRDefault="004E6A71">
      <w:pPr>
        <w:ind w:left="567" w:hanging="567"/>
        <w:rPr>
          <w:lang w:val="lt-LT" w:bidi="he-IL"/>
        </w:rPr>
      </w:pPr>
      <w:r>
        <w:rPr>
          <w:lang w:val="lt-LT"/>
        </w:rPr>
        <w:t>•</w:t>
      </w:r>
      <w:r>
        <w:rPr>
          <w:lang w:val="lt-LT"/>
        </w:rPr>
        <w:tab/>
      </w:r>
      <w:r>
        <w:rPr>
          <w:lang w:val="lt-LT" w:bidi="he-IL"/>
        </w:rPr>
        <w:t>Jeigu Jūs turite didelį antsvorį (KMI &gt; 30 kg/m</w:t>
      </w:r>
      <w:r>
        <w:rPr>
          <w:vertAlign w:val="superscript"/>
          <w:lang w:val="lt-LT" w:bidi="he-IL"/>
        </w:rPr>
        <w:t>2</w:t>
      </w:r>
      <w:r>
        <w:rPr>
          <w:lang w:val="lt-LT" w:bidi="he-IL"/>
        </w:rPr>
        <w:t>);</w:t>
      </w:r>
    </w:p>
    <w:p w14:paraId="328A6046" w14:textId="77777777" w:rsidR="00594633" w:rsidRDefault="004E6A71">
      <w:pPr>
        <w:ind w:left="567" w:hanging="567"/>
        <w:rPr>
          <w:lang w:val="lt-LT" w:bidi="he-IL"/>
        </w:rPr>
      </w:pPr>
      <w:r>
        <w:rPr>
          <w:lang w:val="lt-LT"/>
        </w:rPr>
        <w:t>•</w:t>
      </w:r>
      <w:r>
        <w:rPr>
          <w:lang w:val="lt-LT"/>
        </w:rPr>
        <w:tab/>
      </w:r>
      <w:r>
        <w:rPr>
          <w:lang w:val="lt-LT" w:bidi="he-IL"/>
        </w:rPr>
        <w:t>Jeigu turite kraujo krešėjimo problemų, dėl kurių ilgai vartojote kraujo krešėjimą mažinančių vaistų;</w:t>
      </w:r>
    </w:p>
    <w:p w14:paraId="019C2A89" w14:textId="77777777" w:rsidR="00594633" w:rsidRDefault="004E6A71">
      <w:pPr>
        <w:ind w:left="567" w:hanging="567"/>
        <w:rPr>
          <w:lang w:val="lt-LT" w:bidi="he-IL"/>
        </w:rPr>
      </w:pPr>
      <w:r>
        <w:rPr>
          <w:lang w:val="lt-LT"/>
        </w:rPr>
        <w:t>•</w:t>
      </w:r>
      <w:r>
        <w:rPr>
          <w:lang w:val="lt-LT"/>
        </w:rPr>
        <w:tab/>
      </w:r>
      <w:r>
        <w:rPr>
          <w:lang w:val="lt-LT" w:bidi="he-IL"/>
        </w:rPr>
        <w:t>Jeigu kuriam nors artimam giminaičiui buvo susidarę kraujo krešulių kojose, plaučiuose ar kituose organuose;</w:t>
      </w:r>
    </w:p>
    <w:p w14:paraId="5F1879B9" w14:textId="77777777" w:rsidR="00594633" w:rsidRDefault="004E6A71">
      <w:pPr>
        <w:ind w:left="567" w:hanging="567"/>
        <w:rPr>
          <w:lang w:val="lt-LT" w:bidi="he-IL"/>
        </w:rPr>
      </w:pPr>
      <w:r>
        <w:rPr>
          <w:lang w:val="lt-LT"/>
        </w:rPr>
        <w:t>•</w:t>
      </w:r>
      <w:r>
        <w:rPr>
          <w:lang w:val="lt-LT"/>
        </w:rPr>
        <w:tab/>
      </w:r>
      <w:r>
        <w:rPr>
          <w:lang w:val="lt-LT" w:bidi="he-IL"/>
        </w:rPr>
        <w:t>Jeigu sergate sistemine raudonąja vilklige (SRV);</w:t>
      </w:r>
    </w:p>
    <w:p w14:paraId="490291A3" w14:textId="77777777" w:rsidR="00594633" w:rsidRDefault="004E6A71">
      <w:pPr>
        <w:ind w:left="567" w:hanging="567"/>
        <w:rPr>
          <w:lang w:val="lt-LT" w:bidi="he-IL"/>
        </w:rPr>
      </w:pPr>
      <w:r>
        <w:rPr>
          <w:lang w:val="lt-LT"/>
        </w:rPr>
        <w:t>•</w:t>
      </w:r>
      <w:r>
        <w:rPr>
          <w:lang w:val="lt-LT"/>
        </w:rPr>
        <w:tab/>
      </w:r>
      <w:r>
        <w:rPr>
          <w:lang w:val="lt-LT" w:bidi="he-IL"/>
        </w:rPr>
        <w:t>Sergate vėžiu.</w:t>
      </w:r>
    </w:p>
    <w:p w14:paraId="029A00F2" w14:textId="77777777" w:rsidR="00594633" w:rsidRDefault="00594633">
      <w:pPr>
        <w:tabs>
          <w:tab w:val="clear" w:pos="567"/>
        </w:tabs>
        <w:suppressAutoHyphens w:val="0"/>
        <w:spacing w:line="259" w:lineRule="auto"/>
        <w:rPr>
          <w:rFonts w:asciiTheme="majorBidi" w:hAnsiTheme="majorBidi" w:cstheme="majorBidi"/>
          <w:b/>
          <w:lang w:val="lt-LT" w:bidi="he-IL"/>
        </w:rPr>
      </w:pPr>
    </w:p>
    <w:p w14:paraId="6922F883"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Apie kraujo krešulio požymius skaitykite skyriuje „Nutraukite Vagifem vartojimą ir nedelsiant susisiekite su gydytoju“.</w:t>
      </w:r>
    </w:p>
    <w:p w14:paraId="7DA4A70F" w14:textId="77777777" w:rsidR="00594633" w:rsidRDefault="00594633">
      <w:pPr>
        <w:tabs>
          <w:tab w:val="clear" w:pos="567"/>
        </w:tabs>
        <w:suppressAutoHyphens w:val="0"/>
        <w:spacing w:line="259" w:lineRule="auto"/>
        <w:rPr>
          <w:rFonts w:asciiTheme="majorBidi" w:hAnsiTheme="majorBidi" w:cstheme="majorBidi"/>
          <w:u w:val="single"/>
          <w:lang w:val="lt-LT" w:bidi="he-IL"/>
        </w:rPr>
      </w:pPr>
    </w:p>
    <w:p w14:paraId="30A9E9C1" w14:textId="77777777" w:rsidR="00594633" w:rsidRDefault="004E6A71">
      <w:pPr>
        <w:tabs>
          <w:tab w:val="clear" w:pos="567"/>
        </w:tabs>
        <w:suppressAutoHyphens w:val="0"/>
        <w:spacing w:line="259" w:lineRule="auto"/>
        <w:rPr>
          <w:rFonts w:asciiTheme="majorBidi" w:hAnsiTheme="majorBidi" w:cstheme="majorBidi"/>
          <w:i/>
          <w:lang w:val="lt-LT" w:bidi="he-IL"/>
        </w:rPr>
      </w:pPr>
      <w:r>
        <w:rPr>
          <w:rFonts w:asciiTheme="majorBidi" w:hAnsiTheme="majorBidi" w:cstheme="majorBidi"/>
          <w:i/>
          <w:lang w:val="lt-LT" w:bidi="he-IL"/>
        </w:rPr>
        <w:t>Palyginkite</w:t>
      </w:r>
    </w:p>
    <w:p w14:paraId="01795BF9"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Iš 1000-io 50-mečių moterų, kurios nevartoja PHT, tikėtina, kad</w:t>
      </w:r>
      <w:r>
        <w:rPr>
          <w:rFonts w:asciiTheme="majorBidi" w:hAnsiTheme="majorBidi" w:cstheme="majorBidi"/>
          <w:b/>
          <w:lang w:val="lt-LT" w:bidi="he-IL"/>
        </w:rPr>
        <w:t xml:space="preserve"> </w:t>
      </w:r>
      <w:r>
        <w:rPr>
          <w:rFonts w:asciiTheme="majorBidi" w:hAnsiTheme="majorBidi" w:cstheme="majorBidi"/>
          <w:lang w:val="lt-LT" w:bidi="he-IL"/>
        </w:rPr>
        <w:t>per 5 metų laikotarpį vidutiniškai 4</w:t>
      </w:r>
      <w:r>
        <w:rPr>
          <w:rFonts w:asciiTheme="majorBidi" w:hAnsiTheme="majorBidi" w:cstheme="majorBidi"/>
          <w:lang w:val="lt-LT" w:bidi="he-IL"/>
        </w:rPr>
        <w:noBreakHyphen/>
        <w:t>7 gali susidaryti kraujo krešulių venose.</w:t>
      </w:r>
    </w:p>
    <w:p w14:paraId="27C9FE2E"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lang w:val="lt-LT" w:bidi="he-IL"/>
        </w:rPr>
        <w:t>Iš 1000-io</w:t>
      </w:r>
      <w:r>
        <w:rPr>
          <w:rFonts w:asciiTheme="majorBidi" w:hAnsiTheme="majorBidi" w:cstheme="majorBidi"/>
          <w:b/>
          <w:lang w:val="lt-LT" w:bidi="he-IL"/>
        </w:rPr>
        <w:t xml:space="preserve"> </w:t>
      </w:r>
      <w:r>
        <w:rPr>
          <w:rFonts w:asciiTheme="majorBidi" w:hAnsiTheme="majorBidi" w:cstheme="majorBidi"/>
          <w:lang w:val="lt-LT" w:bidi="he-IL"/>
        </w:rPr>
        <w:t>50-mečių moterų, kurios vartoja vien estrogenų PHT, per 5 metus bus diagnozuota nuo 5 iki 8 atvejų (t.y. 1 papildomas atvejis).</w:t>
      </w:r>
    </w:p>
    <w:p w14:paraId="0B28F053" w14:textId="77777777" w:rsidR="00594633" w:rsidRDefault="00594633">
      <w:pPr>
        <w:tabs>
          <w:tab w:val="clear" w:pos="567"/>
        </w:tabs>
        <w:suppressAutoHyphens w:val="0"/>
        <w:spacing w:line="259" w:lineRule="auto"/>
        <w:rPr>
          <w:rFonts w:asciiTheme="majorBidi" w:hAnsiTheme="majorBidi" w:cstheme="majorBidi"/>
          <w:lang w:val="lt-LT" w:bidi="he-IL"/>
        </w:rPr>
      </w:pPr>
    </w:p>
    <w:p w14:paraId="3C985551"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Širdies liga (miokardo infarktas)</w:t>
      </w:r>
    </w:p>
    <w:p w14:paraId="3B0DC640"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Moterims, kurios vartoja vien estrogenus, rizika išsivystyti širdies ligai nepadidėja.</w:t>
      </w:r>
    </w:p>
    <w:p w14:paraId="1A7B61DD" w14:textId="77777777" w:rsidR="00594633" w:rsidRDefault="00594633">
      <w:pPr>
        <w:tabs>
          <w:tab w:val="clear" w:pos="567"/>
        </w:tabs>
        <w:suppressAutoHyphens w:val="0"/>
        <w:spacing w:line="259" w:lineRule="auto"/>
        <w:rPr>
          <w:rFonts w:asciiTheme="majorBidi" w:hAnsiTheme="majorBidi" w:cstheme="majorBidi"/>
          <w:lang w:val="lt-LT" w:bidi="he-IL"/>
        </w:rPr>
      </w:pPr>
    </w:p>
    <w:p w14:paraId="0A66223F"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Insultas</w:t>
      </w:r>
    </w:p>
    <w:p w14:paraId="0B3C7EE4"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PHT vartojimas insulto riziką padidina iki 1,5 karto. PHT vartojančioms moterims papildomų insulto atvejų skaičius didėja su amžiumi.</w:t>
      </w:r>
    </w:p>
    <w:p w14:paraId="2ADCA68E" w14:textId="77777777" w:rsidR="00594633" w:rsidRDefault="00594633">
      <w:pPr>
        <w:tabs>
          <w:tab w:val="clear" w:pos="567"/>
        </w:tabs>
        <w:suppressAutoHyphens w:val="0"/>
        <w:spacing w:line="259" w:lineRule="auto"/>
        <w:rPr>
          <w:rFonts w:asciiTheme="majorBidi" w:hAnsiTheme="majorBidi" w:cstheme="majorBidi"/>
          <w:lang w:val="lt-LT" w:bidi="he-IL"/>
        </w:rPr>
      </w:pPr>
    </w:p>
    <w:p w14:paraId="6DEE5220" w14:textId="77777777" w:rsidR="00594633" w:rsidRDefault="004E6A71">
      <w:pPr>
        <w:tabs>
          <w:tab w:val="clear" w:pos="567"/>
        </w:tabs>
        <w:suppressAutoHyphens w:val="0"/>
        <w:spacing w:line="259" w:lineRule="auto"/>
        <w:rPr>
          <w:rFonts w:asciiTheme="majorBidi" w:hAnsiTheme="majorBidi" w:cstheme="majorBidi"/>
          <w:i/>
          <w:lang w:val="lt-LT" w:bidi="he-IL"/>
        </w:rPr>
      </w:pPr>
      <w:r>
        <w:rPr>
          <w:rFonts w:asciiTheme="majorBidi" w:hAnsiTheme="majorBidi" w:cstheme="majorBidi"/>
          <w:i/>
          <w:lang w:val="lt-LT" w:bidi="he-IL"/>
        </w:rPr>
        <w:t>Palyginkite</w:t>
      </w:r>
    </w:p>
    <w:p w14:paraId="6AD18CD5"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Iš 1000-io 50-mečių moterų, nevartojančioms PHT, per penkerius metus vidutiniškai 8 bus diagnozuotas insultas. Iš 1000-io 50-mečių moterų, vartojančioms PHT, per penkerius metus bus diagnozuota 11 insulto atvejų (t.y. 3 papildomi atvejai).</w:t>
      </w:r>
    </w:p>
    <w:p w14:paraId="0414C749" w14:textId="77777777" w:rsidR="00594633" w:rsidRDefault="00594633">
      <w:pPr>
        <w:tabs>
          <w:tab w:val="clear" w:pos="567"/>
        </w:tabs>
        <w:suppressAutoHyphens w:val="0"/>
        <w:spacing w:line="259" w:lineRule="auto"/>
        <w:rPr>
          <w:rFonts w:asciiTheme="majorBidi" w:hAnsiTheme="majorBidi" w:cstheme="majorBidi"/>
          <w:lang w:val="lt-LT" w:bidi="he-IL"/>
        </w:rPr>
      </w:pPr>
    </w:p>
    <w:p w14:paraId="2C2DF165"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Kitos būklės</w:t>
      </w:r>
    </w:p>
    <w:p w14:paraId="79927A2B"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PHT neapsaugo nuo atminties praradimo. Galimo atminties praradimo rizika gali būti šiek tiek didesnė toms moterims, kurios PHT pradėjo vartoti būdamos vyresnės nei 65 metų. Pasitarkite apie tai su savo gydytoju.</w:t>
      </w:r>
    </w:p>
    <w:p w14:paraId="0365B298" w14:textId="77777777" w:rsidR="00594633" w:rsidRDefault="00594633">
      <w:pPr>
        <w:tabs>
          <w:tab w:val="clear" w:pos="567"/>
        </w:tabs>
        <w:suppressAutoHyphens w:val="0"/>
        <w:spacing w:line="259" w:lineRule="auto"/>
        <w:rPr>
          <w:rFonts w:asciiTheme="majorBidi" w:hAnsiTheme="majorBidi" w:cstheme="majorBidi"/>
          <w:lang w:val="lt-LT" w:bidi="he-IL"/>
        </w:rPr>
      </w:pPr>
    </w:p>
    <w:p w14:paraId="6F812524"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Kiti vaistai ir Vagifem</w:t>
      </w:r>
    </w:p>
    <w:p w14:paraId="487AD18F"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Jeigu vartojate arba neseniai vartojote bet kurių kitų vaistų, įskaitant įsigytus be recepto, augalinių preparatų ar kitų natūralių produktų pasakykite savo gydytojui arba vaistininkui. Tačiau vietiškai į makštį vartojamas Vagifem gali įtakoti kitų į makštį vartojamų vaistų poveikį.</w:t>
      </w:r>
    </w:p>
    <w:p w14:paraId="2AC641FA" w14:textId="77777777" w:rsidR="00594633" w:rsidRDefault="00594633">
      <w:pPr>
        <w:tabs>
          <w:tab w:val="clear" w:pos="567"/>
        </w:tabs>
        <w:suppressAutoHyphens w:val="0"/>
        <w:spacing w:line="259" w:lineRule="auto"/>
        <w:rPr>
          <w:rFonts w:asciiTheme="majorBidi" w:hAnsiTheme="majorBidi" w:cstheme="majorBidi"/>
          <w:lang w:val="lt-LT" w:bidi="he-IL"/>
        </w:rPr>
      </w:pPr>
    </w:p>
    <w:p w14:paraId="12DDE44C"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b/>
          <w:lang w:val="lt-LT" w:bidi="he-IL"/>
        </w:rPr>
        <w:t>Nėštumas ir žindymo laikotarpis</w:t>
      </w:r>
    </w:p>
    <w:p w14:paraId="658BEE3B" w14:textId="77777777" w:rsidR="00594633" w:rsidRDefault="004E6A71">
      <w:pPr>
        <w:suppressAutoHyphens w:val="0"/>
        <w:spacing w:line="259" w:lineRule="auto"/>
        <w:rPr>
          <w:rFonts w:asciiTheme="majorBidi" w:hAnsiTheme="majorBidi" w:cstheme="majorBidi"/>
          <w:lang w:val="lt-LT" w:bidi="he-IL"/>
        </w:rPr>
      </w:pPr>
      <w:r>
        <w:rPr>
          <w:rFonts w:asciiTheme="majorBidi" w:hAnsiTheme="majorBidi" w:cstheme="majorBidi"/>
          <w:lang w:val="lt-LT" w:bidi="he-IL"/>
        </w:rPr>
        <w:t>Vagifem skirtas tik moterims po menopauzės. Jeigu pastojote, nutraukite Vagifem vartojimą ir nedelsiant susisiekite su gydytoju.</w:t>
      </w:r>
    </w:p>
    <w:p w14:paraId="443F373B" w14:textId="77777777" w:rsidR="00594633" w:rsidRDefault="00594633">
      <w:pPr>
        <w:tabs>
          <w:tab w:val="clear" w:pos="567"/>
        </w:tabs>
        <w:suppressAutoHyphens w:val="0"/>
        <w:spacing w:line="259" w:lineRule="auto"/>
        <w:rPr>
          <w:rFonts w:asciiTheme="majorBidi" w:hAnsiTheme="majorBidi" w:cstheme="majorBidi"/>
          <w:lang w:val="lt-LT" w:bidi="he-IL"/>
        </w:rPr>
      </w:pPr>
    </w:p>
    <w:p w14:paraId="4836BE8E"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Vairavimas ir mechanizmų valdymas</w:t>
      </w:r>
    </w:p>
    <w:p w14:paraId="77392B8B"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Poveikis nežinomas.</w:t>
      </w:r>
    </w:p>
    <w:p w14:paraId="67486B28" w14:textId="77777777" w:rsidR="00594633" w:rsidRDefault="00594633">
      <w:pPr>
        <w:tabs>
          <w:tab w:val="clear" w:pos="567"/>
        </w:tabs>
        <w:suppressAutoHyphens w:val="0"/>
        <w:spacing w:line="259" w:lineRule="auto"/>
        <w:rPr>
          <w:rFonts w:asciiTheme="majorBidi" w:hAnsiTheme="majorBidi" w:cstheme="majorBidi"/>
          <w:lang w:val="lt-LT" w:bidi="he-IL"/>
        </w:rPr>
      </w:pPr>
    </w:p>
    <w:p w14:paraId="6043BA84" w14:textId="77777777" w:rsidR="00594633" w:rsidRDefault="00594633">
      <w:pPr>
        <w:tabs>
          <w:tab w:val="clear" w:pos="567"/>
        </w:tabs>
        <w:suppressAutoHyphens w:val="0"/>
        <w:spacing w:line="259" w:lineRule="auto"/>
        <w:rPr>
          <w:rFonts w:asciiTheme="majorBidi" w:hAnsiTheme="majorBidi" w:cstheme="majorBidi"/>
          <w:lang w:val="lt-LT" w:bidi="he-IL"/>
        </w:rPr>
      </w:pPr>
    </w:p>
    <w:p w14:paraId="215743C1" w14:textId="77777777" w:rsidR="00594633" w:rsidRDefault="004E6A71">
      <w:pPr>
        <w:numPr>
          <w:ilvl w:val="0"/>
          <w:numId w:val="20"/>
        </w:num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Kaip vartoti Vagifem</w:t>
      </w:r>
    </w:p>
    <w:p w14:paraId="2BCF08E0" w14:textId="77777777" w:rsidR="00594633" w:rsidRDefault="00594633">
      <w:pPr>
        <w:tabs>
          <w:tab w:val="clear" w:pos="567"/>
        </w:tabs>
        <w:suppressAutoHyphens w:val="0"/>
        <w:spacing w:line="259" w:lineRule="auto"/>
        <w:rPr>
          <w:rFonts w:asciiTheme="majorBidi" w:hAnsiTheme="majorBidi" w:cstheme="majorBidi"/>
          <w:lang w:val="lt-LT" w:bidi="he-IL"/>
        </w:rPr>
      </w:pPr>
    </w:p>
    <w:p w14:paraId="409430F9"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Visada vartokite šį vaistą tiksliai kaip nurodė gydytojas. Jeigu abejojate, kreipkitės į gydytoją arba vaistininką.</w:t>
      </w:r>
    </w:p>
    <w:p w14:paraId="102791C2" w14:textId="77777777" w:rsidR="00594633" w:rsidRDefault="00594633">
      <w:pPr>
        <w:tabs>
          <w:tab w:val="clear" w:pos="567"/>
        </w:tabs>
        <w:suppressAutoHyphens w:val="0"/>
        <w:spacing w:line="259" w:lineRule="auto"/>
        <w:rPr>
          <w:rFonts w:asciiTheme="majorBidi" w:hAnsiTheme="majorBidi" w:cstheme="majorBidi"/>
          <w:lang w:val="lt-LT" w:bidi="he-IL"/>
        </w:rPr>
      </w:pPr>
    </w:p>
    <w:p w14:paraId="590F7606"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Vartodami šį vaistą</w:t>
      </w:r>
    </w:p>
    <w:p w14:paraId="412FA703" w14:textId="77777777" w:rsidR="00594633" w:rsidRDefault="004E6A71">
      <w:pPr>
        <w:ind w:left="567" w:hanging="567"/>
        <w:rPr>
          <w:lang w:val="lt-LT" w:bidi="he-IL"/>
        </w:rPr>
      </w:pPr>
      <w:r>
        <w:rPr>
          <w:lang w:val="lt-LT"/>
        </w:rPr>
        <w:t>•</w:t>
      </w:r>
      <w:r>
        <w:rPr>
          <w:lang w:val="lt-LT"/>
        </w:rPr>
        <w:tab/>
      </w:r>
      <w:r>
        <w:rPr>
          <w:lang w:val="lt-LT" w:bidi="he-IL"/>
        </w:rPr>
        <w:t>Jūs galite pradėti vartoti Vagifem bet kurią Jums patogią dieną.</w:t>
      </w:r>
    </w:p>
    <w:p w14:paraId="5C26E7F8" w14:textId="77777777" w:rsidR="00594633" w:rsidRDefault="004E6A71">
      <w:pPr>
        <w:ind w:left="567" w:hanging="567"/>
        <w:rPr>
          <w:lang w:val="lt-LT" w:bidi="he-IL"/>
        </w:rPr>
      </w:pPr>
      <w:r>
        <w:rPr>
          <w:lang w:val="lt-LT"/>
        </w:rPr>
        <w:t>•</w:t>
      </w:r>
      <w:r>
        <w:rPr>
          <w:lang w:val="lt-LT"/>
        </w:rPr>
        <w:tab/>
      </w:r>
      <w:r>
        <w:rPr>
          <w:lang w:val="lt-LT" w:bidi="he-IL"/>
        </w:rPr>
        <w:t>Makšties tabletę į makštį įterpkite aplikatoriumi.</w:t>
      </w:r>
    </w:p>
    <w:p w14:paraId="5B9DF2AE" w14:textId="77777777" w:rsidR="00594633" w:rsidRDefault="00594633">
      <w:pPr>
        <w:tabs>
          <w:tab w:val="clear" w:pos="567"/>
        </w:tabs>
        <w:suppressAutoHyphens w:val="0"/>
        <w:spacing w:line="259" w:lineRule="auto"/>
        <w:rPr>
          <w:rFonts w:asciiTheme="majorBidi" w:hAnsiTheme="majorBidi" w:cstheme="majorBidi"/>
          <w:lang w:val="lt-LT" w:bidi="he-IL"/>
        </w:rPr>
      </w:pPr>
    </w:p>
    <w:p w14:paraId="5573D207"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Pakuotės lapelio pabaigoje yra „INSTRUKCIJA VARTOTOJUI“, kurioje aprašyta, kaip tai padaryti. Prieš vartodami Vagifem, atidžiai perskaitykite instrukciją.</w:t>
      </w:r>
    </w:p>
    <w:p w14:paraId="574D480F" w14:textId="77777777" w:rsidR="00594633" w:rsidRDefault="00594633">
      <w:pPr>
        <w:tabs>
          <w:tab w:val="clear" w:pos="567"/>
        </w:tabs>
        <w:suppressAutoHyphens w:val="0"/>
        <w:spacing w:line="259" w:lineRule="auto"/>
        <w:rPr>
          <w:rFonts w:asciiTheme="majorBidi" w:hAnsiTheme="majorBidi" w:cstheme="majorBidi"/>
          <w:lang w:val="lt-LT" w:bidi="he-IL"/>
        </w:rPr>
      </w:pPr>
    </w:p>
    <w:p w14:paraId="4AD24868"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Kiek makšties tablečių vartoti</w:t>
      </w:r>
    </w:p>
    <w:p w14:paraId="00309946" w14:textId="77777777" w:rsidR="00594633" w:rsidRDefault="004E6A71">
      <w:pPr>
        <w:ind w:left="567" w:hanging="567"/>
        <w:rPr>
          <w:lang w:val="lt-LT" w:bidi="he-IL"/>
        </w:rPr>
      </w:pPr>
      <w:r>
        <w:rPr>
          <w:lang w:val="lt-LT"/>
        </w:rPr>
        <w:t>•</w:t>
      </w:r>
      <w:r>
        <w:rPr>
          <w:lang w:val="lt-LT"/>
        </w:rPr>
        <w:tab/>
      </w:r>
      <w:r>
        <w:rPr>
          <w:lang w:val="lt-LT" w:bidi="he-IL"/>
        </w:rPr>
        <w:t>Pirmas 2 savaites vartokite po vieną makšties tabletę per parą.</w:t>
      </w:r>
    </w:p>
    <w:p w14:paraId="6374BD96" w14:textId="77777777" w:rsidR="00594633" w:rsidRDefault="004E6A71">
      <w:pPr>
        <w:ind w:left="567" w:hanging="567"/>
        <w:rPr>
          <w:lang w:val="lt-LT" w:bidi="he-IL"/>
        </w:rPr>
      </w:pPr>
      <w:r w:rsidRPr="006352D0">
        <w:rPr>
          <w:lang w:val="lt-LT"/>
        </w:rPr>
        <w:t>•</w:t>
      </w:r>
      <w:r w:rsidRPr="006352D0">
        <w:rPr>
          <w:lang w:val="lt-LT"/>
        </w:rPr>
        <w:tab/>
      </w:r>
      <w:r>
        <w:rPr>
          <w:lang w:val="lt-LT" w:bidi="he-IL"/>
        </w:rPr>
        <w:t>Toliau vartokite po vieną makšties tabletę du kartus per savaitę. Tarp dozių padarykite 3</w:t>
      </w:r>
      <w:r>
        <w:rPr>
          <w:lang w:val="lt-LT" w:bidi="he-IL"/>
        </w:rPr>
        <w:noBreakHyphen/>
        <w:t>4 dienų pertrauką.</w:t>
      </w:r>
    </w:p>
    <w:p w14:paraId="109A1550" w14:textId="77777777" w:rsidR="00594633" w:rsidRDefault="00594633">
      <w:pPr>
        <w:tabs>
          <w:tab w:val="clear" w:pos="567"/>
        </w:tabs>
        <w:suppressAutoHyphens w:val="0"/>
        <w:spacing w:line="259" w:lineRule="auto"/>
        <w:rPr>
          <w:rFonts w:asciiTheme="majorBidi" w:hAnsiTheme="majorBidi" w:cstheme="majorBidi"/>
          <w:lang w:val="lt-LT" w:bidi="he-IL"/>
        </w:rPr>
      </w:pPr>
    </w:p>
    <w:p w14:paraId="02305C8F"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Bendra informacija apie menopauzės simptomų gydymą</w:t>
      </w:r>
    </w:p>
    <w:p w14:paraId="145B79CC" w14:textId="77777777" w:rsidR="00594633" w:rsidRDefault="004E6A71">
      <w:pPr>
        <w:ind w:left="567" w:hanging="567"/>
        <w:rPr>
          <w:lang w:val="lt-LT" w:bidi="he-IL"/>
        </w:rPr>
      </w:pPr>
      <w:r>
        <w:rPr>
          <w:lang w:val="lt-LT"/>
        </w:rPr>
        <w:t>•</w:t>
      </w:r>
      <w:r>
        <w:rPr>
          <w:lang w:val="lt-LT"/>
        </w:rPr>
        <w:tab/>
      </w:r>
      <w:r>
        <w:rPr>
          <w:lang w:val="lt-LT" w:bidi="he-IL"/>
        </w:rPr>
        <w:t>Jūsų gydytojas turės skirti mažiausią Jūsų simptomus veikiančią Vagifem dozę trumpiausią reikalingą laikotarpį. Jei manote, kad dozė per didelė arba nepakankama, pasitarkite su gydytoju.</w:t>
      </w:r>
    </w:p>
    <w:p w14:paraId="145C4229" w14:textId="77777777" w:rsidR="00594633" w:rsidRDefault="004E6A71">
      <w:pPr>
        <w:ind w:left="567" w:hanging="567"/>
        <w:rPr>
          <w:lang w:val="lt-LT" w:bidi="he-IL"/>
        </w:rPr>
      </w:pPr>
      <w:r>
        <w:rPr>
          <w:lang w:val="lt-LT"/>
        </w:rPr>
        <w:t>•</w:t>
      </w:r>
      <w:r>
        <w:rPr>
          <w:lang w:val="lt-LT"/>
        </w:rPr>
        <w:tab/>
      </w:r>
      <w:r>
        <w:rPr>
          <w:lang w:val="lt-LT" w:bidi="he-IL"/>
        </w:rPr>
        <w:t>Gydymą tęskite tik tol, kol jo nauda didesnė už riziką. Apie tai pasitarkite su savo gydytoju.</w:t>
      </w:r>
    </w:p>
    <w:p w14:paraId="3262C81B" w14:textId="77777777" w:rsidR="00594633" w:rsidRDefault="00594633">
      <w:pPr>
        <w:tabs>
          <w:tab w:val="clear" w:pos="567"/>
        </w:tabs>
        <w:suppressAutoHyphens w:val="0"/>
        <w:spacing w:line="259" w:lineRule="auto"/>
        <w:rPr>
          <w:rFonts w:asciiTheme="majorBidi" w:hAnsiTheme="majorBidi" w:cstheme="majorBidi"/>
          <w:lang w:val="lt-LT" w:bidi="he-IL"/>
        </w:rPr>
      </w:pPr>
    </w:p>
    <w:p w14:paraId="12A389E7"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Ką daryti pavartojus per didelę Vagifem dozę?</w:t>
      </w:r>
    </w:p>
    <w:p w14:paraId="26EE3172" w14:textId="77777777" w:rsidR="00594633" w:rsidRDefault="004E6A71">
      <w:pPr>
        <w:ind w:left="567" w:hanging="567"/>
        <w:rPr>
          <w:lang w:val="lt-LT" w:bidi="he-IL"/>
        </w:rPr>
      </w:pPr>
      <w:r>
        <w:rPr>
          <w:lang w:val="lt-LT"/>
        </w:rPr>
        <w:t>•</w:t>
      </w:r>
      <w:r>
        <w:rPr>
          <w:lang w:val="lt-LT"/>
        </w:rPr>
        <w:tab/>
      </w:r>
      <w:r>
        <w:rPr>
          <w:lang w:val="lt-LT" w:bidi="he-IL"/>
        </w:rPr>
        <w:t>Jei suvartojote per daug Vagifem,</w:t>
      </w:r>
      <w:r>
        <w:rPr>
          <w:i/>
          <w:lang w:val="lt-LT" w:bidi="he-IL"/>
        </w:rPr>
        <w:t xml:space="preserve"> </w:t>
      </w:r>
      <w:r>
        <w:rPr>
          <w:lang w:val="lt-LT" w:bidi="he-IL"/>
        </w:rPr>
        <w:t>pasitarkite su gydytoju arba vaistininku.</w:t>
      </w:r>
    </w:p>
    <w:p w14:paraId="1AEBA3AE" w14:textId="77777777" w:rsidR="00594633" w:rsidRDefault="004E6A71">
      <w:pPr>
        <w:ind w:left="567" w:hanging="567"/>
        <w:rPr>
          <w:lang w:val="lt-LT" w:bidi="he-IL"/>
        </w:rPr>
      </w:pPr>
      <w:r>
        <w:rPr>
          <w:lang w:val="lt-LT"/>
        </w:rPr>
        <w:t>•</w:t>
      </w:r>
      <w:r>
        <w:rPr>
          <w:lang w:val="lt-LT"/>
        </w:rPr>
        <w:tab/>
      </w:r>
      <w:r>
        <w:rPr>
          <w:lang w:val="lt-LT" w:bidi="he-IL"/>
        </w:rPr>
        <w:t>Vagifem skirtas vartoti vietiškai į makštį. Estradiolio kiekis, esantis vaisto sudėtyje, yra toks nedidelis, kad, norint gauti dozę, paprastai vartojamą per burną, reikėtų pavartoti daug šių tablečių.</w:t>
      </w:r>
    </w:p>
    <w:p w14:paraId="5CF305B4" w14:textId="77777777" w:rsidR="00594633" w:rsidRDefault="00594633">
      <w:pPr>
        <w:tabs>
          <w:tab w:val="clear" w:pos="567"/>
        </w:tabs>
        <w:suppressAutoHyphens w:val="0"/>
        <w:spacing w:line="259" w:lineRule="auto"/>
        <w:rPr>
          <w:rFonts w:asciiTheme="majorBidi" w:hAnsiTheme="majorBidi" w:cstheme="majorBidi"/>
          <w:lang w:val="lt-LT" w:bidi="he-IL"/>
        </w:rPr>
      </w:pPr>
    </w:p>
    <w:p w14:paraId="722EACC5"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Pamiršus pavartoti Vagifem</w:t>
      </w:r>
    </w:p>
    <w:p w14:paraId="03A6EE5E" w14:textId="77777777" w:rsidR="00594633" w:rsidRDefault="004E6A71">
      <w:pPr>
        <w:ind w:left="567" w:hanging="567"/>
        <w:rPr>
          <w:lang w:val="lt-LT" w:bidi="he-IL"/>
        </w:rPr>
      </w:pPr>
      <w:r>
        <w:rPr>
          <w:lang w:val="lt-LT"/>
        </w:rPr>
        <w:t>•</w:t>
      </w:r>
      <w:r>
        <w:rPr>
          <w:lang w:val="lt-LT"/>
        </w:rPr>
        <w:tab/>
      </w:r>
      <w:r>
        <w:rPr>
          <w:lang w:val="lt-LT" w:bidi="he-IL"/>
        </w:rPr>
        <w:t>Jei užmiršote įterpti tabletę, padarykite tai iškart prisiminę.</w:t>
      </w:r>
    </w:p>
    <w:p w14:paraId="361335BC" w14:textId="77777777" w:rsidR="00594633" w:rsidRDefault="004E6A71">
      <w:pPr>
        <w:ind w:left="567" w:hanging="567"/>
        <w:rPr>
          <w:lang w:val="lt-LT" w:bidi="he-IL"/>
        </w:rPr>
      </w:pPr>
      <w:r w:rsidRPr="006352D0">
        <w:rPr>
          <w:lang w:val="lt-LT"/>
        </w:rPr>
        <w:t>•</w:t>
      </w:r>
      <w:r w:rsidRPr="006352D0">
        <w:rPr>
          <w:lang w:val="lt-LT"/>
        </w:rPr>
        <w:tab/>
      </w:r>
      <w:r>
        <w:rPr>
          <w:lang w:val="lt-LT" w:bidi="he-IL"/>
        </w:rPr>
        <w:t>Negalima vartoti dvigubos dozės norint kompensuoti praleistąją.</w:t>
      </w:r>
    </w:p>
    <w:p w14:paraId="1A013FDF" w14:textId="77777777" w:rsidR="00594633" w:rsidRDefault="00594633">
      <w:pPr>
        <w:tabs>
          <w:tab w:val="clear" w:pos="567"/>
        </w:tabs>
        <w:suppressAutoHyphens w:val="0"/>
        <w:spacing w:line="259" w:lineRule="auto"/>
        <w:rPr>
          <w:rFonts w:asciiTheme="majorBidi" w:hAnsiTheme="majorBidi" w:cstheme="majorBidi"/>
          <w:lang w:val="lt-LT" w:bidi="he-IL"/>
        </w:rPr>
      </w:pPr>
    </w:p>
    <w:p w14:paraId="3CFC07EF"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Nustojus vartoti Vagifem</w:t>
      </w:r>
    </w:p>
    <w:p w14:paraId="2BC91EF6"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Nenutraukite Vagifem vartojimo nepasitarę su gydytoju. Gydytojas paaiškins Jums gydymo nutraukimo poveikius ir aptars kitokio gydymo galimybes.</w:t>
      </w:r>
    </w:p>
    <w:p w14:paraId="5DB5939D" w14:textId="77777777" w:rsidR="00594633" w:rsidRDefault="00594633">
      <w:pPr>
        <w:tabs>
          <w:tab w:val="clear" w:pos="567"/>
        </w:tabs>
        <w:suppressAutoHyphens w:val="0"/>
        <w:spacing w:line="259" w:lineRule="auto"/>
        <w:rPr>
          <w:rFonts w:asciiTheme="majorBidi" w:hAnsiTheme="majorBidi" w:cstheme="majorBidi"/>
          <w:lang w:val="lt-LT" w:bidi="he-IL"/>
        </w:rPr>
      </w:pPr>
    </w:p>
    <w:p w14:paraId="19ECDC7B" w14:textId="77777777" w:rsidR="00594633" w:rsidRDefault="004E6A71">
      <w:pPr>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Jeigu Jums turi būti atlikta operacija</w:t>
      </w:r>
    </w:p>
    <w:p w14:paraId="2ED32A7C" w14:textId="77777777" w:rsidR="00594633" w:rsidRDefault="00594633">
      <w:pPr>
        <w:tabs>
          <w:tab w:val="clear" w:pos="567"/>
        </w:tabs>
        <w:suppressAutoHyphens w:val="0"/>
        <w:spacing w:line="259" w:lineRule="auto"/>
        <w:rPr>
          <w:rFonts w:asciiTheme="majorBidi" w:hAnsiTheme="majorBidi" w:cstheme="majorBidi"/>
          <w:lang w:val="lt-LT" w:bidi="he-IL"/>
        </w:rPr>
      </w:pPr>
    </w:p>
    <w:p w14:paraId="76119BAE"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Jeigu planuojama Jus operuoti, pasakykite chirurgui, kad vartojate Vagifem. Jums gali tekti nutraukti Vagifem vartojimą likus 4–6 savaitėms iki operacijos, kad sumažėtų kraujo krešulių rizika (žr. 2 skyrių „Kraujo krešuliai venoje (venų tromboembolija)“). Paklauskite gydytojo, kada vėl galite pradėti vartoti Vagifem.</w:t>
      </w:r>
    </w:p>
    <w:p w14:paraId="1C8E4ABD" w14:textId="77777777" w:rsidR="00594633" w:rsidRDefault="00594633">
      <w:pPr>
        <w:tabs>
          <w:tab w:val="clear" w:pos="567"/>
        </w:tabs>
        <w:suppressAutoHyphens w:val="0"/>
        <w:spacing w:line="259" w:lineRule="auto"/>
        <w:rPr>
          <w:rFonts w:asciiTheme="majorBidi" w:hAnsiTheme="majorBidi" w:cstheme="majorBidi"/>
          <w:lang w:val="lt-LT" w:bidi="he-IL"/>
        </w:rPr>
      </w:pPr>
    </w:p>
    <w:p w14:paraId="19D5F720"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Jeigu kiltų daugiau klausimų dėl šio vaisto vartojimo, kreipkitės į gydytoją arba vaistininką.</w:t>
      </w:r>
    </w:p>
    <w:p w14:paraId="40763E86" w14:textId="77777777" w:rsidR="00594633" w:rsidRDefault="00594633">
      <w:pPr>
        <w:tabs>
          <w:tab w:val="clear" w:pos="567"/>
        </w:tabs>
        <w:suppressAutoHyphens w:val="0"/>
        <w:spacing w:line="259" w:lineRule="auto"/>
        <w:rPr>
          <w:rFonts w:asciiTheme="majorBidi" w:hAnsiTheme="majorBidi" w:cstheme="majorBidi"/>
          <w:lang w:val="lt-LT" w:bidi="he-IL"/>
        </w:rPr>
      </w:pPr>
    </w:p>
    <w:p w14:paraId="1349617D" w14:textId="77777777" w:rsidR="00594633" w:rsidRDefault="00594633">
      <w:pPr>
        <w:tabs>
          <w:tab w:val="clear" w:pos="567"/>
        </w:tabs>
        <w:suppressAutoHyphens w:val="0"/>
        <w:spacing w:line="259" w:lineRule="auto"/>
        <w:rPr>
          <w:rFonts w:asciiTheme="majorBidi" w:hAnsiTheme="majorBidi" w:cstheme="majorBidi"/>
          <w:lang w:val="lt-LT" w:bidi="he-IL"/>
        </w:rPr>
      </w:pPr>
    </w:p>
    <w:p w14:paraId="012DC4D7"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4.</w:t>
      </w:r>
      <w:r>
        <w:rPr>
          <w:rFonts w:asciiTheme="majorBidi" w:hAnsiTheme="majorBidi" w:cstheme="majorBidi"/>
          <w:b/>
          <w:lang w:val="lt-LT" w:bidi="he-IL"/>
        </w:rPr>
        <w:tab/>
        <w:t>Galimas šalutinis poveikis</w:t>
      </w:r>
    </w:p>
    <w:p w14:paraId="53E52A12" w14:textId="77777777" w:rsidR="00594633" w:rsidRDefault="00594633">
      <w:pPr>
        <w:tabs>
          <w:tab w:val="clear" w:pos="567"/>
        </w:tabs>
        <w:suppressAutoHyphens w:val="0"/>
        <w:spacing w:line="259" w:lineRule="auto"/>
        <w:rPr>
          <w:rFonts w:asciiTheme="majorBidi" w:hAnsiTheme="majorBidi" w:cstheme="majorBidi"/>
          <w:lang w:val="lt-LT" w:bidi="he-IL"/>
        </w:rPr>
      </w:pPr>
    </w:p>
    <w:p w14:paraId="198BD6B3"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Šis vaistas, kaip ir kiti vaistai, gali sukelti šalutinį poveikį, nors jis pasireiškia ne visiems žmonėms.</w:t>
      </w:r>
    </w:p>
    <w:p w14:paraId="24B84E05" w14:textId="77777777" w:rsidR="00594633" w:rsidRDefault="00594633">
      <w:pPr>
        <w:tabs>
          <w:tab w:val="clear" w:pos="567"/>
        </w:tabs>
        <w:suppressAutoHyphens w:val="0"/>
        <w:spacing w:line="259" w:lineRule="auto"/>
        <w:rPr>
          <w:rFonts w:asciiTheme="majorBidi" w:hAnsiTheme="majorBidi" w:cstheme="majorBidi"/>
          <w:lang w:val="lt-LT" w:bidi="he-IL"/>
        </w:rPr>
      </w:pPr>
    </w:p>
    <w:p w14:paraId="4D95EA1C"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PHT vaistus, patenkančius į kraują, vartojančios moterys, palyginti su nevartojančiomis PHT, dažniau serga žemiau išvardintomis ligomis. Ši rizika mažesnė vartojant į makštį vartojamus vaistus, pvz., Vagifem:</w:t>
      </w:r>
    </w:p>
    <w:p w14:paraId="0B431B47" w14:textId="77777777" w:rsidR="00594633" w:rsidRDefault="004E6A71">
      <w:pPr>
        <w:ind w:left="567" w:hanging="567"/>
        <w:rPr>
          <w:lang w:val="lt-LT" w:bidi="he-IL"/>
        </w:rPr>
      </w:pPr>
      <w:r>
        <w:rPr>
          <w:lang w:val="lt-LT"/>
        </w:rPr>
        <w:t>•</w:t>
      </w:r>
      <w:r>
        <w:rPr>
          <w:lang w:val="lt-LT"/>
        </w:rPr>
        <w:tab/>
      </w:r>
      <w:r>
        <w:rPr>
          <w:lang w:val="lt-LT" w:bidi="he-IL"/>
        </w:rPr>
        <w:t>kiaušidžių vėžiu;</w:t>
      </w:r>
    </w:p>
    <w:p w14:paraId="287A23DF" w14:textId="77777777" w:rsidR="00594633" w:rsidRDefault="004E6A71">
      <w:pPr>
        <w:ind w:left="567" w:hanging="567"/>
        <w:rPr>
          <w:lang w:val="lt-LT" w:bidi="he-IL"/>
        </w:rPr>
      </w:pPr>
      <w:r>
        <w:rPr>
          <w:lang w:val="lt-LT"/>
        </w:rPr>
        <w:t>•</w:t>
      </w:r>
      <w:r>
        <w:rPr>
          <w:lang w:val="lt-LT"/>
        </w:rPr>
        <w:tab/>
      </w:r>
      <w:r>
        <w:rPr>
          <w:lang w:val="lt-LT" w:bidi="he-IL"/>
        </w:rPr>
        <w:t>kraujo krešuliais kojų arba plaučių venose (venų tromboembolija);</w:t>
      </w:r>
    </w:p>
    <w:p w14:paraId="70BEFAE0" w14:textId="77777777" w:rsidR="00594633" w:rsidRDefault="004E6A71">
      <w:pPr>
        <w:ind w:left="567" w:hanging="567"/>
        <w:rPr>
          <w:lang w:val="lt-LT" w:bidi="he-IL"/>
        </w:rPr>
      </w:pPr>
      <w:r>
        <w:rPr>
          <w:lang w:val="lt-LT"/>
        </w:rPr>
        <w:t>•</w:t>
      </w:r>
      <w:r>
        <w:rPr>
          <w:lang w:val="lt-LT"/>
        </w:rPr>
        <w:tab/>
      </w:r>
      <w:r>
        <w:rPr>
          <w:lang w:val="lt-LT" w:bidi="he-IL"/>
        </w:rPr>
        <w:t>insultu;</w:t>
      </w:r>
    </w:p>
    <w:p w14:paraId="69AB4D8C" w14:textId="77777777" w:rsidR="00594633" w:rsidRDefault="004E6A71">
      <w:pPr>
        <w:ind w:left="567" w:hanging="567"/>
        <w:rPr>
          <w:lang w:val="lt-LT" w:bidi="he-IL"/>
        </w:rPr>
      </w:pPr>
      <w:r>
        <w:rPr>
          <w:lang w:val="lt-LT"/>
        </w:rPr>
        <w:t>•</w:t>
      </w:r>
      <w:r>
        <w:rPr>
          <w:lang w:val="lt-LT"/>
        </w:rPr>
        <w:tab/>
      </w:r>
      <w:r>
        <w:rPr>
          <w:lang w:val="lt-LT" w:bidi="he-IL"/>
        </w:rPr>
        <w:t>galimas atminties praradimas, jeigu PHT pradėta vartoti virš 65 metų amžiaus.</w:t>
      </w:r>
    </w:p>
    <w:p w14:paraId="6BCADC88"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Daugiau informacijos apie šiuos šalutinius poveikius žiūrėkite 2 skyriuje „Kas žinotina prieš vartojant Vagifem“.</w:t>
      </w:r>
    </w:p>
    <w:p w14:paraId="607B4417" w14:textId="77777777" w:rsidR="00594633" w:rsidRDefault="00594633">
      <w:pPr>
        <w:tabs>
          <w:tab w:val="clear" w:pos="567"/>
        </w:tabs>
        <w:suppressAutoHyphens w:val="0"/>
        <w:spacing w:line="259" w:lineRule="auto"/>
        <w:rPr>
          <w:rFonts w:asciiTheme="majorBidi" w:hAnsiTheme="majorBidi" w:cstheme="majorBidi"/>
          <w:b/>
          <w:lang w:val="lt-LT" w:bidi="he-IL"/>
        </w:rPr>
      </w:pPr>
    </w:p>
    <w:p w14:paraId="73F01BC4" w14:textId="6BAF04EB" w:rsidR="00594633" w:rsidRPr="00160FD5" w:rsidRDefault="0030675E">
      <w:pPr>
        <w:tabs>
          <w:tab w:val="clear" w:pos="567"/>
        </w:tabs>
        <w:suppressAutoHyphens w:val="0"/>
        <w:spacing w:line="259" w:lineRule="auto"/>
        <w:rPr>
          <w:rFonts w:asciiTheme="majorBidi" w:hAnsiTheme="majorBidi" w:cstheme="majorBidi"/>
          <w:b/>
          <w:lang w:val="lt-LT" w:bidi="he-IL"/>
        </w:rPr>
      </w:pPr>
      <w:r w:rsidRPr="005D3507">
        <w:rPr>
          <w:b/>
          <w:bCs/>
          <w:snapToGrid w:val="0"/>
          <w:szCs w:val="22"/>
          <w:lang w:val="lt-LT"/>
        </w:rPr>
        <w:t>Dažni šalutinio poveikio reiškiniai</w:t>
      </w:r>
      <w:r w:rsidR="004E6A71">
        <w:rPr>
          <w:rFonts w:asciiTheme="majorBidi" w:hAnsiTheme="majorBidi" w:cstheme="majorBidi"/>
          <w:b/>
          <w:lang w:val="lt-LT" w:bidi="he-IL"/>
        </w:rPr>
        <w:t xml:space="preserve"> </w:t>
      </w:r>
      <w:r>
        <w:rPr>
          <w:rFonts w:asciiTheme="majorBidi" w:hAnsiTheme="majorBidi" w:cstheme="majorBidi"/>
          <w:b/>
          <w:lang w:val="lt-LT" w:bidi="he-IL"/>
        </w:rPr>
        <w:t>(</w:t>
      </w:r>
      <w:r w:rsidR="00160FD5" w:rsidRPr="005D3507">
        <w:rPr>
          <w:b/>
          <w:bCs/>
          <w:snapToGrid w:val="0"/>
          <w:szCs w:val="22"/>
          <w:lang w:val="lt-LT"/>
        </w:rPr>
        <w:t>gali pasireikšti rečiau</w:t>
      </w:r>
      <w:r w:rsidR="00160FD5" w:rsidRPr="00120CEF">
        <w:rPr>
          <w:b/>
          <w:lang w:val="lt-LT"/>
        </w:rPr>
        <w:t xml:space="preserve"> kaip 1 iš 10</w:t>
      </w:r>
      <w:r w:rsidR="00160FD5" w:rsidRPr="005D3507">
        <w:rPr>
          <w:b/>
          <w:bCs/>
          <w:snapToGrid w:val="0"/>
          <w:szCs w:val="22"/>
          <w:lang w:val="lt-LT"/>
        </w:rPr>
        <w:t xml:space="preserve"> asmenų</w:t>
      </w:r>
      <w:r>
        <w:rPr>
          <w:b/>
          <w:bCs/>
          <w:snapToGrid w:val="0"/>
          <w:szCs w:val="22"/>
          <w:lang w:val="lt-LT"/>
        </w:rPr>
        <w:t>)</w:t>
      </w:r>
      <w:r w:rsidR="001321EC">
        <w:rPr>
          <w:b/>
          <w:bCs/>
          <w:snapToGrid w:val="0"/>
          <w:szCs w:val="22"/>
          <w:lang w:val="lt-LT"/>
        </w:rPr>
        <w:t>:</w:t>
      </w:r>
    </w:p>
    <w:p w14:paraId="5D66203E" w14:textId="77777777" w:rsidR="00594633" w:rsidRDefault="004E6A71">
      <w:pPr>
        <w:ind w:left="567" w:hanging="567"/>
        <w:rPr>
          <w:lang w:val="lt-LT" w:bidi="he-IL"/>
        </w:rPr>
      </w:pPr>
      <w:r>
        <w:rPr>
          <w:lang w:val="lt-LT"/>
        </w:rPr>
        <w:t>•</w:t>
      </w:r>
      <w:r>
        <w:rPr>
          <w:lang w:val="lt-LT"/>
        </w:rPr>
        <w:tab/>
      </w:r>
      <w:r>
        <w:rPr>
          <w:lang w:val="lt-LT" w:bidi="he-IL"/>
        </w:rPr>
        <w:t>Galvos skausmas;</w:t>
      </w:r>
    </w:p>
    <w:p w14:paraId="31EFD60C" w14:textId="77777777" w:rsidR="00594633" w:rsidRDefault="004E6A71">
      <w:pPr>
        <w:ind w:left="567" w:hanging="567"/>
        <w:rPr>
          <w:lang w:val="lt-LT" w:bidi="he-IL"/>
        </w:rPr>
      </w:pPr>
      <w:r>
        <w:rPr>
          <w:lang w:val="lt-LT"/>
        </w:rPr>
        <w:t>•</w:t>
      </w:r>
      <w:r>
        <w:rPr>
          <w:lang w:val="lt-LT"/>
        </w:rPr>
        <w:tab/>
      </w:r>
      <w:r>
        <w:rPr>
          <w:lang w:val="lt-LT" w:bidi="he-IL"/>
        </w:rPr>
        <w:t>Skrandžio skausmas;</w:t>
      </w:r>
    </w:p>
    <w:p w14:paraId="58F356EF" w14:textId="77777777" w:rsidR="00594633" w:rsidRDefault="004E6A71">
      <w:pPr>
        <w:ind w:left="567" w:hanging="567"/>
        <w:rPr>
          <w:lang w:val="lt-LT" w:bidi="he-IL"/>
        </w:rPr>
      </w:pPr>
      <w:r>
        <w:rPr>
          <w:lang w:val="lt-LT"/>
        </w:rPr>
        <w:t>•</w:t>
      </w:r>
      <w:r>
        <w:rPr>
          <w:lang w:val="lt-LT"/>
        </w:rPr>
        <w:tab/>
      </w:r>
      <w:r>
        <w:rPr>
          <w:lang w:val="lt-LT" w:bidi="he-IL"/>
        </w:rPr>
        <w:t>Kraujavimas ar išskyros iš makšties, nemalonūs pojūčiai makštyje.</w:t>
      </w:r>
    </w:p>
    <w:p w14:paraId="0A5B0118" w14:textId="77777777" w:rsidR="00594633" w:rsidRDefault="00594633">
      <w:pPr>
        <w:tabs>
          <w:tab w:val="clear" w:pos="567"/>
        </w:tabs>
        <w:suppressAutoHyphens w:val="0"/>
        <w:spacing w:line="259" w:lineRule="auto"/>
        <w:rPr>
          <w:rFonts w:asciiTheme="majorBidi" w:hAnsiTheme="majorBidi" w:cstheme="majorBidi"/>
          <w:lang w:val="lt-LT" w:bidi="he-IL"/>
        </w:rPr>
      </w:pPr>
    </w:p>
    <w:p w14:paraId="6045A945" w14:textId="75E7E02D" w:rsidR="00594633" w:rsidRDefault="0030675E">
      <w:pPr>
        <w:tabs>
          <w:tab w:val="clear" w:pos="567"/>
        </w:tabs>
        <w:suppressAutoHyphens w:val="0"/>
        <w:spacing w:line="259" w:lineRule="auto"/>
        <w:rPr>
          <w:rFonts w:asciiTheme="majorBidi" w:hAnsiTheme="majorBidi" w:cstheme="majorBidi"/>
          <w:b/>
          <w:lang w:val="lt-LT" w:bidi="he-IL"/>
        </w:rPr>
      </w:pPr>
      <w:r w:rsidRPr="005D3507">
        <w:rPr>
          <w:b/>
          <w:bCs/>
          <w:snapToGrid w:val="0"/>
          <w:szCs w:val="22"/>
          <w:lang w:val="lt-LT"/>
        </w:rPr>
        <w:t>Nedažni šalutinio poveikio reiškiniai</w:t>
      </w:r>
      <w:r w:rsidR="004E6A71">
        <w:rPr>
          <w:rFonts w:asciiTheme="majorBidi" w:hAnsiTheme="majorBidi" w:cstheme="majorBidi"/>
          <w:b/>
          <w:lang w:val="lt-LT" w:bidi="he-IL"/>
        </w:rPr>
        <w:t xml:space="preserve"> </w:t>
      </w:r>
      <w:r>
        <w:rPr>
          <w:rFonts w:asciiTheme="majorBidi" w:hAnsiTheme="majorBidi" w:cstheme="majorBidi"/>
          <w:b/>
          <w:lang w:val="lt-LT" w:bidi="he-IL"/>
        </w:rPr>
        <w:t>(</w:t>
      </w:r>
      <w:r w:rsidR="00160FD5" w:rsidRPr="005D3507">
        <w:rPr>
          <w:b/>
          <w:bCs/>
          <w:snapToGrid w:val="0"/>
          <w:szCs w:val="22"/>
          <w:lang w:val="lt-LT"/>
        </w:rPr>
        <w:t>gali pasireikšti rečiau kaip 1 iš 100 asmenų</w:t>
      </w:r>
      <w:r>
        <w:rPr>
          <w:b/>
          <w:bCs/>
          <w:snapToGrid w:val="0"/>
          <w:szCs w:val="22"/>
          <w:lang w:val="lt-LT"/>
        </w:rPr>
        <w:t>)</w:t>
      </w:r>
      <w:r w:rsidR="001321EC">
        <w:rPr>
          <w:b/>
          <w:bCs/>
          <w:snapToGrid w:val="0"/>
          <w:szCs w:val="22"/>
          <w:lang w:val="lt-LT"/>
        </w:rPr>
        <w:t>:</w:t>
      </w:r>
    </w:p>
    <w:p w14:paraId="6B7B94B4" w14:textId="77777777" w:rsidR="00594633" w:rsidRDefault="004E6A71">
      <w:pPr>
        <w:ind w:left="567" w:hanging="567"/>
        <w:rPr>
          <w:lang w:val="lt-LT" w:bidi="he-IL"/>
        </w:rPr>
      </w:pPr>
      <w:r>
        <w:rPr>
          <w:lang w:val="lt-LT"/>
        </w:rPr>
        <w:t>•</w:t>
      </w:r>
      <w:r>
        <w:rPr>
          <w:lang w:val="lt-LT"/>
        </w:rPr>
        <w:tab/>
      </w:r>
      <w:r>
        <w:rPr>
          <w:lang w:val="lt-LT" w:bidi="he-IL"/>
        </w:rPr>
        <w:t>Lytinių organų grybelinė infekcija;</w:t>
      </w:r>
    </w:p>
    <w:p w14:paraId="7F04B905" w14:textId="77777777" w:rsidR="00594633" w:rsidRDefault="004E6A71">
      <w:pPr>
        <w:ind w:left="567" w:hanging="567"/>
        <w:rPr>
          <w:lang w:val="lt-LT" w:bidi="he-IL"/>
        </w:rPr>
      </w:pPr>
      <w:r>
        <w:rPr>
          <w:lang w:val="lt-LT"/>
        </w:rPr>
        <w:t>•</w:t>
      </w:r>
      <w:r>
        <w:rPr>
          <w:lang w:val="lt-LT"/>
        </w:rPr>
        <w:tab/>
      </w:r>
      <w:r>
        <w:rPr>
          <w:lang w:val="lt-LT" w:bidi="he-IL"/>
        </w:rPr>
        <w:t>Šleikštulys (pykinimas);</w:t>
      </w:r>
    </w:p>
    <w:p w14:paraId="733AE9ED" w14:textId="77777777" w:rsidR="00594633" w:rsidRDefault="004E6A71">
      <w:pPr>
        <w:ind w:left="567" w:hanging="567"/>
        <w:rPr>
          <w:lang w:val="lt-LT" w:bidi="he-IL"/>
        </w:rPr>
      </w:pPr>
      <w:r>
        <w:rPr>
          <w:lang w:val="lt-LT"/>
        </w:rPr>
        <w:t>•</w:t>
      </w:r>
      <w:r>
        <w:rPr>
          <w:lang w:val="lt-LT"/>
        </w:rPr>
        <w:tab/>
      </w:r>
      <w:r>
        <w:rPr>
          <w:lang w:val="lt-LT" w:bidi="he-IL"/>
        </w:rPr>
        <w:t>Išbėrimas;</w:t>
      </w:r>
    </w:p>
    <w:p w14:paraId="362D25B4" w14:textId="77777777" w:rsidR="00594633" w:rsidRDefault="004E6A71">
      <w:pPr>
        <w:ind w:left="567" w:hanging="567"/>
        <w:rPr>
          <w:lang w:val="lt-LT" w:bidi="he-IL"/>
        </w:rPr>
      </w:pPr>
      <w:r>
        <w:rPr>
          <w:lang w:val="lt-LT"/>
        </w:rPr>
        <w:t>•</w:t>
      </w:r>
      <w:r>
        <w:rPr>
          <w:lang w:val="lt-LT"/>
        </w:rPr>
        <w:tab/>
      </w:r>
      <w:r>
        <w:rPr>
          <w:lang w:val="lt-LT" w:bidi="he-IL"/>
        </w:rPr>
        <w:t>Svorio padidėjimas;</w:t>
      </w:r>
    </w:p>
    <w:p w14:paraId="7D0C46EC" w14:textId="77777777" w:rsidR="00594633" w:rsidRDefault="004E6A71">
      <w:pPr>
        <w:ind w:left="567" w:hanging="567"/>
        <w:rPr>
          <w:lang w:val="lt-LT" w:bidi="he-IL"/>
        </w:rPr>
      </w:pPr>
      <w:r>
        <w:rPr>
          <w:lang w:val="lt-LT"/>
        </w:rPr>
        <w:t>•</w:t>
      </w:r>
      <w:r>
        <w:rPr>
          <w:lang w:val="lt-LT"/>
        </w:rPr>
        <w:tab/>
      </w:r>
      <w:r>
        <w:rPr>
          <w:lang w:val="lt-LT" w:bidi="he-IL"/>
        </w:rPr>
        <w:t>Karščio pylimas;</w:t>
      </w:r>
    </w:p>
    <w:p w14:paraId="5B09D873" w14:textId="77777777" w:rsidR="00594633" w:rsidRDefault="004E6A71">
      <w:pPr>
        <w:ind w:left="567" w:hanging="567"/>
        <w:rPr>
          <w:lang w:val="lt-LT" w:bidi="he-IL"/>
        </w:rPr>
      </w:pPr>
      <w:r>
        <w:rPr>
          <w:lang w:val="lt-LT"/>
        </w:rPr>
        <w:t>•</w:t>
      </w:r>
      <w:r>
        <w:rPr>
          <w:lang w:val="lt-LT"/>
        </w:rPr>
        <w:tab/>
      </w:r>
      <w:r>
        <w:rPr>
          <w:lang w:val="lt-LT" w:bidi="he-IL"/>
        </w:rPr>
        <w:t>Arterinė hipertenzija.</w:t>
      </w:r>
    </w:p>
    <w:p w14:paraId="23C1926A" w14:textId="77777777" w:rsidR="00594633" w:rsidRDefault="00594633">
      <w:pPr>
        <w:tabs>
          <w:tab w:val="clear" w:pos="567"/>
        </w:tabs>
        <w:suppressAutoHyphens w:val="0"/>
        <w:spacing w:line="259" w:lineRule="auto"/>
        <w:rPr>
          <w:rFonts w:asciiTheme="majorBidi" w:hAnsiTheme="majorBidi" w:cstheme="majorBidi"/>
          <w:lang w:val="lt-LT" w:bidi="he-IL"/>
        </w:rPr>
      </w:pPr>
    </w:p>
    <w:p w14:paraId="541AAFCB" w14:textId="0036BF5B" w:rsidR="00594633" w:rsidRDefault="0030675E">
      <w:pPr>
        <w:tabs>
          <w:tab w:val="clear" w:pos="567"/>
        </w:tabs>
        <w:suppressAutoHyphens w:val="0"/>
        <w:spacing w:line="259" w:lineRule="auto"/>
        <w:rPr>
          <w:rFonts w:asciiTheme="majorBidi" w:hAnsiTheme="majorBidi" w:cstheme="majorBidi"/>
          <w:b/>
          <w:lang w:val="lt-LT" w:bidi="he-IL"/>
        </w:rPr>
      </w:pPr>
      <w:r w:rsidRPr="005D3507">
        <w:rPr>
          <w:b/>
          <w:bCs/>
          <w:snapToGrid w:val="0"/>
          <w:szCs w:val="22"/>
          <w:lang w:val="lt-LT"/>
        </w:rPr>
        <w:t>Šalutinio poveikio reiškiniai, kurių dažnis nežinomas</w:t>
      </w:r>
      <w:r w:rsidR="004E6A71">
        <w:rPr>
          <w:rFonts w:asciiTheme="majorBidi" w:hAnsiTheme="majorBidi" w:cstheme="majorBidi"/>
          <w:b/>
          <w:lang w:val="lt-LT" w:bidi="he-IL"/>
        </w:rPr>
        <w:t xml:space="preserve"> </w:t>
      </w:r>
      <w:r>
        <w:rPr>
          <w:rFonts w:asciiTheme="majorBidi" w:hAnsiTheme="majorBidi" w:cstheme="majorBidi"/>
          <w:b/>
          <w:lang w:val="lt-LT" w:bidi="he-IL"/>
        </w:rPr>
        <w:t>(</w:t>
      </w:r>
      <w:r w:rsidR="00160FD5" w:rsidRPr="005D3507">
        <w:rPr>
          <w:b/>
          <w:bCs/>
          <w:snapToGrid w:val="0"/>
          <w:szCs w:val="22"/>
          <w:lang w:val="lt-LT"/>
        </w:rPr>
        <w:t>negali būti apskaičiuotas pagal turimus duomenis</w:t>
      </w:r>
      <w:r>
        <w:rPr>
          <w:b/>
          <w:bCs/>
          <w:snapToGrid w:val="0"/>
          <w:szCs w:val="22"/>
          <w:lang w:val="lt-LT"/>
        </w:rPr>
        <w:t>)</w:t>
      </w:r>
      <w:r w:rsidR="001321EC">
        <w:rPr>
          <w:b/>
          <w:bCs/>
          <w:snapToGrid w:val="0"/>
          <w:szCs w:val="22"/>
          <w:lang w:val="lt-LT"/>
        </w:rPr>
        <w:t>:</w:t>
      </w:r>
    </w:p>
    <w:p w14:paraId="1ED6DCEF" w14:textId="77777777" w:rsidR="00594633" w:rsidRDefault="004E6A71">
      <w:pPr>
        <w:ind w:left="567" w:hanging="567"/>
        <w:rPr>
          <w:lang w:val="lt-LT" w:bidi="he-IL"/>
        </w:rPr>
      </w:pPr>
      <w:r>
        <w:rPr>
          <w:lang w:val="lt-LT"/>
        </w:rPr>
        <w:t>•</w:t>
      </w:r>
      <w:r>
        <w:rPr>
          <w:lang w:val="lt-LT"/>
        </w:rPr>
        <w:tab/>
      </w:r>
      <w:r>
        <w:rPr>
          <w:lang w:val="lt-LT" w:bidi="he-IL"/>
        </w:rPr>
        <w:t>Viduriavimas;</w:t>
      </w:r>
    </w:p>
    <w:p w14:paraId="33E67CAA" w14:textId="77777777" w:rsidR="00594633" w:rsidRDefault="004E6A71">
      <w:pPr>
        <w:ind w:left="567" w:hanging="567"/>
        <w:rPr>
          <w:lang w:val="lt-LT" w:bidi="he-IL"/>
        </w:rPr>
      </w:pPr>
      <w:r>
        <w:rPr>
          <w:lang w:val="lt-LT"/>
        </w:rPr>
        <w:t>•</w:t>
      </w:r>
      <w:r>
        <w:rPr>
          <w:lang w:val="lt-LT"/>
        </w:rPr>
        <w:tab/>
      </w:r>
      <w:r>
        <w:rPr>
          <w:lang w:val="lt-LT" w:bidi="he-IL"/>
        </w:rPr>
        <w:t>Skysčių susilaikymas;</w:t>
      </w:r>
    </w:p>
    <w:p w14:paraId="2C49564F" w14:textId="77777777" w:rsidR="00594633" w:rsidRDefault="004E6A71">
      <w:pPr>
        <w:ind w:left="567" w:hanging="567"/>
        <w:rPr>
          <w:lang w:val="lt-LT" w:bidi="he-IL"/>
        </w:rPr>
      </w:pPr>
      <w:r>
        <w:rPr>
          <w:lang w:val="lt-LT"/>
        </w:rPr>
        <w:t>•</w:t>
      </w:r>
      <w:r>
        <w:rPr>
          <w:lang w:val="lt-LT"/>
        </w:rPr>
        <w:tab/>
      </w:r>
      <w:r>
        <w:rPr>
          <w:lang w:val="lt-LT" w:bidi="he-IL"/>
        </w:rPr>
        <w:t>Migrenos pasunkėjimas;</w:t>
      </w:r>
    </w:p>
    <w:p w14:paraId="1480D24B" w14:textId="11BECF6A" w:rsidR="00594633" w:rsidRDefault="004E6A71">
      <w:pPr>
        <w:ind w:left="567" w:hanging="567"/>
        <w:rPr>
          <w:lang w:val="lt-LT" w:bidi="he-IL"/>
        </w:rPr>
      </w:pPr>
      <w:r>
        <w:rPr>
          <w:lang w:val="lt-LT"/>
        </w:rPr>
        <w:t>•</w:t>
      </w:r>
      <w:r>
        <w:rPr>
          <w:lang w:val="lt-LT"/>
        </w:rPr>
        <w:tab/>
      </w:r>
      <w:r>
        <w:rPr>
          <w:lang w:val="lt-LT" w:bidi="he-IL"/>
        </w:rPr>
        <w:t>Bendras padidintas jautrumas (pvz., anafilaksinė reakcija/šokas)</w:t>
      </w:r>
      <w:r w:rsidR="00D00370">
        <w:rPr>
          <w:lang w:val="lt-LT" w:bidi="he-IL"/>
        </w:rPr>
        <w:t>;</w:t>
      </w:r>
    </w:p>
    <w:p w14:paraId="27AA2EFF" w14:textId="17B7AA23" w:rsidR="00160FD5" w:rsidRPr="005D3507" w:rsidRDefault="00160FD5" w:rsidP="00160FD5">
      <w:pPr>
        <w:ind w:left="567" w:hanging="567"/>
        <w:rPr>
          <w:lang w:val="lt-LT"/>
        </w:rPr>
      </w:pPr>
      <w:r w:rsidRPr="00230270">
        <w:rPr>
          <w:lang w:val="lt-LT"/>
        </w:rPr>
        <w:t>•</w:t>
      </w:r>
      <w:r w:rsidRPr="00230270">
        <w:rPr>
          <w:lang w:val="lt-LT"/>
        </w:rPr>
        <w:tab/>
      </w:r>
      <w:r w:rsidRPr="005D3507">
        <w:rPr>
          <w:lang w:val="lt-LT"/>
        </w:rPr>
        <w:t>Miego sutrikimas</w:t>
      </w:r>
      <w:r w:rsidR="00D00370">
        <w:rPr>
          <w:lang w:val="lt-LT"/>
        </w:rPr>
        <w:t>;</w:t>
      </w:r>
    </w:p>
    <w:p w14:paraId="24A9EB53" w14:textId="5C9A3132" w:rsidR="00160FD5" w:rsidRPr="005D3507" w:rsidRDefault="00160FD5" w:rsidP="00160FD5">
      <w:pPr>
        <w:ind w:left="567" w:hanging="567"/>
        <w:rPr>
          <w:lang w:val="lt-LT"/>
        </w:rPr>
      </w:pPr>
      <w:r w:rsidRPr="00230270">
        <w:rPr>
          <w:lang w:val="lt-LT"/>
        </w:rPr>
        <w:t>•</w:t>
      </w:r>
      <w:r w:rsidRPr="00230270">
        <w:rPr>
          <w:lang w:val="lt-LT"/>
        </w:rPr>
        <w:tab/>
      </w:r>
      <w:r w:rsidRPr="005D3507">
        <w:rPr>
          <w:lang w:val="lt-LT"/>
        </w:rPr>
        <w:t>Makšties ir lytinių organų niežėjimas</w:t>
      </w:r>
      <w:r w:rsidR="00D00370">
        <w:rPr>
          <w:lang w:val="lt-LT"/>
        </w:rPr>
        <w:t>;</w:t>
      </w:r>
    </w:p>
    <w:p w14:paraId="285BB5B9" w14:textId="4393E0EE" w:rsidR="00160FD5" w:rsidRPr="005D3507" w:rsidRDefault="00160FD5" w:rsidP="00160FD5">
      <w:pPr>
        <w:ind w:left="567" w:hanging="567"/>
        <w:rPr>
          <w:lang w:val="lt-LT"/>
        </w:rPr>
      </w:pPr>
      <w:r w:rsidRPr="005D3507">
        <w:rPr>
          <w:lang w:val="lt-LT"/>
        </w:rPr>
        <w:t>•</w:t>
      </w:r>
      <w:r w:rsidRPr="005D3507">
        <w:rPr>
          <w:lang w:val="lt-LT"/>
        </w:rPr>
        <w:tab/>
        <w:t>Niežėjimas</w:t>
      </w:r>
      <w:r w:rsidR="00D00370">
        <w:rPr>
          <w:lang w:val="lt-LT"/>
        </w:rPr>
        <w:t>;</w:t>
      </w:r>
    </w:p>
    <w:p w14:paraId="14C4E2D5" w14:textId="60996D91" w:rsidR="00C850AA" w:rsidRPr="005D3507" w:rsidRDefault="00C850AA" w:rsidP="00C850AA">
      <w:pPr>
        <w:ind w:left="567" w:hanging="567"/>
        <w:rPr>
          <w:lang w:val="lt-LT"/>
        </w:rPr>
      </w:pPr>
      <w:r w:rsidRPr="005D3507">
        <w:rPr>
          <w:lang w:val="lt-LT"/>
        </w:rPr>
        <w:t>•</w:t>
      </w:r>
      <w:r w:rsidRPr="005D3507">
        <w:rPr>
          <w:lang w:val="lt-LT"/>
        </w:rPr>
        <w:tab/>
        <w:t>Dilgėlinė</w:t>
      </w:r>
      <w:r w:rsidR="00D00370">
        <w:rPr>
          <w:lang w:val="lt-LT"/>
        </w:rPr>
        <w:t>;</w:t>
      </w:r>
    </w:p>
    <w:p w14:paraId="1272B2E2" w14:textId="77565DBB" w:rsidR="00C850AA" w:rsidRPr="005D3507" w:rsidRDefault="00C850AA" w:rsidP="00C850AA">
      <w:pPr>
        <w:ind w:left="567" w:hanging="567"/>
        <w:rPr>
          <w:lang w:val="lt-LT"/>
        </w:rPr>
      </w:pPr>
      <w:r w:rsidRPr="005D3507">
        <w:rPr>
          <w:lang w:val="lt-LT"/>
        </w:rPr>
        <w:t>•</w:t>
      </w:r>
      <w:r w:rsidRPr="005D3507">
        <w:rPr>
          <w:lang w:val="lt-LT"/>
        </w:rPr>
        <w:tab/>
        <w:t xml:space="preserve">Alerginė reakcija vartojimo vietoje, pvz. lytinių organų </w:t>
      </w:r>
      <w:r w:rsidR="00234962" w:rsidRPr="005D3507">
        <w:rPr>
          <w:lang w:val="lt-LT"/>
        </w:rPr>
        <w:t>i</w:t>
      </w:r>
      <w:r w:rsidR="00234962">
        <w:rPr>
          <w:lang w:val="lt-LT"/>
        </w:rPr>
        <w:t>š</w:t>
      </w:r>
      <w:r w:rsidRPr="005D3507">
        <w:rPr>
          <w:lang w:val="lt-LT"/>
        </w:rPr>
        <w:t>bėrimas</w:t>
      </w:r>
      <w:r w:rsidR="00D00370">
        <w:rPr>
          <w:lang w:val="lt-LT"/>
        </w:rPr>
        <w:t>;</w:t>
      </w:r>
    </w:p>
    <w:p w14:paraId="0446F2C3" w14:textId="7219BE17" w:rsidR="00C850AA" w:rsidRDefault="00C850AA" w:rsidP="00C850AA">
      <w:pPr>
        <w:ind w:left="567" w:hanging="567"/>
        <w:rPr>
          <w:lang w:val="lt-LT" w:bidi="he-IL"/>
        </w:rPr>
      </w:pPr>
      <w:r w:rsidRPr="005D3507">
        <w:rPr>
          <w:lang w:val="fi-FI"/>
        </w:rPr>
        <w:t>•</w:t>
      </w:r>
      <w:r w:rsidRPr="005D3507">
        <w:rPr>
          <w:lang w:val="fi-FI"/>
        </w:rPr>
        <w:tab/>
        <w:t>S</w:t>
      </w:r>
      <w:r>
        <w:rPr>
          <w:lang w:val="lt-LT" w:bidi="he-IL"/>
        </w:rPr>
        <w:t xml:space="preserve">u prietaisu susiję </w:t>
      </w:r>
      <w:r w:rsidR="00D00370">
        <w:rPr>
          <w:lang w:val="lt-LT" w:bidi="he-IL"/>
        </w:rPr>
        <w:t>pažeidimai;</w:t>
      </w:r>
    </w:p>
    <w:p w14:paraId="014E8514" w14:textId="77777777" w:rsidR="00857135" w:rsidRDefault="00C850AA" w:rsidP="00C850AA">
      <w:pPr>
        <w:ind w:left="567" w:hanging="567"/>
        <w:rPr>
          <w:lang w:val="fi-FI"/>
        </w:rPr>
      </w:pPr>
      <w:r w:rsidRPr="005D3507">
        <w:rPr>
          <w:lang w:val="fi-FI"/>
        </w:rPr>
        <w:t>•</w:t>
      </w:r>
      <w:r w:rsidRPr="005D3507">
        <w:rPr>
          <w:lang w:val="fi-FI"/>
        </w:rPr>
        <w:tab/>
        <w:t>Vaistas neveikia</w:t>
      </w:r>
      <w:r w:rsidR="00857135">
        <w:rPr>
          <w:lang w:val="fi-FI"/>
        </w:rPr>
        <w:t>;</w:t>
      </w:r>
    </w:p>
    <w:p w14:paraId="0E4E91F0" w14:textId="609E600E" w:rsidR="00C850AA" w:rsidRDefault="00857135" w:rsidP="00857135">
      <w:pPr>
        <w:ind w:left="567" w:hanging="567"/>
        <w:rPr>
          <w:lang w:val="fi-FI"/>
        </w:rPr>
      </w:pPr>
      <w:r w:rsidRPr="008D3694">
        <w:rPr>
          <w:lang w:val="fi-FI"/>
        </w:rPr>
        <w:t>•</w:t>
      </w:r>
      <w:r w:rsidRPr="008D3694">
        <w:rPr>
          <w:lang w:val="fi-FI"/>
        </w:rPr>
        <w:tab/>
      </w:r>
      <w:r>
        <w:rPr>
          <w:lang w:val="fi-FI"/>
        </w:rPr>
        <w:t>Krūties vėžys;</w:t>
      </w:r>
    </w:p>
    <w:p w14:paraId="626C3680" w14:textId="747AC838" w:rsidR="008D3694" w:rsidRDefault="008D3694" w:rsidP="008D3694">
      <w:pPr>
        <w:ind w:left="567" w:hanging="567"/>
        <w:rPr>
          <w:lang w:val="fi-FI"/>
        </w:rPr>
      </w:pPr>
      <w:r w:rsidRPr="005D3507">
        <w:rPr>
          <w:lang w:val="fi-FI"/>
        </w:rPr>
        <w:t>•</w:t>
      </w:r>
      <w:r w:rsidRPr="005D3507">
        <w:rPr>
          <w:lang w:val="fi-FI"/>
        </w:rPr>
        <w:tab/>
        <w:t>Endom</w:t>
      </w:r>
      <w:r>
        <w:rPr>
          <w:lang w:val="fi-FI"/>
        </w:rPr>
        <w:t>etriumo vėžys;</w:t>
      </w:r>
    </w:p>
    <w:p w14:paraId="7624D127" w14:textId="05ADEF86" w:rsidR="008D3694" w:rsidRDefault="008D3694" w:rsidP="008D3694">
      <w:pPr>
        <w:ind w:left="567" w:hanging="567"/>
      </w:pPr>
      <w:r w:rsidRPr="005D3507">
        <w:t>•</w:t>
      </w:r>
      <w:r w:rsidRPr="005D3507">
        <w:tab/>
      </w:r>
      <w:r>
        <w:t>Giliųjų venų trombozė;</w:t>
      </w:r>
    </w:p>
    <w:p w14:paraId="72166CED" w14:textId="77777777" w:rsidR="008D3694" w:rsidRDefault="008D3694" w:rsidP="008D3694">
      <w:pPr>
        <w:ind w:left="567" w:hanging="567"/>
        <w:rPr>
          <w:lang w:val="lt-LT" w:bidi="he-IL"/>
        </w:rPr>
      </w:pPr>
      <w:r w:rsidRPr="008D3694">
        <w:t>•</w:t>
      </w:r>
      <w:r w:rsidRPr="008D3694">
        <w:tab/>
      </w:r>
      <w:r>
        <w:t>E</w:t>
      </w:r>
      <w:r>
        <w:rPr>
          <w:lang w:val="lt-LT" w:bidi="he-IL"/>
        </w:rPr>
        <w:t>ndometriumo hiperplazija;</w:t>
      </w:r>
    </w:p>
    <w:p w14:paraId="694683F1" w14:textId="5AD6B9B2" w:rsidR="008D3694" w:rsidRDefault="008D3694" w:rsidP="008D3694">
      <w:pPr>
        <w:ind w:left="567" w:hanging="567"/>
        <w:rPr>
          <w:lang w:val="lt-LT" w:bidi="he-IL"/>
        </w:rPr>
      </w:pPr>
      <w:r w:rsidRPr="005D3507">
        <w:t>•</w:t>
      </w:r>
      <w:r w:rsidRPr="005D3507">
        <w:tab/>
      </w:r>
      <w:r>
        <w:t>V</w:t>
      </w:r>
      <w:r>
        <w:rPr>
          <w:lang w:val="lt-LT" w:bidi="he-IL"/>
        </w:rPr>
        <w:t>ulvovaginalinis skausmas;</w:t>
      </w:r>
    </w:p>
    <w:p w14:paraId="683EA848" w14:textId="4D599EA5" w:rsidR="008D3694" w:rsidRDefault="008D3694" w:rsidP="008D3694">
      <w:pPr>
        <w:ind w:left="567" w:hanging="567"/>
      </w:pPr>
      <w:r w:rsidRPr="008D3694">
        <w:t>•</w:t>
      </w:r>
      <w:r w:rsidRPr="008D3694">
        <w:tab/>
      </w:r>
      <w:r>
        <w:rPr>
          <w:lang w:val="lt-LT" w:bidi="he-IL"/>
        </w:rPr>
        <w:t>Įvedimo vietos reakcija.</w:t>
      </w:r>
    </w:p>
    <w:p w14:paraId="2D104690" w14:textId="77777777" w:rsidR="00594633" w:rsidRDefault="00594633">
      <w:pPr>
        <w:tabs>
          <w:tab w:val="clear" w:pos="567"/>
        </w:tabs>
        <w:suppressAutoHyphens w:val="0"/>
        <w:spacing w:line="259" w:lineRule="auto"/>
        <w:rPr>
          <w:rFonts w:asciiTheme="majorBidi" w:hAnsiTheme="majorBidi" w:cstheme="majorBidi"/>
          <w:lang w:val="lt-LT" w:bidi="he-IL"/>
        </w:rPr>
      </w:pPr>
    </w:p>
    <w:p w14:paraId="646FC872"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Gydant sistemiškai vartojamais estrogenais pastebėtos šios šalutinės reakcijos:</w:t>
      </w:r>
    </w:p>
    <w:p w14:paraId="2F6997DB" w14:textId="77777777" w:rsidR="00594633" w:rsidRDefault="004E6A71">
      <w:pPr>
        <w:ind w:left="567" w:hanging="567"/>
        <w:rPr>
          <w:lang w:val="lt-LT" w:bidi="he-IL"/>
        </w:rPr>
      </w:pPr>
      <w:r>
        <w:rPr>
          <w:lang w:val="pt-BR"/>
        </w:rPr>
        <w:t>•</w:t>
      </w:r>
      <w:r>
        <w:rPr>
          <w:lang w:val="pt-BR"/>
        </w:rPr>
        <w:tab/>
      </w:r>
      <w:r>
        <w:rPr>
          <w:lang w:val="lt-LT" w:bidi="he-IL"/>
        </w:rPr>
        <w:t>Tulžies pūslės ligos.</w:t>
      </w:r>
    </w:p>
    <w:p w14:paraId="00F36941" w14:textId="77777777" w:rsidR="00594633" w:rsidRDefault="004E6A71">
      <w:pPr>
        <w:ind w:left="567" w:hanging="567"/>
        <w:rPr>
          <w:lang w:val="lt-LT" w:bidi="he-IL"/>
        </w:rPr>
      </w:pPr>
      <w:r>
        <w:rPr>
          <w:lang w:val="pt-BR"/>
        </w:rPr>
        <w:t>•</w:t>
      </w:r>
      <w:r>
        <w:rPr>
          <w:lang w:val="pt-BR"/>
        </w:rPr>
        <w:tab/>
      </w:r>
      <w:r>
        <w:rPr>
          <w:lang w:val="lt-LT" w:bidi="he-IL"/>
        </w:rPr>
        <w:t>Įvairios odos ligos:</w:t>
      </w:r>
    </w:p>
    <w:p w14:paraId="15199B0A" w14:textId="77777777" w:rsidR="00594633" w:rsidRDefault="004E6A71">
      <w:pPr>
        <w:ind w:left="1134" w:hanging="567"/>
        <w:rPr>
          <w:lang w:val="lt-LT" w:bidi="he-IL"/>
        </w:rPr>
      </w:pPr>
      <w:r>
        <w:rPr>
          <w:lang w:val="pt-BR"/>
        </w:rPr>
        <w:t>–</w:t>
      </w:r>
      <w:r>
        <w:rPr>
          <w:lang w:val="pt-BR"/>
        </w:rPr>
        <w:tab/>
      </w:r>
      <w:r>
        <w:rPr>
          <w:lang w:val="lt-LT" w:bidi="he-IL"/>
        </w:rPr>
        <w:t>rudos dėmės, o ypatingai ant veido ar kaklo, vadinamos „nėštumo lopais“ (chloazma);</w:t>
      </w:r>
    </w:p>
    <w:p w14:paraId="125D797F" w14:textId="77777777" w:rsidR="00594633" w:rsidRDefault="004E6A71">
      <w:pPr>
        <w:ind w:left="1134" w:hanging="567"/>
        <w:rPr>
          <w:lang w:val="lt-LT" w:bidi="he-IL"/>
        </w:rPr>
      </w:pPr>
      <w:r>
        <w:rPr>
          <w:lang w:val="lt-LT"/>
        </w:rPr>
        <w:t>–</w:t>
      </w:r>
      <w:r>
        <w:rPr>
          <w:lang w:val="lt-LT"/>
        </w:rPr>
        <w:tab/>
      </w:r>
      <w:r>
        <w:rPr>
          <w:lang w:val="lt-LT" w:bidi="he-IL"/>
        </w:rPr>
        <w:t>raudoni skausmingi odos mazgeliai (mazginė eritema);</w:t>
      </w:r>
    </w:p>
    <w:p w14:paraId="270AB838" w14:textId="77777777" w:rsidR="00594633" w:rsidRDefault="004E6A71">
      <w:pPr>
        <w:ind w:left="1134" w:hanging="567"/>
        <w:rPr>
          <w:lang w:val="lt-LT" w:bidi="he-IL"/>
        </w:rPr>
      </w:pPr>
      <w:r>
        <w:rPr>
          <w:lang w:val="pt-BR"/>
        </w:rPr>
        <w:t>–</w:t>
      </w:r>
      <w:r>
        <w:rPr>
          <w:lang w:val="pt-BR"/>
        </w:rPr>
        <w:tab/>
      </w:r>
      <w:r>
        <w:rPr>
          <w:lang w:val="lt-LT" w:bidi="he-IL"/>
        </w:rPr>
        <w:t>bėrimai su taikinio formos paraudimais arba opomis (daugiaformė eritema).</w:t>
      </w:r>
    </w:p>
    <w:p w14:paraId="614A0B94" w14:textId="77777777" w:rsidR="00594633" w:rsidRDefault="00594633">
      <w:pPr>
        <w:tabs>
          <w:tab w:val="clear" w:pos="567"/>
        </w:tabs>
        <w:suppressAutoHyphens w:val="0"/>
        <w:spacing w:line="259" w:lineRule="auto"/>
        <w:rPr>
          <w:rFonts w:asciiTheme="majorBidi" w:hAnsiTheme="majorBidi" w:cstheme="majorBidi"/>
          <w:lang w:val="lt-LT" w:bidi="he-IL"/>
        </w:rPr>
      </w:pPr>
    </w:p>
    <w:p w14:paraId="70AB1D0B"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Pranešimas apie šalutinį poveikį</w:t>
      </w:r>
    </w:p>
    <w:p w14:paraId="6F862348" w14:textId="49960BD5" w:rsidR="00594633" w:rsidRDefault="008D3694" w:rsidP="008D3694">
      <w:pPr>
        <w:tabs>
          <w:tab w:val="clear" w:pos="567"/>
        </w:tabs>
        <w:suppressAutoHyphens w:val="0"/>
        <w:spacing w:line="259" w:lineRule="auto"/>
        <w:rPr>
          <w:rFonts w:asciiTheme="majorBidi" w:hAnsiTheme="majorBidi" w:cstheme="majorBidi"/>
          <w:lang w:val="lt-LT" w:bidi="he-IL"/>
        </w:rPr>
      </w:pPr>
      <w:r w:rsidRPr="008D3694">
        <w:rPr>
          <w:rFonts w:asciiTheme="majorBidi" w:hAnsiTheme="majorBidi" w:cstheme="majorBidi"/>
          <w:lang w:val="lt-LT" w:bidi="he-IL"/>
        </w:rPr>
        <w:t>Jeigu pasireiškė šalutinis poveikis, įskaitant šiame lapelyje nenurodytą, pasakykite gydytoju</w:t>
      </w:r>
      <w:r>
        <w:rPr>
          <w:rFonts w:asciiTheme="majorBidi" w:hAnsiTheme="majorBidi" w:cstheme="majorBidi"/>
          <w:lang w:val="lt-LT" w:bidi="he-IL"/>
        </w:rPr>
        <w:t>i,</w:t>
      </w:r>
      <w:r w:rsidRPr="008D3694">
        <w:rPr>
          <w:rFonts w:asciiTheme="majorBidi" w:hAnsiTheme="majorBidi" w:cstheme="majorBidi"/>
          <w:lang w:val="lt-LT" w:bidi="he-IL"/>
        </w:rPr>
        <w:t xml:space="preserve"> vaistininkui arba slaugytojui. </w:t>
      </w:r>
      <w:bookmarkStart w:id="41" w:name="_Hlk171425872"/>
      <w:r w:rsidRPr="008D3694">
        <w:rPr>
          <w:rFonts w:asciiTheme="majorBidi" w:hAnsiTheme="majorBidi" w:cstheme="majorBidi"/>
          <w:lang w:val="lt-LT" w:bidi="he-IL"/>
        </w:rPr>
        <w:t xml:space="preserve">Pranešimą apie šalutinį poveikį galite užpildyti ir pateikti Valstybinės vaistų kontrolės tarnybos prie Lietuvos Respublikos sveikatos apsaugos ministerijos </w:t>
      </w:r>
      <w:bookmarkStart w:id="42" w:name="_Hlk94542701"/>
      <w:r w:rsidRPr="008D3694">
        <w:rPr>
          <w:rFonts w:asciiTheme="majorBidi" w:hAnsiTheme="majorBidi" w:cstheme="majorBidi"/>
          <w:lang w:val="lt-LT" w:bidi="he-IL"/>
        </w:rPr>
        <w:t xml:space="preserve">tinklalapyje </w:t>
      </w:r>
      <w:r w:rsidRPr="008D3694">
        <w:rPr>
          <w:rFonts w:asciiTheme="majorBidi" w:hAnsiTheme="majorBidi" w:cstheme="majorBidi"/>
          <w:u w:val="single"/>
          <w:lang w:val="lt-LT" w:bidi="he-IL"/>
        </w:rPr>
        <w:t>https://vvkt.lrv.lt/lt/</w:t>
      </w:r>
      <w:r w:rsidRPr="008D3694">
        <w:rPr>
          <w:rFonts w:asciiTheme="majorBidi" w:hAnsiTheme="majorBidi" w:cstheme="majorBidi"/>
          <w:lang w:val="lt-LT" w:bidi="he-IL"/>
        </w:rPr>
        <w:t xml:space="preserve"> nurodytais būdais arba paskambinti nemokamu telefonu 8 800 73 568.</w:t>
      </w:r>
      <w:bookmarkEnd w:id="42"/>
      <w:r w:rsidRPr="008D3694">
        <w:rPr>
          <w:rFonts w:asciiTheme="majorBidi" w:hAnsiTheme="majorBidi" w:cstheme="majorBidi"/>
          <w:lang w:val="lt-LT" w:bidi="he-IL"/>
        </w:rPr>
        <w:t xml:space="preserve"> Pranešdami apie šalutinį poveikį galite mums padėti gauti daugiau informacijos apie šio vaisto saugumą.</w:t>
      </w:r>
      <w:bookmarkEnd w:id="41"/>
    </w:p>
    <w:p w14:paraId="08047DC4" w14:textId="77777777" w:rsidR="00594633" w:rsidRDefault="00594633">
      <w:pPr>
        <w:tabs>
          <w:tab w:val="clear" w:pos="567"/>
        </w:tabs>
        <w:suppressAutoHyphens w:val="0"/>
        <w:spacing w:line="259" w:lineRule="auto"/>
        <w:rPr>
          <w:rFonts w:asciiTheme="majorBidi" w:hAnsiTheme="majorBidi" w:cstheme="majorBidi"/>
          <w:lang w:val="lt-LT" w:bidi="he-IL"/>
        </w:rPr>
      </w:pPr>
    </w:p>
    <w:p w14:paraId="2F597E61" w14:textId="77777777" w:rsidR="00594633" w:rsidRDefault="00594633">
      <w:pPr>
        <w:suppressAutoHyphens w:val="0"/>
        <w:spacing w:line="259" w:lineRule="auto"/>
        <w:rPr>
          <w:rFonts w:asciiTheme="majorBidi" w:hAnsiTheme="majorBidi" w:cstheme="majorBidi"/>
          <w:lang w:val="lt-LT" w:bidi="he-IL"/>
        </w:rPr>
      </w:pPr>
    </w:p>
    <w:p w14:paraId="17520F3B"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5.</w:t>
      </w:r>
      <w:r>
        <w:rPr>
          <w:rFonts w:asciiTheme="majorBidi" w:hAnsiTheme="majorBidi" w:cstheme="majorBidi"/>
          <w:b/>
          <w:lang w:val="lt-LT" w:bidi="he-IL"/>
        </w:rPr>
        <w:tab/>
        <w:t>Kaip laikyti Vagifem</w:t>
      </w:r>
    </w:p>
    <w:p w14:paraId="421F028E" w14:textId="77777777" w:rsidR="00594633" w:rsidRDefault="00594633">
      <w:pPr>
        <w:tabs>
          <w:tab w:val="clear" w:pos="567"/>
        </w:tabs>
        <w:suppressAutoHyphens w:val="0"/>
        <w:spacing w:line="259" w:lineRule="auto"/>
        <w:rPr>
          <w:rFonts w:asciiTheme="majorBidi" w:hAnsiTheme="majorBidi" w:cstheme="majorBidi"/>
          <w:lang w:val="lt-LT" w:bidi="he-IL"/>
        </w:rPr>
      </w:pPr>
    </w:p>
    <w:p w14:paraId="3AB1DD4C"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Ši vaistą laikykite vaikams nepastebimoje ir nepasiekiamoje vietoje.</w:t>
      </w:r>
    </w:p>
    <w:p w14:paraId="54839309" w14:textId="77777777" w:rsidR="00594633" w:rsidRDefault="00594633">
      <w:pPr>
        <w:tabs>
          <w:tab w:val="clear" w:pos="567"/>
        </w:tabs>
        <w:suppressAutoHyphens w:val="0"/>
        <w:spacing w:line="259" w:lineRule="auto"/>
        <w:rPr>
          <w:rFonts w:asciiTheme="majorBidi" w:hAnsiTheme="majorBidi" w:cstheme="majorBidi"/>
          <w:lang w:val="lt-LT" w:bidi="he-IL"/>
        </w:rPr>
      </w:pPr>
    </w:p>
    <w:p w14:paraId="56ACA5B9"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Negalima šaldyti.</w:t>
      </w:r>
    </w:p>
    <w:p w14:paraId="385E81CD" w14:textId="77777777" w:rsidR="00594633" w:rsidRDefault="00594633">
      <w:pPr>
        <w:tabs>
          <w:tab w:val="clear" w:pos="567"/>
        </w:tabs>
        <w:suppressAutoHyphens w:val="0"/>
        <w:spacing w:line="259" w:lineRule="auto"/>
        <w:rPr>
          <w:rFonts w:asciiTheme="majorBidi" w:hAnsiTheme="majorBidi" w:cstheme="majorBidi"/>
          <w:lang w:val="lt-LT" w:bidi="he-IL"/>
        </w:rPr>
      </w:pPr>
    </w:p>
    <w:p w14:paraId="1CA655EA"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Ant lizdinės plokštelės ir dėžutės po „EXP“ nurodytam tinkamumo laikui pasibaigus, šio vaisto vartoti negalima. Vaistas tinkamas vartoti iki paskutinės nurodyto mėnesio dienos.</w:t>
      </w:r>
    </w:p>
    <w:p w14:paraId="343AAD94" w14:textId="77777777" w:rsidR="00594633" w:rsidRDefault="00594633">
      <w:pPr>
        <w:tabs>
          <w:tab w:val="clear" w:pos="567"/>
        </w:tabs>
        <w:suppressAutoHyphens w:val="0"/>
        <w:spacing w:line="259" w:lineRule="auto"/>
        <w:rPr>
          <w:rFonts w:asciiTheme="majorBidi" w:hAnsiTheme="majorBidi" w:cstheme="majorBidi"/>
          <w:lang w:val="lt-LT" w:bidi="he-IL"/>
        </w:rPr>
      </w:pPr>
    </w:p>
    <w:p w14:paraId="4A21C9C0"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Vaistų negalima išmesti į kanalizaciją arba su buitinėmis atliekomis. Kaip išmesti nereikalingus vaistus, klauskite vaistininko. Šios priemonės padės apsaugoti aplinką.</w:t>
      </w:r>
    </w:p>
    <w:p w14:paraId="0D45B36E"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Šis vaistas gali sukelti pavojų vandens ekosistemai.</w:t>
      </w:r>
    </w:p>
    <w:p w14:paraId="46012CEC" w14:textId="77777777" w:rsidR="00594633" w:rsidRDefault="00594633">
      <w:pPr>
        <w:tabs>
          <w:tab w:val="clear" w:pos="567"/>
        </w:tabs>
        <w:suppressAutoHyphens w:val="0"/>
        <w:spacing w:line="259" w:lineRule="auto"/>
        <w:rPr>
          <w:rFonts w:asciiTheme="majorBidi" w:hAnsiTheme="majorBidi" w:cstheme="majorBidi"/>
          <w:lang w:val="lt-LT" w:bidi="he-IL"/>
        </w:rPr>
      </w:pPr>
    </w:p>
    <w:p w14:paraId="362528C9" w14:textId="77777777" w:rsidR="00594633" w:rsidRDefault="00594633">
      <w:pPr>
        <w:tabs>
          <w:tab w:val="clear" w:pos="567"/>
        </w:tabs>
        <w:suppressAutoHyphens w:val="0"/>
        <w:spacing w:line="259" w:lineRule="auto"/>
        <w:rPr>
          <w:rFonts w:asciiTheme="majorBidi" w:hAnsiTheme="majorBidi" w:cstheme="majorBidi"/>
          <w:lang w:val="lt-LT" w:bidi="he-IL"/>
        </w:rPr>
      </w:pPr>
    </w:p>
    <w:p w14:paraId="4A9A72B2"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6.</w:t>
      </w:r>
      <w:r>
        <w:rPr>
          <w:rFonts w:asciiTheme="majorBidi" w:hAnsiTheme="majorBidi" w:cstheme="majorBidi"/>
          <w:b/>
          <w:lang w:val="lt-LT" w:bidi="he-IL"/>
        </w:rPr>
        <w:tab/>
        <w:t>Pakuotės turinys ir kita informacija</w:t>
      </w:r>
    </w:p>
    <w:p w14:paraId="222F020A" w14:textId="77777777" w:rsidR="00594633" w:rsidRDefault="00594633">
      <w:pPr>
        <w:tabs>
          <w:tab w:val="clear" w:pos="567"/>
        </w:tabs>
        <w:suppressAutoHyphens w:val="0"/>
        <w:spacing w:line="259" w:lineRule="auto"/>
        <w:rPr>
          <w:rFonts w:asciiTheme="majorBidi" w:hAnsiTheme="majorBidi" w:cstheme="majorBidi"/>
          <w:lang w:val="lt-LT" w:bidi="he-IL"/>
        </w:rPr>
      </w:pPr>
    </w:p>
    <w:p w14:paraId="006DF847"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Vagifem sudėtis</w:t>
      </w:r>
    </w:p>
    <w:p w14:paraId="15DA6994" w14:textId="77777777" w:rsidR="00594633" w:rsidRDefault="004E6A71">
      <w:pPr>
        <w:ind w:left="567" w:hanging="567"/>
        <w:rPr>
          <w:lang w:val="lt-LT" w:bidi="he-IL"/>
        </w:rPr>
      </w:pPr>
      <w:r>
        <w:rPr>
          <w:lang w:val="lt-LT"/>
        </w:rPr>
        <w:t>•</w:t>
      </w:r>
      <w:r>
        <w:rPr>
          <w:lang w:val="lt-LT"/>
        </w:rPr>
        <w:tab/>
      </w:r>
      <w:r>
        <w:rPr>
          <w:lang w:val="lt-LT" w:bidi="he-IL"/>
        </w:rPr>
        <w:t>Veiklioji medžiaga yra 10 mikrogramų estradiolio (estradiolio hemihidrato pavidalu). Kiekvienoje makšties tabletėje yra 10 mikrogramų estradiolio (estradiolio hemihidrato pavidalu).</w:t>
      </w:r>
    </w:p>
    <w:p w14:paraId="77110591" w14:textId="77777777" w:rsidR="00594633" w:rsidRDefault="004E6A71">
      <w:pPr>
        <w:ind w:left="567" w:hanging="567"/>
        <w:rPr>
          <w:lang w:val="lt-LT" w:bidi="he-IL"/>
        </w:rPr>
      </w:pPr>
      <w:r>
        <w:rPr>
          <w:lang w:val="lt-LT"/>
        </w:rPr>
        <w:t>•</w:t>
      </w:r>
      <w:r>
        <w:rPr>
          <w:lang w:val="lt-LT"/>
        </w:rPr>
        <w:tab/>
      </w:r>
      <w:r>
        <w:rPr>
          <w:lang w:val="lt-LT" w:bidi="he-IL"/>
        </w:rPr>
        <w:t>Pagalbinės medžiagos yra: hipromeliozė, laktozė monohidratas, kukurūzų krakmolas ir magnio stearatas.</w:t>
      </w:r>
    </w:p>
    <w:p w14:paraId="630F76DC" w14:textId="77777777" w:rsidR="00594633" w:rsidRDefault="004E6A71">
      <w:pPr>
        <w:ind w:left="567" w:hanging="567"/>
        <w:rPr>
          <w:lang w:val="lt-LT" w:bidi="he-IL"/>
        </w:rPr>
      </w:pPr>
      <w:r>
        <w:rPr>
          <w:lang w:val="lt-LT"/>
        </w:rPr>
        <w:t>•</w:t>
      </w:r>
      <w:r>
        <w:rPr>
          <w:lang w:val="lt-LT"/>
        </w:rPr>
        <w:tab/>
      </w:r>
      <w:r>
        <w:rPr>
          <w:lang w:val="lt-LT" w:bidi="he-IL"/>
        </w:rPr>
        <w:t>Tabletės plėvelėje yra: hipromeliozė ir makgrolis 6000.</w:t>
      </w:r>
    </w:p>
    <w:p w14:paraId="634FBCCC" w14:textId="77777777" w:rsidR="00594633" w:rsidRDefault="00594633">
      <w:pPr>
        <w:tabs>
          <w:tab w:val="clear" w:pos="567"/>
        </w:tabs>
        <w:suppressAutoHyphens w:val="0"/>
        <w:spacing w:line="259" w:lineRule="auto"/>
        <w:rPr>
          <w:rFonts w:asciiTheme="majorBidi" w:hAnsiTheme="majorBidi" w:cstheme="majorBidi"/>
          <w:lang w:val="lt-LT" w:bidi="he-IL"/>
        </w:rPr>
      </w:pPr>
    </w:p>
    <w:p w14:paraId="050AC703"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Vagifem išvaizda ir kiekis pakuotėje</w:t>
      </w:r>
    </w:p>
    <w:p w14:paraId="09817CF5" w14:textId="77777777" w:rsidR="00594633" w:rsidRDefault="00594633">
      <w:pPr>
        <w:tabs>
          <w:tab w:val="clear" w:pos="567"/>
        </w:tabs>
        <w:suppressAutoHyphens w:val="0"/>
        <w:spacing w:line="259" w:lineRule="auto"/>
        <w:rPr>
          <w:rFonts w:asciiTheme="majorBidi" w:hAnsiTheme="majorBidi" w:cstheme="majorBidi"/>
          <w:lang w:val="lt-LT" w:bidi="he-IL"/>
        </w:rPr>
      </w:pPr>
    </w:p>
    <w:p w14:paraId="47A385B1"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Kiekviena balta Vagifem tabletė yra vienkartiniame aplikatoriuje.</w:t>
      </w:r>
    </w:p>
    <w:p w14:paraId="674CA41A" w14:textId="77777777" w:rsidR="00594633" w:rsidRDefault="00594633">
      <w:pPr>
        <w:tabs>
          <w:tab w:val="clear" w:pos="567"/>
        </w:tabs>
        <w:suppressAutoHyphens w:val="0"/>
        <w:spacing w:line="259" w:lineRule="auto"/>
        <w:rPr>
          <w:rFonts w:asciiTheme="majorBidi" w:hAnsiTheme="majorBidi" w:cstheme="majorBidi"/>
          <w:lang w:val="lt-LT" w:bidi="he-IL"/>
        </w:rPr>
      </w:pPr>
    </w:p>
    <w:p w14:paraId="02405A42"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Vienoje tabletės pusėje įspausta NOVO 278.</w:t>
      </w:r>
    </w:p>
    <w:p w14:paraId="79D33D29" w14:textId="77777777" w:rsidR="00594633" w:rsidRDefault="00594633">
      <w:pPr>
        <w:tabs>
          <w:tab w:val="clear" w:pos="567"/>
        </w:tabs>
        <w:suppressAutoHyphens w:val="0"/>
        <w:spacing w:line="259" w:lineRule="auto"/>
        <w:rPr>
          <w:rFonts w:asciiTheme="majorBidi" w:hAnsiTheme="majorBidi" w:cstheme="majorBidi"/>
          <w:lang w:val="lt-LT" w:bidi="he-IL"/>
        </w:rPr>
      </w:pPr>
    </w:p>
    <w:p w14:paraId="37DE4E06"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Pakuotės dydžiai:</w:t>
      </w:r>
    </w:p>
    <w:p w14:paraId="66641DF6" w14:textId="77777777" w:rsidR="00594633" w:rsidRDefault="004E6A71">
      <w:pPr>
        <w:tabs>
          <w:tab w:val="clear" w:pos="567"/>
        </w:tabs>
        <w:suppressAutoHyphens w:val="0"/>
        <w:spacing w:line="259" w:lineRule="auto"/>
        <w:rPr>
          <w:rFonts w:asciiTheme="majorBidi" w:hAnsiTheme="majorBidi" w:cstheme="majorBidi"/>
          <w:highlight w:val="lightGray"/>
          <w:lang w:val="lt-LT" w:bidi="he-IL"/>
        </w:rPr>
      </w:pPr>
      <w:r>
        <w:rPr>
          <w:rFonts w:asciiTheme="majorBidi" w:hAnsiTheme="majorBidi" w:cstheme="majorBidi"/>
          <w:highlight w:val="lightGray"/>
          <w:lang w:val="lt-LT" w:bidi="he-IL"/>
        </w:rPr>
        <w:t>18 makšties tablečių su aplikatoriais</w:t>
      </w:r>
    </w:p>
    <w:p w14:paraId="29DE41C8"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highlight w:val="lightGray"/>
          <w:lang w:val="lt-LT" w:bidi="he-IL"/>
        </w:rPr>
        <w:t>24 makšties tabletės su aplikatoriais</w:t>
      </w:r>
    </w:p>
    <w:p w14:paraId="4E8E6036" w14:textId="77777777" w:rsidR="00594633" w:rsidRDefault="00594633">
      <w:pPr>
        <w:tabs>
          <w:tab w:val="clear" w:pos="567"/>
        </w:tabs>
        <w:suppressAutoHyphens w:val="0"/>
        <w:spacing w:line="259" w:lineRule="auto"/>
        <w:rPr>
          <w:rFonts w:asciiTheme="majorBidi" w:hAnsiTheme="majorBidi" w:cstheme="majorBidi"/>
          <w:lang w:val="lt-LT" w:bidi="he-IL"/>
        </w:rPr>
      </w:pPr>
    </w:p>
    <w:p w14:paraId="470DC731"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Gali būti tiekiamos ne visų dydžių pakuotės.</w:t>
      </w:r>
    </w:p>
    <w:p w14:paraId="769F78E4" w14:textId="77777777" w:rsidR="00594633" w:rsidRDefault="00594633">
      <w:pPr>
        <w:tabs>
          <w:tab w:val="clear" w:pos="567"/>
        </w:tabs>
        <w:suppressAutoHyphens w:val="0"/>
        <w:spacing w:line="259" w:lineRule="auto"/>
        <w:rPr>
          <w:rFonts w:asciiTheme="majorBidi" w:hAnsiTheme="majorBidi" w:cstheme="majorBidi"/>
          <w:lang w:val="lt-LT" w:bidi="he-IL"/>
        </w:rPr>
      </w:pPr>
    </w:p>
    <w:p w14:paraId="5EEDB7B7"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Registruotojas ir gamintojas</w:t>
      </w:r>
    </w:p>
    <w:p w14:paraId="60ADCF1B" w14:textId="77777777" w:rsidR="00594633" w:rsidRDefault="00594633">
      <w:pPr>
        <w:tabs>
          <w:tab w:val="clear" w:pos="567"/>
        </w:tabs>
        <w:suppressAutoHyphens w:val="0"/>
        <w:spacing w:line="259" w:lineRule="auto"/>
        <w:rPr>
          <w:rFonts w:asciiTheme="majorBidi" w:hAnsiTheme="majorBidi" w:cstheme="majorBidi"/>
          <w:lang w:val="lt-LT" w:bidi="he-IL"/>
        </w:rPr>
      </w:pPr>
    </w:p>
    <w:p w14:paraId="06EF20AB"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Novo Nordisk A/S</w:t>
      </w:r>
    </w:p>
    <w:p w14:paraId="1EC4FC24"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Novo Alle</w:t>
      </w:r>
    </w:p>
    <w:p w14:paraId="0609B784"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DK-2880 Bagsværd</w:t>
      </w:r>
    </w:p>
    <w:p w14:paraId="3DD1EC8A"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Danija</w:t>
      </w:r>
    </w:p>
    <w:p w14:paraId="396C3CB4" w14:textId="77777777" w:rsidR="00594633" w:rsidRDefault="00594633">
      <w:pPr>
        <w:spacing w:line="259" w:lineRule="auto"/>
        <w:rPr>
          <w:rFonts w:asciiTheme="majorBidi" w:hAnsiTheme="majorBidi" w:cstheme="majorBidi"/>
          <w:lang w:val="lt-LT" w:bidi="he-IL"/>
        </w:rPr>
      </w:pPr>
    </w:p>
    <w:p w14:paraId="0861A5AD" w14:textId="77777777" w:rsidR="00594633" w:rsidRDefault="004E6A71">
      <w:pPr>
        <w:tabs>
          <w:tab w:val="clear" w:pos="567"/>
        </w:tabs>
        <w:spacing w:line="259" w:lineRule="auto"/>
        <w:rPr>
          <w:rFonts w:asciiTheme="majorBidi" w:hAnsiTheme="majorBidi" w:cstheme="majorBidi"/>
          <w:lang w:val="lt-LT" w:bidi="he-IL"/>
        </w:rPr>
      </w:pPr>
      <w:r>
        <w:rPr>
          <w:rFonts w:asciiTheme="majorBidi" w:hAnsiTheme="majorBidi" w:cstheme="majorBidi"/>
          <w:lang w:val="lt-LT" w:bidi="he-IL"/>
        </w:rPr>
        <w:t>Jeigu apie šį vaistą norite sužinoti daugiau, kreipkitės į vietinį registruotojo atstovą:</w:t>
      </w:r>
    </w:p>
    <w:p w14:paraId="251DA0FC" w14:textId="77777777" w:rsidR="00594633" w:rsidRDefault="00594633">
      <w:pPr>
        <w:tabs>
          <w:tab w:val="clear" w:pos="567"/>
        </w:tabs>
        <w:spacing w:line="259" w:lineRule="auto"/>
        <w:rPr>
          <w:rFonts w:asciiTheme="majorBidi" w:hAnsiTheme="majorBidi" w:cstheme="majorBidi"/>
          <w:lang w:val="lt-LT" w:bidi="he-IL"/>
        </w:rPr>
      </w:pPr>
    </w:p>
    <w:p w14:paraId="7CB5B3CB" w14:textId="77777777" w:rsidR="00594633" w:rsidRDefault="004E6A71">
      <w:pPr>
        <w:spacing w:line="259" w:lineRule="auto"/>
        <w:rPr>
          <w:rFonts w:asciiTheme="majorBidi" w:hAnsiTheme="majorBidi" w:cstheme="majorBidi"/>
          <w:lang w:val="lt-LT" w:bidi="he-IL"/>
        </w:rPr>
      </w:pPr>
      <w:r>
        <w:rPr>
          <w:rFonts w:asciiTheme="majorBidi" w:hAnsiTheme="majorBidi" w:cstheme="majorBidi"/>
          <w:lang w:val="lt-LT" w:bidi="he-IL"/>
        </w:rPr>
        <w:t>UAB „Novo Nordisk Pharma“</w:t>
      </w:r>
    </w:p>
    <w:p w14:paraId="61BF6130" w14:textId="77777777" w:rsidR="00594633" w:rsidRDefault="004E6A71">
      <w:pPr>
        <w:spacing w:line="259" w:lineRule="auto"/>
        <w:rPr>
          <w:rFonts w:asciiTheme="majorBidi" w:hAnsiTheme="majorBidi" w:cstheme="majorBidi"/>
          <w:lang w:val="lt-LT" w:bidi="he-IL"/>
        </w:rPr>
      </w:pPr>
      <w:r>
        <w:rPr>
          <w:rFonts w:asciiTheme="majorBidi" w:hAnsiTheme="majorBidi" w:cstheme="majorBidi"/>
          <w:lang w:val="lt-LT" w:bidi="he-IL"/>
        </w:rPr>
        <w:t>J.Jasinskio 16B, LT-03163 Vilnius, Lietuva</w:t>
      </w:r>
    </w:p>
    <w:p w14:paraId="060064C1" w14:textId="77777777" w:rsidR="00594633" w:rsidRDefault="004E6A71">
      <w:pPr>
        <w:spacing w:line="259" w:lineRule="auto"/>
        <w:rPr>
          <w:rFonts w:asciiTheme="majorBidi" w:hAnsiTheme="majorBidi" w:cstheme="majorBidi"/>
          <w:b/>
          <w:lang w:val="lt-LT" w:bidi="he-IL"/>
        </w:rPr>
      </w:pPr>
      <w:r>
        <w:rPr>
          <w:rFonts w:asciiTheme="majorBidi" w:hAnsiTheme="majorBidi" w:cstheme="majorBidi"/>
          <w:lang w:val="lt-LT" w:bidi="he-IL"/>
        </w:rPr>
        <w:t>Nemokamas telefonas: 8 800 21222</w:t>
      </w:r>
    </w:p>
    <w:p w14:paraId="5825EC52" w14:textId="77777777" w:rsidR="00594633" w:rsidRDefault="004E6A71">
      <w:pPr>
        <w:spacing w:line="259" w:lineRule="auto"/>
        <w:rPr>
          <w:rFonts w:asciiTheme="majorBidi" w:hAnsiTheme="majorBidi" w:cstheme="majorBidi"/>
          <w:lang w:val="lt-LT" w:bidi="he-IL"/>
        </w:rPr>
      </w:pPr>
      <w:r>
        <w:rPr>
          <w:rFonts w:asciiTheme="majorBidi" w:hAnsiTheme="majorBidi" w:cstheme="majorBidi"/>
          <w:lang w:val="lt-LT" w:bidi="he-IL"/>
        </w:rPr>
        <w:t>Tel.: 8 5 21 22849</w:t>
      </w:r>
    </w:p>
    <w:p w14:paraId="41E7E612" w14:textId="77777777" w:rsidR="00594633" w:rsidRDefault="004E6A71">
      <w:pPr>
        <w:spacing w:line="259" w:lineRule="auto"/>
        <w:rPr>
          <w:rFonts w:asciiTheme="majorBidi" w:hAnsiTheme="majorBidi" w:cstheme="majorBidi"/>
          <w:lang w:val="lt-LT" w:bidi="he-IL"/>
        </w:rPr>
      </w:pPr>
      <w:r>
        <w:rPr>
          <w:rFonts w:asciiTheme="majorBidi" w:hAnsiTheme="majorBidi" w:cstheme="majorBidi"/>
          <w:lang w:val="lt-LT" w:bidi="he-IL"/>
        </w:rPr>
        <w:t>Faksas 8 5 21 22883</w:t>
      </w:r>
    </w:p>
    <w:p w14:paraId="78722A09" w14:textId="77777777" w:rsidR="00594633" w:rsidRDefault="004E6A71">
      <w:pPr>
        <w:spacing w:line="259" w:lineRule="auto"/>
        <w:rPr>
          <w:rFonts w:asciiTheme="majorBidi" w:hAnsiTheme="majorBidi" w:cstheme="majorBidi"/>
          <w:lang w:val="lt-LT" w:bidi="he-IL"/>
        </w:rPr>
      </w:pPr>
      <w:r>
        <w:rPr>
          <w:rFonts w:asciiTheme="majorBidi" w:hAnsiTheme="majorBidi" w:cstheme="majorBidi"/>
          <w:lang w:val="lt-LT" w:bidi="he-IL"/>
        </w:rPr>
        <w:t>El. paštas: infolt@novonordisk.com</w:t>
      </w:r>
    </w:p>
    <w:p w14:paraId="4EC391E1" w14:textId="77777777" w:rsidR="00594633" w:rsidRDefault="00594633">
      <w:pPr>
        <w:tabs>
          <w:tab w:val="clear" w:pos="567"/>
        </w:tabs>
        <w:suppressAutoHyphens w:val="0"/>
        <w:spacing w:line="259" w:lineRule="auto"/>
        <w:rPr>
          <w:rFonts w:asciiTheme="majorBidi" w:hAnsiTheme="majorBidi" w:cstheme="majorBidi"/>
          <w:lang w:val="lt-LT" w:bidi="he-IL"/>
        </w:rPr>
      </w:pPr>
    </w:p>
    <w:p w14:paraId="3FC05342" w14:textId="77777777" w:rsidR="00594633" w:rsidRDefault="00594633">
      <w:pPr>
        <w:tabs>
          <w:tab w:val="clear" w:pos="567"/>
        </w:tabs>
        <w:suppressAutoHyphens w:val="0"/>
        <w:spacing w:line="259" w:lineRule="auto"/>
        <w:rPr>
          <w:rFonts w:asciiTheme="majorBidi" w:hAnsiTheme="majorBidi" w:cstheme="majorBidi"/>
          <w:lang w:val="lt-LT" w:bidi="he-IL"/>
        </w:rPr>
      </w:pPr>
    </w:p>
    <w:p w14:paraId="5046E1BE" w14:textId="0146CCA9"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 xml:space="preserve">Šis pakuotės lapelis paskutinį kartą peržiūrėtas </w:t>
      </w:r>
      <w:r w:rsidR="005D3507">
        <w:rPr>
          <w:rFonts w:asciiTheme="majorBidi" w:hAnsiTheme="majorBidi" w:cstheme="majorBidi"/>
          <w:b/>
          <w:lang w:val="lt-LT" w:bidi="he-IL"/>
        </w:rPr>
        <w:t>2024-12-09.</w:t>
      </w:r>
    </w:p>
    <w:p w14:paraId="4A4F1CE6" w14:textId="77777777" w:rsidR="00594633" w:rsidRDefault="00594633">
      <w:pPr>
        <w:tabs>
          <w:tab w:val="clear" w:pos="567"/>
        </w:tabs>
        <w:suppressAutoHyphens w:val="0"/>
        <w:spacing w:line="259" w:lineRule="auto"/>
        <w:rPr>
          <w:rFonts w:asciiTheme="majorBidi" w:hAnsiTheme="majorBidi" w:cstheme="majorBidi"/>
          <w:lang w:val="lt-LT" w:bidi="he-IL"/>
        </w:rPr>
      </w:pPr>
    </w:p>
    <w:p w14:paraId="58148C74" w14:textId="77777777" w:rsidR="00594633" w:rsidRDefault="00594633">
      <w:pPr>
        <w:tabs>
          <w:tab w:val="clear" w:pos="567"/>
        </w:tabs>
        <w:suppressAutoHyphens w:val="0"/>
        <w:spacing w:line="259" w:lineRule="auto"/>
        <w:rPr>
          <w:rFonts w:asciiTheme="majorBidi" w:hAnsiTheme="majorBidi" w:cstheme="majorBidi"/>
          <w:lang w:val="lt-LT" w:bidi="he-IL"/>
        </w:rPr>
      </w:pPr>
    </w:p>
    <w:p w14:paraId="275D235F"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Kiti informacijos šaltiniai</w:t>
      </w:r>
    </w:p>
    <w:p w14:paraId="3B22B633" w14:textId="1426190F" w:rsidR="00594633" w:rsidRDefault="004E6A71">
      <w:pPr>
        <w:tabs>
          <w:tab w:val="clear" w:pos="567"/>
        </w:tabs>
        <w:spacing w:line="259" w:lineRule="auto"/>
        <w:rPr>
          <w:rFonts w:asciiTheme="majorBidi" w:hAnsiTheme="majorBidi" w:cstheme="majorBidi"/>
          <w:lang w:val="lt-LT" w:bidi="he-IL"/>
        </w:rPr>
      </w:pPr>
      <w:r>
        <w:rPr>
          <w:rFonts w:asciiTheme="majorBidi" w:hAnsiTheme="majorBidi" w:cstheme="majorBidi"/>
          <w:lang w:val="lt-LT" w:bidi="he-IL"/>
        </w:rPr>
        <w:t>Išsami informacija apie šį vaistą pateikiama Valstybinės vaistų kontrolės tarnybos prie Lietuvos Respublikos sveikatos apsaugos ministerijos tinklalapyje</w:t>
      </w:r>
      <w:r>
        <w:rPr>
          <w:rFonts w:asciiTheme="majorBidi" w:hAnsiTheme="majorBidi" w:cstheme="majorBidi"/>
          <w:i/>
          <w:lang w:val="lt-LT" w:bidi="he-IL"/>
        </w:rPr>
        <w:t xml:space="preserve"> </w:t>
      </w:r>
      <w:hyperlink r:id="rId8" w:history="1">
        <w:r>
          <w:rPr>
            <w:rStyle w:val="Hipersaitas"/>
            <w:rFonts w:asciiTheme="majorBidi" w:hAnsiTheme="majorBidi" w:cstheme="majorBidi"/>
            <w:sz w:val="22"/>
            <w:lang w:val="lt-LT" w:bidi="he-IL"/>
          </w:rPr>
          <w:t>http://www.vvkt.lt/</w:t>
        </w:r>
      </w:hyperlink>
      <w:r>
        <w:rPr>
          <w:rFonts w:asciiTheme="majorBidi" w:hAnsiTheme="majorBidi" w:cstheme="majorBidi"/>
          <w:lang w:val="lt-LT" w:bidi="he-IL"/>
        </w:rPr>
        <w:t>.</w:t>
      </w:r>
    </w:p>
    <w:p w14:paraId="3DB48F54" w14:textId="77777777" w:rsidR="00594633" w:rsidRDefault="00594633">
      <w:pPr>
        <w:tabs>
          <w:tab w:val="clear" w:pos="567"/>
        </w:tabs>
        <w:suppressAutoHyphens w:val="0"/>
        <w:spacing w:line="259" w:lineRule="auto"/>
        <w:rPr>
          <w:rFonts w:asciiTheme="majorBidi" w:hAnsiTheme="majorBidi" w:cstheme="majorBidi"/>
          <w:lang w:val="lt-LT" w:bidi="he-IL"/>
        </w:rPr>
      </w:pPr>
    </w:p>
    <w:p w14:paraId="52EB6A52" w14:textId="77777777" w:rsidR="00594633" w:rsidRDefault="00594633">
      <w:pPr>
        <w:tabs>
          <w:tab w:val="clear" w:pos="567"/>
        </w:tabs>
        <w:suppressAutoHyphens w:val="0"/>
        <w:spacing w:line="259" w:lineRule="auto"/>
        <w:rPr>
          <w:rFonts w:asciiTheme="majorBidi" w:hAnsiTheme="majorBidi" w:cstheme="majorBidi"/>
          <w:lang w:val="lt-LT" w:bidi="he-IL"/>
        </w:rPr>
      </w:pPr>
    </w:p>
    <w:p w14:paraId="2C5ABFB4"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br w:type="page"/>
      </w:r>
    </w:p>
    <w:p w14:paraId="30793628" w14:textId="77777777" w:rsidR="00594633" w:rsidRDefault="004E6A71">
      <w:pPr>
        <w:tabs>
          <w:tab w:val="clear" w:pos="567"/>
        </w:tabs>
        <w:suppressAutoHyphens w:val="0"/>
        <w:spacing w:line="259" w:lineRule="auto"/>
        <w:rPr>
          <w:rFonts w:asciiTheme="majorBidi" w:hAnsiTheme="majorBidi" w:cstheme="majorBidi"/>
          <w:b/>
          <w:bCs/>
          <w:lang w:val="lt-LT" w:bidi="he-IL"/>
        </w:rPr>
      </w:pPr>
      <w:r>
        <w:rPr>
          <w:rFonts w:asciiTheme="majorBidi" w:hAnsiTheme="majorBidi" w:cstheme="majorBidi"/>
          <w:b/>
          <w:bCs/>
          <w:lang w:val="lt-LT" w:bidi="he-IL"/>
        </w:rPr>
        <w:t>VARTOTOJO INSTRUKCIJA</w:t>
      </w:r>
    </w:p>
    <w:p w14:paraId="351F673C" w14:textId="77777777" w:rsidR="00594633" w:rsidRDefault="00594633">
      <w:pPr>
        <w:tabs>
          <w:tab w:val="clear" w:pos="567"/>
        </w:tabs>
        <w:suppressAutoHyphens w:val="0"/>
        <w:spacing w:line="259" w:lineRule="auto"/>
        <w:rPr>
          <w:rFonts w:asciiTheme="majorBidi" w:hAnsiTheme="majorBidi" w:cstheme="majorBidi"/>
          <w:lang w:val="lt-LT" w:bidi="he-IL"/>
        </w:rPr>
      </w:pPr>
    </w:p>
    <w:p w14:paraId="10C84650"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b/>
          <w:lang w:val="lt-LT" w:bidi="he-IL"/>
        </w:rPr>
        <w:t>Kaip vartoti Vagifem</w:t>
      </w:r>
    </w:p>
    <w:p w14:paraId="6E3E128C" w14:textId="77777777" w:rsidR="00594633" w:rsidRDefault="00594633">
      <w:pPr>
        <w:tabs>
          <w:tab w:val="clear" w:pos="567"/>
        </w:tabs>
        <w:suppressAutoHyphens w:val="0"/>
        <w:spacing w:line="259" w:lineRule="auto"/>
        <w:rPr>
          <w:rFonts w:asciiTheme="majorBidi" w:hAnsiTheme="majorBidi" w:cstheme="majorBidi"/>
          <w:b/>
          <w:lang w:val="lt-LT" w:bidi="he-IL"/>
        </w:rPr>
      </w:pPr>
    </w:p>
    <w:p w14:paraId="5E5A7A7F" w14:textId="77777777" w:rsidR="00594633" w:rsidRDefault="004E6A71">
      <w:pPr>
        <w:tabs>
          <w:tab w:val="clear" w:pos="567"/>
        </w:tabs>
        <w:suppressAutoHyphens w:val="0"/>
        <w:spacing w:line="259" w:lineRule="auto"/>
        <w:rPr>
          <w:rFonts w:asciiTheme="majorBidi" w:hAnsiTheme="majorBidi" w:cstheme="majorBidi"/>
          <w:b/>
          <w:lang w:val="lt-LT" w:bidi="he-IL"/>
        </w:rPr>
      </w:pPr>
      <w:r>
        <w:rPr>
          <w:rFonts w:asciiTheme="majorBidi" w:hAnsiTheme="majorBidi" w:cstheme="majorBidi"/>
          <w:lang w:val="lt-LT" w:eastAsia="lt-LT"/>
        </w:rPr>
        <w:drawing>
          <wp:inline distT="0" distB="0" distL="0" distR="0" wp14:anchorId="666DE9F4" wp14:editId="21B53459">
            <wp:extent cx="1838325" cy="1828800"/>
            <wp:effectExtent l="0" t="0" r="952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8325" cy="1828800"/>
                    </a:xfrm>
                    <a:prstGeom prst="rect">
                      <a:avLst/>
                    </a:prstGeom>
                    <a:noFill/>
                    <a:ln>
                      <a:noFill/>
                    </a:ln>
                  </pic:spPr>
                </pic:pic>
              </a:graphicData>
            </a:graphic>
          </wp:inline>
        </w:drawing>
      </w:r>
    </w:p>
    <w:p w14:paraId="501A3ADE" w14:textId="77777777" w:rsidR="00594633" w:rsidRDefault="00594633">
      <w:pPr>
        <w:spacing w:line="259" w:lineRule="auto"/>
        <w:rPr>
          <w:rFonts w:asciiTheme="majorBidi" w:hAnsiTheme="majorBidi" w:cstheme="majorBidi"/>
          <w:lang w:val="lt-LT" w:bidi="he-IL"/>
        </w:rPr>
      </w:pPr>
    </w:p>
    <w:p w14:paraId="19514399" w14:textId="77777777" w:rsidR="00594633" w:rsidRDefault="004E6A71">
      <w:pPr>
        <w:numPr>
          <w:ilvl w:val="0"/>
          <w:numId w:val="37"/>
        </w:num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Atplėškite vienkartinę lizdinės plokštelės pakuotę.</w:t>
      </w:r>
    </w:p>
    <w:p w14:paraId="5D9AFC1A" w14:textId="77777777" w:rsidR="00594633" w:rsidRDefault="004E6A71">
      <w:pPr>
        <w:spacing w:line="259" w:lineRule="auto"/>
        <w:rPr>
          <w:rFonts w:asciiTheme="majorBidi" w:hAnsiTheme="majorBidi" w:cstheme="majorBidi"/>
          <w:lang w:val="lt-LT" w:bidi="he-IL"/>
        </w:rPr>
      </w:pPr>
      <w:r>
        <w:rPr>
          <w:rFonts w:asciiTheme="majorBidi" w:hAnsiTheme="majorBidi" w:cstheme="majorBidi"/>
          <w:lang w:val="lt-LT" w:bidi="he-IL"/>
        </w:rPr>
        <w:t>Atidarykite, kaip parodyta paveikslėlyje.</w:t>
      </w:r>
    </w:p>
    <w:p w14:paraId="1DC66224" w14:textId="77777777" w:rsidR="00594633" w:rsidRDefault="00594633">
      <w:pPr>
        <w:tabs>
          <w:tab w:val="clear" w:pos="567"/>
        </w:tabs>
        <w:suppressAutoHyphens w:val="0"/>
        <w:spacing w:line="259" w:lineRule="auto"/>
        <w:rPr>
          <w:rFonts w:asciiTheme="majorBidi" w:hAnsiTheme="majorBidi" w:cstheme="majorBidi"/>
          <w:lang w:val="lt-LT" w:bidi="he-IL"/>
        </w:rPr>
      </w:pPr>
    </w:p>
    <w:p w14:paraId="5EAFB9BF"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eastAsia="lt-LT"/>
        </w:rPr>
        <w:drawing>
          <wp:inline distT="0" distB="0" distL="0" distR="0" wp14:anchorId="3FA5F3BA" wp14:editId="5C8405A7">
            <wp:extent cx="1838325" cy="1847850"/>
            <wp:effectExtent l="0" t="0" r="952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8325" cy="1847850"/>
                    </a:xfrm>
                    <a:prstGeom prst="rect">
                      <a:avLst/>
                    </a:prstGeom>
                    <a:noFill/>
                    <a:ln>
                      <a:noFill/>
                    </a:ln>
                  </pic:spPr>
                </pic:pic>
              </a:graphicData>
            </a:graphic>
          </wp:inline>
        </w:drawing>
      </w:r>
    </w:p>
    <w:p w14:paraId="1675B6D8" w14:textId="77777777" w:rsidR="00594633" w:rsidRDefault="00594633">
      <w:pPr>
        <w:tabs>
          <w:tab w:val="clear" w:pos="567"/>
        </w:tabs>
        <w:suppressAutoHyphens w:val="0"/>
        <w:spacing w:line="259" w:lineRule="auto"/>
        <w:rPr>
          <w:rFonts w:asciiTheme="majorBidi" w:hAnsiTheme="majorBidi" w:cstheme="majorBidi"/>
          <w:lang w:val="lt-LT" w:bidi="he-IL"/>
        </w:rPr>
      </w:pPr>
    </w:p>
    <w:p w14:paraId="3CF449DF" w14:textId="77777777" w:rsidR="00594633" w:rsidRDefault="004E6A71">
      <w:pPr>
        <w:numPr>
          <w:ilvl w:val="0"/>
          <w:numId w:val="37"/>
        </w:num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Atsargiai įterpkite aplikatorių į makštį.</w:t>
      </w:r>
    </w:p>
    <w:p w14:paraId="02C2BBD8" w14:textId="77777777" w:rsidR="00594633" w:rsidRDefault="004E6A71">
      <w:pPr>
        <w:spacing w:line="259" w:lineRule="auto"/>
        <w:rPr>
          <w:rFonts w:asciiTheme="majorBidi" w:hAnsiTheme="majorBidi" w:cstheme="majorBidi"/>
          <w:lang w:val="lt-LT" w:bidi="he-IL"/>
        </w:rPr>
      </w:pPr>
      <w:r>
        <w:rPr>
          <w:rFonts w:asciiTheme="majorBidi" w:hAnsiTheme="majorBidi" w:cstheme="majorBidi"/>
          <w:lang w:val="lt-LT" w:bidi="he-IL"/>
        </w:rPr>
        <w:t>Nebeterpkite, kai pajusite pasipriešinimą (8</w:t>
      </w:r>
      <w:r>
        <w:rPr>
          <w:rFonts w:asciiTheme="majorBidi" w:hAnsiTheme="majorBidi" w:cstheme="majorBidi"/>
          <w:lang w:val="lt-LT" w:bidi="he-IL"/>
        </w:rPr>
        <w:noBreakHyphen/>
        <w:t>10 cm).</w:t>
      </w:r>
    </w:p>
    <w:p w14:paraId="03ACFA0E" w14:textId="77777777" w:rsidR="00594633" w:rsidRDefault="00594633">
      <w:pPr>
        <w:tabs>
          <w:tab w:val="clear" w:pos="567"/>
        </w:tabs>
        <w:suppressAutoHyphens w:val="0"/>
        <w:spacing w:line="259" w:lineRule="auto"/>
        <w:rPr>
          <w:rFonts w:asciiTheme="majorBidi" w:hAnsiTheme="majorBidi" w:cstheme="majorBidi"/>
          <w:lang w:val="lt-LT" w:bidi="he-IL"/>
        </w:rPr>
      </w:pPr>
    </w:p>
    <w:p w14:paraId="1E01A17D"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eastAsia="lt-LT"/>
        </w:rPr>
        <w:drawing>
          <wp:inline distT="0" distB="0" distL="0" distR="0" wp14:anchorId="4FD9C4C3" wp14:editId="705E58A9">
            <wp:extent cx="1847850" cy="28765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7850" cy="2876550"/>
                    </a:xfrm>
                    <a:prstGeom prst="rect">
                      <a:avLst/>
                    </a:prstGeom>
                    <a:noFill/>
                    <a:ln>
                      <a:noFill/>
                    </a:ln>
                  </pic:spPr>
                </pic:pic>
              </a:graphicData>
            </a:graphic>
          </wp:inline>
        </w:drawing>
      </w:r>
    </w:p>
    <w:p w14:paraId="3F9CFDEF" w14:textId="77777777" w:rsidR="00594633" w:rsidRDefault="00594633">
      <w:pPr>
        <w:tabs>
          <w:tab w:val="clear" w:pos="567"/>
        </w:tabs>
        <w:suppressAutoHyphens w:val="0"/>
        <w:spacing w:line="259" w:lineRule="auto"/>
        <w:rPr>
          <w:rFonts w:asciiTheme="majorBidi" w:hAnsiTheme="majorBidi" w:cstheme="majorBidi"/>
          <w:lang w:val="lt-LT" w:bidi="he-IL"/>
        </w:rPr>
      </w:pPr>
    </w:p>
    <w:p w14:paraId="04C69A00" w14:textId="77777777" w:rsidR="00594633" w:rsidRDefault="004E6A71">
      <w:pPr>
        <w:numPr>
          <w:ilvl w:val="0"/>
          <w:numId w:val="37"/>
        </w:num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Švelniai paspauskite stūmoklį, tuomet pasigirs spragtelėjimas ir tabletė pateks į makštį.</w:t>
      </w:r>
    </w:p>
    <w:p w14:paraId="520E9777" w14:textId="77777777" w:rsidR="00594633" w:rsidRDefault="004E6A71">
      <w:pPr>
        <w:spacing w:line="259" w:lineRule="auto"/>
        <w:rPr>
          <w:rFonts w:asciiTheme="majorBidi" w:hAnsiTheme="majorBidi" w:cstheme="majorBidi"/>
          <w:lang w:val="lt-LT" w:bidi="he-IL"/>
        </w:rPr>
      </w:pPr>
      <w:r>
        <w:rPr>
          <w:rFonts w:asciiTheme="majorBidi" w:hAnsiTheme="majorBidi" w:cstheme="majorBidi"/>
          <w:lang w:val="lt-LT" w:bidi="he-IL"/>
        </w:rPr>
        <w:t>Tabletė iškart prilips prie makšties sienelių.</w:t>
      </w:r>
    </w:p>
    <w:p w14:paraId="14D5832E" w14:textId="77777777" w:rsidR="00594633" w:rsidRDefault="004E6A71">
      <w:pPr>
        <w:spacing w:line="259" w:lineRule="auto"/>
        <w:rPr>
          <w:rFonts w:asciiTheme="majorBidi" w:hAnsiTheme="majorBidi" w:cstheme="majorBidi"/>
          <w:lang w:val="lt-LT" w:bidi="he-IL"/>
        </w:rPr>
      </w:pPr>
      <w:r>
        <w:rPr>
          <w:rFonts w:asciiTheme="majorBidi" w:hAnsiTheme="majorBidi" w:cstheme="majorBidi"/>
          <w:lang w:val="lt-LT" w:bidi="he-IL"/>
        </w:rPr>
        <w:t>Jums atsistojus arba vaikštant, ji neiškris.</w:t>
      </w:r>
    </w:p>
    <w:p w14:paraId="5E16321B" w14:textId="77777777" w:rsidR="00594633" w:rsidRDefault="00594633">
      <w:pPr>
        <w:tabs>
          <w:tab w:val="clear" w:pos="567"/>
        </w:tabs>
        <w:suppressAutoHyphens w:val="0"/>
        <w:spacing w:line="259" w:lineRule="auto"/>
        <w:rPr>
          <w:rFonts w:asciiTheme="majorBidi" w:hAnsiTheme="majorBidi" w:cstheme="majorBidi"/>
          <w:lang w:val="lt-LT" w:bidi="he-IL"/>
        </w:rPr>
      </w:pPr>
    </w:p>
    <w:p w14:paraId="148D3112" w14:textId="77777777" w:rsidR="00594633" w:rsidRDefault="004E6A71">
      <w:p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eastAsia="lt-LT"/>
        </w:rPr>
        <w:drawing>
          <wp:inline distT="0" distB="0" distL="0" distR="0" wp14:anchorId="6E7C33D8" wp14:editId="2DDDC767">
            <wp:extent cx="1933575" cy="19335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3575" cy="1933575"/>
                    </a:xfrm>
                    <a:prstGeom prst="rect">
                      <a:avLst/>
                    </a:prstGeom>
                    <a:noFill/>
                    <a:ln>
                      <a:noFill/>
                    </a:ln>
                  </pic:spPr>
                </pic:pic>
              </a:graphicData>
            </a:graphic>
          </wp:inline>
        </w:drawing>
      </w:r>
    </w:p>
    <w:p w14:paraId="07A02B4D" w14:textId="77777777" w:rsidR="00594633" w:rsidRDefault="00594633">
      <w:pPr>
        <w:tabs>
          <w:tab w:val="clear" w:pos="567"/>
        </w:tabs>
        <w:suppressAutoHyphens w:val="0"/>
        <w:spacing w:line="259" w:lineRule="auto"/>
        <w:rPr>
          <w:rFonts w:asciiTheme="majorBidi" w:hAnsiTheme="majorBidi" w:cstheme="majorBidi"/>
          <w:lang w:val="lt-LT" w:bidi="he-IL"/>
        </w:rPr>
      </w:pPr>
    </w:p>
    <w:p w14:paraId="26A9DF73" w14:textId="77777777" w:rsidR="00594633" w:rsidRDefault="004E6A71">
      <w:pPr>
        <w:numPr>
          <w:ilvl w:val="0"/>
          <w:numId w:val="37"/>
        </w:numPr>
        <w:tabs>
          <w:tab w:val="clear" w:pos="567"/>
        </w:tabs>
        <w:suppressAutoHyphens w:val="0"/>
        <w:spacing w:line="259" w:lineRule="auto"/>
        <w:rPr>
          <w:rFonts w:asciiTheme="majorBidi" w:hAnsiTheme="majorBidi" w:cstheme="majorBidi"/>
          <w:lang w:val="lt-LT" w:bidi="he-IL"/>
        </w:rPr>
      </w:pPr>
      <w:r>
        <w:rPr>
          <w:rFonts w:asciiTheme="majorBidi" w:hAnsiTheme="majorBidi" w:cstheme="majorBidi"/>
          <w:lang w:val="lt-LT" w:bidi="he-IL"/>
        </w:rPr>
        <w:t>Ištraukite aplikatorių iš makšties ir išmeskite jį.</w:t>
      </w:r>
    </w:p>
    <w:p w14:paraId="5DEDF446" w14:textId="77777777" w:rsidR="00594633" w:rsidRDefault="00594633">
      <w:pPr>
        <w:tabs>
          <w:tab w:val="clear" w:pos="567"/>
        </w:tabs>
        <w:suppressAutoHyphens w:val="0"/>
        <w:spacing w:line="259" w:lineRule="auto"/>
        <w:rPr>
          <w:rFonts w:asciiTheme="majorBidi" w:hAnsiTheme="majorBidi" w:cstheme="majorBidi"/>
          <w:lang w:val="lt-LT" w:bidi="he-IL"/>
        </w:rPr>
      </w:pPr>
    </w:p>
    <w:p w14:paraId="0CC115CC" w14:textId="77777777" w:rsidR="00594633" w:rsidRDefault="00594633">
      <w:pPr>
        <w:tabs>
          <w:tab w:val="clear" w:pos="567"/>
        </w:tabs>
        <w:suppressAutoHyphens w:val="0"/>
        <w:spacing w:line="259" w:lineRule="auto"/>
        <w:rPr>
          <w:rFonts w:asciiTheme="majorBidi" w:hAnsiTheme="majorBidi" w:cstheme="majorBidi"/>
          <w:lang w:val="lt-LT" w:bidi="he-IL"/>
        </w:rPr>
      </w:pPr>
    </w:p>
    <w:sectPr w:rsidR="00594633" w:rsidSect="008B6590">
      <w:headerReference w:type="default" r:id="rId13"/>
      <w:footerReference w:type="default" r:id="rId14"/>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AA758" w14:textId="77777777" w:rsidR="005D3507" w:rsidRDefault="005D3507">
      <w:r>
        <w:separator/>
      </w:r>
    </w:p>
  </w:endnote>
  <w:endnote w:type="continuationSeparator" w:id="0">
    <w:p w14:paraId="4197C3C7" w14:textId="77777777" w:rsidR="005D3507" w:rsidRDefault="005D3507">
      <w:r>
        <w:continuationSeparator/>
      </w:r>
    </w:p>
  </w:endnote>
  <w:endnote w:type="continuationNotice" w:id="1">
    <w:p w14:paraId="5886F205" w14:textId="77777777" w:rsidR="005D3507" w:rsidRDefault="005D35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77671" w14:textId="5F6F815B" w:rsidR="00A501BB" w:rsidRDefault="00A501BB">
    <w:pPr>
      <w:pStyle w:val="Porat"/>
      <w:framePr w:wrap="around" w:vAnchor="text" w:hAnchor="margin" w:xAlign="right" w:y="1"/>
      <w:rPr>
        <w:rStyle w:val="Puslapionumeris"/>
        <w:sz w:val="20"/>
        <w:szCs w:val="20"/>
      </w:rPr>
    </w:pPr>
    <w:r>
      <w:rPr>
        <w:rStyle w:val="Puslapionumeris"/>
        <w:sz w:val="20"/>
        <w:szCs w:val="20"/>
      </w:rPr>
      <w:fldChar w:fldCharType="begin"/>
    </w:r>
    <w:r>
      <w:rPr>
        <w:rStyle w:val="Puslapionumeris"/>
        <w:sz w:val="20"/>
        <w:szCs w:val="20"/>
      </w:rPr>
      <w:instrText xml:space="preserve">PAGE  </w:instrText>
    </w:r>
    <w:r>
      <w:rPr>
        <w:rStyle w:val="Puslapionumeris"/>
        <w:sz w:val="20"/>
        <w:szCs w:val="20"/>
      </w:rPr>
      <w:fldChar w:fldCharType="separate"/>
    </w:r>
    <w:r w:rsidR="00DA70C4">
      <w:rPr>
        <w:rStyle w:val="Puslapionumeris"/>
        <w:sz w:val="20"/>
        <w:szCs w:val="20"/>
      </w:rPr>
      <w:t>1</w:t>
    </w:r>
    <w:r>
      <w:rPr>
        <w:rStyle w:val="Puslapionumeris"/>
        <w:sz w:val="20"/>
        <w:szCs w:val="20"/>
      </w:rPr>
      <w:fldChar w:fldCharType="end"/>
    </w:r>
  </w:p>
  <w:p w14:paraId="6E579A99" w14:textId="77777777" w:rsidR="00A501BB" w:rsidRDefault="00A501BB">
    <w:pPr>
      <w:pStyle w:val="Porat"/>
      <w:tabs>
        <w:tab w:val="clear" w:pos="4513"/>
        <w:tab w:val="center" w:pos="453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7410F" w14:textId="77777777" w:rsidR="005D3507" w:rsidRDefault="005D3507">
      <w:r>
        <w:separator/>
      </w:r>
    </w:p>
  </w:footnote>
  <w:footnote w:type="continuationSeparator" w:id="0">
    <w:p w14:paraId="6647A1F8" w14:textId="77777777" w:rsidR="005D3507" w:rsidRDefault="005D3507">
      <w:r>
        <w:continuationSeparator/>
      </w:r>
    </w:p>
  </w:footnote>
  <w:footnote w:type="continuationNotice" w:id="1">
    <w:p w14:paraId="3C49300F" w14:textId="77777777" w:rsidR="005D3507" w:rsidRDefault="005D350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C1860" w14:textId="77777777" w:rsidR="00A501BB" w:rsidRDefault="00A501BB">
    <w:pPr>
      <w:pStyle w:val="Antrats"/>
      <w:tabs>
        <w:tab w:val="clear" w:pos="4513"/>
        <w:tab w:val="center" w:pos="4536"/>
        <w:tab w:val="right"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FE50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34A5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6EA1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C36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78DD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ECB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076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9849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146E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7611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30112"/>
    <w:multiLevelType w:val="hybridMultilevel"/>
    <w:tmpl w:val="5680D0DC"/>
    <w:lvl w:ilvl="0" w:tplc="CE726F8E">
      <w:start w:val="1"/>
      <w:numFmt w:val="bullet"/>
      <w:lvlText w:val=""/>
      <w:lvlJc w:val="left"/>
      <w:pPr>
        <w:tabs>
          <w:tab w:val="num" w:pos="720"/>
        </w:tabs>
        <w:ind w:left="720" w:hanging="360"/>
      </w:pPr>
      <w:rPr>
        <w:rFonts w:ascii="Symbol" w:hAnsi="Symbol" w:hint="default"/>
      </w:rPr>
    </w:lvl>
    <w:lvl w:ilvl="1" w:tplc="CE726F8E">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4991BB3"/>
    <w:multiLevelType w:val="hybridMultilevel"/>
    <w:tmpl w:val="CAE8A5B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0BBC5DB3"/>
    <w:multiLevelType w:val="hybridMultilevel"/>
    <w:tmpl w:val="D85CFBC0"/>
    <w:lvl w:ilvl="0" w:tplc="04090003">
      <w:start w:val="1"/>
      <w:numFmt w:val="bullet"/>
      <w:lvlText w:val="o"/>
      <w:lvlJc w:val="left"/>
      <w:pPr>
        <w:tabs>
          <w:tab w:val="num" w:pos="1494"/>
        </w:tabs>
        <w:ind w:left="1494" w:hanging="360"/>
      </w:pPr>
      <w:rPr>
        <w:rFonts w:ascii="Courier New" w:hAnsi="Courier New" w:cs="Courier New" w:hint="default"/>
      </w:rPr>
    </w:lvl>
    <w:lvl w:ilvl="1" w:tplc="04090003">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3" w15:restartNumberingAfterBreak="0">
    <w:nsid w:val="0C8446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10E75FC"/>
    <w:multiLevelType w:val="multilevel"/>
    <w:tmpl w:val="E21840C8"/>
    <w:lvl w:ilvl="0">
      <w:start w:val="5"/>
      <w:numFmt w:val="decimal"/>
      <w:pStyle w:val="Antrat7"/>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2C41F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8150E40"/>
    <w:multiLevelType w:val="hybridMultilevel"/>
    <w:tmpl w:val="D102EA04"/>
    <w:lvl w:ilvl="0" w:tplc="04270001">
      <w:start w:val="1"/>
      <w:numFmt w:val="bullet"/>
      <w:lvlText w:val=""/>
      <w:lvlJc w:val="left"/>
      <w:pPr>
        <w:tabs>
          <w:tab w:val="num" w:pos="720"/>
        </w:tabs>
        <w:ind w:left="720" w:hanging="360"/>
      </w:pPr>
      <w:rPr>
        <w:rFonts w:ascii="Symbol" w:hAnsi="Symbol" w:hint="default"/>
      </w:rPr>
    </w:lvl>
    <w:lvl w:ilvl="1" w:tplc="CE726F8E">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85530F8"/>
    <w:multiLevelType w:val="singleLevel"/>
    <w:tmpl w:val="7E089C44"/>
    <w:lvl w:ilvl="0">
      <w:numFmt w:val="bullet"/>
      <w:lvlText w:val="-"/>
      <w:lvlJc w:val="left"/>
      <w:pPr>
        <w:tabs>
          <w:tab w:val="num" w:pos="360"/>
        </w:tabs>
        <w:ind w:left="360" w:hanging="360"/>
      </w:pPr>
      <w:rPr>
        <w:rFonts w:hint="default"/>
      </w:rPr>
    </w:lvl>
  </w:abstractNum>
  <w:abstractNum w:abstractNumId="18" w15:restartNumberingAfterBreak="0">
    <w:nsid w:val="1A9C03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55619D5"/>
    <w:multiLevelType w:val="multilevel"/>
    <w:tmpl w:val="901E3FC2"/>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63742DC"/>
    <w:multiLevelType w:val="hybridMultilevel"/>
    <w:tmpl w:val="63145A8C"/>
    <w:lvl w:ilvl="0" w:tplc="6E541A72">
      <w:start w:val="1"/>
      <w:numFmt w:val="bullet"/>
      <w:lvlText w:val=""/>
      <w:lvlJc w:val="left"/>
      <w:pPr>
        <w:tabs>
          <w:tab w:val="num" w:pos="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2571A4"/>
    <w:multiLevelType w:val="hybridMultilevel"/>
    <w:tmpl w:val="48265FD8"/>
    <w:lvl w:ilvl="0" w:tplc="04090005">
      <w:start w:val="1"/>
      <w:numFmt w:val="bullet"/>
      <w:lvlText w:val=""/>
      <w:lvlJc w:val="left"/>
      <w:pPr>
        <w:tabs>
          <w:tab w:val="num" w:pos="1440"/>
        </w:tabs>
        <w:ind w:left="1440" w:hanging="360"/>
      </w:pPr>
      <w:rPr>
        <w:rFonts w:ascii="Wingdings" w:hAnsi="Wingdings"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86317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8C54097"/>
    <w:multiLevelType w:val="hybridMultilevel"/>
    <w:tmpl w:val="FA4E5022"/>
    <w:lvl w:ilvl="0" w:tplc="FFFFFFFF">
      <w:start w:val="1"/>
      <w:numFmt w:val="upperLetter"/>
      <w:lvlText w:val="%1."/>
      <w:lvlJc w:val="left"/>
      <w:pPr>
        <w:tabs>
          <w:tab w:val="num" w:pos="1440"/>
        </w:tabs>
        <w:ind w:left="1440" w:hanging="1080"/>
      </w:pPr>
      <w:rPr>
        <w:rFonts w:hint="default"/>
      </w:rPr>
    </w:lvl>
    <w:lvl w:ilvl="1" w:tplc="A2AAD104">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2A467044"/>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2A89137A"/>
    <w:multiLevelType w:val="hybridMultilevel"/>
    <w:tmpl w:val="3234720C"/>
    <w:lvl w:ilvl="0" w:tplc="FFFFFFFF">
      <w:start w:val="1"/>
      <w:numFmt w:val="upperLetter"/>
      <w:lvlText w:val="%1."/>
      <w:lvlJc w:val="left"/>
      <w:pPr>
        <w:tabs>
          <w:tab w:val="num" w:pos="1260"/>
        </w:tabs>
        <w:ind w:left="1260" w:hanging="360"/>
      </w:pPr>
      <w:rPr>
        <w:rFonts w:hint="default"/>
      </w:rPr>
    </w:lvl>
    <w:lvl w:ilvl="1" w:tplc="FFFFFFFF">
      <w:start w:val="6"/>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2A9E28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2D943098"/>
    <w:multiLevelType w:val="hybridMultilevel"/>
    <w:tmpl w:val="B5D4F8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F785976"/>
    <w:multiLevelType w:val="multilevel"/>
    <w:tmpl w:val="A8B8217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26E58AA"/>
    <w:multiLevelType w:val="hybridMultilevel"/>
    <w:tmpl w:val="8A30D596"/>
    <w:lvl w:ilvl="0" w:tplc="FFFFFFFF">
      <w:start w:val="1"/>
      <w:numFmt w:val="bullet"/>
      <w:lvlText w:val=""/>
      <w:lvlJc w:val="left"/>
      <w:pPr>
        <w:tabs>
          <w:tab w:val="num" w:pos="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A896766"/>
    <w:multiLevelType w:val="hybridMultilevel"/>
    <w:tmpl w:val="93B62D9C"/>
    <w:lvl w:ilvl="0" w:tplc="6E541A72">
      <w:start w:val="1"/>
      <w:numFmt w:val="upperLetter"/>
      <w:lvlText w:val="%1."/>
      <w:lvlJc w:val="left"/>
      <w:pPr>
        <w:tabs>
          <w:tab w:val="num" w:pos="720"/>
        </w:tabs>
        <w:ind w:left="720" w:hanging="360"/>
      </w:pPr>
      <w:rPr>
        <w:rFonts w:hint="default"/>
      </w:rPr>
    </w:lvl>
    <w:lvl w:ilvl="1" w:tplc="04270003">
      <w:start w:val="1"/>
      <w:numFmt w:val="bullet"/>
      <w:lvlText w:val=""/>
      <w:lvlJc w:val="left"/>
      <w:pPr>
        <w:tabs>
          <w:tab w:val="num" w:pos="1440"/>
        </w:tabs>
        <w:ind w:left="1440" w:hanging="360"/>
      </w:pPr>
      <w:rPr>
        <w:rFonts w:ascii="Symbol" w:hAnsi="Symbol" w:hint="default"/>
      </w:r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31" w15:restartNumberingAfterBreak="0">
    <w:nsid w:val="3B6E33C1"/>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3D995F3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32C2DA2"/>
    <w:multiLevelType w:val="multilevel"/>
    <w:tmpl w:val="CCE04F8E"/>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5B14BE4"/>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4E3D4677"/>
    <w:multiLevelType w:val="multilevel"/>
    <w:tmpl w:val="5680D0D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4F564B2A"/>
    <w:multiLevelType w:val="hybridMultilevel"/>
    <w:tmpl w:val="C308BD96"/>
    <w:lvl w:ilvl="0" w:tplc="FFFFFFFF">
      <w:start w:val="1"/>
      <w:numFmt w:val="bullet"/>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531A5444"/>
    <w:multiLevelType w:val="hybridMultilevel"/>
    <w:tmpl w:val="01D822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5C2F44DB"/>
    <w:multiLevelType w:val="hybridMultilevel"/>
    <w:tmpl w:val="BDDC3F84"/>
    <w:lvl w:ilvl="0" w:tplc="04090005">
      <w:start w:val="1"/>
      <w:numFmt w:val="bullet"/>
      <w:lvlText w:val=""/>
      <w:lvlJc w:val="left"/>
      <w:pPr>
        <w:tabs>
          <w:tab w:val="num" w:pos="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C3A6C14"/>
    <w:multiLevelType w:val="hybridMultilevel"/>
    <w:tmpl w:val="F6780B72"/>
    <w:lvl w:ilvl="0" w:tplc="6E541A72">
      <w:start w:val="1"/>
      <w:numFmt w:val="bullet"/>
      <w:lvlText w:val="o"/>
      <w:lvlJc w:val="left"/>
      <w:pPr>
        <w:tabs>
          <w:tab w:val="num" w:pos="1080"/>
        </w:tabs>
        <w:ind w:left="1080" w:hanging="360"/>
      </w:pPr>
      <w:rPr>
        <w:rFonts w:ascii="Courier New" w:hAnsi="Courier New" w:cs="Courier New"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7FB5C16"/>
    <w:multiLevelType w:val="singleLevel"/>
    <w:tmpl w:val="7E089C44"/>
    <w:lvl w:ilvl="0">
      <w:numFmt w:val="bullet"/>
      <w:lvlText w:val="-"/>
      <w:lvlJc w:val="left"/>
      <w:pPr>
        <w:tabs>
          <w:tab w:val="num" w:pos="360"/>
        </w:tabs>
        <w:ind w:left="360" w:hanging="360"/>
      </w:pPr>
      <w:rPr>
        <w:rFonts w:hint="default"/>
      </w:rPr>
    </w:lvl>
  </w:abstractNum>
  <w:abstractNum w:abstractNumId="41" w15:restartNumberingAfterBreak="0">
    <w:nsid w:val="748C5F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4C448F4"/>
    <w:multiLevelType w:val="hybridMultilevel"/>
    <w:tmpl w:val="5F688D42"/>
    <w:lvl w:ilvl="0" w:tplc="34003316">
      <w:numFmt w:val="bullet"/>
      <w:lvlText w:val="–"/>
      <w:lvlJc w:val="left"/>
      <w:pPr>
        <w:tabs>
          <w:tab w:val="num" w:pos="930"/>
        </w:tabs>
        <w:ind w:left="930" w:hanging="57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D24525"/>
    <w:multiLevelType w:val="singleLevel"/>
    <w:tmpl w:val="0409000F"/>
    <w:lvl w:ilvl="0">
      <w:start w:val="1"/>
      <w:numFmt w:val="decimal"/>
      <w:lvlText w:val="%1."/>
      <w:lvlJc w:val="left"/>
      <w:pPr>
        <w:tabs>
          <w:tab w:val="num" w:pos="360"/>
        </w:tabs>
        <w:ind w:left="360" w:hanging="360"/>
      </w:pPr>
      <w:rPr>
        <w:rFonts w:hint="default"/>
      </w:rPr>
    </w:lvl>
  </w:abstractNum>
  <w:num w:numId="1">
    <w:abstractNumId w:val="4"/>
  </w:num>
  <w:num w:numId="2">
    <w:abstractNumId w:val="8"/>
  </w:num>
  <w:num w:numId="3">
    <w:abstractNumId w:val="3"/>
  </w:num>
  <w:num w:numId="4">
    <w:abstractNumId w:val="2"/>
  </w:num>
  <w:num w:numId="5">
    <w:abstractNumId w:val="1"/>
  </w:num>
  <w:num w:numId="6">
    <w:abstractNumId w:val="0"/>
  </w:num>
  <w:num w:numId="7">
    <w:abstractNumId w:val="7"/>
  </w:num>
  <w:num w:numId="8">
    <w:abstractNumId w:val="6"/>
  </w:num>
  <w:num w:numId="9">
    <w:abstractNumId w:val="5"/>
  </w:num>
  <w:num w:numId="10">
    <w:abstractNumId w:val="9"/>
  </w:num>
  <w:num w:numId="11">
    <w:abstractNumId w:val="33"/>
  </w:num>
  <w:num w:numId="12">
    <w:abstractNumId w:val="19"/>
  </w:num>
  <w:num w:numId="13">
    <w:abstractNumId w:val="28"/>
  </w:num>
  <w:num w:numId="14">
    <w:abstractNumId w:val="14"/>
  </w:num>
  <w:num w:numId="15">
    <w:abstractNumId w:val="36"/>
  </w:num>
  <w:num w:numId="16">
    <w:abstractNumId w:val="12"/>
  </w:num>
  <w:num w:numId="17">
    <w:abstractNumId w:val="21"/>
  </w:num>
  <w:num w:numId="18">
    <w:abstractNumId w:val="25"/>
  </w:num>
  <w:num w:numId="19">
    <w:abstractNumId w:val="31"/>
  </w:num>
  <w:num w:numId="20">
    <w:abstractNumId w:val="24"/>
  </w:num>
  <w:num w:numId="21">
    <w:abstractNumId w:val="34"/>
  </w:num>
  <w:num w:numId="22">
    <w:abstractNumId w:val="13"/>
  </w:num>
  <w:num w:numId="23">
    <w:abstractNumId w:val="39"/>
  </w:num>
  <w:num w:numId="24">
    <w:abstractNumId w:val="38"/>
  </w:num>
  <w:num w:numId="25">
    <w:abstractNumId w:val="29"/>
  </w:num>
  <w:num w:numId="26">
    <w:abstractNumId w:val="20"/>
  </w:num>
  <w:num w:numId="27">
    <w:abstractNumId w:val="30"/>
  </w:num>
  <w:num w:numId="28">
    <w:abstractNumId w:val="10"/>
  </w:num>
  <w:num w:numId="29">
    <w:abstractNumId w:val="35"/>
  </w:num>
  <w:num w:numId="30">
    <w:abstractNumId w:val="16"/>
  </w:num>
  <w:num w:numId="31">
    <w:abstractNumId w:val="17"/>
  </w:num>
  <w:num w:numId="32">
    <w:abstractNumId w:val="40"/>
  </w:num>
  <w:num w:numId="33">
    <w:abstractNumId w:val="41"/>
  </w:num>
  <w:num w:numId="34">
    <w:abstractNumId w:val="22"/>
  </w:num>
  <w:num w:numId="35">
    <w:abstractNumId w:val="15"/>
  </w:num>
  <w:num w:numId="36">
    <w:abstractNumId w:val="26"/>
  </w:num>
  <w:num w:numId="37">
    <w:abstractNumId w:val="43"/>
  </w:num>
  <w:num w:numId="38">
    <w:abstractNumId w:val="27"/>
  </w:num>
  <w:num w:numId="39">
    <w:abstractNumId w:val="18"/>
  </w:num>
  <w:num w:numId="40">
    <w:abstractNumId w:val="32"/>
  </w:num>
  <w:num w:numId="41">
    <w:abstractNumId w:val="23"/>
  </w:num>
  <w:num w:numId="42">
    <w:abstractNumId w:val="11"/>
  </w:num>
  <w:num w:numId="43">
    <w:abstractNumId w:val="37"/>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GB" w:vendorID="64" w:dllVersion="131078" w:nlCheck="1" w:checkStyle="1"/>
  <w:defaultTabStop w:val="720"/>
  <w:hyphenationZone w:val="396"/>
  <w:characterSpacingControl w:val="doNotCompress"/>
  <w:savePreviewPicture/>
  <w:hdrShapeDefaults>
    <o:shapedefaults v:ext="edit" spidmax="6145"/>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633"/>
    <w:rsid w:val="00000072"/>
    <w:rsid w:val="00007D7C"/>
    <w:rsid w:val="000E618B"/>
    <w:rsid w:val="00120CEF"/>
    <w:rsid w:val="001321EC"/>
    <w:rsid w:val="001328D2"/>
    <w:rsid w:val="00136C99"/>
    <w:rsid w:val="0014161E"/>
    <w:rsid w:val="001555B9"/>
    <w:rsid w:val="00160FD5"/>
    <w:rsid w:val="001B09E9"/>
    <w:rsid w:val="001E6863"/>
    <w:rsid w:val="001F6476"/>
    <w:rsid w:val="00203861"/>
    <w:rsid w:val="00230270"/>
    <w:rsid w:val="0023382D"/>
    <w:rsid w:val="00234962"/>
    <w:rsid w:val="002B5587"/>
    <w:rsid w:val="002D7446"/>
    <w:rsid w:val="0030675E"/>
    <w:rsid w:val="00321F86"/>
    <w:rsid w:val="00342D7A"/>
    <w:rsid w:val="00381544"/>
    <w:rsid w:val="003915CC"/>
    <w:rsid w:val="003A1C09"/>
    <w:rsid w:val="003A6CF2"/>
    <w:rsid w:val="003C6B79"/>
    <w:rsid w:val="004134C8"/>
    <w:rsid w:val="00422019"/>
    <w:rsid w:val="00484B13"/>
    <w:rsid w:val="004E28A7"/>
    <w:rsid w:val="004E6A71"/>
    <w:rsid w:val="004F6EAC"/>
    <w:rsid w:val="00512857"/>
    <w:rsid w:val="00594633"/>
    <w:rsid w:val="005B4AAE"/>
    <w:rsid w:val="005C7914"/>
    <w:rsid w:val="005D3507"/>
    <w:rsid w:val="005F64C5"/>
    <w:rsid w:val="00606128"/>
    <w:rsid w:val="00606430"/>
    <w:rsid w:val="00625646"/>
    <w:rsid w:val="006352D0"/>
    <w:rsid w:val="00657DED"/>
    <w:rsid w:val="006F6FBB"/>
    <w:rsid w:val="00741F77"/>
    <w:rsid w:val="00744E9C"/>
    <w:rsid w:val="007957F9"/>
    <w:rsid w:val="007A4DFF"/>
    <w:rsid w:val="007C3900"/>
    <w:rsid w:val="008047AC"/>
    <w:rsid w:val="008073BA"/>
    <w:rsid w:val="00822265"/>
    <w:rsid w:val="00824640"/>
    <w:rsid w:val="00827377"/>
    <w:rsid w:val="00855E03"/>
    <w:rsid w:val="00857135"/>
    <w:rsid w:val="00880D92"/>
    <w:rsid w:val="008A6EC5"/>
    <w:rsid w:val="008B6590"/>
    <w:rsid w:val="008D1E25"/>
    <w:rsid w:val="008D3694"/>
    <w:rsid w:val="008D56B4"/>
    <w:rsid w:val="00920AD2"/>
    <w:rsid w:val="009244D3"/>
    <w:rsid w:val="00936DA5"/>
    <w:rsid w:val="00943D61"/>
    <w:rsid w:val="00954A71"/>
    <w:rsid w:val="0095647B"/>
    <w:rsid w:val="009E6081"/>
    <w:rsid w:val="00A501BB"/>
    <w:rsid w:val="00A9035B"/>
    <w:rsid w:val="00A94E9C"/>
    <w:rsid w:val="00AB6516"/>
    <w:rsid w:val="00B624D7"/>
    <w:rsid w:val="00BA426D"/>
    <w:rsid w:val="00BC37FF"/>
    <w:rsid w:val="00C175E4"/>
    <w:rsid w:val="00C84E9D"/>
    <w:rsid w:val="00C850AA"/>
    <w:rsid w:val="00CC6E6E"/>
    <w:rsid w:val="00CE101B"/>
    <w:rsid w:val="00CF5BBF"/>
    <w:rsid w:val="00D00370"/>
    <w:rsid w:val="00D632C8"/>
    <w:rsid w:val="00DA70C4"/>
    <w:rsid w:val="00DA7850"/>
    <w:rsid w:val="00DE70F2"/>
    <w:rsid w:val="00E44698"/>
    <w:rsid w:val="00E46254"/>
    <w:rsid w:val="00EA0849"/>
    <w:rsid w:val="00EA1380"/>
    <w:rsid w:val="00EF786D"/>
    <w:rsid w:val="00F237F0"/>
    <w:rsid w:val="00F45791"/>
    <w:rsid w:val="00F86F5A"/>
    <w:rsid w:val="00FA39B4"/>
    <w:rsid w:val="00FC2ABD"/>
    <w:rsid w:val="00FD27D9"/>
  </w:rsids>
  <m:mathPr>
    <m:mathFont m:val="Cambria Math"/>
    <m:brkBin m:val="before"/>
    <m:brkBinSub m:val="--"/>
    <m:smallFrac m:val="0"/>
    <m:dispDef/>
    <m:lMargin m:val="0"/>
    <m:rMargin m:val="0"/>
    <m:defJc m:val="centerGroup"/>
    <m:wrapIndent m:val="1440"/>
    <m:intLim m:val="subSup"/>
    <m:naryLim m:val="undOvr"/>
  </m:mathPr>
  <w:themeFontLang w:val="lt-LT"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0C261B"/>
  <w15:chartTrackingRefBased/>
  <w15:docId w15:val="{518F9009-D349-440A-9446-40080D98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3694"/>
    <w:pPr>
      <w:tabs>
        <w:tab w:val="left" w:pos="567"/>
      </w:tabs>
      <w:suppressAutoHyphens/>
      <w:spacing w:after="0" w:line="240" w:lineRule="auto"/>
    </w:pPr>
    <w:rPr>
      <w:rFonts w:ascii="Times New Roman" w:eastAsia="Times New Roman" w:hAnsi="Times New Roman" w:cs="Times New Roman"/>
      <w:noProof/>
      <w:szCs w:val="24"/>
      <w:lang w:eastAsia="en-US" w:bidi="ar-SA"/>
    </w:rPr>
  </w:style>
  <w:style w:type="paragraph" w:styleId="Antrat1">
    <w:name w:val="heading 1"/>
    <w:basedOn w:val="prastasis"/>
    <w:next w:val="prastasis"/>
    <w:link w:val="Antrat1Diagrama"/>
    <w:qFormat/>
    <w:pPr>
      <w:keepNext/>
      <w:spacing w:before="240" w:after="60"/>
      <w:outlineLvl w:val="0"/>
    </w:pPr>
    <w:rPr>
      <w:b/>
      <w:bCs/>
      <w:kern w:val="32"/>
      <w:sz w:val="24"/>
      <w:szCs w:val="32"/>
    </w:rPr>
  </w:style>
  <w:style w:type="paragraph" w:styleId="Antrat2">
    <w:name w:val="heading 2"/>
    <w:basedOn w:val="prastasis"/>
    <w:next w:val="prastasis"/>
    <w:link w:val="Antrat2Diagrama"/>
    <w:qFormat/>
    <w:pPr>
      <w:keepNext/>
      <w:spacing w:before="240" w:after="60"/>
      <w:outlineLvl w:val="1"/>
    </w:pPr>
    <w:rPr>
      <w:b/>
      <w:bCs/>
      <w:iCs/>
      <w:szCs w:val="28"/>
    </w:rPr>
  </w:style>
  <w:style w:type="paragraph" w:styleId="Antrat3">
    <w:name w:val="heading 3"/>
    <w:basedOn w:val="prastasis"/>
    <w:next w:val="prastasis"/>
    <w:link w:val="Antrat3Diagrama"/>
    <w:qFormat/>
    <w:pPr>
      <w:keepNext/>
      <w:spacing w:before="240" w:after="60"/>
      <w:outlineLvl w:val="2"/>
    </w:pPr>
    <w:rPr>
      <w:b/>
      <w:bCs/>
      <w:i/>
      <w:szCs w:val="26"/>
    </w:rPr>
  </w:style>
  <w:style w:type="paragraph" w:styleId="Antrat4">
    <w:name w:val="heading 4"/>
    <w:basedOn w:val="prastasis"/>
    <w:next w:val="prastasis"/>
    <w:link w:val="Antrat4Diagrama"/>
    <w:qFormat/>
    <w:pPr>
      <w:keepNext/>
      <w:jc w:val="both"/>
      <w:outlineLvl w:val="3"/>
    </w:pPr>
    <w:rPr>
      <w:snapToGrid w:val="0"/>
      <w:u w:val="single"/>
      <w:lang w:val="da-DK"/>
    </w:rPr>
  </w:style>
  <w:style w:type="paragraph" w:styleId="Antrat5">
    <w:name w:val="heading 5"/>
    <w:basedOn w:val="prastasis"/>
    <w:next w:val="prastasis"/>
    <w:link w:val="Antrat5Diagrama"/>
    <w:qFormat/>
    <w:pPr>
      <w:spacing w:before="240" w:after="60"/>
      <w:outlineLvl w:val="4"/>
    </w:pPr>
    <w:rPr>
      <w:b/>
      <w:bCs/>
      <w:i/>
      <w:iCs/>
      <w:sz w:val="26"/>
      <w:szCs w:val="26"/>
      <w:lang w:val="da-DK"/>
    </w:rPr>
  </w:style>
  <w:style w:type="paragraph" w:styleId="Antrat6">
    <w:name w:val="heading 6"/>
    <w:basedOn w:val="prastasis"/>
    <w:next w:val="prastasis"/>
    <w:link w:val="Antrat6Diagrama"/>
    <w:qFormat/>
    <w:pPr>
      <w:keepNext/>
      <w:jc w:val="both"/>
      <w:outlineLvl w:val="5"/>
    </w:pPr>
    <w:rPr>
      <w:sz w:val="24"/>
      <w:u w:val="single"/>
      <w:lang w:val="da-DK"/>
    </w:rPr>
  </w:style>
  <w:style w:type="paragraph" w:styleId="Antrat7">
    <w:name w:val="heading 7"/>
    <w:basedOn w:val="prastasis"/>
    <w:next w:val="prastasis"/>
    <w:link w:val="Antrat7Diagrama"/>
    <w:qFormat/>
    <w:pPr>
      <w:keepNext/>
      <w:numPr>
        <w:numId w:val="14"/>
      </w:numPr>
      <w:tabs>
        <w:tab w:val="clear" w:pos="360"/>
        <w:tab w:val="left" w:pos="426"/>
        <w:tab w:val="num" w:pos="567"/>
      </w:tabs>
      <w:jc w:val="both"/>
      <w:outlineLvl w:val="6"/>
    </w:pPr>
    <w:rPr>
      <w:b/>
      <w:snapToGrid w:val="0"/>
      <w:lang w:val="da-DK"/>
    </w:rPr>
  </w:style>
  <w:style w:type="paragraph" w:styleId="Antrat8">
    <w:name w:val="heading 8"/>
    <w:basedOn w:val="prastasis"/>
    <w:next w:val="prastasis"/>
    <w:link w:val="Antrat8Diagrama"/>
    <w:qFormat/>
    <w:pPr>
      <w:spacing w:before="240" w:after="60"/>
      <w:outlineLvl w:val="7"/>
    </w:pPr>
    <w:rPr>
      <w:i/>
      <w:iCs/>
      <w:sz w:val="24"/>
      <w:lang w:val="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pPr>
      <w:tabs>
        <w:tab w:val="center" w:pos="4513"/>
        <w:tab w:val="right" w:pos="9026"/>
      </w:tabs>
    </w:pPr>
  </w:style>
  <w:style w:type="character" w:customStyle="1" w:styleId="AntratsDiagrama">
    <w:name w:val="Antraštės Diagrama"/>
    <w:basedOn w:val="Numatytasispastraiposriftas"/>
    <w:link w:val="Antrats"/>
  </w:style>
  <w:style w:type="paragraph" w:styleId="Porat">
    <w:name w:val="footer"/>
    <w:basedOn w:val="prastasis"/>
    <w:link w:val="PoratDiagrama"/>
    <w:unhideWhenUsed/>
    <w:pPr>
      <w:tabs>
        <w:tab w:val="center" w:pos="4513"/>
        <w:tab w:val="right" w:pos="9026"/>
      </w:tabs>
    </w:pPr>
  </w:style>
  <w:style w:type="character" w:customStyle="1" w:styleId="PoratDiagrama">
    <w:name w:val="Poraštė Diagrama"/>
    <w:basedOn w:val="Numatytasispastraiposriftas"/>
    <w:link w:val="Porat"/>
  </w:style>
  <w:style w:type="character" w:customStyle="1" w:styleId="Antrat1Diagrama">
    <w:name w:val="Antraštė 1 Diagrama"/>
    <w:basedOn w:val="Numatytasispastraiposriftas"/>
    <w:link w:val="Antrat1"/>
    <w:rPr>
      <w:rFonts w:ascii="Times New Roman" w:eastAsia="Times New Roman" w:hAnsi="Times New Roman" w:cs="Times New Roman"/>
      <w:b/>
      <w:bCs/>
      <w:noProof/>
      <w:kern w:val="32"/>
      <w:sz w:val="24"/>
      <w:szCs w:val="32"/>
      <w:lang w:eastAsia="en-US" w:bidi="ar-SA"/>
    </w:rPr>
  </w:style>
  <w:style w:type="character" w:customStyle="1" w:styleId="Antrat2Diagrama">
    <w:name w:val="Antraštė 2 Diagrama"/>
    <w:basedOn w:val="Numatytasispastraiposriftas"/>
    <w:link w:val="Antrat2"/>
    <w:rPr>
      <w:rFonts w:ascii="Times New Roman" w:eastAsia="Times New Roman" w:hAnsi="Times New Roman" w:cs="Times New Roman"/>
      <w:b/>
      <w:bCs/>
      <w:iCs/>
      <w:noProof/>
      <w:szCs w:val="28"/>
      <w:lang w:eastAsia="en-US" w:bidi="ar-SA"/>
    </w:rPr>
  </w:style>
  <w:style w:type="character" w:customStyle="1" w:styleId="Antrat3Diagrama">
    <w:name w:val="Antraštė 3 Diagrama"/>
    <w:basedOn w:val="Numatytasispastraiposriftas"/>
    <w:link w:val="Antrat3"/>
    <w:rPr>
      <w:rFonts w:ascii="Times New Roman" w:eastAsia="Times New Roman" w:hAnsi="Times New Roman" w:cs="Times New Roman"/>
      <w:b/>
      <w:bCs/>
      <w:i/>
      <w:noProof/>
      <w:szCs w:val="26"/>
      <w:lang w:eastAsia="en-US" w:bidi="ar-SA"/>
    </w:rPr>
  </w:style>
  <w:style w:type="character" w:customStyle="1" w:styleId="Antrat4Diagrama">
    <w:name w:val="Antraštė 4 Diagrama"/>
    <w:basedOn w:val="Numatytasispastraiposriftas"/>
    <w:link w:val="Antrat4"/>
    <w:rPr>
      <w:rFonts w:ascii="Times New Roman" w:eastAsia="Times New Roman" w:hAnsi="Times New Roman" w:cs="Times New Roman"/>
      <w:noProof/>
      <w:snapToGrid w:val="0"/>
      <w:szCs w:val="24"/>
      <w:u w:val="single"/>
      <w:lang w:val="da-DK" w:eastAsia="en-US" w:bidi="ar-SA"/>
    </w:rPr>
  </w:style>
  <w:style w:type="character" w:customStyle="1" w:styleId="Antrat5Diagrama">
    <w:name w:val="Antraštė 5 Diagrama"/>
    <w:basedOn w:val="Numatytasispastraiposriftas"/>
    <w:link w:val="Antrat5"/>
    <w:rPr>
      <w:rFonts w:ascii="Times New Roman" w:eastAsia="Times New Roman" w:hAnsi="Times New Roman" w:cs="Times New Roman"/>
      <w:b/>
      <w:bCs/>
      <w:i/>
      <w:iCs/>
      <w:noProof/>
      <w:sz w:val="26"/>
      <w:szCs w:val="26"/>
      <w:lang w:val="da-DK" w:eastAsia="en-US" w:bidi="ar-SA"/>
    </w:rPr>
  </w:style>
  <w:style w:type="character" w:customStyle="1" w:styleId="Antrat6Diagrama">
    <w:name w:val="Antraštė 6 Diagrama"/>
    <w:basedOn w:val="Numatytasispastraiposriftas"/>
    <w:link w:val="Antrat6"/>
    <w:rPr>
      <w:rFonts w:ascii="Times New Roman" w:eastAsia="Times New Roman" w:hAnsi="Times New Roman" w:cs="Times New Roman"/>
      <w:noProof/>
      <w:sz w:val="24"/>
      <w:szCs w:val="24"/>
      <w:u w:val="single"/>
      <w:lang w:val="da-DK" w:eastAsia="en-US" w:bidi="ar-SA"/>
    </w:rPr>
  </w:style>
  <w:style w:type="character" w:customStyle="1" w:styleId="Antrat7Diagrama">
    <w:name w:val="Antraštė 7 Diagrama"/>
    <w:basedOn w:val="Numatytasispastraiposriftas"/>
    <w:link w:val="Antrat7"/>
    <w:rPr>
      <w:rFonts w:ascii="Times New Roman" w:eastAsia="Times New Roman" w:hAnsi="Times New Roman" w:cs="Times New Roman"/>
      <w:b/>
      <w:noProof/>
      <w:snapToGrid w:val="0"/>
      <w:szCs w:val="24"/>
      <w:lang w:val="da-DK" w:eastAsia="en-US" w:bidi="ar-SA"/>
    </w:rPr>
  </w:style>
  <w:style w:type="character" w:customStyle="1" w:styleId="Antrat8Diagrama">
    <w:name w:val="Antraštė 8 Diagrama"/>
    <w:basedOn w:val="Numatytasispastraiposriftas"/>
    <w:link w:val="Antrat8"/>
    <w:rPr>
      <w:rFonts w:ascii="Times New Roman" w:eastAsia="Times New Roman" w:hAnsi="Times New Roman" w:cs="Times New Roman"/>
      <w:i/>
      <w:iCs/>
      <w:noProof/>
      <w:sz w:val="24"/>
      <w:szCs w:val="24"/>
      <w:lang w:val="da-DK" w:eastAsia="en-US" w:bidi="ar-SA"/>
    </w:rPr>
  </w:style>
  <w:style w:type="character" w:styleId="Hipersaitas">
    <w:name w:val="Hyperlink"/>
    <w:basedOn w:val="Numatytasispastraiposriftas"/>
    <w:uiPriority w:val="99"/>
    <w:rPr>
      <w:rFonts w:ascii="Verdana" w:hAnsi="Verdana"/>
      <w:color w:val="0000FF"/>
      <w:sz w:val="20"/>
      <w:u w:val="single"/>
    </w:rPr>
  </w:style>
  <w:style w:type="paragraph" w:styleId="prastasiniatinklio">
    <w:name w:val="Normal (Web)"/>
    <w:basedOn w:val="prastasis"/>
    <w:semiHidden/>
  </w:style>
  <w:style w:type="numbering" w:customStyle="1" w:styleId="Sraonra1">
    <w:name w:val="Sąrašo nėra1"/>
    <w:next w:val="Sraonra"/>
    <w:uiPriority w:val="99"/>
    <w:semiHidden/>
    <w:unhideWhenUsed/>
  </w:style>
  <w:style w:type="paragraph" w:styleId="Turinys2">
    <w:name w:val="toc 2"/>
    <w:basedOn w:val="Turinys1"/>
    <w:next w:val="prastasis"/>
    <w:pPr>
      <w:spacing w:before="240"/>
    </w:pPr>
    <w:rPr>
      <w:bCs/>
      <w:szCs w:val="20"/>
    </w:rPr>
  </w:style>
  <w:style w:type="paragraph" w:styleId="Turinys1">
    <w:name w:val="toc 1"/>
    <w:basedOn w:val="prastasis"/>
    <w:next w:val="prastasis"/>
    <w:autoRedefine/>
    <w:semiHidden/>
    <w:rPr>
      <w:lang w:val="da-DK"/>
    </w:rPr>
  </w:style>
  <w:style w:type="paragraph" w:styleId="Pagrindiniotekstotrauka">
    <w:name w:val="Body Text Indent"/>
    <w:basedOn w:val="prastasis"/>
    <w:link w:val="PagrindiniotekstotraukaDiagrama"/>
    <w:pPr>
      <w:jc w:val="both"/>
    </w:pPr>
    <w:rPr>
      <w:snapToGrid w:val="0"/>
      <w:sz w:val="24"/>
      <w:lang w:val="da-DK"/>
    </w:rPr>
  </w:style>
  <w:style w:type="character" w:customStyle="1" w:styleId="PagrindiniotekstotraukaDiagrama">
    <w:name w:val="Pagrindinio teksto įtrauka Diagrama"/>
    <w:basedOn w:val="Numatytasispastraiposriftas"/>
    <w:link w:val="Pagrindiniotekstotrauka"/>
    <w:rPr>
      <w:rFonts w:ascii="Times New Roman" w:eastAsia="Times New Roman" w:hAnsi="Times New Roman" w:cs="Times New Roman"/>
      <w:noProof/>
      <w:snapToGrid w:val="0"/>
      <w:sz w:val="24"/>
      <w:szCs w:val="24"/>
      <w:lang w:val="da-DK" w:eastAsia="en-US" w:bidi="ar-SA"/>
    </w:rPr>
  </w:style>
  <w:style w:type="paragraph" w:styleId="Pagrindinistekstas2">
    <w:name w:val="Body Text 2"/>
    <w:basedOn w:val="prastasis"/>
    <w:link w:val="Pagrindinistekstas2Diagrama"/>
    <w:pPr>
      <w:jc w:val="both"/>
    </w:pPr>
    <w:rPr>
      <w:snapToGrid w:val="0"/>
      <w:sz w:val="24"/>
      <w:lang w:val="da-DK"/>
    </w:rPr>
  </w:style>
  <w:style w:type="character" w:customStyle="1" w:styleId="Pagrindinistekstas2Diagrama">
    <w:name w:val="Pagrindinis tekstas 2 Diagrama"/>
    <w:basedOn w:val="Numatytasispastraiposriftas"/>
    <w:link w:val="Pagrindinistekstas2"/>
    <w:rPr>
      <w:rFonts w:ascii="Times New Roman" w:eastAsia="Times New Roman" w:hAnsi="Times New Roman" w:cs="Times New Roman"/>
      <w:noProof/>
      <w:snapToGrid w:val="0"/>
      <w:sz w:val="24"/>
      <w:szCs w:val="24"/>
      <w:lang w:val="da-DK" w:eastAsia="en-US" w:bidi="ar-SA"/>
    </w:rPr>
  </w:style>
  <w:style w:type="paragraph" w:styleId="Pagrindinistekstas3">
    <w:name w:val="Body Text 3"/>
    <w:basedOn w:val="prastasis"/>
    <w:link w:val="Pagrindinistekstas3Diagrama"/>
    <w:pPr>
      <w:jc w:val="both"/>
    </w:pPr>
    <w:rPr>
      <w:snapToGrid w:val="0"/>
      <w:lang w:val="en-US"/>
    </w:rPr>
  </w:style>
  <w:style w:type="character" w:customStyle="1" w:styleId="Pagrindinistekstas3Diagrama">
    <w:name w:val="Pagrindinis tekstas 3 Diagrama"/>
    <w:basedOn w:val="Numatytasispastraiposriftas"/>
    <w:link w:val="Pagrindinistekstas3"/>
    <w:rPr>
      <w:rFonts w:ascii="Times New Roman" w:eastAsia="Times New Roman" w:hAnsi="Times New Roman" w:cs="Times New Roman"/>
      <w:noProof/>
      <w:snapToGrid w:val="0"/>
      <w:szCs w:val="24"/>
      <w:lang w:val="en-US" w:eastAsia="en-US" w:bidi="ar-SA"/>
    </w:rPr>
  </w:style>
  <w:style w:type="paragraph" w:styleId="Pagrindinistekstas">
    <w:name w:val="Body Text"/>
    <w:basedOn w:val="prastasis"/>
    <w:link w:val="PagrindinistekstasDiagrama"/>
    <w:rPr>
      <w:sz w:val="24"/>
      <w:lang w:val="da-DK"/>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noProof/>
      <w:sz w:val="24"/>
      <w:szCs w:val="24"/>
      <w:lang w:val="da-DK" w:eastAsia="en-US" w:bidi="ar-SA"/>
    </w:rPr>
  </w:style>
  <w:style w:type="character" w:styleId="Puslapionumeris">
    <w:name w:val="page number"/>
    <w:basedOn w:val="Numatytasispastraiposriftas"/>
  </w:style>
  <w:style w:type="paragraph" w:customStyle="1" w:styleId="BTEMEASMCA">
    <w:name w:val="BT EMEA_SMCA"/>
    <w:basedOn w:val="prastasis"/>
    <w:link w:val="BTEMEASMCAChar"/>
    <w:autoRedefine/>
    <w:pPr>
      <w:jc w:val="center"/>
    </w:pPr>
    <w:rPr>
      <w:lang w:val="lt-LT"/>
    </w:rPr>
  </w:style>
  <w:style w:type="character" w:customStyle="1" w:styleId="BTEMEASMCAChar">
    <w:name w:val="BT EMEA_SMCA Char"/>
    <w:link w:val="BTEMEASMCA"/>
    <w:rPr>
      <w:rFonts w:ascii="Times New Roman" w:eastAsia="Times New Roman" w:hAnsi="Times New Roman" w:cs="Times New Roman"/>
      <w:noProof/>
      <w:szCs w:val="24"/>
      <w:lang w:val="lt-LT" w:eastAsia="en-US" w:bidi="ar-SA"/>
    </w:rPr>
  </w:style>
  <w:style w:type="paragraph" w:customStyle="1" w:styleId="TTEMEASMCA">
    <w:name w:val="TT EMEA_SMCA"/>
    <w:basedOn w:val="Antrat1"/>
    <w:link w:val="TTEMEASMCAChar"/>
    <w:autoRedefine/>
    <w:pPr>
      <w:keepNext w:val="0"/>
      <w:spacing w:before="0" w:after="0"/>
      <w:ind w:left="567" w:hanging="567"/>
      <w:jc w:val="center"/>
    </w:pPr>
    <w:rPr>
      <w:bCs w:val="0"/>
      <w:caps/>
      <w:kern w:val="0"/>
      <w:sz w:val="22"/>
      <w:szCs w:val="22"/>
      <w:lang w:val="en-US"/>
    </w:rPr>
  </w:style>
  <w:style w:type="character" w:customStyle="1" w:styleId="TTEMEASMCAChar">
    <w:name w:val="TT EMEA_SMCA Char"/>
    <w:link w:val="TTEMEASMCA"/>
    <w:rPr>
      <w:rFonts w:ascii="Times New Roman" w:eastAsia="Times New Roman" w:hAnsi="Times New Roman" w:cs="Times New Roman"/>
      <w:b/>
      <w:caps/>
      <w:noProof/>
      <w:lang w:val="en-US" w:eastAsia="en-US" w:bidi="ar-SA"/>
    </w:rPr>
  </w:style>
  <w:style w:type="paragraph" w:customStyle="1" w:styleId="BTAnIIEMEASMCA">
    <w:name w:val="BT(AnII) EMEA_SMCA"/>
    <w:basedOn w:val="prastasis"/>
    <w:autoRedefine/>
    <w:pPr>
      <w:tabs>
        <w:tab w:val="left" w:pos="1701"/>
      </w:tabs>
      <w:ind w:left="1701" w:hanging="567"/>
    </w:pPr>
    <w:rPr>
      <w:rFonts w:cs="Tahoma"/>
      <w:b/>
    </w:rPr>
  </w:style>
  <w:style w:type="paragraph" w:customStyle="1" w:styleId="PI-2EMEASMCA">
    <w:name w:val="PI-2 EMEA_SMCA"/>
    <w:basedOn w:val="Antrat3"/>
    <w:autoRedefine/>
    <w:pPr>
      <w:keepLines/>
      <w:spacing w:before="0" w:after="0"/>
      <w:ind w:left="567" w:hanging="567"/>
    </w:pPr>
    <w:rPr>
      <w:bCs w:val="0"/>
      <w:i w:val="0"/>
      <w:kern w:val="28"/>
      <w:szCs w:val="22"/>
      <w:lang w:val="lt-LT"/>
    </w:rPr>
  </w:style>
  <w:style w:type="paragraph" w:customStyle="1" w:styleId="Titre0">
    <w:name w:val="Titre 0"/>
    <w:basedOn w:val="prastasis"/>
    <w:pPr>
      <w:pageBreakBefore/>
      <w:overflowPunct w:val="0"/>
      <w:autoSpaceDE w:val="0"/>
      <w:autoSpaceDN w:val="0"/>
      <w:adjustRightInd w:val="0"/>
      <w:spacing w:before="600" w:after="480"/>
      <w:jc w:val="center"/>
      <w:textAlignment w:val="baseline"/>
    </w:pPr>
    <w:rPr>
      <w:rFonts w:ascii="Arial" w:hAnsi="Arial"/>
      <w:b/>
      <w:caps/>
      <w:lang w:val="en-US"/>
    </w:rPr>
  </w:style>
  <w:style w:type="paragraph" w:customStyle="1" w:styleId="PI-1EMEASMCA">
    <w:name w:val="PI-1 EMEA_SMCA"/>
    <w:basedOn w:val="Antrat2"/>
    <w:autoRedefine/>
    <w:pPr>
      <w:spacing w:before="0" w:after="0"/>
      <w:ind w:left="567" w:hanging="567"/>
    </w:pPr>
    <w:rPr>
      <w:bCs w:val="0"/>
      <w:iCs w:val="0"/>
      <w:szCs w:val="22"/>
      <w:lang w:val="lt-LT"/>
    </w:rPr>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left" w:pos="540"/>
      </w:tabs>
    </w:pPr>
    <w:rPr>
      <w:b/>
      <w:lang w:val="lt-LT"/>
    </w:rPr>
  </w:style>
  <w:style w:type="character" w:customStyle="1" w:styleId="PI-1labEMEASMCAChar">
    <w:name w:val="PI-1_lab EMEA_SMCA Char"/>
    <w:link w:val="PI-1labEMEASMCA"/>
    <w:rPr>
      <w:rFonts w:ascii="Times New Roman" w:eastAsia="Times New Roman" w:hAnsi="Times New Roman" w:cs="Times New Roman"/>
      <w:b/>
      <w:noProof/>
      <w:szCs w:val="24"/>
      <w:lang w:val="lt-LT" w:eastAsia="en-US" w:bidi="ar-SA"/>
    </w:rPr>
  </w:style>
  <w:style w:type="paragraph" w:customStyle="1" w:styleId="BTbeEMEASMCA">
    <w:name w:val="BT(be) EMEA_SMCA"/>
    <w:basedOn w:val="BTEMEASMCA"/>
    <w:autoRedefine/>
    <w:pPr>
      <w:tabs>
        <w:tab w:val="left" w:pos="720"/>
      </w:tabs>
      <w:jc w:val="left"/>
    </w:pPr>
  </w:style>
  <w:style w:type="paragraph" w:customStyle="1" w:styleId="BTgEMEASMCA">
    <w:name w:val="BT(g) EMEA_SMCA"/>
    <w:basedOn w:val="BTEMEASMCA"/>
    <w:link w:val="BTgEMEASMCAChar"/>
    <w:autoRedefine/>
    <w:pPr>
      <w:tabs>
        <w:tab w:val="left" w:pos="720"/>
      </w:tabs>
      <w:jc w:val="left"/>
    </w:pPr>
    <w:rPr>
      <w:i/>
      <w:color w:val="008000"/>
    </w:rPr>
  </w:style>
  <w:style w:type="character" w:customStyle="1" w:styleId="BTgEMEASMCAChar">
    <w:name w:val="BT(g) EMEA_SMCA Char"/>
    <w:link w:val="BTgEMEASMCA"/>
    <w:rPr>
      <w:rFonts w:ascii="Times New Roman" w:eastAsia="Times New Roman" w:hAnsi="Times New Roman" w:cs="Times New Roman"/>
      <w:i/>
      <w:noProof/>
      <w:color w:val="008000"/>
      <w:szCs w:val="24"/>
      <w:lang w:val="lt-LT" w:eastAsia="en-US" w:bidi="ar-SA"/>
    </w:rPr>
  </w:style>
  <w:style w:type="paragraph" w:customStyle="1" w:styleId="BTuEMEASMCA">
    <w:name w:val="BT(u) EMEA_SMCA"/>
    <w:basedOn w:val="BTEMEASMCA"/>
    <w:autoRedefine/>
    <w:pPr>
      <w:tabs>
        <w:tab w:val="left" w:pos="720"/>
      </w:tabs>
      <w:jc w:val="left"/>
    </w:pPr>
    <w:rPr>
      <w:u w:val="single"/>
    </w:rPr>
  </w:style>
  <w:style w:type="table" w:styleId="Lentelstinklelis">
    <w:name w:val="Table Grid"/>
    <w:basedOn w:val="prastojilentel"/>
    <w:pPr>
      <w:tabs>
        <w:tab w:val="left" w:pos="567"/>
      </w:tabs>
      <w:suppressAutoHyphens/>
      <w:spacing w:after="0" w:line="240" w:lineRule="auto"/>
    </w:pPr>
    <w:rPr>
      <w:rFonts w:ascii="Times New Roman" w:eastAsia="Times New Roman" w:hAnsi="Times New Roman" w:cs="Times New Roman"/>
      <w:sz w:val="20"/>
      <w:szCs w:val="20"/>
      <w:lang w:val="lt-LT" w:eastAsia="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pPr>
      <w:keepNext/>
      <w:keepLines/>
      <w:spacing w:after="20" w:line="240" w:lineRule="auto"/>
    </w:pPr>
    <w:rPr>
      <w:rFonts w:ascii="Times New Roman" w:eastAsia="Times New Roman" w:hAnsi="Times New Roman" w:cs="Times New Roman"/>
      <w:sz w:val="20"/>
      <w:szCs w:val="20"/>
      <w:lang w:eastAsia="en-US" w:bidi="ar-SA"/>
    </w:rPr>
  </w:style>
  <w:style w:type="character" w:styleId="Emfaz">
    <w:name w:val="Emphasis"/>
    <w:qFormat/>
    <w:rPr>
      <w:b/>
      <w:bCs/>
      <w:i w:val="0"/>
      <w:iCs w:val="0"/>
    </w:rPr>
  </w:style>
  <w:style w:type="paragraph" w:styleId="Debesliotekstas">
    <w:name w:val="Balloon Text"/>
    <w:basedOn w:val="prastasis"/>
    <w:link w:val="DebesliotekstasDiagrama"/>
    <w:semiHidden/>
    <w:rPr>
      <w:rFonts w:ascii="Tahoma" w:hAnsi="Tahoma" w:cs="Tahoma"/>
      <w:sz w:val="16"/>
      <w:szCs w:val="16"/>
      <w:lang w:val="da-DK"/>
    </w:rPr>
  </w:style>
  <w:style w:type="character" w:customStyle="1" w:styleId="DebesliotekstasDiagrama">
    <w:name w:val="Debesėlio tekstas Diagrama"/>
    <w:basedOn w:val="Numatytasispastraiposriftas"/>
    <w:link w:val="Debesliotekstas"/>
    <w:semiHidden/>
    <w:rPr>
      <w:rFonts w:ascii="Tahoma" w:eastAsia="Times New Roman" w:hAnsi="Tahoma" w:cs="Tahoma"/>
      <w:noProof/>
      <w:sz w:val="16"/>
      <w:szCs w:val="16"/>
      <w:lang w:val="da-DK" w:eastAsia="en-US" w:bidi="ar-SA"/>
    </w:rPr>
  </w:style>
  <w:style w:type="character" w:customStyle="1" w:styleId="hps">
    <w:name w:val="hps"/>
    <w:basedOn w:val="Numatytasispastraiposriftas"/>
  </w:style>
  <w:style w:type="character" w:customStyle="1" w:styleId="hpsatn">
    <w:name w:val="hps atn"/>
    <w:basedOn w:val="Numatytasispastraiposriftas"/>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semiHidden/>
    <w:unhideWhenUsed/>
    <w:rPr>
      <w:lang w:val="lt-LT"/>
    </w:rPr>
  </w:style>
  <w:style w:type="character" w:customStyle="1" w:styleId="KomentarotekstasDiagrama">
    <w:name w:val="Komentaro tekstas Diagrama"/>
    <w:basedOn w:val="Numatytasispastraiposriftas"/>
    <w:link w:val="Komentarotekstas"/>
    <w:uiPriority w:val="99"/>
    <w:semiHidden/>
    <w:rPr>
      <w:rFonts w:ascii="Times New Roman" w:eastAsia="Times New Roman" w:hAnsi="Times New Roman" w:cs="Times New Roman"/>
      <w:noProof/>
      <w:szCs w:val="24"/>
      <w:lang w:val="lt-LT" w:eastAsia="en-US" w:bidi="ar-SA"/>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rFonts w:ascii="Times New Roman" w:eastAsia="Times New Roman" w:hAnsi="Times New Roman" w:cs="Times New Roman"/>
      <w:b/>
      <w:bCs/>
      <w:noProof/>
      <w:szCs w:val="24"/>
      <w:lang w:val="lt-LT" w:eastAsia="en-US" w:bidi="ar-SA"/>
    </w:rPr>
  </w:style>
  <w:style w:type="paragraph" w:styleId="Sraopastraipa">
    <w:name w:val="List Paragraph"/>
    <w:basedOn w:val="prastasis"/>
    <w:uiPriority w:val="34"/>
    <w:qFormat/>
    <w:pPr>
      <w:ind w:left="720"/>
      <w:contextualSpacing/>
    </w:pPr>
  </w:style>
  <w:style w:type="paragraph" w:styleId="Pataisymai">
    <w:name w:val="Revision"/>
    <w:hidden/>
    <w:uiPriority w:val="99"/>
    <w:semiHidden/>
    <w:pPr>
      <w:spacing w:after="0" w:line="240" w:lineRule="auto"/>
    </w:pPr>
    <w:rPr>
      <w:rFonts w:ascii="Times New Roman" w:eastAsia="Times New Roman" w:hAnsi="Times New Roman" w:cs="Times New Roman"/>
      <w:noProof/>
      <w:szCs w:val="24"/>
      <w:lang w:eastAsia="en-US" w:bidi="ar-SA"/>
    </w:rPr>
  </w:style>
  <w:style w:type="character" w:customStyle="1" w:styleId="UnresolvedMention1">
    <w:name w:val="Unresolved Mention1"/>
    <w:basedOn w:val="Numatytasispastraiposriftas"/>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80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dfed7bd-9f6a-44a1-b694-6e39c468c150}" enabled="0" method="" siteId="{fdfed7bd-9f6a-44a1-b694-6e39c468c15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31</Pages>
  <Words>31372</Words>
  <Characters>17883</Characters>
  <Application>Microsoft Office Word</Application>
  <DocSecurity>4</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VVKT50</dc:creator>
  <cp:keywords/>
  <dc:description/>
  <cp:lastModifiedBy>Albina Burkauskaitė</cp:lastModifiedBy>
  <cp:revision>2</cp:revision>
  <dcterms:created xsi:type="dcterms:W3CDTF">2025-01-08T06:21:00Z</dcterms:created>
  <dcterms:modified xsi:type="dcterms:W3CDTF">2025-01-08T06:21:00Z</dcterms:modified>
</cp:coreProperties>
</file>