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B60BE"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362B2EBE"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31AD0112"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550EE568"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3783A6C4"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50A17AD4"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5DF1F7BF"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26BA4756"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534F65C3"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27FFDA89"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1D6F7471" w14:textId="77777777" w:rsidR="001D0CAF" w:rsidRPr="00AB6940" w:rsidRDefault="001D0CAF" w:rsidP="001D0CAF">
      <w:pPr>
        <w:spacing w:after="0" w:line="240" w:lineRule="auto"/>
        <w:rPr>
          <w:rFonts w:ascii="Times New Roman" w:eastAsia="Times New Roman" w:hAnsi="Times New Roman" w:cs="Times New Roman"/>
        </w:rPr>
      </w:pPr>
    </w:p>
    <w:p w14:paraId="57D2CF24" w14:textId="77777777" w:rsidR="001D0CAF" w:rsidRPr="00AB6940" w:rsidRDefault="001D0CAF" w:rsidP="001D0CAF">
      <w:pPr>
        <w:spacing w:after="0" w:line="240" w:lineRule="auto"/>
        <w:rPr>
          <w:rFonts w:ascii="Times New Roman" w:eastAsia="Times New Roman" w:hAnsi="Times New Roman" w:cs="Times New Roman"/>
        </w:rPr>
      </w:pPr>
    </w:p>
    <w:p w14:paraId="4D618BD8" w14:textId="77777777" w:rsidR="001D0CAF" w:rsidRPr="00AB6940" w:rsidRDefault="001D0CAF" w:rsidP="001D0CAF">
      <w:pPr>
        <w:spacing w:after="0" w:line="240" w:lineRule="auto"/>
        <w:rPr>
          <w:rFonts w:ascii="Times New Roman" w:eastAsia="Times New Roman" w:hAnsi="Times New Roman" w:cs="Times New Roman"/>
        </w:rPr>
      </w:pPr>
    </w:p>
    <w:p w14:paraId="323EA94C" w14:textId="77777777" w:rsidR="001D0CAF" w:rsidRPr="00AB6940" w:rsidRDefault="001D0CAF" w:rsidP="001D0CAF">
      <w:pPr>
        <w:spacing w:after="0" w:line="240" w:lineRule="auto"/>
        <w:rPr>
          <w:rFonts w:ascii="Times New Roman" w:eastAsia="Times New Roman" w:hAnsi="Times New Roman" w:cs="Times New Roman"/>
        </w:rPr>
      </w:pPr>
    </w:p>
    <w:p w14:paraId="28F19B8F" w14:textId="77777777" w:rsidR="001D0CAF" w:rsidRPr="00AB6940" w:rsidRDefault="001D0CAF" w:rsidP="001D0CAF">
      <w:pPr>
        <w:spacing w:after="0" w:line="240" w:lineRule="auto"/>
        <w:rPr>
          <w:rFonts w:ascii="Times New Roman" w:eastAsia="Times New Roman" w:hAnsi="Times New Roman" w:cs="Times New Roman"/>
        </w:rPr>
      </w:pPr>
    </w:p>
    <w:p w14:paraId="57E97359" w14:textId="77777777" w:rsidR="001D0CAF" w:rsidRPr="00AB6940" w:rsidRDefault="001D0CAF" w:rsidP="001D0CAF">
      <w:pPr>
        <w:spacing w:after="0" w:line="240" w:lineRule="auto"/>
        <w:rPr>
          <w:rFonts w:ascii="Times New Roman" w:eastAsia="Times New Roman" w:hAnsi="Times New Roman" w:cs="Times New Roman"/>
        </w:rPr>
      </w:pPr>
    </w:p>
    <w:p w14:paraId="31FAF23A" w14:textId="77777777" w:rsidR="001D0CAF" w:rsidRPr="00AB6940" w:rsidRDefault="001D0CAF" w:rsidP="001D0CAF">
      <w:pPr>
        <w:spacing w:after="0" w:line="240" w:lineRule="auto"/>
        <w:rPr>
          <w:rFonts w:ascii="Times New Roman" w:eastAsia="Times New Roman" w:hAnsi="Times New Roman" w:cs="Times New Roman"/>
        </w:rPr>
      </w:pPr>
    </w:p>
    <w:p w14:paraId="032B6D32" w14:textId="77777777" w:rsidR="001D0CAF" w:rsidRPr="00AB6940" w:rsidRDefault="001D0CAF" w:rsidP="001D0CAF">
      <w:pPr>
        <w:spacing w:after="0" w:line="240" w:lineRule="auto"/>
        <w:rPr>
          <w:rFonts w:ascii="Times New Roman" w:eastAsia="Times New Roman" w:hAnsi="Times New Roman" w:cs="Times New Roman"/>
        </w:rPr>
      </w:pPr>
    </w:p>
    <w:p w14:paraId="3408CDA3" w14:textId="77777777" w:rsidR="001D0CAF" w:rsidRPr="00AB6940" w:rsidRDefault="001D0CAF" w:rsidP="001D0CAF">
      <w:pPr>
        <w:spacing w:after="0" w:line="240" w:lineRule="auto"/>
        <w:rPr>
          <w:rFonts w:ascii="Times New Roman" w:eastAsia="Times New Roman" w:hAnsi="Times New Roman" w:cs="Times New Roman"/>
        </w:rPr>
      </w:pPr>
    </w:p>
    <w:p w14:paraId="50C5C214" w14:textId="77777777" w:rsidR="001D0CAF" w:rsidRPr="00AB6940" w:rsidRDefault="001D0CAF" w:rsidP="001D0CAF">
      <w:pPr>
        <w:spacing w:after="0" w:line="240" w:lineRule="auto"/>
        <w:rPr>
          <w:rFonts w:ascii="Times New Roman" w:eastAsia="Times New Roman" w:hAnsi="Times New Roman" w:cs="Times New Roman"/>
        </w:rPr>
      </w:pPr>
    </w:p>
    <w:p w14:paraId="4DB35E45" w14:textId="77777777" w:rsidR="001D0CAF" w:rsidRPr="00AB6940" w:rsidRDefault="001D0CAF" w:rsidP="001D0CAF">
      <w:pPr>
        <w:spacing w:after="0" w:line="240" w:lineRule="auto"/>
        <w:rPr>
          <w:rFonts w:ascii="Times New Roman" w:eastAsia="Times New Roman" w:hAnsi="Times New Roman" w:cs="Times New Roman"/>
        </w:rPr>
      </w:pPr>
    </w:p>
    <w:p w14:paraId="75345135" w14:textId="77777777" w:rsidR="001D0CAF" w:rsidRPr="00AB6940" w:rsidRDefault="001D0CAF" w:rsidP="001D0CAF">
      <w:pPr>
        <w:spacing w:after="0" w:line="240" w:lineRule="auto"/>
        <w:rPr>
          <w:rFonts w:ascii="Times New Roman" w:eastAsia="Times New Roman" w:hAnsi="Times New Roman" w:cs="Times New Roman"/>
        </w:rPr>
      </w:pPr>
    </w:p>
    <w:p w14:paraId="731C5DC7" w14:textId="77777777" w:rsidR="001D0CAF" w:rsidRPr="00AB6940" w:rsidRDefault="001D0CAF" w:rsidP="001D0CAF">
      <w:pPr>
        <w:spacing w:after="0" w:line="240" w:lineRule="auto"/>
        <w:rPr>
          <w:rFonts w:ascii="Times New Roman" w:eastAsia="Times New Roman" w:hAnsi="Times New Roman" w:cs="Times New Roman"/>
        </w:rPr>
      </w:pPr>
    </w:p>
    <w:p w14:paraId="2246A17E"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AB6940">
        <w:rPr>
          <w:rFonts w:ascii="Times New Roman" w:eastAsia="Times New Roman" w:hAnsi="Times New Roman" w:cs="Times New Roman"/>
          <w:b/>
          <w:caps/>
        </w:rPr>
        <w:t>I PRIEDAS</w:t>
      </w:r>
      <w:bookmarkEnd w:id="0"/>
      <w:bookmarkEnd w:id="1"/>
    </w:p>
    <w:p w14:paraId="0AAE1E8A" w14:textId="77777777" w:rsidR="001D0CAF" w:rsidRPr="00AB6940" w:rsidRDefault="001D0CAF" w:rsidP="001D0CAF">
      <w:pPr>
        <w:spacing w:after="0" w:line="240" w:lineRule="auto"/>
        <w:rPr>
          <w:rFonts w:ascii="Times New Roman" w:eastAsia="Times New Roman" w:hAnsi="Times New Roman" w:cs="Times New Roman"/>
        </w:rPr>
      </w:pPr>
    </w:p>
    <w:p w14:paraId="54D65DB6"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AB6940">
        <w:rPr>
          <w:rFonts w:ascii="Times New Roman" w:eastAsia="Times New Roman" w:hAnsi="Times New Roman" w:cs="Times New Roman"/>
          <w:b/>
          <w:caps/>
        </w:rPr>
        <w:t>PREPARATO CHARAKTERISTIKŲ SANTRAUKA</w:t>
      </w:r>
      <w:bookmarkEnd w:id="2"/>
      <w:bookmarkEnd w:id="3"/>
    </w:p>
    <w:p w14:paraId="3ED5F731"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Cs/>
          <w:iCs/>
          <w:lang w:val="sl-SI" w:eastAsia="sl-SI"/>
        </w:rPr>
        <w:br w:type="page"/>
      </w:r>
      <w:r w:rsidRPr="00AB6940">
        <w:rPr>
          <w:rFonts w:ascii="Times New Roman" w:eastAsia="Times New Roman" w:hAnsi="Times New Roman" w:cs="Times New Roman"/>
          <w:b/>
          <w:lang w:eastAsia="sl-SI"/>
        </w:rPr>
        <w:lastRenderedPageBreak/>
        <w:t>1.</w:t>
      </w:r>
      <w:r w:rsidRPr="00AB6940">
        <w:rPr>
          <w:rFonts w:ascii="Times New Roman" w:eastAsia="Times New Roman" w:hAnsi="Times New Roman" w:cs="Times New Roman"/>
          <w:b/>
          <w:lang w:eastAsia="sl-SI"/>
        </w:rPr>
        <w:tab/>
        <w:t>VAISTINIO PREPARATO PAVADINIMAS</w:t>
      </w:r>
    </w:p>
    <w:p w14:paraId="3178F81B"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08D2ED78"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4 mg/1,25 mg tabletės </w:t>
      </w:r>
    </w:p>
    <w:p w14:paraId="1EECB6E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A31E9D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7E4340B"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2.</w:t>
      </w:r>
      <w:r w:rsidRPr="00AB6940">
        <w:rPr>
          <w:rFonts w:ascii="Times New Roman" w:eastAsia="Times New Roman" w:hAnsi="Times New Roman" w:cs="Times New Roman"/>
          <w:b/>
          <w:lang w:eastAsia="sl-SI"/>
        </w:rPr>
        <w:tab/>
        <w:t xml:space="preserve">KOKYBINĖ IR KIEKYBINĖ SUDĖTIS </w:t>
      </w:r>
    </w:p>
    <w:p w14:paraId="38AD7585"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71823BE4" w14:textId="77777777" w:rsidR="001D0CAF" w:rsidRPr="00AB6940" w:rsidRDefault="001D0CAF" w:rsidP="00EC23F7">
      <w:pPr>
        <w:tabs>
          <w:tab w:val="left" w:pos="567"/>
        </w:tabs>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Kiekvienoje tabletėje yra 3,338 mg </w:t>
      </w:r>
      <w:proofErr w:type="spellStart"/>
      <w:r w:rsidRPr="00AB6940">
        <w:rPr>
          <w:rFonts w:ascii="Times New Roman" w:eastAsia="Times New Roman" w:hAnsi="Times New Roman" w:cs="Times New Roman"/>
        </w:rPr>
        <w:t>perindoprilio</w:t>
      </w:r>
      <w:proofErr w:type="spellEnd"/>
      <w:r w:rsidRPr="00AB6940">
        <w:rPr>
          <w:rFonts w:ascii="Times New Roman" w:eastAsia="Times New Roman" w:hAnsi="Times New Roman" w:cs="Times New Roman"/>
        </w:rPr>
        <w:t xml:space="preserve"> natrio druskos pavidalu (atitinkančio 4 mg </w:t>
      </w:r>
      <w:bookmarkStart w:id="4" w:name="OLE_LINK11"/>
      <w:bookmarkStart w:id="5" w:name="OLE_LINK12"/>
      <w:proofErr w:type="spellStart"/>
      <w:r w:rsidRPr="00AB6940">
        <w:rPr>
          <w:rFonts w:ascii="Times New Roman" w:eastAsia="Times New Roman" w:hAnsi="Times New Roman" w:cs="Times New Roman"/>
        </w:rPr>
        <w:t>tert-butilamino</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perindoprilio</w:t>
      </w:r>
      <w:bookmarkEnd w:id="4"/>
      <w:bookmarkEnd w:id="5"/>
      <w:proofErr w:type="spellEnd"/>
      <w:r w:rsidRPr="00AB6940">
        <w:rPr>
          <w:rFonts w:ascii="Times New Roman" w:eastAsia="Times New Roman" w:hAnsi="Times New Roman" w:cs="Times New Roman"/>
        </w:rPr>
        <w:t xml:space="preserve">) ir 1,25 mg </w:t>
      </w:r>
      <w:proofErr w:type="spellStart"/>
      <w:r w:rsidRPr="00AB6940">
        <w:rPr>
          <w:rFonts w:ascii="Times New Roman" w:eastAsia="Times New Roman" w:hAnsi="Times New Roman" w:cs="Times New Roman"/>
        </w:rPr>
        <w:t>indapamido</w:t>
      </w:r>
      <w:proofErr w:type="spellEnd"/>
      <w:r w:rsidRPr="00AB6940">
        <w:rPr>
          <w:rFonts w:ascii="Times New Roman" w:eastAsia="Times New Roman" w:hAnsi="Times New Roman" w:cs="Times New Roman"/>
        </w:rPr>
        <w:t>.</w:t>
      </w:r>
    </w:p>
    <w:p w14:paraId="2C408C18" w14:textId="77777777" w:rsidR="001D0CAF" w:rsidRPr="00AB6940" w:rsidRDefault="001D0CAF" w:rsidP="00EC23F7">
      <w:pPr>
        <w:tabs>
          <w:tab w:val="left" w:pos="567"/>
        </w:tabs>
        <w:spacing w:after="0" w:line="240" w:lineRule="auto"/>
        <w:rPr>
          <w:rFonts w:ascii="Times New Roman" w:eastAsia="Times New Roman" w:hAnsi="Times New Roman" w:cs="Times New Roman"/>
        </w:rPr>
      </w:pPr>
    </w:p>
    <w:p w14:paraId="3B17555D" w14:textId="77777777" w:rsidR="001D0CAF" w:rsidRPr="00AB6940" w:rsidRDefault="001D0CAF" w:rsidP="00EC23F7">
      <w:pPr>
        <w:tabs>
          <w:tab w:val="left" w:pos="567"/>
        </w:tabs>
        <w:spacing w:after="0" w:line="240" w:lineRule="auto"/>
        <w:jc w:val="both"/>
        <w:rPr>
          <w:rFonts w:ascii="Times New Roman" w:eastAsia="Times New Roman" w:hAnsi="Times New Roman" w:cs="Times New Roman"/>
        </w:rPr>
      </w:pPr>
      <w:r w:rsidRPr="00AB6940">
        <w:rPr>
          <w:rFonts w:ascii="Times New Roman" w:eastAsia="Times New Roman" w:hAnsi="Times New Roman" w:cs="Times New Roman"/>
        </w:rPr>
        <w:t xml:space="preserve">Kiekvienoje </w:t>
      </w:r>
      <w:proofErr w:type="spellStart"/>
      <w:r w:rsidRPr="00AB6940">
        <w:rPr>
          <w:rFonts w:ascii="Times New Roman" w:eastAsia="Times New Roman" w:hAnsi="Times New Roman" w:cs="Times New Roman"/>
        </w:rPr>
        <w:t>Perilexin</w:t>
      </w:r>
      <w:proofErr w:type="spellEnd"/>
      <w:r w:rsidRPr="00AB6940">
        <w:rPr>
          <w:rFonts w:ascii="Times New Roman" w:eastAsia="Times New Roman" w:hAnsi="Times New Roman" w:cs="Times New Roman"/>
        </w:rPr>
        <w:t xml:space="preserve"> </w:t>
      </w:r>
      <w:r w:rsidRPr="00AB6940">
        <w:rPr>
          <w:rFonts w:ascii="Times New Roman" w:eastAsia="Times New Roman" w:hAnsi="Times New Roman" w:cs="Times New Roman"/>
          <w:lang w:eastAsia="sl-SI"/>
        </w:rPr>
        <w:t xml:space="preserve">4 mg/1,25 mg </w:t>
      </w:r>
      <w:r w:rsidRPr="00AB6940">
        <w:rPr>
          <w:rFonts w:ascii="Times New Roman" w:eastAsia="Times New Roman" w:hAnsi="Times New Roman" w:cs="Times New Roman"/>
        </w:rPr>
        <w:t>tabletėje yra 59,499 mg bevandenės laktozės.</w:t>
      </w:r>
    </w:p>
    <w:p w14:paraId="0932A1F0"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6750E78" w14:textId="374E5D88" w:rsidR="00FF09F1" w:rsidRPr="00AB6940" w:rsidRDefault="00FF09F1"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Pagalbinės medžiagos, kurių poveikis žinomas:</w:t>
      </w:r>
    </w:p>
    <w:p w14:paraId="767B1CCC" w14:textId="057C94AF"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Visos pagalbinės medžiagos išvardytos 6.1 skyriuje.</w:t>
      </w:r>
    </w:p>
    <w:p w14:paraId="6C0CA92E"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3CC33948"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28794477"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3.</w:t>
      </w:r>
      <w:r w:rsidRPr="00AB6940">
        <w:rPr>
          <w:rFonts w:ascii="Times New Roman" w:eastAsia="Times New Roman" w:hAnsi="Times New Roman" w:cs="Times New Roman"/>
          <w:b/>
          <w:lang w:eastAsia="sl-SI"/>
        </w:rPr>
        <w:tab/>
        <w:t xml:space="preserve">FARMACINĖ FORMA </w:t>
      </w:r>
    </w:p>
    <w:p w14:paraId="4F4463BE"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DB35A0D" w14:textId="77777777" w:rsidR="001D0CAF" w:rsidRPr="00AB6940" w:rsidRDefault="001D0CAF" w:rsidP="002E2ED2">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Tabletė</w:t>
      </w:r>
    </w:p>
    <w:p w14:paraId="34925906" w14:textId="77777777" w:rsidR="001D0CAF" w:rsidRPr="00AB6940" w:rsidRDefault="001D0CAF" w:rsidP="002E2ED2">
      <w:pPr>
        <w:tabs>
          <w:tab w:val="left" w:pos="567"/>
        </w:tabs>
        <w:spacing w:after="0" w:line="240" w:lineRule="auto"/>
        <w:rPr>
          <w:rFonts w:ascii="Times New Roman" w:eastAsia="Times New Roman" w:hAnsi="Times New Roman" w:cs="Times New Roman"/>
          <w:lang w:eastAsia="sl-SI"/>
        </w:rPr>
      </w:pPr>
    </w:p>
    <w:p w14:paraId="6D6E0CC6" w14:textId="77777777" w:rsidR="001D0CAF" w:rsidRPr="00AB6940" w:rsidRDefault="001D0CAF" w:rsidP="002E2ED2">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Tabletės yra baltos arba kreminės, pailgos, kiekvienoje pusėje yra gili vagelė. Vagelė skirta tik tabletei perlaužti, kad būtų lengviau nuryti, bet ne jai padalyti į lygias dozes.</w:t>
      </w:r>
    </w:p>
    <w:p w14:paraId="31ED00B7"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6C413ED3"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1E141665"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w:t>
      </w:r>
      <w:r w:rsidRPr="00AB6940">
        <w:rPr>
          <w:rFonts w:ascii="Times New Roman" w:eastAsia="Times New Roman" w:hAnsi="Times New Roman" w:cs="Times New Roman"/>
          <w:b/>
          <w:lang w:eastAsia="sl-SI"/>
        </w:rPr>
        <w:tab/>
        <w:t xml:space="preserve">KLINIKINĖ INFORMACIJA </w:t>
      </w:r>
    </w:p>
    <w:p w14:paraId="03ABF058"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p>
    <w:p w14:paraId="763016AA"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4.1</w:t>
      </w:r>
      <w:r w:rsidRPr="00AB6940">
        <w:rPr>
          <w:rFonts w:ascii="Times New Roman" w:eastAsia="Times New Roman" w:hAnsi="Times New Roman" w:cs="Times New Roman"/>
          <w:b/>
          <w:lang w:eastAsia="sl-SI"/>
        </w:rPr>
        <w:tab/>
        <w:t xml:space="preserve">Terapinės indikacijos </w:t>
      </w:r>
    </w:p>
    <w:p w14:paraId="2DE26887"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61D0C4C1"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Pirminės arterinės hipertenzijos gydymas.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4 mg/1,25 mg vartojama tuo atveju, jeigu vien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kraujospūdis kontroliuojamas nepakankamai.</w:t>
      </w:r>
    </w:p>
    <w:p w14:paraId="2119056B"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57F1A386"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4.2</w:t>
      </w:r>
      <w:r w:rsidRPr="00AB6940">
        <w:rPr>
          <w:rFonts w:ascii="Times New Roman" w:eastAsia="Times New Roman" w:hAnsi="Times New Roman" w:cs="Times New Roman"/>
          <w:b/>
          <w:lang w:eastAsia="sl-SI"/>
        </w:rPr>
        <w:tab/>
        <w:t xml:space="preserve">Dozavimas ir vartojimo metodas </w:t>
      </w:r>
    </w:p>
    <w:p w14:paraId="6C1B3AB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BA8AC6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Vartoti per burną.</w:t>
      </w:r>
    </w:p>
    <w:p w14:paraId="40EA426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6036886"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Įprastinė dozė yra viena </w:t>
      </w:r>
      <w:proofErr w:type="spellStart"/>
      <w:r w:rsidRPr="00AB6940">
        <w:rPr>
          <w:rFonts w:ascii="Times New Roman" w:eastAsia="Times New Roman" w:hAnsi="Times New Roman" w:cs="Times New Roman"/>
        </w:rPr>
        <w:t>Perilexin</w:t>
      </w:r>
      <w:proofErr w:type="spellEnd"/>
      <w:r w:rsidRPr="00AB6940">
        <w:rPr>
          <w:rFonts w:ascii="Times New Roman" w:eastAsia="Times New Roman" w:hAnsi="Times New Roman" w:cs="Times New Roman"/>
        </w:rPr>
        <w:t xml:space="preserve"> tabletė, ji geriama kartą per parą, geriausia ryte prieš pusryčius. Jei įmanoma, rekomenduojama nustatyti atskirų veikliųjų medžiagų dozes. </w:t>
      </w:r>
      <w:proofErr w:type="spellStart"/>
      <w:r w:rsidRPr="00AB6940">
        <w:rPr>
          <w:rFonts w:ascii="Times New Roman" w:eastAsia="Times New Roman" w:hAnsi="Times New Roman" w:cs="Times New Roman"/>
        </w:rPr>
        <w:t>Perilexin</w:t>
      </w:r>
      <w:proofErr w:type="spellEnd"/>
      <w:r w:rsidRPr="00AB6940">
        <w:rPr>
          <w:rFonts w:ascii="Times New Roman" w:eastAsia="Times New Roman" w:hAnsi="Times New Roman" w:cs="Times New Roman"/>
        </w:rPr>
        <w:t xml:space="preserve"> 4 mg/1,25 mg tablečių reikia vartoti tuo atveju, jei kraujospūdžio nepavyksta tinkamai kontroliuoti </w:t>
      </w:r>
      <w:proofErr w:type="spellStart"/>
      <w:r w:rsidRPr="00AB6940">
        <w:rPr>
          <w:rFonts w:ascii="Times New Roman" w:eastAsia="Times New Roman" w:hAnsi="Times New Roman" w:cs="Times New Roman"/>
        </w:rPr>
        <w:t>Perilexin</w:t>
      </w:r>
      <w:proofErr w:type="spellEnd"/>
      <w:r w:rsidRPr="00AB6940">
        <w:rPr>
          <w:rFonts w:ascii="Times New Roman" w:eastAsia="Times New Roman" w:hAnsi="Times New Roman" w:cs="Times New Roman"/>
        </w:rPr>
        <w:t xml:space="preserve"> 2 mg/0,625 mg tabletėmis (jei tiekiamas). Jeigu kliniškai tikslinga, galima apsvarstyti galimybę vieną vaistinį preparatą vartojantį pacientą iš karto pradėti gydyti </w:t>
      </w:r>
      <w:proofErr w:type="spellStart"/>
      <w:r w:rsidRPr="00AB6940">
        <w:rPr>
          <w:rFonts w:ascii="Times New Roman" w:eastAsia="Times New Roman" w:hAnsi="Times New Roman" w:cs="Times New Roman"/>
        </w:rPr>
        <w:t>Perilexin</w:t>
      </w:r>
      <w:proofErr w:type="spellEnd"/>
      <w:r w:rsidRPr="00AB6940">
        <w:rPr>
          <w:rFonts w:ascii="Times New Roman" w:eastAsia="Times New Roman" w:hAnsi="Times New Roman" w:cs="Times New Roman"/>
        </w:rPr>
        <w:t xml:space="preserve"> 4 mg/1,25 mg tabletėmis.</w:t>
      </w:r>
    </w:p>
    <w:p w14:paraId="7BCDD277"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2100DC0"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Senyvi žmonės (žr. 4.4 skyrių) </w:t>
      </w:r>
    </w:p>
    <w:p w14:paraId="5CEC559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Senyvus pacientus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(4 mg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1,25 mg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galima pradėti gydyti tik įvertinus inkstų funkciją ir kraujospūdžio reakciją.</w:t>
      </w:r>
    </w:p>
    <w:p w14:paraId="719C6FB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9760ACF"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Ligoniai, kurių inkstų funkcija sutrikusi (žr. 4.4 skyrių) </w:t>
      </w:r>
    </w:p>
    <w:p w14:paraId="6089668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yra sunkus inkstų funkcijos sutrikimas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klirensas yra mažesnis kaip 30 ml/min.),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draudžiama. </w:t>
      </w:r>
    </w:p>
    <w:p w14:paraId="122E9C1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yra vidutinio sunkumo inkstų funkcijos sutrikimas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klirensas yra mažesnis kaip 30</w:t>
      </w:r>
      <w:r w:rsidRPr="00AB6940">
        <w:rPr>
          <w:rFonts w:ascii="Times New Roman" w:eastAsia="Times New Roman" w:hAnsi="Times New Roman" w:cs="Times New Roman"/>
          <w:lang w:eastAsia="sl-SI"/>
        </w:rPr>
        <w:noBreakHyphen/>
        <w:t xml:space="preserve">60 ml/min.), </w:t>
      </w:r>
      <w:r w:rsidRPr="00AB6940">
        <w:rPr>
          <w:rFonts w:ascii="Times New Roman" w:eastAsia="Times New Roman" w:hAnsi="Times New Roman" w:cs="Times New Roman"/>
          <w:lang w:val="sl-SI" w:eastAsia="sl-SI"/>
        </w:rPr>
        <w:t>rekomenduojama pradėti gydymą tinkamomis atskirų veikliųjų medžiagų preparatų dozėmis</w:t>
      </w:r>
      <w:r w:rsidRPr="00AB6940">
        <w:rPr>
          <w:rFonts w:ascii="Times New Roman" w:eastAsia="Times New Roman" w:hAnsi="Times New Roman" w:cs="Times New Roman"/>
          <w:lang w:eastAsia="sl-SI"/>
        </w:rPr>
        <w:t>.</w:t>
      </w:r>
    </w:p>
    <w:p w14:paraId="2126D26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963A90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klirensas yra 60 ml/min. arba didesnis, dozės keisti nereikia. </w:t>
      </w:r>
    </w:p>
    <w:p w14:paraId="2F57DD3D"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8CF3E6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Gydymo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metu reikia dažnai tirti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ir kalio koncentraciją kraujyje.</w:t>
      </w:r>
    </w:p>
    <w:p w14:paraId="21990B8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75CBA7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B699749"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Ligoniai, kurių kepenų funkcija sutrikusi (žr. 4.3, 4.4 ir 5.2 skyrius)</w:t>
      </w:r>
    </w:p>
    <w:p w14:paraId="6CDD864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yra sunkus kepenų funkcijos sutrikimas,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draudžiama. </w:t>
      </w:r>
    </w:p>
    <w:p w14:paraId="0974A1C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yra vidutinio sunkumo inkstų funkcijos sutrikimas, dozės keisti nereikia.</w:t>
      </w:r>
    </w:p>
    <w:p w14:paraId="5A6EA58E"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61D2321E" w14:textId="74C272F2"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Vaik</w:t>
      </w:r>
      <w:r w:rsidR="008C5866" w:rsidRPr="00AB6940">
        <w:rPr>
          <w:rFonts w:ascii="Times New Roman" w:eastAsia="Times New Roman" w:hAnsi="Times New Roman" w:cs="Times New Roman"/>
          <w:i/>
          <w:lang w:eastAsia="sl-SI"/>
        </w:rPr>
        <w:t>ų populiacija</w:t>
      </w:r>
    </w:p>
    <w:p w14:paraId="57D99A90" w14:textId="1760A178" w:rsidR="008C5866"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Vaikų ir paauglių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gydyti negalima, kadangi tokių ligonių gydymo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(vien juo ar kartu su kitais preparatais) veiksmingumas ir toleravimas nenustatytas.</w:t>
      </w:r>
    </w:p>
    <w:p w14:paraId="1C9C458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22311C6"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4.3</w:t>
      </w:r>
      <w:r w:rsidRPr="00AB6940">
        <w:rPr>
          <w:rFonts w:ascii="Times New Roman" w:eastAsia="Times New Roman" w:hAnsi="Times New Roman" w:cs="Times New Roman"/>
          <w:b/>
          <w:lang w:eastAsia="sl-SI"/>
        </w:rPr>
        <w:tab/>
        <w:t xml:space="preserve">Kontraindikacijos </w:t>
      </w:r>
    </w:p>
    <w:p w14:paraId="066D9D5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639E63A"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Susijusios su </w:t>
      </w:r>
      <w:proofErr w:type="spellStart"/>
      <w:r w:rsidRPr="00AB6940">
        <w:rPr>
          <w:rFonts w:ascii="Times New Roman" w:eastAsia="Times New Roman" w:hAnsi="Times New Roman" w:cs="Times New Roman"/>
          <w:i/>
          <w:lang w:eastAsia="sl-SI"/>
        </w:rPr>
        <w:t>perindopriliu</w:t>
      </w:r>
      <w:proofErr w:type="spellEnd"/>
    </w:p>
    <w:p w14:paraId="66420DD1"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Padidėjęs organizmo jautrumas </w:t>
      </w:r>
      <w:proofErr w:type="spellStart"/>
      <w:r w:rsidRPr="00AB6940">
        <w:rPr>
          <w:rFonts w:ascii="Times New Roman" w:eastAsia="Times New Roman" w:hAnsi="Times New Roman" w:cs="Times New Roman"/>
          <w:lang w:eastAsia="sl-SI"/>
        </w:rPr>
        <w:t>perindopriliui</w:t>
      </w:r>
      <w:proofErr w:type="spellEnd"/>
      <w:r w:rsidRPr="00AB6940">
        <w:rPr>
          <w:rFonts w:ascii="Times New Roman" w:eastAsia="Times New Roman" w:hAnsi="Times New Roman" w:cs="Times New Roman"/>
          <w:lang w:eastAsia="sl-SI"/>
        </w:rPr>
        <w:t xml:space="preserve"> arba bet kuriam kitam AKF inhibitoriui. </w:t>
      </w:r>
    </w:p>
    <w:p w14:paraId="0F190776"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Buvusi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w:t>
      </w:r>
      <w:proofErr w:type="spellStart"/>
      <w:r w:rsidRPr="00AB6940">
        <w:rPr>
          <w:rFonts w:ascii="Times New Roman" w:eastAsia="Times New Roman" w:hAnsi="Times New Roman" w:cs="Times New Roman"/>
          <w:lang w:eastAsia="sl-SI"/>
        </w:rPr>
        <w:t>Kvinkės</w:t>
      </w:r>
      <w:proofErr w:type="spellEnd"/>
      <w:r w:rsidRPr="00AB6940">
        <w:rPr>
          <w:rFonts w:ascii="Times New Roman" w:eastAsia="Times New Roman" w:hAnsi="Times New Roman" w:cs="Times New Roman"/>
          <w:lang w:eastAsia="sl-SI"/>
        </w:rPr>
        <w:t xml:space="preserve"> edema), susijusi su ankstesniu gydymu AKF inhibitoriais.</w:t>
      </w:r>
    </w:p>
    <w:p w14:paraId="4E3FE8F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Įgimta ar </w:t>
      </w:r>
      <w:proofErr w:type="spellStart"/>
      <w:r w:rsidRPr="00AB6940">
        <w:rPr>
          <w:rFonts w:ascii="Times New Roman" w:eastAsia="Times New Roman" w:hAnsi="Times New Roman" w:cs="Times New Roman"/>
          <w:lang w:eastAsia="sl-SI"/>
        </w:rPr>
        <w:t>idiopatinė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w:t>
      </w:r>
    </w:p>
    <w:p w14:paraId="04DA6225" w14:textId="77777777" w:rsidR="001D0CAF" w:rsidRPr="00AB6940" w:rsidRDefault="001D0CAF" w:rsidP="001D0CAF">
      <w:pPr>
        <w:numPr>
          <w:ilvl w:val="0"/>
          <w:numId w:val="31"/>
        </w:numPr>
        <w:spacing w:after="0" w:line="240" w:lineRule="auto"/>
        <w:jc w:val="both"/>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Antras ir trečias nėštumo trimestrai (žr. 4.4 ir 4.6 skyrius).</w:t>
      </w:r>
    </w:p>
    <w:p w14:paraId="57EEE56E" w14:textId="77777777" w:rsidR="008B1D78" w:rsidRPr="00AB6940" w:rsidRDefault="008B1D78" w:rsidP="00EC23F7">
      <w:pPr>
        <w:spacing w:after="0" w:line="240" w:lineRule="auto"/>
        <w:jc w:val="both"/>
        <w:rPr>
          <w:rFonts w:ascii="Times New Roman" w:eastAsia="Times New Roman" w:hAnsi="Times New Roman" w:cs="Times New Roman"/>
          <w:lang w:eastAsia="sl-SI"/>
        </w:rPr>
      </w:pPr>
    </w:p>
    <w:p w14:paraId="7BC0A7A5" w14:textId="77777777" w:rsidR="008B1D78" w:rsidRPr="00AB6940" w:rsidRDefault="008B1D78" w:rsidP="00EC23F7">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Pacientams, kurie serga cukriniu diabetu arba kurių inkstų funkcija sutrikusi (GFG &lt; 60 ml/min/1,73 m2),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negalima vartoti kartu su preparatais, kurių sudėtyje yra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 xml:space="preserve"> (žr. 4.5 ir 5.1 skyrius).</w:t>
      </w:r>
    </w:p>
    <w:p w14:paraId="48F3E14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F17728F"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Susijusios su </w:t>
      </w:r>
      <w:proofErr w:type="spellStart"/>
      <w:r w:rsidRPr="00AB6940">
        <w:rPr>
          <w:rFonts w:ascii="Times New Roman" w:eastAsia="Times New Roman" w:hAnsi="Times New Roman" w:cs="Times New Roman"/>
          <w:i/>
          <w:lang w:eastAsia="sl-SI"/>
        </w:rPr>
        <w:t>indapamidu</w:t>
      </w:r>
      <w:proofErr w:type="spellEnd"/>
    </w:p>
    <w:p w14:paraId="5192B024"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Padidėjęs organizmo jautrumas </w:t>
      </w:r>
      <w:proofErr w:type="spellStart"/>
      <w:r w:rsidRPr="00AB6940">
        <w:rPr>
          <w:rFonts w:ascii="Times New Roman" w:eastAsia="Times New Roman" w:hAnsi="Times New Roman" w:cs="Times New Roman"/>
          <w:lang w:eastAsia="sl-SI"/>
        </w:rPr>
        <w:t>indapamidui</w:t>
      </w:r>
      <w:proofErr w:type="spellEnd"/>
      <w:r w:rsidRPr="00AB6940">
        <w:rPr>
          <w:rFonts w:ascii="Times New Roman" w:eastAsia="Times New Roman" w:hAnsi="Times New Roman" w:cs="Times New Roman"/>
          <w:lang w:eastAsia="sl-SI"/>
        </w:rPr>
        <w:t xml:space="preserve"> arba bet kuriam kitam </w:t>
      </w:r>
      <w:proofErr w:type="spellStart"/>
      <w:r w:rsidRPr="00AB6940">
        <w:rPr>
          <w:rFonts w:ascii="Times New Roman" w:eastAsia="Times New Roman" w:hAnsi="Times New Roman" w:cs="Times New Roman"/>
          <w:lang w:eastAsia="sl-SI"/>
        </w:rPr>
        <w:t>sulfonamidui</w:t>
      </w:r>
      <w:proofErr w:type="spellEnd"/>
      <w:r w:rsidRPr="00AB6940">
        <w:rPr>
          <w:rFonts w:ascii="Times New Roman" w:eastAsia="Times New Roman" w:hAnsi="Times New Roman" w:cs="Times New Roman"/>
          <w:lang w:eastAsia="sl-SI"/>
        </w:rPr>
        <w:t xml:space="preserve">. </w:t>
      </w:r>
    </w:p>
    <w:p w14:paraId="037C26E7"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Sunkus inkstų funkcijos sutrikimas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klirensas yra mažesnis kaip 30 ml/min.). </w:t>
      </w:r>
    </w:p>
    <w:p w14:paraId="4CED2CE1"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Hepatinė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encefalopatija</w:t>
      </w:r>
      <w:proofErr w:type="spellEnd"/>
      <w:r w:rsidRPr="00AB6940">
        <w:rPr>
          <w:rFonts w:ascii="Times New Roman" w:eastAsia="Times New Roman" w:hAnsi="Times New Roman" w:cs="Times New Roman"/>
          <w:lang w:eastAsia="sl-SI"/>
        </w:rPr>
        <w:t xml:space="preserve">. </w:t>
      </w:r>
    </w:p>
    <w:p w14:paraId="41DFA016"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Sunkus kepenų funkcijos sutrikimas. </w:t>
      </w:r>
    </w:p>
    <w:p w14:paraId="3B0D387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Hipokalemija</w:t>
      </w:r>
      <w:proofErr w:type="spellEnd"/>
      <w:r w:rsidRPr="00AB6940">
        <w:rPr>
          <w:rFonts w:ascii="Times New Roman" w:eastAsia="Times New Roman" w:hAnsi="Times New Roman" w:cs="Times New Roman"/>
          <w:lang w:eastAsia="sl-SI"/>
        </w:rPr>
        <w:t xml:space="preserve">. </w:t>
      </w:r>
    </w:p>
    <w:p w14:paraId="053D2513"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Paprastai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nerekomenduojama vartoti kartu su </w:t>
      </w:r>
      <w:proofErr w:type="spellStart"/>
      <w:r w:rsidRPr="00AB6940">
        <w:rPr>
          <w:rFonts w:ascii="Times New Roman" w:eastAsia="Times New Roman" w:hAnsi="Times New Roman" w:cs="Times New Roman"/>
          <w:i/>
          <w:lang w:eastAsia="sl-SI"/>
        </w:rPr>
        <w:t>torsade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pointes</w:t>
      </w:r>
      <w:proofErr w:type="spellEnd"/>
      <w:r w:rsidRPr="00AB6940">
        <w:rPr>
          <w:rFonts w:ascii="Times New Roman" w:eastAsia="Times New Roman" w:hAnsi="Times New Roman" w:cs="Times New Roman"/>
          <w:lang w:eastAsia="sl-SI"/>
        </w:rPr>
        <w:t xml:space="preserve"> aritmiją sukeliančiais preparatais, nepriskiriamais </w:t>
      </w:r>
      <w:proofErr w:type="spellStart"/>
      <w:r w:rsidRPr="00AB6940">
        <w:rPr>
          <w:rFonts w:ascii="Times New Roman" w:eastAsia="Times New Roman" w:hAnsi="Times New Roman" w:cs="Times New Roman"/>
          <w:lang w:eastAsia="sl-SI"/>
        </w:rPr>
        <w:t>antiaritminiams</w:t>
      </w:r>
      <w:proofErr w:type="spellEnd"/>
      <w:r w:rsidRPr="00AB6940">
        <w:rPr>
          <w:rFonts w:ascii="Times New Roman" w:eastAsia="Times New Roman" w:hAnsi="Times New Roman" w:cs="Times New Roman"/>
          <w:lang w:eastAsia="sl-SI"/>
        </w:rPr>
        <w:t xml:space="preserve"> preparatams (žr. 4.5 skyrių). </w:t>
      </w:r>
    </w:p>
    <w:p w14:paraId="15C40194"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Žindymo laikotarpis (žr. 4.6 skyrių).</w:t>
      </w:r>
    </w:p>
    <w:p w14:paraId="1B7D3CA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E8D44EA"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Susijusios su </w:t>
      </w:r>
      <w:proofErr w:type="spellStart"/>
      <w:r w:rsidRPr="00AB6940">
        <w:rPr>
          <w:rFonts w:ascii="Times New Roman" w:eastAsia="Times New Roman" w:hAnsi="Times New Roman" w:cs="Times New Roman"/>
          <w:i/>
          <w:lang w:eastAsia="sl-SI"/>
        </w:rPr>
        <w:t>Perilexin</w:t>
      </w:r>
      <w:proofErr w:type="spellEnd"/>
    </w:p>
    <w:p w14:paraId="7C9981D9" w14:textId="711F2C4B"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Padidėjęs jautrumas </w:t>
      </w:r>
      <w:r w:rsidR="00FD4112" w:rsidRPr="00AB6940">
        <w:rPr>
          <w:rFonts w:ascii="Times New Roman" w:eastAsia="Times New Roman" w:hAnsi="Times New Roman" w:cs="Times New Roman"/>
          <w:lang w:eastAsia="sl-SI"/>
        </w:rPr>
        <w:t xml:space="preserve">veikliajai ar </w:t>
      </w:r>
      <w:r w:rsidRPr="00AB6940">
        <w:rPr>
          <w:rFonts w:ascii="Times New Roman" w:eastAsia="Times New Roman" w:hAnsi="Times New Roman" w:cs="Times New Roman"/>
          <w:lang w:eastAsia="sl-SI"/>
        </w:rPr>
        <w:t xml:space="preserve">bet kuriai </w:t>
      </w:r>
      <w:r w:rsidR="00FD4112" w:rsidRPr="00AB6940">
        <w:rPr>
          <w:rFonts w:ascii="Times New Roman" w:eastAsia="Times New Roman" w:hAnsi="Times New Roman" w:cs="Times New Roman"/>
          <w:lang w:eastAsia="sl-SI"/>
        </w:rPr>
        <w:t xml:space="preserve">6.1 skyriuje nurodytai </w:t>
      </w:r>
      <w:r w:rsidRPr="00AB6940">
        <w:rPr>
          <w:rFonts w:ascii="Times New Roman" w:eastAsia="Times New Roman" w:hAnsi="Times New Roman" w:cs="Times New Roman"/>
          <w:lang w:eastAsia="sl-SI"/>
        </w:rPr>
        <w:t>pagalbinei medžiagai.</w:t>
      </w:r>
    </w:p>
    <w:p w14:paraId="28174E8E"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Kadangi trūksta gydymo patirties,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tablečių negali vartoti:</w:t>
      </w:r>
    </w:p>
    <w:p w14:paraId="212D66A5"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dializėmis gydomi pacientai;</w:t>
      </w:r>
    </w:p>
    <w:p w14:paraId="65C77F3D"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ligoniai, sergantys negydytų </w:t>
      </w:r>
      <w:proofErr w:type="spellStart"/>
      <w:r w:rsidRPr="00AB6940">
        <w:rPr>
          <w:rFonts w:ascii="Times New Roman" w:eastAsia="Times New Roman" w:hAnsi="Times New Roman" w:cs="Times New Roman"/>
          <w:lang w:eastAsia="sl-SI"/>
        </w:rPr>
        <w:t>dekompensuotu</w:t>
      </w:r>
      <w:proofErr w:type="spellEnd"/>
      <w:r w:rsidRPr="00AB6940">
        <w:rPr>
          <w:rFonts w:ascii="Times New Roman" w:eastAsia="Times New Roman" w:hAnsi="Times New Roman" w:cs="Times New Roman"/>
          <w:lang w:eastAsia="sl-SI"/>
        </w:rPr>
        <w:t xml:space="preserve"> širdies nepakankamumu. </w:t>
      </w:r>
    </w:p>
    <w:p w14:paraId="316922F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0E33709" w14:textId="77777777" w:rsidR="00FD4112" w:rsidRPr="00AB6940" w:rsidRDefault="00FD4112" w:rsidP="001D0CAF">
      <w:pPr>
        <w:spacing w:after="0" w:line="240" w:lineRule="auto"/>
        <w:rPr>
          <w:rFonts w:ascii="Times New Roman" w:eastAsia="Times New Roman" w:hAnsi="Times New Roman" w:cs="Times New Roman"/>
          <w:lang w:eastAsia="sl-SI"/>
        </w:rPr>
      </w:pPr>
    </w:p>
    <w:p w14:paraId="77C305DE"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4.4</w:t>
      </w:r>
      <w:r w:rsidRPr="00AB6940">
        <w:rPr>
          <w:rFonts w:ascii="Times New Roman" w:eastAsia="Times New Roman" w:hAnsi="Times New Roman" w:cs="Times New Roman"/>
          <w:b/>
          <w:lang w:eastAsia="sl-SI"/>
        </w:rPr>
        <w:tab/>
        <w:t xml:space="preserve">Specialūs įspėjimai ir atsargumo priemonės </w:t>
      </w:r>
    </w:p>
    <w:p w14:paraId="0FC51F4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84E4DA6"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Specialūs įspėjimai </w:t>
      </w:r>
    </w:p>
    <w:p w14:paraId="0F05A52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69CDC4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 xml:space="preserve">Bendri įspėjimai, susiję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ir </w:t>
      </w:r>
      <w:proofErr w:type="spellStart"/>
      <w:r w:rsidRPr="00AB6940">
        <w:rPr>
          <w:rFonts w:ascii="Times New Roman" w:eastAsia="Times New Roman" w:hAnsi="Times New Roman" w:cs="Times New Roman"/>
          <w:i/>
          <w:lang w:eastAsia="sl-SI"/>
        </w:rPr>
        <w:t>indapamidu</w:t>
      </w:r>
      <w:proofErr w:type="spellEnd"/>
    </w:p>
    <w:p w14:paraId="2ABC2C5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FFF0D69"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Litis</w:t>
      </w:r>
    </w:p>
    <w:p w14:paraId="46B220E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Paprastai ličio preparatų nerekomenduojama vartoti kartu su kombinuotu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preparatu (žr. 4.5 skyrių).</w:t>
      </w:r>
    </w:p>
    <w:p w14:paraId="3AA51AC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B0039F9"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Susiję su </w:t>
      </w:r>
      <w:proofErr w:type="spellStart"/>
      <w:r w:rsidRPr="00AB6940">
        <w:rPr>
          <w:rFonts w:ascii="Times New Roman" w:eastAsia="Times New Roman" w:hAnsi="Times New Roman" w:cs="Times New Roman"/>
          <w:i/>
          <w:u w:val="single"/>
          <w:lang w:eastAsia="sl-SI"/>
        </w:rPr>
        <w:t>perindopriliu</w:t>
      </w:r>
      <w:proofErr w:type="spellEnd"/>
    </w:p>
    <w:p w14:paraId="02BCF9D3"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p>
    <w:p w14:paraId="26C8CA94"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Neutropenija</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agranulocitozė</w:t>
      </w:r>
      <w:proofErr w:type="spellEnd"/>
      <w:r w:rsidRPr="00AB6940">
        <w:rPr>
          <w:rFonts w:ascii="Times New Roman" w:eastAsia="Times New Roman" w:hAnsi="Times New Roman" w:cs="Times New Roman"/>
          <w:i/>
          <w:lang w:eastAsia="sl-SI"/>
        </w:rPr>
        <w:t xml:space="preserve"> </w:t>
      </w:r>
    </w:p>
    <w:p w14:paraId="001048B8"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Kai kuriems AKF inhibitoriais gydomiems ligoniams pasireiškė </w:t>
      </w:r>
      <w:proofErr w:type="spellStart"/>
      <w:r w:rsidRPr="00AB6940">
        <w:rPr>
          <w:rFonts w:ascii="Times New Roman" w:eastAsia="Times New Roman" w:hAnsi="Times New Roman" w:cs="Times New Roman"/>
          <w:lang w:eastAsia="sl-SI"/>
        </w:rPr>
        <w:t>neutropenija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agranulocitozė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trombocitopenija</w:t>
      </w:r>
      <w:proofErr w:type="spellEnd"/>
      <w:r w:rsidRPr="00AB6940">
        <w:rPr>
          <w:rFonts w:ascii="Times New Roman" w:eastAsia="Times New Roman" w:hAnsi="Times New Roman" w:cs="Times New Roman"/>
          <w:lang w:eastAsia="sl-SI"/>
        </w:rPr>
        <w:t xml:space="preserve"> bei anemija. Jeigu inkstų funkcija normali ir nėra kitokių rizikos veiksnių, </w:t>
      </w:r>
      <w:proofErr w:type="spellStart"/>
      <w:r w:rsidRPr="00AB6940">
        <w:rPr>
          <w:rFonts w:ascii="Times New Roman" w:eastAsia="Times New Roman" w:hAnsi="Times New Roman" w:cs="Times New Roman"/>
          <w:lang w:eastAsia="sl-SI"/>
        </w:rPr>
        <w:t>neutropenija</w:t>
      </w:r>
      <w:proofErr w:type="spellEnd"/>
      <w:r w:rsidRPr="00AB6940">
        <w:rPr>
          <w:rFonts w:ascii="Times New Roman" w:eastAsia="Times New Roman" w:hAnsi="Times New Roman" w:cs="Times New Roman"/>
          <w:lang w:eastAsia="sl-SI"/>
        </w:rPr>
        <w:t xml:space="preserve"> atsiranda retai.</w:t>
      </w:r>
    </w:p>
    <w:p w14:paraId="0BC260C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B06C8D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Pacientus, kuriems yra kraujagyslių </w:t>
      </w:r>
      <w:proofErr w:type="spellStart"/>
      <w:r w:rsidRPr="00AB6940">
        <w:rPr>
          <w:rFonts w:ascii="Times New Roman" w:eastAsia="Times New Roman" w:hAnsi="Times New Roman" w:cs="Times New Roman"/>
          <w:lang w:eastAsia="sl-SI"/>
        </w:rPr>
        <w:t>kolagenozė</w:t>
      </w:r>
      <w:proofErr w:type="spellEnd"/>
      <w:r w:rsidRPr="00AB6940">
        <w:rPr>
          <w:rFonts w:ascii="Times New Roman" w:eastAsia="Times New Roman" w:hAnsi="Times New Roman" w:cs="Times New Roman"/>
          <w:lang w:eastAsia="sl-SI"/>
        </w:rPr>
        <w:t xml:space="preserve">, kurie gydomi imuninę sistemą slopinančiais preparatais, kurie vartoja </w:t>
      </w:r>
      <w:proofErr w:type="spellStart"/>
      <w:r w:rsidRPr="00AB6940">
        <w:rPr>
          <w:rFonts w:ascii="Times New Roman" w:eastAsia="Times New Roman" w:hAnsi="Times New Roman" w:cs="Times New Roman"/>
          <w:lang w:eastAsia="sl-SI"/>
        </w:rPr>
        <w:t>alopurinolio</w:t>
      </w:r>
      <w:proofErr w:type="spellEnd"/>
      <w:r w:rsidRPr="00AB6940">
        <w:rPr>
          <w:rFonts w:ascii="Times New Roman" w:eastAsia="Times New Roman" w:hAnsi="Times New Roman" w:cs="Times New Roman"/>
          <w:lang w:eastAsia="sl-SI"/>
        </w:rPr>
        <w:t xml:space="preserve"> ar </w:t>
      </w:r>
      <w:proofErr w:type="spellStart"/>
      <w:r w:rsidRPr="00AB6940">
        <w:rPr>
          <w:rFonts w:ascii="Times New Roman" w:eastAsia="Times New Roman" w:hAnsi="Times New Roman" w:cs="Times New Roman"/>
          <w:lang w:eastAsia="sl-SI"/>
        </w:rPr>
        <w:t>prokainamido</w:t>
      </w:r>
      <w:proofErr w:type="spellEnd"/>
      <w:r w:rsidRPr="00AB6940">
        <w:rPr>
          <w:rFonts w:ascii="Times New Roman" w:eastAsia="Times New Roman" w:hAnsi="Times New Roman" w:cs="Times New Roman"/>
          <w:lang w:eastAsia="sl-SI"/>
        </w:rPr>
        <w:t xml:space="preserve">, arba kuriems yra keli minėti rizikos veiksniai (ypač tuo atveju, jeigu prieš gydymą jau buvo sutrikusi inkstų funkcija),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reikia gydyti itin atsargiai. Kai kuriems iš minėtų ligonių gydymo metu pasireiškė sunki infekcinė liga, kurios intensyvus gydymas antibiotikais keliems pacientams buvo neveiksmingas. Tokius ligonius gydant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reikia periodiškai tirti leukocitų kiekį kraujyje ir pacientus įspėti, kad atsiradus infekcijos simptomų, pvz., gerklės skausmui ar karščiavimui, informuotų gydytoją. </w:t>
      </w:r>
    </w:p>
    <w:p w14:paraId="0E54E4B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9D69EE9"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Padidėjęs jautrumas, </w:t>
      </w:r>
      <w:proofErr w:type="spellStart"/>
      <w:r w:rsidRPr="00AB6940">
        <w:rPr>
          <w:rFonts w:ascii="Times New Roman" w:eastAsia="Times New Roman" w:hAnsi="Times New Roman" w:cs="Times New Roman"/>
          <w:i/>
          <w:lang w:eastAsia="sl-SI"/>
        </w:rPr>
        <w:t>angioneurozinė</w:t>
      </w:r>
      <w:proofErr w:type="spellEnd"/>
      <w:r w:rsidRPr="00AB6940">
        <w:rPr>
          <w:rFonts w:ascii="Times New Roman" w:eastAsia="Times New Roman" w:hAnsi="Times New Roman" w:cs="Times New Roman"/>
          <w:i/>
          <w:lang w:eastAsia="sl-SI"/>
        </w:rPr>
        <w:t xml:space="preserve"> edema </w:t>
      </w:r>
    </w:p>
    <w:p w14:paraId="699B4275"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Kai kuriems pacientams, gydytiems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inhibitoriais, įskaitant </w:t>
      </w:r>
      <w:proofErr w:type="spellStart"/>
      <w:r w:rsidRPr="00AB6940">
        <w:rPr>
          <w:rFonts w:ascii="Times New Roman" w:eastAsia="Times New Roman" w:hAnsi="Times New Roman" w:cs="Times New Roman"/>
          <w:lang w:eastAsia="sl-SI"/>
        </w:rPr>
        <w:t>perindoprilį</w:t>
      </w:r>
      <w:proofErr w:type="spellEnd"/>
      <w:r w:rsidRPr="00AB6940">
        <w:rPr>
          <w:rFonts w:ascii="Times New Roman" w:eastAsia="Times New Roman" w:hAnsi="Times New Roman" w:cs="Times New Roman"/>
          <w:lang w:eastAsia="sl-SI"/>
        </w:rPr>
        <w:t xml:space="preserve">, retais atvejais atsirado veido, galūnių, lūpų, gleivinės, liežuvio, tikrojo balso aparato ir (arba) gerklų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Ji gali atsirasti bet kuriuo gydymo laikotarpiu. Tokiai edemai pasireiškus,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vartojimą būtina tuoj pat nutraukti, ligonį būtina tinkamai stebėti tol, kol išnyks visi simptomai. Nors veidą ir lūpas apimanti edema paprastai išnykdavo savaime, simptomai buvo sėkmingai šalinami vartojant </w:t>
      </w:r>
      <w:proofErr w:type="spellStart"/>
      <w:r w:rsidRPr="00AB6940">
        <w:rPr>
          <w:rFonts w:ascii="Times New Roman" w:eastAsia="Times New Roman" w:hAnsi="Times New Roman" w:cs="Times New Roman"/>
          <w:lang w:eastAsia="sl-SI"/>
        </w:rPr>
        <w:t>antihistamininių</w:t>
      </w:r>
      <w:proofErr w:type="spellEnd"/>
      <w:r w:rsidRPr="00AB6940">
        <w:rPr>
          <w:rFonts w:ascii="Times New Roman" w:eastAsia="Times New Roman" w:hAnsi="Times New Roman" w:cs="Times New Roman"/>
          <w:lang w:eastAsia="sl-SI"/>
        </w:rPr>
        <w:t xml:space="preserve"> preparatų. </w:t>
      </w:r>
    </w:p>
    <w:p w14:paraId="04517F57"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p>
    <w:p w14:paraId="458ED13F"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Su gerklų edema susijusi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gali būti mirtina. Jeigu edema apima liežuvį, tikrąjį balso aparatą ar gerklas, galima kvėpavimo takų obstrukcija, todėl tokiam ligoniui būtina skubi medicinos pagalba: reikia tuoj pat po oda suleisti 0,3</w:t>
      </w:r>
      <w:r w:rsidRPr="00AB6940">
        <w:rPr>
          <w:rFonts w:ascii="Times New Roman" w:eastAsia="Times New Roman" w:hAnsi="Times New Roman" w:cs="Times New Roman"/>
          <w:lang w:eastAsia="sl-SI"/>
        </w:rPr>
        <w:noBreakHyphen/>
        <w:t xml:space="preserve">0,5 ml </w:t>
      </w:r>
      <w:proofErr w:type="spellStart"/>
      <w:r w:rsidRPr="00AB6940">
        <w:rPr>
          <w:rFonts w:ascii="Times New Roman" w:eastAsia="Times New Roman" w:hAnsi="Times New Roman" w:cs="Times New Roman"/>
          <w:lang w:eastAsia="sl-SI"/>
        </w:rPr>
        <w:t>epinefrino</w:t>
      </w:r>
      <w:proofErr w:type="spellEnd"/>
      <w:r w:rsidRPr="00AB6940">
        <w:rPr>
          <w:rFonts w:ascii="Times New Roman" w:eastAsia="Times New Roman" w:hAnsi="Times New Roman" w:cs="Times New Roman"/>
          <w:lang w:eastAsia="sl-SI"/>
        </w:rPr>
        <w:t xml:space="preserve"> tirpalo (1:1000) ir (arba) palaikyti kvėpavimo takų praeinamumą.</w:t>
      </w:r>
    </w:p>
    <w:p w14:paraId="12FE30E9"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p>
    <w:p w14:paraId="3CA71803"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Gauta duomenų, kad juodaodžiams AKF inhibitoriai </w:t>
      </w:r>
      <w:proofErr w:type="spellStart"/>
      <w:r w:rsidRPr="00AB6940">
        <w:rPr>
          <w:rFonts w:ascii="Times New Roman" w:eastAsia="Times New Roman" w:hAnsi="Times New Roman" w:cs="Times New Roman"/>
          <w:lang w:eastAsia="sl-SI"/>
        </w:rPr>
        <w:t>angioneurozinę</w:t>
      </w:r>
      <w:proofErr w:type="spellEnd"/>
      <w:r w:rsidRPr="00AB6940">
        <w:rPr>
          <w:rFonts w:ascii="Times New Roman" w:eastAsia="Times New Roman" w:hAnsi="Times New Roman" w:cs="Times New Roman"/>
          <w:lang w:eastAsia="sl-SI"/>
        </w:rPr>
        <w:t xml:space="preserve"> edemą sukelia dažniau negu nejuodaodžiams.</w:t>
      </w:r>
    </w:p>
    <w:p w14:paraId="7150FBDC"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p>
    <w:p w14:paraId="4ADB1FC8"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Žmonėms, kuriems buvo pasireiškusi su AKF inhibitoriais nesusijusi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jos atsiradimo rizika vartojant AKF inhibitorių gali būti didesnė (žr. 4.3 skyrių).</w:t>
      </w:r>
    </w:p>
    <w:p w14:paraId="535F150B"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01B73B9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AKF inhibitoriais gydomiems pacientams buvo retų žarnų </w:t>
      </w:r>
      <w:proofErr w:type="spellStart"/>
      <w:r w:rsidRPr="00AB6940">
        <w:rPr>
          <w:rFonts w:ascii="Times New Roman" w:eastAsia="Times New Roman" w:hAnsi="Times New Roman" w:cs="Times New Roman"/>
          <w:lang w:eastAsia="sl-SI"/>
        </w:rPr>
        <w:t>angioneurozinės</w:t>
      </w:r>
      <w:proofErr w:type="spellEnd"/>
      <w:r w:rsidRPr="00AB6940">
        <w:rPr>
          <w:rFonts w:ascii="Times New Roman" w:eastAsia="Times New Roman" w:hAnsi="Times New Roman" w:cs="Times New Roman"/>
          <w:lang w:eastAsia="sl-SI"/>
        </w:rPr>
        <w:t xml:space="preserve"> edemos atvejų. Toks poveikis pasireiškia pilvo skausmu (pykinimas ar vėmimas gali būti arba nebūti), kai kuriems ligoniams veido edemos prieš tai neatsirado, C-1 </w:t>
      </w:r>
      <w:proofErr w:type="spellStart"/>
      <w:r w:rsidRPr="00AB6940">
        <w:rPr>
          <w:rFonts w:ascii="Times New Roman" w:eastAsia="Times New Roman" w:hAnsi="Times New Roman" w:cs="Times New Roman"/>
          <w:lang w:eastAsia="sl-SI"/>
        </w:rPr>
        <w:t>esterazės</w:t>
      </w:r>
      <w:proofErr w:type="spellEnd"/>
      <w:r w:rsidRPr="00AB6940">
        <w:rPr>
          <w:rFonts w:ascii="Times New Roman" w:eastAsia="Times New Roman" w:hAnsi="Times New Roman" w:cs="Times New Roman"/>
          <w:lang w:eastAsia="sl-SI"/>
        </w:rPr>
        <w:t xml:space="preserve"> koncentracija buvo normali.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diagnozuota remiantis procedūrų (pilvo KT, ultragarsinio tyrimo ar operacijos) duomenimis, simptomai išnykdavo nutraukus AKF inhibitorių vartojimą. Jei AKF inhibitoriumi gydomam ligoniui pradeda skaudėti pilvą, nustatant tokio simptomo priežastį, reikia pagalvoti apie žarnų </w:t>
      </w:r>
      <w:proofErr w:type="spellStart"/>
      <w:r w:rsidRPr="00AB6940">
        <w:rPr>
          <w:rFonts w:ascii="Times New Roman" w:eastAsia="Times New Roman" w:hAnsi="Times New Roman" w:cs="Times New Roman"/>
          <w:lang w:eastAsia="sl-SI"/>
        </w:rPr>
        <w:t>angioneurozinę</w:t>
      </w:r>
      <w:proofErr w:type="spellEnd"/>
      <w:r w:rsidRPr="00AB6940">
        <w:rPr>
          <w:rFonts w:ascii="Times New Roman" w:eastAsia="Times New Roman" w:hAnsi="Times New Roman" w:cs="Times New Roman"/>
          <w:lang w:eastAsia="sl-SI"/>
        </w:rPr>
        <w:t xml:space="preserve"> edemą.</w:t>
      </w:r>
    </w:p>
    <w:p w14:paraId="6D75B53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7B6FDDE"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i/>
          <w:lang w:eastAsia="sl-SI"/>
        </w:rPr>
        <w:t>Desensibilizuojamojo</w:t>
      </w:r>
      <w:proofErr w:type="spellEnd"/>
      <w:r w:rsidRPr="00AB6940">
        <w:rPr>
          <w:rFonts w:ascii="Times New Roman" w:eastAsia="Times New Roman" w:hAnsi="Times New Roman" w:cs="Times New Roman"/>
          <w:i/>
          <w:lang w:eastAsia="sl-SI"/>
        </w:rPr>
        <w:t xml:space="preserve"> gydymo metu pasireiškiančios </w:t>
      </w:r>
      <w:proofErr w:type="spellStart"/>
      <w:r w:rsidRPr="00AB6940">
        <w:rPr>
          <w:rFonts w:ascii="Times New Roman" w:eastAsia="Times New Roman" w:hAnsi="Times New Roman" w:cs="Times New Roman"/>
          <w:i/>
          <w:lang w:eastAsia="sl-SI"/>
        </w:rPr>
        <w:t>anafilaktoidinės</w:t>
      </w:r>
      <w:proofErr w:type="spellEnd"/>
      <w:r w:rsidRPr="00AB6940">
        <w:rPr>
          <w:rFonts w:ascii="Times New Roman" w:eastAsia="Times New Roman" w:hAnsi="Times New Roman" w:cs="Times New Roman"/>
          <w:i/>
          <w:lang w:eastAsia="sl-SI"/>
        </w:rPr>
        <w:t xml:space="preserve"> reakcijos</w:t>
      </w:r>
    </w:p>
    <w:p w14:paraId="2235FF3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Pacientams, kurie </w:t>
      </w:r>
      <w:proofErr w:type="spellStart"/>
      <w:r w:rsidRPr="00AB6940">
        <w:rPr>
          <w:rFonts w:ascii="Times New Roman" w:eastAsia="Times New Roman" w:hAnsi="Times New Roman" w:cs="Times New Roman"/>
          <w:lang w:eastAsia="sl-SI"/>
        </w:rPr>
        <w:t>desensibilizacijos</w:t>
      </w:r>
      <w:proofErr w:type="spellEnd"/>
      <w:r w:rsidRPr="00AB6940">
        <w:rPr>
          <w:rFonts w:ascii="Times New Roman" w:eastAsia="Times New Roman" w:hAnsi="Times New Roman" w:cs="Times New Roman"/>
          <w:lang w:eastAsia="sl-SI"/>
        </w:rPr>
        <w:t xml:space="preserve"> plėviasparnių vabzdžių (bičių, vapsvų) nuodais metu vartojo AKF inhibitorių, pavieniais atvejais pasireiškė užsitęsusi gyvybei pavojinga </w:t>
      </w:r>
      <w:proofErr w:type="spellStart"/>
      <w:r w:rsidRPr="00AB6940">
        <w:rPr>
          <w:rFonts w:ascii="Times New Roman" w:eastAsia="Times New Roman" w:hAnsi="Times New Roman" w:cs="Times New Roman"/>
          <w:lang w:eastAsia="sl-SI"/>
        </w:rPr>
        <w:t>anafilaktoidinė</w:t>
      </w:r>
      <w:proofErr w:type="spellEnd"/>
      <w:r w:rsidRPr="00AB6940">
        <w:rPr>
          <w:rFonts w:ascii="Times New Roman" w:eastAsia="Times New Roman" w:hAnsi="Times New Roman" w:cs="Times New Roman"/>
          <w:lang w:eastAsia="sl-SI"/>
        </w:rPr>
        <w:t xml:space="preserve"> reakcija. </w:t>
      </w:r>
      <w:proofErr w:type="spellStart"/>
      <w:r w:rsidRPr="00AB6940">
        <w:rPr>
          <w:rFonts w:ascii="Times New Roman" w:eastAsia="Times New Roman" w:hAnsi="Times New Roman" w:cs="Times New Roman"/>
          <w:lang w:eastAsia="sl-SI"/>
        </w:rPr>
        <w:t>Desensibilizuojamus</w:t>
      </w:r>
      <w:proofErr w:type="spellEnd"/>
      <w:r w:rsidRPr="00AB6940">
        <w:rPr>
          <w:rFonts w:ascii="Times New Roman" w:eastAsia="Times New Roman" w:hAnsi="Times New Roman" w:cs="Times New Roman"/>
          <w:lang w:eastAsia="sl-SI"/>
        </w:rPr>
        <w:t xml:space="preserve"> alergiškus pacientus AKF inhibitoriais reikia gydyti atsargiai, o ligonių, kuriems taikoma imunoterapija nuodais, šiais preparatais gydyti nerekomenduojama. Jei pacientui būtinas gydymas AKF inhibitoriais ir </w:t>
      </w:r>
      <w:proofErr w:type="spellStart"/>
      <w:r w:rsidRPr="00AB6940">
        <w:rPr>
          <w:rFonts w:ascii="Times New Roman" w:eastAsia="Times New Roman" w:hAnsi="Times New Roman" w:cs="Times New Roman"/>
          <w:lang w:eastAsia="sl-SI"/>
        </w:rPr>
        <w:t>desensibilizuojamasis</w:t>
      </w:r>
      <w:proofErr w:type="spellEnd"/>
      <w:r w:rsidRPr="00AB6940">
        <w:rPr>
          <w:rFonts w:ascii="Times New Roman" w:eastAsia="Times New Roman" w:hAnsi="Times New Roman" w:cs="Times New Roman"/>
          <w:lang w:eastAsia="sl-SI"/>
        </w:rPr>
        <w:t xml:space="preserve"> gydymas, tokių reakcijų galima išvengti, jei AKF inhibitorių vartojimas laikinai nutraukiamas iki </w:t>
      </w:r>
      <w:proofErr w:type="spellStart"/>
      <w:r w:rsidRPr="00AB6940">
        <w:rPr>
          <w:rFonts w:ascii="Times New Roman" w:eastAsia="Times New Roman" w:hAnsi="Times New Roman" w:cs="Times New Roman"/>
          <w:lang w:eastAsia="sl-SI"/>
        </w:rPr>
        <w:t>desensibilizacijos</w:t>
      </w:r>
      <w:proofErr w:type="spellEnd"/>
      <w:r w:rsidRPr="00AB6940">
        <w:rPr>
          <w:rFonts w:ascii="Times New Roman" w:eastAsia="Times New Roman" w:hAnsi="Times New Roman" w:cs="Times New Roman"/>
          <w:lang w:eastAsia="sl-SI"/>
        </w:rPr>
        <w:t xml:space="preserve"> likus mažiausiai 24 valandoms. </w:t>
      </w:r>
    </w:p>
    <w:p w14:paraId="0C8DE65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AC9370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 xml:space="preserve">MTL </w:t>
      </w:r>
      <w:proofErr w:type="spellStart"/>
      <w:r w:rsidRPr="00AB6940">
        <w:rPr>
          <w:rFonts w:ascii="Times New Roman" w:eastAsia="Times New Roman" w:hAnsi="Times New Roman" w:cs="Times New Roman"/>
          <w:i/>
          <w:lang w:eastAsia="sl-SI"/>
        </w:rPr>
        <w:t>aferezės</w:t>
      </w:r>
      <w:proofErr w:type="spellEnd"/>
      <w:r w:rsidRPr="00AB6940">
        <w:rPr>
          <w:rFonts w:ascii="Times New Roman" w:eastAsia="Times New Roman" w:hAnsi="Times New Roman" w:cs="Times New Roman"/>
          <w:i/>
          <w:lang w:eastAsia="sl-SI"/>
        </w:rPr>
        <w:t xml:space="preserve"> metu pasireiškiančios </w:t>
      </w:r>
      <w:proofErr w:type="spellStart"/>
      <w:r w:rsidRPr="00AB6940">
        <w:rPr>
          <w:rFonts w:ascii="Times New Roman" w:eastAsia="Times New Roman" w:hAnsi="Times New Roman" w:cs="Times New Roman"/>
          <w:i/>
          <w:lang w:eastAsia="sl-SI"/>
        </w:rPr>
        <w:t>anafilaktoidinės</w:t>
      </w:r>
      <w:proofErr w:type="spellEnd"/>
      <w:r w:rsidRPr="00AB6940">
        <w:rPr>
          <w:rFonts w:ascii="Times New Roman" w:eastAsia="Times New Roman" w:hAnsi="Times New Roman" w:cs="Times New Roman"/>
          <w:i/>
          <w:lang w:eastAsia="sl-SI"/>
        </w:rPr>
        <w:t xml:space="preserve"> reakcijos</w:t>
      </w:r>
    </w:p>
    <w:p w14:paraId="545192B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AKF inhibitorių vartojantiems pacientams, kurių mažo tankio lipoproteinų (MTL) </w:t>
      </w:r>
      <w:proofErr w:type="spellStart"/>
      <w:r w:rsidRPr="00AB6940">
        <w:rPr>
          <w:rFonts w:ascii="Times New Roman" w:eastAsia="Times New Roman" w:hAnsi="Times New Roman" w:cs="Times New Roman"/>
          <w:lang w:eastAsia="sl-SI"/>
        </w:rPr>
        <w:t>aferezei</w:t>
      </w:r>
      <w:proofErr w:type="spellEnd"/>
      <w:r w:rsidRPr="00AB6940">
        <w:rPr>
          <w:rFonts w:ascii="Times New Roman" w:eastAsia="Times New Roman" w:hAnsi="Times New Roman" w:cs="Times New Roman"/>
          <w:lang w:eastAsia="sl-SI"/>
        </w:rPr>
        <w:t xml:space="preserve"> buvo naudota </w:t>
      </w:r>
      <w:proofErr w:type="spellStart"/>
      <w:r w:rsidRPr="00AB6940">
        <w:rPr>
          <w:rFonts w:ascii="Times New Roman" w:eastAsia="Times New Roman" w:hAnsi="Times New Roman" w:cs="Times New Roman"/>
          <w:lang w:eastAsia="sl-SI"/>
        </w:rPr>
        <w:t>dekstrano</w:t>
      </w:r>
      <w:proofErr w:type="spellEnd"/>
      <w:r w:rsidRPr="00AB6940">
        <w:rPr>
          <w:rFonts w:ascii="Times New Roman" w:eastAsia="Times New Roman" w:hAnsi="Times New Roman" w:cs="Times New Roman"/>
          <w:lang w:eastAsia="sl-SI"/>
        </w:rPr>
        <w:t xml:space="preserve"> sulfato, retais atvejais procedūros metu pasireikšdavo gyvybei pavojinga </w:t>
      </w:r>
      <w:proofErr w:type="spellStart"/>
      <w:r w:rsidRPr="00AB6940">
        <w:rPr>
          <w:rFonts w:ascii="Times New Roman" w:eastAsia="Times New Roman" w:hAnsi="Times New Roman" w:cs="Times New Roman"/>
          <w:lang w:eastAsia="sl-SI"/>
        </w:rPr>
        <w:t>anafilaktoidinė</w:t>
      </w:r>
      <w:proofErr w:type="spellEnd"/>
      <w:r w:rsidRPr="00AB6940">
        <w:rPr>
          <w:rFonts w:ascii="Times New Roman" w:eastAsia="Times New Roman" w:hAnsi="Times New Roman" w:cs="Times New Roman"/>
          <w:lang w:eastAsia="sl-SI"/>
        </w:rPr>
        <w:t xml:space="preserve"> reakcija. Prieš kiekvieną </w:t>
      </w:r>
      <w:proofErr w:type="spellStart"/>
      <w:r w:rsidRPr="00AB6940">
        <w:rPr>
          <w:rFonts w:ascii="Times New Roman" w:eastAsia="Times New Roman" w:hAnsi="Times New Roman" w:cs="Times New Roman"/>
          <w:lang w:eastAsia="sl-SI"/>
        </w:rPr>
        <w:t>aferezę</w:t>
      </w:r>
      <w:proofErr w:type="spellEnd"/>
      <w:r w:rsidRPr="00AB6940">
        <w:rPr>
          <w:rFonts w:ascii="Times New Roman" w:eastAsia="Times New Roman" w:hAnsi="Times New Roman" w:cs="Times New Roman"/>
          <w:lang w:eastAsia="sl-SI"/>
        </w:rPr>
        <w:t xml:space="preserve"> AKF inhibitorių vartojimą laikinai nutraukus, tokios reakcijos atvejų nebuvo.</w:t>
      </w:r>
    </w:p>
    <w:p w14:paraId="58772C2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EE5F004"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Hemodialize gydomi pacientai</w:t>
      </w:r>
    </w:p>
    <w:p w14:paraId="0635C27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AKF inhibitorių vartojantiems pacientams, kuriems buvo atliekama dializė ir naudojamos didelio laidumo membranos (pvz., AN</w:t>
      </w:r>
      <w:r w:rsidRPr="00AB6940">
        <w:rPr>
          <w:rFonts w:ascii="Times New Roman" w:eastAsia="Times New Roman" w:hAnsi="Times New Roman" w:cs="Times New Roman"/>
          <w:lang w:eastAsia="en-GB"/>
        </w:rPr>
        <w:t>69</w:t>
      </w:r>
      <w:r w:rsidRPr="00AB6940">
        <w:rPr>
          <w:rFonts w:ascii="Times New Roman" w:eastAsia="Times New Roman" w:hAnsi="Times New Roman" w:cs="Times New Roman"/>
          <w:vertAlign w:val="superscript"/>
          <w:lang w:eastAsia="en-GB"/>
        </w:rPr>
        <w:t>®</w:t>
      </w:r>
      <w:r w:rsidRPr="00AB6940">
        <w:rPr>
          <w:rFonts w:ascii="Times New Roman" w:eastAsia="Times New Roman" w:hAnsi="Times New Roman" w:cs="Times New Roman"/>
          <w:lang w:eastAsia="en-GB"/>
        </w:rPr>
        <w:t>),</w:t>
      </w:r>
      <w:r w:rsidRPr="00AB6940">
        <w:rPr>
          <w:rFonts w:ascii="Times New Roman" w:eastAsia="Times New Roman" w:hAnsi="Times New Roman" w:cs="Times New Roman"/>
          <w:lang w:eastAsia="sl-SI"/>
        </w:rPr>
        <w:t xml:space="preserve"> buvo </w:t>
      </w:r>
      <w:proofErr w:type="spellStart"/>
      <w:r w:rsidRPr="00AB6940">
        <w:rPr>
          <w:rFonts w:ascii="Times New Roman" w:eastAsia="Times New Roman" w:hAnsi="Times New Roman" w:cs="Times New Roman"/>
          <w:lang w:eastAsia="sl-SI"/>
        </w:rPr>
        <w:t>anafilaktoidinių</w:t>
      </w:r>
      <w:proofErr w:type="spellEnd"/>
      <w:r w:rsidRPr="00AB6940">
        <w:rPr>
          <w:rFonts w:ascii="Times New Roman" w:eastAsia="Times New Roman" w:hAnsi="Times New Roman" w:cs="Times New Roman"/>
          <w:lang w:eastAsia="sl-SI"/>
        </w:rPr>
        <w:t xml:space="preserve"> reakcijų atvejų. Reikia apsvarstyti galimybę tokiems pacientams naudoti kitokio tipo dializės membranas arba skirti kitos klasės preparatų hipertenzijai gydyti.</w:t>
      </w:r>
    </w:p>
    <w:p w14:paraId="5772103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DE41426"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lastRenderedPageBreak/>
        <w:t>Kalį organizme sulaikantys diuretikai, kalio druskos</w:t>
      </w:r>
    </w:p>
    <w:p w14:paraId="41E5C24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Paprastai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vartoti kartu su kalį organizme sulaikančiais diuretikais ir kalio druskomis nerekomenduojama (žr. 4.5 skyrių).</w:t>
      </w:r>
    </w:p>
    <w:p w14:paraId="265C15A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5B6C5E3"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Nėštumas</w:t>
      </w:r>
    </w:p>
    <w:p w14:paraId="3FD26DB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Nėščių moterų pradėti gydyti AKF inhibitoriais negalima. Išskyrus atvejus, kai tolesnis gydymas AKF inhibitoriais yra būtinas, pastoti planuojančioms moterims juos reikia keisti kitokiais </w:t>
      </w:r>
      <w:proofErr w:type="spellStart"/>
      <w:r w:rsidRPr="00AB6940">
        <w:rPr>
          <w:rFonts w:ascii="Times New Roman" w:eastAsia="Times New Roman" w:hAnsi="Times New Roman" w:cs="Times New Roman"/>
          <w:lang w:eastAsia="sl-SI"/>
        </w:rPr>
        <w:t>antihipertenziniais</w:t>
      </w:r>
      <w:proofErr w:type="spellEnd"/>
      <w:r w:rsidRPr="00AB6940">
        <w:rPr>
          <w:rFonts w:ascii="Times New Roman" w:eastAsia="Times New Roman" w:hAnsi="Times New Roman" w:cs="Times New Roman"/>
          <w:lang w:eastAsia="sl-SI"/>
        </w:rPr>
        <w:t xml:space="preserve"> vaistiniais preparatais, kurių vartojimo saugumas nėštumo metu ištirtas. Nustačius nėštumą, AKF inhibitorių vartojimą būtina nedelsiant nutraukti ir, jei reikia, skirti kitokį tinkamą gydymą (žr. 4.3 ir 4.6 skyrius). </w:t>
      </w:r>
    </w:p>
    <w:p w14:paraId="17BDFC96" w14:textId="77777777" w:rsidR="008B1D78" w:rsidRPr="00AB6940" w:rsidRDefault="008B1D78" w:rsidP="008B1D78">
      <w:pPr>
        <w:spacing w:after="0" w:line="240" w:lineRule="auto"/>
        <w:rPr>
          <w:rFonts w:ascii="Times New Roman" w:eastAsia="Times New Roman" w:hAnsi="Times New Roman" w:cs="Times New Roman"/>
          <w:i/>
          <w:lang w:eastAsia="sl-SI"/>
        </w:rPr>
      </w:pPr>
    </w:p>
    <w:p w14:paraId="6E8FCD86" w14:textId="77777777" w:rsidR="008B1D78" w:rsidRPr="00AB6940" w:rsidRDefault="008B1D78" w:rsidP="008B1D78">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Dvigubas </w:t>
      </w:r>
      <w:proofErr w:type="spellStart"/>
      <w:r w:rsidRPr="00AB6940">
        <w:rPr>
          <w:rFonts w:ascii="Times New Roman" w:eastAsia="Times New Roman" w:hAnsi="Times New Roman" w:cs="Times New Roman"/>
          <w:i/>
          <w:lang w:eastAsia="sl-SI"/>
        </w:rPr>
        <w:t>renino</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angiotenzino</w:t>
      </w:r>
      <w:proofErr w:type="spellEnd"/>
      <w:r w:rsidRPr="00AB6940">
        <w:rPr>
          <w:rFonts w:ascii="Times New Roman" w:eastAsia="Times New Roman" w:hAnsi="Times New Roman" w:cs="Times New Roman"/>
          <w:i/>
          <w:lang w:eastAsia="sl-SI"/>
        </w:rPr>
        <w:t xml:space="preserve"> ir </w:t>
      </w:r>
      <w:proofErr w:type="spellStart"/>
      <w:r w:rsidRPr="00AB6940">
        <w:rPr>
          <w:rFonts w:ascii="Times New Roman" w:eastAsia="Times New Roman" w:hAnsi="Times New Roman" w:cs="Times New Roman"/>
          <w:i/>
          <w:lang w:eastAsia="sl-SI"/>
        </w:rPr>
        <w:t>aldosterono</w:t>
      </w:r>
      <w:proofErr w:type="spellEnd"/>
      <w:r w:rsidRPr="00AB6940">
        <w:rPr>
          <w:rFonts w:ascii="Times New Roman" w:eastAsia="Times New Roman" w:hAnsi="Times New Roman" w:cs="Times New Roman"/>
          <w:i/>
          <w:lang w:eastAsia="sl-SI"/>
        </w:rPr>
        <w:t xml:space="preserve"> sistemos (RAAS) nuslopinimas</w:t>
      </w:r>
    </w:p>
    <w:p w14:paraId="1DCC6F04" w14:textId="77777777" w:rsidR="008B1D78" w:rsidRPr="00AB6940" w:rsidRDefault="008B1D78" w:rsidP="008B1D78">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Turima įrodymų, kad kartu vartojant AKF inhibitorių,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 ar </w:t>
      </w:r>
      <w:proofErr w:type="spellStart"/>
      <w:r w:rsidRPr="00AB6940">
        <w:rPr>
          <w:rFonts w:ascii="Times New Roman" w:eastAsia="Times New Roman" w:hAnsi="Times New Roman" w:cs="Times New Roman"/>
          <w:lang w:eastAsia="sl-SI"/>
        </w:rPr>
        <w:t>aliskireną</w:t>
      </w:r>
      <w:proofErr w:type="spellEnd"/>
      <w:r w:rsidRPr="00AB6940">
        <w:rPr>
          <w:rFonts w:ascii="Times New Roman" w:eastAsia="Times New Roman" w:hAnsi="Times New Roman" w:cs="Times New Roman"/>
          <w:lang w:eastAsia="sl-SI"/>
        </w:rPr>
        <w:t xml:space="preserve"> padidėja </w:t>
      </w:r>
      <w:proofErr w:type="spellStart"/>
      <w:r w:rsidRPr="00AB6940">
        <w:rPr>
          <w:rFonts w:ascii="Times New Roman" w:eastAsia="Times New Roman" w:hAnsi="Times New Roman" w:cs="Times New Roman"/>
          <w:lang w:eastAsia="sl-SI"/>
        </w:rPr>
        <w:t>hipotenzijos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hiperkalemijos</w:t>
      </w:r>
      <w:proofErr w:type="spellEnd"/>
      <w:r w:rsidRPr="00AB6940">
        <w:rPr>
          <w:rFonts w:ascii="Times New Roman" w:eastAsia="Times New Roman" w:hAnsi="Times New Roman" w:cs="Times New Roman"/>
          <w:lang w:eastAsia="sl-SI"/>
        </w:rPr>
        <w:t xml:space="preserve"> ir inkstų funkcijos susilpnėjimo (įskaitant ūminį inkstų nepakankamumą) rizika. Todėl nerekomenduojama dvigubai nuslopinti RAAS, vartojant AKF inhibitorių,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 ar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 xml:space="preserve"> derinį (žr. 4.5 ir 5.1 skyrius).</w:t>
      </w:r>
    </w:p>
    <w:p w14:paraId="46CB9E21" w14:textId="77777777" w:rsidR="008B1D78" w:rsidRPr="00AB6940" w:rsidRDefault="008B1D78" w:rsidP="008B1D78">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Vis dėlto, jei dvigubas nuslopinimas laikomas absoliučiai būtinu, šis gydymas turi būti atliekamas tik prižiūrint specialistams ir dažnai bei atidžiai tiriant inkstų funkciją, elektrolitų koncentraciją bei kraujospūdį.</w:t>
      </w:r>
    </w:p>
    <w:p w14:paraId="0C7E423D" w14:textId="77777777" w:rsidR="008B1D78" w:rsidRPr="00AB6940" w:rsidRDefault="008B1D78" w:rsidP="008B1D78">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Pacientams, sergantiems diabetine </w:t>
      </w:r>
      <w:proofErr w:type="spellStart"/>
      <w:r w:rsidRPr="00AB6940">
        <w:rPr>
          <w:rFonts w:ascii="Times New Roman" w:eastAsia="Times New Roman" w:hAnsi="Times New Roman" w:cs="Times New Roman"/>
          <w:lang w:eastAsia="sl-SI"/>
        </w:rPr>
        <w:t>nefropatija</w:t>
      </w:r>
      <w:proofErr w:type="spellEnd"/>
      <w:r w:rsidRPr="00AB6940">
        <w:rPr>
          <w:rFonts w:ascii="Times New Roman" w:eastAsia="Times New Roman" w:hAnsi="Times New Roman" w:cs="Times New Roman"/>
          <w:lang w:eastAsia="sl-SI"/>
        </w:rPr>
        <w:t xml:space="preserve">, negalima kartu vartoti AKF inhibitorių ir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w:t>
      </w:r>
    </w:p>
    <w:p w14:paraId="06C877B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3A5D769"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Susiję su </w:t>
      </w:r>
      <w:proofErr w:type="spellStart"/>
      <w:r w:rsidRPr="00AB6940">
        <w:rPr>
          <w:rFonts w:ascii="Times New Roman" w:eastAsia="Times New Roman" w:hAnsi="Times New Roman" w:cs="Times New Roman"/>
          <w:i/>
          <w:u w:val="single"/>
          <w:lang w:eastAsia="sl-SI"/>
        </w:rPr>
        <w:t>indapamidu</w:t>
      </w:r>
      <w:proofErr w:type="spellEnd"/>
    </w:p>
    <w:p w14:paraId="1C45C3DE"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p>
    <w:p w14:paraId="3B77E4A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kepenų funkcija sutrikusi, </w:t>
      </w:r>
      <w:proofErr w:type="spellStart"/>
      <w:r w:rsidRPr="00AB6940">
        <w:rPr>
          <w:rFonts w:ascii="Times New Roman" w:eastAsia="Times New Roman" w:hAnsi="Times New Roman" w:cs="Times New Roman"/>
          <w:lang w:eastAsia="sl-SI"/>
        </w:rPr>
        <w:t>tiazidiniai</w:t>
      </w:r>
      <w:proofErr w:type="spellEnd"/>
      <w:r w:rsidRPr="00AB6940">
        <w:rPr>
          <w:rFonts w:ascii="Times New Roman" w:eastAsia="Times New Roman" w:hAnsi="Times New Roman" w:cs="Times New Roman"/>
          <w:lang w:eastAsia="sl-SI"/>
        </w:rPr>
        <w:t xml:space="preserve"> bei į juos panašūs diuretikai gali sukelti </w:t>
      </w:r>
      <w:proofErr w:type="spellStart"/>
      <w:r w:rsidRPr="00AB6940">
        <w:rPr>
          <w:rFonts w:ascii="Times New Roman" w:eastAsia="Times New Roman" w:hAnsi="Times New Roman" w:cs="Times New Roman"/>
          <w:lang w:eastAsia="sl-SI"/>
        </w:rPr>
        <w:t>hepatinę</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encefalopatiją</w:t>
      </w:r>
      <w:proofErr w:type="spellEnd"/>
      <w:r w:rsidRPr="00AB6940">
        <w:rPr>
          <w:rFonts w:ascii="Times New Roman" w:eastAsia="Times New Roman" w:hAnsi="Times New Roman" w:cs="Times New Roman"/>
          <w:lang w:eastAsia="sl-SI"/>
        </w:rPr>
        <w:t xml:space="preserve">. Jeigu toks poveikis pasireiškia, diuretikų vartojimą būtina nedelsiant nutraukti. </w:t>
      </w:r>
    </w:p>
    <w:p w14:paraId="018ACB2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4A1839F"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Jautrumas šviesai</w:t>
      </w:r>
    </w:p>
    <w:p w14:paraId="0343316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Gauta pranešimų apie jautrumo šviesai padidėjimą, atsiradusį vartojant </w:t>
      </w:r>
      <w:proofErr w:type="spellStart"/>
      <w:r w:rsidRPr="00AB6940">
        <w:rPr>
          <w:rFonts w:ascii="Times New Roman" w:eastAsia="Times New Roman" w:hAnsi="Times New Roman" w:cs="Times New Roman"/>
          <w:lang w:eastAsia="sl-SI"/>
        </w:rPr>
        <w:t>tiazidinių</w:t>
      </w:r>
      <w:proofErr w:type="spellEnd"/>
      <w:r w:rsidRPr="00AB6940">
        <w:rPr>
          <w:rFonts w:ascii="Times New Roman" w:eastAsia="Times New Roman" w:hAnsi="Times New Roman" w:cs="Times New Roman"/>
          <w:lang w:eastAsia="sl-SI"/>
        </w:rPr>
        <w:t xml:space="preserve"> ir į juos panašių diuretikų (žr. 4.8 skyrių). Jei gydymo metu pasireiškia jautrumo šviesai reakcija, gydymą rekomenduojama nutraukti. Jei manoma, kad gydymą diuretikais būtina atnaujinti, rekomenduojama saugoti kūno vietas, veikiamas saulės arba dirbtinių UVA spindulių.</w:t>
      </w:r>
    </w:p>
    <w:p w14:paraId="43CBC63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B7F03FE"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Atsargumo priemonės </w:t>
      </w:r>
    </w:p>
    <w:p w14:paraId="52C90EF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6504F49"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Susijusios su </w:t>
      </w:r>
      <w:proofErr w:type="spellStart"/>
      <w:r w:rsidRPr="00AB6940">
        <w:rPr>
          <w:rFonts w:ascii="Times New Roman" w:eastAsia="Times New Roman" w:hAnsi="Times New Roman" w:cs="Times New Roman"/>
          <w:i/>
          <w:u w:val="single"/>
          <w:lang w:eastAsia="sl-SI"/>
        </w:rPr>
        <w:t>perindopriliu</w:t>
      </w:r>
      <w:proofErr w:type="spellEnd"/>
      <w:r w:rsidRPr="00AB6940">
        <w:rPr>
          <w:rFonts w:ascii="Times New Roman" w:eastAsia="Times New Roman" w:hAnsi="Times New Roman" w:cs="Times New Roman"/>
          <w:i/>
          <w:u w:val="single"/>
          <w:lang w:eastAsia="sl-SI"/>
        </w:rPr>
        <w:t xml:space="preserve"> ir </w:t>
      </w:r>
      <w:proofErr w:type="spellStart"/>
      <w:r w:rsidRPr="00AB6940">
        <w:rPr>
          <w:rFonts w:ascii="Times New Roman" w:eastAsia="Times New Roman" w:hAnsi="Times New Roman" w:cs="Times New Roman"/>
          <w:i/>
          <w:u w:val="single"/>
          <w:lang w:eastAsia="sl-SI"/>
        </w:rPr>
        <w:t>indapamidu</w:t>
      </w:r>
      <w:proofErr w:type="spellEnd"/>
      <w:r w:rsidRPr="00AB6940">
        <w:rPr>
          <w:rFonts w:ascii="Times New Roman" w:eastAsia="Times New Roman" w:hAnsi="Times New Roman" w:cs="Times New Roman"/>
          <w:i/>
          <w:u w:val="single"/>
          <w:lang w:eastAsia="sl-SI"/>
        </w:rPr>
        <w:t xml:space="preserve"> </w:t>
      </w:r>
    </w:p>
    <w:p w14:paraId="51FE5B6A"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2605DEAE"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Inkstų funkcijos sutrikimas </w:t>
      </w:r>
    </w:p>
    <w:p w14:paraId="4A3C85A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yra sunkus inkstų funkcijos sutrikimas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klirensas yra &lt;30 ml/min.),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draudžiama. </w:t>
      </w:r>
    </w:p>
    <w:p w14:paraId="0EDFA28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Hipertenzija sergantiems pacientams, kuriems inkstų ligos prieš pradedant gydyti nebuvo, tačiau kurių inkstų funkciją atspindintys kraujo tyrimai rodo, jog ji sutrikusi, gydymą būtina nutraukti. Inkstų funkcijai sunormalėjus, vėl gydyti galima tik mažesne doze arba viena iš veikliųjų medžiagų.</w:t>
      </w:r>
    </w:p>
    <w:p w14:paraId="346B90A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Tokių ligonių kalio ir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koncentraciją reikia tirti reguliariai: pirmą kartą - po dviejų savaičių, vėliau (kai gydymas tampa nekintantis) - kas du mėnesiai. Inkstų funkcijos nepakankamumas dažniausiai atsirasdavo pacientams, kurie sirgo sunkiu širdies funkcijos nepakankamumu arba inkstų funkcijos nepakankamumu (įskaitant sukeltą inksto arterijos stenozės). </w:t>
      </w:r>
    </w:p>
    <w:p w14:paraId="1D992E90" w14:textId="77777777" w:rsidR="001D0CAF" w:rsidRPr="00AB6940" w:rsidRDefault="001D0CAF" w:rsidP="001D0CAF">
      <w:pPr>
        <w:numPr>
          <w:ilvl w:val="12"/>
          <w:numId w:val="0"/>
        </w:numPr>
        <w:tabs>
          <w:tab w:val="left" w:pos="8505"/>
        </w:tabs>
        <w:spacing w:after="0" w:line="240" w:lineRule="auto"/>
        <w:ind w:right="-2"/>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 yra abipusė arba vienintelio funkcionuojančio inksto arterijos stenozė, šio vaistinio preparato paprastai vartoti nerekomenduojama.</w:t>
      </w:r>
    </w:p>
    <w:p w14:paraId="189C004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3C2DBCA"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Hipotenzija</w:t>
      </w:r>
      <w:proofErr w:type="spellEnd"/>
      <w:r w:rsidRPr="00AB6940">
        <w:rPr>
          <w:rFonts w:ascii="Times New Roman" w:eastAsia="Times New Roman" w:hAnsi="Times New Roman" w:cs="Times New Roman"/>
          <w:i/>
          <w:lang w:eastAsia="sl-SI"/>
        </w:rPr>
        <w:t xml:space="preserve">, skysčių ir elektrolitų trūkumas organizme </w:t>
      </w:r>
    </w:p>
    <w:p w14:paraId="557698DE"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Ligoniams, kurių organizme trūksta natrio (ypač jei yra inksto arterijos stenozė), gali staigiai pasireikšti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Būtina nuolat stebėti, ar tokiems ligoniams neatsiranda klinikinių skysčių ir elektrolitų stokos (pvz., sukeltos viduriavimo arba vėmimo) požymių, bei reguliariai matuoti elektrolitų koncentraciją plazmoje.</w:t>
      </w:r>
    </w:p>
    <w:p w14:paraId="41D3573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pasireiškia didelė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į veną gali reikėti </w:t>
      </w:r>
      <w:proofErr w:type="spellStart"/>
      <w:r w:rsidRPr="00AB6940">
        <w:rPr>
          <w:rFonts w:ascii="Times New Roman" w:eastAsia="Times New Roman" w:hAnsi="Times New Roman" w:cs="Times New Roman"/>
          <w:lang w:eastAsia="sl-SI"/>
        </w:rPr>
        <w:t>infuzuoti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izotoninio</w:t>
      </w:r>
      <w:proofErr w:type="spellEnd"/>
      <w:r w:rsidRPr="00AB6940">
        <w:rPr>
          <w:rFonts w:ascii="Times New Roman" w:eastAsia="Times New Roman" w:hAnsi="Times New Roman" w:cs="Times New Roman"/>
          <w:lang w:eastAsia="sl-SI"/>
        </w:rPr>
        <w:t xml:space="preserve"> natrio chlorido tirpalo.</w:t>
      </w:r>
    </w:p>
    <w:p w14:paraId="63C689C9"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Jeigu pasireiškia laikina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gydymą tęsti galima. Kai kraujo tūris ir spaudimas </w:t>
      </w:r>
      <w:proofErr w:type="spellStart"/>
      <w:r w:rsidRPr="00AB6940">
        <w:rPr>
          <w:rFonts w:ascii="Times New Roman" w:eastAsia="Times New Roman" w:hAnsi="Times New Roman" w:cs="Times New Roman"/>
          <w:lang w:eastAsia="sl-SI"/>
        </w:rPr>
        <w:t>sunormalinamas</w:t>
      </w:r>
      <w:proofErr w:type="spellEnd"/>
      <w:r w:rsidRPr="00AB6940">
        <w:rPr>
          <w:rFonts w:ascii="Times New Roman" w:eastAsia="Times New Roman" w:hAnsi="Times New Roman" w:cs="Times New Roman"/>
          <w:lang w:eastAsia="sl-SI"/>
        </w:rPr>
        <w:t>, galima pradėti gydyti arba mažesne doze, arba tik viena iš veikliųjų medžiagų.</w:t>
      </w:r>
    </w:p>
    <w:p w14:paraId="52A0E0ED"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0E1B61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Kalio koncentracija</w:t>
      </w:r>
    </w:p>
    <w:p w14:paraId="6E129F70"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vartojimas kartu su </w:t>
      </w:r>
      <w:proofErr w:type="spellStart"/>
      <w:r w:rsidRPr="00AB6940">
        <w:rPr>
          <w:rFonts w:ascii="Times New Roman" w:eastAsia="Times New Roman" w:hAnsi="Times New Roman" w:cs="Times New Roman"/>
          <w:lang w:eastAsia="sl-SI"/>
        </w:rPr>
        <w:t>indapamidu</w:t>
      </w:r>
      <w:proofErr w:type="spellEnd"/>
      <w:r w:rsidRPr="00AB6940">
        <w:rPr>
          <w:rFonts w:ascii="Times New Roman" w:eastAsia="Times New Roman" w:hAnsi="Times New Roman" w:cs="Times New Roman"/>
          <w:lang w:eastAsia="sl-SI"/>
        </w:rPr>
        <w:t xml:space="preserve"> nuo </w:t>
      </w:r>
      <w:proofErr w:type="spellStart"/>
      <w:r w:rsidRPr="00AB6940">
        <w:rPr>
          <w:rFonts w:ascii="Times New Roman" w:eastAsia="Times New Roman" w:hAnsi="Times New Roman" w:cs="Times New Roman"/>
          <w:lang w:eastAsia="sl-SI"/>
        </w:rPr>
        <w:t>hipokalemijos</w:t>
      </w:r>
      <w:proofErr w:type="spellEnd"/>
      <w:r w:rsidRPr="00AB6940">
        <w:rPr>
          <w:rFonts w:ascii="Times New Roman" w:eastAsia="Times New Roman" w:hAnsi="Times New Roman" w:cs="Times New Roman"/>
          <w:lang w:eastAsia="sl-SI"/>
        </w:rPr>
        <w:t xml:space="preserve"> neapsaugo (ypač jeigu yra cukrinis diabetas arba inkstų funkcijos nepakankamumas). Kaip ir vartojant kitokių kombinuotų </w:t>
      </w:r>
      <w:proofErr w:type="spellStart"/>
      <w:r w:rsidRPr="00AB6940">
        <w:rPr>
          <w:rFonts w:ascii="Times New Roman" w:eastAsia="Times New Roman" w:hAnsi="Times New Roman" w:cs="Times New Roman"/>
          <w:lang w:eastAsia="sl-SI"/>
        </w:rPr>
        <w:t>antihipertenzinių</w:t>
      </w:r>
      <w:proofErr w:type="spellEnd"/>
      <w:r w:rsidRPr="00AB6940">
        <w:rPr>
          <w:rFonts w:ascii="Times New Roman" w:eastAsia="Times New Roman" w:hAnsi="Times New Roman" w:cs="Times New Roman"/>
          <w:lang w:eastAsia="sl-SI"/>
        </w:rPr>
        <w:t xml:space="preserve"> preparatų, kuriuose yra diuretikų, gydymo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metu reikia reguliariai nustatinėti kalio koncentraciją plazmoje. </w:t>
      </w:r>
    </w:p>
    <w:p w14:paraId="5B7B6FC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97C978A"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Susijusios su </w:t>
      </w:r>
      <w:proofErr w:type="spellStart"/>
      <w:r w:rsidRPr="00AB6940">
        <w:rPr>
          <w:rFonts w:ascii="Times New Roman" w:eastAsia="Times New Roman" w:hAnsi="Times New Roman" w:cs="Times New Roman"/>
          <w:i/>
          <w:u w:val="single"/>
          <w:lang w:eastAsia="sl-SI"/>
        </w:rPr>
        <w:t>perindopriliu</w:t>
      </w:r>
      <w:proofErr w:type="spellEnd"/>
    </w:p>
    <w:p w14:paraId="2BCE45FA"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235F4E2E"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Kosulys </w:t>
      </w:r>
    </w:p>
    <w:p w14:paraId="1A4703B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Gauta duomenų apie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inhibitorių vartojantiems ligoniams pasireiškiantį sausą kosulį. Jis būna nuolatinis ir nutraukus minėtų preparatų vartojimą išnyksta. Reikia turėti omenyje, kad tokio simptomo priežastis gali būti </w:t>
      </w:r>
      <w:proofErr w:type="spellStart"/>
      <w:r w:rsidRPr="00AB6940">
        <w:rPr>
          <w:rFonts w:ascii="Times New Roman" w:eastAsia="Times New Roman" w:hAnsi="Times New Roman" w:cs="Times New Roman"/>
          <w:lang w:eastAsia="sl-SI"/>
        </w:rPr>
        <w:t>jatrogeninė</w:t>
      </w:r>
      <w:proofErr w:type="spellEnd"/>
      <w:r w:rsidRPr="00AB6940">
        <w:rPr>
          <w:rFonts w:ascii="Times New Roman" w:eastAsia="Times New Roman" w:hAnsi="Times New Roman" w:cs="Times New Roman"/>
          <w:lang w:eastAsia="sl-SI"/>
        </w:rPr>
        <w:t xml:space="preserve">. Jei manoma, kad gydymas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inhibitoriumi reikalingas, reikia apsvarstyti preparato vartojimo tęsimą. </w:t>
      </w:r>
    </w:p>
    <w:p w14:paraId="316573F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C1FB72F" w14:textId="53F31FD2"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Vai</w:t>
      </w:r>
      <w:r w:rsidR="00FD4112" w:rsidRPr="00AB6940">
        <w:rPr>
          <w:rFonts w:ascii="Times New Roman" w:eastAsia="Times New Roman" w:hAnsi="Times New Roman" w:cs="Times New Roman"/>
          <w:i/>
          <w:lang w:eastAsia="sl-SI"/>
        </w:rPr>
        <w:t>kų populiacija</w:t>
      </w:r>
      <w:r w:rsidRPr="00AB6940">
        <w:rPr>
          <w:rFonts w:ascii="Times New Roman" w:eastAsia="Times New Roman" w:hAnsi="Times New Roman" w:cs="Times New Roman"/>
          <w:i/>
          <w:lang w:eastAsia="sl-SI"/>
        </w:rPr>
        <w:t xml:space="preserve"> </w:t>
      </w:r>
    </w:p>
    <w:p w14:paraId="07C34CB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Vaikų ir paauglių gydymo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(vien juo ar kartu su kitais preparatais) veiksmingumas ir toleravimas nenustatytas.</w:t>
      </w:r>
    </w:p>
    <w:p w14:paraId="6A6386C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736B998"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Arterinės </w:t>
      </w:r>
      <w:proofErr w:type="spellStart"/>
      <w:r w:rsidRPr="00AB6940">
        <w:rPr>
          <w:rFonts w:ascii="Times New Roman" w:eastAsia="Times New Roman" w:hAnsi="Times New Roman" w:cs="Times New Roman"/>
          <w:i/>
          <w:lang w:eastAsia="sl-SI"/>
        </w:rPr>
        <w:t>hipotenzijos</w:t>
      </w:r>
      <w:proofErr w:type="spellEnd"/>
      <w:r w:rsidRPr="00AB6940">
        <w:rPr>
          <w:rFonts w:ascii="Times New Roman" w:eastAsia="Times New Roman" w:hAnsi="Times New Roman" w:cs="Times New Roman"/>
          <w:i/>
          <w:lang w:eastAsia="sl-SI"/>
        </w:rPr>
        <w:t xml:space="preserve"> ir (arba) inkstų nepakankamumo rizika (jeigu yra širdies nepakankamumas, skysčių ir elektrolitų trūkumas ir kt.) </w:t>
      </w:r>
    </w:p>
    <w:p w14:paraId="597AB74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Pacientams, kurių pradinis kraujospūdis mažas, kuriems yra inkstų arterijos stenozė, </w:t>
      </w:r>
      <w:proofErr w:type="spellStart"/>
      <w:r w:rsidRPr="00AB6940">
        <w:rPr>
          <w:rFonts w:ascii="Times New Roman" w:eastAsia="Times New Roman" w:hAnsi="Times New Roman" w:cs="Times New Roman"/>
          <w:lang w:eastAsia="sl-SI"/>
        </w:rPr>
        <w:t>stazinis</w:t>
      </w:r>
      <w:proofErr w:type="spellEnd"/>
      <w:r w:rsidRPr="00AB6940">
        <w:rPr>
          <w:rFonts w:ascii="Times New Roman" w:eastAsia="Times New Roman" w:hAnsi="Times New Roman" w:cs="Times New Roman"/>
          <w:lang w:eastAsia="sl-SI"/>
        </w:rPr>
        <w:t xml:space="preserve"> širdies nepakankamumas arba kepenų cirozė su edema ir </w:t>
      </w:r>
      <w:proofErr w:type="spellStart"/>
      <w:r w:rsidRPr="00AB6940">
        <w:rPr>
          <w:rFonts w:ascii="Times New Roman" w:eastAsia="Times New Roman" w:hAnsi="Times New Roman" w:cs="Times New Roman"/>
          <w:lang w:eastAsia="sl-SI"/>
        </w:rPr>
        <w:t>ascitu</w:t>
      </w:r>
      <w:proofErr w:type="spellEnd"/>
      <w:r w:rsidRPr="00AB6940">
        <w:rPr>
          <w:rFonts w:ascii="Times New Roman" w:eastAsia="Times New Roman" w:hAnsi="Times New Roman" w:cs="Times New Roman"/>
          <w:lang w:eastAsia="sl-SI"/>
        </w:rPr>
        <w:t xml:space="preserve">, labai padidėja </w:t>
      </w:r>
      <w:proofErr w:type="spellStart"/>
      <w:r w:rsidRPr="00AB6940">
        <w:rPr>
          <w:rFonts w:ascii="Times New Roman" w:eastAsia="Times New Roman" w:hAnsi="Times New Roman" w:cs="Times New Roman"/>
          <w:lang w:eastAsia="sl-SI"/>
        </w:rPr>
        <w:t>renino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aldosterono</w:t>
      </w:r>
      <w:proofErr w:type="spellEnd"/>
      <w:r w:rsidRPr="00AB6940">
        <w:rPr>
          <w:rFonts w:ascii="Times New Roman" w:eastAsia="Times New Roman" w:hAnsi="Times New Roman" w:cs="Times New Roman"/>
          <w:lang w:eastAsia="sl-SI"/>
        </w:rPr>
        <w:t xml:space="preserve"> sistemos aktyvumas, ypač jei organizme labai trūksta vandens ir (arba) elektrolitų (pvz., dėl druskos kiekio maiste ribojimo ar ilgalaikio gydymo diuretikais).</w:t>
      </w:r>
    </w:p>
    <w:p w14:paraId="53D56446"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Tokiems ligoniams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inhibitoriai, slopindami minėtą sistemą (ypač po pirmos dozės išgėrimo bei per pirmas dvi gydymo savaites), gali staiga sumažinti kraujospūdį ir (arba) padidinti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koncentraciją serume bei sukelti funkcinį inkstų nepakankamumą. Jis gali atsirasti staiga (toks sutrikimas nedažnas) arba vėliau. </w:t>
      </w:r>
      <w:r w:rsidRPr="00AB6940">
        <w:rPr>
          <w:rFonts w:ascii="Times New Roman" w:eastAsia="Times New Roman" w:hAnsi="Times New Roman" w:cs="Times New Roman"/>
          <w:color w:val="000000"/>
          <w:lang w:eastAsia="sl-SI"/>
        </w:rPr>
        <w:t>Tokius ligonius reikia pradėti gydyti mažesne doze ir ją didinti palaipsniui.</w:t>
      </w:r>
    </w:p>
    <w:p w14:paraId="3C74B097"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3A75E8E"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Senyvi žmonės </w:t>
      </w:r>
    </w:p>
    <w:p w14:paraId="26E3554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Prieš gydymą būtina ištirti senyvų žmonių inkstų funkciją ir nustatyti kalio koncentraciją. Kad neatsirastų staigios </w:t>
      </w:r>
      <w:proofErr w:type="spellStart"/>
      <w:r w:rsidRPr="00AB6940">
        <w:rPr>
          <w:rFonts w:ascii="Times New Roman" w:eastAsia="Times New Roman" w:hAnsi="Times New Roman" w:cs="Times New Roman"/>
          <w:lang w:eastAsia="sl-SI"/>
        </w:rPr>
        <w:t>hipotenzijos</w:t>
      </w:r>
      <w:proofErr w:type="spellEnd"/>
      <w:r w:rsidRPr="00AB6940">
        <w:rPr>
          <w:rFonts w:ascii="Times New Roman" w:eastAsia="Times New Roman" w:hAnsi="Times New Roman" w:cs="Times New Roman"/>
          <w:lang w:eastAsia="sl-SI"/>
        </w:rPr>
        <w:t xml:space="preserve">, pradinę dozę reikia laipsniškai koreguoti atsižvelgiant į kraujospūdžio reakciją, ypač jei ligonio organizme trūksta vandens ir elektrolitų. </w:t>
      </w:r>
    </w:p>
    <w:p w14:paraId="7A4BBA57"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4638A03A"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Pacientai, sergantys ateroskleroze </w:t>
      </w:r>
    </w:p>
    <w:p w14:paraId="0567BE65"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gali pasireikšti visiems pacientams, tačiau ypač atsargiai būtina gydyti išemine širdies liga arba smegenų kraujotakos nepakankamumu sergančius ligonius. Jiems pradinė dozė turi būti kiek įmanoma mažesnė.</w:t>
      </w:r>
    </w:p>
    <w:p w14:paraId="77FFDCB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DC24E64"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Renovaskulinė</w:t>
      </w:r>
      <w:proofErr w:type="spellEnd"/>
      <w:r w:rsidRPr="00AB6940">
        <w:rPr>
          <w:rFonts w:ascii="Times New Roman" w:eastAsia="Times New Roman" w:hAnsi="Times New Roman" w:cs="Times New Roman"/>
          <w:i/>
          <w:lang w:eastAsia="sl-SI"/>
        </w:rPr>
        <w:t xml:space="preserve"> hipertenzija </w:t>
      </w:r>
    </w:p>
    <w:p w14:paraId="12460EF3"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Renovaskulinę</w:t>
      </w:r>
      <w:proofErr w:type="spellEnd"/>
      <w:r w:rsidRPr="00AB6940">
        <w:rPr>
          <w:rFonts w:ascii="Times New Roman" w:eastAsia="Times New Roman" w:hAnsi="Times New Roman" w:cs="Times New Roman"/>
          <w:lang w:eastAsia="sl-SI"/>
        </w:rPr>
        <w:t xml:space="preserve"> hipertenziją reikia gydyti </w:t>
      </w:r>
      <w:proofErr w:type="spellStart"/>
      <w:r w:rsidRPr="00AB6940">
        <w:rPr>
          <w:rFonts w:ascii="Times New Roman" w:eastAsia="Times New Roman" w:hAnsi="Times New Roman" w:cs="Times New Roman"/>
          <w:lang w:eastAsia="sl-SI"/>
        </w:rPr>
        <w:t>revaskuliarizacija</w:t>
      </w:r>
      <w:proofErr w:type="spellEnd"/>
      <w:r w:rsidRPr="00AB6940">
        <w:rPr>
          <w:rFonts w:ascii="Times New Roman" w:eastAsia="Times New Roman" w:hAnsi="Times New Roman" w:cs="Times New Roman"/>
          <w:lang w:eastAsia="sl-SI"/>
        </w:rPr>
        <w:t xml:space="preserve">. Vis dėlto pacientams, kurie laukia koreguojamosios operacijos arba kuriems jos atlikti neįmanoma, gydymas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inhibitoriais gali būti naudingas.</w:t>
      </w:r>
    </w:p>
    <w:p w14:paraId="24B831B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skiriama pacientui, kuriam yra arba įtariama, kad yra inksto arterijos stenozė, ligonį būtina pradėti gydyti ligoninėje, skirti mažą dozę bei stebėti inkstų funkciją ir kalio koncentraciją kraujyje, kadangi kai kuriems tokiems ligoniams atsiranda funkcinis inkstų nepakankamumas, kuris nutraukus vaistinio preparato vartojimą išnyksta.</w:t>
      </w:r>
    </w:p>
    <w:p w14:paraId="4958A847"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93C815C"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Kitų rizikos grupių pacientai </w:t>
      </w:r>
    </w:p>
    <w:p w14:paraId="513B90E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Ligonius, kurie serga sunkiu širdies nepakankamumu (IV funkcinės klasės) arba nuo insulino priklausomu cukriniu diabetu (susijusiu su polinkiu į spontaninį kalio koncentracijos padidėjimą), </w:t>
      </w:r>
      <w:r w:rsidRPr="00AB6940">
        <w:rPr>
          <w:rFonts w:ascii="Times New Roman" w:eastAsia="Times New Roman" w:hAnsi="Times New Roman" w:cs="Times New Roman"/>
          <w:lang w:eastAsia="sl-SI"/>
        </w:rPr>
        <w:lastRenderedPageBreak/>
        <w:t xml:space="preserve">gydyti būtina pradėti atidžiai stebint medikui, pradinė dozė turi būti maža. Jei ligonis serga hipertenzija ir jo vainikinė kraujotaka yra nepakankama (yra išeminė širdies liga), jam pradedant vartoti AKF inhibitorių, gydymo beta </w:t>
      </w:r>
      <w:proofErr w:type="spellStart"/>
      <w:r w:rsidRPr="00AB6940">
        <w:rPr>
          <w:rFonts w:ascii="Times New Roman" w:eastAsia="Times New Roman" w:hAnsi="Times New Roman" w:cs="Times New Roman"/>
          <w:lang w:eastAsia="sl-SI"/>
        </w:rPr>
        <w:t>adrenoreceptorių</w:t>
      </w:r>
      <w:proofErr w:type="spellEnd"/>
      <w:r w:rsidRPr="00AB6940">
        <w:rPr>
          <w:rFonts w:ascii="Times New Roman" w:eastAsia="Times New Roman" w:hAnsi="Times New Roman" w:cs="Times New Roman"/>
          <w:lang w:eastAsia="sl-SI"/>
        </w:rPr>
        <w:t xml:space="preserve"> blokatoriais nutraukti nereikia.</w:t>
      </w:r>
    </w:p>
    <w:p w14:paraId="75327F4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D4A8C35"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Cukriniu diabetu sergantys pacientai</w:t>
      </w:r>
    </w:p>
    <w:p w14:paraId="1FF1A20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Cukriniu diabetu sergantiems pacientams, gydytiems geriamaisiais vaistiniais preparatais nuo diabeto arba insulinu, reikia dažnai tirti gliukozės koncentraciją kraujyje, ypač pirmaisiais gydymo AKF inhibitoriais mėnesiais.</w:t>
      </w:r>
    </w:p>
    <w:p w14:paraId="13E09E3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B215627"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Rasiniai skirtumai</w:t>
      </w:r>
    </w:p>
    <w:p w14:paraId="38F2F148"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kaip ir kitokie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inhibitoriai, juodaodžių kraujospūdį mažina silpniau negu nejuodaodžių galbūt todėl, kad hipertenzija sergančių juodaodžių kraujyje </w:t>
      </w:r>
      <w:proofErr w:type="spellStart"/>
      <w:r w:rsidRPr="00AB6940">
        <w:rPr>
          <w:rFonts w:ascii="Times New Roman" w:eastAsia="Times New Roman" w:hAnsi="Times New Roman" w:cs="Times New Roman"/>
          <w:lang w:eastAsia="sl-SI"/>
        </w:rPr>
        <w:t>renino</w:t>
      </w:r>
      <w:proofErr w:type="spellEnd"/>
      <w:r w:rsidRPr="00AB6940">
        <w:rPr>
          <w:rFonts w:ascii="Times New Roman" w:eastAsia="Times New Roman" w:hAnsi="Times New Roman" w:cs="Times New Roman"/>
          <w:lang w:eastAsia="sl-SI"/>
        </w:rPr>
        <w:t xml:space="preserve"> kiekis dažnai būna mažas.</w:t>
      </w:r>
    </w:p>
    <w:p w14:paraId="5B1F2C3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5EF8096"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Operacija, anestezija </w:t>
      </w:r>
    </w:p>
    <w:p w14:paraId="6024CF16"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Anestezijos metu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inhibitorių vartojantiems pacientams gali pasireikšti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ypač tuo atveju, jeigu anestezija sukeliama preparatu, kuris mažina kraujospūdį. </w:t>
      </w:r>
    </w:p>
    <w:p w14:paraId="7F295B9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Dėl to, jeigu įmanoma, ilgai veikiančių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inhibitorių, pvz.,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vartojimą reikia nutraukti iki operacijos likus vienai parai.</w:t>
      </w:r>
    </w:p>
    <w:p w14:paraId="70AC104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3F8DB2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 xml:space="preserve">Aortos arba </w:t>
      </w:r>
      <w:proofErr w:type="spellStart"/>
      <w:r w:rsidRPr="00AB6940">
        <w:rPr>
          <w:rFonts w:ascii="Times New Roman" w:eastAsia="Times New Roman" w:hAnsi="Times New Roman" w:cs="Times New Roman"/>
          <w:i/>
          <w:lang w:eastAsia="sl-SI"/>
        </w:rPr>
        <w:t>mitralinio</w:t>
      </w:r>
      <w:proofErr w:type="spellEnd"/>
      <w:r w:rsidRPr="00AB6940">
        <w:rPr>
          <w:rFonts w:ascii="Times New Roman" w:eastAsia="Times New Roman" w:hAnsi="Times New Roman" w:cs="Times New Roman"/>
          <w:i/>
          <w:lang w:eastAsia="sl-SI"/>
        </w:rPr>
        <w:t xml:space="preserve"> vožtuvo stenozė, </w:t>
      </w:r>
      <w:proofErr w:type="spellStart"/>
      <w:r w:rsidRPr="00AB6940">
        <w:rPr>
          <w:rFonts w:ascii="Times New Roman" w:eastAsia="Times New Roman" w:hAnsi="Times New Roman" w:cs="Times New Roman"/>
          <w:i/>
          <w:lang w:eastAsia="sl-SI"/>
        </w:rPr>
        <w:t>hipertrofinė</w:t>
      </w:r>
      <w:proofErr w:type="spellEnd"/>
      <w:r w:rsidRPr="00AB6940">
        <w:rPr>
          <w:rFonts w:ascii="Times New Roman" w:eastAsia="Times New Roman" w:hAnsi="Times New Roman" w:cs="Times New Roman"/>
          <w:i/>
          <w:lang w:eastAsia="sl-SI"/>
        </w:rPr>
        <w:t xml:space="preserve"> kardiomiopatija</w:t>
      </w:r>
    </w:p>
    <w:p w14:paraId="4CFBD735" w14:textId="77777777" w:rsidR="001D0CAF" w:rsidRPr="00AB6940" w:rsidRDefault="001D0CAF" w:rsidP="001D0CAF">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yra kraujo tekėjimo iš kairiojo skilvelio obstrukcija, AKF inhibitoriais reikia gydyti atsargiai. </w:t>
      </w:r>
    </w:p>
    <w:p w14:paraId="747BF20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20003D4"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Kepenų nepakankamumas</w:t>
      </w:r>
    </w:p>
    <w:p w14:paraId="659FB268"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Retais atvejais AKF inhibitorių vartojimas buvo susijęs su sindromu, kuris prasideda </w:t>
      </w:r>
      <w:proofErr w:type="spellStart"/>
      <w:r w:rsidRPr="00AB6940">
        <w:rPr>
          <w:rFonts w:ascii="Times New Roman" w:eastAsia="Times New Roman" w:hAnsi="Times New Roman" w:cs="Times New Roman"/>
          <w:lang w:eastAsia="sl-SI"/>
        </w:rPr>
        <w:t>cholestazine</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gelta</w:t>
      </w:r>
      <w:proofErr w:type="spellEnd"/>
      <w:r w:rsidRPr="00AB6940">
        <w:rPr>
          <w:rFonts w:ascii="Times New Roman" w:eastAsia="Times New Roman" w:hAnsi="Times New Roman" w:cs="Times New Roman"/>
          <w:lang w:eastAsia="sl-SI"/>
        </w:rPr>
        <w:t>, progresuoja į žaibinę kepenų nekrozę ir (kartais) baigiasi mirtimi. Šio sindromo mechanizmas neaiškus. AKF inhibitorių vartojantys pacientai, kuriems pasireiškia gelta arba labai padidėja kepenų fermentų koncentracija, turi nutraukti AKF inhibitorių vartojimą ir būti atitinkamai prižiūrimi medikų (žr. 4.8 skyrių).</w:t>
      </w:r>
    </w:p>
    <w:p w14:paraId="3A8C2A2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E3AFDDB"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Hiperkalemija</w:t>
      </w:r>
      <w:proofErr w:type="spellEnd"/>
    </w:p>
    <w:p w14:paraId="2829778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Kai kuriems AKF inhibitoriais, įskaitant </w:t>
      </w:r>
      <w:proofErr w:type="spellStart"/>
      <w:r w:rsidRPr="00AB6940">
        <w:rPr>
          <w:rFonts w:ascii="Times New Roman" w:eastAsia="Times New Roman" w:hAnsi="Times New Roman" w:cs="Times New Roman"/>
          <w:lang w:eastAsia="sl-SI"/>
        </w:rPr>
        <w:t>perindoprilį</w:t>
      </w:r>
      <w:proofErr w:type="spellEnd"/>
      <w:r w:rsidRPr="00AB6940">
        <w:rPr>
          <w:rFonts w:ascii="Times New Roman" w:eastAsia="Times New Roman" w:hAnsi="Times New Roman" w:cs="Times New Roman"/>
          <w:lang w:eastAsia="sl-SI"/>
        </w:rPr>
        <w:t xml:space="preserve">, gydomiems pacientams padidėjo kalio koncentracija serume. </w:t>
      </w:r>
      <w:proofErr w:type="spellStart"/>
      <w:r w:rsidRPr="00AB6940">
        <w:rPr>
          <w:rFonts w:ascii="Times New Roman" w:eastAsia="Times New Roman" w:hAnsi="Times New Roman" w:cs="Times New Roman"/>
          <w:lang w:eastAsia="sl-SI"/>
        </w:rPr>
        <w:t>Hiperkalemijos</w:t>
      </w:r>
      <w:proofErr w:type="spellEnd"/>
      <w:r w:rsidRPr="00AB6940">
        <w:rPr>
          <w:rFonts w:ascii="Times New Roman" w:eastAsia="Times New Roman" w:hAnsi="Times New Roman" w:cs="Times New Roman"/>
          <w:lang w:eastAsia="sl-SI"/>
        </w:rPr>
        <w:t xml:space="preserve"> išsivystymo rizikos veiksniai yra inkstų nepakankamumas, inkstų funkcijos pablogėjimas, didesnis nei 70 metų amžius, cukrinis diabetas, kiti tuo pat metu pasireiškiantys sutrikimai, ypač </w:t>
      </w:r>
      <w:proofErr w:type="spellStart"/>
      <w:r w:rsidRPr="00AB6940">
        <w:rPr>
          <w:rFonts w:ascii="Times New Roman" w:eastAsia="Times New Roman" w:hAnsi="Times New Roman" w:cs="Times New Roman"/>
          <w:lang w:eastAsia="sl-SI"/>
        </w:rPr>
        <w:t>dehidracija</w:t>
      </w:r>
      <w:proofErr w:type="spellEnd"/>
      <w:r w:rsidRPr="00AB6940">
        <w:rPr>
          <w:rFonts w:ascii="Times New Roman" w:eastAsia="Times New Roman" w:hAnsi="Times New Roman" w:cs="Times New Roman"/>
          <w:lang w:eastAsia="sl-SI"/>
        </w:rPr>
        <w:t xml:space="preserve">, ūminė širdies </w:t>
      </w:r>
      <w:proofErr w:type="spellStart"/>
      <w:r w:rsidRPr="00AB6940">
        <w:rPr>
          <w:rFonts w:ascii="Times New Roman" w:eastAsia="Times New Roman" w:hAnsi="Times New Roman" w:cs="Times New Roman"/>
          <w:lang w:eastAsia="sl-SI"/>
        </w:rPr>
        <w:t>dekompensacija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metabolinė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acidozė</w:t>
      </w:r>
      <w:proofErr w:type="spellEnd"/>
      <w:r w:rsidRPr="00AB6940">
        <w:rPr>
          <w:rFonts w:ascii="Times New Roman" w:eastAsia="Times New Roman" w:hAnsi="Times New Roman" w:cs="Times New Roman"/>
          <w:lang w:eastAsia="sl-SI"/>
        </w:rPr>
        <w:t xml:space="preserve"> ir kartu vartojami kalį organizme sulaikantys diuretikai (pvz., </w:t>
      </w:r>
      <w:proofErr w:type="spellStart"/>
      <w:r w:rsidRPr="00AB6940">
        <w:rPr>
          <w:rFonts w:ascii="Times New Roman" w:eastAsia="Times New Roman" w:hAnsi="Times New Roman" w:cs="Times New Roman"/>
          <w:lang w:eastAsia="sl-SI"/>
        </w:rPr>
        <w:t>spironolaktonas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eplerenonas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triamterenas</w:t>
      </w:r>
      <w:proofErr w:type="spellEnd"/>
      <w:r w:rsidRPr="00AB6940">
        <w:rPr>
          <w:rFonts w:ascii="Times New Roman" w:eastAsia="Times New Roman" w:hAnsi="Times New Roman" w:cs="Times New Roman"/>
          <w:lang w:eastAsia="sl-SI"/>
        </w:rPr>
        <w:t xml:space="preserve"> arba </w:t>
      </w:r>
      <w:proofErr w:type="spellStart"/>
      <w:r w:rsidRPr="00AB6940">
        <w:rPr>
          <w:rFonts w:ascii="Times New Roman" w:eastAsia="Times New Roman" w:hAnsi="Times New Roman" w:cs="Times New Roman"/>
          <w:lang w:eastAsia="sl-SI"/>
        </w:rPr>
        <w:t>amiloridas</w:t>
      </w:r>
      <w:proofErr w:type="spellEnd"/>
      <w:r w:rsidRPr="00AB6940">
        <w:rPr>
          <w:rFonts w:ascii="Times New Roman" w:eastAsia="Times New Roman" w:hAnsi="Times New Roman" w:cs="Times New Roman"/>
          <w:lang w:eastAsia="sl-SI"/>
        </w:rPr>
        <w:t xml:space="preserve">), kalio papildai, druskų pakaitalai, kuriuose yra kalio, arba kiti kalio koncentraciją kraujyje didinantys preparatai (pvz., heparinas). Jei vartojama kalio papildų, kalį organizme sulaikančių diuretikų arba druskų pakaitalų, kuriuose yra kalio, gali reikšmingai padidėti kalio koncentracija serume, ypač jei inkstų funkcija sutrikusi. </w:t>
      </w:r>
      <w:proofErr w:type="spellStart"/>
      <w:r w:rsidRPr="00AB6940">
        <w:rPr>
          <w:rFonts w:ascii="Times New Roman" w:eastAsia="Times New Roman" w:hAnsi="Times New Roman" w:cs="Times New Roman"/>
          <w:lang w:eastAsia="sl-SI"/>
        </w:rPr>
        <w:t>Hiperkalemija</w:t>
      </w:r>
      <w:proofErr w:type="spellEnd"/>
      <w:r w:rsidRPr="00AB6940">
        <w:rPr>
          <w:rFonts w:ascii="Times New Roman" w:eastAsia="Times New Roman" w:hAnsi="Times New Roman" w:cs="Times New Roman"/>
          <w:lang w:eastAsia="sl-SI"/>
        </w:rPr>
        <w:t xml:space="preserve"> gali sukelti sunkią, kartais mirtiną aritmiją. Jei manoma, kad aukščiau paminėtų preparatų vartoti būtina, juos reikia vartoti atsargiai ir dažnai tirti kalio koncentraciją serume (žr. 4.5 skyrių).</w:t>
      </w:r>
    </w:p>
    <w:p w14:paraId="6F3E1F0D"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Susijusios su </w:t>
      </w:r>
      <w:proofErr w:type="spellStart"/>
      <w:r w:rsidRPr="00AB6940">
        <w:rPr>
          <w:rFonts w:ascii="Times New Roman" w:eastAsia="Times New Roman" w:hAnsi="Times New Roman" w:cs="Times New Roman"/>
          <w:i/>
          <w:u w:val="single"/>
          <w:lang w:eastAsia="sl-SI"/>
        </w:rPr>
        <w:t>indapamidu</w:t>
      </w:r>
      <w:proofErr w:type="spellEnd"/>
    </w:p>
    <w:p w14:paraId="3D3A3387"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7CD79AFB"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Skysčių ir elektrolitų pusiausvyra </w:t>
      </w:r>
    </w:p>
    <w:p w14:paraId="76618053"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Natrio koncentracija</w:t>
      </w:r>
    </w:p>
    <w:p w14:paraId="1584D4C9"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Prieš gydymą bei reguliariai jo metu būtina tirti natrio koncentraciją serume.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 skyrius).</w:t>
      </w:r>
    </w:p>
    <w:p w14:paraId="23E3D46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6581B6D"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Kalio koncentracija</w:t>
      </w:r>
    </w:p>
    <w:p w14:paraId="2D2124A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Svarbiausia rizika, susijusi su </w:t>
      </w:r>
      <w:proofErr w:type="spellStart"/>
      <w:r w:rsidRPr="00AB6940">
        <w:rPr>
          <w:rFonts w:ascii="Times New Roman" w:eastAsia="Times New Roman" w:hAnsi="Times New Roman" w:cs="Times New Roman"/>
          <w:lang w:eastAsia="sl-SI"/>
        </w:rPr>
        <w:t>tiazidinių</w:t>
      </w:r>
      <w:proofErr w:type="spellEnd"/>
      <w:r w:rsidRPr="00AB6940">
        <w:rPr>
          <w:rFonts w:ascii="Times New Roman" w:eastAsia="Times New Roman" w:hAnsi="Times New Roman" w:cs="Times New Roman"/>
          <w:lang w:eastAsia="sl-SI"/>
        </w:rPr>
        <w:t xml:space="preserve"> ir į juos panašių diuretikų vartojimu, yra kalio kiekio organizme mažėjimas, sukeliantis </w:t>
      </w:r>
      <w:proofErr w:type="spellStart"/>
      <w:r w:rsidRPr="00AB6940">
        <w:rPr>
          <w:rFonts w:ascii="Times New Roman" w:eastAsia="Times New Roman" w:hAnsi="Times New Roman" w:cs="Times New Roman"/>
          <w:lang w:eastAsia="sl-SI"/>
        </w:rPr>
        <w:t>hipokalemiją</w:t>
      </w:r>
      <w:proofErr w:type="spellEnd"/>
      <w:r w:rsidRPr="00AB6940">
        <w:rPr>
          <w:rFonts w:ascii="Times New Roman" w:eastAsia="Times New Roman" w:hAnsi="Times New Roman" w:cs="Times New Roman"/>
          <w:lang w:eastAsia="sl-SI"/>
        </w:rPr>
        <w:t>. Nuo jos (kalio koncentracija &lt;3,4 </w:t>
      </w:r>
      <w:proofErr w:type="spellStart"/>
      <w:r w:rsidRPr="00AB6940">
        <w:rPr>
          <w:rFonts w:ascii="Times New Roman" w:eastAsia="Times New Roman" w:hAnsi="Times New Roman" w:cs="Times New Roman"/>
          <w:lang w:eastAsia="sl-SI"/>
        </w:rPr>
        <w:t>mmol</w:t>
      </w:r>
      <w:proofErr w:type="spellEnd"/>
      <w:r w:rsidRPr="00AB6940">
        <w:rPr>
          <w:rFonts w:ascii="Times New Roman" w:eastAsia="Times New Roman" w:hAnsi="Times New Roman" w:cs="Times New Roman"/>
          <w:lang w:eastAsia="sl-SI"/>
        </w:rPr>
        <w:t xml:space="preserve">/l) būtina saugoti didelės rizikos grupių ligonius </w:t>
      </w:r>
      <w:r w:rsidRPr="00AB6940">
        <w:rPr>
          <w:rFonts w:ascii="Times New Roman" w:eastAsia="Times New Roman" w:hAnsi="Times New Roman" w:cs="Times New Roman"/>
          <w:color w:val="000000"/>
          <w:lang w:eastAsia="sl-SI"/>
        </w:rPr>
        <w:t>(nepaisant to, ar jie vartoja vieną, ar kelis preparatus)</w:t>
      </w:r>
      <w:r w:rsidRPr="00AB6940">
        <w:rPr>
          <w:rFonts w:ascii="Times New Roman" w:eastAsia="Times New Roman" w:hAnsi="Times New Roman" w:cs="Times New Roman"/>
          <w:lang w:eastAsia="sl-SI"/>
        </w:rPr>
        <w:t xml:space="preserve">: senyvus </w:t>
      </w:r>
      <w:r w:rsidRPr="00AB6940">
        <w:rPr>
          <w:rFonts w:ascii="Times New Roman" w:eastAsia="Times New Roman" w:hAnsi="Times New Roman" w:cs="Times New Roman"/>
          <w:lang w:eastAsia="sl-SI"/>
        </w:rPr>
        <w:lastRenderedPageBreak/>
        <w:t xml:space="preserve">ir (arba) prastai besimaitinančius žmones, pacientus, sergančius kepenų ciroze su edema ir </w:t>
      </w:r>
      <w:proofErr w:type="spellStart"/>
      <w:r w:rsidRPr="00AB6940">
        <w:rPr>
          <w:rFonts w:ascii="Times New Roman" w:eastAsia="Times New Roman" w:hAnsi="Times New Roman" w:cs="Times New Roman"/>
          <w:lang w:eastAsia="sl-SI"/>
        </w:rPr>
        <w:t>ascitu</w:t>
      </w:r>
      <w:proofErr w:type="spellEnd"/>
      <w:r w:rsidRPr="00AB6940">
        <w:rPr>
          <w:rFonts w:ascii="Times New Roman" w:eastAsia="Times New Roman" w:hAnsi="Times New Roman" w:cs="Times New Roman"/>
          <w:lang w:eastAsia="sl-SI"/>
        </w:rPr>
        <w:t>, vainikinės kraujotakos sutrikimu ar širdies nepakankamumu.</w:t>
      </w:r>
    </w:p>
    <w:p w14:paraId="6B87DE7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Tokiems pacientams </w:t>
      </w:r>
      <w:proofErr w:type="spellStart"/>
      <w:r w:rsidRPr="00AB6940">
        <w:rPr>
          <w:rFonts w:ascii="Times New Roman" w:eastAsia="Times New Roman" w:hAnsi="Times New Roman" w:cs="Times New Roman"/>
          <w:lang w:eastAsia="sl-SI"/>
        </w:rPr>
        <w:t>hipokalemija</w:t>
      </w:r>
      <w:proofErr w:type="spellEnd"/>
      <w:r w:rsidRPr="00AB6940">
        <w:rPr>
          <w:rFonts w:ascii="Times New Roman" w:eastAsia="Times New Roman" w:hAnsi="Times New Roman" w:cs="Times New Roman"/>
          <w:lang w:eastAsia="sl-SI"/>
        </w:rPr>
        <w:t xml:space="preserve"> stiprina toksinį širdį veikiančių glikozidų poveikį bei didina širdies ritmo sutrikimo riziką.</w:t>
      </w:r>
    </w:p>
    <w:p w14:paraId="566ED6E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Ligoniai, kurių QT intervalas pailgėjęs (nepriklausomai nuo to, ar tai įgimtas, ar </w:t>
      </w:r>
      <w:proofErr w:type="spellStart"/>
      <w:r w:rsidRPr="00AB6940">
        <w:rPr>
          <w:rFonts w:ascii="Times New Roman" w:eastAsia="Times New Roman" w:hAnsi="Times New Roman" w:cs="Times New Roman"/>
          <w:lang w:eastAsia="sl-SI"/>
        </w:rPr>
        <w:t>jatrogeninis</w:t>
      </w:r>
      <w:proofErr w:type="spellEnd"/>
      <w:r w:rsidRPr="00AB6940">
        <w:rPr>
          <w:rFonts w:ascii="Times New Roman" w:eastAsia="Times New Roman" w:hAnsi="Times New Roman" w:cs="Times New Roman"/>
          <w:lang w:eastAsia="sl-SI"/>
        </w:rPr>
        <w:t xml:space="preserve"> sutrikimas), irgi priklauso rizikos grupei. </w:t>
      </w:r>
      <w:proofErr w:type="spellStart"/>
      <w:r w:rsidRPr="00AB6940">
        <w:rPr>
          <w:rFonts w:ascii="Times New Roman" w:eastAsia="Times New Roman" w:hAnsi="Times New Roman" w:cs="Times New Roman"/>
          <w:lang w:eastAsia="sl-SI"/>
        </w:rPr>
        <w:t>Hipokalemija</w:t>
      </w:r>
      <w:proofErr w:type="spellEnd"/>
      <w:r w:rsidRPr="00AB6940">
        <w:rPr>
          <w:rFonts w:ascii="Times New Roman" w:eastAsia="Times New Roman" w:hAnsi="Times New Roman" w:cs="Times New Roman"/>
          <w:lang w:eastAsia="sl-SI"/>
        </w:rPr>
        <w:t xml:space="preserve"> bei </w:t>
      </w:r>
      <w:proofErr w:type="spellStart"/>
      <w:r w:rsidRPr="00AB6940">
        <w:rPr>
          <w:rFonts w:ascii="Times New Roman" w:eastAsia="Times New Roman" w:hAnsi="Times New Roman" w:cs="Times New Roman"/>
          <w:lang w:eastAsia="sl-SI"/>
        </w:rPr>
        <w:t>bradikardija</w:t>
      </w:r>
      <w:proofErr w:type="spellEnd"/>
      <w:r w:rsidRPr="00AB6940">
        <w:rPr>
          <w:rFonts w:ascii="Times New Roman" w:eastAsia="Times New Roman" w:hAnsi="Times New Roman" w:cs="Times New Roman"/>
          <w:lang w:eastAsia="sl-SI"/>
        </w:rPr>
        <w:t xml:space="preserve"> yra sunkios mirtį sukelti galinčios aritmijos, ypač </w:t>
      </w:r>
      <w:proofErr w:type="spellStart"/>
      <w:r w:rsidRPr="00AB6940">
        <w:rPr>
          <w:rFonts w:ascii="Times New Roman" w:eastAsia="Times New Roman" w:hAnsi="Times New Roman" w:cs="Times New Roman"/>
          <w:i/>
          <w:lang w:eastAsia="sl-SI"/>
        </w:rPr>
        <w:t>torsade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pointes</w:t>
      </w:r>
      <w:proofErr w:type="spellEnd"/>
      <w:r w:rsidRPr="00AB6940">
        <w:rPr>
          <w:rFonts w:ascii="Times New Roman" w:eastAsia="Times New Roman" w:hAnsi="Times New Roman" w:cs="Times New Roman"/>
          <w:lang w:eastAsia="sl-SI"/>
        </w:rPr>
        <w:t>, atsiradimą skatinantys veiksniai.</w:t>
      </w:r>
    </w:p>
    <w:p w14:paraId="7537E516"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Visais atvejais reikia dažniau matuoti kalio koncentraciją plazmoje. Pirmąjį tyrimą būtina atlikti pirmą gydymo savaitę.</w:t>
      </w:r>
    </w:p>
    <w:p w14:paraId="7C5C7686"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Diagnozavus </w:t>
      </w:r>
      <w:proofErr w:type="spellStart"/>
      <w:r w:rsidRPr="00AB6940">
        <w:rPr>
          <w:rFonts w:ascii="Times New Roman" w:eastAsia="Times New Roman" w:hAnsi="Times New Roman" w:cs="Times New Roman"/>
          <w:lang w:eastAsia="sl-SI"/>
        </w:rPr>
        <w:t>hipokalemiją</w:t>
      </w:r>
      <w:proofErr w:type="spellEnd"/>
      <w:r w:rsidRPr="00AB6940">
        <w:rPr>
          <w:rFonts w:ascii="Times New Roman" w:eastAsia="Times New Roman" w:hAnsi="Times New Roman" w:cs="Times New Roman"/>
          <w:lang w:eastAsia="sl-SI"/>
        </w:rPr>
        <w:t>, ją būtina koreguoti.</w:t>
      </w:r>
    </w:p>
    <w:p w14:paraId="023BE48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EB9B2AE"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Kalcio koncentracija</w:t>
      </w:r>
    </w:p>
    <w:p w14:paraId="45088F2F"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Tiazidiniai</w:t>
      </w:r>
      <w:proofErr w:type="spellEnd"/>
      <w:r w:rsidRPr="00AB6940">
        <w:rPr>
          <w:rFonts w:ascii="Times New Roman" w:eastAsia="Times New Roman" w:hAnsi="Times New Roman" w:cs="Times New Roman"/>
          <w:lang w:eastAsia="sl-SI"/>
        </w:rPr>
        <w:t xml:space="preserve"> ir į juos panašūs diuretikai gali mažinti kalcio išsiskyrimą su šlapimu ir laikinai šiek tiek padidinti kalcio koncentraciją plazmoje. Jeigu ji padidėja labai, tai gali būti nediagnozuoto </w:t>
      </w:r>
      <w:proofErr w:type="spellStart"/>
      <w:r w:rsidRPr="00AB6940">
        <w:rPr>
          <w:rFonts w:ascii="Times New Roman" w:eastAsia="Times New Roman" w:hAnsi="Times New Roman" w:cs="Times New Roman"/>
          <w:lang w:eastAsia="sl-SI"/>
        </w:rPr>
        <w:t>hiperparatiroidizmo</w:t>
      </w:r>
      <w:proofErr w:type="spellEnd"/>
      <w:r w:rsidRPr="00AB6940">
        <w:rPr>
          <w:rFonts w:ascii="Times New Roman" w:eastAsia="Times New Roman" w:hAnsi="Times New Roman" w:cs="Times New Roman"/>
          <w:lang w:eastAsia="sl-SI"/>
        </w:rPr>
        <w:t xml:space="preserve"> požymis. Tokiu atveju prieš </w:t>
      </w:r>
      <w:proofErr w:type="spellStart"/>
      <w:r w:rsidRPr="00AB6940">
        <w:rPr>
          <w:rFonts w:ascii="Times New Roman" w:eastAsia="Times New Roman" w:hAnsi="Times New Roman" w:cs="Times New Roman"/>
          <w:lang w:eastAsia="sl-SI"/>
        </w:rPr>
        <w:t>prieskydinių</w:t>
      </w:r>
      <w:proofErr w:type="spellEnd"/>
      <w:r w:rsidRPr="00AB6940">
        <w:rPr>
          <w:rFonts w:ascii="Times New Roman" w:eastAsia="Times New Roman" w:hAnsi="Times New Roman" w:cs="Times New Roman"/>
          <w:lang w:eastAsia="sl-SI"/>
        </w:rPr>
        <w:t xml:space="preserve"> liaukų funkcijos tyrimą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vartojimą reikia nutraukti.</w:t>
      </w:r>
    </w:p>
    <w:p w14:paraId="7469E3F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D5BC8DC"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Gliukozės koncentracija kraujyje</w:t>
      </w:r>
    </w:p>
    <w:p w14:paraId="65356E1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Būtina stebėti cukriniu diabetu sergančių pacientų gliukozės koncentraciją kraujyje, ypač jei kalio koncentracija kraujyje yra maža.</w:t>
      </w:r>
    </w:p>
    <w:p w14:paraId="4DCC93B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C4A9709"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Šlapimo rūgštis </w:t>
      </w:r>
    </w:p>
    <w:p w14:paraId="149114C8"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yra </w:t>
      </w:r>
      <w:proofErr w:type="spellStart"/>
      <w:r w:rsidRPr="00AB6940">
        <w:rPr>
          <w:rFonts w:ascii="Times New Roman" w:eastAsia="Times New Roman" w:hAnsi="Times New Roman" w:cs="Times New Roman"/>
          <w:lang w:eastAsia="sl-SI"/>
        </w:rPr>
        <w:t>hiperurikemija</w:t>
      </w:r>
      <w:proofErr w:type="spellEnd"/>
      <w:r w:rsidRPr="00AB6940">
        <w:rPr>
          <w:rFonts w:ascii="Times New Roman" w:eastAsia="Times New Roman" w:hAnsi="Times New Roman" w:cs="Times New Roman"/>
          <w:lang w:eastAsia="sl-SI"/>
        </w:rPr>
        <w:t>, gali padidėti polinkis į podagros priepuolius.</w:t>
      </w:r>
    </w:p>
    <w:p w14:paraId="1CD6EE5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C821D2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Inkstų funkcija ir diuretikai</w:t>
      </w:r>
    </w:p>
    <w:p w14:paraId="26A44432"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Visavertis </w:t>
      </w:r>
      <w:proofErr w:type="spellStart"/>
      <w:r w:rsidRPr="00AB6940">
        <w:rPr>
          <w:rFonts w:ascii="Times New Roman" w:eastAsia="Times New Roman" w:hAnsi="Times New Roman" w:cs="Times New Roman"/>
          <w:lang w:eastAsia="sl-SI"/>
        </w:rPr>
        <w:t>tiazidinių</w:t>
      </w:r>
      <w:proofErr w:type="spellEnd"/>
      <w:r w:rsidRPr="00AB6940">
        <w:rPr>
          <w:rFonts w:ascii="Times New Roman" w:eastAsia="Times New Roman" w:hAnsi="Times New Roman" w:cs="Times New Roman"/>
          <w:lang w:eastAsia="sl-SI"/>
        </w:rPr>
        <w:t xml:space="preserve"> ir į juos panašių diuretikų poveikis pasireiškia tik tada, jeigu inkstų funkcija yra normali arba tik šiek tiek sutrikusi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koncentracija suaugusių žmonių plazmoje mažesnė kaip maždaug 25 mg/l, t. y. &lt;220 </w:t>
      </w:r>
      <w:proofErr w:type="spellStart"/>
      <w:r w:rsidRPr="00AB6940">
        <w:rPr>
          <w:rFonts w:ascii="Times New Roman" w:eastAsia="Times New Roman" w:hAnsi="Times New Roman" w:cs="Times New Roman"/>
          <w:lang w:eastAsia="sl-SI"/>
        </w:rPr>
        <w:t>mikromolių</w:t>
      </w:r>
      <w:proofErr w:type="spellEnd"/>
      <w:r w:rsidRPr="00AB6940">
        <w:rPr>
          <w:rFonts w:ascii="Times New Roman" w:eastAsia="Times New Roman" w:hAnsi="Times New Roman" w:cs="Times New Roman"/>
          <w:lang w:eastAsia="sl-SI"/>
        </w:rPr>
        <w:t>/l).</w:t>
      </w:r>
    </w:p>
    <w:p w14:paraId="06D8F77A"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Senyviems žmonėms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koncentraciją plazmoje būtina perskaičiuoti atsižvelgiant į amžių, kūno svorį ir lytį. Naudojama </w:t>
      </w:r>
      <w:proofErr w:type="spellStart"/>
      <w:r w:rsidRPr="00AB6940">
        <w:rPr>
          <w:rFonts w:ascii="Times New Roman" w:eastAsia="Times New Roman" w:hAnsi="Times New Roman" w:cs="Times New Roman"/>
          <w:i/>
          <w:lang w:eastAsia="sl-SI"/>
        </w:rPr>
        <w:t>Cockroft</w:t>
      </w:r>
      <w:proofErr w:type="spellEnd"/>
      <w:r w:rsidRPr="00AB6940">
        <w:rPr>
          <w:rFonts w:ascii="Times New Roman" w:eastAsia="Times New Roman" w:hAnsi="Times New Roman" w:cs="Times New Roman"/>
          <w:lang w:eastAsia="sl-SI"/>
        </w:rPr>
        <w:t xml:space="preserve"> formulė: </w:t>
      </w:r>
    </w:p>
    <w:p w14:paraId="4C9AB778"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Cl</w:t>
      </w:r>
      <w:r w:rsidRPr="00AB6940">
        <w:rPr>
          <w:rFonts w:ascii="Times New Roman" w:eastAsia="Times New Roman" w:hAnsi="Times New Roman" w:cs="Times New Roman"/>
          <w:vertAlign w:val="subscript"/>
          <w:lang w:eastAsia="sl-SI"/>
        </w:rPr>
        <w:t>cr</w:t>
      </w:r>
      <w:proofErr w:type="spellEnd"/>
      <w:r w:rsidRPr="00AB6940">
        <w:rPr>
          <w:rFonts w:ascii="Times New Roman" w:eastAsia="Times New Roman" w:hAnsi="Times New Roman" w:cs="Times New Roman"/>
          <w:lang w:eastAsia="sl-SI"/>
        </w:rPr>
        <w:t xml:space="preserve"> = (140 - amžius) x kūno svoris /0,814 x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koncentracija plazmoje</w:t>
      </w:r>
    </w:p>
    <w:p w14:paraId="667D609E"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(amžius metais, kūno svoris kilogramais,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koncentracija plazmoje </w:t>
      </w:r>
      <w:proofErr w:type="spellStart"/>
      <w:r w:rsidRPr="00AB6940">
        <w:rPr>
          <w:rFonts w:ascii="Times New Roman" w:eastAsia="Times New Roman" w:hAnsi="Times New Roman" w:cs="Times New Roman"/>
          <w:lang w:eastAsia="sl-SI"/>
        </w:rPr>
        <w:t>mikromoliais</w:t>
      </w:r>
      <w:proofErr w:type="spellEnd"/>
      <w:r w:rsidRPr="00AB6940">
        <w:rPr>
          <w:rFonts w:ascii="Times New Roman" w:eastAsia="Times New Roman" w:hAnsi="Times New Roman" w:cs="Times New Roman"/>
          <w:lang w:eastAsia="sl-SI"/>
        </w:rPr>
        <w:t>/l).</w:t>
      </w:r>
    </w:p>
    <w:p w14:paraId="72F0680F"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Ši formulė tinka senyviems vyrams. Moterims gautą rezultatą reikia padauginti iš 0,85. </w:t>
      </w:r>
    </w:p>
    <w:p w14:paraId="0BD4FF6A"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p>
    <w:p w14:paraId="055731A5" w14:textId="77777777" w:rsidR="001D0CAF" w:rsidRPr="00AB6940" w:rsidRDefault="001D0CAF" w:rsidP="001D0CAF">
      <w:pPr>
        <w:widowControl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Gydymo pradžioje diuretikų sukelta </w:t>
      </w:r>
      <w:proofErr w:type="spellStart"/>
      <w:r w:rsidRPr="00AB6940">
        <w:rPr>
          <w:rFonts w:ascii="Times New Roman" w:eastAsia="Times New Roman" w:hAnsi="Times New Roman" w:cs="Times New Roman"/>
          <w:lang w:eastAsia="sl-SI"/>
        </w:rPr>
        <w:t>hipovolemija</w:t>
      </w:r>
      <w:proofErr w:type="spellEnd"/>
      <w:r w:rsidRPr="00AB6940">
        <w:rPr>
          <w:rFonts w:ascii="Times New Roman" w:eastAsia="Times New Roman" w:hAnsi="Times New Roman" w:cs="Times New Roman"/>
          <w:lang w:eastAsia="sl-SI"/>
        </w:rPr>
        <w:t xml:space="preserve"> (antrinė dėl padidėjusio natrio ir vandens netekimo) sumažina </w:t>
      </w:r>
      <w:proofErr w:type="spellStart"/>
      <w:r w:rsidRPr="00AB6940">
        <w:rPr>
          <w:rFonts w:ascii="Times New Roman" w:eastAsia="Times New Roman" w:hAnsi="Times New Roman" w:cs="Times New Roman"/>
          <w:lang w:eastAsia="sl-SI"/>
        </w:rPr>
        <w:t>glomerulų</w:t>
      </w:r>
      <w:proofErr w:type="spellEnd"/>
      <w:r w:rsidRPr="00AB6940">
        <w:rPr>
          <w:rFonts w:ascii="Times New Roman" w:eastAsia="Times New Roman" w:hAnsi="Times New Roman" w:cs="Times New Roman"/>
          <w:lang w:eastAsia="sl-SI"/>
        </w:rPr>
        <w:t xml:space="preserve"> filtraciją, todėl gali didėti šlapalo bei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koncentracija kraujyje. Jeigu inkstų funkcija normali, toks laikinas funkcinis inkstų nepakankamumas nepageidaujamų pasekmių nesukelia, tačiau jei inkstų funkcijos sutrikimas jau buvo, jis gali pasunkėti. </w:t>
      </w:r>
    </w:p>
    <w:p w14:paraId="7D1839E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571CD73"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Sportininkai</w:t>
      </w:r>
    </w:p>
    <w:p w14:paraId="19E384B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Sportininkus reikia informuoti, kad vaistiniame preparate esanti veiklioji medžiaga gali lemti teigiamą dopingo testo rezultatą.</w:t>
      </w:r>
    </w:p>
    <w:p w14:paraId="4867A624"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4B5D935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Pagalbinės medžiagos</w:t>
      </w:r>
    </w:p>
    <w:p w14:paraId="5FEB19EB"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negalima vartoti pacientams, kuriems nustatytas retas paveldimas sutrikimas – </w:t>
      </w:r>
      <w:proofErr w:type="spellStart"/>
      <w:r w:rsidRPr="00AB6940">
        <w:rPr>
          <w:rFonts w:ascii="Times New Roman" w:eastAsia="Times New Roman" w:hAnsi="Times New Roman" w:cs="Times New Roman"/>
          <w:lang w:eastAsia="sl-SI"/>
        </w:rPr>
        <w:t>galaktozės</w:t>
      </w:r>
      <w:proofErr w:type="spellEnd"/>
      <w:r w:rsidRPr="00AB6940">
        <w:rPr>
          <w:rFonts w:ascii="Times New Roman" w:eastAsia="Times New Roman" w:hAnsi="Times New Roman" w:cs="Times New Roman"/>
          <w:lang w:eastAsia="sl-SI"/>
        </w:rPr>
        <w:t xml:space="preserve"> netoleravimas, </w:t>
      </w:r>
      <w:proofErr w:type="spellStart"/>
      <w:r w:rsidRPr="00AB6940">
        <w:rPr>
          <w:rFonts w:ascii="Times New Roman" w:eastAsia="Times New Roman" w:hAnsi="Times New Roman" w:cs="Times New Roman"/>
          <w:i/>
          <w:lang w:eastAsia="sl-SI"/>
        </w:rPr>
        <w:t>Lapp</w:t>
      </w:r>
      <w:proofErr w:type="spellEnd"/>
      <w:r w:rsidRPr="00AB6940">
        <w:rPr>
          <w:rFonts w:ascii="Times New Roman" w:eastAsia="Times New Roman" w:hAnsi="Times New Roman" w:cs="Times New Roman"/>
          <w:lang w:eastAsia="sl-SI"/>
        </w:rPr>
        <w:t xml:space="preserve"> laktazės stygius arba gliukozės ir </w:t>
      </w:r>
      <w:proofErr w:type="spellStart"/>
      <w:r w:rsidRPr="00AB6940">
        <w:rPr>
          <w:rFonts w:ascii="Times New Roman" w:eastAsia="Times New Roman" w:hAnsi="Times New Roman" w:cs="Times New Roman"/>
          <w:lang w:eastAsia="sl-SI"/>
        </w:rPr>
        <w:t>galaktozės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malabsorbcija</w:t>
      </w:r>
      <w:proofErr w:type="spellEnd"/>
      <w:r w:rsidRPr="00AB6940">
        <w:rPr>
          <w:rFonts w:ascii="Times New Roman" w:eastAsia="Times New Roman" w:hAnsi="Times New Roman" w:cs="Times New Roman"/>
          <w:lang w:eastAsia="sl-SI"/>
        </w:rPr>
        <w:t>.</w:t>
      </w:r>
    </w:p>
    <w:p w14:paraId="36DD5912" w14:textId="77777777" w:rsidR="00FD4112" w:rsidRPr="00AB6940" w:rsidRDefault="00FD4112" w:rsidP="001D0CAF">
      <w:pPr>
        <w:spacing w:after="0" w:line="240" w:lineRule="auto"/>
        <w:rPr>
          <w:rFonts w:ascii="Times New Roman" w:eastAsia="Times New Roman" w:hAnsi="Times New Roman" w:cs="Times New Roman"/>
          <w:i/>
          <w:lang w:eastAsia="sl-SI"/>
        </w:rPr>
      </w:pPr>
    </w:p>
    <w:p w14:paraId="64AEDED4"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4.5</w:t>
      </w:r>
      <w:r w:rsidRPr="00AB6940">
        <w:rPr>
          <w:rFonts w:ascii="Times New Roman" w:eastAsia="Times New Roman" w:hAnsi="Times New Roman" w:cs="Times New Roman"/>
          <w:b/>
          <w:lang w:eastAsia="sl-SI"/>
        </w:rPr>
        <w:tab/>
        <w:t xml:space="preserve">Sąveika su kitais vistiniais preparatais ir kitokia sąveika </w:t>
      </w:r>
    </w:p>
    <w:p w14:paraId="23A75C4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68D0EC0"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Susijusi su </w:t>
      </w:r>
      <w:proofErr w:type="spellStart"/>
      <w:r w:rsidRPr="00AB6940">
        <w:rPr>
          <w:rFonts w:ascii="Times New Roman" w:eastAsia="Times New Roman" w:hAnsi="Times New Roman" w:cs="Times New Roman"/>
          <w:i/>
          <w:u w:val="single"/>
          <w:lang w:eastAsia="sl-SI"/>
        </w:rPr>
        <w:t>perindopriliu</w:t>
      </w:r>
      <w:proofErr w:type="spellEnd"/>
      <w:r w:rsidRPr="00AB6940">
        <w:rPr>
          <w:rFonts w:ascii="Times New Roman" w:eastAsia="Times New Roman" w:hAnsi="Times New Roman" w:cs="Times New Roman"/>
          <w:i/>
          <w:u w:val="single"/>
          <w:lang w:eastAsia="sl-SI"/>
        </w:rPr>
        <w:t xml:space="preserve"> ir </w:t>
      </w:r>
      <w:proofErr w:type="spellStart"/>
      <w:r w:rsidRPr="00AB6940">
        <w:rPr>
          <w:rFonts w:ascii="Times New Roman" w:eastAsia="Times New Roman" w:hAnsi="Times New Roman" w:cs="Times New Roman"/>
          <w:i/>
          <w:u w:val="single"/>
          <w:lang w:eastAsia="sl-SI"/>
        </w:rPr>
        <w:t>indapamidu</w:t>
      </w:r>
      <w:proofErr w:type="spellEnd"/>
    </w:p>
    <w:p w14:paraId="4C7BC39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30BBB58"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ir </w:t>
      </w:r>
      <w:proofErr w:type="spellStart"/>
      <w:r w:rsidRPr="00AB6940">
        <w:rPr>
          <w:rFonts w:ascii="Times New Roman" w:eastAsia="Times New Roman" w:hAnsi="Times New Roman" w:cs="Times New Roman"/>
          <w:i/>
          <w:lang w:eastAsia="sl-SI"/>
        </w:rPr>
        <w:t>indapamidu</w:t>
      </w:r>
      <w:proofErr w:type="spellEnd"/>
      <w:r w:rsidRPr="00AB6940">
        <w:rPr>
          <w:rFonts w:ascii="Times New Roman" w:eastAsia="Times New Roman" w:hAnsi="Times New Roman" w:cs="Times New Roman"/>
          <w:i/>
          <w:lang w:eastAsia="sl-SI"/>
        </w:rPr>
        <w:t xml:space="preserve"> vartoti nerekomenduojama </w:t>
      </w:r>
    </w:p>
    <w:p w14:paraId="341EF4FD" w14:textId="77777777" w:rsidR="001D0CAF" w:rsidRPr="00AB6940" w:rsidRDefault="001D0CAF" w:rsidP="001D0CAF">
      <w:pPr>
        <w:tabs>
          <w:tab w:val="left" w:pos="567"/>
        </w:tabs>
        <w:spacing w:after="0" w:line="240" w:lineRule="auto"/>
        <w:rPr>
          <w:rFonts w:ascii="Times New Roman" w:eastAsia="Times New Roman" w:hAnsi="Times New Roman" w:cs="Times New Roman"/>
          <w:i/>
          <w:iCs/>
          <w:lang w:eastAsia="sl-SI"/>
        </w:rPr>
      </w:pPr>
      <w:r w:rsidRPr="00AB6940">
        <w:rPr>
          <w:rFonts w:ascii="Times New Roman" w:eastAsia="Times New Roman" w:hAnsi="Times New Roman" w:cs="Times New Roman"/>
          <w:lang w:eastAsia="sl-SI"/>
        </w:rPr>
        <w:t xml:space="preserve">Ličio preparatai. Kartu su AKF inhibitoriais vartojant ličio, kai kuriems pacientams laikinai padidėdavo ličio koncentracija serume ir sustiprėdavo toksinis poveikis. Kartu vartojami </w:t>
      </w:r>
      <w:proofErr w:type="spellStart"/>
      <w:r w:rsidRPr="00AB6940">
        <w:rPr>
          <w:rFonts w:ascii="Times New Roman" w:eastAsia="Times New Roman" w:hAnsi="Times New Roman" w:cs="Times New Roman"/>
          <w:lang w:eastAsia="sl-SI"/>
        </w:rPr>
        <w:t>tiazidiniai</w:t>
      </w:r>
      <w:proofErr w:type="spellEnd"/>
      <w:r w:rsidRPr="00AB6940">
        <w:rPr>
          <w:rFonts w:ascii="Times New Roman" w:eastAsia="Times New Roman" w:hAnsi="Times New Roman" w:cs="Times New Roman"/>
          <w:lang w:eastAsia="sl-SI"/>
        </w:rPr>
        <w:t xml:space="preserve"> diuretikai gali dar labiau didinti ličio koncentraciją ir stiprinti dėl sąveikos su AKF inhibitoriais sustiprėjusį toksinį ličio poveikį. Kartu su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indapamidu</w:t>
      </w:r>
      <w:proofErr w:type="spellEnd"/>
      <w:r w:rsidRPr="00AB6940">
        <w:rPr>
          <w:rFonts w:ascii="Times New Roman" w:eastAsia="Times New Roman" w:hAnsi="Times New Roman" w:cs="Times New Roman"/>
          <w:lang w:eastAsia="sl-SI"/>
        </w:rPr>
        <w:t xml:space="preserve"> ličio preparatų vartoti </w:t>
      </w:r>
      <w:r w:rsidRPr="00AB6940">
        <w:rPr>
          <w:rFonts w:ascii="Times New Roman" w:eastAsia="Times New Roman" w:hAnsi="Times New Roman" w:cs="Times New Roman"/>
          <w:lang w:eastAsia="sl-SI"/>
        </w:rPr>
        <w:lastRenderedPageBreak/>
        <w:t>nerekomenduojama. Jeigu taip gydyti būtina, reikia dažnai tirti ličio koncentraciją serume (žr. 4.4 skyrių).</w:t>
      </w:r>
      <w:r w:rsidRPr="00AB6940">
        <w:rPr>
          <w:rFonts w:ascii="Times New Roman" w:eastAsia="Times New Roman" w:hAnsi="Times New Roman" w:cs="Times New Roman"/>
          <w:i/>
          <w:iCs/>
          <w:lang w:eastAsia="sl-SI"/>
        </w:rPr>
        <w:t xml:space="preserve"> </w:t>
      </w:r>
    </w:p>
    <w:p w14:paraId="22A95578" w14:textId="77777777" w:rsidR="001D0CAF" w:rsidRPr="00AB6940" w:rsidRDefault="001D0CAF" w:rsidP="001D0CAF">
      <w:pPr>
        <w:spacing w:after="0" w:line="240" w:lineRule="auto"/>
        <w:rPr>
          <w:rFonts w:ascii="Times New Roman" w:eastAsia="Times New Roman" w:hAnsi="Times New Roman" w:cs="Times New Roman"/>
          <w:u w:val="single"/>
          <w:lang w:eastAsia="sl-SI"/>
        </w:rPr>
      </w:pPr>
    </w:p>
    <w:p w14:paraId="5540A1FA"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ir </w:t>
      </w:r>
      <w:proofErr w:type="spellStart"/>
      <w:r w:rsidRPr="00AB6940">
        <w:rPr>
          <w:rFonts w:ascii="Times New Roman" w:eastAsia="Times New Roman" w:hAnsi="Times New Roman" w:cs="Times New Roman"/>
          <w:i/>
          <w:lang w:eastAsia="sl-SI"/>
        </w:rPr>
        <w:t>indapamidu</w:t>
      </w:r>
      <w:proofErr w:type="spellEnd"/>
      <w:r w:rsidRPr="00AB6940">
        <w:rPr>
          <w:rFonts w:ascii="Times New Roman" w:eastAsia="Times New Roman" w:hAnsi="Times New Roman" w:cs="Times New Roman"/>
          <w:i/>
          <w:lang w:eastAsia="sl-SI"/>
        </w:rPr>
        <w:t xml:space="preserve"> reikia vartoti itin atsargiai </w:t>
      </w:r>
    </w:p>
    <w:p w14:paraId="2B92D54E"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Baklofenas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Baklofenas</w:t>
      </w:r>
      <w:proofErr w:type="spellEnd"/>
      <w:r w:rsidRPr="00AB6940">
        <w:rPr>
          <w:rFonts w:ascii="Times New Roman" w:eastAsia="Times New Roman" w:hAnsi="Times New Roman" w:cs="Times New Roman"/>
          <w:lang w:eastAsia="sl-SI"/>
        </w:rPr>
        <w:t xml:space="preserve"> gali stiprinti </w:t>
      </w:r>
      <w:proofErr w:type="spellStart"/>
      <w:r w:rsidRPr="00AB6940">
        <w:rPr>
          <w:rFonts w:ascii="Times New Roman" w:eastAsia="Times New Roman" w:hAnsi="Times New Roman" w:cs="Times New Roman"/>
          <w:lang w:eastAsia="sl-SI"/>
        </w:rPr>
        <w:t>antihipertenzinį</w:t>
      </w:r>
      <w:proofErr w:type="spellEnd"/>
      <w:r w:rsidRPr="00AB6940">
        <w:rPr>
          <w:rFonts w:ascii="Times New Roman" w:eastAsia="Times New Roman" w:hAnsi="Times New Roman" w:cs="Times New Roman"/>
          <w:lang w:eastAsia="sl-SI"/>
        </w:rPr>
        <w:t xml:space="preserve"> poveikį. Gydymo metu būtina sekti kraujospūdį bei inkstų funkciją ir, jei reikia, koreguoti </w:t>
      </w:r>
      <w:proofErr w:type="spellStart"/>
      <w:r w:rsidRPr="00AB6940">
        <w:rPr>
          <w:rFonts w:ascii="Times New Roman" w:eastAsia="Times New Roman" w:hAnsi="Times New Roman" w:cs="Times New Roman"/>
          <w:lang w:eastAsia="sl-SI"/>
        </w:rPr>
        <w:t>antihipertenzinio</w:t>
      </w:r>
      <w:proofErr w:type="spellEnd"/>
      <w:r w:rsidRPr="00AB6940">
        <w:rPr>
          <w:rFonts w:ascii="Times New Roman" w:eastAsia="Times New Roman" w:hAnsi="Times New Roman" w:cs="Times New Roman"/>
          <w:lang w:eastAsia="sl-SI"/>
        </w:rPr>
        <w:t xml:space="preserve"> preparato dozę.</w:t>
      </w:r>
    </w:p>
    <w:p w14:paraId="3B0DD0E0" w14:textId="77777777" w:rsidR="001D0CAF" w:rsidRPr="00AB6940" w:rsidRDefault="001D0CAF" w:rsidP="001D0CAF">
      <w:pPr>
        <w:autoSpaceDE w:val="0"/>
        <w:autoSpaceDN w:val="0"/>
        <w:spacing w:after="0" w:line="240" w:lineRule="auto"/>
        <w:ind w:left="567"/>
        <w:rPr>
          <w:rFonts w:ascii="Times New Roman" w:eastAsia="Times New Roman" w:hAnsi="Times New Roman" w:cs="Times New Roman"/>
          <w:lang w:eastAsia="sl-SI"/>
        </w:rPr>
      </w:pPr>
    </w:p>
    <w:p w14:paraId="1C12FC6A"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Nesteroidiniai vaistai nuo uždegimo (įskaitant dideles </w:t>
      </w:r>
      <w:proofErr w:type="spellStart"/>
      <w:r w:rsidRPr="00AB6940">
        <w:rPr>
          <w:rFonts w:ascii="Times New Roman" w:eastAsia="Times New Roman" w:hAnsi="Times New Roman" w:cs="Times New Roman"/>
          <w:lang w:eastAsia="sl-SI"/>
        </w:rPr>
        <w:t>acetilsalicilo</w:t>
      </w:r>
      <w:proofErr w:type="spellEnd"/>
      <w:r w:rsidRPr="00AB6940">
        <w:rPr>
          <w:rFonts w:ascii="Times New Roman" w:eastAsia="Times New Roman" w:hAnsi="Times New Roman" w:cs="Times New Roman"/>
          <w:lang w:eastAsia="sl-SI"/>
        </w:rPr>
        <w:t xml:space="preserve"> rūgšties dozes). Kartu su AKF inhibitoriais vartojami nesteroidiniai vaistai nuo uždegimo (t. y. uždegimą slopinančios </w:t>
      </w:r>
      <w:proofErr w:type="spellStart"/>
      <w:r w:rsidRPr="00AB6940">
        <w:rPr>
          <w:rFonts w:ascii="Times New Roman" w:eastAsia="Times New Roman" w:hAnsi="Times New Roman" w:cs="Times New Roman"/>
          <w:lang w:eastAsia="sl-SI"/>
        </w:rPr>
        <w:t>acetilsalicilo</w:t>
      </w:r>
      <w:proofErr w:type="spellEnd"/>
      <w:r w:rsidRPr="00AB6940">
        <w:rPr>
          <w:rFonts w:ascii="Times New Roman" w:eastAsia="Times New Roman" w:hAnsi="Times New Roman" w:cs="Times New Roman"/>
          <w:lang w:eastAsia="sl-SI"/>
        </w:rPr>
        <w:t xml:space="preserve"> rūgšties dozės, </w:t>
      </w:r>
      <w:r w:rsidRPr="00AB6940">
        <w:rPr>
          <w:rFonts w:ascii="Times New Roman" w:eastAsia="Times New Roman" w:hAnsi="Times New Roman" w:cs="Times New Roman"/>
          <w:bCs/>
          <w:lang w:eastAsia="sl-SI"/>
        </w:rPr>
        <w:t xml:space="preserve">COX-2 inhibitoriai ir neselektyvaus poveikio NVNU) </w:t>
      </w:r>
      <w:r w:rsidRPr="00AB6940">
        <w:rPr>
          <w:rFonts w:ascii="Times New Roman" w:eastAsia="Times New Roman" w:hAnsi="Times New Roman" w:cs="Times New Roman"/>
          <w:lang w:eastAsia="sl-SI"/>
        </w:rPr>
        <w:t xml:space="preserve">gali mažinti </w:t>
      </w:r>
      <w:proofErr w:type="spellStart"/>
      <w:r w:rsidRPr="00AB6940">
        <w:rPr>
          <w:rFonts w:ascii="Times New Roman" w:eastAsia="Times New Roman" w:hAnsi="Times New Roman" w:cs="Times New Roman"/>
          <w:lang w:eastAsia="sl-SI"/>
        </w:rPr>
        <w:t>antihipertenzinį</w:t>
      </w:r>
      <w:proofErr w:type="spellEnd"/>
      <w:r w:rsidRPr="00AB6940">
        <w:rPr>
          <w:rFonts w:ascii="Times New Roman" w:eastAsia="Times New Roman" w:hAnsi="Times New Roman" w:cs="Times New Roman"/>
          <w:lang w:eastAsia="sl-SI"/>
        </w:rPr>
        <w:t xml:space="preserve"> poveikį. Jei tuo pat metu vartojama AKF inhibitorių ir NVNU, gali didėti inkstų funkcijos blogėjimo (įskaitant ūminio inkstų funkcijos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14:paraId="1F6A3C9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9A3044F"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ir </w:t>
      </w:r>
      <w:proofErr w:type="spellStart"/>
      <w:r w:rsidRPr="00AB6940">
        <w:rPr>
          <w:rFonts w:ascii="Times New Roman" w:eastAsia="Times New Roman" w:hAnsi="Times New Roman" w:cs="Times New Roman"/>
          <w:i/>
          <w:lang w:eastAsia="sl-SI"/>
        </w:rPr>
        <w:t>indapamidu</w:t>
      </w:r>
      <w:proofErr w:type="spellEnd"/>
      <w:r w:rsidRPr="00AB6940">
        <w:rPr>
          <w:rFonts w:ascii="Times New Roman" w:eastAsia="Times New Roman" w:hAnsi="Times New Roman" w:cs="Times New Roman"/>
          <w:i/>
          <w:lang w:eastAsia="sl-SI"/>
        </w:rPr>
        <w:t xml:space="preserve"> reikia vartoti atsargiai </w:t>
      </w:r>
    </w:p>
    <w:p w14:paraId="0DE91EEC"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Imipramino</w:t>
      </w:r>
      <w:proofErr w:type="spellEnd"/>
      <w:r w:rsidRPr="00AB6940">
        <w:rPr>
          <w:rFonts w:ascii="Times New Roman" w:eastAsia="Times New Roman" w:hAnsi="Times New Roman" w:cs="Times New Roman"/>
          <w:lang w:eastAsia="sl-SI"/>
        </w:rPr>
        <w:t xml:space="preserve"> tipo ( </w:t>
      </w:r>
      <w:proofErr w:type="spellStart"/>
      <w:r w:rsidRPr="00AB6940">
        <w:rPr>
          <w:rFonts w:ascii="Times New Roman" w:eastAsia="Times New Roman" w:hAnsi="Times New Roman" w:cs="Times New Roman"/>
          <w:lang w:eastAsia="sl-SI"/>
        </w:rPr>
        <w:t>tricikliai</w:t>
      </w:r>
      <w:proofErr w:type="spellEnd"/>
      <w:r w:rsidRPr="00AB6940">
        <w:rPr>
          <w:rFonts w:ascii="Times New Roman" w:eastAsia="Times New Roman" w:hAnsi="Times New Roman" w:cs="Times New Roman"/>
          <w:lang w:eastAsia="sl-SI"/>
        </w:rPr>
        <w:t xml:space="preserve">) antidepresantai, </w:t>
      </w:r>
      <w:proofErr w:type="spellStart"/>
      <w:r w:rsidRPr="00AB6940">
        <w:rPr>
          <w:rFonts w:ascii="Times New Roman" w:eastAsia="Times New Roman" w:hAnsi="Times New Roman" w:cs="Times New Roman"/>
          <w:lang w:eastAsia="sl-SI"/>
        </w:rPr>
        <w:t>neuroleptikai</w:t>
      </w:r>
      <w:proofErr w:type="spellEnd"/>
      <w:r w:rsidRPr="00AB6940">
        <w:rPr>
          <w:rFonts w:ascii="Times New Roman" w:eastAsia="Times New Roman" w:hAnsi="Times New Roman" w:cs="Times New Roman"/>
          <w:lang w:eastAsia="sl-SI"/>
        </w:rPr>
        <w:t xml:space="preserve">. Stiprėja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 didėja </w:t>
      </w:r>
      <w:proofErr w:type="spellStart"/>
      <w:r w:rsidRPr="00AB6940">
        <w:rPr>
          <w:rFonts w:ascii="Times New Roman" w:eastAsia="Times New Roman" w:hAnsi="Times New Roman" w:cs="Times New Roman"/>
          <w:lang w:eastAsia="sl-SI"/>
        </w:rPr>
        <w:t>ortostatinės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hipotenzijos</w:t>
      </w:r>
      <w:proofErr w:type="spellEnd"/>
      <w:r w:rsidRPr="00AB6940">
        <w:rPr>
          <w:rFonts w:ascii="Times New Roman" w:eastAsia="Times New Roman" w:hAnsi="Times New Roman" w:cs="Times New Roman"/>
          <w:lang w:eastAsia="sl-SI"/>
        </w:rPr>
        <w:t xml:space="preserve"> rizika (poveikis adityvus). </w:t>
      </w:r>
    </w:p>
    <w:p w14:paraId="4353FD81"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Kortikosteroidai, </w:t>
      </w:r>
      <w:proofErr w:type="spellStart"/>
      <w:r w:rsidRPr="00AB6940">
        <w:rPr>
          <w:rFonts w:ascii="Times New Roman" w:eastAsia="Times New Roman" w:hAnsi="Times New Roman" w:cs="Times New Roman"/>
          <w:lang w:eastAsia="sl-SI"/>
        </w:rPr>
        <w:t>tetrakozaktidas</w:t>
      </w:r>
      <w:proofErr w:type="spellEnd"/>
      <w:r w:rsidRPr="00AB6940">
        <w:rPr>
          <w:rFonts w:ascii="Times New Roman" w:eastAsia="Times New Roman" w:hAnsi="Times New Roman" w:cs="Times New Roman"/>
          <w:lang w:eastAsia="sl-SI"/>
        </w:rPr>
        <w:t xml:space="preserve">. Silpnėja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 (kortikosteroidai organizme sulaiko druskas ir skysčius). </w:t>
      </w:r>
    </w:p>
    <w:p w14:paraId="0831196E"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Kiti </w:t>
      </w:r>
      <w:proofErr w:type="spellStart"/>
      <w:r w:rsidRPr="00AB6940">
        <w:rPr>
          <w:rFonts w:ascii="Times New Roman" w:eastAsia="Times New Roman" w:hAnsi="Times New Roman" w:cs="Times New Roman"/>
          <w:lang w:eastAsia="sl-SI"/>
        </w:rPr>
        <w:t>antihipertenziniai</w:t>
      </w:r>
      <w:proofErr w:type="spellEnd"/>
      <w:r w:rsidRPr="00AB6940">
        <w:rPr>
          <w:rFonts w:ascii="Times New Roman" w:eastAsia="Times New Roman" w:hAnsi="Times New Roman" w:cs="Times New Roman"/>
          <w:lang w:eastAsia="sl-SI"/>
        </w:rPr>
        <w:t xml:space="preserve"> preparatai. Su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indapamidu</w:t>
      </w:r>
      <w:proofErr w:type="spellEnd"/>
      <w:r w:rsidRPr="00AB6940">
        <w:rPr>
          <w:rFonts w:ascii="Times New Roman" w:eastAsia="Times New Roman" w:hAnsi="Times New Roman" w:cs="Times New Roman"/>
          <w:lang w:eastAsia="sl-SI"/>
        </w:rPr>
        <w:t xml:space="preserve"> kartu vartojant kitų </w:t>
      </w:r>
      <w:proofErr w:type="spellStart"/>
      <w:r w:rsidRPr="00AB6940">
        <w:rPr>
          <w:rFonts w:ascii="Times New Roman" w:eastAsia="Times New Roman" w:hAnsi="Times New Roman" w:cs="Times New Roman"/>
          <w:lang w:eastAsia="sl-SI"/>
        </w:rPr>
        <w:t>antihipertenzinių</w:t>
      </w:r>
      <w:proofErr w:type="spellEnd"/>
      <w:r w:rsidRPr="00AB6940">
        <w:rPr>
          <w:rFonts w:ascii="Times New Roman" w:eastAsia="Times New Roman" w:hAnsi="Times New Roman" w:cs="Times New Roman"/>
          <w:lang w:eastAsia="sl-SI"/>
        </w:rPr>
        <w:t xml:space="preserve"> preparatų kraujospūdis gali sumažėti papildomai.</w:t>
      </w:r>
    </w:p>
    <w:p w14:paraId="5EA9431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E7F90B1"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Susijusi su </w:t>
      </w:r>
      <w:proofErr w:type="spellStart"/>
      <w:r w:rsidRPr="00AB6940">
        <w:rPr>
          <w:rFonts w:ascii="Times New Roman" w:eastAsia="Times New Roman" w:hAnsi="Times New Roman" w:cs="Times New Roman"/>
          <w:i/>
          <w:u w:val="single"/>
          <w:lang w:eastAsia="sl-SI"/>
        </w:rPr>
        <w:t>perindopriliu</w:t>
      </w:r>
      <w:proofErr w:type="spellEnd"/>
    </w:p>
    <w:p w14:paraId="1EDE86C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9E56E23"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vartoti nerekomenduojama </w:t>
      </w:r>
    </w:p>
    <w:p w14:paraId="51BF197E"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Kalį organizme sulaikantys diuretikai (</w:t>
      </w:r>
      <w:proofErr w:type="spellStart"/>
      <w:r w:rsidRPr="00AB6940">
        <w:rPr>
          <w:rFonts w:ascii="Times New Roman" w:eastAsia="Times New Roman" w:hAnsi="Times New Roman" w:cs="Times New Roman"/>
          <w:lang w:eastAsia="sl-SI"/>
        </w:rPr>
        <w:t>spironolaktonas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triamterenas</w:t>
      </w:r>
      <w:proofErr w:type="spellEnd"/>
      <w:r w:rsidRPr="00AB6940">
        <w:rPr>
          <w:rFonts w:ascii="Times New Roman" w:eastAsia="Times New Roman" w:hAnsi="Times New Roman" w:cs="Times New Roman"/>
          <w:lang w:eastAsia="sl-SI"/>
        </w:rPr>
        <w:t xml:space="preserve"> bei kombinuoti jų preparatai), kalis (jo druskos). AKF inhibitoriai mažina diuretikų sukeliamą kalio netekimą. Kalį organizme sulaikantys diuretikai (pvz., </w:t>
      </w:r>
      <w:proofErr w:type="spellStart"/>
      <w:r w:rsidRPr="00AB6940">
        <w:rPr>
          <w:rFonts w:ascii="Times New Roman" w:eastAsia="Times New Roman" w:hAnsi="Times New Roman" w:cs="Times New Roman"/>
          <w:lang w:eastAsia="sl-SI"/>
        </w:rPr>
        <w:t>spironolaktonas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triamterenas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amiloridas</w:t>
      </w:r>
      <w:proofErr w:type="spellEnd"/>
      <w:r w:rsidRPr="00AB6940">
        <w:rPr>
          <w:rFonts w:ascii="Times New Roman" w:eastAsia="Times New Roman" w:hAnsi="Times New Roman" w:cs="Times New Roman"/>
          <w:lang w:eastAsia="sl-SI"/>
        </w:rPr>
        <w:t xml:space="preserve">), kalio papildai bei druskos pakaitalai, kuriuose yra kalio, gali reikšmingai didinti kalio koncentraciją serume (dėl to ligonis gali net mirti). Jei yra dokumentuota </w:t>
      </w:r>
      <w:proofErr w:type="spellStart"/>
      <w:r w:rsidRPr="00AB6940">
        <w:rPr>
          <w:rFonts w:ascii="Times New Roman" w:eastAsia="Times New Roman" w:hAnsi="Times New Roman" w:cs="Times New Roman"/>
          <w:lang w:eastAsia="sl-SI"/>
        </w:rPr>
        <w:t>hiperkalemija</w:t>
      </w:r>
      <w:proofErr w:type="spellEnd"/>
      <w:r w:rsidRPr="00AB6940">
        <w:rPr>
          <w:rFonts w:ascii="Times New Roman" w:eastAsia="Times New Roman" w:hAnsi="Times New Roman" w:cs="Times New Roman"/>
          <w:lang w:eastAsia="sl-SI"/>
        </w:rPr>
        <w:t xml:space="preserve"> ir dėl to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reikia vartoti kartu su minėtais preparatais, jų skirti reikia atsargiai, be to, būtina dažnai matuoti kalio koncentraciją serume bei daryti EKG.</w:t>
      </w:r>
    </w:p>
    <w:p w14:paraId="2B41DC6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8B03468"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reikia vartoti ypač atsargiai </w:t>
      </w:r>
    </w:p>
    <w:p w14:paraId="3AD731FA"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Preparatai nuo cukrinio diabeto (insulinas, gliukozės kiekį kraujyje mažinantys </w:t>
      </w:r>
      <w:proofErr w:type="spellStart"/>
      <w:r w:rsidRPr="00AB6940">
        <w:rPr>
          <w:rFonts w:ascii="Times New Roman" w:eastAsia="Times New Roman" w:hAnsi="Times New Roman" w:cs="Times New Roman"/>
          <w:lang w:eastAsia="sl-SI"/>
        </w:rPr>
        <w:t>sulfonamidai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inhibitoriai (gauta duomenų apie </w:t>
      </w:r>
      <w:proofErr w:type="spellStart"/>
      <w:r w:rsidRPr="00AB6940">
        <w:rPr>
          <w:rFonts w:ascii="Times New Roman" w:eastAsia="Times New Roman" w:hAnsi="Times New Roman" w:cs="Times New Roman"/>
          <w:lang w:eastAsia="sl-SI"/>
        </w:rPr>
        <w:t>kaptoprilį</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enalaprilį</w:t>
      </w:r>
      <w:proofErr w:type="spellEnd"/>
      <w:r w:rsidRPr="00AB6940">
        <w:rPr>
          <w:rFonts w:ascii="Times New Roman" w:eastAsia="Times New Roman" w:hAnsi="Times New Roman" w:cs="Times New Roman"/>
          <w:lang w:eastAsia="sl-SI"/>
        </w:rPr>
        <w:t xml:space="preserve">) gali stiprinti insulino ir geriamųjų gliukozės koncentraciją kraujyje mažinančių </w:t>
      </w:r>
      <w:proofErr w:type="spellStart"/>
      <w:r w:rsidRPr="00AB6940">
        <w:rPr>
          <w:rFonts w:ascii="Times New Roman" w:eastAsia="Times New Roman" w:hAnsi="Times New Roman" w:cs="Times New Roman"/>
          <w:lang w:eastAsia="sl-SI"/>
        </w:rPr>
        <w:t>sulfonilkarbamidų</w:t>
      </w:r>
      <w:proofErr w:type="spellEnd"/>
      <w:r w:rsidRPr="00AB6940">
        <w:rPr>
          <w:rFonts w:ascii="Times New Roman" w:eastAsia="Times New Roman" w:hAnsi="Times New Roman" w:cs="Times New Roman"/>
          <w:lang w:eastAsia="sl-SI"/>
        </w:rPr>
        <w:t xml:space="preserve"> sukeliamą hipoglikeminį poveikį. Hipoglikemijos epizodų atsiranda labai retai, kadangi pagerėja gliukozės toleravimas ir sumažėja insulino poreikis. </w:t>
      </w:r>
    </w:p>
    <w:p w14:paraId="6CA5268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6C2DECF"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reikia vartoti atsargiai </w:t>
      </w:r>
    </w:p>
    <w:p w14:paraId="4CEA6AAA"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Alopurinolis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citostatikai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imunosupresantai</w:t>
      </w:r>
      <w:proofErr w:type="spellEnd"/>
      <w:r w:rsidRPr="00AB6940">
        <w:rPr>
          <w:rFonts w:ascii="Times New Roman" w:eastAsia="Times New Roman" w:hAnsi="Times New Roman" w:cs="Times New Roman"/>
          <w:lang w:eastAsia="sl-SI"/>
        </w:rPr>
        <w:t xml:space="preserve">, sisteminio poveikio kortikosteroidai, </w:t>
      </w:r>
      <w:proofErr w:type="spellStart"/>
      <w:r w:rsidRPr="00AB6940">
        <w:rPr>
          <w:rFonts w:ascii="Times New Roman" w:eastAsia="Times New Roman" w:hAnsi="Times New Roman" w:cs="Times New Roman"/>
          <w:lang w:eastAsia="sl-SI"/>
        </w:rPr>
        <w:t>prokainamidas</w:t>
      </w:r>
      <w:proofErr w:type="spellEnd"/>
      <w:r w:rsidRPr="00AB6940">
        <w:rPr>
          <w:rFonts w:ascii="Times New Roman" w:eastAsia="Times New Roman" w:hAnsi="Times New Roman" w:cs="Times New Roman"/>
          <w:lang w:eastAsia="sl-SI"/>
        </w:rPr>
        <w:t xml:space="preserve">. Šių preparatų vartojant kartu su AKF inhibitoriais, didėja </w:t>
      </w:r>
      <w:proofErr w:type="spellStart"/>
      <w:r w:rsidRPr="00AB6940">
        <w:rPr>
          <w:rFonts w:ascii="Times New Roman" w:eastAsia="Times New Roman" w:hAnsi="Times New Roman" w:cs="Times New Roman"/>
          <w:lang w:eastAsia="sl-SI"/>
        </w:rPr>
        <w:t>leukopenijos</w:t>
      </w:r>
      <w:proofErr w:type="spellEnd"/>
      <w:r w:rsidRPr="00AB6940">
        <w:rPr>
          <w:rFonts w:ascii="Times New Roman" w:eastAsia="Times New Roman" w:hAnsi="Times New Roman" w:cs="Times New Roman"/>
          <w:lang w:eastAsia="sl-SI"/>
        </w:rPr>
        <w:t xml:space="preserve"> atsiradimo rizika. </w:t>
      </w:r>
    </w:p>
    <w:p w14:paraId="580ACFD4"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Anestetikai. AKF inhibitoriai gali stiprinti kraujospūdį mažinantį kai kurių anestetikų poveikį. </w:t>
      </w:r>
    </w:p>
    <w:p w14:paraId="31D3CA37"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Diuretikai (</w:t>
      </w:r>
      <w:proofErr w:type="spellStart"/>
      <w:r w:rsidRPr="00AB6940">
        <w:rPr>
          <w:rFonts w:ascii="Times New Roman" w:eastAsia="Times New Roman" w:hAnsi="Times New Roman" w:cs="Times New Roman"/>
          <w:lang w:eastAsia="sl-SI"/>
        </w:rPr>
        <w:t>tiazidiniai</w:t>
      </w:r>
      <w:proofErr w:type="spellEnd"/>
      <w:r w:rsidRPr="00AB6940">
        <w:rPr>
          <w:rFonts w:ascii="Times New Roman" w:eastAsia="Times New Roman" w:hAnsi="Times New Roman" w:cs="Times New Roman"/>
          <w:lang w:eastAsia="sl-SI"/>
        </w:rPr>
        <w:t xml:space="preserve"> arba kilpiniai diuretikai). Ankstesnis gydymas didelėmis diuretikų dozėmis gali sukelti skysčio trūkumą organizme ir </w:t>
      </w:r>
      <w:proofErr w:type="spellStart"/>
      <w:r w:rsidRPr="00AB6940">
        <w:rPr>
          <w:rFonts w:ascii="Times New Roman" w:eastAsia="Times New Roman" w:hAnsi="Times New Roman" w:cs="Times New Roman"/>
          <w:lang w:eastAsia="sl-SI"/>
        </w:rPr>
        <w:t>hipotenzijos</w:t>
      </w:r>
      <w:proofErr w:type="spellEnd"/>
      <w:r w:rsidRPr="00AB6940">
        <w:rPr>
          <w:rFonts w:ascii="Times New Roman" w:eastAsia="Times New Roman" w:hAnsi="Times New Roman" w:cs="Times New Roman"/>
          <w:lang w:eastAsia="sl-SI"/>
        </w:rPr>
        <w:t xml:space="preserve"> riziką gydymo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pradžioje.</w:t>
      </w:r>
    </w:p>
    <w:p w14:paraId="25015D6C"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Aukso preparatai. Retais atvejais pacientams, tuo pat metu gydomiems injekciniu aukso preparatu (natrio </w:t>
      </w:r>
      <w:proofErr w:type="spellStart"/>
      <w:r w:rsidRPr="00AB6940">
        <w:rPr>
          <w:rFonts w:ascii="Times New Roman" w:eastAsia="Times New Roman" w:hAnsi="Times New Roman" w:cs="Times New Roman"/>
          <w:lang w:eastAsia="sl-SI"/>
        </w:rPr>
        <w:t>aurotiomalatu</w:t>
      </w:r>
      <w:proofErr w:type="spellEnd"/>
      <w:r w:rsidRPr="00AB6940">
        <w:rPr>
          <w:rFonts w:ascii="Times New Roman" w:eastAsia="Times New Roman" w:hAnsi="Times New Roman" w:cs="Times New Roman"/>
          <w:lang w:eastAsia="sl-SI"/>
        </w:rPr>
        <w:t xml:space="preserve">) ir AKF inhibitoriumi, įskaitant </w:t>
      </w:r>
      <w:proofErr w:type="spellStart"/>
      <w:r w:rsidRPr="00AB6940">
        <w:rPr>
          <w:rFonts w:ascii="Times New Roman" w:eastAsia="Times New Roman" w:hAnsi="Times New Roman" w:cs="Times New Roman"/>
          <w:lang w:eastAsia="sl-SI"/>
        </w:rPr>
        <w:t>perindoprilį</w:t>
      </w:r>
      <w:proofErr w:type="spellEnd"/>
      <w:r w:rsidRPr="00AB6940">
        <w:rPr>
          <w:rFonts w:ascii="Times New Roman" w:eastAsia="Times New Roman" w:hAnsi="Times New Roman" w:cs="Times New Roman"/>
          <w:lang w:eastAsia="sl-SI"/>
        </w:rPr>
        <w:t xml:space="preserve">, atsirado </w:t>
      </w:r>
      <w:proofErr w:type="spellStart"/>
      <w:r w:rsidRPr="00AB6940">
        <w:rPr>
          <w:rFonts w:ascii="Times New Roman" w:eastAsia="Times New Roman" w:hAnsi="Times New Roman" w:cs="Times New Roman"/>
          <w:lang w:eastAsia="sl-SI"/>
        </w:rPr>
        <w:t>vazomotorinių</w:t>
      </w:r>
      <w:proofErr w:type="spellEnd"/>
      <w:r w:rsidRPr="00AB6940">
        <w:rPr>
          <w:rFonts w:ascii="Times New Roman" w:eastAsia="Times New Roman" w:hAnsi="Times New Roman" w:cs="Times New Roman"/>
          <w:lang w:eastAsia="sl-SI"/>
        </w:rPr>
        <w:t xml:space="preserve"> reakcijų (gali simptomai yra veido paraudimas, pykinimas, vėmimas ir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w:t>
      </w:r>
    </w:p>
    <w:p w14:paraId="6C6A3438" w14:textId="77777777" w:rsidR="008B1D78" w:rsidRPr="00AB6940" w:rsidRDefault="008B1D78" w:rsidP="00EC23F7">
      <w:pPr>
        <w:autoSpaceDE w:val="0"/>
        <w:autoSpaceDN w:val="0"/>
        <w:spacing w:after="0" w:line="240" w:lineRule="auto"/>
        <w:ind w:left="567"/>
        <w:rPr>
          <w:rFonts w:ascii="Times New Roman" w:eastAsia="Times New Roman" w:hAnsi="Times New Roman" w:cs="Times New Roman"/>
          <w:lang w:eastAsia="sl-SI"/>
        </w:rPr>
      </w:pPr>
    </w:p>
    <w:p w14:paraId="13A2A0AC" w14:textId="77777777" w:rsidR="008B1D78" w:rsidRPr="00AB6940" w:rsidRDefault="008B1D78" w:rsidP="00EC23F7">
      <w:pPr>
        <w:pStyle w:val="Sraopastraipa"/>
        <w:spacing w:after="0" w:line="240" w:lineRule="auto"/>
        <w:ind w:left="0"/>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Klinikinių tyrimų duomenys parodė, kad, palyginti su vieno RAAS veikiančio preparato vartojimu, dvigubas </w:t>
      </w:r>
      <w:proofErr w:type="spellStart"/>
      <w:r w:rsidRPr="00AB6940">
        <w:rPr>
          <w:rFonts w:ascii="Times New Roman" w:eastAsia="Times New Roman" w:hAnsi="Times New Roman" w:cs="Times New Roman"/>
          <w:lang w:eastAsia="sl-SI"/>
        </w:rPr>
        <w:t>renino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aldosterono</w:t>
      </w:r>
      <w:proofErr w:type="spellEnd"/>
      <w:r w:rsidRPr="00AB6940">
        <w:rPr>
          <w:rFonts w:ascii="Times New Roman" w:eastAsia="Times New Roman" w:hAnsi="Times New Roman" w:cs="Times New Roman"/>
          <w:lang w:eastAsia="sl-SI"/>
        </w:rPr>
        <w:t xml:space="preserve"> sistemos (RAAS) nuslopinimas, kai vartojamas AKF inhibitorių,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 ar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 xml:space="preserve"> derinys, siejamas su dažniau pasitaikančiais nepageidaujamais reiškiniais, tokiais kaip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hiperkalemija</w:t>
      </w:r>
      <w:proofErr w:type="spellEnd"/>
      <w:r w:rsidRPr="00AB6940">
        <w:rPr>
          <w:rFonts w:ascii="Times New Roman" w:eastAsia="Times New Roman" w:hAnsi="Times New Roman" w:cs="Times New Roman"/>
          <w:lang w:eastAsia="sl-SI"/>
        </w:rPr>
        <w:t xml:space="preserve"> ir inkstų funkcijos susilpnėjimas (įskaitant ūminį inkstų nepakankamumą).(žr. 4.3, 4.4 ir 5.1 skyrius).</w:t>
      </w:r>
    </w:p>
    <w:p w14:paraId="4069CFFA" w14:textId="77777777" w:rsidR="001D0CAF" w:rsidRPr="00AB6940" w:rsidRDefault="001D0CAF" w:rsidP="001D0CAF">
      <w:pPr>
        <w:spacing w:after="0" w:line="240" w:lineRule="auto"/>
        <w:rPr>
          <w:rFonts w:ascii="Times New Roman" w:eastAsia="Times New Roman" w:hAnsi="Times New Roman" w:cs="Times New Roman"/>
          <w:u w:val="single"/>
          <w:lang w:eastAsia="sl-SI"/>
        </w:rPr>
      </w:pPr>
    </w:p>
    <w:p w14:paraId="365C7832"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Susijusi su </w:t>
      </w:r>
      <w:proofErr w:type="spellStart"/>
      <w:r w:rsidRPr="00AB6940">
        <w:rPr>
          <w:rFonts w:ascii="Times New Roman" w:eastAsia="Times New Roman" w:hAnsi="Times New Roman" w:cs="Times New Roman"/>
          <w:i/>
          <w:u w:val="single"/>
          <w:lang w:eastAsia="sl-SI"/>
        </w:rPr>
        <w:t>indapamidu</w:t>
      </w:r>
      <w:proofErr w:type="spellEnd"/>
    </w:p>
    <w:p w14:paraId="147BEFD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1AD684B"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Vaistiniai preparatai, kurių kartu su </w:t>
      </w:r>
      <w:proofErr w:type="spellStart"/>
      <w:r w:rsidRPr="00AB6940">
        <w:rPr>
          <w:rFonts w:ascii="Times New Roman" w:eastAsia="Times New Roman" w:hAnsi="Times New Roman" w:cs="Times New Roman"/>
          <w:i/>
          <w:lang w:eastAsia="sl-SI"/>
        </w:rPr>
        <w:t>indapamidu</w:t>
      </w:r>
      <w:proofErr w:type="spellEnd"/>
      <w:r w:rsidRPr="00AB6940">
        <w:rPr>
          <w:rFonts w:ascii="Times New Roman" w:eastAsia="Times New Roman" w:hAnsi="Times New Roman" w:cs="Times New Roman"/>
          <w:i/>
          <w:lang w:eastAsia="sl-SI"/>
        </w:rPr>
        <w:t xml:space="preserve"> reikia vartoti ypač atsargiai </w:t>
      </w:r>
    </w:p>
    <w:p w14:paraId="2486E6E1"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Preparatai, sukeliantys </w:t>
      </w:r>
      <w:proofErr w:type="spellStart"/>
      <w:r w:rsidRPr="00AB6940">
        <w:rPr>
          <w:rFonts w:ascii="Times New Roman" w:eastAsia="Times New Roman" w:hAnsi="Times New Roman" w:cs="Times New Roman"/>
          <w:i/>
          <w:lang w:eastAsia="sl-SI"/>
        </w:rPr>
        <w:t>torsade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pointes</w:t>
      </w:r>
      <w:proofErr w:type="spellEnd"/>
      <w:r w:rsidRPr="00AB6940">
        <w:rPr>
          <w:rFonts w:ascii="Times New Roman" w:eastAsia="Times New Roman" w:hAnsi="Times New Roman" w:cs="Times New Roman"/>
          <w:lang w:eastAsia="sl-SI"/>
        </w:rPr>
        <w:t xml:space="preserve"> aritmiją. Kadangi kyla </w:t>
      </w:r>
      <w:proofErr w:type="spellStart"/>
      <w:r w:rsidRPr="00AB6940">
        <w:rPr>
          <w:rFonts w:ascii="Times New Roman" w:eastAsia="Times New Roman" w:hAnsi="Times New Roman" w:cs="Times New Roman"/>
          <w:lang w:eastAsia="sl-SI"/>
        </w:rPr>
        <w:t>hipokalemijos</w:t>
      </w:r>
      <w:proofErr w:type="spellEnd"/>
      <w:r w:rsidRPr="00AB6940">
        <w:rPr>
          <w:rFonts w:ascii="Times New Roman" w:eastAsia="Times New Roman" w:hAnsi="Times New Roman" w:cs="Times New Roman"/>
          <w:lang w:eastAsia="sl-SI"/>
        </w:rPr>
        <w:t xml:space="preserve"> rizika,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būtina atsargiai vartoti su </w:t>
      </w:r>
      <w:proofErr w:type="spellStart"/>
      <w:r w:rsidRPr="00AB6940">
        <w:rPr>
          <w:rFonts w:ascii="Times New Roman" w:eastAsia="Times New Roman" w:hAnsi="Times New Roman" w:cs="Times New Roman"/>
          <w:i/>
          <w:lang w:eastAsia="sl-SI"/>
        </w:rPr>
        <w:t>torsade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de</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pointes</w:t>
      </w:r>
      <w:proofErr w:type="spellEnd"/>
      <w:r w:rsidRPr="00AB6940">
        <w:rPr>
          <w:rFonts w:ascii="Times New Roman" w:eastAsia="Times New Roman" w:hAnsi="Times New Roman" w:cs="Times New Roman"/>
          <w:lang w:eastAsia="sl-SI"/>
        </w:rPr>
        <w:t xml:space="preserve"> aritmiją sukeliančiais preparatais: IA klasės </w:t>
      </w:r>
      <w:proofErr w:type="spellStart"/>
      <w:r w:rsidRPr="00AB6940">
        <w:rPr>
          <w:rFonts w:ascii="Times New Roman" w:eastAsia="Times New Roman" w:hAnsi="Times New Roman" w:cs="Times New Roman"/>
          <w:lang w:eastAsia="sl-SI"/>
        </w:rPr>
        <w:t>antiaritminiais</w:t>
      </w:r>
      <w:proofErr w:type="spellEnd"/>
      <w:r w:rsidRPr="00AB6940">
        <w:rPr>
          <w:rFonts w:ascii="Times New Roman" w:eastAsia="Times New Roman" w:hAnsi="Times New Roman" w:cs="Times New Roman"/>
          <w:lang w:eastAsia="sl-SI"/>
        </w:rPr>
        <w:t xml:space="preserve"> preparatais (</w:t>
      </w:r>
      <w:proofErr w:type="spellStart"/>
      <w:r w:rsidRPr="00AB6940">
        <w:rPr>
          <w:rFonts w:ascii="Times New Roman" w:eastAsia="Times New Roman" w:hAnsi="Times New Roman" w:cs="Times New Roman"/>
          <w:lang w:eastAsia="sl-SI"/>
        </w:rPr>
        <w:t>chinidinu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hidrochinidinu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dizopiramidu</w:t>
      </w:r>
      <w:proofErr w:type="spellEnd"/>
      <w:r w:rsidRPr="00AB6940">
        <w:rPr>
          <w:rFonts w:ascii="Times New Roman" w:eastAsia="Times New Roman" w:hAnsi="Times New Roman" w:cs="Times New Roman"/>
          <w:lang w:eastAsia="sl-SI"/>
        </w:rPr>
        <w:t xml:space="preserve">), III klasės </w:t>
      </w:r>
      <w:proofErr w:type="spellStart"/>
      <w:r w:rsidRPr="00AB6940">
        <w:rPr>
          <w:rFonts w:ascii="Times New Roman" w:eastAsia="Times New Roman" w:hAnsi="Times New Roman" w:cs="Times New Roman"/>
          <w:lang w:eastAsia="sl-SI"/>
        </w:rPr>
        <w:t>antiaritminiais</w:t>
      </w:r>
      <w:proofErr w:type="spellEnd"/>
      <w:r w:rsidRPr="00AB6940">
        <w:rPr>
          <w:rFonts w:ascii="Times New Roman" w:eastAsia="Times New Roman" w:hAnsi="Times New Roman" w:cs="Times New Roman"/>
          <w:lang w:eastAsia="sl-SI"/>
        </w:rPr>
        <w:t xml:space="preserve"> preparatais (</w:t>
      </w:r>
      <w:proofErr w:type="spellStart"/>
      <w:r w:rsidRPr="00AB6940">
        <w:rPr>
          <w:rFonts w:ascii="Times New Roman" w:eastAsia="Times New Roman" w:hAnsi="Times New Roman" w:cs="Times New Roman"/>
          <w:lang w:eastAsia="sl-SI"/>
        </w:rPr>
        <w:t>amjodaronu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dofetilidu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ibutilidu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bretiliu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sotaloliu</w:t>
      </w:r>
      <w:proofErr w:type="spellEnd"/>
      <w:r w:rsidRPr="00AB6940">
        <w:rPr>
          <w:rFonts w:ascii="Times New Roman" w:eastAsia="Times New Roman" w:hAnsi="Times New Roman" w:cs="Times New Roman"/>
          <w:lang w:eastAsia="sl-SI"/>
        </w:rPr>
        <w:t xml:space="preserve">), kai kuriais </w:t>
      </w:r>
      <w:proofErr w:type="spellStart"/>
      <w:r w:rsidRPr="00AB6940">
        <w:rPr>
          <w:rFonts w:ascii="Times New Roman" w:eastAsia="Times New Roman" w:hAnsi="Times New Roman" w:cs="Times New Roman"/>
          <w:lang w:eastAsia="sl-SI"/>
        </w:rPr>
        <w:t>neuroleptikais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chlorpromazinu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ciamemazinu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levomepromazinu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tioridazinu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trifluoperazinu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benzamidais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amisulpridu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sulpridu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sultopridu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tiapridu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butirofenonais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droperidoliu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haloperidoliu</w:t>
      </w:r>
      <w:proofErr w:type="spellEnd"/>
      <w:r w:rsidRPr="00AB6940">
        <w:rPr>
          <w:rFonts w:ascii="Times New Roman" w:eastAsia="Times New Roman" w:hAnsi="Times New Roman" w:cs="Times New Roman"/>
          <w:lang w:eastAsia="sl-SI"/>
        </w:rPr>
        <w:t xml:space="preserve">), kitais </w:t>
      </w:r>
      <w:proofErr w:type="spellStart"/>
      <w:r w:rsidRPr="00AB6940">
        <w:rPr>
          <w:rFonts w:ascii="Times New Roman" w:eastAsia="Times New Roman" w:hAnsi="Times New Roman" w:cs="Times New Roman"/>
          <w:lang w:eastAsia="sl-SI"/>
        </w:rPr>
        <w:t>neuroleptikais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pimozidu</w:t>
      </w:r>
      <w:proofErr w:type="spellEnd"/>
      <w:r w:rsidRPr="00AB6940">
        <w:rPr>
          <w:rFonts w:ascii="Times New Roman" w:eastAsia="Times New Roman" w:hAnsi="Times New Roman" w:cs="Times New Roman"/>
          <w:lang w:eastAsia="sl-SI"/>
        </w:rPr>
        <w:t xml:space="preserve">), kitais preparatais, pvz., </w:t>
      </w:r>
      <w:proofErr w:type="spellStart"/>
      <w:r w:rsidRPr="00AB6940">
        <w:rPr>
          <w:rFonts w:ascii="Times New Roman" w:eastAsia="Times New Roman" w:hAnsi="Times New Roman" w:cs="Times New Roman"/>
          <w:lang w:eastAsia="sl-SI"/>
        </w:rPr>
        <w:t>bepridiliu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cisapridu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difemaniliu</w:t>
      </w:r>
      <w:proofErr w:type="spellEnd"/>
      <w:r w:rsidRPr="00AB6940">
        <w:rPr>
          <w:rFonts w:ascii="Times New Roman" w:eastAsia="Times New Roman" w:hAnsi="Times New Roman" w:cs="Times New Roman"/>
          <w:lang w:eastAsia="sl-SI"/>
        </w:rPr>
        <w:t xml:space="preserve">, į veną leidžiamu </w:t>
      </w:r>
      <w:proofErr w:type="spellStart"/>
      <w:r w:rsidRPr="00AB6940">
        <w:rPr>
          <w:rFonts w:ascii="Times New Roman" w:eastAsia="Times New Roman" w:hAnsi="Times New Roman" w:cs="Times New Roman"/>
          <w:lang w:eastAsia="sl-SI"/>
        </w:rPr>
        <w:t>eritromicinu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halofantrinu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mizolastinu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moksifloksacinu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pentamidinu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sparfloksacinu</w:t>
      </w:r>
      <w:proofErr w:type="spellEnd"/>
      <w:r w:rsidRPr="00AB6940">
        <w:rPr>
          <w:rFonts w:ascii="Times New Roman" w:eastAsia="Times New Roman" w:hAnsi="Times New Roman" w:cs="Times New Roman"/>
          <w:lang w:eastAsia="sl-SI"/>
        </w:rPr>
        <w:t xml:space="preserve">, į veną leidžiamu </w:t>
      </w:r>
      <w:proofErr w:type="spellStart"/>
      <w:r w:rsidRPr="00AB6940">
        <w:rPr>
          <w:rFonts w:ascii="Times New Roman" w:eastAsia="Times New Roman" w:hAnsi="Times New Roman" w:cs="Times New Roman"/>
          <w:lang w:eastAsia="sl-SI"/>
        </w:rPr>
        <w:t>vinkaminu</w:t>
      </w:r>
      <w:proofErr w:type="spellEnd"/>
      <w:r w:rsidRPr="00AB6940">
        <w:rPr>
          <w:rFonts w:ascii="Times New Roman" w:eastAsia="Times New Roman" w:hAnsi="Times New Roman" w:cs="Times New Roman"/>
          <w:lang w:eastAsia="sl-SI"/>
        </w:rPr>
        <w:t xml:space="preserve">, metadonu, </w:t>
      </w:r>
      <w:proofErr w:type="spellStart"/>
      <w:r w:rsidRPr="00AB6940">
        <w:rPr>
          <w:rFonts w:ascii="Times New Roman" w:eastAsia="Times New Roman" w:hAnsi="Times New Roman" w:cs="Times New Roman"/>
          <w:lang w:eastAsia="sl-SI"/>
        </w:rPr>
        <w:t>astemizolu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terfenadinu</w:t>
      </w:r>
      <w:proofErr w:type="spellEnd"/>
      <w:r w:rsidRPr="00AB6940">
        <w:rPr>
          <w:rFonts w:ascii="Times New Roman" w:eastAsia="Times New Roman" w:hAnsi="Times New Roman" w:cs="Times New Roman"/>
          <w:lang w:eastAsia="sl-SI"/>
        </w:rPr>
        <w:t xml:space="preserve">. Rekomenduojama neleisti sumažėti kalio koncentracijai serume, koreguoti pasireiškusią </w:t>
      </w:r>
      <w:proofErr w:type="spellStart"/>
      <w:r w:rsidRPr="00AB6940">
        <w:rPr>
          <w:rFonts w:ascii="Times New Roman" w:eastAsia="Times New Roman" w:hAnsi="Times New Roman" w:cs="Times New Roman"/>
          <w:lang w:eastAsia="sl-SI"/>
        </w:rPr>
        <w:t>hipokalemiją</w:t>
      </w:r>
      <w:proofErr w:type="spellEnd"/>
      <w:r w:rsidRPr="00AB6940">
        <w:rPr>
          <w:rFonts w:ascii="Times New Roman" w:eastAsia="Times New Roman" w:hAnsi="Times New Roman" w:cs="Times New Roman"/>
          <w:lang w:eastAsia="sl-SI"/>
        </w:rPr>
        <w:t xml:space="preserve"> ir, jei reikia, matuoti QT intervalą.</w:t>
      </w:r>
    </w:p>
    <w:p w14:paraId="66541349"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Kalio kiekį mažinantys preparatai (į veną </w:t>
      </w:r>
      <w:proofErr w:type="spellStart"/>
      <w:r w:rsidRPr="00AB6940">
        <w:rPr>
          <w:rFonts w:ascii="Times New Roman" w:eastAsia="Times New Roman" w:hAnsi="Times New Roman" w:cs="Times New Roman"/>
          <w:lang w:eastAsia="sl-SI"/>
        </w:rPr>
        <w:t>injekuojamas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amfotericinas</w:t>
      </w:r>
      <w:proofErr w:type="spellEnd"/>
      <w:r w:rsidRPr="00AB6940">
        <w:rPr>
          <w:rFonts w:ascii="Times New Roman" w:eastAsia="Times New Roman" w:hAnsi="Times New Roman" w:cs="Times New Roman"/>
          <w:lang w:eastAsia="sl-SI"/>
        </w:rPr>
        <w:t xml:space="preserve"> B, sisteminio poveikio </w:t>
      </w:r>
      <w:proofErr w:type="spellStart"/>
      <w:r w:rsidRPr="00AB6940">
        <w:rPr>
          <w:rFonts w:ascii="Times New Roman" w:eastAsia="Times New Roman" w:hAnsi="Times New Roman" w:cs="Times New Roman"/>
          <w:lang w:eastAsia="sl-SI"/>
        </w:rPr>
        <w:t>gliukokortikoidai</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mineralokortikoidai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tetrakozaktidas</w:t>
      </w:r>
      <w:proofErr w:type="spellEnd"/>
      <w:r w:rsidRPr="00AB6940">
        <w:rPr>
          <w:rFonts w:ascii="Times New Roman" w:eastAsia="Times New Roman" w:hAnsi="Times New Roman" w:cs="Times New Roman"/>
          <w:lang w:eastAsia="sl-SI"/>
        </w:rPr>
        <w:t xml:space="preserve">, stimuliuojamojo poveikio vidurių laisvinamieji preparatai). Didėja </w:t>
      </w:r>
      <w:proofErr w:type="spellStart"/>
      <w:r w:rsidRPr="00AB6940">
        <w:rPr>
          <w:rFonts w:ascii="Times New Roman" w:eastAsia="Times New Roman" w:hAnsi="Times New Roman" w:cs="Times New Roman"/>
          <w:lang w:eastAsia="sl-SI"/>
        </w:rPr>
        <w:t>hipokalemijos</w:t>
      </w:r>
      <w:proofErr w:type="spellEnd"/>
      <w:r w:rsidRPr="00AB6940">
        <w:rPr>
          <w:rFonts w:ascii="Times New Roman" w:eastAsia="Times New Roman" w:hAnsi="Times New Roman" w:cs="Times New Roman"/>
          <w:lang w:eastAsia="sl-SI"/>
        </w:rPr>
        <w:t xml:space="preserve"> rizika (poveikis būna adityvus). Būtina matuoti ir, jei reikia, koreguoti kalio koncentraciją plazmoje. Ypač atsargiai būtina gydyti širdį veikiančių glikozidų vartojančius pacientus. Rekomenduojama vartoti peristaltikos nestimuliuojančių vidurių laisvinamųjų preparatų.</w:t>
      </w:r>
    </w:p>
    <w:p w14:paraId="4274D7A6"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Širdį veikiantys glikozidai. Jeigu organizme trūksta kalio, stiprėja toksinis širdį veikiančių glikozidų poveikis. Būtina stebėti kalio koncentraciją plazmoje, EKG ir, jei reikia, keisti gydymą.</w:t>
      </w:r>
    </w:p>
    <w:p w14:paraId="1781C60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sidDel="005F293E">
        <w:rPr>
          <w:rFonts w:ascii="Times New Roman" w:eastAsia="Times New Roman" w:hAnsi="Times New Roman" w:cs="Times New Roman"/>
          <w:lang w:eastAsia="sl-SI"/>
        </w:rPr>
        <w:t xml:space="preserve"> </w:t>
      </w:r>
    </w:p>
    <w:p w14:paraId="6896183C"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Preparatai, kurių kartu su </w:t>
      </w:r>
      <w:proofErr w:type="spellStart"/>
      <w:r w:rsidRPr="00AB6940">
        <w:rPr>
          <w:rFonts w:ascii="Times New Roman" w:eastAsia="Times New Roman" w:hAnsi="Times New Roman" w:cs="Times New Roman"/>
          <w:i/>
          <w:lang w:eastAsia="sl-SI"/>
        </w:rPr>
        <w:t>indapamidu</w:t>
      </w:r>
      <w:proofErr w:type="spellEnd"/>
      <w:r w:rsidRPr="00AB6940">
        <w:rPr>
          <w:rFonts w:ascii="Times New Roman" w:eastAsia="Times New Roman" w:hAnsi="Times New Roman" w:cs="Times New Roman"/>
          <w:i/>
          <w:lang w:eastAsia="sl-SI"/>
        </w:rPr>
        <w:t xml:space="preserve"> reikia vartoti atsargiai </w:t>
      </w:r>
    </w:p>
    <w:p w14:paraId="612CAA02"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Metforminas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Metformino</w:t>
      </w:r>
      <w:proofErr w:type="spellEnd"/>
      <w:r w:rsidRPr="00AB6940">
        <w:rPr>
          <w:rFonts w:ascii="Times New Roman" w:eastAsia="Times New Roman" w:hAnsi="Times New Roman" w:cs="Times New Roman"/>
          <w:lang w:eastAsia="sl-SI"/>
        </w:rPr>
        <w:t xml:space="preserve"> sukeliama </w:t>
      </w:r>
      <w:proofErr w:type="spellStart"/>
      <w:r w:rsidRPr="00AB6940">
        <w:rPr>
          <w:rFonts w:ascii="Times New Roman" w:eastAsia="Times New Roman" w:hAnsi="Times New Roman" w:cs="Times New Roman"/>
          <w:lang w:eastAsia="sl-SI"/>
        </w:rPr>
        <w:t>laktatų</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acidozė</w:t>
      </w:r>
      <w:proofErr w:type="spellEnd"/>
      <w:r w:rsidRPr="00AB6940">
        <w:rPr>
          <w:rFonts w:ascii="Times New Roman" w:eastAsia="Times New Roman" w:hAnsi="Times New Roman" w:cs="Times New Roman"/>
          <w:lang w:eastAsia="sl-SI"/>
        </w:rPr>
        <w:t xml:space="preserve"> siejama su diuretikų, ypač kilpinių, sukeliamu funkciniu inkstų nepakankamumu. Jeigu vyrų kraujo plazmoje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koncentracija yra didesnė negu 15 mg/l (135 </w:t>
      </w:r>
      <w:proofErr w:type="spellStart"/>
      <w:r w:rsidRPr="00AB6940">
        <w:rPr>
          <w:rFonts w:ascii="Times New Roman" w:eastAsia="Times New Roman" w:hAnsi="Times New Roman" w:cs="Times New Roman"/>
          <w:lang w:eastAsia="sl-SI"/>
        </w:rPr>
        <w:t>mikromoliai</w:t>
      </w:r>
      <w:proofErr w:type="spellEnd"/>
      <w:r w:rsidRPr="00AB6940">
        <w:rPr>
          <w:rFonts w:ascii="Times New Roman" w:eastAsia="Times New Roman" w:hAnsi="Times New Roman" w:cs="Times New Roman"/>
          <w:lang w:eastAsia="sl-SI"/>
        </w:rPr>
        <w:t xml:space="preserve">/l), moterų − 12 mg/l (110 </w:t>
      </w:r>
      <w:proofErr w:type="spellStart"/>
      <w:r w:rsidRPr="00AB6940">
        <w:rPr>
          <w:rFonts w:ascii="Times New Roman" w:eastAsia="Times New Roman" w:hAnsi="Times New Roman" w:cs="Times New Roman"/>
          <w:lang w:eastAsia="sl-SI"/>
        </w:rPr>
        <w:t>mikromolių</w:t>
      </w:r>
      <w:proofErr w:type="spellEnd"/>
      <w:r w:rsidRPr="00AB6940">
        <w:rPr>
          <w:rFonts w:ascii="Times New Roman" w:eastAsia="Times New Roman" w:hAnsi="Times New Roman" w:cs="Times New Roman"/>
          <w:lang w:eastAsia="sl-SI"/>
        </w:rPr>
        <w:t xml:space="preserve">/l), </w:t>
      </w:r>
      <w:proofErr w:type="spellStart"/>
      <w:r w:rsidRPr="00AB6940">
        <w:rPr>
          <w:rFonts w:ascii="Times New Roman" w:eastAsia="Times New Roman" w:hAnsi="Times New Roman" w:cs="Times New Roman"/>
          <w:lang w:eastAsia="sl-SI"/>
        </w:rPr>
        <w:t>metforminu</w:t>
      </w:r>
      <w:proofErr w:type="spellEnd"/>
      <w:r w:rsidRPr="00AB6940">
        <w:rPr>
          <w:rFonts w:ascii="Times New Roman" w:eastAsia="Times New Roman" w:hAnsi="Times New Roman" w:cs="Times New Roman"/>
          <w:lang w:eastAsia="sl-SI"/>
        </w:rPr>
        <w:t xml:space="preserve"> gydyti negalima. </w:t>
      </w:r>
    </w:p>
    <w:p w14:paraId="0983045E"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Kontrastą sukeliantys preparatai, kuriuose yra jodo. Jeigu yra diuretikų sukelta </w:t>
      </w:r>
      <w:proofErr w:type="spellStart"/>
      <w:r w:rsidRPr="00AB6940">
        <w:rPr>
          <w:rFonts w:ascii="Times New Roman" w:eastAsia="Times New Roman" w:hAnsi="Times New Roman" w:cs="Times New Roman"/>
          <w:lang w:eastAsia="sl-SI"/>
        </w:rPr>
        <w:t>dehidracija</w:t>
      </w:r>
      <w:proofErr w:type="spellEnd"/>
      <w:r w:rsidRPr="00AB6940">
        <w:rPr>
          <w:rFonts w:ascii="Times New Roman" w:eastAsia="Times New Roman" w:hAnsi="Times New Roman" w:cs="Times New Roman"/>
          <w:lang w:eastAsia="sl-SI"/>
        </w:rPr>
        <w:t xml:space="preserve">, didėja ūminio inkstų nepakankamumo rizika, ypač jei vartojamos didelės kontrastą sukeliančių preparatų, kuriuose yra jodo, dozės. Prieš preparatų, kuriuose yra jodo, vartojimą būtina koreguoti skysčių kiekį organizme. </w:t>
      </w:r>
    </w:p>
    <w:p w14:paraId="024B445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Kalcio druskos. Kadangi mažėja kalcio išsiskyrimas su šlapimu, didėja </w:t>
      </w:r>
      <w:proofErr w:type="spellStart"/>
      <w:r w:rsidRPr="00AB6940">
        <w:rPr>
          <w:rFonts w:ascii="Times New Roman" w:eastAsia="Times New Roman" w:hAnsi="Times New Roman" w:cs="Times New Roman"/>
          <w:lang w:eastAsia="sl-SI"/>
        </w:rPr>
        <w:t>hiperkalcemijos</w:t>
      </w:r>
      <w:proofErr w:type="spellEnd"/>
      <w:r w:rsidRPr="00AB6940">
        <w:rPr>
          <w:rFonts w:ascii="Times New Roman" w:eastAsia="Times New Roman" w:hAnsi="Times New Roman" w:cs="Times New Roman"/>
          <w:lang w:eastAsia="sl-SI"/>
        </w:rPr>
        <w:t xml:space="preserve"> atsiradimo rizika.</w:t>
      </w:r>
    </w:p>
    <w:p w14:paraId="1C8AA929"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Ciklosporinas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koncentracija serume gali padidėti (</w:t>
      </w:r>
      <w:proofErr w:type="spellStart"/>
      <w:r w:rsidRPr="00AB6940">
        <w:rPr>
          <w:rFonts w:ascii="Times New Roman" w:eastAsia="Times New Roman" w:hAnsi="Times New Roman" w:cs="Times New Roman"/>
          <w:lang w:eastAsia="sl-SI"/>
        </w:rPr>
        <w:t>ciklosporino</w:t>
      </w:r>
      <w:proofErr w:type="spellEnd"/>
      <w:r w:rsidRPr="00AB6940">
        <w:rPr>
          <w:rFonts w:ascii="Times New Roman" w:eastAsia="Times New Roman" w:hAnsi="Times New Roman" w:cs="Times New Roman"/>
          <w:lang w:eastAsia="sl-SI"/>
        </w:rPr>
        <w:t xml:space="preserve"> koncentracija nekinta) net tuo atveju, jei druskų ir vandens organizme netrūksta.</w:t>
      </w:r>
    </w:p>
    <w:p w14:paraId="218B2DD5" w14:textId="77777777" w:rsidR="008255BA" w:rsidRPr="00AB6940" w:rsidRDefault="008255BA" w:rsidP="001D0CAF">
      <w:pPr>
        <w:spacing w:after="0" w:line="240" w:lineRule="auto"/>
        <w:rPr>
          <w:rFonts w:ascii="Times New Roman" w:eastAsia="Times New Roman" w:hAnsi="Times New Roman" w:cs="Times New Roman"/>
          <w:lang w:eastAsia="sl-SI"/>
        </w:rPr>
      </w:pPr>
    </w:p>
    <w:p w14:paraId="736A0424" w14:textId="3118AEC1"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4.6</w:t>
      </w:r>
      <w:r w:rsidRPr="00AB6940">
        <w:rPr>
          <w:rFonts w:ascii="Times New Roman" w:eastAsia="Times New Roman" w:hAnsi="Times New Roman" w:cs="Times New Roman"/>
          <w:b/>
          <w:lang w:eastAsia="sl-SI"/>
        </w:rPr>
        <w:tab/>
      </w:r>
      <w:r w:rsidR="00FD4112" w:rsidRPr="00AB6940">
        <w:rPr>
          <w:rFonts w:ascii="Times New Roman" w:eastAsia="Times New Roman" w:hAnsi="Times New Roman" w:cs="Times New Roman"/>
          <w:b/>
          <w:lang w:eastAsia="sl-SI"/>
        </w:rPr>
        <w:t>Vaisingumas, n</w:t>
      </w:r>
      <w:r w:rsidRPr="00AB6940">
        <w:rPr>
          <w:rFonts w:ascii="Times New Roman" w:eastAsia="Times New Roman" w:hAnsi="Times New Roman" w:cs="Times New Roman"/>
          <w:b/>
          <w:lang w:eastAsia="sl-SI"/>
        </w:rPr>
        <w:t xml:space="preserve">ėštumo ir žindymo laikotarpis </w:t>
      </w:r>
    </w:p>
    <w:p w14:paraId="452DC90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885AD0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Atsižvelgiant į šiame kombinuotame preparate esančių veikliųjų medžiagų poveikį nėštumui ir žindymui,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pirmąjį nėštumo trimestrą vartoti nerekomenduojama, o antrąjį ir trečiąjį nėštumo trimestrą draudžiama.</w:t>
      </w:r>
    </w:p>
    <w:p w14:paraId="0B4C4BE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Žindymo laikotarpiu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draudžiama. Atsižvelgiant į gydymo svarbą motinai, būtina nuspręsti, ar nutraukti žindymą, ar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vartojimą.</w:t>
      </w:r>
    </w:p>
    <w:p w14:paraId="090791CB"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0270BBD1"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Nėštumas</w:t>
      </w:r>
    </w:p>
    <w:p w14:paraId="39E1F4B4" w14:textId="77777777" w:rsidR="001D0CAF" w:rsidRPr="00AB6940" w:rsidRDefault="001D0CAF" w:rsidP="001D0CAF">
      <w:pPr>
        <w:spacing w:after="0" w:line="240" w:lineRule="auto"/>
        <w:rPr>
          <w:rFonts w:ascii="Times New Roman" w:eastAsia="Times New Roman" w:hAnsi="Times New Roman" w:cs="Times New Roman"/>
          <w:u w:val="single"/>
          <w:lang w:eastAsia="sl-SI"/>
        </w:rPr>
      </w:pPr>
    </w:p>
    <w:p w14:paraId="2C756494"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lastRenderedPageBreak/>
        <w:t xml:space="preserve">Informacija, susijusi su </w:t>
      </w:r>
      <w:proofErr w:type="spellStart"/>
      <w:r w:rsidRPr="00AB6940">
        <w:rPr>
          <w:rFonts w:ascii="Times New Roman" w:eastAsia="Times New Roman" w:hAnsi="Times New Roman" w:cs="Times New Roman"/>
          <w:i/>
          <w:lang w:eastAsia="sl-SI"/>
        </w:rPr>
        <w:t>perindopriliu</w:t>
      </w:r>
      <w:proofErr w:type="spellEnd"/>
    </w:p>
    <w:p w14:paraId="2EA03B50" w14:textId="77777777" w:rsidR="001D0CAF" w:rsidRPr="00AB6940" w:rsidRDefault="001D0CAF" w:rsidP="001D0CAF">
      <w:pPr>
        <w:spacing w:after="0" w:line="240" w:lineRule="auto"/>
        <w:jc w:val="both"/>
        <w:rPr>
          <w:rFonts w:ascii="Times New Roman" w:eastAsia="Times New Roman" w:hAnsi="Times New Roman" w:cs="Times New Roman"/>
          <w:u w:val="single"/>
          <w:lang w:eastAsia="sl-SI"/>
        </w:rPr>
      </w:pPr>
    </w:p>
    <w:p w14:paraId="541032B8"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Pirmuoju nėštumo trimestru AKF inhibitorių vartoti nerekomenduojama (žr. 4.4 skyrių). Antruoju ir trečiuoju nėštumo trimestrais jų vartoti draudžiama (žr. 4.3 ir 4.4 skyrius).</w:t>
      </w:r>
    </w:p>
    <w:p w14:paraId="0C76A1B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E26163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Epidemiologinių tyrimų duomenys dėl pirmuoju nėštumo trimestru vartojamų AKF inhibitorių </w:t>
      </w:r>
      <w:proofErr w:type="spellStart"/>
      <w:r w:rsidRPr="00AB6940">
        <w:rPr>
          <w:rFonts w:ascii="Times New Roman" w:eastAsia="Times New Roman" w:hAnsi="Times New Roman" w:cs="Times New Roman"/>
          <w:lang w:eastAsia="sl-SI"/>
        </w:rPr>
        <w:t>teratogeninio</w:t>
      </w:r>
      <w:proofErr w:type="spellEnd"/>
      <w:r w:rsidRPr="00AB6940">
        <w:rPr>
          <w:rFonts w:ascii="Times New Roman" w:eastAsia="Times New Roman" w:hAnsi="Times New Roman" w:cs="Times New Roman"/>
          <w:lang w:eastAsia="sl-SI"/>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AB6940">
        <w:rPr>
          <w:rFonts w:ascii="Times New Roman" w:eastAsia="Times New Roman" w:hAnsi="Times New Roman" w:cs="Times New Roman"/>
          <w:lang w:eastAsia="sl-SI"/>
        </w:rPr>
        <w:t>antihipertenziniais</w:t>
      </w:r>
      <w:proofErr w:type="spellEnd"/>
      <w:r w:rsidRPr="00AB6940">
        <w:rPr>
          <w:rFonts w:ascii="Times New Roman" w:eastAsia="Times New Roman" w:hAnsi="Times New Roman" w:cs="Times New Roman"/>
          <w:lang w:eastAsia="sl-SI"/>
        </w:rPr>
        <w:t xml:space="preserve"> vaistiniais preparatais, kurių vartojimo nėštumo metu saugumas ištirtas. Nustačius nėštumą, AKF inhibitorių vartojimą būtina nedelsiant nutraukti ir, jei reikia, skirti kitokį tinkamą gydymą. </w:t>
      </w:r>
    </w:p>
    <w:p w14:paraId="562FDD3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Žinoma, kad antruoju arba trečiuoju nėštumo trimestrais vartojami AKF inhibitoriai sukelia toksinį poveikį žmogaus vaisiui (inkstų funkcijos susilpnėjimą, </w:t>
      </w:r>
      <w:proofErr w:type="spellStart"/>
      <w:r w:rsidRPr="00AB6940">
        <w:rPr>
          <w:rFonts w:ascii="Times New Roman" w:eastAsia="Times New Roman" w:hAnsi="Times New Roman" w:cs="Times New Roman"/>
          <w:lang w:eastAsia="sl-SI"/>
        </w:rPr>
        <w:t>oligohidramnioną</w:t>
      </w:r>
      <w:proofErr w:type="spellEnd"/>
      <w:r w:rsidRPr="00AB6940">
        <w:rPr>
          <w:rFonts w:ascii="Times New Roman" w:eastAsia="Times New Roman" w:hAnsi="Times New Roman" w:cs="Times New Roman"/>
          <w:lang w:eastAsia="sl-SI"/>
        </w:rPr>
        <w:t xml:space="preserve">, kaukolės kaulėjimo sulėtėjimą) ir naujagimiui (inkstų nepakankamumą, </w:t>
      </w:r>
      <w:proofErr w:type="spellStart"/>
      <w:r w:rsidRPr="00AB6940">
        <w:rPr>
          <w:rFonts w:ascii="Times New Roman" w:eastAsia="Times New Roman" w:hAnsi="Times New Roman" w:cs="Times New Roman"/>
          <w:lang w:eastAsia="sl-SI"/>
        </w:rPr>
        <w:t>hipotenziją</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hiperkalemiją</w:t>
      </w:r>
      <w:proofErr w:type="spellEnd"/>
      <w:r w:rsidRPr="00AB6940">
        <w:rPr>
          <w:rFonts w:ascii="Times New Roman" w:eastAsia="Times New Roman" w:hAnsi="Times New Roman" w:cs="Times New Roman"/>
          <w:lang w:eastAsia="sl-SI"/>
        </w:rPr>
        <w:t>) (žr. 5.3 skyrių).</w:t>
      </w:r>
    </w:p>
    <w:p w14:paraId="0545F2D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moteris antruoju arba trečiuoju nėštumo trimestru vartojo AKF inhibitorių, reikia ultragarsu sekti vaisiaus inkstų funkciją ir kaukolę.</w:t>
      </w:r>
    </w:p>
    <w:p w14:paraId="678167C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Reikia atidžiai sekti, ar naujagimiams, kurių motinos nėštumo metu vartojo AKF inhibitorių, nepasireiškia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(žr. 4.3 ir 4.4 skyrius). </w:t>
      </w:r>
    </w:p>
    <w:p w14:paraId="6A78644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7AB460B"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Informacija, susijusi su </w:t>
      </w:r>
      <w:proofErr w:type="spellStart"/>
      <w:r w:rsidRPr="00AB6940">
        <w:rPr>
          <w:rFonts w:ascii="Times New Roman" w:eastAsia="Times New Roman" w:hAnsi="Times New Roman" w:cs="Times New Roman"/>
          <w:i/>
          <w:lang w:eastAsia="sl-SI"/>
        </w:rPr>
        <w:t>indapamidu</w:t>
      </w:r>
      <w:proofErr w:type="spellEnd"/>
    </w:p>
    <w:p w14:paraId="70AAD674" w14:textId="77777777" w:rsidR="001D0CAF" w:rsidRPr="00AB6940" w:rsidRDefault="001D0CAF" w:rsidP="001D0CAF">
      <w:pPr>
        <w:suppressAutoHyphens/>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Ilgalaikė </w:t>
      </w:r>
      <w:proofErr w:type="spellStart"/>
      <w:r w:rsidRPr="00AB6940">
        <w:rPr>
          <w:rFonts w:ascii="Times New Roman" w:eastAsia="Times New Roman" w:hAnsi="Times New Roman" w:cs="Times New Roman"/>
        </w:rPr>
        <w:t>tiazidinių</w:t>
      </w:r>
      <w:proofErr w:type="spellEnd"/>
      <w:r w:rsidRPr="00AB6940">
        <w:rPr>
          <w:rFonts w:ascii="Times New Roman" w:eastAsia="Times New Roman" w:hAnsi="Times New Roman" w:cs="Times New Roman"/>
        </w:rPr>
        <w:t xml:space="preserve"> diuretikų ekspozicija trečiuoju nėštumo trimestru gali mažinti moters plazmos tūrį bei gimdos ir placentos kraujotaką, todėl gali pasireikšti vaisiaus ir placentos išemija bei sulėtėti augimas. Be to, naujagimiams, kurių motinos prieš pat gimdymą vartojo </w:t>
      </w:r>
      <w:proofErr w:type="spellStart"/>
      <w:r w:rsidRPr="00AB6940">
        <w:rPr>
          <w:rFonts w:ascii="Times New Roman" w:eastAsia="Times New Roman" w:hAnsi="Times New Roman" w:cs="Times New Roman"/>
        </w:rPr>
        <w:t>tiazidinių</w:t>
      </w:r>
      <w:proofErr w:type="spellEnd"/>
      <w:r w:rsidRPr="00AB6940">
        <w:rPr>
          <w:rFonts w:ascii="Times New Roman" w:eastAsia="Times New Roman" w:hAnsi="Times New Roman" w:cs="Times New Roman"/>
        </w:rPr>
        <w:t xml:space="preserve"> diuretikų, buvo retų hipoglikemijos ir </w:t>
      </w:r>
      <w:proofErr w:type="spellStart"/>
      <w:r w:rsidRPr="00AB6940">
        <w:rPr>
          <w:rFonts w:ascii="Times New Roman" w:eastAsia="Times New Roman" w:hAnsi="Times New Roman" w:cs="Times New Roman"/>
        </w:rPr>
        <w:t>trombocitopenijos</w:t>
      </w:r>
      <w:proofErr w:type="spellEnd"/>
      <w:r w:rsidRPr="00AB6940">
        <w:rPr>
          <w:rFonts w:ascii="Times New Roman" w:eastAsia="Times New Roman" w:hAnsi="Times New Roman" w:cs="Times New Roman"/>
        </w:rPr>
        <w:t xml:space="preserve"> atvejų.</w:t>
      </w:r>
    </w:p>
    <w:p w14:paraId="64F224C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8793A29"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Žindymas</w:t>
      </w:r>
    </w:p>
    <w:p w14:paraId="1DB9114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Žindymo laikotarpiu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draudžiama.</w:t>
      </w:r>
    </w:p>
    <w:p w14:paraId="5FD7ED1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9AE61B7"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Informacija, susijusi su </w:t>
      </w:r>
      <w:proofErr w:type="spellStart"/>
      <w:r w:rsidRPr="00AB6940">
        <w:rPr>
          <w:rFonts w:ascii="Times New Roman" w:eastAsia="Times New Roman" w:hAnsi="Times New Roman" w:cs="Times New Roman"/>
          <w:i/>
          <w:lang w:eastAsia="sl-SI"/>
        </w:rPr>
        <w:t>perindopriliu</w:t>
      </w:r>
      <w:proofErr w:type="spellEnd"/>
    </w:p>
    <w:p w14:paraId="31E7A0B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Kadangi nėra informacijos apie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vartojimą žindymo metu, </w:t>
      </w: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yra nerekomenduojamas, ir alternatyvus gydymas vaistiniu preparatu, geriau ištirtu dėl saugumo žindymo metu, yra tinkamesnis, ypač žindant naujagimius bei prieš laiką gimusius kūdikius. </w:t>
      </w:r>
    </w:p>
    <w:p w14:paraId="1E0C7FD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0913744"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Informacija, susijusi su </w:t>
      </w:r>
      <w:proofErr w:type="spellStart"/>
      <w:r w:rsidRPr="00AB6940">
        <w:rPr>
          <w:rFonts w:ascii="Times New Roman" w:eastAsia="Times New Roman" w:hAnsi="Times New Roman" w:cs="Times New Roman"/>
          <w:i/>
          <w:lang w:eastAsia="sl-SI"/>
        </w:rPr>
        <w:t>indapamidu</w:t>
      </w:r>
      <w:proofErr w:type="spellEnd"/>
    </w:p>
    <w:p w14:paraId="3E021594"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išsiskiria su moters pienu. </w:t>
      </w:r>
      <w:proofErr w:type="spellStart"/>
      <w:r w:rsidRPr="00AB6940">
        <w:rPr>
          <w:rFonts w:ascii="Times New Roman" w:eastAsia="Times New Roman" w:hAnsi="Times New Roman" w:cs="Times New Roman"/>
          <w:bCs/>
          <w:lang w:eastAsia="sl-SI"/>
        </w:rPr>
        <w:t>Indapamidas</w:t>
      </w:r>
      <w:proofErr w:type="spellEnd"/>
      <w:r w:rsidRPr="00AB6940">
        <w:rPr>
          <w:rFonts w:ascii="Times New Roman" w:eastAsia="Times New Roman" w:hAnsi="Times New Roman" w:cs="Times New Roman"/>
          <w:bCs/>
          <w:lang w:eastAsia="sl-SI"/>
        </w:rPr>
        <w:t xml:space="preserve"> labai panašus į </w:t>
      </w:r>
      <w:proofErr w:type="spellStart"/>
      <w:r w:rsidRPr="00AB6940">
        <w:rPr>
          <w:rFonts w:ascii="Times New Roman" w:eastAsia="Times New Roman" w:hAnsi="Times New Roman" w:cs="Times New Roman"/>
          <w:bCs/>
          <w:lang w:eastAsia="sl-SI"/>
        </w:rPr>
        <w:t>tiazidinius</w:t>
      </w:r>
      <w:proofErr w:type="spellEnd"/>
      <w:r w:rsidRPr="00AB6940">
        <w:rPr>
          <w:rFonts w:ascii="Times New Roman" w:eastAsia="Times New Roman" w:hAnsi="Times New Roman" w:cs="Times New Roman"/>
          <w:bCs/>
          <w:lang w:eastAsia="sl-SI"/>
        </w:rPr>
        <w:t xml:space="preserve"> diuretikus, kurių vartojimas žindymo laikotarpiu yra susijęs su pieno išsiskyrimo sumažėjimu ar net išnykimu. Gali padidėti jautrumas vaistiniams preparatams, kurie yra </w:t>
      </w:r>
      <w:proofErr w:type="spellStart"/>
      <w:r w:rsidRPr="00AB6940">
        <w:rPr>
          <w:rFonts w:ascii="Times New Roman" w:eastAsia="Times New Roman" w:hAnsi="Times New Roman" w:cs="Times New Roman"/>
          <w:bCs/>
          <w:lang w:eastAsia="sl-SI"/>
        </w:rPr>
        <w:t>sulfonamidų</w:t>
      </w:r>
      <w:proofErr w:type="spellEnd"/>
      <w:r w:rsidRPr="00AB6940">
        <w:rPr>
          <w:rFonts w:ascii="Times New Roman" w:eastAsia="Times New Roman" w:hAnsi="Times New Roman" w:cs="Times New Roman"/>
          <w:bCs/>
          <w:lang w:eastAsia="sl-SI"/>
        </w:rPr>
        <w:t xml:space="preserve"> dariniai, atsirasti </w:t>
      </w:r>
      <w:proofErr w:type="spellStart"/>
      <w:r w:rsidRPr="00AB6940">
        <w:rPr>
          <w:rFonts w:ascii="Times New Roman" w:eastAsia="Times New Roman" w:hAnsi="Times New Roman" w:cs="Times New Roman"/>
          <w:bCs/>
          <w:lang w:eastAsia="sl-SI"/>
        </w:rPr>
        <w:t>hipokalemija</w:t>
      </w:r>
      <w:proofErr w:type="spellEnd"/>
      <w:r w:rsidRPr="00AB6940">
        <w:rPr>
          <w:rFonts w:ascii="Times New Roman" w:eastAsia="Times New Roman" w:hAnsi="Times New Roman" w:cs="Times New Roman"/>
          <w:bCs/>
          <w:lang w:eastAsia="sl-SI"/>
        </w:rPr>
        <w:t xml:space="preserve"> ir naujagimių gelta.</w:t>
      </w:r>
    </w:p>
    <w:p w14:paraId="71029B7D"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C140A9E"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4.7</w:t>
      </w:r>
      <w:r w:rsidRPr="00AB6940">
        <w:rPr>
          <w:rFonts w:ascii="Times New Roman" w:eastAsia="Times New Roman" w:hAnsi="Times New Roman" w:cs="Times New Roman"/>
          <w:b/>
          <w:lang w:eastAsia="sl-SI"/>
        </w:rPr>
        <w:tab/>
        <w:t xml:space="preserve">Poveikis gebėjimui vairuoti ir valdyti mechanizmus </w:t>
      </w:r>
    </w:p>
    <w:p w14:paraId="77E7FAC7"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198CAB04" w14:textId="77777777" w:rsidR="001D0CAF" w:rsidRPr="00AB6940" w:rsidRDefault="001D0CAF" w:rsidP="00EC23F7">
      <w:pPr>
        <w:tabs>
          <w:tab w:val="left" w:pos="567"/>
        </w:tabs>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Susijęs su </w:t>
      </w:r>
      <w:proofErr w:type="spellStart"/>
      <w:r w:rsidRPr="00AB6940">
        <w:rPr>
          <w:rFonts w:ascii="Times New Roman" w:eastAsia="Times New Roman" w:hAnsi="Times New Roman" w:cs="Times New Roman"/>
          <w:i/>
          <w:lang w:eastAsia="sl-SI"/>
        </w:rPr>
        <w:t>perindopriliu</w:t>
      </w:r>
      <w:proofErr w:type="spellEnd"/>
      <w:r w:rsidRPr="00AB6940">
        <w:rPr>
          <w:rFonts w:ascii="Times New Roman" w:eastAsia="Times New Roman" w:hAnsi="Times New Roman" w:cs="Times New Roman"/>
          <w:i/>
          <w:lang w:eastAsia="sl-SI"/>
        </w:rPr>
        <w:t xml:space="preserve">, </w:t>
      </w:r>
      <w:proofErr w:type="spellStart"/>
      <w:r w:rsidRPr="00AB6940">
        <w:rPr>
          <w:rFonts w:ascii="Times New Roman" w:eastAsia="Times New Roman" w:hAnsi="Times New Roman" w:cs="Times New Roman"/>
          <w:i/>
          <w:lang w:eastAsia="sl-SI"/>
        </w:rPr>
        <w:t>indapamidu</w:t>
      </w:r>
      <w:proofErr w:type="spellEnd"/>
      <w:r w:rsidRPr="00AB6940">
        <w:rPr>
          <w:rFonts w:ascii="Times New Roman" w:eastAsia="Times New Roman" w:hAnsi="Times New Roman" w:cs="Times New Roman"/>
          <w:i/>
          <w:lang w:eastAsia="sl-SI"/>
        </w:rPr>
        <w:t xml:space="preserve"> ir </w:t>
      </w:r>
      <w:proofErr w:type="spellStart"/>
      <w:r w:rsidRPr="00AB6940">
        <w:rPr>
          <w:rFonts w:ascii="Times New Roman" w:eastAsia="Times New Roman" w:hAnsi="Times New Roman" w:cs="Times New Roman"/>
          <w:i/>
          <w:lang w:eastAsia="sl-SI"/>
        </w:rPr>
        <w:t>Perilexin</w:t>
      </w:r>
      <w:proofErr w:type="spellEnd"/>
    </w:p>
    <w:p w14:paraId="448982B5"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Ir kartu, ir atskirai vartojamos veikliosios medžiagos gebėjimo vairuoti ir valdyti mechanizmus nekeičia, tačiau kai kuriems pacientams, ypač gydymo pradžioje arba kartu vartojantiems kitokių </w:t>
      </w:r>
      <w:proofErr w:type="spellStart"/>
      <w:r w:rsidRPr="00AB6940">
        <w:rPr>
          <w:rFonts w:ascii="Times New Roman" w:eastAsia="Times New Roman" w:hAnsi="Times New Roman" w:cs="Times New Roman"/>
          <w:lang w:eastAsia="sl-SI"/>
        </w:rPr>
        <w:t>antihipertenzinių</w:t>
      </w:r>
      <w:proofErr w:type="spellEnd"/>
      <w:r w:rsidRPr="00AB6940">
        <w:rPr>
          <w:rFonts w:ascii="Times New Roman" w:eastAsia="Times New Roman" w:hAnsi="Times New Roman" w:cs="Times New Roman"/>
          <w:lang w:eastAsia="sl-SI"/>
        </w:rPr>
        <w:t xml:space="preserve"> preparatų, gali atsirasti su kraujospūdžio sumažėjimu susijusių reakcijų.</w:t>
      </w:r>
    </w:p>
    <w:p w14:paraId="6A6833D1"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3A98BF81"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Dėl minėto poveikio gebėjimas vairuoti arba valdyti mechanizmus gali sutrikti.</w:t>
      </w:r>
    </w:p>
    <w:p w14:paraId="10F784E5"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2B1EE2E"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4.8</w:t>
      </w:r>
      <w:r w:rsidRPr="00AB6940">
        <w:rPr>
          <w:rFonts w:ascii="Times New Roman" w:eastAsia="Times New Roman" w:hAnsi="Times New Roman" w:cs="Times New Roman"/>
          <w:b/>
          <w:lang w:eastAsia="sl-SI"/>
        </w:rPr>
        <w:tab/>
        <w:t xml:space="preserve">Nepageidaujamas poveikis </w:t>
      </w:r>
    </w:p>
    <w:p w14:paraId="7F0B1BE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83A2171"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slopina </w:t>
      </w:r>
      <w:proofErr w:type="spellStart"/>
      <w:r w:rsidRPr="00AB6940">
        <w:rPr>
          <w:rFonts w:ascii="Times New Roman" w:eastAsia="Times New Roman" w:hAnsi="Times New Roman" w:cs="Times New Roman"/>
          <w:lang w:eastAsia="sl-SI"/>
        </w:rPr>
        <w:t>renino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aldosterono</w:t>
      </w:r>
      <w:proofErr w:type="spellEnd"/>
      <w:r w:rsidRPr="00AB6940">
        <w:rPr>
          <w:rFonts w:ascii="Times New Roman" w:eastAsia="Times New Roman" w:hAnsi="Times New Roman" w:cs="Times New Roman"/>
          <w:lang w:eastAsia="sl-SI"/>
        </w:rPr>
        <w:t xml:space="preserve"> sistemą bei mažina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sukeliamą kalio netekimą.</w:t>
      </w:r>
    </w:p>
    <w:p w14:paraId="1921E98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2% pacientų, gydomų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pasireiškia </w:t>
      </w:r>
      <w:proofErr w:type="spellStart"/>
      <w:r w:rsidRPr="00AB6940">
        <w:rPr>
          <w:rFonts w:ascii="Times New Roman" w:eastAsia="Times New Roman" w:hAnsi="Times New Roman" w:cs="Times New Roman"/>
          <w:lang w:eastAsia="sl-SI"/>
        </w:rPr>
        <w:t>hipokalemija</w:t>
      </w:r>
      <w:proofErr w:type="spellEnd"/>
      <w:r w:rsidRPr="00AB6940">
        <w:rPr>
          <w:rFonts w:ascii="Times New Roman" w:eastAsia="Times New Roman" w:hAnsi="Times New Roman" w:cs="Times New Roman"/>
          <w:lang w:eastAsia="sl-SI"/>
        </w:rPr>
        <w:t xml:space="preserve"> (kalio koncentracija tampa &lt;3,4 </w:t>
      </w:r>
      <w:proofErr w:type="spellStart"/>
      <w:r w:rsidRPr="00AB6940">
        <w:rPr>
          <w:rFonts w:ascii="Times New Roman" w:eastAsia="Times New Roman" w:hAnsi="Times New Roman" w:cs="Times New Roman"/>
          <w:lang w:eastAsia="sl-SI"/>
        </w:rPr>
        <w:t>mmol</w:t>
      </w:r>
      <w:proofErr w:type="spellEnd"/>
      <w:r w:rsidRPr="00AB6940">
        <w:rPr>
          <w:rFonts w:ascii="Times New Roman" w:eastAsia="Times New Roman" w:hAnsi="Times New Roman" w:cs="Times New Roman"/>
          <w:lang w:eastAsia="sl-SI"/>
        </w:rPr>
        <w:t xml:space="preserve">/l). </w:t>
      </w:r>
    </w:p>
    <w:p w14:paraId="4509CFF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47B24D9"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Gydymo metu galinčio pasireikšti nepageidaujamo poveikio dažnis apibūdinamas taip:</w:t>
      </w:r>
    </w:p>
    <w:p w14:paraId="23415992"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labai dažni (</w:t>
      </w:r>
      <w:r w:rsidRPr="00AB6940">
        <w:rPr>
          <w:rFonts w:ascii="Times New Roman" w:eastAsia="Times New Roman" w:hAnsi="Times New Roman" w:cs="Times New Roman"/>
          <w:lang w:eastAsia="sl-SI"/>
        </w:rPr>
        <w:sym w:font="Symbol" w:char="F0B3"/>
      </w:r>
      <w:r w:rsidRPr="00AB6940">
        <w:rPr>
          <w:rFonts w:ascii="Times New Roman" w:eastAsia="Times New Roman" w:hAnsi="Times New Roman" w:cs="Times New Roman"/>
          <w:lang w:eastAsia="sl-SI"/>
        </w:rPr>
        <w:t>1/10);</w:t>
      </w:r>
    </w:p>
    <w:p w14:paraId="1D160D7C"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dažni (nuo </w:t>
      </w:r>
      <w:r w:rsidRPr="00AB6940">
        <w:rPr>
          <w:rFonts w:ascii="Times New Roman" w:eastAsia="Times New Roman" w:hAnsi="Times New Roman" w:cs="Times New Roman"/>
          <w:lang w:eastAsia="sl-SI"/>
        </w:rPr>
        <w:sym w:font="Symbol" w:char="F0B3"/>
      </w:r>
      <w:r w:rsidRPr="00AB6940">
        <w:rPr>
          <w:rFonts w:ascii="Times New Roman" w:eastAsia="Times New Roman" w:hAnsi="Times New Roman" w:cs="Times New Roman"/>
          <w:lang w:eastAsia="sl-SI"/>
        </w:rPr>
        <w:t>1/100 iki &lt;1/10);</w:t>
      </w:r>
    </w:p>
    <w:p w14:paraId="7210008C"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nedažni (nuo </w:t>
      </w:r>
      <w:r w:rsidRPr="00AB6940">
        <w:rPr>
          <w:rFonts w:ascii="Times New Roman" w:eastAsia="Times New Roman" w:hAnsi="Times New Roman" w:cs="Times New Roman"/>
          <w:lang w:eastAsia="sl-SI"/>
        </w:rPr>
        <w:sym w:font="Symbol" w:char="F0B3"/>
      </w:r>
      <w:r w:rsidRPr="00AB6940">
        <w:rPr>
          <w:rFonts w:ascii="Times New Roman" w:eastAsia="Times New Roman" w:hAnsi="Times New Roman" w:cs="Times New Roman"/>
          <w:lang w:eastAsia="sl-SI"/>
        </w:rPr>
        <w:t>1/1 000 iki &lt;1/100);</w:t>
      </w:r>
    </w:p>
    <w:p w14:paraId="6AF1E508"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reti (nuo </w:t>
      </w:r>
      <w:r w:rsidRPr="00AB6940">
        <w:rPr>
          <w:rFonts w:ascii="Times New Roman" w:eastAsia="Times New Roman" w:hAnsi="Times New Roman" w:cs="Times New Roman"/>
          <w:lang w:eastAsia="sl-SI"/>
        </w:rPr>
        <w:sym w:font="Symbol" w:char="F0B3"/>
      </w:r>
      <w:r w:rsidRPr="00AB6940">
        <w:rPr>
          <w:rFonts w:ascii="Times New Roman" w:eastAsia="Times New Roman" w:hAnsi="Times New Roman" w:cs="Times New Roman"/>
          <w:lang w:eastAsia="sl-SI"/>
        </w:rPr>
        <w:t>1/10 000 iki &lt;1/1 000);</w:t>
      </w:r>
    </w:p>
    <w:p w14:paraId="5CEC4C94"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labai reti (&lt;1/10 000), dažnis nežinomas (negali būti įvertintas pagal turimus duomenis).</w:t>
      </w:r>
    </w:p>
    <w:p w14:paraId="7042C086" w14:textId="77777777" w:rsidR="001D0CAF" w:rsidRPr="00AB6940" w:rsidRDefault="001D0CAF" w:rsidP="001D0CAF">
      <w:pPr>
        <w:spacing w:after="0" w:line="240" w:lineRule="auto"/>
        <w:rPr>
          <w:rFonts w:ascii="Times New Roman" w:eastAsia="Times New Roman" w:hAnsi="Times New Roman" w:cs="Times New Roman"/>
          <w:lang w:eastAsia="sl-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686"/>
        <w:gridCol w:w="1591"/>
        <w:gridCol w:w="1746"/>
        <w:gridCol w:w="560"/>
        <w:gridCol w:w="1746"/>
        <w:gridCol w:w="1677"/>
      </w:tblGrid>
      <w:tr w:rsidR="001D0CAF" w:rsidRPr="00AB6940" w14:paraId="23F6CEBD" w14:textId="77777777" w:rsidTr="009C1DE8">
        <w:trPr>
          <w:jc w:val="center"/>
        </w:trPr>
        <w:tc>
          <w:tcPr>
            <w:tcW w:w="587" w:type="pct"/>
          </w:tcPr>
          <w:p w14:paraId="4BE0D10F"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Organų sistemų klasė</w:t>
            </w:r>
          </w:p>
        </w:tc>
        <w:tc>
          <w:tcPr>
            <w:tcW w:w="677" w:type="pct"/>
          </w:tcPr>
          <w:p w14:paraId="0AC11A5F"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Labai dažni </w:t>
            </w:r>
          </w:p>
        </w:tc>
        <w:tc>
          <w:tcPr>
            <w:tcW w:w="648" w:type="pct"/>
          </w:tcPr>
          <w:p w14:paraId="2D1D73E6"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Dažni </w:t>
            </w:r>
          </w:p>
        </w:tc>
        <w:tc>
          <w:tcPr>
            <w:tcW w:w="810" w:type="pct"/>
          </w:tcPr>
          <w:p w14:paraId="5DF3F9AC"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Nedažni </w:t>
            </w:r>
          </w:p>
        </w:tc>
        <w:tc>
          <w:tcPr>
            <w:tcW w:w="567" w:type="pct"/>
          </w:tcPr>
          <w:p w14:paraId="73BE2162"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Reti</w:t>
            </w:r>
          </w:p>
        </w:tc>
        <w:tc>
          <w:tcPr>
            <w:tcW w:w="972" w:type="pct"/>
          </w:tcPr>
          <w:p w14:paraId="6013AE00"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Labai reti </w:t>
            </w:r>
          </w:p>
        </w:tc>
        <w:tc>
          <w:tcPr>
            <w:tcW w:w="739" w:type="pct"/>
          </w:tcPr>
          <w:p w14:paraId="6E072A83"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Dažnis nežinomas</w:t>
            </w:r>
          </w:p>
        </w:tc>
      </w:tr>
      <w:tr w:rsidR="001D0CAF" w:rsidRPr="00AB6940" w14:paraId="66C13EC1" w14:textId="77777777" w:rsidTr="009C1DE8">
        <w:trPr>
          <w:trHeight w:val="138"/>
          <w:jc w:val="center"/>
        </w:trPr>
        <w:tc>
          <w:tcPr>
            <w:tcW w:w="587" w:type="pct"/>
          </w:tcPr>
          <w:p w14:paraId="4E65F8E8"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Kraujo ir limfinės sistemos sutrikimai </w:t>
            </w:r>
          </w:p>
          <w:p w14:paraId="390ACAB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E10115E"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77" w:type="pct"/>
            <w:shd w:val="clear" w:color="auto" w:fill="auto"/>
          </w:tcPr>
          <w:p w14:paraId="79772E25"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6C3229F7"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810" w:type="pct"/>
            <w:shd w:val="clear" w:color="auto" w:fill="auto"/>
          </w:tcPr>
          <w:p w14:paraId="5B80D18E"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77F412EB"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6986B582"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Trombocitopenija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leukopenija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neutropenija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agranulocitozė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aplazinė</w:t>
            </w:r>
            <w:proofErr w:type="spellEnd"/>
            <w:r w:rsidRPr="00AB6940">
              <w:rPr>
                <w:rFonts w:ascii="Times New Roman" w:eastAsia="Times New Roman" w:hAnsi="Times New Roman" w:cs="Times New Roman"/>
                <w:lang w:eastAsia="sl-SI"/>
              </w:rPr>
              <w:t xml:space="preserve"> anemija, hemolizinė anemija.</w:t>
            </w:r>
          </w:p>
          <w:p w14:paraId="6FEE2B0B"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inhibitoriais gydomiems ligoniams, kuriems buvo tam tikra būklė (persodintas inkstas, daroma hemodializė), pasireiškė anemija (žr. 4.4 skyrių). </w:t>
            </w:r>
          </w:p>
        </w:tc>
        <w:tc>
          <w:tcPr>
            <w:tcW w:w="739" w:type="pct"/>
            <w:shd w:val="clear" w:color="auto" w:fill="auto"/>
          </w:tcPr>
          <w:p w14:paraId="1EF637A4"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163A8000" w14:textId="77777777" w:rsidTr="009C1DE8">
        <w:trPr>
          <w:trHeight w:val="138"/>
          <w:jc w:val="center"/>
        </w:trPr>
        <w:tc>
          <w:tcPr>
            <w:tcW w:w="587" w:type="pct"/>
          </w:tcPr>
          <w:p w14:paraId="1E916A7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Psichikos sutrikimai</w:t>
            </w:r>
          </w:p>
        </w:tc>
        <w:tc>
          <w:tcPr>
            <w:tcW w:w="677" w:type="pct"/>
            <w:shd w:val="clear" w:color="auto" w:fill="auto"/>
          </w:tcPr>
          <w:p w14:paraId="4BAD8CAD"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5BFAACF3"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810" w:type="pct"/>
            <w:shd w:val="clear" w:color="auto" w:fill="auto"/>
          </w:tcPr>
          <w:p w14:paraId="3AC9D9E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Nuotaikos arba miego sutrikimas.</w:t>
            </w:r>
          </w:p>
        </w:tc>
        <w:tc>
          <w:tcPr>
            <w:tcW w:w="567" w:type="pct"/>
            <w:shd w:val="clear" w:color="auto" w:fill="auto"/>
          </w:tcPr>
          <w:p w14:paraId="6CB8E414"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0C12D4D2"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497B3203"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474B9F51" w14:textId="77777777" w:rsidTr="009C1DE8">
        <w:trPr>
          <w:trHeight w:val="138"/>
          <w:jc w:val="center"/>
        </w:trPr>
        <w:tc>
          <w:tcPr>
            <w:tcW w:w="587" w:type="pct"/>
          </w:tcPr>
          <w:p w14:paraId="5D4D2A7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Nervų sistemos sutrikimai</w:t>
            </w:r>
          </w:p>
        </w:tc>
        <w:tc>
          <w:tcPr>
            <w:tcW w:w="677" w:type="pct"/>
            <w:shd w:val="clear" w:color="auto" w:fill="auto"/>
          </w:tcPr>
          <w:p w14:paraId="7463B082"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2F7766C9"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Parestezija</w:t>
            </w:r>
            <w:proofErr w:type="spellEnd"/>
            <w:r w:rsidRPr="00AB6940">
              <w:rPr>
                <w:rFonts w:ascii="Times New Roman" w:eastAsia="Times New Roman" w:hAnsi="Times New Roman" w:cs="Times New Roman"/>
                <w:lang w:eastAsia="sl-SI"/>
              </w:rPr>
              <w:t xml:space="preserve">, galvos skausmas, </w:t>
            </w:r>
            <w:proofErr w:type="spellStart"/>
            <w:r w:rsidRPr="00AB6940">
              <w:rPr>
                <w:rFonts w:ascii="Times New Roman" w:eastAsia="Times New Roman" w:hAnsi="Times New Roman" w:cs="Times New Roman"/>
                <w:lang w:eastAsia="sl-SI"/>
              </w:rPr>
              <w:t>astenija</w:t>
            </w:r>
            <w:proofErr w:type="spellEnd"/>
            <w:r w:rsidRPr="00AB6940">
              <w:rPr>
                <w:rFonts w:ascii="Times New Roman" w:eastAsia="Times New Roman" w:hAnsi="Times New Roman" w:cs="Times New Roman"/>
                <w:lang w:eastAsia="sl-SI"/>
              </w:rPr>
              <w:t>, galvos svaigimas, galvos sukimasis</w:t>
            </w:r>
          </w:p>
        </w:tc>
        <w:tc>
          <w:tcPr>
            <w:tcW w:w="810" w:type="pct"/>
            <w:shd w:val="clear" w:color="auto" w:fill="auto"/>
          </w:tcPr>
          <w:p w14:paraId="12AEF4BB"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5CEF56E4"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64E5421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Konfūzija.</w:t>
            </w:r>
          </w:p>
          <w:p w14:paraId="4A246CD4"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726FD502"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5A64AC44" w14:textId="77777777" w:rsidTr="009C1DE8">
        <w:trPr>
          <w:trHeight w:val="138"/>
          <w:jc w:val="center"/>
        </w:trPr>
        <w:tc>
          <w:tcPr>
            <w:tcW w:w="587" w:type="pct"/>
          </w:tcPr>
          <w:p w14:paraId="3B2BCE5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Akių sutrikimai</w:t>
            </w:r>
          </w:p>
        </w:tc>
        <w:tc>
          <w:tcPr>
            <w:tcW w:w="677" w:type="pct"/>
            <w:shd w:val="clear" w:color="auto" w:fill="auto"/>
          </w:tcPr>
          <w:p w14:paraId="1A982A10"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5A9279B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Regos sutrikimas.</w:t>
            </w:r>
          </w:p>
        </w:tc>
        <w:tc>
          <w:tcPr>
            <w:tcW w:w="810" w:type="pct"/>
            <w:shd w:val="clear" w:color="auto" w:fill="auto"/>
          </w:tcPr>
          <w:p w14:paraId="4054030C"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7205CB95"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6360065E"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75E12C12"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6384E2AF" w14:textId="77777777" w:rsidTr="009C1DE8">
        <w:trPr>
          <w:trHeight w:val="138"/>
          <w:jc w:val="center"/>
        </w:trPr>
        <w:tc>
          <w:tcPr>
            <w:tcW w:w="587" w:type="pct"/>
          </w:tcPr>
          <w:p w14:paraId="6331A51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Ausų ir labirintų sutrikimai</w:t>
            </w:r>
          </w:p>
        </w:tc>
        <w:tc>
          <w:tcPr>
            <w:tcW w:w="677" w:type="pct"/>
            <w:shd w:val="clear" w:color="auto" w:fill="auto"/>
          </w:tcPr>
          <w:p w14:paraId="02981F68"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20F9926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Spengimas ausyse.</w:t>
            </w:r>
          </w:p>
        </w:tc>
        <w:tc>
          <w:tcPr>
            <w:tcW w:w="810" w:type="pct"/>
            <w:shd w:val="clear" w:color="auto" w:fill="auto"/>
          </w:tcPr>
          <w:p w14:paraId="2172470C"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381C68BB"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34EAB1D0"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2AB45746"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42FFA685" w14:textId="77777777" w:rsidTr="009C1DE8">
        <w:trPr>
          <w:trHeight w:val="138"/>
          <w:jc w:val="center"/>
        </w:trPr>
        <w:tc>
          <w:tcPr>
            <w:tcW w:w="587" w:type="pct"/>
          </w:tcPr>
          <w:p w14:paraId="7BF92DA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Kraujagyslių sutrikimai</w:t>
            </w:r>
          </w:p>
        </w:tc>
        <w:tc>
          <w:tcPr>
            <w:tcW w:w="677" w:type="pct"/>
            <w:shd w:val="clear" w:color="auto" w:fill="auto"/>
          </w:tcPr>
          <w:p w14:paraId="2158ACCB"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61E9B4D8"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Ortostatinė</w:t>
            </w:r>
            <w:proofErr w:type="spellEnd"/>
            <w:r w:rsidRPr="00AB6940">
              <w:rPr>
                <w:rFonts w:ascii="Times New Roman" w:eastAsia="Times New Roman" w:hAnsi="Times New Roman" w:cs="Times New Roman"/>
                <w:lang w:eastAsia="sl-SI"/>
              </w:rPr>
              <w:t xml:space="preserve"> arba kitokia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(žr. 4.4 skyrių).</w:t>
            </w:r>
          </w:p>
        </w:tc>
        <w:tc>
          <w:tcPr>
            <w:tcW w:w="810" w:type="pct"/>
            <w:shd w:val="clear" w:color="auto" w:fill="auto"/>
          </w:tcPr>
          <w:p w14:paraId="5DCBBF26"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6C70F83B"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44EFF10F"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43FFAF94"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5019F727" w14:textId="77777777" w:rsidTr="009C1DE8">
        <w:trPr>
          <w:trHeight w:val="138"/>
          <w:jc w:val="center"/>
        </w:trPr>
        <w:tc>
          <w:tcPr>
            <w:tcW w:w="587" w:type="pct"/>
          </w:tcPr>
          <w:p w14:paraId="64A4096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Širdies sutrikimai</w:t>
            </w:r>
          </w:p>
        </w:tc>
        <w:tc>
          <w:tcPr>
            <w:tcW w:w="677" w:type="pct"/>
            <w:shd w:val="clear" w:color="auto" w:fill="auto"/>
          </w:tcPr>
          <w:p w14:paraId="040A2431"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141B28DF"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810" w:type="pct"/>
            <w:shd w:val="clear" w:color="auto" w:fill="auto"/>
          </w:tcPr>
          <w:p w14:paraId="70FBA7E9"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016578A1"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2CD16A0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Aritmija, įskaitant </w:t>
            </w:r>
            <w:proofErr w:type="spellStart"/>
            <w:r w:rsidRPr="00AB6940">
              <w:rPr>
                <w:rFonts w:ascii="Times New Roman" w:eastAsia="Times New Roman" w:hAnsi="Times New Roman" w:cs="Times New Roman"/>
                <w:lang w:eastAsia="sl-SI"/>
              </w:rPr>
              <w:t>bradikardiją</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skilvelinę</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lastRenderedPageBreak/>
              <w:t>tachikardiją</w:t>
            </w:r>
            <w:proofErr w:type="spellEnd"/>
            <w:r w:rsidRPr="00AB6940">
              <w:rPr>
                <w:rFonts w:ascii="Times New Roman" w:eastAsia="Times New Roman" w:hAnsi="Times New Roman" w:cs="Times New Roman"/>
                <w:lang w:eastAsia="sl-SI"/>
              </w:rPr>
              <w:t xml:space="preserve"> ir prieširdžių virpėjimą, krūtinės angina ir miokardo infarktas. Toks poveikis gali būti antrinis, susijęs su didele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didelės rizikos grupės pacientams (žr. 4.4 skyrių).</w:t>
            </w:r>
          </w:p>
        </w:tc>
        <w:tc>
          <w:tcPr>
            <w:tcW w:w="739" w:type="pct"/>
            <w:shd w:val="clear" w:color="auto" w:fill="auto"/>
          </w:tcPr>
          <w:p w14:paraId="78DCF7C3"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7185ED1C" w14:textId="77777777" w:rsidTr="009C1DE8">
        <w:trPr>
          <w:trHeight w:val="138"/>
          <w:jc w:val="center"/>
        </w:trPr>
        <w:tc>
          <w:tcPr>
            <w:tcW w:w="587" w:type="pct"/>
          </w:tcPr>
          <w:p w14:paraId="0F2B666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Kvėpavimo sistemos, krūtinės ląstos ir tarpuplaučio sutrikimai </w:t>
            </w:r>
          </w:p>
        </w:tc>
        <w:tc>
          <w:tcPr>
            <w:tcW w:w="677" w:type="pct"/>
            <w:shd w:val="clear" w:color="auto" w:fill="auto"/>
          </w:tcPr>
          <w:p w14:paraId="0F04C2C8"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44B1371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Gauta duomenų apie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inhibitorių vartojantiems ligoniams pasireiškiantį sausą kosulį. Jis būna nuolatinis ir nutraukus minėtų preparatų vartojimą išnyksta. Reikia turėti omenyje, kad tokio simptomo priežastis gali būti </w:t>
            </w:r>
            <w:proofErr w:type="spellStart"/>
            <w:r w:rsidRPr="00AB6940">
              <w:rPr>
                <w:rFonts w:ascii="Times New Roman" w:eastAsia="Times New Roman" w:hAnsi="Times New Roman" w:cs="Times New Roman"/>
                <w:lang w:eastAsia="sl-SI"/>
              </w:rPr>
              <w:t>jatrogeninė</w:t>
            </w:r>
            <w:proofErr w:type="spellEnd"/>
            <w:r w:rsidRPr="00AB6940">
              <w:rPr>
                <w:rFonts w:ascii="Times New Roman" w:eastAsia="Times New Roman" w:hAnsi="Times New Roman" w:cs="Times New Roman"/>
                <w:lang w:eastAsia="sl-SI"/>
              </w:rPr>
              <w:t>.</w:t>
            </w:r>
          </w:p>
          <w:p w14:paraId="5D9A5AC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Dusulys</w:t>
            </w:r>
          </w:p>
        </w:tc>
        <w:tc>
          <w:tcPr>
            <w:tcW w:w="810" w:type="pct"/>
            <w:shd w:val="clear" w:color="auto" w:fill="auto"/>
          </w:tcPr>
          <w:p w14:paraId="059A12DD"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Bronchų spazmas.</w:t>
            </w:r>
          </w:p>
          <w:p w14:paraId="02D25818"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5A8A3FD9"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04C04B58"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Eozinofilinė</w:t>
            </w:r>
            <w:proofErr w:type="spellEnd"/>
            <w:r w:rsidRPr="00AB6940">
              <w:rPr>
                <w:rFonts w:ascii="Times New Roman" w:eastAsia="Times New Roman" w:hAnsi="Times New Roman" w:cs="Times New Roman"/>
                <w:lang w:eastAsia="sl-SI"/>
              </w:rPr>
              <w:t xml:space="preserve"> pneumonija, rinitas</w:t>
            </w:r>
          </w:p>
        </w:tc>
        <w:tc>
          <w:tcPr>
            <w:tcW w:w="739" w:type="pct"/>
            <w:shd w:val="clear" w:color="auto" w:fill="auto"/>
          </w:tcPr>
          <w:p w14:paraId="60171B79"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4B005952" w14:textId="77777777" w:rsidTr="009C1DE8">
        <w:trPr>
          <w:trHeight w:val="93"/>
          <w:jc w:val="center"/>
        </w:trPr>
        <w:tc>
          <w:tcPr>
            <w:tcW w:w="587" w:type="pct"/>
          </w:tcPr>
          <w:p w14:paraId="39E64A8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Virškinimo trakto sutrikimai</w:t>
            </w:r>
          </w:p>
        </w:tc>
        <w:tc>
          <w:tcPr>
            <w:tcW w:w="677" w:type="pct"/>
            <w:shd w:val="clear" w:color="auto" w:fill="auto"/>
          </w:tcPr>
          <w:p w14:paraId="52C6D4F8"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30E50E7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Vidurių užkietėjimas, burnos džiūvimas, pykinimas, skausmas </w:t>
            </w:r>
            <w:proofErr w:type="spellStart"/>
            <w:r w:rsidRPr="00AB6940">
              <w:rPr>
                <w:rFonts w:ascii="Times New Roman" w:eastAsia="Times New Roman" w:hAnsi="Times New Roman" w:cs="Times New Roman"/>
                <w:lang w:eastAsia="sl-SI"/>
              </w:rPr>
              <w:t>pakrūtinio</w:t>
            </w:r>
            <w:proofErr w:type="spellEnd"/>
            <w:r w:rsidRPr="00AB6940">
              <w:rPr>
                <w:rFonts w:ascii="Times New Roman" w:eastAsia="Times New Roman" w:hAnsi="Times New Roman" w:cs="Times New Roman"/>
                <w:lang w:eastAsia="sl-SI"/>
              </w:rPr>
              <w:t xml:space="preserve"> srityje, anoreksija, vėmimas, pilvo skausmas, skonio pojūčio sutrikimas, dispepsija, viduriavimas.</w:t>
            </w:r>
          </w:p>
          <w:p w14:paraId="5E68423E"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810" w:type="pct"/>
            <w:shd w:val="clear" w:color="auto" w:fill="auto"/>
          </w:tcPr>
          <w:p w14:paraId="60C23703"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15C55CE9"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4F8A22E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Pankreatitas. </w:t>
            </w:r>
          </w:p>
          <w:p w14:paraId="016A8E21"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6FDB4C05"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5B7D4B67" w14:textId="77777777" w:rsidTr="009C1DE8">
        <w:trPr>
          <w:trHeight w:val="93"/>
          <w:jc w:val="center"/>
        </w:trPr>
        <w:tc>
          <w:tcPr>
            <w:tcW w:w="587" w:type="pct"/>
          </w:tcPr>
          <w:p w14:paraId="676F8DC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Kepenų, </w:t>
            </w:r>
            <w:r w:rsidRPr="00AB6940">
              <w:rPr>
                <w:rFonts w:ascii="Times New Roman" w:eastAsia="Times New Roman" w:hAnsi="Times New Roman" w:cs="Times New Roman"/>
                <w:lang w:eastAsia="sl-SI"/>
              </w:rPr>
              <w:lastRenderedPageBreak/>
              <w:t>tulžies pūslės ir latakų sutrikimai</w:t>
            </w:r>
          </w:p>
        </w:tc>
        <w:tc>
          <w:tcPr>
            <w:tcW w:w="677" w:type="pct"/>
            <w:shd w:val="clear" w:color="auto" w:fill="auto"/>
          </w:tcPr>
          <w:p w14:paraId="3D9E25B1"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7718C573"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810" w:type="pct"/>
            <w:shd w:val="clear" w:color="auto" w:fill="auto"/>
          </w:tcPr>
          <w:p w14:paraId="0C5BB7EE"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567" w:type="pct"/>
            <w:shd w:val="clear" w:color="auto" w:fill="auto"/>
          </w:tcPr>
          <w:p w14:paraId="35ABCF59"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1B3E516A"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Citolizinis</w:t>
            </w:r>
            <w:proofErr w:type="spellEnd"/>
            <w:r w:rsidRPr="00AB6940">
              <w:rPr>
                <w:rFonts w:ascii="Times New Roman" w:eastAsia="Times New Roman" w:hAnsi="Times New Roman" w:cs="Times New Roman"/>
                <w:lang w:eastAsia="sl-SI"/>
              </w:rPr>
              <w:t xml:space="preserve"> arba </w:t>
            </w:r>
            <w:proofErr w:type="spellStart"/>
            <w:r w:rsidRPr="00AB6940">
              <w:rPr>
                <w:rFonts w:ascii="Times New Roman" w:eastAsia="Times New Roman" w:hAnsi="Times New Roman" w:cs="Times New Roman"/>
                <w:lang w:eastAsia="sl-SI"/>
              </w:rPr>
              <w:lastRenderedPageBreak/>
              <w:t>cholestazinis</w:t>
            </w:r>
            <w:proofErr w:type="spellEnd"/>
            <w:r w:rsidRPr="00AB6940">
              <w:rPr>
                <w:rFonts w:ascii="Times New Roman" w:eastAsia="Times New Roman" w:hAnsi="Times New Roman" w:cs="Times New Roman"/>
                <w:lang w:eastAsia="sl-SI"/>
              </w:rPr>
              <w:t xml:space="preserve"> hepatitas (žr. 4.4 skyrių).</w:t>
            </w:r>
          </w:p>
          <w:p w14:paraId="40C61F4F"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0BABDE56"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Ligoniams, </w:t>
            </w:r>
            <w:r w:rsidRPr="00AB6940">
              <w:rPr>
                <w:rFonts w:ascii="Times New Roman" w:eastAsia="Times New Roman" w:hAnsi="Times New Roman" w:cs="Times New Roman"/>
                <w:lang w:eastAsia="sl-SI"/>
              </w:rPr>
              <w:lastRenderedPageBreak/>
              <w:t xml:space="preserve">sergantiems kepenų nepakankamumu, gali atsirast </w:t>
            </w:r>
            <w:proofErr w:type="spellStart"/>
            <w:r w:rsidRPr="00AB6940">
              <w:rPr>
                <w:rFonts w:ascii="Times New Roman" w:eastAsia="Times New Roman" w:hAnsi="Times New Roman" w:cs="Times New Roman"/>
                <w:lang w:eastAsia="sl-SI"/>
              </w:rPr>
              <w:t>hepatinė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encefalopatija</w:t>
            </w:r>
            <w:proofErr w:type="spellEnd"/>
            <w:r w:rsidRPr="00AB6940">
              <w:rPr>
                <w:rFonts w:ascii="Times New Roman" w:eastAsia="Times New Roman" w:hAnsi="Times New Roman" w:cs="Times New Roman"/>
                <w:lang w:eastAsia="sl-SI"/>
              </w:rPr>
              <w:t xml:space="preserve"> (žr. 4.3 ir 4.4 skyrius).</w:t>
            </w:r>
          </w:p>
        </w:tc>
      </w:tr>
      <w:tr w:rsidR="001D0CAF" w:rsidRPr="00AB6940" w14:paraId="0989F34E" w14:textId="77777777" w:rsidTr="009C1DE8">
        <w:trPr>
          <w:trHeight w:val="93"/>
          <w:jc w:val="center"/>
        </w:trPr>
        <w:tc>
          <w:tcPr>
            <w:tcW w:w="587" w:type="pct"/>
          </w:tcPr>
          <w:p w14:paraId="70C2972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Odos ir poodinio audinio sutrikimai</w:t>
            </w:r>
          </w:p>
        </w:tc>
        <w:tc>
          <w:tcPr>
            <w:tcW w:w="677" w:type="pct"/>
            <w:shd w:val="clear" w:color="auto" w:fill="auto"/>
          </w:tcPr>
          <w:p w14:paraId="742E23E9"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648" w:type="pct"/>
            <w:shd w:val="clear" w:color="auto" w:fill="auto"/>
          </w:tcPr>
          <w:p w14:paraId="2924930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Išbėrimas, niežulys, </w:t>
            </w:r>
            <w:proofErr w:type="spellStart"/>
            <w:r w:rsidRPr="00AB6940">
              <w:rPr>
                <w:rFonts w:ascii="Times New Roman" w:eastAsia="Times New Roman" w:hAnsi="Times New Roman" w:cs="Times New Roman"/>
                <w:lang w:eastAsia="sl-SI"/>
              </w:rPr>
              <w:t>makulopapulinis</w:t>
            </w:r>
            <w:proofErr w:type="spellEnd"/>
            <w:r w:rsidRPr="00AB6940">
              <w:rPr>
                <w:rFonts w:ascii="Times New Roman" w:eastAsia="Times New Roman" w:hAnsi="Times New Roman" w:cs="Times New Roman"/>
                <w:lang w:eastAsia="sl-SI"/>
              </w:rPr>
              <w:t xml:space="preserve"> išbėrimas.</w:t>
            </w:r>
          </w:p>
        </w:tc>
        <w:tc>
          <w:tcPr>
            <w:tcW w:w="810" w:type="pct"/>
            <w:shd w:val="clear" w:color="auto" w:fill="auto"/>
          </w:tcPr>
          <w:p w14:paraId="7B28AD2F"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veido, galūnių, lūpų, gleivinės, liežuvio, tikrojo balso aparato ir (arba) gerklų edema, dilgėlinė (žr. 4.4 skyrių).</w:t>
            </w:r>
          </w:p>
          <w:p w14:paraId="6288CEC5"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Padidėjusio jautrumo reakcijos (dažniausiai odos) pacientams, turintiems polinkį į alerginę ar </w:t>
            </w:r>
            <w:proofErr w:type="spellStart"/>
            <w:r w:rsidRPr="00AB6940">
              <w:rPr>
                <w:rFonts w:ascii="Times New Roman" w:eastAsia="Times New Roman" w:hAnsi="Times New Roman" w:cs="Times New Roman"/>
                <w:lang w:eastAsia="sl-SI"/>
              </w:rPr>
              <w:t>astminę</w:t>
            </w:r>
            <w:proofErr w:type="spellEnd"/>
            <w:r w:rsidRPr="00AB6940">
              <w:rPr>
                <w:rFonts w:ascii="Times New Roman" w:eastAsia="Times New Roman" w:hAnsi="Times New Roman" w:cs="Times New Roman"/>
                <w:lang w:eastAsia="sl-SI"/>
              </w:rPr>
              <w:t xml:space="preserve"> reakciją.</w:t>
            </w:r>
          </w:p>
          <w:p w14:paraId="35714E95"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Purpura, gali pasunkėti ūminė išplitusi sisteminė raudonoji vilkligė. </w:t>
            </w:r>
          </w:p>
          <w:p w14:paraId="56E07D0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 </w:t>
            </w:r>
          </w:p>
        </w:tc>
        <w:tc>
          <w:tcPr>
            <w:tcW w:w="567" w:type="pct"/>
            <w:shd w:val="clear" w:color="auto" w:fill="auto"/>
          </w:tcPr>
          <w:p w14:paraId="7D283ECA"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0BFDCAC4"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Daugiaformė raudonė, toksinė epidermio </w:t>
            </w:r>
            <w:proofErr w:type="spellStart"/>
            <w:r w:rsidRPr="00AB6940">
              <w:rPr>
                <w:rFonts w:ascii="Times New Roman" w:eastAsia="Times New Roman" w:hAnsi="Times New Roman" w:cs="Times New Roman"/>
                <w:lang w:eastAsia="sl-SI"/>
              </w:rPr>
              <w:t>nekrolizė</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Stevens-Johnson‘o</w:t>
            </w:r>
            <w:proofErr w:type="spellEnd"/>
            <w:r w:rsidRPr="00AB6940">
              <w:rPr>
                <w:rFonts w:ascii="Times New Roman" w:eastAsia="Times New Roman" w:hAnsi="Times New Roman" w:cs="Times New Roman"/>
                <w:lang w:eastAsia="sl-SI"/>
              </w:rPr>
              <w:t xml:space="preserve"> sindromas.</w:t>
            </w:r>
          </w:p>
          <w:p w14:paraId="22586C9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Gauta duomenų apie padidėjusio jautrumo šviesai reakcijas (žr. 4.4 skyrių).</w:t>
            </w:r>
          </w:p>
        </w:tc>
        <w:tc>
          <w:tcPr>
            <w:tcW w:w="739" w:type="pct"/>
            <w:shd w:val="clear" w:color="auto" w:fill="auto"/>
          </w:tcPr>
          <w:p w14:paraId="354A96DA"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0952CF0A" w14:textId="77777777" w:rsidTr="009C1DE8">
        <w:trPr>
          <w:trHeight w:val="305"/>
          <w:jc w:val="center"/>
        </w:trPr>
        <w:tc>
          <w:tcPr>
            <w:tcW w:w="587" w:type="pct"/>
          </w:tcPr>
          <w:p w14:paraId="0C479D1A"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Skeleto, raumenų ir jungiamojo audinio sutrikimai</w:t>
            </w:r>
          </w:p>
        </w:tc>
        <w:tc>
          <w:tcPr>
            <w:tcW w:w="677" w:type="pct"/>
            <w:shd w:val="clear" w:color="auto" w:fill="auto"/>
          </w:tcPr>
          <w:p w14:paraId="3262B6E7"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648" w:type="pct"/>
            <w:shd w:val="clear" w:color="auto" w:fill="auto"/>
          </w:tcPr>
          <w:p w14:paraId="100F8833"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Mėšlungis.</w:t>
            </w:r>
          </w:p>
        </w:tc>
        <w:tc>
          <w:tcPr>
            <w:tcW w:w="810" w:type="pct"/>
            <w:shd w:val="clear" w:color="auto" w:fill="auto"/>
          </w:tcPr>
          <w:p w14:paraId="3EE8BC8F"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567" w:type="pct"/>
            <w:shd w:val="clear" w:color="auto" w:fill="auto"/>
          </w:tcPr>
          <w:p w14:paraId="01967DFD"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056C03B1"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1BD65A4C"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416C5EA3" w14:textId="77777777" w:rsidTr="009C1DE8">
        <w:trPr>
          <w:trHeight w:val="518"/>
          <w:jc w:val="center"/>
        </w:trPr>
        <w:tc>
          <w:tcPr>
            <w:tcW w:w="587" w:type="pct"/>
          </w:tcPr>
          <w:p w14:paraId="48DD7A60"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Inkstų ir šlapimo takų sutrikimai</w:t>
            </w:r>
          </w:p>
        </w:tc>
        <w:tc>
          <w:tcPr>
            <w:tcW w:w="677" w:type="pct"/>
            <w:shd w:val="clear" w:color="auto" w:fill="auto"/>
          </w:tcPr>
          <w:p w14:paraId="73AC9EDC"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648" w:type="pct"/>
            <w:shd w:val="clear" w:color="auto" w:fill="auto"/>
          </w:tcPr>
          <w:p w14:paraId="40574852"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810" w:type="pct"/>
            <w:shd w:val="clear" w:color="auto" w:fill="auto"/>
          </w:tcPr>
          <w:p w14:paraId="6F7E48EE"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Inkstų nepakankamumas.</w:t>
            </w:r>
          </w:p>
        </w:tc>
        <w:tc>
          <w:tcPr>
            <w:tcW w:w="567" w:type="pct"/>
            <w:shd w:val="clear" w:color="auto" w:fill="auto"/>
          </w:tcPr>
          <w:p w14:paraId="5AC0B5D1"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2E0BE75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Ūminis inkstų nepakankamumas.</w:t>
            </w:r>
          </w:p>
        </w:tc>
        <w:tc>
          <w:tcPr>
            <w:tcW w:w="739" w:type="pct"/>
            <w:shd w:val="clear" w:color="auto" w:fill="auto"/>
          </w:tcPr>
          <w:p w14:paraId="19B7F630"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634663A6" w14:textId="77777777" w:rsidTr="009C1DE8">
        <w:trPr>
          <w:trHeight w:val="517"/>
          <w:jc w:val="center"/>
        </w:trPr>
        <w:tc>
          <w:tcPr>
            <w:tcW w:w="587" w:type="pct"/>
          </w:tcPr>
          <w:p w14:paraId="75776CD3"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Lytinės sistemos ir krūties sutrikimai</w:t>
            </w:r>
          </w:p>
        </w:tc>
        <w:tc>
          <w:tcPr>
            <w:tcW w:w="677" w:type="pct"/>
            <w:shd w:val="clear" w:color="auto" w:fill="auto"/>
          </w:tcPr>
          <w:p w14:paraId="0196E426"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648" w:type="pct"/>
            <w:shd w:val="clear" w:color="auto" w:fill="auto"/>
          </w:tcPr>
          <w:p w14:paraId="14BB4546"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810" w:type="pct"/>
            <w:shd w:val="clear" w:color="auto" w:fill="auto"/>
          </w:tcPr>
          <w:p w14:paraId="6F5D3C22"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Impotencija.</w:t>
            </w:r>
          </w:p>
        </w:tc>
        <w:tc>
          <w:tcPr>
            <w:tcW w:w="567" w:type="pct"/>
            <w:shd w:val="clear" w:color="auto" w:fill="auto"/>
          </w:tcPr>
          <w:p w14:paraId="66D8E869"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2A58F6B6"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31FD738B" w14:textId="77777777" w:rsidR="001D0CAF" w:rsidRPr="00AB6940" w:rsidRDefault="001D0CAF" w:rsidP="001D0CAF">
            <w:pPr>
              <w:spacing w:after="0" w:line="240" w:lineRule="auto"/>
              <w:rPr>
                <w:rFonts w:ascii="Times New Roman" w:eastAsia="Times New Roman" w:hAnsi="Times New Roman" w:cs="Times New Roman"/>
                <w:lang w:eastAsia="sl-SI"/>
              </w:rPr>
            </w:pPr>
          </w:p>
        </w:tc>
      </w:tr>
      <w:tr w:rsidR="001D0CAF" w:rsidRPr="00AB6940" w14:paraId="0F9D473A" w14:textId="77777777" w:rsidTr="009C1DE8">
        <w:trPr>
          <w:trHeight w:val="458"/>
          <w:jc w:val="center"/>
        </w:trPr>
        <w:tc>
          <w:tcPr>
            <w:tcW w:w="587" w:type="pct"/>
          </w:tcPr>
          <w:p w14:paraId="1E69D470"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Bendrieji sutrikimai ir vartojimo vietos pažeidimai</w:t>
            </w:r>
          </w:p>
        </w:tc>
        <w:tc>
          <w:tcPr>
            <w:tcW w:w="677" w:type="pct"/>
            <w:shd w:val="clear" w:color="auto" w:fill="auto"/>
          </w:tcPr>
          <w:p w14:paraId="5D078D33"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
        </w:tc>
        <w:tc>
          <w:tcPr>
            <w:tcW w:w="648" w:type="pct"/>
            <w:shd w:val="clear" w:color="auto" w:fill="auto"/>
          </w:tcPr>
          <w:p w14:paraId="05C0C66E"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Astenija</w:t>
            </w:r>
            <w:proofErr w:type="spellEnd"/>
            <w:r w:rsidRPr="00AB6940">
              <w:rPr>
                <w:rFonts w:ascii="Times New Roman" w:eastAsia="Times New Roman" w:hAnsi="Times New Roman" w:cs="Times New Roman"/>
                <w:lang w:eastAsia="sl-SI"/>
              </w:rPr>
              <w:t>.</w:t>
            </w:r>
          </w:p>
        </w:tc>
        <w:tc>
          <w:tcPr>
            <w:tcW w:w="810" w:type="pct"/>
            <w:shd w:val="clear" w:color="auto" w:fill="auto"/>
          </w:tcPr>
          <w:p w14:paraId="4F8928D3" w14:textId="77777777" w:rsidR="001D0CAF" w:rsidRPr="00AB6940" w:rsidRDefault="001D0CAF" w:rsidP="001D0CAF">
            <w:p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Prakaitavimas.</w:t>
            </w:r>
          </w:p>
        </w:tc>
        <w:tc>
          <w:tcPr>
            <w:tcW w:w="567" w:type="pct"/>
            <w:shd w:val="clear" w:color="auto" w:fill="auto"/>
          </w:tcPr>
          <w:p w14:paraId="5BF00FB3"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972" w:type="pct"/>
          </w:tcPr>
          <w:p w14:paraId="23973932" w14:textId="77777777" w:rsidR="001D0CAF" w:rsidRPr="00AB6940" w:rsidRDefault="001D0CAF" w:rsidP="001D0CAF">
            <w:pPr>
              <w:spacing w:after="0" w:line="240" w:lineRule="auto"/>
              <w:rPr>
                <w:rFonts w:ascii="Times New Roman" w:eastAsia="Times New Roman" w:hAnsi="Times New Roman" w:cs="Times New Roman"/>
                <w:lang w:eastAsia="sl-SI"/>
              </w:rPr>
            </w:pPr>
          </w:p>
        </w:tc>
        <w:tc>
          <w:tcPr>
            <w:tcW w:w="739" w:type="pct"/>
            <w:shd w:val="clear" w:color="auto" w:fill="auto"/>
          </w:tcPr>
          <w:p w14:paraId="7B79ED9B" w14:textId="77777777" w:rsidR="001D0CAF" w:rsidRPr="00AB6940" w:rsidRDefault="001D0CAF" w:rsidP="001D0CAF">
            <w:pPr>
              <w:spacing w:after="0" w:line="240" w:lineRule="auto"/>
              <w:rPr>
                <w:rFonts w:ascii="Times New Roman" w:eastAsia="Times New Roman" w:hAnsi="Times New Roman" w:cs="Times New Roman"/>
                <w:lang w:eastAsia="sl-SI"/>
              </w:rPr>
            </w:pPr>
          </w:p>
        </w:tc>
      </w:tr>
    </w:tbl>
    <w:p w14:paraId="1FC22F8C"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77A6DF87"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Tyrimai </w:t>
      </w:r>
    </w:p>
    <w:p w14:paraId="57DA3DCB"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Kalio kiekio sumažėjimas ir ypač didelė </w:t>
      </w:r>
      <w:proofErr w:type="spellStart"/>
      <w:r w:rsidRPr="00AB6940">
        <w:rPr>
          <w:rFonts w:ascii="Times New Roman" w:eastAsia="Times New Roman" w:hAnsi="Times New Roman" w:cs="Times New Roman"/>
          <w:lang w:eastAsia="sl-SI"/>
        </w:rPr>
        <w:t>hipokalemija</w:t>
      </w:r>
      <w:proofErr w:type="spellEnd"/>
      <w:r w:rsidRPr="00AB6940">
        <w:rPr>
          <w:rFonts w:ascii="Times New Roman" w:eastAsia="Times New Roman" w:hAnsi="Times New Roman" w:cs="Times New Roman"/>
          <w:lang w:eastAsia="sl-SI"/>
        </w:rPr>
        <w:t xml:space="preserve"> kai kuriems rizikos grupės ligoniams (žr. 4.4 skyrių).</w:t>
      </w:r>
    </w:p>
    <w:p w14:paraId="6A818968"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lastRenderedPageBreak/>
        <w:t>Hiponatremija</w:t>
      </w:r>
      <w:proofErr w:type="spellEnd"/>
      <w:r w:rsidRPr="00AB6940">
        <w:rPr>
          <w:rFonts w:ascii="Times New Roman" w:eastAsia="Times New Roman" w:hAnsi="Times New Roman" w:cs="Times New Roman"/>
          <w:lang w:eastAsia="sl-SI"/>
        </w:rPr>
        <w:t xml:space="preserve"> su </w:t>
      </w:r>
      <w:proofErr w:type="spellStart"/>
      <w:r w:rsidRPr="00AB6940">
        <w:rPr>
          <w:rFonts w:ascii="Times New Roman" w:eastAsia="Times New Roman" w:hAnsi="Times New Roman" w:cs="Times New Roman"/>
          <w:lang w:eastAsia="sl-SI"/>
        </w:rPr>
        <w:t>hipovolemija</w:t>
      </w:r>
      <w:proofErr w:type="spellEnd"/>
      <w:r w:rsidRPr="00AB6940">
        <w:rPr>
          <w:rFonts w:ascii="Times New Roman" w:eastAsia="Times New Roman" w:hAnsi="Times New Roman" w:cs="Times New Roman"/>
          <w:lang w:eastAsia="sl-SI"/>
        </w:rPr>
        <w:t xml:space="preserve">, sukelianti </w:t>
      </w:r>
      <w:proofErr w:type="spellStart"/>
      <w:r w:rsidRPr="00AB6940">
        <w:rPr>
          <w:rFonts w:ascii="Times New Roman" w:eastAsia="Times New Roman" w:hAnsi="Times New Roman" w:cs="Times New Roman"/>
          <w:lang w:eastAsia="sl-SI"/>
        </w:rPr>
        <w:t>dehidraciją</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ortostatinę</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hipotenziją</w:t>
      </w:r>
      <w:proofErr w:type="spellEnd"/>
      <w:r w:rsidRPr="00AB6940">
        <w:rPr>
          <w:rFonts w:ascii="Times New Roman" w:eastAsia="Times New Roman" w:hAnsi="Times New Roman" w:cs="Times New Roman"/>
          <w:lang w:eastAsia="sl-SI"/>
        </w:rPr>
        <w:t xml:space="preserve">. </w:t>
      </w:r>
    </w:p>
    <w:p w14:paraId="068153D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Šlapimo rūgšties ir gliukozės koncentracijos kraujyje padidėjimas gydymo metu. </w:t>
      </w:r>
    </w:p>
    <w:p w14:paraId="2A7B3382"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Nedidelis šlapalo koncentracijos bei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koncentracijos plazmoje padidėjimas, išnykstantis preparato vartojimą nutraukus. Toks poveikis dažnesnis, jei yra inksto arterijos stenozė, jei arterinė hipertenzija gydoma diuretikais arba jei yra inkstų nepakankamumas. </w:t>
      </w:r>
    </w:p>
    <w:p w14:paraId="5373BD1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Kalio koncentracijos padidėjimas (paprastai laikinas).</w:t>
      </w:r>
    </w:p>
    <w:p w14:paraId="1A2B1F43" w14:textId="77777777" w:rsidR="001D0CAF" w:rsidRPr="00AB6940" w:rsidRDefault="001D0CAF" w:rsidP="001D0CAF">
      <w:pPr>
        <w:spacing w:after="0" w:line="240" w:lineRule="auto"/>
        <w:rPr>
          <w:rFonts w:ascii="Times New Roman" w:eastAsia="Times New Roman" w:hAnsi="Times New Roman" w:cs="Times New Roman"/>
          <w:u w:val="single"/>
          <w:lang w:eastAsia="sl-SI"/>
        </w:rPr>
      </w:pPr>
    </w:p>
    <w:p w14:paraId="035B0E6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i/>
          <w:lang w:eastAsia="sl-SI"/>
        </w:rPr>
        <w:t>Reti.</w:t>
      </w:r>
      <w:r w:rsidRPr="00AB6940">
        <w:rPr>
          <w:rFonts w:ascii="Times New Roman" w:eastAsia="Times New Roman" w:hAnsi="Times New Roman" w:cs="Times New Roman"/>
          <w:u w:val="single"/>
          <w:lang w:eastAsia="sl-SI"/>
        </w:rPr>
        <w:t xml:space="preserve"> </w:t>
      </w:r>
      <w:r w:rsidRPr="00AB6940">
        <w:rPr>
          <w:rFonts w:ascii="Times New Roman" w:eastAsia="Times New Roman" w:hAnsi="Times New Roman" w:cs="Times New Roman"/>
          <w:lang w:eastAsia="sl-SI"/>
        </w:rPr>
        <w:t>Kalcio koncentracijos plazmoje padidėjimas.</w:t>
      </w:r>
    </w:p>
    <w:p w14:paraId="57436C30" w14:textId="77777777" w:rsidR="00FD4112" w:rsidRPr="00AB6940" w:rsidRDefault="00FD4112" w:rsidP="001D0CAF">
      <w:pPr>
        <w:spacing w:after="0" w:line="240" w:lineRule="auto"/>
        <w:rPr>
          <w:rFonts w:ascii="Times New Roman" w:eastAsia="Times New Roman" w:hAnsi="Times New Roman" w:cs="Times New Roman"/>
          <w:lang w:eastAsia="sl-SI"/>
        </w:rPr>
      </w:pPr>
    </w:p>
    <w:p w14:paraId="509A5C2E" w14:textId="77777777" w:rsidR="00FD4112" w:rsidRPr="00AB6940" w:rsidRDefault="00FD4112" w:rsidP="00FD4112">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AB6940">
        <w:rPr>
          <w:rFonts w:ascii="Times New Roman" w:eastAsia="Times New Roman" w:hAnsi="Times New Roman" w:cs="Times New Roman"/>
          <w:noProof/>
          <w:snapToGrid w:val="0"/>
          <w:u w:val="single"/>
        </w:rPr>
        <w:t>Pranešimas apie įtariamas nepageidaujamas reakcijas</w:t>
      </w:r>
    </w:p>
    <w:p w14:paraId="4CCF3C62" w14:textId="77777777" w:rsidR="00FD4112" w:rsidRPr="00AB6940" w:rsidRDefault="00FD4112" w:rsidP="002F7E2F">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AB6940">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AB6940">
        <w:rPr>
          <w:rFonts w:ascii="Times New Roman" w:eastAsia="Times New Roman" w:hAnsi="Times New Roman" w:cs="Times New Roman"/>
          <w:snapToGrid w:val="0"/>
        </w:rPr>
        <w:t xml:space="preserve"> </w:t>
      </w:r>
      <w:r w:rsidRPr="00AB6940">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9" w:history="1">
        <w:r w:rsidRPr="00AB6940">
          <w:rPr>
            <w:rFonts w:ascii="Times New Roman" w:eastAsia="SimSun" w:hAnsi="Times New Roman" w:cs="Times New Roman"/>
            <w:noProof/>
            <w:snapToGrid w:val="0"/>
            <w:color w:val="0000FF"/>
            <w:u w:val="single"/>
          </w:rPr>
          <w:t>www.vvkt.lt</w:t>
        </w:r>
      </w:hyperlink>
      <w:r w:rsidRPr="00AB6940">
        <w:rPr>
          <w:rFonts w:ascii="Times New Roman" w:eastAsia="Times New Roman" w:hAnsi="Times New Roman"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AB6940">
          <w:rPr>
            <w:rFonts w:ascii="Times New Roman" w:eastAsia="SimSun" w:hAnsi="Times New Roman" w:cs="Times New Roman"/>
            <w:noProof/>
            <w:snapToGrid w:val="0"/>
            <w:color w:val="0000FF"/>
            <w:u w:val="single"/>
          </w:rPr>
          <w:t>NepageidaujamaR@vvkt.lt</w:t>
        </w:r>
      </w:hyperlink>
      <w:r w:rsidRPr="00AB6940">
        <w:rPr>
          <w:rFonts w:ascii="Times New Roman" w:eastAsia="Times New Roman" w:hAnsi="Times New Roman" w:cs="Times New Roman"/>
          <w:noProof/>
          <w:snapToGrid w:val="0"/>
        </w:rPr>
        <w:t>.</w:t>
      </w:r>
    </w:p>
    <w:p w14:paraId="454C561D"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C908090"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4.9</w:t>
      </w:r>
      <w:r w:rsidRPr="00AB6940">
        <w:rPr>
          <w:rFonts w:ascii="Times New Roman" w:eastAsia="Times New Roman" w:hAnsi="Times New Roman" w:cs="Times New Roman"/>
          <w:b/>
          <w:lang w:eastAsia="sl-SI"/>
        </w:rPr>
        <w:tab/>
        <w:t xml:space="preserve">Perdozavimas </w:t>
      </w:r>
    </w:p>
    <w:p w14:paraId="6EA0C89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93D00A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Perdozavus labiausiai tikėtina nepageidaujama reakcija yra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kartais kartu gali pasireikšti pykinimas, vėmimas, raumenų mėšlungis, galvos svaigimas, mieguistumas, konfūzija ir </w:t>
      </w:r>
      <w:proofErr w:type="spellStart"/>
      <w:r w:rsidRPr="00AB6940">
        <w:rPr>
          <w:rFonts w:ascii="Times New Roman" w:eastAsia="Times New Roman" w:hAnsi="Times New Roman" w:cs="Times New Roman"/>
          <w:lang w:eastAsia="sl-SI"/>
        </w:rPr>
        <w:t>oligurija</w:t>
      </w:r>
      <w:proofErr w:type="spellEnd"/>
      <w:r w:rsidRPr="00AB6940">
        <w:rPr>
          <w:rFonts w:ascii="Times New Roman" w:eastAsia="Times New Roman" w:hAnsi="Times New Roman" w:cs="Times New Roman"/>
          <w:lang w:eastAsia="sl-SI"/>
        </w:rPr>
        <w:t xml:space="preserve"> (dėl </w:t>
      </w:r>
      <w:proofErr w:type="spellStart"/>
      <w:r w:rsidRPr="00AB6940">
        <w:rPr>
          <w:rFonts w:ascii="Times New Roman" w:eastAsia="Times New Roman" w:hAnsi="Times New Roman" w:cs="Times New Roman"/>
          <w:lang w:eastAsia="sl-SI"/>
        </w:rPr>
        <w:t>hipovolemijos</w:t>
      </w:r>
      <w:proofErr w:type="spellEnd"/>
      <w:r w:rsidRPr="00AB6940">
        <w:rPr>
          <w:rFonts w:ascii="Times New Roman" w:eastAsia="Times New Roman" w:hAnsi="Times New Roman" w:cs="Times New Roman"/>
          <w:lang w:eastAsia="sl-SI"/>
        </w:rPr>
        <w:t xml:space="preserve"> gali pasireikšti </w:t>
      </w:r>
      <w:proofErr w:type="spellStart"/>
      <w:r w:rsidRPr="00AB6940">
        <w:rPr>
          <w:rFonts w:ascii="Times New Roman" w:eastAsia="Times New Roman" w:hAnsi="Times New Roman" w:cs="Times New Roman"/>
          <w:lang w:eastAsia="sl-SI"/>
        </w:rPr>
        <w:t>anurija</w:t>
      </w:r>
      <w:proofErr w:type="spellEnd"/>
      <w:r w:rsidRPr="00AB6940">
        <w:rPr>
          <w:rFonts w:ascii="Times New Roman" w:eastAsia="Times New Roman" w:hAnsi="Times New Roman" w:cs="Times New Roman"/>
          <w:lang w:eastAsia="sl-SI"/>
        </w:rPr>
        <w:t xml:space="preserve">). Gali sutrikti elektrolitų ir skysčio pusiausvyra (pasireikšti </w:t>
      </w:r>
      <w:proofErr w:type="spellStart"/>
      <w:r w:rsidRPr="00AB6940">
        <w:rPr>
          <w:rFonts w:ascii="Times New Roman" w:eastAsia="Times New Roman" w:hAnsi="Times New Roman" w:cs="Times New Roman"/>
          <w:lang w:eastAsia="sl-SI"/>
        </w:rPr>
        <w:t>hiponatremija</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hipokalemija</w:t>
      </w:r>
      <w:proofErr w:type="spellEnd"/>
      <w:r w:rsidRPr="00AB6940">
        <w:rPr>
          <w:rFonts w:ascii="Times New Roman" w:eastAsia="Times New Roman" w:hAnsi="Times New Roman" w:cs="Times New Roman"/>
          <w:lang w:eastAsia="sl-SI"/>
        </w:rPr>
        <w:t>).</w:t>
      </w:r>
    </w:p>
    <w:p w14:paraId="244E195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Pirmiausia būtina imtis priemonių, padedančių greitai pašalinti preparatą (-</w:t>
      </w:r>
      <w:proofErr w:type="spellStart"/>
      <w:r w:rsidRPr="00AB6940">
        <w:rPr>
          <w:rFonts w:ascii="Times New Roman" w:eastAsia="Times New Roman" w:hAnsi="Times New Roman" w:cs="Times New Roman"/>
          <w:lang w:eastAsia="sl-SI"/>
        </w:rPr>
        <w:t>us</w:t>
      </w:r>
      <w:proofErr w:type="spellEnd"/>
      <w:r w:rsidRPr="00AB6940">
        <w:rPr>
          <w:rFonts w:ascii="Times New Roman" w:eastAsia="Times New Roman" w:hAnsi="Times New Roman" w:cs="Times New Roman"/>
          <w:lang w:eastAsia="sl-SI"/>
        </w:rPr>
        <w:t xml:space="preserve">) iš virškinimo trakto: plauti skrandį ir (arba) duoti gerti aktyvintosios anglies, </w:t>
      </w:r>
      <w:proofErr w:type="spellStart"/>
      <w:r w:rsidRPr="00AB6940">
        <w:rPr>
          <w:rFonts w:ascii="Times New Roman" w:eastAsia="Times New Roman" w:hAnsi="Times New Roman" w:cs="Times New Roman"/>
          <w:lang w:eastAsia="sl-SI"/>
        </w:rPr>
        <w:t>sunormalinti</w:t>
      </w:r>
      <w:proofErr w:type="spellEnd"/>
      <w:r w:rsidRPr="00AB6940">
        <w:rPr>
          <w:rFonts w:ascii="Times New Roman" w:eastAsia="Times New Roman" w:hAnsi="Times New Roman" w:cs="Times New Roman"/>
          <w:lang w:eastAsia="sl-SI"/>
        </w:rPr>
        <w:t xml:space="preserve"> skysčių ir elektrolitų kiekį. Pacientas turi būti stebimas specializuotame centre tol, kol būklė netaps visiškai normali.</w:t>
      </w:r>
    </w:p>
    <w:p w14:paraId="632F44A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pasireiškia didelė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pacientą galima paguldyti ant nugaros ir galvą nuleisti žemiau. Prireikus galima į veną </w:t>
      </w:r>
      <w:proofErr w:type="spellStart"/>
      <w:r w:rsidRPr="00AB6940">
        <w:rPr>
          <w:rFonts w:ascii="Times New Roman" w:eastAsia="Times New Roman" w:hAnsi="Times New Roman" w:cs="Times New Roman"/>
          <w:lang w:eastAsia="sl-SI"/>
        </w:rPr>
        <w:t>infuzuoti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izotoninio</w:t>
      </w:r>
      <w:proofErr w:type="spellEnd"/>
      <w:r w:rsidRPr="00AB6940">
        <w:rPr>
          <w:rFonts w:ascii="Times New Roman" w:eastAsia="Times New Roman" w:hAnsi="Times New Roman" w:cs="Times New Roman"/>
          <w:lang w:eastAsia="sl-SI"/>
        </w:rPr>
        <w:t xml:space="preserve"> natrio chlorido tirpalo arba kitokio kraujo tūrį didinančio skysčio.</w:t>
      </w:r>
    </w:p>
    <w:p w14:paraId="27695B9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Veiklų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metabolitą </w:t>
      </w:r>
      <w:proofErr w:type="spellStart"/>
      <w:r w:rsidRPr="00AB6940">
        <w:rPr>
          <w:rFonts w:ascii="Times New Roman" w:eastAsia="Times New Roman" w:hAnsi="Times New Roman" w:cs="Times New Roman"/>
          <w:lang w:eastAsia="sl-SI"/>
        </w:rPr>
        <w:t>perindoprilatą</w:t>
      </w:r>
      <w:proofErr w:type="spellEnd"/>
      <w:r w:rsidRPr="00AB6940">
        <w:rPr>
          <w:rFonts w:ascii="Times New Roman" w:eastAsia="Times New Roman" w:hAnsi="Times New Roman" w:cs="Times New Roman"/>
          <w:lang w:eastAsia="sl-SI"/>
        </w:rPr>
        <w:t xml:space="preserve"> iš organizmo galima pašalinti dialize (žr. 5.2 skyrių). </w:t>
      </w:r>
    </w:p>
    <w:p w14:paraId="0FEA733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051C40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BDA9809"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5.</w:t>
      </w:r>
      <w:r w:rsidRPr="00AB6940">
        <w:rPr>
          <w:rFonts w:ascii="Times New Roman" w:eastAsia="Times New Roman" w:hAnsi="Times New Roman" w:cs="Times New Roman"/>
          <w:b/>
          <w:lang w:eastAsia="sl-SI"/>
        </w:rPr>
        <w:tab/>
        <w:t xml:space="preserve">FARMAKOLOGINĖS SAVYBĖS </w:t>
      </w:r>
    </w:p>
    <w:p w14:paraId="1C077A65"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p>
    <w:p w14:paraId="65EF4876"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5.1</w:t>
      </w:r>
      <w:r w:rsidRPr="00AB6940">
        <w:rPr>
          <w:rFonts w:ascii="Times New Roman" w:eastAsia="Times New Roman" w:hAnsi="Times New Roman" w:cs="Times New Roman"/>
          <w:b/>
          <w:lang w:eastAsia="sl-SI"/>
        </w:rPr>
        <w:tab/>
      </w:r>
      <w:proofErr w:type="spellStart"/>
      <w:r w:rsidRPr="00AB6940">
        <w:rPr>
          <w:rFonts w:ascii="Times New Roman" w:eastAsia="Times New Roman" w:hAnsi="Times New Roman" w:cs="Times New Roman"/>
          <w:b/>
          <w:lang w:eastAsia="sl-SI"/>
        </w:rPr>
        <w:t>Farmakodinaminės</w:t>
      </w:r>
      <w:proofErr w:type="spellEnd"/>
      <w:r w:rsidRPr="00AB6940">
        <w:rPr>
          <w:rFonts w:ascii="Times New Roman" w:eastAsia="Times New Roman" w:hAnsi="Times New Roman" w:cs="Times New Roman"/>
          <w:b/>
          <w:lang w:eastAsia="sl-SI"/>
        </w:rPr>
        <w:t xml:space="preserve"> savybės </w:t>
      </w:r>
    </w:p>
    <w:p w14:paraId="27BBB38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6E41C82"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Farmakoterapinė</w:t>
      </w:r>
      <w:proofErr w:type="spellEnd"/>
      <w:r w:rsidRPr="00AB6940">
        <w:rPr>
          <w:rFonts w:ascii="Times New Roman" w:eastAsia="Times New Roman" w:hAnsi="Times New Roman" w:cs="Times New Roman"/>
          <w:lang w:eastAsia="sl-SI"/>
        </w:rPr>
        <w:t xml:space="preserve"> grupė − </w:t>
      </w: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ir diuretikai, ATC kodas − C09BA04. </w:t>
      </w:r>
    </w:p>
    <w:p w14:paraId="5826A3D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D67FED7"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yra kompleksinis vaistinis preparatas, kuriame yra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inhibitoriaus </w:t>
      </w:r>
      <w:proofErr w:type="spellStart"/>
      <w:r w:rsidRPr="00AB6940">
        <w:rPr>
          <w:rFonts w:ascii="Times New Roman" w:eastAsia="Times New Roman" w:hAnsi="Times New Roman" w:cs="Times New Roman"/>
          <w:lang w:eastAsia="sl-SI"/>
        </w:rPr>
        <w:t>tert-butilamino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diuretiko </w:t>
      </w:r>
      <w:proofErr w:type="spellStart"/>
      <w:r w:rsidRPr="00AB6940">
        <w:rPr>
          <w:rFonts w:ascii="Times New Roman" w:eastAsia="Times New Roman" w:hAnsi="Times New Roman" w:cs="Times New Roman"/>
          <w:lang w:eastAsia="sl-SI"/>
        </w:rPr>
        <w:t>chlorosulfamoilo</w:t>
      </w:r>
      <w:proofErr w:type="spellEnd"/>
      <w:r w:rsidRPr="00AB6940">
        <w:rPr>
          <w:rFonts w:ascii="Times New Roman" w:eastAsia="Times New Roman" w:hAnsi="Times New Roman" w:cs="Times New Roman"/>
          <w:lang w:eastAsia="sl-SI"/>
        </w:rPr>
        <w:t xml:space="preserve"> darinio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Farmakologinį poveikį lemia kiekviena veiklioji medžiaga bei jų derinio sukeliamas adityvus sinergetinis poveikis.</w:t>
      </w:r>
    </w:p>
    <w:p w14:paraId="79A85D7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B176704"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Farmakologinio poveikio mechanizmas </w:t>
      </w:r>
    </w:p>
    <w:p w14:paraId="5BD7DFCA"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Būdingas </w:t>
      </w:r>
      <w:proofErr w:type="spellStart"/>
      <w:r w:rsidRPr="00AB6940">
        <w:rPr>
          <w:rFonts w:ascii="Times New Roman" w:eastAsia="Times New Roman" w:hAnsi="Times New Roman" w:cs="Times New Roman"/>
          <w:i/>
          <w:lang w:eastAsia="sl-SI"/>
        </w:rPr>
        <w:t>Perilexin</w:t>
      </w:r>
      <w:proofErr w:type="spellEnd"/>
    </w:p>
    <w:p w14:paraId="03B1325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FE4BA9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Vartojant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veikliųjų medžiagų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 būna adityvus sinergetinis.</w:t>
      </w:r>
    </w:p>
    <w:p w14:paraId="44D66F1F"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7171CA4E"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Būdingas </w:t>
      </w:r>
      <w:proofErr w:type="spellStart"/>
      <w:r w:rsidRPr="00AB6940">
        <w:rPr>
          <w:rFonts w:ascii="Times New Roman" w:eastAsia="Times New Roman" w:hAnsi="Times New Roman" w:cs="Times New Roman"/>
          <w:i/>
          <w:lang w:eastAsia="sl-SI"/>
        </w:rPr>
        <w:t>perindopriliui</w:t>
      </w:r>
      <w:proofErr w:type="spellEnd"/>
    </w:p>
    <w:p w14:paraId="356B0E91"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yra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(AKF), kuris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I paverčia kraujagysles sutraukiančia medžiaga </w:t>
      </w:r>
      <w:proofErr w:type="spellStart"/>
      <w:r w:rsidRPr="00AB6940">
        <w:rPr>
          <w:rFonts w:ascii="Times New Roman" w:eastAsia="Times New Roman" w:hAnsi="Times New Roman" w:cs="Times New Roman"/>
          <w:lang w:eastAsia="sl-SI"/>
        </w:rPr>
        <w:t>angiotenzinu</w:t>
      </w:r>
      <w:proofErr w:type="spellEnd"/>
      <w:r w:rsidRPr="00AB6940">
        <w:rPr>
          <w:rFonts w:ascii="Times New Roman" w:eastAsia="Times New Roman" w:hAnsi="Times New Roman" w:cs="Times New Roman"/>
          <w:lang w:eastAsia="sl-SI"/>
        </w:rPr>
        <w:t xml:space="preserve"> II, inhibitorius. Be to, šis fermentas skatina </w:t>
      </w:r>
      <w:proofErr w:type="spellStart"/>
      <w:r w:rsidRPr="00AB6940">
        <w:rPr>
          <w:rFonts w:ascii="Times New Roman" w:eastAsia="Times New Roman" w:hAnsi="Times New Roman" w:cs="Times New Roman"/>
          <w:lang w:eastAsia="sl-SI"/>
        </w:rPr>
        <w:t>aldosterono</w:t>
      </w:r>
      <w:proofErr w:type="spellEnd"/>
      <w:r w:rsidRPr="00AB6940">
        <w:rPr>
          <w:rFonts w:ascii="Times New Roman" w:eastAsia="Times New Roman" w:hAnsi="Times New Roman" w:cs="Times New Roman"/>
          <w:lang w:eastAsia="sl-SI"/>
        </w:rPr>
        <w:t xml:space="preserve"> išsiskyrimą iš antinksčių žievės ir kraujagysles plečiančios medžiagos </w:t>
      </w:r>
      <w:proofErr w:type="spellStart"/>
      <w:r w:rsidRPr="00AB6940">
        <w:rPr>
          <w:rFonts w:ascii="Times New Roman" w:eastAsia="Times New Roman" w:hAnsi="Times New Roman" w:cs="Times New Roman"/>
          <w:lang w:eastAsia="sl-SI"/>
        </w:rPr>
        <w:t>bradikinino</w:t>
      </w:r>
      <w:proofErr w:type="spellEnd"/>
      <w:r w:rsidRPr="00AB6940">
        <w:rPr>
          <w:rFonts w:ascii="Times New Roman" w:eastAsia="Times New Roman" w:hAnsi="Times New Roman" w:cs="Times New Roman"/>
          <w:lang w:eastAsia="sl-SI"/>
        </w:rPr>
        <w:t xml:space="preserve"> skilimą į neveiklius </w:t>
      </w:r>
      <w:proofErr w:type="spellStart"/>
      <w:r w:rsidRPr="00AB6940">
        <w:rPr>
          <w:rFonts w:ascii="Times New Roman" w:eastAsia="Times New Roman" w:hAnsi="Times New Roman" w:cs="Times New Roman"/>
          <w:lang w:eastAsia="sl-SI"/>
        </w:rPr>
        <w:t>heptapeptidus</w:t>
      </w:r>
      <w:proofErr w:type="spellEnd"/>
      <w:r w:rsidRPr="00AB6940">
        <w:rPr>
          <w:rFonts w:ascii="Times New Roman" w:eastAsia="Times New Roman" w:hAnsi="Times New Roman" w:cs="Times New Roman"/>
          <w:lang w:eastAsia="sl-SI"/>
        </w:rPr>
        <w:t>.</w:t>
      </w:r>
    </w:p>
    <w:p w14:paraId="671AB0C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Dėl tokio poveikio: </w:t>
      </w:r>
    </w:p>
    <w:p w14:paraId="05FDD0C4"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sumažėja </w:t>
      </w:r>
      <w:proofErr w:type="spellStart"/>
      <w:r w:rsidRPr="00AB6940">
        <w:rPr>
          <w:rFonts w:ascii="Times New Roman" w:eastAsia="Times New Roman" w:hAnsi="Times New Roman" w:cs="Times New Roman"/>
          <w:lang w:eastAsia="sl-SI"/>
        </w:rPr>
        <w:t>aldosterono</w:t>
      </w:r>
      <w:proofErr w:type="spellEnd"/>
      <w:r w:rsidRPr="00AB6940">
        <w:rPr>
          <w:rFonts w:ascii="Times New Roman" w:eastAsia="Times New Roman" w:hAnsi="Times New Roman" w:cs="Times New Roman"/>
          <w:lang w:eastAsia="sl-SI"/>
        </w:rPr>
        <w:t xml:space="preserve"> sekrecija; </w:t>
      </w:r>
    </w:p>
    <w:p w14:paraId="753EA154"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padidėja </w:t>
      </w:r>
      <w:proofErr w:type="spellStart"/>
      <w:r w:rsidRPr="00AB6940">
        <w:rPr>
          <w:rFonts w:ascii="Times New Roman" w:eastAsia="Times New Roman" w:hAnsi="Times New Roman" w:cs="Times New Roman"/>
          <w:lang w:eastAsia="sl-SI"/>
        </w:rPr>
        <w:t>renino</w:t>
      </w:r>
      <w:proofErr w:type="spellEnd"/>
      <w:r w:rsidRPr="00AB6940">
        <w:rPr>
          <w:rFonts w:ascii="Times New Roman" w:eastAsia="Times New Roman" w:hAnsi="Times New Roman" w:cs="Times New Roman"/>
          <w:lang w:eastAsia="sl-SI"/>
        </w:rPr>
        <w:t xml:space="preserve"> aktyvumas kraujo plazmoje, nes slopinamas neigiamas </w:t>
      </w:r>
      <w:proofErr w:type="spellStart"/>
      <w:r w:rsidRPr="00AB6940">
        <w:rPr>
          <w:rFonts w:ascii="Times New Roman" w:eastAsia="Times New Roman" w:hAnsi="Times New Roman" w:cs="Times New Roman"/>
          <w:lang w:eastAsia="sl-SI"/>
        </w:rPr>
        <w:t>aldosterono</w:t>
      </w:r>
      <w:proofErr w:type="spellEnd"/>
      <w:r w:rsidRPr="00AB6940">
        <w:rPr>
          <w:rFonts w:ascii="Times New Roman" w:eastAsia="Times New Roman" w:hAnsi="Times New Roman" w:cs="Times New Roman"/>
          <w:lang w:eastAsia="sl-SI"/>
        </w:rPr>
        <w:t xml:space="preserve"> grįžtamasis ryšys;</w:t>
      </w:r>
    </w:p>
    <w:p w14:paraId="7EC00135"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preparatą vartojant nuolat, mažėja bendras periferinis kraujagyslių pasipriešinimas (stipriausias poveikis pasireiškia raumenų ir inkstų kraujagyslėms), tačiau druskų ir vandens organizme nesikaupia, refleksinės </w:t>
      </w:r>
      <w:proofErr w:type="spellStart"/>
      <w:r w:rsidRPr="00AB6940">
        <w:rPr>
          <w:rFonts w:ascii="Times New Roman" w:eastAsia="Times New Roman" w:hAnsi="Times New Roman" w:cs="Times New Roman"/>
          <w:lang w:eastAsia="sl-SI"/>
        </w:rPr>
        <w:t>tachikardijos</w:t>
      </w:r>
      <w:proofErr w:type="spellEnd"/>
      <w:r w:rsidRPr="00AB6940">
        <w:rPr>
          <w:rFonts w:ascii="Times New Roman" w:eastAsia="Times New Roman" w:hAnsi="Times New Roman" w:cs="Times New Roman"/>
          <w:lang w:eastAsia="sl-SI"/>
        </w:rPr>
        <w:t xml:space="preserve"> neatsiranda. </w:t>
      </w:r>
    </w:p>
    <w:p w14:paraId="26FB4B7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18AB56D"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poveikis atsiranda ir pacientams, kurių organizme </w:t>
      </w:r>
      <w:proofErr w:type="spellStart"/>
      <w:r w:rsidRPr="00AB6940">
        <w:rPr>
          <w:rFonts w:ascii="Times New Roman" w:eastAsia="Times New Roman" w:hAnsi="Times New Roman" w:cs="Times New Roman"/>
          <w:lang w:eastAsia="sl-SI"/>
        </w:rPr>
        <w:t>renino</w:t>
      </w:r>
      <w:proofErr w:type="spellEnd"/>
      <w:r w:rsidRPr="00AB6940">
        <w:rPr>
          <w:rFonts w:ascii="Times New Roman" w:eastAsia="Times New Roman" w:hAnsi="Times New Roman" w:cs="Times New Roman"/>
          <w:lang w:eastAsia="sl-SI"/>
        </w:rPr>
        <w:t xml:space="preserve"> koncentracija maža ar normali.</w:t>
      </w:r>
    </w:p>
    <w:p w14:paraId="115EDBF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F2A0DA9"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veikia per veiklų metabolitą </w:t>
      </w:r>
      <w:proofErr w:type="spellStart"/>
      <w:r w:rsidRPr="00AB6940">
        <w:rPr>
          <w:rFonts w:ascii="Times New Roman" w:eastAsia="Times New Roman" w:hAnsi="Times New Roman" w:cs="Times New Roman"/>
          <w:lang w:eastAsia="sl-SI"/>
        </w:rPr>
        <w:t>perindoprilatą</w:t>
      </w:r>
      <w:proofErr w:type="spellEnd"/>
      <w:r w:rsidRPr="00AB6940">
        <w:rPr>
          <w:rFonts w:ascii="Times New Roman" w:eastAsia="Times New Roman" w:hAnsi="Times New Roman" w:cs="Times New Roman"/>
          <w:lang w:eastAsia="sl-SI"/>
        </w:rPr>
        <w:t xml:space="preserve">. Kiti metabolitai yra neaktyvūs. </w:t>
      </w:r>
    </w:p>
    <w:p w14:paraId="0B5B18AA"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lengvina širdies darbą, nes:</w:t>
      </w:r>
    </w:p>
    <w:p w14:paraId="40CDE66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išplėsdamas venas (galbūt dėl prostaglandinų metabolizmo pokyčio), mažina širdies </w:t>
      </w:r>
      <w:proofErr w:type="spellStart"/>
      <w:r w:rsidRPr="00AB6940">
        <w:rPr>
          <w:rFonts w:ascii="Times New Roman" w:eastAsia="Times New Roman" w:hAnsi="Times New Roman" w:cs="Times New Roman"/>
          <w:lang w:eastAsia="sl-SI"/>
        </w:rPr>
        <w:t>prieškrūvį</w:t>
      </w:r>
      <w:proofErr w:type="spellEnd"/>
      <w:r w:rsidRPr="00AB6940">
        <w:rPr>
          <w:rFonts w:ascii="Times New Roman" w:eastAsia="Times New Roman" w:hAnsi="Times New Roman" w:cs="Times New Roman"/>
          <w:lang w:eastAsia="sl-SI"/>
        </w:rPr>
        <w:t>;</w:t>
      </w:r>
    </w:p>
    <w:p w14:paraId="360DFE67"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silpnindamas bendrą periferinį pasipriešinimą, mažina širdies </w:t>
      </w:r>
      <w:proofErr w:type="spellStart"/>
      <w:r w:rsidRPr="00AB6940">
        <w:rPr>
          <w:rFonts w:ascii="Times New Roman" w:eastAsia="Times New Roman" w:hAnsi="Times New Roman" w:cs="Times New Roman"/>
          <w:lang w:eastAsia="sl-SI"/>
        </w:rPr>
        <w:t>pokrūvį</w:t>
      </w:r>
      <w:proofErr w:type="spellEnd"/>
      <w:r w:rsidRPr="00AB6940">
        <w:rPr>
          <w:rFonts w:ascii="Times New Roman" w:eastAsia="Times New Roman" w:hAnsi="Times New Roman" w:cs="Times New Roman"/>
          <w:lang w:eastAsia="sl-SI"/>
        </w:rPr>
        <w:t xml:space="preserve">. </w:t>
      </w:r>
    </w:p>
    <w:p w14:paraId="51E5733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A82990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Toliau išvardytas tyrimų su širdies nepakankamumu sergančiais ligoniais metu nustatytas poveikis.</w:t>
      </w:r>
    </w:p>
    <w:p w14:paraId="2F350E96"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Mažėja kairiojo bei dešiniojo skilvelio prisipildymo spaudimas.</w:t>
      </w:r>
    </w:p>
    <w:p w14:paraId="217D6C0F"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Mažėja bendras periferinių kraujagyslių pasipriešinimas.</w:t>
      </w:r>
    </w:p>
    <w:p w14:paraId="63A72D93"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Didėja širdies išstumiamas kraujo tūris bei gerėja širdies indeksas.</w:t>
      </w:r>
    </w:p>
    <w:p w14:paraId="1F8C4E1A"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Gerėja sritinė raumenų kraujotaka.</w:t>
      </w:r>
    </w:p>
    <w:p w14:paraId="649CEBE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Be to, pagerėja ir fizinio krūvio testo rezultatai.</w:t>
      </w:r>
    </w:p>
    <w:p w14:paraId="7313AA9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483D48B" w14:textId="77777777" w:rsidR="001D0CAF" w:rsidRPr="00AB6940" w:rsidRDefault="001D0CAF"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Būdingas </w:t>
      </w:r>
      <w:proofErr w:type="spellStart"/>
      <w:r w:rsidRPr="00AB6940">
        <w:rPr>
          <w:rFonts w:ascii="Times New Roman" w:eastAsia="Times New Roman" w:hAnsi="Times New Roman" w:cs="Times New Roman"/>
          <w:i/>
          <w:lang w:eastAsia="sl-SI"/>
        </w:rPr>
        <w:t>indapamidui</w:t>
      </w:r>
      <w:proofErr w:type="spellEnd"/>
    </w:p>
    <w:p w14:paraId="607DBE2C"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yra </w:t>
      </w:r>
      <w:proofErr w:type="spellStart"/>
      <w:r w:rsidRPr="00AB6940">
        <w:rPr>
          <w:rFonts w:ascii="Times New Roman" w:eastAsia="Times New Roman" w:hAnsi="Times New Roman" w:cs="Times New Roman"/>
          <w:lang w:eastAsia="sl-SI"/>
        </w:rPr>
        <w:t>sulfonamidų</w:t>
      </w:r>
      <w:proofErr w:type="spellEnd"/>
      <w:r w:rsidRPr="00AB6940">
        <w:rPr>
          <w:rFonts w:ascii="Times New Roman" w:eastAsia="Times New Roman" w:hAnsi="Times New Roman" w:cs="Times New Roman"/>
          <w:lang w:eastAsia="sl-SI"/>
        </w:rPr>
        <w:t xml:space="preserve"> darinys, kuriame yra </w:t>
      </w:r>
      <w:proofErr w:type="spellStart"/>
      <w:r w:rsidRPr="00AB6940">
        <w:rPr>
          <w:rFonts w:ascii="Times New Roman" w:eastAsia="Times New Roman" w:hAnsi="Times New Roman" w:cs="Times New Roman"/>
          <w:lang w:eastAsia="sl-SI"/>
        </w:rPr>
        <w:t>indolo</w:t>
      </w:r>
      <w:proofErr w:type="spellEnd"/>
      <w:r w:rsidRPr="00AB6940">
        <w:rPr>
          <w:rFonts w:ascii="Times New Roman" w:eastAsia="Times New Roman" w:hAnsi="Times New Roman" w:cs="Times New Roman"/>
          <w:lang w:eastAsia="sl-SI"/>
        </w:rPr>
        <w:t xml:space="preserve"> žiedas. Farmakologinis jo poveikis panašus į </w:t>
      </w:r>
      <w:proofErr w:type="spellStart"/>
      <w:r w:rsidRPr="00AB6940">
        <w:rPr>
          <w:rFonts w:ascii="Times New Roman" w:eastAsia="Times New Roman" w:hAnsi="Times New Roman" w:cs="Times New Roman"/>
          <w:lang w:eastAsia="sl-SI"/>
        </w:rPr>
        <w:t>tiazidinių</w:t>
      </w:r>
      <w:proofErr w:type="spellEnd"/>
      <w:r w:rsidRPr="00AB6940">
        <w:rPr>
          <w:rFonts w:ascii="Times New Roman" w:eastAsia="Times New Roman" w:hAnsi="Times New Roman" w:cs="Times New Roman"/>
          <w:lang w:eastAsia="sl-SI"/>
        </w:rPr>
        <w:t xml:space="preserve"> diuretikų. </w:t>
      </w: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slopina natrio </w:t>
      </w:r>
      <w:proofErr w:type="spellStart"/>
      <w:r w:rsidRPr="00AB6940">
        <w:rPr>
          <w:rFonts w:ascii="Times New Roman" w:eastAsia="Times New Roman" w:hAnsi="Times New Roman" w:cs="Times New Roman"/>
          <w:lang w:eastAsia="sl-SI"/>
        </w:rPr>
        <w:t>reabsorbciją</w:t>
      </w:r>
      <w:proofErr w:type="spellEnd"/>
      <w:r w:rsidRPr="00AB6940">
        <w:rPr>
          <w:rFonts w:ascii="Times New Roman" w:eastAsia="Times New Roman" w:hAnsi="Times New Roman" w:cs="Times New Roman"/>
          <w:lang w:eastAsia="sl-SI"/>
        </w:rPr>
        <w:t xml:space="preserve"> žieviniame segmente, kuriame vyksta praskiedimas. </w:t>
      </w: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didina natrio ir chlorido (kiek mažiau - kalio bei magnio) išskyrimą su šlapimu), todėl išsiskiria daugiau šlapimo ir pasireiškia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w:t>
      </w:r>
    </w:p>
    <w:p w14:paraId="52F58A7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0CE6B20" w14:textId="77777777" w:rsidR="001D0CAF" w:rsidRPr="00AB6940" w:rsidRDefault="001D0CAF" w:rsidP="001D0CAF">
      <w:pPr>
        <w:spacing w:after="0" w:line="240" w:lineRule="auto"/>
        <w:rPr>
          <w:rFonts w:ascii="Times New Roman" w:eastAsia="Times New Roman" w:hAnsi="Times New Roman" w:cs="Times New Roman"/>
          <w:i/>
          <w:u w:val="single"/>
          <w:lang w:eastAsia="sl-SI"/>
        </w:rPr>
      </w:pPr>
      <w:proofErr w:type="spellStart"/>
      <w:r w:rsidRPr="00AB6940">
        <w:rPr>
          <w:rFonts w:ascii="Times New Roman" w:eastAsia="Times New Roman" w:hAnsi="Times New Roman" w:cs="Times New Roman"/>
          <w:i/>
          <w:u w:val="single"/>
          <w:lang w:eastAsia="sl-SI"/>
        </w:rPr>
        <w:t>Antihipertenzinio</w:t>
      </w:r>
      <w:proofErr w:type="spellEnd"/>
      <w:r w:rsidRPr="00AB6940">
        <w:rPr>
          <w:rFonts w:ascii="Times New Roman" w:eastAsia="Times New Roman" w:hAnsi="Times New Roman" w:cs="Times New Roman"/>
          <w:i/>
          <w:u w:val="single"/>
          <w:lang w:eastAsia="sl-SI"/>
        </w:rPr>
        <w:t xml:space="preserve"> poveikio apibūdinimas </w:t>
      </w:r>
    </w:p>
    <w:p w14:paraId="79F06750" w14:textId="054D85EA" w:rsidR="001D0CAF" w:rsidRPr="00AB6940" w:rsidRDefault="00CB0DD9"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Būdinga </w:t>
      </w:r>
      <w:proofErr w:type="spellStart"/>
      <w:r w:rsidR="001D0CAF" w:rsidRPr="00AB6940">
        <w:rPr>
          <w:rFonts w:ascii="Times New Roman" w:eastAsia="Times New Roman" w:hAnsi="Times New Roman" w:cs="Times New Roman"/>
          <w:i/>
          <w:lang w:eastAsia="sl-SI"/>
        </w:rPr>
        <w:t>Perilexin</w:t>
      </w:r>
      <w:proofErr w:type="spellEnd"/>
    </w:p>
    <w:p w14:paraId="16B86D37"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hipertenzija sergantiems ligoniams mažina ir </w:t>
      </w:r>
      <w:proofErr w:type="spellStart"/>
      <w:r w:rsidRPr="00AB6940">
        <w:rPr>
          <w:rFonts w:ascii="Times New Roman" w:eastAsia="Times New Roman" w:hAnsi="Times New Roman" w:cs="Times New Roman"/>
          <w:lang w:eastAsia="sl-SI"/>
        </w:rPr>
        <w:t>sistolinį</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diastolinį</w:t>
      </w:r>
      <w:proofErr w:type="spellEnd"/>
      <w:r w:rsidRPr="00AB6940">
        <w:rPr>
          <w:rFonts w:ascii="Times New Roman" w:eastAsia="Times New Roman" w:hAnsi="Times New Roman" w:cs="Times New Roman"/>
          <w:lang w:eastAsia="sl-SI"/>
        </w:rPr>
        <w:t xml:space="preserve"> arterinį kraujospūdį. Poveikis nepriklauso nuo amžiaus, bet priklauso nuo dozės dydžio ir pasireiškia tiek gulint, tiek stovint.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 trunka 24 valandas. Kraujospūdžio kontrolė pasireiškia greičiau nei per mėnesį, </w:t>
      </w:r>
      <w:proofErr w:type="spellStart"/>
      <w:r w:rsidRPr="00AB6940">
        <w:rPr>
          <w:rFonts w:ascii="Times New Roman" w:eastAsia="Times New Roman" w:hAnsi="Times New Roman" w:cs="Times New Roman"/>
          <w:lang w:eastAsia="sl-SI"/>
        </w:rPr>
        <w:t>tachifilaksijos</w:t>
      </w:r>
      <w:proofErr w:type="spellEnd"/>
      <w:r w:rsidRPr="00AB6940">
        <w:rPr>
          <w:rFonts w:ascii="Times New Roman" w:eastAsia="Times New Roman" w:hAnsi="Times New Roman" w:cs="Times New Roman"/>
          <w:lang w:eastAsia="sl-SI"/>
        </w:rPr>
        <w:t xml:space="preserve"> nebūna. Gydymą nutraukus, atoveiksmio hipertenzijos nebūna.</w:t>
      </w:r>
    </w:p>
    <w:p w14:paraId="3C4281E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Klinikinių tyrimų metu nustatyta, kad kartu vartojamų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poveikis būna sinergetinis, palyginti su atskirai vartojamų veikliųjų medžiagų poveikiu.</w:t>
      </w:r>
    </w:p>
    <w:p w14:paraId="5E7ECAEB" w14:textId="77777777" w:rsidR="001D0CAF" w:rsidRPr="00AB6940" w:rsidRDefault="001D0CAF" w:rsidP="001D0CAF">
      <w:pPr>
        <w:tabs>
          <w:tab w:val="left" w:pos="-142"/>
          <w:tab w:val="left" w:pos="284"/>
          <w:tab w:val="left" w:pos="709"/>
        </w:tabs>
        <w:spacing w:after="0" w:line="240" w:lineRule="auto"/>
        <w:rPr>
          <w:rFonts w:ascii="Times New Roman" w:eastAsia="Times New Roman" w:hAnsi="Times New Roman" w:cs="Times New Roman"/>
          <w:lang w:eastAsia="sl-SI"/>
        </w:rPr>
      </w:pPr>
    </w:p>
    <w:p w14:paraId="413B7C34" w14:textId="77777777" w:rsidR="001D0CAF" w:rsidRPr="00AB6940" w:rsidRDefault="001D0CAF" w:rsidP="001D0CAF">
      <w:pPr>
        <w:tabs>
          <w:tab w:val="left" w:pos="-142"/>
          <w:tab w:val="left" w:pos="284"/>
          <w:tab w:val="left" w:pos="709"/>
        </w:tabs>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Daugiacentrio</w:t>
      </w:r>
      <w:proofErr w:type="spellEnd"/>
      <w:r w:rsidRPr="00AB6940">
        <w:rPr>
          <w:rFonts w:ascii="Times New Roman" w:eastAsia="Times New Roman" w:hAnsi="Times New Roman" w:cs="Times New Roman"/>
          <w:lang w:eastAsia="sl-SI"/>
        </w:rPr>
        <w:t xml:space="preserve"> atsitiktinių imčių dvigubai koduoto tyrimo su aktyvia kontroline grupe (PICXEL) metu lygintas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derinio bei vien </w:t>
      </w:r>
      <w:proofErr w:type="spellStart"/>
      <w:r w:rsidRPr="00AB6940">
        <w:rPr>
          <w:rFonts w:ascii="Times New Roman" w:eastAsia="Times New Roman" w:hAnsi="Times New Roman" w:cs="Times New Roman"/>
          <w:lang w:eastAsia="sl-SI"/>
        </w:rPr>
        <w:t>enalaprilio</w:t>
      </w:r>
      <w:proofErr w:type="spellEnd"/>
      <w:r w:rsidRPr="00AB6940">
        <w:rPr>
          <w:rFonts w:ascii="Times New Roman" w:eastAsia="Times New Roman" w:hAnsi="Times New Roman" w:cs="Times New Roman"/>
          <w:lang w:eastAsia="sl-SI"/>
        </w:rPr>
        <w:t xml:space="preserve"> poveikis </w:t>
      </w:r>
      <w:proofErr w:type="spellStart"/>
      <w:r w:rsidRPr="00AB6940">
        <w:rPr>
          <w:rFonts w:ascii="Times New Roman" w:eastAsia="Times New Roman" w:hAnsi="Times New Roman" w:cs="Times New Roman"/>
          <w:lang w:eastAsia="sl-SI"/>
        </w:rPr>
        <w:t>echokardiografiniams</w:t>
      </w:r>
      <w:proofErr w:type="spellEnd"/>
      <w:r w:rsidRPr="00AB6940">
        <w:rPr>
          <w:rFonts w:ascii="Times New Roman" w:eastAsia="Times New Roman" w:hAnsi="Times New Roman" w:cs="Times New Roman"/>
          <w:lang w:eastAsia="sl-SI"/>
        </w:rPr>
        <w:t xml:space="preserve"> kairiojo skilvelio hipertrofijos (KSH) rodmenims.</w:t>
      </w:r>
    </w:p>
    <w:p w14:paraId="2218A0C6" w14:textId="77777777" w:rsidR="001D0CAF" w:rsidRPr="00AB6940" w:rsidRDefault="001D0CAF" w:rsidP="001D0CAF">
      <w:pPr>
        <w:tabs>
          <w:tab w:val="left" w:pos="-142"/>
          <w:tab w:val="left" w:pos="284"/>
          <w:tab w:val="left" w:pos="709"/>
        </w:tabs>
        <w:spacing w:after="0" w:line="240" w:lineRule="auto"/>
        <w:rPr>
          <w:rFonts w:ascii="Times New Roman" w:eastAsia="Times New Roman" w:hAnsi="Times New Roman" w:cs="Times New Roman"/>
          <w:lang w:eastAsia="sl-SI"/>
        </w:rPr>
      </w:pPr>
    </w:p>
    <w:p w14:paraId="25DC832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PICXEL tyrimo metu hipertenzija sirgę pacientai, kuriems buvo KSH (kairiojo skilvelio masės indeksas (KSMI) didesnis kaip 120 g/m</w:t>
      </w:r>
      <w:r w:rsidRPr="00AB6940">
        <w:rPr>
          <w:rFonts w:ascii="Times New Roman" w:eastAsia="Times New Roman" w:hAnsi="Times New Roman" w:cs="Times New Roman"/>
          <w:vertAlign w:val="superscript"/>
          <w:lang w:eastAsia="sl-SI"/>
        </w:rPr>
        <w:t>2</w:t>
      </w:r>
      <w:r w:rsidRPr="00AB6940">
        <w:rPr>
          <w:rFonts w:ascii="Times New Roman" w:eastAsia="Times New Roman" w:hAnsi="Times New Roman" w:cs="Times New Roman"/>
          <w:lang w:eastAsia="sl-SI"/>
        </w:rPr>
        <w:t xml:space="preserve"> vyrams ir didesnis kaip 100 g/m</w:t>
      </w:r>
      <w:r w:rsidRPr="00AB6940">
        <w:rPr>
          <w:rFonts w:ascii="Times New Roman" w:eastAsia="Times New Roman" w:hAnsi="Times New Roman" w:cs="Times New Roman"/>
          <w:vertAlign w:val="superscript"/>
          <w:lang w:eastAsia="sl-SI"/>
        </w:rPr>
        <w:t>2</w:t>
      </w:r>
      <w:r w:rsidRPr="00AB6940">
        <w:rPr>
          <w:rFonts w:ascii="Times New Roman" w:eastAsia="Times New Roman" w:hAnsi="Times New Roman" w:cs="Times New Roman"/>
          <w:lang w:eastAsia="sl-SI"/>
        </w:rPr>
        <w:t xml:space="preserve"> moterims), buvo suskirstyti į atsitiktines imtis ir vienerius metus kartą per parą vartojo 2 mg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0,625 mg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arba 10 mg </w:t>
      </w:r>
      <w:proofErr w:type="spellStart"/>
      <w:r w:rsidRPr="00AB6940">
        <w:rPr>
          <w:rFonts w:ascii="Times New Roman" w:eastAsia="Times New Roman" w:hAnsi="Times New Roman" w:cs="Times New Roman"/>
          <w:lang w:eastAsia="sl-SI"/>
        </w:rPr>
        <w:t>enalaprilio</w:t>
      </w:r>
      <w:proofErr w:type="spellEnd"/>
      <w:r w:rsidRPr="00AB6940">
        <w:rPr>
          <w:rFonts w:ascii="Times New Roman" w:eastAsia="Times New Roman" w:hAnsi="Times New Roman" w:cs="Times New Roman"/>
          <w:lang w:eastAsia="sl-SI"/>
        </w:rPr>
        <w:t xml:space="preserve">. Dozė buvo koreguojama atsižvelgiant į kraujospūdžio kontrolę (didžiausia kartą per parą vartojamo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dozė buvo 8 mg,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- 2,5 mg, arba 40 mg </w:t>
      </w:r>
      <w:proofErr w:type="spellStart"/>
      <w:r w:rsidRPr="00AB6940">
        <w:rPr>
          <w:rFonts w:ascii="Times New Roman" w:eastAsia="Times New Roman" w:hAnsi="Times New Roman" w:cs="Times New Roman"/>
          <w:lang w:eastAsia="sl-SI"/>
        </w:rPr>
        <w:t>enalaprilio</w:t>
      </w:r>
      <w:proofErr w:type="spellEnd"/>
      <w:r w:rsidRPr="00AB6940">
        <w:rPr>
          <w:rFonts w:ascii="Times New Roman" w:eastAsia="Times New Roman" w:hAnsi="Times New Roman" w:cs="Times New Roman"/>
          <w:lang w:eastAsia="sl-SI"/>
        </w:rPr>
        <w:t xml:space="preserve">). Tik 34% ligonių tyrimo pabaigoje vis dar vartojo 2 mg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0,625 mg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(10 mg </w:t>
      </w:r>
      <w:proofErr w:type="spellStart"/>
      <w:r w:rsidRPr="00AB6940">
        <w:rPr>
          <w:rFonts w:ascii="Times New Roman" w:eastAsia="Times New Roman" w:hAnsi="Times New Roman" w:cs="Times New Roman"/>
          <w:lang w:eastAsia="sl-SI"/>
        </w:rPr>
        <w:t>enalaprilio</w:t>
      </w:r>
      <w:proofErr w:type="spellEnd"/>
      <w:r w:rsidRPr="00AB6940">
        <w:rPr>
          <w:rFonts w:ascii="Times New Roman" w:eastAsia="Times New Roman" w:hAnsi="Times New Roman" w:cs="Times New Roman"/>
          <w:lang w:eastAsia="sl-SI"/>
        </w:rPr>
        <w:t xml:space="preserve"> dozę vartojo 20% pacientų).</w:t>
      </w:r>
    </w:p>
    <w:p w14:paraId="17A043F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Gydymo pabaigoje KSMI reikšmingai labiau sumažėjo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vartojusiems ligoniams (-10,1 g/m²) nei </w:t>
      </w:r>
      <w:proofErr w:type="spellStart"/>
      <w:r w:rsidRPr="00AB6940">
        <w:rPr>
          <w:rFonts w:ascii="Times New Roman" w:eastAsia="Times New Roman" w:hAnsi="Times New Roman" w:cs="Times New Roman"/>
          <w:lang w:eastAsia="sl-SI"/>
        </w:rPr>
        <w:t>enalaprilio</w:t>
      </w:r>
      <w:proofErr w:type="spellEnd"/>
      <w:r w:rsidRPr="00AB6940">
        <w:rPr>
          <w:rFonts w:ascii="Times New Roman" w:eastAsia="Times New Roman" w:hAnsi="Times New Roman" w:cs="Times New Roman"/>
          <w:lang w:eastAsia="sl-SI"/>
        </w:rPr>
        <w:t xml:space="preserve"> vartojusiems pacientams (-1,1 g/m²) visoje į atsitiktines imtis suskirstytų žmonių populiacijoje. KSMI skirtumas tarp grupių buvo -8,3 (95% PI (-11,5;-5.0), p &lt;0,0001).</w:t>
      </w:r>
    </w:p>
    <w:p w14:paraId="7A5D0C0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Geresnis poveikis KSMI pasireiškė vartojant didesnes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dozes, nei yra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w:t>
      </w:r>
    </w:p>
    <w:p w14:paraId="5EA4A2C5"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bCs/>
          <w:iCs/>
          <w:lang w:eastAsia="sl-SI"/>
        </w:rPr>
        <w:t>Sistolinio</w:t>
      </w:r>
      <w:proofErr w:type="spellEnd"/>
      <w:r w:rsidRPr="00AB6940">
        <w:rPr>
          <w:rFonts w:ascii="Times New Roman" w:eastAsia="Times New Roman" w:hAnsi="Times New Roman" w:cs="Times New Roman"/>
          <w:bCs/>
          <w:iCs/>
          <w:lang w:eastAsia="sl-SI"/>
        </w:rPr>
        <w:t xml:space="preserve"> kraujospūdžio skirtumo vidurkis (vertinant </w:t>
      </w:r>
      <w:r w:rsidRPr="00AB6940">
        <w:rPr>
          <w:rFonts w:ascii="Times New Roman" w:eastAsia="Times New Roman" w:hAnsi="Times New Roman" w:cs="Times New Roman"/>
          <w:lang w:eastAsia="sl-SI"/>
        </w:rPr>
        <w:t xml:space="preserve">rodmenų skirtumą tarp atsitiktinių imčių) buvo </w:t>
      </w:r>
      <w:r w:rsidRPr="00AB6940">
        <w:rPr>
          <w:rFonts w:ascii="Times New Roman" w:eastAsia="Times New Roman" w:hAnsi="Times New Roman" w:cs="Times New Roman"/>
          <w:bCs/>
          <w:iCs/>
          <w:lang w:eastAsia="sl-SI"/>
        </w:rPr>
        <w:t>-5,8 </w:t>
      </w:r>
      <w:proofErr w:type="spellStart"/>
      <w:r w:rsidRPr="00AB6940">
        <w:rPr>
          <w:rFonts w:ascii="Times New Roman" w:eastAsia="Times New Roman" w:hAnsi="Times New Roman" w:cs="Times New Roman"/>
          <w:bCs/>
          <w:iCs/>
          <w:lang w:eastAsia="sl-SI"/>
        </w:rPr>
        <w:t>mmHg</w:t>
      </w:r>
      <w:proofErr w:type="spellEnd"/>
      <w:r w:rsidRPr="00AB6940">
        <w:rPr>
          <w:rFonts w:ascii="Times New Roman" w:eastAsia="Times New Roman" w:hAnsi="Times New Roman" w:cs="Times New Roman"/>
          <w:bCs/>
          <w:iCs/>
          <w:lang w:eastAsia="sl-SI"/>
        </w:rPr>
        <w:t xml:space="preserve"> (95% PI (-7,9; -3,7), p &lt;0,0001), </w:t>
      </w:r>
      <w:proofErr w:type="spellStart"/>
      <w:r w:rsidRPr="00AB6940">
        <w:rPr>
          <w:rFonts w:ascii="Times New Roman" w:eastAsia="Times New Roman" w:hAnsi="Times New Roman" w:cs="Times New Roman"/>
          <w:bCs/>
          <w:iCs/>
          <w:lang w:eastAsia="sl-SI"/>
        </w:rPr>
        <w:t>diastolinio</w:t>
      </w:r>
      <w:proofErr w:type="spellEnd"/>
      <w:r w:rsidRPr="00AB6940">
        <w:rPr>
          <w:rFonts w:ascii="Times New Roman" w:eastAsia="Times New Roman" w:hAnsi="Times New Roman" w:cs="Times New Roman"/>
          <w:bCs/>
          <w:iCs/>
          <w:lang w:eastAsia="sl-SI"/>
        </w:rPr>
        <w:t xml:space="preserve"> kraujospūdžio skirtumo vidurkis buvo -</w:t>
      </w:r>
      <w:r w:rsidRPr="00AB6940">
        <w:rPr>
          <w:rFonts w:ascii="Times New Roman" w:eastAsia="Times New Roman" w:hAnsi="Times New Roman" w:cs="Times New Roman"/>
          <w:bCs/>
          <w:iCs/>
          <w:lang w:eastAsia="sl-SI"/>
        </w:rPr>
        <w:lastRenderedPageBreak/>
        <w:t>2,3 </w:t>
      </w:r>
      <w:proofErr w:type="spellStart"/>
      <w:r w:rsidRPr="00AB6940">
        <w:rPr>
          <w:rFonts w:ascii="Times New Roman" w:eastAsia="Times New Roman" w:hAnsi="Times New Roman" w:cs="Times New Roman"/>
          <w:bCs/>
          <w:iCs/>
          <w:lang w:eastAsia="sl-SI"/>
        </w:rPr>
        <w:t>mmHg</w:t>
      </w:r>
      <w:proofErr w:type="spellEnd"/>
      <w:r w:rsidRPr="00AB6940">
        <w:rPr>
          <w:rFonts w:ascii="Times New Roman" w:eastAsia="Times New Roman" w:hAnsi="Times New Roman" w:cs="Times New Roman"/>
          <w:bCs/>
          <w:iCs/>
          <w:lang w:eastAsia="sl-SI"/>
        </w:rPr>
        <w:t xml:space="preserve"> (95% PI (-3,6,-0,9), p=0,0004). Vadinasi, poveikis kraujospūdžiui buvo stipresnis </w:t>
      </w:r>
      <w:proofErr w:type="spellStart"/>
      <w:r w:rsidRPr="00AB6940">
        <w:rPr>
          <w:rFonts w:ascii="Times New Roman" w:eastAsia="Times New Roman" w:hAnsi="Times New Roman" w:cs="Times New Roman"/>
          <w:bCs/>
          <w:iCs/>
          <w:lang w:eastAsia="sl-SI"/>
        </w:rPr>
        <w:t>perindoprilio</w:t>
      </w:r>
      <w:proofErr w:type="spellEnd"/>
      <w:r w:rsidRPr="00AB6940">
        <w:rPr>
          <w:rFonts w:ascii="Times New Roman" w:eastAsia="Times New Roman" w:hAnsi="Times New Roman" w:cs="Times New Roman"/>
          <w:bCs/>
          <w:iCs/>
          <w:lang w:eastAsia="sl-SI"/>
        </w:rPr>
        <w:t xml:space="preserve"> ir </w:t>
      </w:r>
      <w:proofErr w:type="spellStart"/>
      <w:r w:rsidRPr="00AB6940">
        <w:rPr>
          <w:rFonts w:ascii="Times New Roman" w:eastAsia="Times New Roman" w:hAnsi="Times New Roman" w:cs="Times New Roman"/>
          <w:bCs/>
          <w:iCs/>
          <w:lang w:eastAsia="sl-SI"/>
        </w:rPr>
        <w:t>indapamido</w:t>
      </w:r>
      <w:proofErr w:type="spellEnd"/>
      <w:r w:rsidRPr="00AB6940">
        <w:rPr>
          <w:rFonts w:ascii="Times New Roman" w:eastAsia="Times New Roman" w:hAnsi="Times New Roman" w:cs="Times New Roman"/>
          <w:bCs/>
          <w:iCs/>
          <w:lang w:eastAsia="sl-SI"/>
        </w:rPr>
        <w:t xml:space="preserve"> vartojusių pacientų grupėje.</w:t>
      </w:r>
    </w:p>
    <w:p w14:paraId="6D053B3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CBD1959" w14:textId="42EB7764" w:rsidR="001D0CAF" w:rsidRPr="00AB6940" w:rsidRDefault="00CB0DD9" w:rsidP="001D0CAF">
      <w:pPr>
        <w:spacing w:after="0" w:line="240" w:lineRule="auto"/>
        <w:rPr>
          <w:rFonts w:ascii="Times New Roman" w:eastAsia="Times New Roman" w:hAnsi="Times New Roman" w:cs="Times New Roman"/>
          <w:i/>
          <w:lang w:eastAsia="sl-SI"/>
        </w:rPr>
      </w:pPr>
      <w:r w:rsidRPr="00AB6940">
        <w:rPr>
          <w:rFonts w:ascii="Times New Roman" w:eastAsia="Times New Roman" w:hAnsi="Times New Roman" w:cs="Times New Roman"/>
          <w:i/>
          <w:lang w:eastAsia="sl-SI"/>
        </w:rPr>
        <w:t xml:space="preserve">Būdinga </w:t>
      </w:r>
      <w:proofErr w:type="spellStart"/>
      <w:r w:rsidRPr="00AB6940">
        <w:rPr>
          <w:rFonts w:ascii="Times New Roman" w:eastAsia="Times New Roman" w:hAnsi="Times New Roman" w:cs="Times New Roman"/>
          <w:i/>
          <w:lang w:eastAsia="sl-SI"/>
        </w:rPr>
        <w:t>p</w:t>
      </w:r>
      <w:r w:rsidR="001D0CAF" w:rsidRPr="00AB6940">
        <w:rPr>
          <w:rFonts w:ascii="Times New Roman" w:eastAsia="Times New Roman" w:hAnsi="Times New Roman" w:cs="Times New Roman"/>
          <w:i/>
          <w:lang w:eastAsia="sl-SI"/>
        </w:rPr>
        <w:t>erindoprili</w:t>
      </w:r>
      <w:r w:rsidRPr="00AB6940">
        <w:rPr>
          <w:rFonts w:ascii="Times New Roman" w:eastAsia="Times New Roman" w:hAnsi="Times New Roman" w:cs="Times New Roman"/>
          <w:i/>
          <w:lang w:eastAsia="sl-SI"/>
        </w:rPr>
        <w:t>ui</w:t>
      </w:r>
      <w:proofErr w:type="spellEnd"/>
    </w:p>
    <w:p w14:paraId="7D82550D"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yra veiksmingas gydant įvairaus sunkumo (lengvą, vidutinio sunkumo bei sunkią) hipertenziją. </w:t>
      </w:r>
      <w:proofErr w:type="spellStart"/>
      <w:r w:rsidRPr="00AB6940">
        <w:rPr>
          <w:rFonts w:ascii="Times New Roman" w:eastAsia="Times New Roman" w:hAnsi="Times New Roman" w:cs="Times New Roman"/>
          <w:lang w:eastAsia="sl-SI"/>
        </w:rPr>
        <w:t>Sistolinis</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diastolinis</w:t>
      </w:r>
      <w:proofErr w:type="spellEnd"/>
      <w:r w:rsidRPr="00AB6940">
        <w:rPr>
          <w:rFonts w:ascii="Times New Roman" w:eastAsia="Times New Roman" w:hAnsi="Times New Roman" w:cs="Times New Roman"/>
          <w:lang w:eastAsia="sl-SI"/>
        </w:rPr>
        <w:t xml:space="preserve"> kraujospūdis mažėja ir stovint, ir gulint.</w:t>
      </w:r>
    </w:p>
    <w:p w14:paraId="0C05DF5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Stipriausias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vienkartinės dozės poveikis pasireiškia po preparato pavartojimo praėjus 4–6 valandoms, poveikis trunka 24 valandas.</w:t>
      </w:r>
    </w:p>
    <w:p w14:paraId="5854E93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Net po 24 valandų AKF slopinimas būna maždaug 80% maksimalaus poveikio.</w:t>
      </w:r>
    </w:p>
    <w:p w14:paraId="4C82AA3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Ligoniams, kurie į gydymą reaguoja, kraujospūdis tampa normalus po mėnesio ir toks išlieka, </w:t>
      </w:r>
      <w:proofErr w:type="spellStart"/>
      <w:r w:rsidRPr="00AB6940">
        <w:rPr>
          <w:rFonts w:ascii="Times New Roman" w:eastAsia="Times New Roman" w:hAnsi="Times New Roman" w:cs="Times New Roman"/>
          <w:lang w:eastAsia="sl-SI"/>
        </w:rPr>
        <w:t>tachifilaksijos</w:t>
      </w:r>
      <w:proofErr w:type="spellEnd"/>
      <w:r w:rsidRPr="00AB6940">
        <w:rPr>
          <w:rFonts w:ascii="Times New Roman" w:eastAsia="Times New Roman" w:hAnsi="Times New Roman" w:cs="Times New Roman"/>
          <w:lang w:eastAsia="sl-SI"/>
        </w:rPr>
        <w:t xml:space="preserve"> nebūna.</w:t>
      </w:r>
    </w:p>
    <w:p w14:paraId="4BC88FF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Nutraukus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vartojimą, atoveiksmio hipertenzijos nebūna.</w:t>
      </w:r>
    </w:p>
    <w:p w14:paraId="6846DE79"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plečia kraujagysles, atkuria pagrindinių arterijų elastingumą, koreguoja histologinius ir morfologinius pasipriešinimo kraujagyslių pokyčius bei mažina kairiojo skilvelio hipertrofiją.</w:t>
      </w:r>
    </w:p>
    <w:p w14:paraId="01D1C491"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Kartu su </w:t>
      </w:r>
      <w:proofErr w:type="spellStart"/>
      <w:r w:rsidRPr="00AB6940">
        <w:rPr>
          <w:rFonts w:ascii="Times New Roman" w:eastAsia="Times New Roman" w:hAnsi="Times New Roman" w:cs="Times New Roman"/>
          <w:lang w:eastAsia="sl-SI"/>
        </w:rPr>
        <w:t>perindopriliu</w:t>
      </w:r>
      <w:proofErr w:type="spellEnd"/>
      <w:r w:rsidRPr="00AB6940">
        <w:rPr>
          <w:rFonts w:ascii="Times New Roman" w:eastAsia="Times New Roman" w:hAnsi="Times New Roman" w:cs="Times New Roman"/>
          <w:lang w:eastAsia="sl-SI"/>
        </w:rPr>
        <w:t xml:space="preserve"> vartojant </w:t>
      </w:r>
      <w:proofErr w:type="spellStart"/>
      <w:r w:rsidRPr="00AB6940">
        <w:rPr>
          <w:rFonts w:ascii="Times New Roman" w:eastAsia="Times New Roman" w:hAnsi="Times New Roman" w:cs="Times New Roman"/>
          <w:lang w:eastAsia="sl-SI"/>
        </w:rPr>
        <w:t>tiazidinį</w:t>
      </w:r>
      <w:proofErr w:type="spellEnd"/>
      <w:r w:rsidRPr="00AB6940">
        <w:rPr>
          <w:rFonts w:ascii="Times New Roman" w:eastAsia="Times New Roman" w:hAnsi="Times New Roman" w:cs="Times New Roman"/>
          <w:lang w:eastAsia="sl-SI"/>
        </w:rPr>
        <w:t xml:space="preserve"> diuretiką, poveikis kraujospūdžiui būna sinergetinis. </w:t>
      </w:r>
    </w:p>
    <w:p w14:paraId="676EA4C6"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inhibitoriaus vartojama kartu su </w:t>
      </w:r>
      <w:proofErr w:type="spellStart"/>
      <w:r w:rsidRPr="00AB6940">
        <w:rPr>
          <w:rFonts w:ascii="Times New Roman" w:eastAsia="Times New Roman" w:hAnsi="Times New Roman" w:cs="Times New Roman"/>
          <w:lang w:eastAsia="sl-SI"/>
        </w:rPr>
        <w:t>tiazidiniu</w:t>
      </w:r>
      <w:proofErr w:type="spellEnd"/>
      <w:r w:rsidRPr="00AB6940">
        <w:rPr>
          <w:rFonts w:ascii="Times New Roman" w:eastAsia="Times New Roman" w:hAnsi="Times New Roman" w:cs="Times New Roman"/>
          <w:lang w:eastAsia="sl-SI"/>
        </w:rPr>
        <w:t xml:space="preserve"> diuretiku, mažėja vien diuretiko vartojant pasireiškiančios </w:t>
      </w:r>
      <w:proofErr w:type="spellStart"/>
      <w:r w:rsidRPr="00AB6940">
        <w:rPr>
          <w:rFonts w:ascii="Times New Roman" w:eastAsia="Times New Roman" w:hAnsi="Times New Roman" w:cs="Times New Roman"/>
          <w:lang w:eastAsia="sl-SI"/>
        </w:rPr>
        <w:t>hipokalemijos</w:t>
      </w:r>
      <w:proofErr w:type="spellEnd"/>
      <w:r w:rsidRPr="00AB6940">
        <w:rPr>
          <w:rFonts w:ascii="Times New Roman" w:eastAsia="Times New Roman" w:hAnsi="Times New Roman" w:cs="Times New Roman"/>
          <w:lang w:eastAsia="sl-SI"/>
        </w:rPr>
        <w:t xml:space="preserve"> rizika.</w:t>
      </w:r>
    </w:p>
    <w:p w14:paraId="6267D847" w14:textId="77777777" w:rsidR="00CB0DD9" w:rsidRPr="00AB6940" w:rsidRDefault="00CB0DD9" w:rsidP="00CB0DD9">
      <w:pPr>
        <w:spacing w:after="0" w:line="240" w:lineRule="auto"/>
        <w:rPr>
          <w:rFonts w:ascii="Times New Roman" w:eastAsia="Times New Roman" w:hAnsi="Times New Roman" w:cs="Times New Roman"/>
          <w:lang w:eastAsia="sl-SI"/>
        </w:rPr>
      </w:pPr>
    </w:p>
    <w:p w14:paraId="054D58C0" w14:textId="61837F18" w:rsidR="00CB0DD9" w:rsidRPr="00AB6940" w:rsidRDefault="00CB0DD9" w:rsidP="00CB0DD9">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Dviem dideliais atsitiktinės atrankos, kontroliuojamais tyrimais (ONTARGET (angl. „</w:t>
      </w:r>
      <w:proofErr w:type="spellStart"/>
      <w:r w:rsidRPr="00AB6940">
        <w:rPr>
          <w:rFonts w:ascii="Times New Roman" w:eastAsia="Times New Roman" w:hAnsi="Times New Roman" w:cs="Times New Roman"/>
          <w:lang w:eastAsia="sl-SI"/>
        </w:rPr>
        <w:t>ONgoing</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Telmisartan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Alone</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and</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combination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with</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Ramipril</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Global</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Endpoint</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Trial</w:t>
      </w:r>
      <w:proofErr w:type="spellEnd"/>
      <w:r w:rsidRPr="00AB6940">
        <w:rPr>
          <w:rFonts w:ascii="Times New Roman" w:eastAsia="Times New Roman" w:hAnsi="Times New Roman" w:cs="Times New Roman"/>
          <w:lang w:eastAsia="sl-SI"/>
        </w:rPr>
        <w:t>“) ir VA NEPHRON-D (angl.</w:t>
      </w:r>
      <w:r w:rsidR="00083955" w:rsidRPr="00AB6940">
        <w:rPr>
          <w:rFonts w:ascii="Times New Roman" w:eastAsia="Times New Roman" w:hAnsi="Times New Roman" w:cs="Times New Roman"/>
          <w:lang w:eastAsia="sl-SI"/>
        </w:rPr>
        <w:t xml:space="preserve"> </w:t>
      </w:r>
      <w:r w:rsidRPr="00AB6940">
        <w:rPr>
          <w:rFonts w:ascii="Times New Roman" w:eastAsia="Times New Roman" w:hAnsi="Times New Roman" w:cs="Times New Roman"/>
          <w:lang w:eastAsia="sl-SI"/>
        </w:rPr>
        <w:t>„</w:t>
      </w:r>
      <w:proofErr w:type="spellStart"/>
      <w:r w:rsidRPr="00AB6940">
        <w:rPr>
          <w:rFonts w:ascii="Times New Roman" w:eastAsia="Times New Roman" w:hAnsi="Times New Roman" w:cs="Times New Roman"/>
          <w:lang w:eastAsia="sl-SI"/>
        </w:rPr>
        <w:t>The</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Veterans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Affairs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Nephropathy</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Diabetes</w:t>
      </w:r>
      <w:proofErr w:type="spellEnd"/>
      <w:r w:rsidRPr="00AB6940">
        <w:rPr>
          <w:rFonts w:ascii="Times New Roman" w:eastAsia="Times New Roman" w:hAnsi="Times New Roman" w:cs="Times New Roman"/>
          <w:lang w:eastAsia="sl-SI"/>
        </w:rPr>
        <w:t xml:space="preserve">“)) buvo ištirtas AKF inhibitoriaus ir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blokatoriaus derinio vartojimas.</w:t>
      </w:r>
    </w:p>
    <w:p w14:paraId="03527E6B" w14:textId="77777777" w:rsidR="00CB0DD9" w:rsidRPr="00AB6940" w:rsidRDefault="00CB0DD9" w:rsidP="00CB0DD9">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ONTARGET tyrime dalyvavo pacientai, kurių </w:t>
      </w:r>
      <w:proofErr w:type="spellStart"/>
      <w:r w:rsidRPr="00AB6940">
        <w:rPr>
          <w:rFonts w:ascii="Times New Roman" w:eastAsia="Times New Roman" w:hAnsi="Times New Roman" w:cs="Times New Roman"/>
          <w:lang w:eastAsia="sl-SI"/>
        </w:rPr>
        <w:t>anamnezėje</w:t>
      </w:r>
      <w:proofErr w:type="spellEnd"/>
      <w:r w:rsidRPr="00AB6940">
        <w:rPr>
          <w:rFonts w:ascii="Times New Roman" w:eastAsia="Times New Roman" w:hAnsi="Times New Roman" w:cs="Times New Roman"/>
          <w:lang w:eastAsia="sl-SI"/>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AB6940">
        <w:rPr>
          <w:rFonts w:ascii="Times New Roman" w:eastAsia="Times New Roman" w:hAnsi="Times New Roman" w:cs="Times New Roman"/>
          <w:lang w:eastAsia="sl-SI"/>
        </w:rPr>
        <w:t>nefropatija</w:t>
      </w:r>
      <w:proofErr w:type="spellEnd"/>
      <w:r w:rsidRPr="00AB6940">
        <w:rPr>
          <w:rFonts w:ascii="Times New Roman" w:eastAsia="Times New Roman" w:hAnsi="Times New Roman" w:cs="Times New Roman"/>
          <w:lang w:eastAsia="sl-SI"/>
        </w:rPr>
        <w:t>.</w:t>
      </w:r>
    </w:p>
    <w:p w14:paraId="0EC878FC" w14:textId="77777777" w:rsidR="00CB0DD9" w:rsidRPr="00AB6940" w:rsidRDefault="00CB0DD9" w:rsidP="00CB0DD9">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Šie tyrimai neparodė reikšmingo teigiamo poveikio inkstų ir (arba) širdies ir kraujagyslių ligų baigtims ir mirštamumui, bet, palyginti su </w:t>
      </w:r>
      <w:proofErr w:type="spellStart"/>
      <w:r w:rsidRPr="00AB6940">
        <w:rPr>
          <w:rFonts w:ascii="Times New Roman" w:eastAsia="Times New Roman" w:hAnsi="Times New Roman" w:cs="Times New Roman"/>
          <w:lang w:eastAsia="sl-SI"/>
        </w:rPr>
        <w:t>monoterapija</w:t>
      </w:r>
      <w:proofErr w:type="spellEnd"/>
      <w:r w:rsidRPr="00AB6940">
        <w:rPr>
          <w:rFonts w:ascii="Times New Roman" w:eastAsia="Times New Roman" w:hAnsi="Times New Roman" w:cs="Times New Roman"/>
          <w:lang w:eastAsia="sl-SI"/>
        </w:rPr>
        <w:t xml:space="preserve">, buvo pastebėta didesnė </w:t>
      </w:r>
      <w:proofErr w:type="spellStart"/>
      <w:r w:rsidRPr="00AB6940">
        <w:rPr>
          <w:rFonts w:ascii="Times New Roman" w:eastAsia="Times New Roman" w:hAnsi="Times New Roman" w:cs="Times New Roman"/>
          <w:lang w:eastAsia="sl-SI"/>
        </w:rPr>
        <w:t>hiperkalemijos</w:t>
      </w:r>
      <w:proofErr w:type="spellEnd"/>
      <w:r w:rsidRPr="00AB6940">
        <w:rPr>
          <w:rFonts w:ascii="Times New Roman" w:eastAsia="Times New Roman" w:hAnsi="Times New Roman" w:cs="Times New Roman"/>
          <w:lang w:eastAsia="sl-SI"/>
        </w:rPr>
        <w:t xml:space="preserve">, ūminio inkstų pažeidimo ir (arba) </w:t>
      </w:r>
      <w:proofErr w:type="spellStart"/>
      <w:r w:rsidRPr="00AB6940">
        <w:rPr>
          <w:rFonts w:ascii="Times New Roman" w:eastAsia="Times New Roman" w:hAnsi="Times New Roman" w:cs="Times New Roman"/>
          <w:lang w:eastAsia="sl-SI"/>
        </w:rPr>
        <w:t>hipotenzijos</w:t>
      </w:r>
      <w:proofErr w:type="spellEnd"/>
      <w:r w:rsidRPr="00AB6940">
        <w:rPr>
          <w:rFonts w:ascii="Times New Roman" w:eastAsia="Times New Roman" w:hAnsi="Times New Roman" w:cs="Times New Roman"/>
          <w:lang w:eastAsia="sl-SI"/>
        </w:rPr>
        <w:t xml:space="preserve"> rizika. Atsižvelgiant į panašias </w:t>
      </w:r>
      <w:proofErr w:type="spellStart"/>
      <w:r w:rsidRPr="00AB6940">
        <w:rPr>
          <w:rFonts w:ascii="Times New Roman" w:eastAsia="Times New Roman" w:hAnsi="Times New Roman" w:cs="Times New Roman"/>
          <w:lang w:eastAsia="sl-SI"/>
        </w:rPr>
        <w:t>farmakodinamines</w:t>
      </w:r>
      <w:proofErr w:type="spellEnd"/>
      <w:r w:rsidRPr="00AB6940">
        <w:rPr>
          <w:rFonts w:ascii="Times New Roman" w:eastAsia="Times New Roman" w:hAnsi="Times New Roman" w:cs="Times New Roman"/>
          <w:lang w:eastAsia="sl-SI"/>
        </w:rPr>
        <w:t xml:space="preserve"> savybes, šie rezultatai taip pat galioja kitiems AKF inhibitoriams ir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blokatoriams.</w:t>
      </w:r>
    </w:p>
    <w:p w14:paraId="3BD6122C" w14:textId="77777777" w:rsidR="00CB0DD9" w:rsidRPr="00AB6940" w:rsidRDefault="00CB0DD9" w:rsidP="00CB0DD9">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Todėl pacientams, sergantiems diabetine </w:t>
      </w:r>
      <w:proofErr w:type="spellStart"/>
      <w:r w:rsidRPr="00AB6940">
        <w:rPr>
          <w:rFonts w:ascii="Times New Roman" w:eastAsia="Times New Roman" w:hAnsi="Times New Roman" w:cs="Times New Roman"/>
          <w:lang w:eastAsia="sl-SI"/>
        </w:rPr>
        <w:t>nefropatija</w:t>
      </w:r>
      <w:proofErr w:type="spellEnd"/>
      <w:r w:rsidRPr="00AB6940">
        <w:rPr>
          <w:rFonts w:ascii="Times New Roman" w:eastAsia="Times New Roman" w:hAnsi="Times New Roman" w:cs="Times New Roman"/>
          <w:lang w:eastAsia="sl-SI"/>
        </w:rPr>
        <w:t xml:space="preserve">, negalima kartu vartoti AKF inhibitorių ir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w:t>
      </w:r>
    </w:p>
    <w:p w14:paraId="1E83FC6D" w14:textId="77777777" w:rsidR="00CB0DD9" w:rsidRPr="00AB6940" w:rsidRDefault="00CB0DD9" w:rsidP="00CB0DD9">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ALTITUDE (angl. „</w:t>
      </w:r>
      <w:proofErr w:type="spellStart"/>
      <w:r w:rsidRPr="00AB6940">
        <w:rPr>
          <w:rFonts w:ascii="Times New Roman" w:eastAsia="Times New Roman" w:hAnsi="Times New Roman" w:cs="Times New Roman"/>
          <w:lang w:eastAsia="sl-SI"/>
        </w:rPr>
        <w:t>Aliskiren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Trial</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Type</w:t>
      </w:r>
      <w:proofErr w:type="spellEnd"/>
      <w:r w:rsidRPr="00AB6940">
        <w:rPr>
          <w:rFonts w:ascii="Times New Roman" w:eastAsia="Times New Roman" w:hAnsi="Times New Roman" w:cs="Times New Roman"/>
          <w:lang w:eastAsia="sl-SI"/>
        </w:rPr>
        <w:t xml:space="preserve"> 2 </w:t>
      </w:r>
      <w:proofErr w:type="spellStart"/>
      <w:r w:rsidRPr="00AB6940">
        <w:rPr>
          <w:rFonts w:ascii="Times New Roman" w:eastAsia="Times New Roman" w:hAnsi="Times New Roman" w:cs="Times New Roman"/>
          <w:lang w:eastAsia="sl-SI"/>
        </w:rPr>
        <w:t>Diabetes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Using</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Cardiovascular</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and</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Renal</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Disease</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Endpoints</w:t>
      </w:r>
      <w:proofErr w:type="spellEnd"/>
      <w:r w:rsidRPr="00AB6940">
        <w:rPr>
          <w:rFonts w:ascii="Times New Roman" w:eastAsia="Times New Roman" w:hAnsi="Times New Roman" w:cs="Times New Roman"/>
          <w:lang w:eastAsia="sl-SI"/>
        </w:rPr>
        <w:t xml:space="preserve">“) tyrimu buvo siekiama ištirti, ar būtų naudingas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 xml:space="preserve"> įtraukimas į standartinį pacientų, sergančių 2 tipo cukriniu diabetu ir lėtine inkstų liga, širdies ir kraujagyslių liga arba abiem ligomis, gydymą AKF inhibitoriumi arba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blokatoriumi. Tyrimas buvo nutrauktas pirma laiko, nes padidėjo nepageidaujamų baigčių rizika. Mirčių nuo širdies ir kraujagyslių ligų ir insulto atvejų skaičius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 xml:space="preserve"> grupėje buvo didesnis nei </w:t>
      </w:r>
      <w:proofErr w:type="spellStart"/>
      <w:r w:rsidRPr="00AB6940">
        <w:rPr>
          <w:rFonts w:ascii="Times New Roman" w:eastAsia="Times New Roman" w:hAnsi="Times New Roman" w:cs="Times New Roman"/>
          <w:lang w:eastAsia="sl-SI"/>
        </w:rPr>
        <w:t>placebo</w:t>
      </w:r>
      <w:proofErr w:type="spellEnd"/>
      <w:r w:rsidRPr="00AB6940">
        <w:rPr>
          <w:rFonts w:ascii="Times New Roman" w:eastAsia="Times New Roman" w:hAnsi="Times New Roman" w:cs="Times New Roman"/>
          <w:lang w:eastAsia="sl-SI"/>
        </w:rPr>
        <w:t xml:space="preserve"> grupėje, o nepageidaujami reiškiniai ir sunkūs nepageidaujami reiškiniai (</w:t>
      </w:r>
      <w:proofErr w:type="spellStart"/>
      <w:r w:rsidRPr="00AB6940">
        <w:rPr>
          <w:rFonts w:ascii="Times New Roman" w:eastAsia="Times New Roman" w:hAnsi="Times New Roman" w:cs="Times New Roman"/>
          <w:lang w:eastAsia="sl-SI"/>
        </w:rPr>
        <w:t>hiperkalemija</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hipotenzija</w:t>
      </w:r>
      <w:proofErr w:type="spellEnd"/>
      <w:r w:rsidRPr="00AB6940">
        <w:rPr>
          <w:rFonts w:ascii="Times New Roman" w:eastAsia="Times New Roman" w:hAnsi="Times New Roman" w:cs="Times New Roman"/>
          <w:lang w:eastAsia="sl-SI"/>
        </w:rPr>
        <w:t xml:space="preserve"> ir inkstų funkcijos sutrikimai)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 xml:space="preserve"> grupėje taip pat pasireiškė dažniau nei </w:t>
      </w:r>
      <w:proofErr w:type="spellStart"/>
      <w:r w:rsidRPr="00AB6940">
        <w:rPr>
          <w:rFonts w:ascii="Times New Roman" w:eastAsia="Times New Roman" w:hAnsi="Times New Roman" w:cs="Times New Roman"/>
          <w:lang w:eastAsia="sl-SI"/>
        </w:rPr>
        <w:t>placebo</w:t>
      </w:r>
      <w:proofErr w:type="spellEnd"/>
      <w:r w:rsidRPr="00AB6940">
        <w:rPr>
          <w:rFonts w:ascii="Times New Roman" w:eastAsia="Times New Roman" w:hAnsi="Times New Roman" w:cs="Times New Roman"/>
          <w:lang w:eastAsia="sl-SI"/>
        </w:rPr>
        <w:t xml:space="preserve"> grupėje.</w:t>
      </w:r>
    </w:p>
    <w:p w14:paraId="1AB41F51" w14:textId="77777777" w:rsidR="001D0CAF" w:rsidRPr="00AB6940" w:rsidRDefault="001D0CAF" w:rsidP="001D0CAF">
      <w:pPr>
        <w:spacing w:after="0" w:line="240" w:lineRule="auto"/>
        <w:rPr>
          <w:rFonts w:ascii="Times New Roman" w:eastAsia="Times New Roman" w:hAnsi="Times New Roman" w:cs="Times New Roman"/>
          <w:i/>
          <w:lang w:eastAsia="sl-SI"/>
        </w:rPr>
      </w:pPr>
    </w:p>
    <w:p w14:paraId="0B2239AD" w14:textId="40E60DD6" w:rsidR="001D0CAF" w:rsidRPr="00AB6940" w:rsidRDefault="00CB0DD9" w:rsidP="001D0CAF">
      <w:pPr>
        <w:spacing w:after="0" w:line="240" w:lineRule="auto"/>
        <w:rPr>
          <w:rFonts w:ascii="Times New Roman" w:eastAsia="Times New Roman" w:hAnsi="Times New Roman" w:cs="Times New Roman"/>
          <w:i/>
          <w:u w:val="single"/>
          <w:lang w:eastAsia="sl-SI"/>
        </w:rPr>
      </w:pPr>
      <w:r w:rsidRPr="00AB6940">
        <w:rPr>
          <w:rFonts w:ascii="Times New Roman" w:eastAsia="Times New Roman" w:hAnsi="Times New Roman" w:cs="Times New Roman"/>
          <w:i/>
          <w:u w:val="single"/>
          <w:lang w:eastAsia="sl-SI"/>
        </w:rPr>
        <w:t xml:space="preserve">Būdinga </w:t>
      </w:r>
      <w:proofErr w:type="spellStart"/>
      <w:r w:rsidRPr="00AB6940">
        <w:rPr>
          <w:rFonts w:ascii="Times New Roman" w:eastAsia="Times New Roman" w:hAnsi="Times New Roman" w:cs="Times New Roman"/>
          <w:i/>
          <w:u w:val="single"/>
          <w:lang w:eastAsia="sl-SI"/>
        </w:rPr>
        <w:t>i</w:t>
      </w:r>
      <w:r w:rsidR="001D0CAF" w:rsidRPr="00AB6940">
        <w:rPr>
          <w:rFonts w:ascii="Times New Roman" w:eastAsia="Times New Roman" w:hAnsi="Times New Roman" w:cs="Times New Roman"/>
          <w:i/>
          <w:u w:val="single"/>
          <w:lang w:eastAsia="sl-SI"/>
        </w:rPr>
        <w:t>ndapamid</w:t>
      </w:r>
      <w:r w:rsidRPr="00AB6940">
        <w:rPr>
          <w:rFonts w:ascii="Times New Roman" w:eastAsia="Times New Roman" w:hAnsi="Times New Roman" w:cs="Times New Roman"/>
          <w:i/>
          <w:u w:val="single"/>
          <w:lang w:eastAsia="sl-SI"/>
        </w:rPr>
        <w:t>ui</w:t>
      </w:r>
      <w:proofErr w:type="spellEnd"/>
      <w:r w:rsidR="001D0CAF" w:rsidRPr="00AB6940">
        <w:rPr>
          <w:rFonts w:ascii="Times New Roman" w:eastAsia="Times New Roman" w:hAnsi="Times New Roman" w:cs="Times New Roman"/>
          <w:i/>
          <w:u w:val="single"/>
          <w:lang w:eastAsia="sl-SI"/>
        </w:rPr>
        <w:t xml:space="preserve"> </w:t>
      </w:r>
    </w:p>
    <w:p w14:paraId="3B0B4DC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 vartojama tik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 trunka 24 valandas. Kraujospūdį mažinanti dozė diurezę didina tik šiek tiek.</w:t>
      </w:r>
    </w:p>
    <w:p w14:paraId="3BB2CFE3"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poveikis yra proporcingas arterijų sienelių elastingumo pagerėjimui bei bendro ir </w:t>
      </w:r>
      <w:proofErr w:type="spellStart"/>
      <w:r w:rsidRPr="00AB6940">
        <w:rPr>
          <w:rFonts w:ascii="Times New Roman" w:eastAsia="Times New Roman" w:hAnsi="Times New Roman" w:cs="Times New Roman"/>
          <w:lang w:eastAsia="sl-SI"/>
        </w:rPr>
        <w:t>arteriolių</w:t>
      </w:r>
      <w:proofErr w:type="spellEnd"/>
      <w:r w:rsidRPr="00AB6940">
        <w:rPr>
          <w:rFonts w:ascii="Times New Roman" w:eastAsia="Times New Roman" w:hAnsi="Times New Roman" w:cs="Times New Roman"/>
          <w:lang w:eastAsia="sl-SI"/>
        </w:rPr>
        <w:t xml:space="preserve"> sukeliamo periferinio kraujagyslių pasipriešinimo sumažėjimui.</w:t>
      </w:r>
    </w:p>
    <w:p w14:paraId="55DE0B15"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mažina kairiojo širdies skilvelio hipertrofiją. </w:t>
      </w:r>
    </w:p>
    <w:p w14:paraId="425C19BE"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Didinant </w:t>
      </w:r>
      <w:proofErr w:type="spellStart"/>
      <w:r w:rsidRPr="00AB6940">
        <w:rPr>
          <w:rFonts w:ascii="Times New Roman" w:eastAsia="Times New Roman" w:hAnsi="Times New Roman" w:cs="Times New Roman"/>
          <w:lang w:eastAsia="sl-SI"/>
        </w:rPr>
        <w:t>tiazidinių</w:t>
      </w:r>
      <w:proofErr w:type="spellEnd"/>
      <w:r w:rsidRPr="00AB6940">
        <w:rPr>
          <w:rFonts w:ascii="Times New Roman" w:eastAsia="Times New Roman" w:hAnsi="Times New Roman" w:cs="Times New Roman"/>
          <w:lang w:eastAsia="sl-SI"/>
        </w:rPr>
        <w:t xml:space="preserve"> arba į juos panašių diuretikų dozę daugiau, nei rekomenduojama,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poveikis nekinta, o nepageidaujamas poveikis toliau stiprėja, todėl, jeigu gydymas neveiksmingas, šių preparatų dozę didinti draudžiama.</w:t>
      </w:r>
    </w:p>
    <w:p w14:paraId="6254643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Be to, vertinant trumpalaikį, vidutinės trukmės arba ilgalaikį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poveikį hipertenzija sergantiems pacientams, nustatyta, kad: </w:t>
      </w:r>
    </w:p>
    <w:p w14:paraId="5A94814B"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nebūna poveikio riebalų (</w:t>
      </w:r>
      <w:proofErr w:type="spellStart"/>
      <w:r w:rsidRPr="00AB6940">
        <w:rPr>
          <w:rFonts w:ascii="Times New Roman" w:eastAsia="Times New Roman" w:hAnsi="Times New Roman" w:cs="Times New Roman"/>
          <w:lang w:eastAsia="sl-SI"/>
        </w:rPr>
        <w:t>trigliceridų</w:t>
      </w:r>
      <w:proofErr w:type="spellEnd"/>
      <w:smartTag w:uri="schemas-tilde-lv/tildestengine" w:element="currency2">
        <w:smartTagPr>
          <w:attr w:name="currency_text" w:val="MTL"/>
          <w:attr w:name="currency_value" w:val="."/>
          <w:attr w:name="currency_key" w:val="MTL"/>
          <w:attr w:name="currency_id" w:val="33"/>
        </w:smartTagPr>
        <w:r w:rsidRPr="00AB6940">
          <w:rPr>
            <w:rFonts w:ascii="Times New Roman" w:eastAsia="Times New Roman" w:hAnsi="Times New Roman" w:cs="Times New Roman"/>
            <w:lang w:eastAsia="sl-SI"/>
          </w:rPr>
          <w:t>, MTL</w:t>
        </w:r>
      </w:smartTag>
      <w:r w:rsidRPr="00AB6940">
        <w:rPr>
          <w:rFonts w:ascii="Times New Roman" w:eastAsia="Times New Roman" w:hAnsi="Times New Roman" w:cs="Times New Roman"/>
          <w:lang w:eastAsia="sl-SI"/>
        </w:rPr>
        <w:t xml:space="preserve"> cholesterolio bei DTL cholesterolio) metabolizmui; </w:t>
      </w:r>
    </w:p>
    <w:p w14:paraId="0E30FDC1" w14:textId="77777777" w:rsidR="001D0CAF" w:rsidRPr="00AB6940" w:rsidRDefault="001D0CAF" w:rsidP="001D0CAF">
      <w:pPr>
        <w:numPr>
          <w:ilvl w:val="0"/>
          <w:numId w:val="31"/>
        </w:numPr>
        <w:autoSpaceDE w:val="0"/>
        <w:autoSpaceDN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nebūna poveikio angliavandenių metabolizmui (net hipertenzija sergantiems diabetikams).</w:t>
      </w:r>
    </w:p>
    <w:p w14:paraId="754261EB" w14:textId="77777777" w:rsidR="00FD4112" w:rsidRPr="00AB6940" w:rsidRDefault="00FD4112" w:rsidP="001D0CAF">
      <w:pPr>
        <w:spacing w:after="0" w:line="240" w:lineRule="auto"/>
        <w:rPr>
          <w:rFonts w:ascii="Times New Roman" w:eastAsia="Times New Roman" w:hAnsi="Times New Roman" w:cs="Times New Roman"/>
          <w:lang w:eastAsia="sl-SI"/>
        </w:rPr>
      </w:pPr>
    </w:p>
    <w:p w14:paraId="0EB37088"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5.2</w:t>
      </w:r>
      <w:r w:rsidRPr="00AB6940">
        <w:rPr>
          <w:rFonts w:ascii="Times New Roman" w:eastAsia="Times New Roman" w:hAnsi="Times New Roman" w:cs="Times New Roman"/>
          <w:b/>
          <w:lang w:eastAsia="sl-SI"/>
        </w:rPr>
        <w:tab/>
      </w:r>
      <w:proofErr w:type="spellStart"/>
      <w:r w:rsidRPr="00AB6940">
        <w:rPr>
          <w:rFonts w:ascii="Times New Roman" w:eastAsia="Times New Roman" w:hAnsi="Times New Roman" w:cs="Times New Roman"/>
          <w:b/>
          <w:lang w:eastAsia="sl-SI"/>
        </w:rPr>
        <w:t>Farmakokinetinės</w:t>
      </w:r>
      <w:proofErr w:type="spellEnd"/>
      <w:r w:rsidRPr="00AB6940">
        <w:rPr>
          <w:rFonts w:ascii="Times New Roman" w:eastAsia="Times New Roman" w:hAnsi="Times New Roman" w:cs="Times New Roman"/>
          <w:b/>
          <w:lang w:eastAsia="sl-SI"/>
        </w:rPr>
        <w:t xml:space="preserve"> savybės </w:t>
      </w:r>
    </w:p>
    <w:p w14:paraId="14F0DB1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710BD7D"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Perilexin</w:t>
      </w:r>
      <w:proofErr w:type="spellEnd"/>
    </w:p>
    <w:p w14:paraId="58426BF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Kartu vartojant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jų </w:t>
      </w:r>
      <w:proofErr w:type="spellStart"/>
      <w:r w:rsidRPr="00AB6940">
        <w:rPr>
          <w:rFonts w:ascii="Times New Roman" w:eastAsia="Times New Roman" w:hAnsi="Times New Roman" w:cs="Times New Roman"/>
          <w:lang w:eastAsia="sl-SI"/>
        </w:rPr>
        <w:t>farmakokinetika</w:t>
      </w:r>
      <w:proofErr w:type="spellEnd"/>
      <w:r w:rsidRPr="00AB6940">
        <w:rPr>
          <w:rFonts w:ascii="Times New Roman" w:eastAsia="Times New Roman" w:hAnsi="Times New Roman" w:cs="Times New Roman"/>
          <w:lang w:eastAsia="sl-SI"/>
        </w:rPr>
        <w:t xml:space="preserve"> nekinta, palyginti su atskirai vartojamų veikliųjų medžiagų parametrais.</w:t>
      </w:r>
    </w:p>
    <w:p w14:paraId="0734601D"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F57DE4C"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Perindoprilis</w:t>
      </w:r>
      <w:proofErr w:type="spellEnd"/>
      <w:r w:rsidRPr="00AB6940">
        <w:rPr>
          <w:rFonts w:ascii="Times New Roman" w:eastAsia="Times New Roman" w:hAnsi="Times New Roman" w:cs="Times New Roman"/>
          <w:i/>
          <w:lang w:eastAsia="sl-SI"/>
        </w:rPr>
        <w:t xml:space="preserve"> </w:t>
      </w:r>
    </w:p>
    <w:p w14:paraId="68F7F86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Išgertas </w:t>
      </w: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absorbuojamas greitai. Didžiausia koncentracija plazmoje atsiranda per 1 valandą. Pusinės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eliminacijos laikas yra 1 valanda.</w:t>
      </w:r>
    </w:p>
    <w:p w14:paraId="0C026051"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yra </w:t>
      </w:r>
      <w:proofErr w:type="spellStart"/>
      <w:r w:rsidRPr="00AB6940">
        <w:rPr>
          <w:rFonts w:ascii="Times New Roman" w:eastAsia="Times New Roman" w:hAnsi="Times New Roman" w:cs="Times New Roman"/>
          <w:lang w:eastAsia="sl-SI"/>
        </w:rPr>
        <w:t>provaistas</w:t>
      </w:r>
      <w:proofErr w:type="spellEnd"/>
      <w:r w:rsidRPr="00AB6940">
        <w:rPr>
          <w:rFonts w:ascii="Times New Roman" w:eastAsia="Times New Roman" w:hAnsi="Times New Roman" w:cs="Times New Roman"/>
          <w:lang w:eastAsia="sl-SI"/>
        </w:rPr>
        <w:t xml:space="preserve">. 27% išgertos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dozės patenka į kraujotaką veikliojo metabolito </w:t>
      </w: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pavidalu. Be </w:t>
      </w: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susidaro dar 5 metabolitai, jie yra neaktyvūs. Didžiausia </w:t>
      </w: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koncentracija plazmoje atsiranda per 3–4 valandas.</w:t>
      </w:r>
    </w:p>
    <w:p w14:paraId="5235BA6C"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Maistas slopina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virtimą </w:t>
      </w:r>
      <w:proofErr w:type="spellStart"/>
      <w:r w:rsidRPr="00AB6940">
        <w:rPr>
          <w:rFonts w:ascii="Times New Roman" w:eastAsia="Times New Roman" w:hAnsi="Times New Roman" w:cs="Times New Roman"/>
          <w:lang w:eastAsia="sl-SI"/>
        </w:rPr>
        <w:t>perindoprilatu</w:t>
      </w:r>
      <w:proofErr w:type="spellEnd"/>
      <w:r w:rsidRPr="00AB6940">
        <w:rPr>
          <w:rFonts w:ascii="Times New Roman" w:eastAsia="Times New Roman" w:hAnsi="Times New Roman" w:cs="Times New Roman"/>
          <w:lang w:eastAsia="sl-SI"/>
        </w:rPr>
        <w:t xml:space="preserve">, taigi ir biologinį prieinamumą, todėl </w:t>
      </w:r>
      <w:proofErr w:type="spellStart"/>
      <w:r w:rsidRPr="00AB6940">
        <w:rPr>
          <w:rFonts w:ascii="Times New Roman" w:eastAsia="Times New Roman" w:hAnsi="Times New Roman" w:cs="Times New Roman"/>
          <w:lang w:eastAsia="sl-SI"/>
        </w:rPr>
        <w:t>tert-butilamino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reikia gerti kartą per parą ryte prieš valgį.</w:t>
      </w:r>
    </w:p>
    <w:p w14:paraId="723DA78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Nustatyta tiesinė priklausomybė tarp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dozės bei ekspozicijos plazmoje.</w:t>
      </w:r>
    </w:p>
    <w:p w14:paraId="4250241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785FFA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Laisvo </w:t>
      </w: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pasiskirstymo tūris yra maždaug 0,2 l/kg kūno svorio. Prie plazmos baltymų (daugiausia prie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jungiasi maždaug 20% </w:t>
      </w: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tačiau tai priklauso nuo koncentracijos.</w:t>
      </w:r>
    </w:p>
    <w:p w14:paraId="0AAD1CA2" w14:textId="77777777" w:rsidR="001D0CAF" w:rsidRPr="00AB6940" w:rsidRDefault="001D0CAF" w:rsidP="001D0CAF">
      <w:pPr>
        <w:tabs>
          <w:tab w:val="left" w:pos="567"/>
        </w:tabs>
        <w:spacing w:after="0" w:line="240" w:lineRule="auto"/>
        <w:rPr>
          <w:rFonts w:ascii="Times New Roman" w:eastAsia="Times New Roman" w:hAnsi="Times New Roman" w:cs="Times New Roman"/>
        </w:rPr>
      </w:pPr>
      <w:proofErr w:type="spellStart"/>
      <w:r w:rsidRPr="00AB6940">
        <w:rPr>
          <w:rFonts w:ascii="Times New Roman" w:eastAsia="Times New Roman" w:hAnsi="Times New Roman" w:cs="Times New Roman"/>
        </w:rPr>
        <w:t>Perindoprilatas</w:t>
      </w:r>
      <w:proofErr w:type="spellEnd"/>
      <w:r w:rsidRPr="00AB6940">
        <w:rPr>
          <w:rFonts w:ascii="Times New Roman" w:eastAsia="Times New Roman" w:hAnsi="Times New Roman" w:cs="Times New Roman"/>
        </w:rPr>
        <w:t xml:space="preserve"> išskiriamas su šlapimu, galutinis laisvosios frakcijos pusinės eliminacijos laikas yra maždaug 17 valandų, </w:t>
      </w:r>
      <w:proofErr w:type="spellStart"/>
      <w:r w:rsidRPr="00AB6940">
        <w:rPr>
          <w:rFonts w:ascii="Times New Roman" w:eastAsia="Times New Roman" w:hAnsi="Times New Roman" w:cs="Times New Roman"/>
        </w:rPr>
        <w:t>pusiausvyrinė</w:t>
      </w:r>
      <w:proofErr w:type="spellEnd"/>
      <w:r w:rsidRPr="00AB6940">
        <w:rPr>
          <w:rFonts w:ascii="Times New Roman" w:eastAsia="Times New Roman" w:hAnsi="Times New Roman" w:cs="Times New Roman"/>
        </w:rPr>
        <w:t xml:space="preserve"> apykaita nusistovi per 4 dienas.</w:t>
      </w:r>
    </w:p>
    <w:p w14:paraId="2E303577"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eliminacija iš senyvų bei širdies ar inkstų funkcijos nepakankamumu sergančių pacientų organizmo būna lėtesnė. Jei yra inkstų funkcijos sutrikimas, dozę rekomenduojama koreguoti atsižvelgiant į sutrikimo sunkumą (</w:t>
      </w:r>
      <w:proofErr w:type="spellStart"/>
      <w:r w:rsidRPr="00AB6940">
        <w:rPr>
          <w:rFonts w:ascii="Times New Roman" w:eastAsia="Times New Roman" w:hAnsi="Times New Roman" w:cs="Times New Roman"/>
          <w:lang w:eastAsia="sl-SI"/>
        </w:rPr>
        <w:t>kreatinino</w:t>
      </w:r>
      <w:proofErr w:type="spellEnd"/>
      <w:r w:rsidRPr="00AB6940">
        <w:rPr>
          <w:rFonts w:ascii="Times New Roman" w:eastAsia="Times New Roman" w:hAnsi="Times New Roman" w:cs="Times New Roman"/>
          <w:lang w:eastAsia="sl-SI"/>
        </w:rPr>
        <w:t xml:space="preserve"> klirensą).</w:t>
      </w:r>
    </w:p>
    <w:p w14:paraId="0A7FDC11"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dializės klirensas yra 70 ml/min.</w:t>
      </w:r>
    </w:p>
    <w:p w14:paraId="662A36B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Pacientų, sergančių kepenų ciroze, organizme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kinetika pakinta: pradinės medžiagos kepenų klirensas sumažėja perpus. Vis dėlto susidarančio </w:t>
      </w:r>
      <w:proofErr w:type="spellStart"/>
      <w:r w:rsidRPr="00AB6940">
        <w:rPr>
          <w:rFonts w:ascii="Times New Roman" w:eastAsia="Times New Roman" w:hAnsi="Times New Roman" w:cs="Times New Roman"/>
          <w:lang w:eastAsia="sl-SI"/>
        </w:rPr>
        <w:t>perindoprilato</w:t>
      </w:r>
      <w:proofErr w:type="spellEnd"/>
      <w:r w:rsidRPr="00AB6940">
        <w:rPr>
          <w:rFonts w:ascii="Times New Roman" w:eastAsia="Times New Roman" w:hAnsi="Times New Roman" w:cs="Times New Roman"/>
          <w:lang w:eastAsia="sl-SI"/>
        </w:rPr>
        <w:t xml:space="preserve"> kiekis nekinta, todėl dozės koreguoti nereikia (žr. 4.2 ir 4.4 skyrius).</w:t>
      </w:r>
    </w:p>
    <w:p w14:paraId="7C82E43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47955D0" w14:textId="77777777" w:rsidR="001D0CAF" w:rsidRPr="00AB6940" w:rsidRDefault="001D0CAF" w:rsidP="001D0CAF">
      <w:pPr>
        <w:spacing w:after="0" w:line="240" w:lineRule="auto"/>
        <w:rPr>
          <w:rFonts w:ascii="Times New Roman" w:eastAsia="Times New Roman" w:hAnsi="Times New Roman" w:cs="Times New Roman"/>
          <w:i/>
          <w:lang w:eastAsia="sl-SI"/>
        </w:rPr>
      </w:pPr>
      <w:proofErr w:type="spellStart"/>
      <w:r w:rsidRPr="00AB6940">
        <w:rPr>
          <w:rFonts w:ascii="Times New Roman" w:eastAsia="Times New Roman" w:hAnsi="Times New Roman" w:cs="Times New Roman"/>
          <w:i/>
          <w:lang w:eastAsia="sl-SI"/>
        </w:rPr>
        <w:t>Indapamidas</w:t>
      </w:r>
      <w:proofErr w:type="spellEnd"/>
      <w:r w:rsidRPr="00AB6940">
        <w:rPr>
          <w:rFonts w:ascii="Times New Roman" w:eastAsia="Times New Roman" w:hAnsi="Times New Roman" w:cs="Times New Roman"/>
          <w:i/>
          <w:lang w:eastAsia="sl-SI"/>
        </w:rPr>
        <w:t xml:space="preserve"> </w:t>
      </w:r>
    </w:p>
    <w:p w14:paraId="7DDDEBF1"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greitai ir visas absorbuojamas iš virškinimo trakto.</w:t>
      </w:r>
    </w:p>
    <w:p w14:paraId="45B1858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Didžiausia koncentracija plazmoje atsiranda praėjus maždaug vienai valandai po vaistinio preparato išgėrimo. Prie plazmos baltymų jungiasi 79% preparato. </w:t>
      </w:r>
    </w:p>
    <w:p w14:paraId="465C1AA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Pusinės eliminacijos laikas yra 14–24 valandos (vidurkis - 18 valandų). Vartojant kartotines dozes, preparato nesikaupia. Iš organizmo </w:t>
      </w: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daugiausia išskiriamas su šlapimu (70% dozės) bei išmatomis (22% dozės) neveiklių metabolitų pavidalu. </w:t>
      </w:r>
    </w:p>
    <w:p w14:paraId="5677629E"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 yra inkstų nepakankamumas,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farmakokinetika</w:t>
      </w:r>
      <w:proofErr w:type="spellEnd"/>
      <w:r w:rsidRPr="00AB6940">
        <w:rPr>
          <w:rFonts w:ascii="Times New Roman" w:eastAsia="Times New Roman" w:hAnsi="Times New Roman" w:cs="Times New Roman"/>
          <w:lang w:eastAsia="sl-SI"/>
        </w:rPr>
        <w:t xml:space="preserve"> nekinta. </w:t>
      </w:r>
    </w:p>
    <w:p w14:paraId="3D0F1B1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78F3D71"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5.3</w:t>
      </w:r>
      <w:r w:rsidRPr="00AB6940">
        <w:rPr>
          <w:rFonts w:ascii="Times New Roman" w:eastAsia="Times New Roman" w:hAnsi="Times New Roman" w:cs="Times New Roman"/>
          <w:b/>
          <w:lang w:eastAsia="sl-SI"/>
        </w:rPr>
        <w:tab/>
      </w:r>
      <w:proofErr w:type="spellStart"/>
      <w:r w:rsidRPr="00AB6940">
        <w:rPr>
          <w:rFonts w:ascii="Times New Roman" w:eastAsia="Times New Roman" w:hAnsi="Times New Roman" w:cs="Times New Roman"/>
          <w:b/>
          <w:lang w:eastAsia="sl-SI"/>
        </w:rPr>
        <w:t>Ikiklinikinių</w:t>
      </w:r>
      <w:proofErr w:type="spellEnd"/>
      <w:r w:rsidRPr="00AB6940">
        <w:rPr>
          <w:rFonts w:ascii="Times New Roman" w:eastAsia="Times New Roman" w:hAnsi="Times New Roman" w:cs="Times New Roman"/>
          <w:b/>
          <w:lang w:eastAsia="sl-SI"/>
        </w:rPr>
        <w:t xml:space="preserve"> saugumo tyrimų duomenys </w:t>
      </w:r>
    </w:p>
    <w:p w14:paraId="1D34C3BD"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C45D92B"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Toksinis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žiurkių patelėms buvo stipresnis nei sukeliamas vien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Vis dėlto tokius nepageidaujamus reiškinius sukėlė dozės, kurios labai viršijo žmonėms skiriamą gydomąją dozę.</w:t>
      </w:r>
    </w:p>
    <w:p w14:paraId="6EA9003D"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Atskirai atliktų </w:t>
      </w:r>
      <w:proofErr w:type="spellStart"/>
      <w:r w:rsidRPr="00AB6940">
        <w:rPr>
          <w:rFonts w:ascii="Times New Roman" w:eastAsia="Times New Roman" w:hAnsi="Times New Roman" w:cs="Times New Roman"/>
          <w:lang w:eastAsia="sl-SI"/>
        </w:rPr>
        <w:t>ikiklinikinių</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tyrimų metu duomenų apie </w:t>
      </w:r>
      <w:proofErr w:type="spellStart"/>
      <w:r w:rsidRPr="00AB6940">
        <w:rPr>
          <w:rFonts w:ascii="Times New Roman" w:eastAsia="Times New Roman" w:hAnsi="Times New Roman" w:cs="Times New Roman"/>
          <w:lang w:eastAsia="sl-SI"/>
        </w:rPr>
        <w:t>genotoksinį</w:t>
      </w:r>
      <w:proofErr w:type="spellEnd"/>
      <w:r w:rsidRPr="00AB6940">
        <w:rPr>
          <w:rFonts w:ascii="Times New Roman" w:eastAsia="Times New Roman" w:hAnsi="Times New Roman" w:cs="Times New Roman"/>
          <w:lang w:eastAsia="sl-SI"/>
        </w:rPr>
        <w:t xml:space="preserve">, kancerogeninį ir </w:t>
      </w:r>
      <w:proofErr w:type="spellStart"/>
      <w:r w:rsidRPr="00AB6940">
        <w:rPr>
          <w:rFonts w:ascii="Times New Roman" w:eastAsia="Times New Roman" w:hAnsi="Times New Roman" w:cs="Times New Roman"/>
          <w:lang w:eastAsia="sl-SI"/>
        </w:rPr>
        <w:t>teratogeninį</w:t>
      </w:r>
      <w:proofErr w:type="spellEnd"/>
      <w:r w:rsidRPr="00AB6940">
        <w:rPr>
          <w:rFonts w:ascii="Times New Roman" w:eastAsia="Times New Roman" w:hAnsi="Times New Roman" w:cs="Times New Roman"/>
          <w:lang w:eastAsia="sl-SI"/>
        </w:rPr>
        <w:t xml:space="preserve"> poveikį negauta.</w:t>
      </w:r>
    </w:p>
    <w:p w14:paraId="647B1826"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615A4A89"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5FEA56B7"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w:t>
      </w:r>
      <w:r w:rsidRPr="00AB6940">
        <w:rPr>
          <w:rFonts w:ascii="Times New Roman" w:eastAsia="Times New Roman" w:hAnsi="Times New Roman" w:cs="Times New Roman"/>
          <w:b/>
          <w:lang w:eastAsia="sl-SI"/>
        </w:rPr>
        <w:tab/>
        <w:t xml:space="preserve">FARMACINĖ INFORMACIJA </w:t>
      </w:r>
    </w:p>
    <w:p w14:paraId="3C0D885E"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p>
    <w:p w14:paraId="6E35487A"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6.1</w:t>
      </w:r>
      <w:r w:rsidRPr="00AB6940">
        <w:rPr>
          <w:rFonts w:ascii="Times New Roman" w:eastAsia="Times New Roman" w:hAnsi="Times New Roman" w:cs="Times New Roman"/>
          <w:b/>
          <w:lang w:eastAsia="sl-SI"/>
        </w:rPr>
        <w:tab/>
        <w:t xml:space="preserve">Pagalbinių medžiagų sąrašas </w:t>
      </w:r>
    </w:p>
    <w:p w14:paraId="0D2A515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B7FCC3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Bevandenė laktozė</w:t>
      </w:r>
    </w:p>
    <w:p w14:paraId="60CAA17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Kukurūzų krakmolas</w:t>
      </w:r>
    </w:p>
    <w:p w14:paraId="58A033C2"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Mikrokristalinė</w:t>
      </w:r>
      <w:proofErr w:type="spellEnd"/>
      <w:r w:rsidRPr="00AB6940">
        <w:rPr>
          <w:rFonts w:ascii="Times New Roman" w:eastAsia="Times New Roman" w:hAnsi="Times New Roman" w:cs="Times New Roman"/>
          <w:lang w:eastAsia="sl-SI"/>
        </w:rPr>
        <w:t xml:space="preserve"> celiuliozė </w:t>
      </w:r>
    </w:p>
    <w:p w14:paraId="14EE6CC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Talkas</w:t>
      </w:r>
    </w:p>
    <w:p w14:paraId="19D0A75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Magnio </w:t>
      </w:r>
      <w:proofErr w:type="spellStart"/>
      <w:r w:rsidRPr="00AB6940">
        <w:rPr>
          <w:rFonts w:ascii="Times New Roman" w:eastAsia="Times New Roman" w:hAnsi="Times New Roman" w:cs="Times New Roman"/>
          <w:lang w:eastAsia="sl-SI"/>
        </w:rPr>
        <w:t>stearatas</w:t>
      </w:r>
      <w:proofErr w:type="spellEnd"/>
      <w:r w:rsidRPr="00AB6940">
        <w:rPr>
          <w:rFonts w:ascii="Times New Roman" w:eastAsia="Times New Roman" w:hAnsi="Times New Roman" w:cs="Times New Roman"/>
          <w:lang w:eastAsia="sl-SI"/>
        </w:rPr>
        <w:t xml:space="preserve"> (E470B)</w:t>
      </w:r>
    </w:p>
    <w:p w14:paraId="74B0E7FB"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41C0828B"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6.2</w:t>
      </w:r>
      <w:r w:rsidRPr="00AB6940">
        <w:rPr>
          <w:rFonts w:ascii="Times New Roman" w:eastAsia="Times New Roman" w:hAnsi="Times New Roman" w:cs="Times New Roman"/>
          <w:b/>
          <w:lang w:eastAsia="sl-SI"/>
        </w:rPr>
        <w:tab/>
        <w:t xml:space="preserve">Nesuderinamumas </w:t>
      </w:r>
    </w:p>
    <w:p w14:paraId="115CD9CD"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321C5601"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Duomenys nebūtini. </w:t>
      </w:r>
    </w:p>
    <w:p w14:paraId="041C379D"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498E2DF1"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6.3</w:t>
      </w:r>
      <w:r w:rsidRPr="00AB6940">
        <w:rPr>
          <w:rFonts w:ascii="Times New Roman" w:eastAsia="Times New Roman" w:hAnsi="Times New Roman" w:cs="Times New Roman"/>
          <w:b/>
          <w:lang w:eastAsia="sl-SI"/>
        </w:rPr>
        <w:tab/>
        <w:t xml:space="preserve">Tinkamumo laikas </w:t>
      </w:r>
    </w:p>
    <w:p w14:paraId="6E856152"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DF380C7"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rPr>
        <w:t>18</w:t>
      </w:r>
      <w:r w:rsidRPr="00AB6940">
        <w:rPr>
          <w:rFonts w:ascii="Times New Roman" w:eastAsia="Times New Roman" w:hAnsi="Times New Roman" w:cs="Times New Roman"/>
          <w:lang w:eastAsia="sl-SI"/>
        </w:rPr>
        <w:t xml:space="preserve"> mėnesių. </w:t>
      </w:r>
    </w:p>
    <w:p w14:paraId="519FFAAE"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160BB62"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6.4</w:t>
      </w:r>
      <w:r w:rsidRPr="00AB6940">
        <w:rPr>
          <w:rFonts w:ascii="Times New Roman" w:eastAsia="Times New Roman" w:hAnsi="Times New Roman" w:cs="Times New Roman"/>
          <w:b/>
          <w:lang w:eastAsia="sl-SI"/>
        </w:rPr>
        <w:tab/>
        <w:t xml:space="preserve">Specialios laikymo sąlygos </w:t>
      </w:r>
    </w:p>
    <w:p w14:paraId="77014DBA"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80FE271"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Laikyti ne aukštesnėje kaip 25 °C temperatūroje.</w:t>
      </w:r>
    </w:p>
    <w:p w14:paraId="646ED075"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0A3FF651"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6.5</w:t>
      </w:r>
      <w:r w:rsidRPr="00AB6940">
        <w:rPr>
          <w:rFonts w:ascii="Times New Roman" w:eastAsia="Times New Roman" w:hAnsi="Times New Roman" w:cs="Times New Roman"/>
          <w:b/>
          <w:lang w:eastAsia="sl-SI"/>
        </w:rPr>
        <w:tab/>
        <w:t xml:space="preserve">Pakuotė ir jos turinys </w:t>
      </w:r>
    </w:p>
    <w:p w14:paraId="52D944C9"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7430B82B" w14:textId="77777777" w:rsidR="001D0CAF" w:rsidRPr="00AB6940" w:rsidRDefault="001D0CAF" w:rsidP="00EC23F7">
      <w:pPr>
        <w:tabs>
          <w:tab w:val="left" w:pos="567"/>
        </w:tabs>
        <w:autoSpaceDE w:val="0"/>
        <w:autoSpaceDN w:val="0"/>
        <w:adjustRightInd w:val="0"/>
        <w:spacing w:after="0" w:line="240" w:lineRule="auto"/>
        <w:rPr>
          <w:rFonts w:ascii="Times New Roman" w:eastAsia="Times New Roman" w:hAnsi="Times New Roman" w:cs="Times New Roman"/>
        </w:rPr>
      </w:pPr>
      <w:r w:rsidRPr="00AB6940">
        <w:rPr>
          <w:rFonts w:ascii="Times New Roman" w:eastAsia="Times New Roman" w:hAnsi="Times New Roman" w:cs="Times New Roman"/>
          <w:lang w:eastAsia="sl-SI"/>
        </w:rPr>
        <w:t>Al/Al lizdinės plokštelės.</w:t>
      </w:r>
      <w:r w:rsidRPr="00AB6940">
        <w:rPr>
          <w:rFonts w:ascii="Times New Roman" w:eastAsia="Times New Roman" w:hAnsi="Times New Roman" w:cs="Times New Roman"/>
        </w:rPr>
        <w:t xml:space="preserve"> Kartono dėžutėje yra </w:t>
      </w:r>
      <w:r w:rsidRPr="00AB6940">
        <w:rPr>
          <w:rFonts w:ascii="Times New Roman" w:eastAsia="Times New Roman" w:hAnsi="Times New Roman" w:cs="Times New Roman"/>
          <w:lang w:eastAsia="sl-SI"/>
        </w:rPr>
        <w:t xml:space="preserve">30 </w:t>
      </w:r>
      <w:r w:rsidRPr="00AB6940">
        <w:rPr>
          <w:rFonts w:ascii="Times New Roman" w:eastAsia="Times New Roman" w:hAnsi="Times New Roman" w:cs="Times New Roman"/>
        </w:rPr>
        <w:t>tablečių.</w:t>
      </w:r>
    </w:p>
    <w:p w14:paraId="0C165212" w14:textId="77777777" w:rsidR="001D0CAF" w:rsidRPr="00AB6940" w:rsidRDefault="001D0CAF" w:rsidP="00EC23F7">
      <w:pPr>
        <w:tabs>
          <w:tab w:val="left" w:pos="567"/>
        </w:tabs>
        <w:spacing w:after="0" w:line="240" w:lineRule="auto"/>
        <w:rPr>
          <w:rFonts w:ascii="Times New Roman" w:eastAsia="Times New Roman" w:hAnsi="Times New Roman" w:cs="Times New Roman"/>
          <w:lang w:eastAsia="sl-SI"/>
        </w:rPr>
      </w:pPr>
    </w:p>
    <w:p w14:paraId="4F57272C"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6.6</w:t>
      </w:r>
      <w:r w:rsidRPr="00AB6940">
        <w:rPr>
          <w:rFonts w:ascii="Times New Roman" w:eastAsia="Times New Roman" w:hAnsi="Times New Roman" w:cs="Times New Roman"/>
          <w:b/>
          <w:lang w:eastAsia="sl-SI"/>
        </w:rPr>
        <w:tab/>
        <w:t xml:space="preserve">Specialūs reikalavimai atliekoms tvarkyti </w:t>
      </w:r>
    </w:p>
    <w:p w14:paraId="5D86AA6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24364E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Specialių reikalavimų nėra. </w:t>
      </w:r>
    </w:p>
    <w:p w14:paraId="3E8353C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F30D86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FEB81C0"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7.</w:t>
      </w:r>
      <w:r w:rsidRPr="00AB6940">
        <w:rPr>
          <w:rFonts w:ascii="Times New Roman" w:eastAsia="Times New Roman" w:hAnsi="Times New Roman" w:cs="Times New Roman"/>
          <w:b/>
          <w:lang w:eastAsia="sl-SI"/>
        </w:rPr>
        <w:tab/>
        <w:t xml:space="preserve">RINKODAROS TEISĖS TURĖTOJAS </w:t>
      </w:r>
    </w:p>
    <w:p w14:paraId="28DD666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0AEA4CF"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SIA Ingen Pharma</w:t>
      </w:r>
    </w:p>
    <w:p w14:paraId="56F56ACC"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K. Ulmaņa gatve 119</w:t>
      </w:r>
    </w:p>
    <w:p w14:paraId="200EE688"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LV-2167 Mārupe, Rīga</w:t>
      </w:r>
    </w:p>
    <w:p w14:paraId="76AEC1C0"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Latvija</w:t>
      </w:r>
    </w:p>
    <w:p w14:paraId="294BD47E"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5D23B56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DF3CD4C" w14:textId="2C565655"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8.</w:t>
      </w:r>
      <w:r w:rsidRPr="00AB6940">
        <w:rPr>
          <w:rFonts w:ascii="Times New Roman" w:eastAsia="Times New Roman" w:hAnsi="Times New Roman" w:cs="Times New Roman"/>
          <w:b/>
          <w:lang w:eastAsia="sl-SI"/>
        </w:rPr>
        <w:tab/>
        <w:t xml:space="preserve">RINKODAROS </w:t>
      </w:r>
      <w:r w:rsidR="009C2139" w:rsidRPr="00AB6940">
        <w:rPr>
          <w:rFonts w:ascii="Times New Roman" w:eastAsia="Times New Roman" w:hAnsi="Times New Roman" w:cs="Times New Roman"/>
          <w:b/>
          <w:lang w:eastAsia="sl-SI"/>
        </w:rPr>
        <w:t>PAŽYMĖJIMO</w:t>
      </w:r>
      <w:r w:rsidRPr="00AB6940">
        <w:rPr>
          <w:rFonts w:ascii="Times New Roman" w:eastAsia="Times New Roman" w:hAnsi="Times New Roman" w:cs="Times New Roman"/>
          <w:b/>
          <w:lang w:eastAsia="sl-SI"/>
        </w:rPr>
        <w:t xml:space="preserve"> NUMERIS (-IAI) </w:t>
      </w:r>
    </w:p>
    <w:p w14:paraId="4D17A70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F6F0618"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LT/1/10/2167/002</w:t>
      </w:r>
    </w:p>
    <w:p w14:paraId="01497EB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B8E1A1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58B3993" w14:textId="77777777"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9.</w:t>
      </w:r>
      <w:r w:rsidRPr="00AB6940">
        <w:rPr>
          <w:rFonts w:ascii="Times New Roman" w:eastAsia="Times New Roman" w:hAnsi="Times New Roman" w:cs="Times New Roman"/>
          <w:b/>
          <w:lang w:eastAsia="sl-SI"/>
        </w:rPr>
        <w:tab/>
        <w:t>RINKODAROS TEISĖS SUTEIKIMO / ATNAUJINIMO DATA</w:t>
      </w:r>
    </w:p>
    <w:p w14:paraId="192C865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0B498BD" w14:textId="38A7297D" w:rsidR="001D0CAF" w:rsidRPr="00AB6940" w:rsidRDefault="009C2139" w:rsidP="001D0CAF">
      <w:pPr>
        <w:spacing w:after="0" w:line="240" w:lineRule="auto"/>
        <w:rPr>
          <w:rFonts w:ascii="Times New Roman" w:eastAsia="Times New Roman" w:hAnsi="Times New Roman" w:cs="Times New Roman"/>
          <w:lang w:eastAsia="sl-SI"/>
        </w:rPr>
      </w:pPr>
      <w:r w:rsidRPr="00AB6940">
        <w:rPr>
          <w:rFonts w:ascii="Times New Roman" w:hAnsi="Times New Roman" w:cs="Times New Roman"/>
        </w:rPr>
        <w:t>Rinkodaros teisė pirmą kartą suteikta 2010 m. rugsėjo mėn. 16 d.</w:t>
      </w:r>
    </w:p>
    <w:p w14:paraId="2B542FD4" w14:textId="77777777" w:rsidR="001D0CAF" w:rsidRDefault="001D0CAF" w:rsidP="001D0CAF">
      <w:pPr>
        <w:spacing w:after="0" w:line="240" w:lineRule="auto"/>
        <w:rPr>
          <w:rFonts w:ascii="Times New Roman" w:eastAsia="Times New Roman" w:hAnsi="Times New Roman" w:cs="Times New Roman"/>
          <w:lang w:eastAsia="sl-SI"/>
        </w:rPr>
      </w:pPr>
    </w:p>
    <w:p w14:paraId="60F79C77" w14:textId="77777777" w:rsidR="00FE454A" w:rsidRPr="00AB6940" w:rsidRDefault="00FE454A" w:rsidP="001D0CAF">
      <w:pPr>
        <w:spacing w:after="0" w:line="240" w:lineRule="auto"/>
        <w:rPr>
          <w:rFonts w:ascii="Times New Roman" w:eastAsia="Times New Roman" w:hAnsi="Times New Roman" w:cs="Times New Roman"/>
          <w:lang w:eastAsia="sl-SI"/>
        </w:rPr>
      </w:pPr>
    </w:p>
    <w:p w14:paraId="4604DF0B" w14:textId="77777777" w:rsidR="00EB746D"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10.</w:t>
      </w:r>
      <w:r w:rsidRPr="00AB6940">
        <w:rPr>
          <w:rFonts w:ascii="Times New Roman" w:eastAsia="Times New Roman" w:hAnsi="Times New Roman" w:cs="Times New Roman"/>
          <w:b/>
          <w:lang w:eastAsia="sl-SI"/>
        </w:rPr>
        <w:tab/>
        <w:t>TEKSTO PERŽIŪROS DATA</w:t>
      </w:r>
    </w:p>
    <w:p w14:paraId="07A4B5BB" w14:textId="77777777" w:rsidR="00EB746D" w:rsidRPr="00AB6940" w:rsidRDefault="00EB746D" w:rsidP="00EC23F7">
      <w:pPr>
        <w:tabs>
          <w:tab w:val="left" w:pos="567"/>
        </w:tabs>
        <w:spacing w:after="0" w:line="240" w:lineRule="auto"/>
        <w:rPr>
          <w:rFonts w:ascii="Times New Roman" w:eastAsia="Times New Roman" w:hAnsi="Times New Roman" w:cs="Times New Roman"/>
          <w:b/>
          <w:lang w:eastAsia="sl-SI"/>
        </w:rPr>
      </w:pPr>
    </w:p>
    <w:p w14:paraId="54DC8174" w14:textId="1E156D2F" w:rsidR="00EB746D" w:rsidRPr="00AB6940" w:rsidRDefault="009C2139" w:rsidP="00EC23F7">
      <w:pPr>
        <w:tabs>
          <w:tab w:val="left" w:pos="567"/>
        </w:tabs>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2015 m. kovo mėn. 24 d.</w:t>
      </w:r>
    </w:p>
    <w:p w14:paraId="57BB8F17" w14:textId="54ADA28F"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p>
    <w:p w14:paraId="7FF9CC84" w14:textId="77777777" w:rsidR="00173496" w:rsidRPr="00AB6940" w:rsidRDefault="00173496" w:rsidP="00173496">
      <w:pPr>
        <w:pStyle w:val="Paprastasistekstas"/>
        <w:tabs>
          <w:tab w:val="left" w:pos="5954"/>
          <w:tab w:val="left" w:pos="6237"/>
          <w:tab w:val="left" w:pos="6663"/>
          <w:tab w:val="left" w:pos="6946"/>
        </w:tabs>
        <w:rPr>
          <w:rFonts w:ascii="Times New Roman" w:hAnsi="Times New Roman"/>
          <w:sz w:val="22"/>
          <w:szCs w:val="22"/>
          <w:lang w:val="lt-LT"/>
        </w:rPr>
      </w:pPr>
      <w:r w:rsidRPr="00AB694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B6940">
        <w:rPr>
          <w:rFonts w:ascii="Times New Roman" w:hAnsi="Times New Roman"/>
          <w:i/>
          <w:noProof/>
          <w:sz w:val="22"/>
          <w:szCs w:val="22"/>
          <w:lang w:val="lt-LT"/>
        </w:rPr>
        <w:t xml:space="preserve"> </w:t>
      </w:r>
      <w:hyperlink r:id="rId11" w:history="1">
        <w:r w:rsidRPr="00AB6940">
          <w:rPr>
            <w:rStyle w:val="Hipersaitas"/>
            <w:noProof/>
            <w:sz w:val="22"/>
            <w:szCs w:val="22"/>
            <w:lang w:val="lt-LT"/>
          </w:rPr>
          <w:t>http://www.</w:t>
        </w:r>
        <w:proofErr w:type="spellStart"/>
        <w:r w:rsidRPr="00AB6940">
          <w:rPr>
            <w:rStyle w:val="Hipersaitas"/>
            <w:sz w:val="22"/>
            <w:szCs w:val="22"/>
            <w:lang w:val="lt-LT"/>
          </w:rPr>
          <w:t>vvkt.lt</w:t>
        </w:r>
        <w:proofErr w:type="spellEnd"/>
      </w:hyperlink>
    </w:p>
    <w:p w14:paraId="516D37BD" w14:textId="77777777" w:rsidR="001D0CAF" w:rsidRPr="00AB6940" w:rsidRDefault="001D0CAF" w:rsidP="001D0CAF">
      <w:pPr>
        <w:spacing w:after="0" w:line="240" w:lineRule="auto"/>
        <w:rPr>
          <w:rFonts w:ascii="Times New Roman" w:eastAsia="Times New Roman" w:hAnsi="Times New Roman" w:cs="Times New Roman"/>
        </w:rPr>
      </w:pPr>
    </w:p>
    <w:p w14:paraId="66002FAA" w14:textId="24421D4B" w:rsidR="001D0CAF" w:rsidRPr="00AB6940" w:rsidRDefault="001D0CAF" w:rsidP="001D0CAF">
      <w:pPr>
        <w:spacing w:after="0" w:line="240" w:lineRule="auto"/>
        <w:rPr>
          <w:rFonts w:ascii="Times New Roman" w:eastAsia="Times New Roman" w:hAnsi="Times New Roman" w:cs="Times New Roman"/>
        </w:rPr>
      </w:pPr>
    </w:p>
    <w:p w14:paraId="30317D1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9082733"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br w:type="page"/>
      </w:r>
    </w:p>
    <w:p w14:paraId="78D4C17D" w14:textId="77777777" w:rsidR="001D0CAF" w:rsidRPr="00AB6940" w:rsidRDefault="001D0CAF" w:rsidP="001D0CAF">
      <w:pPr>
        <w:spacing w:after="0" w:line="240" w:lineRule="auto"/>
        <w:rPr>
          <w:rFonts w:ascii="Times New Roman" w:eastAsia="Times New Roman" w:hAnsi="Times New Roman" w:cs="Times New Roman"/>
        </w:rPr>
      </w:pPr>
    </w:p>
    <w:p w14:paraId="150FE32E" w14:textId="77777777" w:rsidR="001D0CAF" w:rsidRPr="00AB6940" w:rsidRDefault="001D0CAF" w:rsidP="001D0CAF">
      <w:pPr>
        <w:spacing w:after="0" w:line="240" w:lineRule="auto"/>
        <w:rPr>
          <w:rFonts w:ascii="Times New Roman" w:eastAsia="Times New Roman" w:hAnsi="Times New Roman" w:cs="Times New Roman"/>
        </w:rPr>
      </w:pPr>
    </w:p>
    <w:p w14:paraId="1D8B1E79" w14:textId="77777777" w:rsidR="001D0CAF" w:rsidRPr="00AB6940" w:rsidRDefault="001D0CAF" w:rsidP="001D0CAF">
      <w:pPr>
        <w:spacing w:after="0" w:line="240" w:lineRule="auto"/>
        <w:rPr>
          <w:rFonts w:ascii="Times New Roman" w:eastAsia="Times New Roman" w:hAnsi="Times New Roman" w:cs="Times New Roman"/>
        </w:rPr>
      </w:pPr>
    </w:p>
    <w:p w14:paraId="7D1CDBB9" w14:textId="77777777" w:rsidR="001D0CAF" w:rsidRPr="00AB6940" w:rsidRDefault="001D0CAF" w:rsidP="001D0CAF">
      <w:pPr>
        <w:spacing w:after="0" w:line="240" w:lineRule="auto"/>
        <w:rPr>
          <w:rFonts w:ascii="Times New Roman" w:eastAsia="Times New Roman" w:hAnsi="Times New Roman" w:cs="Times New Roman"/>
        </w:rPr>
      </w:pPr>
    </w:p>
    <w:p w14:paraId="57264B41" w14:textId="77777777" w:rsidR="001D0CAF" w:rsidRPr="00AB6940" w:rsidRDefault="001D0CAF" w:rsidP="001D0CAF">
      <w:pPr>
        <w:spacing w:after="0" w:line="240" w:lineRule="auto"/>
        <w:rPr>
          <w:rFonts w:ascii="Times New Roman" w:eastAsia="Times New Roman" w:hAnsi="Times New Roman" w:cs="Times New Roman"/>
        </w:rPr>
      </w:pPr>
    </w:p>
    <w:p w14:paraId="7321F0F9" w14:textId="77777777" w:rsidR="001D0CAF" w:rsidRPr="00AB6940" w:rsidRDefault="001D0CAF" w:rsidP="001D0CAF">
      <w:pPr>
        <w:spacing w:after="0" w:line="240" w:lineRule="auto"/>
        <w:rPr>
          <w:rFonts w:ascii="Times New Roman" w:eastAsia="Times New Roman" w:hAnsi="Times New Roman" w:cs="Times New Roman"/>
        </w:rPr>
      </w:pPr>
    </w:p>
    <w:p w14:paraId="78268407" w14:textId="77777777" w:rsidR="001D0CAF" w:rsidRPr="00AB6940" w:rsidRDefault="001D0CAF" w:rsidP="001D0CAF">
      <w:pPr>
        <w:spacing w:after="0" w:line="240" w:lineRule="auto"/>
        <w:rPr>
          <w:rFonts w:ascii="Times New Roman" w:eastAsia="Times New Roman" w:hAnsi="Times New Roman" w:cs="Times New Roman"/>
        </w:rPr>
      </w:pPr>
    </w:p>
    <w:p w14:paraId="78A3FF3E" w14:textId="77777777" w:rsidR="001D0CAF" w:rsidRPr="00AB6940" w:rsidRDefault="001D0CAF" w:rsidP="001D0CAF">
      <w:pPr>
        <w:spacing w:after="0" w:line="240" w:lineRule="auto"/>
        <w:rPr>
          <w:rFonts w:ascii="Times New Roman" w:eastAsia="Times New Roman" w:hAnsi="Times New Roman" w:cs="Times New Roman"/>
        </w:rPr>
      </w:pPr>
    </w:p>
    <w:p w14:paraId="4683F3B8" w14:textId="77777777" w:rsidR="001D0CAF" w:rsidRPr="00AB6940" w:rsidRDefault="001D0CAF" w:rsidP="001D0CAF">
      <w:pPr>
        <w:spacing w:after="0" w:line="240" w:lineRule="auto"/>
        <w:rPr>
          <w:rFonts w:ascii="Times New Roman" w:eastAsia="Times New Roman" w:hAnsi="Times New Roman" w:cs="Times New Roman"/>
        </w:rPr>
      </w:pPr>
    </w:p>
    <w:p w14:paraId="4F29BFF8" w14:textId="77777777" w:rsidR="001D0CAF" w:rsidRPr="00AB6940" w:rsidRDefault="001D0CAF" w:rsidP="001D0CAF">
      <w:pPr>
        <w:spacing w:after="0" w:line="240" w:lineRule="auto"/>
        <w:rPr>
          <w:rFonts w:ascii="Times New Roman" w:eastAsia="Times New Roman" w:hAnsi="Times New Roman" w:cs="Times New Roman"/>
        </w:rPr>
      </w:pPr>
    </w:p>
    <w:p w14:paraId="0FB67D0A" w14:textId="77777777" w:rsidR="001D0CAF" w:rsidRPr="00AB6940" w:rsidRDefault="001D0CAF" w:rsidP="001D0CAF">
      <w:pPr>
        <w:spacing w:after="0" w:line="240" w:lineRule="auto"/>
        <w:rPr>
          <w:rFonts w:ascii="Times New Roman" w:eastAsia="Times New Roman" w:hAnsi="Times New Roman" w:cs="Times New Roman"/>
        </w:rPr>
      </w:pPr>
    </w:p>
    <w:p w14:paraId="66E7AA58" w14:textId="77777777" w:rsidR="001D0CAF" w:rsidRPr="00AB6940" w:rsidRDefault="001D0CAF" w:rsidP="001D0CAF">
      <w:pPr>
        <w:spacing w:after="0" w:line="240" w:lineRule="auto"/>
        <w:rPr>
          <w:rFonts w:ascii="Times New Roman" w:eastAsia="Times New Roman" w:hAnsi="Times New Roman" w:cs="Times New Roman"/>
        </w:rPr>
      </w:pPr>
    </w:p>
    <w:p w14:paraId="607ED745" w14:textId="77777777" w:rsidR="001D0CAF" w:rsidRPr="00AB6940" w:rsidRDefault="001D0CAF" w:rsidP="001D0CAF">
      <w:pPr>
        <w:spacing w:after="0" w:line="240" w:lineRule="auto"/>
        <w:rPr>
          <w:rFonts w:ascii="Times New Roman" w:eastAsia="Times New Roman" w:hAnsi="Times New Roman" w:cs="Times New Roman"/>
        </w:rPr>
      </w:pPr>
    </w:p>
    <w:p w14:paraId="7D156215" w14:textId="77777777" w:rsidR="001D0CAF" w:rsidRPr="00AB6940" w:rsidRDefault="001D0CAF" w:rsidP="001D0CAF">
      <w:pPr>
        <w:spacing w:after="0" w:line="240" w:lineRule="auto"/>
        <w:rPr>
          <w:rFonts w:ascii="Times New Roman" w:eastAsia="Times New Roman" w:hAnsi="Times New Roman" w:cs="Times New Roman"/>
        </w:rPr>
      </w:pPr>
    </w:p>
    <w:p w14:paraId="3860AEAC" w14:textId="77777777" w:rsidR="001D0CAF" w:rsidRPr="00AB6940" w:rsidRDefault="001D0CAF" w:rsidP="001D0CAF">
      <w:pPr>
        <w:spacing w:after="0" w:line="240" w:lineRule="auto"/>
        <w:rPr>
          <w:rFonts w:ascii="Times New Roman" w:eastAsia="Times New Roman" w:hAnsi="Times New Roman" w:cs="Times New Roman"/>
        </w:rPr>
      </w:pPr>
    </w:p>
    <w:p w14:paraId="7019DDD0" w14:textId="77777777" w:rsidR="001D0CAF" w:rsidRPr="00AB6940" w:rsidRDefault="001D0CAF" w:rsidP="001D0CAF">
      <w:pPr>
        <w:spacing w:after="0" w:line="240" w:lineRule="auto"/>
        <w:rPr>
          <w:rFonts w:ascii="Times New Roman" w:eastAsia="Times New Roman" w:hAnsi="Times New Roman" w:cs="Times New Roman"/>
        </w:rPr>
      </w:pPr>
    </w:p>
    <w:p w14:paraId="2B5F72E5" w14:textId="77777777" w:rsidR="001D0CAF" w:rsidRPr="00AB6940" w:rsidRDefault="001D0CAF" w:rsidP="001D0CAF">
      <w:pPr>
        <w:spacing w:after="0" w:line="240" w:lineRule="auto"/>
        <w:rPr>
          <w:rFonts w:ascii="Times New Roman" w:eastAsia="Times New Roman" w:hAnsi="Times New Roman" w:cs="Times New Roman"/>
        </w:rPr>
      </w:pPr>
    </w:p>
    <w:p w14:paraId="07C77843" w14:textId="77777777" w:rsidR="001D0CAF" w:rsidRPr="00AB6940" w:rsidRDefault="001D0CAF" w:rsidP="001D0CAF">
      <w:pPr>
        <w:spacing w:after="0" w:line="240" w:lineRule="auto"/>
        <w:rPr>
          <w:rFonts w:ascii="Times New Roman" w:eastAsia="Times New Roman" w:hAnsi="Times New Roman" w:cs="Times New Roman"/>
        </w:rPr>
      </w:pPr>
    </w:p>
    <w:p w14:paraId="0A5D573E" w14:textId="77777777" w:rsidR="001D0CAF" w:rsidRPr="00AB6940" w:rsidRDefault="001D0CAF" w:rsidP="001D0CAF">
      <w:pPr>
        <w:spacing w:after="0" w:line="240" w:lineRule="auto"/>
        <w:rPr>
          <w:rFonts w:ascii="Times New Roman" w:eastAsia="Times New Roman" w:hAnsi="Times New Roman" w:cs="Times New Roman"/>
        </w:rPr>
      </w:pPr>
    </w:p>
    <w:p w14:paraId="39E8A224" w14:textId="77777777" w:rsidR="001D0CAF" w:rsidRPr="00AB6940" w:rsidRDefault="001D0CAF" w:rsidP="001D0CAF">
      <w:pPr>
        <w:spacing w:after="0" w:line="240" w:lineRule="auto"/>
        <w:rPr>
          <w:rFonts w:ascii="Times New Roman" w:eastAsia="Times New Roman" w:hAnsi="Times New Roman" w:cs="Times New Roman"/>
        </w:rPr>
      </w:pPr>
    </w:p>
    <w:p w14:paraId="2CA116E5" w14:textId="77777777" w:rsidR="001D0CAF" w:rsidRPr="00AB6940" w:rsidRDefault="001D0CAF" w:rsidP="001D0CAF">
      <w:pPr>
        <w:spacing w:after="0" w:line="240" w:lineRule="auto"/>
        <w:rPr>
          <w:rFonts w:ascii="Times New Roman" w:eastAsia="Times New Roman" w:hAnsi="Times New Roman" w:cs="Times New Roman"/>
        </w:rPr>
      </w:pPr>
    </w:p>
    <w:p w14:paraId="3AF82489" w14:textId="77777777" w:rsidR="001D0CAF" w:rsidRPr="00AB6940" w:rsidRDefault="001D0CAF" w:rsidP="001D0CAF">
      <w:pPr>
        <w:spacing w:after="0" w:line="240" w:lineRule="auto"/>
        <w:rPr>
          <w:rFonts w:ascii="Times New Roman" w:eastAsia="Times New Roman" w:hAnsi="Times New Roman" w:cs="Times New Roman"/>
        </w:rPr>
      </w:pPr>
    </w:p>
    <w:p w14:paraId="163A7B24" w14:textId="77777777" w:rsidR="00FE454A" w:rsidRDefault="00FE454A"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28"/>
      <w:bookmarkStart w:id="7" w:name="_Toc129243253"/>
    </w:p>
    <w:p w14:paraId="5C9E7156"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r w:rsidRPr="00AB6940">
        <w:rPr>
          <w:rFonts w:ascii="Times New Roman" w:eastAsia="Times New Roman" w:hAnsi="Times New Roman" w:cs="Times New Roman"/>
          <w:b/>
          <w:caps/>
        </w:rPr>
        <w:t>II PRIEDAS</w:t>
      </w:r>
      <w:bookmarkEnd w:id="6"/>
      <w:bookmarkEnd w:id="7"/>
    </w:p>
    <w:p w14:paraId="456EDAB7"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p>
    <w:p w14:paraId="48C97C97"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r w:rsidRPr="00AB6940">
        <w:rPr>
          <w:rFonts w:ascii="Times New Roman" w:eastAsia="Times New Roman" w:hAnsi="Times New Roman" w:cs="Times New Roman"/>
          <w:b/>
          <w:caps/>
        </w:rPr>
        <w:t>RINKODAROS SĄLYGOS</w:t>
      </w:r>
    </w:p>
    <w:p w14:paraId="74BD8C16" w14:textId="77777777" w:rsidR="001D0CAF" w:rsidRPr="00AB6940" w:rsidRDefault="001D0CAF" w:rsidP="001D0CAF">
      <w:pPr>
        <w:spacing w:after="0" w:line="240" w:lineRule="auto"/>
        <w:rPr>
          <w:rFonts w:ascii="Times New Roman" w:eastAsia="Times New Roman" w:hAnsi="Times New Roman" w:cs="Times New Roman"/>
        </w:rPr>
      </w:pPr>
    </w:p>
    <w:p w14:paraId="5D56788B" w14:textId="77777777" w:rsidR="009C2139" w:rsidRPr="00AB6940" w:rsidRDefault="001D0CAF" w:rsidP="009C2139">
      <w:pPr>
        <w:tabs>
          <w:tab w:val="left" w:pos="1701"/>
        </w:tabs>
        <w:spacing w:after="0" w:line="240" w:lineRule="auto"/>
        <w:ind w:left="1701" w:hanging="567"/>
        <w:rPr>
          <w:rFonts w:ascii="Times New Roman" w:hAnsi="Times New Roman" w:cs="Times New Roman"/>
          <w:highlight w:val="yellow"/>
        </w:rPr>
      </w:pPr>
      <w:r w:rsidRPr="00AB6940">
        <w:rPr>
          <w:rFonts w:ascii="Times New Roman" w:eastAsia="Times New Roman" w:hAnsi="Times New Roman" w:cs="Times New Roman"/>
          <w:b/>
        </w:rPr>
        <w:t>A.</w:t>
      </w:r>
      <w:r w:rsidRPr="00AB6940">
        <w:rPr>
          <w:rFonts w:ascii="Times New Roman" w:eastAsia="Times New Roman" w:hAnsi="Times New Roman" w:cs="Times New Roman"/>
          <w:b/>
        </w:rPr>
        <w:tab/>
      </w:r>
      <w:r w:rsidR="009C2139" w:rsidRPr="00AB6940">
        <w:rPr>
          <w:rFonts w:ascii="Times New Roman" w:hAnsi="Times New Roman" w:cs="Times New Roman"/>
          <w:b/>
        </w:rPr>
        <w:t>GAMINTOJAS (-AI), ATSAKINGAS (-I) UŽ SERIJŲ IŠLEIDIMĄ</w:t>
      </w:r>
    </w:p>
    <w:p w14:paraId="595B59F7" w14:textId="77777777" w:rsidR="009C2139" w:rsidRPr="00AB6940" w:rsidRDefault="009C2139" w:rsidP="009C2139">
      <w:pPr>
        <w:spacing w:after="0" w:line="240" w:lineRule="auto"/>
        <w:rPr>
          <w:rFonts w:ascii="Times New Roman" w:hAnsi="Times New Roman" w:cs="Times New Roman"/>
          <w:highlight w:val="yellow"/>
        </w:rPr>
      </w:pPr>
    </w:p>
    <w:p w14:paraId="20974108" w14:textId="77777777" w:rsidR="009C2139" w:rsidRPr="00AB6940" w:rsidRDefault="009C2139" w:rsidP="009C2139">
      <w:pPr>
        <w:tabs>
          <w:tab w:val="left" w:pos="1701"/>
        </w:tabs>
        <w:spacing w:after="0" w:line="240" w:lineRule="auto"/>
        <w:ind w:left="1701" w:hanging="567"/>
        <w:rPr>
          <w:rFonts w:ascii="Times New Roman" w:hAnsi="Times New Roman" w:cs="Times New Roman"/>
        </w:rPr>
      </w:pPr>
      <w:r w:rsidRPr="00AB6940">
        <w:rPr>
          <w:rFonts w:ascii="Times New Roman" w:hAnsi="Times New Roman" w:cs="Times New Roman"/>
          <w:b/>
        </w:rPr>
        <w:t>B.</w:t>
      </w:r>
      <w:r w:rsidRPr="00AB6940">
        <w:rPr>
          <w:rFonts w:ascii="Times New Roman" w:hAnsi="Times New Roman" w:cs="Times New Roman"/>
          <w:b/>
        </w:rPr>
        <w:tab/>
        <w:t>TIEKIMO IR VARTOJIMO SĄLYGOS AR APRIBOJIMAI</w:t>
      </w:r>
    </w:p>
    <w:p w14:paraId="65A6A3C0" w14:textId="77777777" w:rsidR="009C2139" w:rsidRPr="00AB6940" w:rsidRDefault="009C2139" w:rsidP="009C2139">
      <w:pPr>
        <w:spacing w:after="0" w:line="240" w:lineRule="auto"/>
        <w:rPr>
          <w:rFonts w:ascii="Times New Roman" w:hAnsi="Times New Roman" w:cs="Times New Roman"/>
          <w:highlight w:val="yellow"/>
        </w:rPr>
      </w:pPr>
    </w:p>
    <w:p w14:paraId="4213D18A" w14:textId="79E4F8DF" w:rsidR="001D0CAF" w:rsidRPr="00AB6940" w:rsidRDefault="001D0CAF" w:rsidP="00FE454A">
      <w:pPr>
        <w:tabs>
          <w:tab w:val="left" w:pos="567"/>
        </w:tabs>
        <w:spacing w:after="0" w:line="240" w:lineRule="auto"/>
        <w:ind w:left="567" w:hanging="567"/>
        <w:rPr>
          <w:rFonts w:ascii="Times New Roman" w:eastAsia="Times New Roman" w:hAnsi="Times New Roman" w:cs="Times New Roman"/>
          <w:b/>
        </w:rPr>
      </w:pPr>
      <w:r w:rsidRPr="00AB6940">
        <w:rPr>
          <w:rFonts w:ascii="Times New Roman" w:eastAsia="Times New Roman" w:hAnsi="Times New Roman" w:cs="Times New Roman"/>
          <w:b/>
        </w:rPr>
        <w:br w:type="page"/>
      </w:r>
      <w:r w:rsidRPr="00AB6940">
        <w:rPr>
          <w:rFonts w:ascii="Times New Roman" w:eastAsia="Times New Roman" w:hAnsi="Times New Roman" w:cs="Times New Roman"/>
          <w:b/>
        </w:rPr>
        <w:lastRenderedPageBreak/>
        <w:t>A.</w:t>
      </w:r>
      <w:r w:rsidRPr="00AB6940">
        <w:rPr>
          <w:rFonts w:ascii="Times New Roman" w:eastAsia="Times New Roman" w:hAnsi="Times New Roman" w:cs="Times New Roman"/>
          <w:b/>
        </w:rPr>
        <w:tab/>
      </w:r>
      <w:r w:rsidR="009C2139" w:rsidRPr="00AB6940">
        <w:rPr>
          <w:rFonts w:ascii="Times New Roman" w:hAnsi="Times New Roman" w:cs="Times New Roman"/>
          <w:b/>
        </w:rPr>
        <w:t>GAMINTOJAS (-AI), ATSAKINGAS (-I) UŽ SERIJŲ IŠLEIDIMĄ</w:t>
      </w:r>
    </w:p>
    <w:p w14:paraId="0D5A695D" w14:textId="77777777" w:rsidR="001D0CAF" w:rsidRPr="00AB6940" w:rsidRDefault="001D0CAF" w:rsidP="001D0CAF">
      <w:pPr>
        <w:spacing w:after="0" w:line="240" w:lineRule="auto"/>
        <w:rPr>
          <w:rFonts w:ascii="Times New Roman" w:eastAsia="Times New Roman" w:hAnsi="Times New Roman" w:cs="Times New Roman"/>
          <w:highlight w:val="yellow"/>
        </w:rPr>
      </w:pPr>
    </w:p>
    <w:p w14:paraId="6088BA2C" w14:textId="77777777" w:rsidR="001D0CAF" w:rsidRPr="00AB6940" w:rsidRDefault="001D0CAF" w:rsidP="001D0CAF">
      <w:pPr>
        <w:spacing w:after="0" w:line="240" w:lineRule="auto"/>
        <w:rPr>
          <w:rFonts w:ascii="Times New Roman" w:eastAsia="Times New Roman" w:hAnsi="Times New Roman" w:cs="Times New Roman"/>
          <w:u w:val="single"/>
        </w:rPr>
      </w:pPr>
      <w:r w:rsidRPr="00AB6940">
        <w:rPr>
          <w:rFonts w:ascii="Times New Roman" w:eastAsia="Times New Roman" w:hAnsi="Times New Roman" w:cs="Times New Roman"/>
          <w:u w:val="single"/>
        </w:rPr>
        <w:t>Gamintojo (-ų), atsakingo (-ų) už serijų išleidimą, pavadinimas (-ai) ir adresas (-ai)</w:t>
      </w:r>
    </w:p>
    <w:p w14:paraId="785B1C52" w14:textId="77777777" w:rsidR="001D0CAF" w:rsidRPr="00AB6940" w:rsidRDefault="001D0CAF" w:rsidP="001D0CAF">
      <w:pPr>
        <w:spacing w:after="0" w:line="240" w:lineRule="auto"/>
        <w:rPr>
          <w:rFonts w:ascii="Times New Roman" w:eastAsia="Times New Roman" w:hAnsi="Times New Roman" w:cs="Times New Roman"/>
        </w:rPr>
      </w:pPr>
    </w:p>
    <w:p w14:paraId="5A5A7D09" w14:textId="77777777" w:rsidR="001D0CAF" w:rsidRPr="00AB6940" w:rsidRDefault="001D0CAF" w:rsidP="001D0CAF">
      <w:pPr>
        <w:spacing w:after="0" w:line="240" w:lineRule="auto"/>
        <w:rPr>
          <w:rFonts w:ascii="Times New Roman" w:eastAsia="Times New Roman" w:hAnsi="Times New Roman" w:cs="Times New Roman"/>
        </w:rPr>
      </w:pPr>
      <w:proofErr w:type="spellStart"/>
      <w:r w:rsidRPr="00AB6940">
        <w:rPr>
          <w:rFonts w:ascii="Times New Roman" w:eastAsia="Times New Roman" w:hAnsi="Times New Roman" w:cs="Times New Roman"/>
        </w:rPr>
        <w:t>Galex</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d.d</w:t>
      </w:r>
      <w:proofErr w:type="spellEnd"/>
      <w:r w:rsidRPr="00AB6940">
        <w:rPr>
          <w:rFonts w:ascii="Times New Roman" w:eastAsia="Times New Roman" w:hAnsi="Times New Roman" w:cs="Times New Roman"/>
        </w:rPr>
        <w:t>.</w:t>
      </w:r>
    </w:p>
    <w:p w14:paraId="5C7B96DD" w14:textId="77777777" w:rsidR="001D0CAF" w:rsidRPr="00AB6940" w:rsidRDefault="001D0CAF" w:rsidP="001D0CAF">
      <w:pPr>
        <w:spacing w:after="0" w:line="240" w:lineRule="auto"/>
        <w:rPr>
          <w:rFonts w:ascii="Times New Roman" w:eastAsia="Times New Roman" w:hAnsi="Times New Roman" w:cs="Times New Roman"/>
        </w:rPr>
      </w:pPr>
      <w:proofErr w:type="spellStart"/>
      <w:r w:rsidRPr="00AB6940">
        <w:rPr>
          <w:rFonts w:ascii="Times New Roman" w:eastAsia="Times New Roman" w:hAnsi="Times New Roman" w:cs="Times New Roman"/>
        </w:rPr>
        <w:t>Tišinska</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ulica</w:t>
      </w:r>
      <w:proofErr w:type="spellEnd"/>
      <w:r w:rsidRPr="00AB6940">
        <w:rPr>
          <w:rFonts w:ascii="Times New Roman" w:eastAsia="Times New Roman" w:hAnsi="Times New Roman" w:cs="Times New Roman"/>
        </w:rPr>
        <w:t xml:space="preserve"> 29g </w:t>
      </w:r>
    </w:p>
    <w:p w14:paraId="0C5778E6"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9000 </w:t>
      </w:r>
      <w:proofErr w:type="spellStart"/>
      <w:r w:rsidRPr="00AB6940">
        <w:rPr>
          <w:rFonts w:ascii="Times New Roman" w:eastAsia="Times New Roman" w:hAnsi="Times New Roman" w:cs="Times New Roman"/>
        </w:rPr>
        <w:t>Murska</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Sobota</w:t>
      </w:r>
      <w:proofErr w:type="spellEnd"/>
    </w:p>
    <w:p w14:paraId="12C5D684" w14:textId="77777777" w:rsidR="001D0CAF" w:rsidRPr="00AB6940" w:rsidRDefault="001D0CAF" w:rsidP="001D0CAF">
      <w:pPr>
        <w:spacing w:after="0" w:line="240" w:lineRule="auto"/>
        <w:rPr>
          <w:rFonts w:ascii="Times New Roman" w:eastAsia="Times New Roman" w:hAnsi="Times New Roman" w:cs="Times New Roman"/>
          <w:lang w:val="de-DE" w:eastAsia="lt-LT"/>
        </w:rPr>
      </w:pPr>
      <w:r w:rsidRPr="00AB6940">
        <w:rPr>
          <w:rFonts w:ascii="Times New Roman" w:eastAsia="Times New Roman" w:hAnsi="Times New Roman" w:cs="Times New Roman"/>
          <w:lang w:val="sl-SI" w:eastAsia="sl-SI"/>
        </w:rPr>
        <w:t>Slovėnija</w:t>
      </w:r>
      <w:r w:rsidRPr="00AB6940">
        <w:rPr>
          <w:rFonts w:ascii="Times New Roman" w:eastAsia="Times New Roman" w:hAnsi="Times New Roman" w:cs="Times New Roman"/>
          <w:lang w:val="de-DE" w:eastAsia="lt-LT"/>
        </w:rPr>
        <w:t xml:space="preserve"> </w:t>
      </w:r>
    </w:p>
    <w:p w14:paraId="4AC339F4" w14:textId="77777777" w:rsidR="001D0CAF" w:rsidRPr="00AB6940" w:rsidRDefault="001D0CAF" w:rsidP="001D0CAF">
      <w:pPr>
        <w:spacing w:after="0" w:line="240" w:lineRule="auto"/>
        <w:rPr>
          <w:rFonts w:ascii="Times New Roman" w:eastAsia="Times New Roman" w:hAnsi="Times New Roman" w:cs="Times New Roman"/>
          <w:lang w:val="de-DE" w:eastAsia="lt-LT"/>
        </w:rPr>
      </w:pPr>
    </w:p>
    <w:p w14:paraId="3E9321BA" w14:textId="77777777" w:rsidR="001D0CAF" w:rsidRPr="00AB6940" w:rsidRDefault="001D0CAF" w:rsidP="001D0CAF">
      <w:pPr>
        <w:spacing w:after="0" w:line="240" w:lineRule="auto"/>
        <w:rPr>
          <w:rFonts w:ascii="Times New Roman" w:eastAsia="Times New Roman" w:hAnsi="Times New Roman" w:cs="Times New Roman"/>
          <w:lang w:val="de-DE" w:eastAsia="lt-LT"/>
        </w:rPr>
      </w:pPr>
      <w:proofErr w:type="spellStart"/>
      <w:r w:rsidRPr="00AB6940">
        <w:rPr>
          <w:rFonts w:ascii="Times New Roman" w:eastAsia="Times New Roman" w:hAnsi="Times New Roman" w:cs="Times New Roman"/>
          <w:lang w:val="de-DE" w:eastAsia="lt-LT"/>
        </w:rPr>
        <w:t>arba</w:t>
      </w:r>
      <w:proofErr w:type="spellEnd"/>
    </w:p>
    <w:p w14:paraId="2D81BF7A" w14:textId="77777777" w:rsidR="001D0CAF" w:rsidRPr="00AB6940" w:rsidRDefault="001D0CAF" w:rsidP="001D0CAF">
      <w:pPr>
        <w:spacing w:after="0" w:line="240" w:lineRule="auto"/>
        <w:rPr>
          <w:rFonts w:ascii="Times New Roman" w:eastAsia="Times New Roman" w:hAnsi="Times New Roman" w:cs="Times New Roman"/>
          <w:lang w:val="de-DE" w:eastAsia="lt-LT"/>
        </w:rPr>
      </w:pPr>
    </w:p>
    <w:p w14:paraId="659B7C2A"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 xml:space="preserve">Extractum Pharma Co.Ltd </w:t>
      </w:r>
    </w:p>
    <w:p w14:paraId="18F75717"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 xml:space="preserve">6413 – Kunfeherto </w:t>
      </w:r>
    </w:p>
    <w:p w14:paraId="63D4BC2F"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 xml:space="preserve">IV. Korzet 6 </w:t>
      </w:r>
    </w:p>
    <w:p w14:paraId="73444511"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Vengrija</w:t>
      </w:r>
    </w:p>
    <w:p w14:paraId="1D1A8FE5" w14:textId="77777777" w:rsidR="001D0CAF" w:rsidRPr="00AB6940" w:rsidRDefault="001D0CAF" w:rsidP="001D0CAF">
      <w:pPr>
        <w:spacing w:after="0" w:line="240" w:lineRule="auto"/>
        <w:rPr>
          <w:rFonts w:ascii="Times New Roman" w:eastAsia="Times New Roman" w:hAnsi="Times New Roman" w:cs="Times New Roman"/>
          <w:highlight w:val="yellow"/>
          <w:lang w:val="pl-PL"/>
        </w:rPr>
      </w:pPr>
    </w:p>
    <w:p w14:paraId="1F0EFB44" w14:textId="77777777" w:rsidR="001D0CAF" w:rsidRPr="00AB6940" w:rsidRDefault="001D0CAF" w:rsidP="001D0CAF">
      <w:pPr>
        <w:spacing w:after="0" w:line="240" w:lineRule="auto"/>
        <w:rPr>
          <w:rFonts w:ascii="Times New Roman" w:eastAsia="Times New Roman" w:hAnsi="Times New Roman" w:cs="Times New Roman"/>
          <w:highlight w:val="yellow"/>
          <w:lang w:val="pl-PL"/>
        </w:rPr>
      </w:pPr>
    </w:p>
    <w:p w14:paraId="1CCA2696"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Su pakuote pateikiamame lapelyje nurodomas gamintojo, atsakingo už konkrečios serijos išleidimą, pavadinimas ir adresas.</w:t>
      </w:r>
    </w:p>
    <w:p w14:paraId="12371BE4" w14:textId="77777777" w:rsidR="001D0CAF" w:rsidRPr="00AB6940" w:rsidRDefault="001D0CAF" w:rsidP="001D0CAF">
      <w:pPr>
        <w:spacing w:after="0" w:line="240" w:lineRule="auto"/>
        <w:rPr>
          <w:rFonts w:ascii="Times New Roman" w:eastAsia="Times New Roman" w:hAnsi="Times New Roman" w:cs="Times New Roman"/>
          <w:highlight w:val="yellow"/>
        </w:rPr>
      </w:pPr>
    </w:p>
    <w:p w14:paraId="6735B3AC" w14:textId="77777777" w:rsidR="001D0CAF" w:rsidRPr="00AB6940" w:rsidRDefault="001D0CAF" w:rsidP="001D0CAF">
      <w:pPr>
        <w:spacing w:after="0" w:line="240" w:lineRule="auto"/>
        <w:rPr>
          <w:rFonts w:ascii="Times New Roman" w:eastAsia="Times New Roman" w:hAnsi="Times New Roman" w:cs="Times New Roman"/>
          <w:highlight w:val="yellow"/>
        </w:rPr>
      </w:pPr>
    </w:p>
    <w:p w14:paraId="123AB005" w14:textId="602C8948" w:rsidR="001D0CAF" w:rsidRPr="00AB6940" w:rsidRDefault="001D0CAF" w:rsidP="001D0CAF">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29"/>
      <w:bookmarkStart w:id="9" w:name="_Toc129243254"/>
      <w:r w:rsidRPr="00AB6940">
        <w:rPr>
          <w:rFonts w:ascii="Times New Roman" w:eastAsia="Times New Roman" w:hAnsi="Times New Roman" w:cs="Times New Roman"/>
          <w:b/>
        </w:rPr>
        <w:t>B.</w:t>
      </w:r>
      <w:r w:rsidRPr="00AB6940">
        <w:rPr>
          <w:rFonts w:ascii="Times New Roman" w:eastAsia="Times New Roman" w:hAnsi="Times New Roman" w:cs="Times New Roman"/>
          <w:b/>
        </w:rPr>
        <w:tab/>
      </w:r>
      <w:r w:rsidR="009C2139" w:rsidRPr="00AB6940">
        <w:rPr>
          <w:rFonts w:ascii="Times New Roman" w:hAnsi="Times New Roman" w:cs="Times New Roman"/>
          <w:b/>
        </w:rPr>
        <w:t>TIEKIMO IR VARTOJIMO SĄLYGOS AR APRIBOJIMAI</w:t>
      </w:r>
      <w:bookmarkEnd w:id="8"/>
      <w:bookmarkEnd w:id="9"/>
    </w:p>
    <w:p w14:paraId="707F5DD2" w14:textId="77777777" w:rsidR="001D0CAF" w:rsidRPr="00AB6940" w:rsidRDefault="001D0CAF" w:rsidP="001D0CAF">
      <w:pPr>
        <w:spacing w:after="0" w:line="240" w:lineRule="auto"/>
        <w:rPr>
          <w:rFonts w:ascii="Times New Roman" w:eastAsia="Times New Roman" w:hAnsi="Times New Roman" w:cs="Times New Roman"/>
        </w:rPr>
      </w:pPr>
    </w:p>
    <w:p w14:paraId="613F2F5B" w14:textId="25AAFE59" w:rsidR="001D0CAF" w:rsidRPr="00AB6940" w:rsidRDefault="001D0CAF" w:rsidP="001D0CAF">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5008AFD1" w14:textId="77777777" w:rsidR="001D0CAF" w:rsidRPr="00AB6940" w:rsidRDefault="001D0CAF" w:rsidP="001D0CAF">
      <w:pPr>
        <w:spacing w:after="0" w:line="240" w:lineRule="auto"/>
        <w:rPr>
          <w:rFonts w:ascii="Times New Roman" w:eastAsia="Times New Roman" w:hAnsi="Times New Roman" w:cs="Times New Roman"/>
        </w:rPr>
      </w:pPr>
    </w:p>
    <w:p w14:paraId="784DC521"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Receptinis vaistinis preparatas</w:t>
      </w:r>
    </w:p>
    <w:p w14:paraId="5A908BE2" w14:textId="77777777" w:rsidR="001D0CAF" w:rsidRPr="00AB6940" w:rsidRDefault="001D0CAF" w:rsidP="001D0CAF">
      <w:pPr>
        <w:spacing w:after="0" w:line="240" w:lineRule="auto"/>
        <w:rPr>
          <w:rFonts w:ascii="Times New Roman" w:eastAsia="Times New Roman" w:hAnsi="Times New Roman" w:cs="Times New Roman"/>
          <w:highlight w:val="yellow"/>
        </w:rPr>
      </w:pPr>
    </w:p>
    <w:p w14:paraId="4E5A3570" w14:textId="6D1B571D" w:rsidR="001D0CAF" w:rsidRPr="00AB6940" w:rsidRDefault="001D0CAF" w:rsidP="00692813">
      <w:pPr>
        <w:keepNext/>
        <w:keepLines/>
        <w:tabs>
          <w:tab w:val="left" w:pos="567"/>
        </w:tabs>
        <w:spacing w:after="0" w:line="240" w:lineRule="auto"/>
        <w:ind w:left="567" w:hanging="567"/>
        <w:outlineLvl w:val="2"/>
        <w:rPr>
          <w:rFonts w:ascii="Times New Roman" w:eastAsia="Times New Roman" w:hAnsi="Times New Roman" w:cs="Times New Roman"/>
          <w:highlight w:val="yellow"/>
        </w:rPr>
      </w:pPr>
    </w:p>
    <w:p w14:paraId="75C0D97C" w14:textId="77777777" w:rsidR="001D0CAF" w:rsidRPr="00AB6940" w:rsidRDefault="001D0CAF" w:rsidP="001D0CAF">
      <w:pPr>
        <w:spacing w:after="0" w:line="240" w:lineRule="auto"/>
        <w:rPr>
          <w:rFonts w:ascii="Times New Roman" w:eastAsia="Times New Roman" w:hAnsi="Times New Roman" w:cs="Times New Roman"/>
          <w:highlight w:val="yellow"/>
        </w:rPr>
      </w:pPr>
    </w:p>
    <w:p w14:paraId="0264550C" w14:textId="77777777" w:rsidR="001D0CAF" w:rsidRPr="00AB6940" w:rsidRDefault="001D0CAF" w:rsidP="001D0CAF">
      <w:pPr>
        <w:spacing w:after="0" w:line="240" w:lineRule="auto"/>
        <w:rPr>
          <w:rFonts w:ascii="Times New Roman" w:eastAsia="Times New Roman" w:hAnsi="Times New Roman" w:cs="Times New Roman"/>
        </w:rPr>
      </w:pPr>
    </w:p>
    <w:p w14:paraId="5E1F6F85"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br w:type="page"/>
      </w:r>
    </w:p>
    <w:p w14:paraId="77062A11" w14:textId="77777777" w:rsidR="001D0CAF" w:rsidRPr="00AB6940" w:rsidRDefault="001D0CAF" w:rsidP="001D0CAF">
      <w:pPr>
        <w:spacing w:after="0" w:line="240" w:lineRule="auto"/>
        <w:rPr>
          <w:rFonts w:ascii="Times New Roman" w:eastAsia="Times New Roman" w:hAnsi="Times New Roman" w:cs="Times New Roman"/>
        </w:rPr>
      </w:pPr>
    </w:p>
    <w:p w14:paraId="4288BC78" w14:textId="77777777" w:rsidR="001D0CAF" w:rsidRPr="00AB6940" w:rsidRDefault="001D0CAF" w:rsidP="001D0CAF">
      <w:pPr>
        <w:spacing w:after="0" w:line="240" w:lineRule="auto"/>
        <w:rPr>
          <w:rFonts w:ascii="Times New Roman" w:eastAsia="Times New Roman" w:hAnsi="Times New Roman" w:cs="Times New Roman"/>
        </w:rPr>
      </w:pPr>
    </w:p>
    <w:p w14:paraId="12B32FD2" w14:textId="77777777" w:rsidR="001D0CAF" w:rsidRPr="00AB6940" w:rsidRDefault="001D0CAF" w:rsidP="001D0CAF">
      <w:pPr>
        <w:spacing w:after="0" w:line="240" w:lineRule="auto"/>
        <w:rPr>
          <w:rFonts w:ascii="Times New Roman" w:eastAsia="Times New Roman" w:hAnsi="Times New Roman" w:cs="Times New Roman"/>
        </w:rPr>
      </w:pPr>
    </w:p>
    <w:p w14:paraId="7F3E5829" w14:textId="77777777" w:rsidR="001D0CAF" w:rsidRPr="00AB6940" w:rsidRDefault="001D0CAF" w:rsidP="001D0CAF">
      <w:pPr>
        <w:spacing w:after="0" w:line="240" w:lineRule="auto"/>
        <w:rPr>
          <w:rFonts w:ascii="Times New Roman" w:eastAsia="Times New Roman" w:hAnsi="Times New Roman" w:cs="Times New Roman"/>
        </w:rPr>
      </w:pPr>
    </w:p>
    <w:p w14:paraId="15C92B09" w14:textId="77777777" w:rsidR="001D0CAF" w:rsidRPr="00AB6940" w:rsidRDefault="001D0CAF" w:rsidP="001D0CAF">
      <w:pPr>
        <w:spacing w:after="0" w:line="240" w:lineRule="auto"/>
        <w:rPr>
          <w:rFonts w:ascii="Times New Roman" w:eastAsia="Times New Roman" w:hAnsi="Times New Roman" w:cs="Times New Roman"/>
        </w:rPr>
      </w:pPr>
    </w:p>
    <w:p w14:paraId="6184C1C6" w14:textId="77777777" w:rsidR="001D0CAF" w:rsidRPr="00AB6940" w:rsidRDefault="001D0CAF" w:rsidP="001D0CAF">
      <w:pPr>
        <w:spacing w:after="0" w:line="240" w:lineRule="auto"/>
        <w:rPr>
          <w:rFonts w:ascii="Times New Roman" w:eastAsia="Times New Roman" w:hAnsi="Times New Roman" w:cs="Times New Roman"/>
        </w:rPr>
      </w:pPr>
    </w:p>
    <w:p w14:paraId="3D0AAA0A" w14:textId="77777777" w:rsidR="001D0CAF" w:rsidRPr="00AB6940" w:rsidRDefault="001D0CAF" w:rsidP="001D0CAF">
      <w:pPr>
        <w:spacing w:after="0" w:line="240" w:lineRule="auto"/>
        <w:rPr>
          <w:rFonts w:ascii="Times New Roman" w:eastAsia="Times New Roman" w:hAnsi="Times New Roman" w:cs="Times New Roman"/>
        </w:rPr>
      </w:pPr>
    </w:p>
    <w:p w14:paraId="5D2A04B1" w14:textId="77777777" w:rsidR="001D0CAF" w:rsidRPr="00AB6940" w:rsidRDefault="001D0CAF" w:rsidP="001D0CAF">
      <w:pPr>
        <w:spacing w:after="0" w:line="240" w:lineRule="auto"/>
        <w:rPr>
          <w:rFonts w:ascii="Times New Roman" w:eastAsia="Times New Roman" w:hAnsi="Times New Roman" w:cs="Times New Roman"/>
        </w:rPr>
      </w:pPr>
    </w:p>
    <w:p w14:paraId="3002E9F2" w14:textId="77777777" w:rsidR="001D0CAF" w:rsidRPr="00AB6940" w:rsidRDefault="001D0CAF" w:rsidP="001D0CAF">
      <w:pPr>
        <w:spacing w:after="0" w:line="240" w:lineRule="auto"/>
        <w:rPr>
          <w:rFonts w:ascii="Times New Roman" w:eastAsia="Times New Roman" w:hAnsi="Times New Roman" w:cs="Times New Roman"/>
        </w:rPr>
      </w:pPr>
    </w:p>
    <w:p w14:paraId="7AD5B51D" w14:textId="77777777" w:rsidR="001D0CAF" w:rsidRPr="00AB6940" w:rsidRDefault="001D0CAF" w:rsidP="001D0CAF">
      <w:pPr>
        <w:spacing w:after="0" w:line="240" w:lineRule="auto"/>
        <w:rPr>
          <w:rFonts w:ascii="Times New Roman" w:eastAsia="Times New Roman" w:hAnsi="Times New Roman" w:cs="Times New Roman"/>
        </w:rPr>
      </w:pPr>
    </w:p>
    <w:p w14:paraId="73920F52" w14:textId="77777777" w:rsidR="001D0CAF" w:rsidRPr="00AB6940" w:rsidRDefault="001D0CAF" w:rsidP="001D0CAF">
      <w:pPr>
        <w:spacing w:after="0" w:line="240" w:lineRule="auto"/>
        <w:rPr>
          <w:rFonts w:ascii="Times New Roman" w:eastAsia="Times New Roman" w:hAnsi="Times New Roman" w:cs="Times New Roman"/>
        </w:rPr>
      </w:pPr>
    </w:p>
    <w:p w14:paraId="4562AB4F" w14:textId="77777777" w:rsidR="001D0CAF" w:rsidRPr="00AB6940" w:rsidRDefault="001D0CAF" w:rsidP="001D0CAF">
      <w:pPr>
        <w:spacing w:after="0" w:line="240" w:lineRule="auto"/>
        <w:rPr>
          <w:rFonts w:ascii="Times New Roman" w:eastAsia="Times New Roman" w:hAnsi="Times New Roman" w:cs="Times New Roman"/>
        </w:rPr>
      </w:pPr>
    </w:p>
    <w:p w14:paraId="7552CC8A" w14:textId="77777777" w:rsidR="001D0CAF" w:rsidRPr="00AB6940" w:rsidRDefault="001D0CAF" w:rsidP="001D0CAF">
      <w:pPr>
        <w:spacing w:after="0" w:line="240" w:lineRule="auto"/>
        <w:rPr>
          <w:rFonts w:ascii="Times New Roman" w:eastAsia="Times New Roman" w:hAnsi="Times New Roman" w:cs="Times New Roman"/>
        </w:rPr>
      </w:pPr>
    </w:p>
    <w:p w14:paraId="047DB7FB" w14:textId="77777777" w:rsidR="001D0CAF" w:rsidRPr="00AB6940" w:rsidRDefault="001D0CAF" w:rsidP="001D0CAF">
      <w:pPr>
        <w:spacing w:after="0" w:line="240" w:lineRule="auto"/>
        <w:rPr>
          <w:rFonts w:ascii="Times New Roman" w:eastAsia="Times New Roman" w:hAnsi="Times New Roman" w:cs="Times New Roman"/>
        </w:rPr>
      </w:pPr>
    </w:p>
    <w:p w14:paraId="6607D6BF" w14:textId="77777777" w:rsidR="001D0CAF" w:rsidRPr="00AB6940" w:rsidRDefault="001D0CAF" w:rsidP="001D0CAF">
      <w:pPr>
        <w:spacing w:after="0" w:line="240" w:lineRule="auto"/>
        <w:rPr>
          <w:rFonts w:ascii="Times New Roman" w:eastAsia="Times New Roman" w:hAnsi="Times New Roman" w:cs="Times New Roman"/>
        </w:rPr>
      </w:pPr>
    </w:p>
    <w:p w14:paraId="55C650ED" w14:textId="77777777" w:rsidR="001D0CAF" w:rsidRPr="00AB6940" w:rsidRDefault="001D0CAF" w:rsidP="001D0CAF">
      <w:pPr>
        <w:spacing w:after="0" w:line="240" w:lineRule="auto"/>
        <w:rPr>
          <w:rFonts w:ascii="Times New Roman" w:eastAsia="Times New Roman" w:hAnsi="Times New Roman" w:cs="Times New Roman"/>
        </w:rPr>
      </w:pPr>
    </w:p>
    <w:p w14:paraId="341B7162" w14:textId="77777777" w:rsidR="001D0CAF" w:rsidRPr="00AB6940" w:rsidRDefault="001D0CAF" w:rsidP="001D0CAF">
      <w:pPr>
        <w:spacing w:after="0" w:line="240" w:lineRule="auto"/>
        <w:rPr>
          <w:rFonts w:ascii="Times New Roman" w:eastAsia="Times New Roman" w:hAnsi="Times New Roman" w:cs="Times New Roman"/>
        </w:rPr>
      </w:pPr>
    </w:p>
    <w:p w14:paraId="1BD99BEA" w14:textId="77777777" w:rsidR="001D0CAF" w:rsidRPr="00AB6940" w:rsidRDefault="001D0CAF" w:rsidP="001D0CAF">
      <w:pPr>
        <w:spacing w:after="0" w:line="240" w:lineRule="auto"/>
        <w:rPr>
          <w:rFonts w:ascii="Times New Roman" w:eastAsia="Times New Roman" w:hAnsi="Times New Roman" w:cs="Times New Roman"/>
        </w:rPr>
      </w:pPr>
    </w:p>
    <w:p w14:paraId="063F1549" w14:textId="77777777" w:rsidR="001D0CAF" w:rsidRPr="00AB6940" w:rsidRDefault="001D0CAF" w:rsidP="001D0CAF">
      <w:pPr>
        <w:spacing w:after="0" w:line="240" w:lineRule="auto"/>
        <w:rPr>
          <w:rFonts w:ascii="Times New Roman" w:eastAsia="Times New Roman" w:hAnsi="Times New Roman" w:cs="Times New Roman"/>
        </w:rPr>
      </w:pPr>
    </w:p>
    <w:p w14:paraId="3D204A9E" w14:textId="77777777" w:rsidR="001D0CAF" w:rsidRPr="00AB6940" w:rsidRDefault="001D0CAF" w:rsidP="001D0CAF">
      <w:pPr>
        <w:spacing w:after="0" w:line="240" w:lineRule="auto"/>
        <w:rPr>
          <w:rFonts w:ascii="Times New Roman" w:eastAsia="Times New Roman" w:hAnsi="Times New Roman" w:cs="Times New Roman"/>
        </w:rPr>
      </w:pPr>
    </w:p>
    <w:p w14:paraId="1ADB529D" w14:textId="77777777" w:rsidR="001D0CAF" w:rsidRPr="00AB6940" w:rsidRDefault="001D0CAF" w:rsidP="001D0CAF">
      <w:pPr>
        <w:spacing w:after="0" w:line="240" w:lineRule="auto"/>
        <w:rPr>
          <w:rFonts w:ascii="Times New Roman" w:eastAsia="Times New Roman" w:hAnsi="Times New Roman" w:cs="Times New Roman"/>
        </w:rPr>
      </w:pPr>
    </w:p>
    <w:p w14:paraId="6AFD01E3" w14:textId="77777777" w:rsidR="001D0CAF" w:rsidRPr="00AB6940" w:rsidRDefault="001D0CAF" w:rsidP="001D0CAF">
      <w:pPr>
        <w:spacing w:after="0" w:line="240" w:lineRule="auto"/>
        <w:rPr>
          <w:rFonts w:ascii="Times New Roman" w:eastAsia="Times New Roman" w:hAnsi="Times New Roman" w:cs="Times New Roman"/>
        </w:rPr>
      </w:pPr>
    </w:p>
    <w:p w14:paraId="5C92DBDC" w14:textId="77777777" w:rsidR="00FE454A" w:rsidRDefault="00FE454A"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10" w:name="_Toc129243134"/>
      <w:bookmarkStart w:id="11" w:name="_Toc129243259"/>
    </w:p>
    <w:p w14:paraId="073E4BCB"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r w:rsidRPr="00AB6940">
        <w:rPr>
          <w:rFonts w:ascii="Times New Roman" w:eastAsia="Times New Roman" w:hAnsi="Times New Roman" w:cs="Times New Roman"/>
          <w:b/>
          <w:caps/>
        </w:rPr>
        <w:t>III PRIEDAS</w:t>
      </w:r>
      <w:bookmarkEnd w:id="10"/>
      <w:bookmarkEnd w:id="11"/>
    </w:p>
    <w:p w14:paraId="7BEE54A1" w14:textId="77777777" w:rsidR="001D0CAF" w:rsidRPr="00AB6940" w:rsidRDefault="001D0CAF" w:rsidP="001D0CAF">
      <w:pPr>
        <w:spacing w:after="0" w:line="240" w:lineRule="auto"/>
        <w:rPr>
          <w:rFonts w:ascii="Times New Roman" w:eastAsia="Times New Roman" w:hAnsi="Times New Roman" w:cs="Times New Roman"/>
        </w:rPr>
      </w:pPr>
    </w:p>
    <w:p w14:paraId="013192F0"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12" w:name="_Toc129243135"/>
      <w:bookmarkStart w:id="13" w:name="_Toc129243260"/>
      <w:r w:rsidRPr="00AB6940">
        <w:rPr>
          <w:rFonts w:ascii="Times New Roman" w:eastAsia="Times New Roman" w:hAnsi="Times New Roman" w:cs="Times New Roman"/>
          <w:b/>
          <w:caps/>
        </w:rPr>
        <w:t>ŽENKLINIMAS IR PAKUOTĖS LAPELIS</w:t>
      </w:r>
      <w:bookmarkEnd w:id="12"/>
      <w:bookmarkEnd w:id="13"/>
    </w:p>
    <w:p w14:paraId="65DEAAC5"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br w:type="page"/>
      </w:r>
    </w:p>
    <w:p w14:paraId="2A4A4081" w14:textId="77777777" w:rsidR="001D0CAF" w:rsidRPr="00AB6940" w:rsidRDefault="001D0CAF" w:rsidP="001D0CAF">
      <w:pPr>
        <w:spacing w:after="0" w:line="240" w:lineRule="auto"/>
        <w:rPr>
          <w:rFonts w:ascii="Times New Roman" w:eastAsia="Times New Roman" w:hAnsi="Times New Roman" w:cs="Times New Roman"/>
        </w:rPr>
      </w:pPr>
    </w:p>
    <w:p w14:paraId="7D995A3E" w14:textId="77777777" w:rsidR="001D0CAF" w:rsidRPr="00AB6940" w:rsidRDefault="001D0CAF" w:rsidP="001D0CAF">
      <w:pPr>
        <w:spacing w:after="0" w:line="240" w:lineRule="auto"/>
        <w:rPr>
          <w:rFonts w:ascii="Times New Roman" w:eastAsia="Times New Roman" w:hAnsi="Times New Roman" w:cs="Times New Roman"/>
        </w:rPr>
      </w:pPr>
    </w:p>
    <w:p w14:paraId="7F28045D" w14:textId="77777777" w:rsidR="001D0CAF" w:rsidRPr="00AB6940" w:rsidRDefault="001D0CAF" w:rsidP="001D0CAF">
      <w:pPr>
        <w:spacing w:after="0" w:line="240" w:lineRule="auto"/>
        <w:rPr>
          <w:rFonts w:ascii="Times New Roman" w:eastAsia="Times New Roman" w:hAnsi="Times New Roman" w:cs="Times New Roman"/>
        </w:rPr>
      </w:pPr>
    </w:p>
    <w:p w14:paraId="3D3C7020" w14:textId="77777777" w:rsidR="001D0CAF" w:rsidRPr="00AB6940" w:rsidRDefault="001D0CAF" w:rsidP="001D0CAF">
      <w:pPr>
        <w:spacing w:after="0" w:line="240" w:lineRule="auto"/>
        <w:rPr>
          <w:rFonts w:ascii="Times New Roman" w:eastAsia="Times New Roman" w:hAnsi="Times New Roman" w:cs="Times New Roman"/>
        </w:rPr>
      </w:pPr>
    </w:p>
    <w:p w14:paraId="52A65DB5" w14:textId="77777777" w:rsidR="001D0CAF" w:rsidRPr="00AB6940" w:rsidRDefault="001D0CAF" w:rsidP="001D0CAF">
      <w:pPr>
        <w:spacing w:after="0" w:line="240" w:lineRule="auto"/>
        <w:rPr>
          <w:rFonts w:ascii="Times New Roman" w:eastAsia="Times New Roman" w:hAnsi="Times New Roman" w:cs="Times New Roman"/>
        </w:rPr>
      </w:pPr>
    </w:p>
    <w:p w14:paraId="5365B9AD" w14:textId="77777777" w:rsidR="001D0CAF" w:rsidRPr="00AB6940" w:rsidRDefault="001D0CAF" w:rsidP="001D0CAF">
      <w:pPr>
        <w:spacing w:after="0" w:line="240" w:lineRule="auto"/>
        <w:rPr>
          <w:rFonts w:ascii="Times New Roman" w:eastAsia="Times New Roman" w:hAnsi="Times New Roman" w:cs="Times New Roman"/>
        </w:rPr>
      </w:pPr>
    </w:p>
    <w:p w14:paraId="00910249" w14:textId="77777777" w:rsidR="001D0CAF" w:rsidRPr="00AB6940" w:rsidRDefault="001D0CAF" w:rsidP="001D0CAF">
      <w:pPr>
        <w:spacing w:after="0" w:line="240" w:lineRule="auto"/>
        <w:rPr>
          <w:rFonts w:ascii="Times New Roman" w:eastAsia="Times New Roman" w:hAnsi="Times New Roman" w:cs="Times New Roman"/>
        </w:rPr>
      </w:pPr>
    </w:p>
    <w:p w14:paraId="5611553A" w14:textId="77777777" w:rsidR="001D0CAF" w:rsidRPr="00AB6940" w:rsidRDefault="001D0CAF" w:rsidP="001D0CAF">
      <w:pPr>
        <w:spacing w:after="0" w:line="240" w:lineRule="auto"/>
        <w:rPr>
          <w:rFonts w:ascii="Times New Roman" w:eastAsia="Times New Roman" w:hAnsi="Times New Roman" w:cs="Times New Roman"/>
        </w:rPr>
      </w:pPr>
    </w:p>
    <w:p w14:paraId="71FF8070" w14:textId="77777777" w:rsidR="001D0CAF" w:rsidRPr="00AB6940" w:rsidRDefault="001D0CAF" w:rsidP="001D0CAF">
      <w:pPr>
        <w:spacing w:after="0" w:line="240" w:lineRule="auto"/>
        <w:rPr>
          <w:rFonts w:ascii="Times New Roman" w:eastAsia="Times New Roman" w:hAnsi="Times New Roman" w:cs="Times New Roman"/>
        </w:rPr>
      </w:pPr>
    </w:p>
    <w:p w14:paraId="71EF4358" w14:textId="77777777" w:rsidR="001D0CAF" w:rsidRPr="00AB6940" w:rsidRDefault="001D0CAF" w:rsidP="001D0CAF">
      <w:pPr>
        <w:spacing w:after="0" w:line="240" w:lineRule="auto"/>
        <w:rPr>
          <w:rFonts w:ascii="Times New Roman" w:eastAsia="Times New Roman" w:hAnsi="Times New Roman" w:cs="Times New Roman"/>
        </w:rPr>
      </w:pPr>
    </w:p>
    <w:p w14:paraId="02F76E26" w14:textId="77777777" w:rsidR="001D0CAF" w:rsidRPr="00AB6940" w:rsidRDefault="001D0CAF" w:rsidP="001D0CAF">
      <w:pPr>
        <w:spacing w:after="0" w:line="240" w:lineRule="auto"/>
        <w:rPr>
          <w:rFonts w:ascii="Times New Roman" w:eastAsia="Times New Roman" w:hAnsi="Times New Roman" w:cs="Times New Roman"/>
        </w:rPr>
      </w:pPr>
    </w:p>
    <w:p w14:paraId="69495FEC" w14:textId="77777777" w:rsidR="001D0CAF" w:rsidRPr="00AB6940" w:rsidRDefault="001D0CAF" w:rsidP="001D0CAF">
      <w:pPr>
        <w:spacing w:after="0" w:line="240" w:lineRule="auto"/>
        <w:rPr>
          <w:rFonts w:ascii="Times New Roman" w:eastAsia="Times New Roman" w:hAnsi="Times New Roman" w:cs="Times New Roman"/>
        </w:rPr>
      </w:pPr>
    </w:p>
    <w:p w14:paraId="3EF1E2D0" w14:textId="77777777" w:rsidR="001D0CAF" w:rsidRPr="00AB6940" w:rsidRDefault="001D0CAF" w:rsidP="001D0CAF">
      <w:pPr>
        <w:spacing w:after="0" w:line="240" w:lineRule="auto"/>
        <w:rPr>
          <w:rFonts w:ascii="Times New Roman" w:eastAsia="Times New Roman" w:hAnsi="Times New Roman" w:cs="Times New Roman"/>
        </w:rPr>
      </w:pPr>
    </w:p>
    <w:p w14:paraId="60971CA1" w14:textId="77777777" w:rsidR="001D0CAF" w:rsidRPr="00AB6940" w:rsidRDefault="001D0CAF" w:rsidP="001D0CAF">
      <w:pPr>
        <w:spacing w:after="0" w:line="240" w:lineRule="auto"/>
        <w:rPr>
          <w:rFonts w:ascii="Times New Roman" w:eastAsia="Times New Roman" w:hAnsi="Times New Roman" w:cs="Times New Roman"/>
        </w:rPr>
      </w:pPr>
    </w:p>
    <w:p w14:paraId="203228E1" w14:textId="77777777" w:rsidR="001D0CAF" w:rsidRPr="00AB6940" w:rsidRDefault="001D0CAF" w:rsidP="001D0CAF">
      <w:pPr>
        <w:spacing w:after="0" w:line="240" w:lineRule="auto"/>
        <w:rPr>
          <w:rFonts w:ascii="Times New Roman" w:eastAsia="Times New Roman" w:hAnsi="Times New Roman" w:cs="Times New Roman"/>
        </w:rPr>
      </w:pPr>
    </w:p>
    <w:p w14:paraId="3F56F1CA" w14:textId="77777777" w:rsidR="001D0CAF" w:rsidRPr="00AB6940" w:rsidRDefault="001D0CAF" w:rsidP="001D0CAF">
      <w:pPr>
        <w:spacing w:after="0" w:line="240" w:lineRule="auto"/>
        <w:rPr>
          <w:rFonts w:ascii="Times New Roman" w:eastAsia="Times New Roman" w:hAnsi="Times New Roman" w:cs="Times New Roman"/>
        </w:rPr>
      </w:pPr>
    </w:p>
    <w:p w14:paraId="0586B91D" w14:textId="77777777" w:rsidR="001D0CAF" w:rsidRPr="00AB6940" w:rsidRDefault="001D0CAF" w:rsidP="001D0CAF">
      <w:pPr>
        <w:spacing w:after="0" w:line="240" w:lineRule="auto"/>
        <w:rPr>
          <w:rFonts w:ascii="Times New Roman" w:eastAsia="Times New Roman" w:hAnsi="Times New Roman" w:cs="Times New Roman"/>
        </w:rPr>
      </w:pPr>
    </w:p>
    <w:p w14:paraId="1C784223" w14:textId="77777777" w:rsidR="001D0CAF" w:rsidRPr="00AB6940" w:rsidRDefault="001D0CAF" w:rsidP="001D0CAF">
      <w:pPr>
        <w:spacing w:after="0" w:line="240" w:lineRule="auto"/>
        <w:rPr>
          <w:rFonts w:ascii="Times New Roman" w:eastAsia="Times New Roman" w:hAnsi="Times New Roman" w:cs="Times New Roman"/>
        </w:rPr>
      </w:pPr>
    </w:p>
    <w:p w14:paraId="4C8DFFD2" w14:textId="77777777" w:rsidR="001D0CAF" w:rsidRPr="00AB6940" w:rsidRDefault="001D0CAF" w:rsidP="001D0CAF">
      <w:pPr>
        <w:spacing w:after="0" w:line="240" w:lineRule="auto"/>
        <w:rPr>
          <w:rFonts w:ascii="Times New Roman" w:eastAsia="Times New Roman" w:hAnsi="Times New Roman" w:cs="Times New Roman"/>
        </w:rPr>
      </w:pPr>
    </w:p>
    <w:p w14:paraId="7E9C0396" w14:textId="77777777" w:rsidR="001D0CAF" w:rsidRPr="00AB6940" w:rsidRDefault="001D0CAF" w:rsidP="001D0CAF">
      <w:pPr>
        <w:spacing w:after="0" w:line="240" w:lineRule="auto"/>
        <w:rPr>
          <w:rFonts w:ascii="Times New Roman" w:eastAsia="Times New Roman" w:hAnsi="Times New Roman" w:cs="Times New Roman"/>
        </w:rPr>
      </w:pPr>
    </w:p>
    <w:p w14:paraId="42428BB3" w14:textId="77777777" w:rsidR="001D0CAF" w:rsidRPr="00AB6940" w:rsidRDefault="001D0CAF" w:rsidP="001D0CAF">
      <w:pPr>
        <w:spacing w:after="0" w:line="240" w:lineRule="auto"/>
        <w:rPr>
          <w:rFonts w:ascii="Times New Roman" w:eastAsia="Times New Roman" w:hAnsi="Times New Roman" w:cs="Times New Roman"/>
        </w:rPr>
      </w:pPr>
    </w:p>
    <w:p w14:paraId="0DF635C3" w14:textId="77777777" w:rsidR="001D0CAF" w:rsidRPr="00AB6940" w:rsidRDefault="001D0CAF" w:rsidP="001D0CAF">
      <w:pPr>
        <w:spacing w:after="0" w:line="240" w:lineRule="auto"/>
        <w:rPr>
          <w:rFonts w:ascii="Times New Roman" w:eastAsia="Times New Roman" w:hAnsi="Times New Roman" w:cs="Times New Roman"/>
        </w:rPr>
      </w:pPr>
    </w:p>
    <w:p w14:paraId="09096137" w14:textId="77777777" w:rsidR="00FE454A" w:rsidRDefault="00FE454A"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14" w:name="_Toc129243136"/>
      <w:bookmarkStart w:id="15" w:name="_Toc129243261"/>
    </w:p>
    <w:p w14:paraId="39792440"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r w:rsidRPr="00AB6940">
        <w:rPr>
          <w:rFonts w:ascii="Times New Roman" w:eastAsia="Times New Roman" w:hAnsi="Times New Roman" w:cs="Times New Roman"/>
          <w:b/>
          <w:caps/>
        </w:rPr>
        <w:t>A. ŽENKLINIMAS</w:t>
      </w:r>
      <w:bookmarkEnd w:id="14"/>
      <w:bookmarkEnd w:id="15"/>
    </w:p>
    <w:p w14:paraId="77707DBE"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br w:type="page"/>
      </w:r>
    </w:p>
    <w:p w14:paraId="3194E1B4"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lastRenderedPageBreak/>
        <w:t>INFORMACIJA ANT IŠORINĖS PAKUOTĖS</w:t>
      </w:r>
    </w:p>
    <w:p w14:paraId="37A37DA6"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618192E"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AB6940">
        <w:rPr>
          <w:rFonts w:ascii="Times New Roman" w:eastAsia="Times New Roman" w:hAnsi="Times New Roman" w:cs="Times New Roman"/>
          <w:b/>
        </w:rPr>
        <w:t>KARTONO DĖŽUTĖ</w:t>
      </w:r>
    </w:p>
    <w:p w14:paraId="358AC551" w14:textId="77777777" w:rsidR="001D0CAF" w:rsidRPr="00AB6940" w:rsidRDefault="001D0CAF" w:rsidP="001D0CAF">
      <w:pPr>
        <w:spacing w:after="0" w:line="240" w:lineRule="auto"/>
        <w:rPr>
          <w:rFonts w:ascii="Times New Roman" w:eastAsia="Times New Roman" w:hAnsi="Times New Roman" w:cs="Times New Roman"/>
        </w:rPr>
      </w:pPr>
    </w:p>
    <w:p w14:paraId="27C07278" w14:textId="77777777" w:rsidR="001D0CAF" w:rsidRPr="00AB6940" w:rsidRDefault="001D0CAF" w:rsidP="001D0CAF">
      <w:pPr>
        <w:spacing w:after="0" w:line="240" w:lineRule="auto"/>
        <w:rPr>
          <w:rFonts w:ascii="Times New Roman" w:eastAsia="Times New Roman" w:hAnsi="Times New Roman" w:cs="Times New Roman"/>
        </w:rPr>
      </w:pPr>
    </w:p>
    <w:p w14:paraId="1CF4285B"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w:t>
      </w:r>
      <w:r w:rsidRPr="00AB6940">
        <w:rPr>
          <w:rFonts w:ascii="Times New Roman" w:eastAsia="Times New Roman" w:hAnsi="Times New Roman" w:cs="Times New Roman"/>
          <w:b/>
        </w:rPr>
        <w:tab/>
        <w:t>VAISTINIO PREPARATO PAVADINIMAS</w:t>
      </w:r>
    </w:p>
    <w:p w14:paraId="5DBCFED4" w14:textId="77777777" w:rsidR="001D0CAF" w:rsidRPr="00AB6940" w:rsidRDefault="001D0CAF" w:rsidP="001D0CAF">
      <w:pPr>
        <w:spacing w:after="0" w:line="240" w:lineRule="auto"/>
        <w:rPr>
          <w:rFonts w:ascii="Times New Roman" w:eastAsia="Times New Roman" w:hAnsi="Times New Roman" w:cs="Times New Roman"/>
        </w:rPr>
      </w:pPr>
    </w:p>
    <w:p w14:paraId="3688E7B4"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4 mg/1,25 mg tabletės </w:t>
      </w:r>
    </w:p>
    <w:p w14:paraId="3D2DB25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D1EA3AC"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tert-Butylamini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perindoprilum</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Indapamidum</w:t>
      </w:r>
      <w:proofErr w:type="spellEnd"/>
    </w:p>
    <w:p w14:paraId="3B79B395" w14:textId="77777777" w:rsidR="001D0CAF" w:rsidRPr="00AB6940" w:rsidRDefault="001D0CAF" w:rsidP="001D0CAF">
      <w:pPr>
        <w:spacing w:after="0" w:line="240" w:lineRule="auto"/>
        <w:rPr>
          <w:rFonts w:ascii="Times New Roman" w:eastAsia="Times New Roman" w:hAnsi="Times New Roman" w:cs="Times New Roman"/>
        </w:rPr>
      </w:pPr>
    </w:p>
    <w:p w14:paraId="46EB3A83" w14:textId="77777777" w:rsidR="001D0CAF" w:rsidRPr="00AB6940" w:rsidRDefault="001D0CAF" w:rsidP="001D0CAF">
      <w:pPr>
        <w:spacing w:after="0" w:line="240" w:lineRule="auto"/>
        <w:rPr>
          <w:rFonts w:ascii="Times New Roman" w:eastAsia="Times New Roman" w:hAnsi="Times New Roman" w:cs="Times New Roman"/>
        </w:rPr>
      </w:pPr>
    </w:p>
    <w:p w14:paraId="49309632"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2.</w:t>
      </w:r>
      <w:r w:rsidRPr="00AB6940">
        <w:rPr>
          <w:rFonts w:ascii="Times New Roman" w:eastAsia="Times New Roman" w:hAnsi="Times New Roman" w:cs="Times New Roman"/>
          <w:b/>
        </w:rPr>
        <w:tab/>
        <w:t>VEIKLIOJI MEDŽIAGA IR JOS KIEKIS</w:t>
      </w:r>
    </w:p>
    <w:p w14:paraId="67FED780" w14:textId="77777777" w:rsidR="001D0CAF" w:rsidRPr="00AB6940" w:rsidRDefault="001D0CAF" w:rsidP="001D0CAF">
      <w:pPr>
        <w:spacing w:after="0" w:line="240" w:lineRule="auto"/>
        <w:rPr>
          <w:rFonts w:ascii="Times New Roman" w:eastAsia="Times New Roman" w:hAnsi="Times New Roman" w:cs="Times New Roman"/>
        </w:rPr>
      </w:pPr>
    </w:p>
    <w:p w14:paraId="369E337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Kiekvienoje tabletėje yra 4 mg </w:t>
      </w:r>
      <w:proofErr w:type="spellStart"/>
      <w:r w:rsidRPr="00AB6940">
        <w:rPr>
          <w:rFonts w:ascii="Times New Roman" w:eastAsia="Times New Roman" w:hAnsi="Times New Roman" w:cs="Times New Roman"/>
          <w:lang w:eastAsia="sl-SI"/>
        </w:rPr>
        <w:t>tert-butilamino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(atitinkančio 3,338 mg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1,25 mg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w:t>
      </w:r>
    </w:p>
    <w:p w14:paraId="6E289678" w14:textId="77777777" w:rsidR="001D0CAF" w:rsidRPr="00AB6940" w:rsidRDefault="001D0CAF" w:rsidP="001D0CAF">
      <w:pPr>
        <w:spacing w:after="0" w:line="240" w:lineRule="auto"/>
        <w:rPr>
          <w:rFonts w:ascii="Times New Roman" w:eastAsia="Times New Roman" w:hAnsi="Times New Roman" w:cs="Times New Roman"/>
        </w:rPr>
      </w:pPr>
    </w:p>
    <w:p w14:paraId="262175AD" w14:textId="77777777" w:rsidR="001D0CAF" w:rsidRPr="00AB6940" w:rsidRDefault="001D0CAF" w:rsidP="001D0CAF">
      <w:pPr>
        <w:spacing w:after="0" w:line="240" w:lineRule="auto"/>
        <w:rPr>
          <w:rFonts w:ascii="Times New Roman" w:eastAsia="Times New Roman" w:hAnsi="Times New Roman" w:cs="Times New Roman"/>
        </w:rPr>
      </w:pPr>
    </w:p>
    <w:p w14:paraId="6CAC3FE4"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3.</w:t>
      </w:r>
      <w:r w:rsidRPr="00AB6940">
        <w:rPr>
          <w:rFonts w:ascii="Times New Roman" w:eastAsia="Times New Roman" w:hAnsi="Times New Roman" w:cs="Times New Roman"/>
          <w:b/>
        </w:rPr>
        <w:tab/>
        <w:t>PAGALBINIŲ MEDŽIAGŲ SĄRAŠAS</w:t>
      </w:r>
    </w:p>
    <w:p w14:paraId="271C0A10" w14:textId="77777777" w:rsidR="001D0CAF" w:rsidRPr="00AB6940" w:rsidRDefault="001D0CAF" w:rsidP="001D0CAF">
      <w:pPr>
        <w:spacing w:after="0" w:line="240" w:lineRule="auto"/>
        <w:rPr>
          <w:rFonts w:ascii="Times New Roman" w:eastAsia="Times New Roman" w:hAnsi="Times New Roman" w:cs="Times New Roman"/>
        </w:rPr>
      </w:pPr>
    </w:p>
    <w:p w14:paraId="79BAC194"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Sudėtyje yra bevandenės laktozės.</w:t>
      </w:r>
    </w:p>
    <w:p w14:paraId="0CA14CB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Daugiau informacijos pateikta pakuotės lapelyje.</w:t>
      </w:r>
    </w:p>
    <w:p w14:paraId="2307FAF1" w14:textId="77777777" w:rsidR="001D0CAF" w:rsidRPr="00AB6940" w:rsidRDefault="001D0CAF" w:rsidP="001D0CAF">
      <w:pPr>
        <w:spacing w:after="0" w:line="240" w:lineRule="auto"/>
        <w:rPr>
          <w:rFonts w:ascii="Times New Roman" w:eastAsia="Times New Roman" w:hAnsi="Times New Roman" w:cs="Times New Roman"/>
        </w:rPr>
      </w:pPr>
    </w:p>
    <w:p w14:paraId="0432C4D3" w14:textId="77777777" w:rsidR="001D0CAF" w:rsidRPr="00AB6940" w:rsidRDefault="001D0CAF" w:rsidP="001D0CAF">
      <w:pPr>
        <w:spacing w:after="0" w:line="240" w:lineRule="auto"/>
        <w:rPr>
          <w:rFonts w:ascii="Times New Roman" w:eastAsia="Times New Roman" w:hAnsi="Times New Roman" w:cs="Times New Roman"/>
        </w:rPr>
      </w:pPr>
    </w:p>
    <w:p w14:paraId="2AB57AE4"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4.</w:t>
      </w:r>
      <w:r w:rsidRPr="00AB6940">
        <w:rPr>
          <w:rFonts w:ascii="Times New Roman" w:eastAsia="Times New Roman" w:hAnsi="Times New Roman" w:cs="Times New Roman"/>
          <w:b/>
        </w:rPr>
        <w:tab/>
        <w:t>FARMACINĖ FORMA IR KIEKIS PAKUOTĖJE</w:t>
      </w:r>
    </w:p>
    <w:p w14:paraId="0F384510" w14:textId="77777777" w:rsidR="001D0CAF" w:rsidRPr="00AB6940" w:rsidRDefault="001D0CAF" w:rsidP="001D0CAF">
      <w:pPr>
        <w:spacing w:after="0" w:line="240" w:lineRule="auto"/>
        <w:rPr>
          <w:rFonts w:ascii="Times New Roman" w:eastAsia="Times New Roman" w:hAnsi="Times New Roman" w:cs="Times New Roman"/>
        </w:rPr>
      </w:pPr>
    </w:p>
    <w:p w14:paraId="7CBE2E2E"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Tabletės</w:t>
      </w:r>
    </w:p>
    <w:p w14:paraId="26FEA3D5" w14:textId="77777777" w:rsidR="001D0CAF" w:rsidRPr="00AB6940" w:rsidRDefault="001D0CAF" w:rsidP="001D0CAF">
      <w:pPr>
        <w:autoSpaceDE w:val="0"/>
        <w:autoSpaceDN w:val="0"/>
        <w:adjustRightInd w:val="0"/>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30 tablečių </w:t>
      </w:r>
    </w:p>
    <w:p w14:paraId="11DFE571" w14:textId="77777777" w:rsidR="001D0CAF" w:rsidRPr="00AB6940" w:rsidRDefault="001D0CAF" w:rsidP="001D0CAF">
      <w:pPr>
        <w:spacing w:after="0" w:line="240" w:lineRule="auto"/>
        <w:rPr>
          <w:rFonts w:ascii="Times New Roman" w:eastAsia="Times New Roman" w:hAnsi="Times New Roman" w:cs="Times New Roman"/>
        </w:rPr>
      </w:pPr>
    </w:p>
    <w:p w14:paraId="5571E954" w14:textId="77777777" w:rsidR="001D0CAF" w:rsidRPr="00AB6940" w:rsidRDefault="001D0CAF" w:rsidP="001D0CAF">
      <w:pPr>
        <w:spacing w:after="0" w:line="240" w:lineRule="auto"/>
        <w:rPr>
          <w:rFonts w:ascii="Times New Roman" w:eastAsia="Times New Roman" w:hAnsi="Times New Roman" w:cs="Times New Roman"/>
        </w:rPr>
      </w:pPr>
    </w:p>
    <w:p w14:paraId="0E112E16"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5.</w:t>
      </w:r>
      <w:r w:rsidRPr="00AB6940">
        <w:rPr>
          <w:rFonts w:ascii="Times New Roman" w:eastAsia="Times New Roman" w:hAnsi="Times New Roman" w:cs="Times New Roman"/>
          <w:b/>
        </w:rPr>
        <w:tab/>
        <w:t>VARTOJIMO METODAS IR BŪDAS (-AI)</w:t>
      </w:r>
    </w:p>
    <w:p w14:paraId="4421AB0E" w14:textId="77777777" w:rsidR="001D0CAF" w:rsidRPr="00AB6940" w:rsidRDefault="001D0CAF" w:rsidP="001D0CAF">
      <w:pPr>
        <w:spacing w:after="0" w:line="240" w:lineRule="auto"/>
        <w:rPr>
          <w:rFonts w:ascii="Times New Roman" w:eastAsia="Times New Roman" w:hAnsi="Times New Roman" w:cs="Times New Roman"/>
        </w:rPr>
      </w:pPr>
    </w:p>
    <w:p w14:paraId="5AAC003E"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Vartoti per burną.</w:t>
      </w:r>
    </w:p>
    <w:p w14:paraId="1392214B"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Prieš vartojimą perskaitykite pakuotės lapelį.</w:t>
      </w:r>
    </w:p>
    <w:p w14:paraId="6813FAC2" w14:textId="77777777" w:rsidR="001D0CAF" w:rsidRPr="00AB6940" w:rsidRDefault="001D0CAF" w:rsidP="001D0CAF">
      <w:pPr>
        <w:spacing w:after="0" w:line="240" w:lineRule="auto"/>
        <w:rPr>
          <w:rFonts w:ascii="Times New Roman" w:eastAsia="Times New Roman" w:hAnsi="Times New Roman" w:cs="Times New Roman"/>
        </w:rPr>
      </w:pPr>
    </w:p>
    <w:p w14:paraId="6187CD60" w14:textId="77777777" w:rsidR="001D0CAF" w:rsidRPr="00AB6940" w:rsidRDefault="001D0CAF" w:rsidP="001D0CAF">
      <w:pPr>
        <w:spacing w:after="0" w:line="240" w:lineRule="auto"/>
        <w:rPr>
          <w:rFonts w:ascii="Times New Roman" w:eastAsia="Times New Roman" w:hAnsi="Times New Roman" w:cs="Times New Roman"/>
        </w:rPr>
      </w:pPr>
    </w:p>
    <w:p w14:paraId="31DEC11B" w14:textId="5677B079"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AB6940">
        <w:rPr>
          <w:rFonts w:ascii="Times New Roman" w:eastAsia="Times New Roman" w:hAnsi="Times New Roman" w:cs="Times New Roman"/>
          <w:b/>
        </w:rPr>
        <w:t>6.</w:t>
      </w:r>
      <w:r w:rsidRPr="00AB6940">
        <w:rPr>
          <w:rFonts w:ascii="Times New Roman" w:eastAsia="Times New Roman" w:hAnsi="Times New Roman" w:cs="Times New Roman"/>
          <w:b/>
        </w:rPr>
        <w:tab/>
        <w:t xml:space="preserve">SPECIALUS ĮSPĖJIMAS, KAD VAISTINĮ PREPARATĄ BŪTINA LAIKYTI VAIKAMS </w:t>
      </w:r>
      <w:r w:rsidR="00EC1CC5" w:rsidRPr="00AB6940">
        <w:rPr>
          <w:rFonts w:ascii="Times New Roman" w:eastAsia="Times New Roman" w:hAnsi="Times New Roman" w:cs="Times New Roman"/>
          <w:b/>
        </w:rPr>
        <w:t xml:space="preserve">NEPASTEBIMOJE IR </w:t>
      </w:r>
      <w:r w:rsidRPr="00AB6940">
        <w:rPr>
          <w:rFonts w:ascii="Times New Roman" w:eastAsia="Times New Roman" w:hAnsi="Times New Roman" w:cs="Times New Roman"/>
          <w:b/>
        </w:rPr>
        <w:t>NEPASIEKIAMOJE VIETOJE</w:t>
      </w:r>
    </w:p>
    <w:p w14:paraId="49A2EB7F" w14:textId="77777777" w:rsidR="001D0CAF" w:rsidRPr="00AB6940" w:rsidRDefault="001D0CAF" w:rsidP="001D0CAF">
      <w:pPr>
        <w:spacing w:after="0" w:line="240" w:lineRule="auto"/>
        <w:rPr>
          <w:rFonts w:ascii="Times New Roman" w:eastAsia="Times New Roman" w:hAnsi="Times New Roman" w:cs="Times New Roman"/>
        </w:rPr>
      </w:pPr>
    </w:p>
    <w:p w14:paraId="0A3133F1" w14:textId="48B9E6A0"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Laikyti vaikams </w:t>
      </w:r>
      <w:r w:rsidR="00EC1CC5" w:rsidRPr="00AB6940">
        <w:rPr>
          <w:rFonts w:ascii="Times New Roman" w:eastAsia="Times New Roman" w:hAnsi="Times New Roman" w:cs="Times New Roman"/>
        </w:rPr>
        <w:t xml:space="preserve">nepastebimoje ir </w:t>
      </w:r>
      <w:r w:rsidRPr="00AB6940">
        <w:rPr>
          <w:rFonts w:ascii="Times New Roman" w:eastAsia="Times New Roman" w:hAnsi="Times New Roman" w:cs="Times New Roman"/>
        </w:rPr>
        <w:t>nepasiekiamoje vietoje.</w:t>
      </w:r>
    </w:p>
    <w:p w14:paraId="1CA25EFF" w14:textId="77777777" w:rsidR="001D0CAF" w:rsidRPr="00AB6940" w:rsidRDefault="001D0CAF" w:rsidP="001D0CAF">
      <w:pPr>
        <w:spacing w:after="0" w:line="240" w:lineRule="auto"/>
        <w:rPr>
          <w:rFonts w:ascii="Times New Roman" w:eastAsia="Times New Roman" w:hAnsi="Times New Roman" w:cs="Times New Roman"/>
        </w:rPr>
      </w:pPr>
    </w:p>
    <w:p w14:paraId="1C232A31" w14:textId="77777777" w:rsidR="001D0CAF" w:rsidRPr="00AB6940" w:rsidRDefault="001D0CAF" w:rsidP="001D0CAF">
      <w:pPr>
        <w:spacing w:after="0" w:line="240" w:lineRule="auto"/>
        <w:rPr>
          <w:rFonts w:ascii="Times New Roman" w:eastAsia="Times New Roman" w:hAnsi="Times New Roman" w:cs="Times New Roman"/>
        </w:rPr>
      </w:pPr>
    </w:p>
    <w:p w14:paraId="0C164D35"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7.</w:t>
      </w:r>
      <w:r w:rsidRPr="00AB6940">
        <w:rPr>
          <w:rFonts w:ascii="Times New Roman" w:eastAsia="Times New Roman" w:hAnsi="Times New Roman" w:cs="Times New Roman"/>
          <w:b/>
        </w:rPr>
        <w:tab/>
        <w:t>KITAS (-I) SPECIALUS (-ŪS) ĮSPĖJIMAS (-AI) (JEI REIKIA)</w:t>
      </w:r>
    </w:p>
    <w:p w14:paraId="4E9C8E98" w14:textId="77777777" w:rsidR="001D0CAF" w:rsidRPr="00AB6940" w:rsidRDefault="001D0CAF" w:rsidP="001D0CAF">
      <w:pPr>
        <w:spacing w:after="0" w:line="240" w:lineRule="auto"/>
        <w:rPr>
          <w:rFonts w:ascii="Times New Roman" w:eastAsia="Times New Roman" w:hAnsi="Times New Roman" w:cs="Times New Roman"/>
        </w:rPr>
      </w:pPr>
    </w:p>
    <w:p w14:paraId="67173ABA" w14:textId="77777777" w:rsidR="001D0CAF" w:rsidRPr="00AB6940" w:rsidRDefault="001D0CAF" w:rsidP="001D0CAF">
      <w:pPr>
        <w:spacing w:after="0" w:line="240" w:lineRule="auto"/>
        <w:rPr>
          <w:rFonts w:ascii="Times New Roman" w:eastAsia="Times New Roman" w:hAnsi="Times New Roman" w:cs="Times New Roman"/>
        </w:rPr>
      </w:pPr>
    </w:p>
    <w:p w14:paraId="0134E5CA"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8.</w:t>
      </w:r>
      <w:r w:rsidRPr="00AB6940">
        <w:rPr>
          <w:rFonts w:ascii="Times New Roman" w:eastAsia="Times New Roman" w:hAnsi="Times New Roman" w:cs="Times New Roman"/>
          <w:b/>
        </w:rPr>
        <w:tab/>
        <w:t>TINKAMUMO LAIKAS</w:t>
      </w:r>
    </w:p>
    <w:p w14:paraId="65601F4B" w14:textId="77777777" w:rsidR="001D0CAF" w:rsidRPr="00AB6940" w:rsidRDefault="001D0CAF" w:rsidP="001D0CAF">
      <w:pPr>
        <w:spacing w:after="0" w:line="240" w:lineRule="auto"/>
        <w:rPr>
          <w:rFonts w:ascii="Times New Roman" w:eastAsia="Times New Roman" w:hAnsi="Times New Roman" w:cs="Times New Roman"/>
        </w:rPr>
      </w:pPr>
    </w:p>
    <w:p w14:paraId="339D60D5"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Tinka iki mm/MMMM</w:t>
      </w:r>
    </w:p>
    <w:p w14:paraId="37988F7D" w14:textId="77777777" w:rsidR="001D0CAF" w:rsidRPr="00AB6940" w:rsidRDefault="001D0CAF" w:rsidP="001D0CAF">
      <w:pPr>
        <w:spacing w:after="0" w:line="240" w:lineRule="auto"/>
        <w:rPr>
          <w:rFonts w:ascii="Times New Roman" w:eastAsia="Times New Roman" w:hAnsi="Times New Roman" w:cs="Times New Roman"/>
        </w:rPr>
      </w:pPr>
    </w:p>
    <w:p w14:paraId="72C58C84" w14:textId="77777777" w:rsidR="001D0CAF" w:rsidRPr="00AB6940" w:rsidRDefault="001D0CAF" w:rsidP="001D0CAF">
      <w:pPr>
        <w:spacing w:after="0" w:line="240" w:lineRule="auto"/>
        <w:rPr>
          <w:rFonts w:ascii="Times New Roman" w:eastAsia="Times New Roman" w:hAnsi="Times New Roman" w:cs="Times New Roman"/>
        </w:rPr>
      </w:pPr>
    </w:p>
    <w:p w14:paraId="1FACA98D"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9.</w:t>
      </w:r>
      <w:r w:rsidRPr="00AB6940">
        <w:rPr>
          <w:rFonts w:ascii="Times New Roman" w:eastAsia="Times New Roman" w:hAnsi="Times New Roman" w:cs="Times New Roman"/>
          <w:b/>
        </w:rPr>
        <w:tab/>
        <w:t>SPECIALIOS LAIKYMO SĄLYGOS</w:t>
      </w:r>
    </w:p>
    <w:p w14:paraId="3DF15AF8" w14:textId="77777777" w:rsidR="001D0CAF" w:rsidRPr="00AB6940" w:rsidRDefault="001D0CAF" w:rsidP="001D0CAF">
      <w:pPr>
        <w:spacing w:after="0" w:line="240" w:lineRule="auto"/>
        <w:rPr>
          <w:rFonts w:ascii="Times New Roman" w:eastAsia="Times New Roman" w:hAnsi="Times New Roman" w:cs="Times New Roman"/>
        </w:rPr>
      </w:pPr>
    </w:p>
    <w:p w14:paraId="6F3BA04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Laikyti ne aukštesnėje kaip 25 ºC temperatūroje. </w:t>
      </w:r>
    </w:p>
    <w:p w14:paraId="5D80A8D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BDB4E3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753D68B"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AB6940">
        <w:rPr>
          <w:rFonts w:ascii="Times New Roman" w:eastAsia="Times New Roman" w:hAnsi="Times New Roman" w:cs="Times New Roman"/>
          <w:b/>
        </w:rPr>
        <w:t>10.</w:t>
      </w:r>
      <w:r w:rsidRPr="00AB6940">
        <w:rPr>
          <w:rFonts w:ascii="Times New Roman" w:eastAsia="Times New Roman" w:hAnsi="Times New Roman" w:cs="Times New Roman"/>
          <w:b/>
        </w:rPr>
        <w:tab/>
        <w:t xml:space="preserve">SPECIALIOS ATSARGUMO PRIEMONĖS DĖL NESUVARTOTO </w:t>
      </w:r>
      <w:r w:rsidRPr="00AB6940">
        <w:rPr>
          <w:rFonts w:ascii="Times New Roman" w:eastAsia="Times New Roman" w:hAnsi="Times New Roman" w:cs="Times New Roman"/>
          <w:b/>
          <w:bCs/>
        </w:rPr>
        <w:t xml:space="preserve">VAISTINIO PREPARATO AR JO ATLIEKŲ </w:t>
      </w:r>
      <w:r w:rsidRPr="00AB6940">
        <w:rPr>
          <w:rFonts w:ascii="Times New Roman" w:eastAsia="Times New Roman" w:hAnsi="Times New Roman" w:cs="Times New Roman"/>
          <w:b/>
        </w:rPr>
        <w:t>TVARKYMO (JEI REIKIA)</w:t>
      </w:r>
    </w:p>
    <w:p w14:paraId="065A4813" w14:textId="77777777" w:rsidR="001D0CAF" w:rsidRPr="00AB6940" w:rsidRDefault="001D0CAF" w:rsidP="001D0CAF">
      <w:pPr>
        <w:spacing w:after="0" w:line="240" w:lineRule="auto"/>
        <w:rPr>
          <w:rFonts w:ascii="Times New Roman" w:eastAsia="Times New Roman" w:hAnsi="Times New Roman" w:cs="Times New Roman"/>
        </w:rPr>
      </w:pPr>
    </w:p>
    <w:p w14:paraId="508BAF82" w14:textId="77777777" w:rsidR="001D0CAF" w:rsidRPr="00AB6940" w:rsidRDefault="001D0CAF" w:rsidP="001D0CAF">
      <w:pPr>
        <w:spacing w:after="0" w:line="240" w:lineRule="auto"/>
        <w:rPr>
          <w:rFonts w:ascii="Times New Roman" w:eastAsia="Times New Roman" w:hAnsi="Times New Roman" w:cs="Times New Roman"/>
        </w:rPr>
      </w:pPr>
    </w:p>
    <w:p w14:paraId="19D8E752"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11.</w:t>
      </w:r>
      <w:r w:rsidRPr="00AB6940">
        <w:rPr>
          <w:rFonts w:ascii="Times New Roman" w:eastAsia="Times New Roman" w:hAnsi="Times New Roman" w:cs="Times New Roman"/>
          <w:b/>
        </w:rPr>
        <w:tab/>
        <w:t>RINKODAROS TEISĖS TURĖTOJO PAVADINIMAS IR ADRESAS</w:t>
      </w:r>
    </w:p>
    <w:p w14:paraId="312EE724" w14:textId="77777777" w:rsidR="001D0CAF" w:rsidRPr="00AB6940" w:rsidRDefault="001D0CAF" w:rsidP="001D0CAF">
      <w:pPr>
        <w:spacing w:after="0" w:line="240" w:lineRule="auto"/>
        <w:rPr>
          <w:rFonts w:ascii="Times New Roman" w:eastAsia="Times New Roman" w:hAnsi="Times New Roman" w:cs="Times New Roman"/>
        </w:rPr>
      </w:pPr>
    </w:p>
    <w:p w14:paraId="6F662C50"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SIA Ingen Pharma</w:t>
      </w:r>
    </w:p>
    <w:p w14:paraId="3DBEE9E8"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K. Ulmaņa gatve 119</w:t>
      </w:r>
    </w:p>
    <w:p w14:paraId="60203209"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LV-2167 Mārupe, Rīga</w:t>
      </w:r>
    </w:p>
    <w:p w14:paraId="4E2C6B6B"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Latvija</w:t>
      </w:r>
    </w:p>
    <w:p w14:paraId="1921D425" w14:textId="77777777" w:rsidR="001D0CAF" w:rsidRPr="00AB6940" w:rsidRDefault="001D0CAF" w:rsidP="001D0CAF">
      <w:pPr>
        <w:spacing w:after="0" w:line="240" w:lineRule="auto"/>
        <w:rPr>
          <w:rFonts w:ascii="Times New Roman" w:eastAsia="Times New Roman" w:hAnsi="Times New Roman" w:cs="Times New Roman"/>
        </w:rPr>
      </w:pPr>
    </w:p>
    <w:p w14:paraId="41D454FA" w14:textId="77777777" w:rsidR="001D0CAF" w:rsidRPr="00AB6940" w:rsidRDefault="001D0CAF" w:rsidP="001D0CAF">
      <w:pPr>
        <w:spacing w:after="0" w:line="240" w:lineRule="auto"/>
        <w:rPr>
          <w:rFonts w:ascii="Times New Roman" w:eastAsia="Times New Roman" w:hAnsi="Times New Roman" w:cs="Times New Roman"/>
        </w:rPr>
      </w:pPr>
    </w:p>
    <w:p w14:paraId="09CCC3E1" w14:textId="4CE9D6F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12.</w:t>
      </w:r>
      <w:r w:rsidRPr="00AB6940">
        <w:rPr>
          <w:rFonts w:ascii="Times New Roman" w:eastAsia="Times New Roman" w:hAnsi="Times New Roman" w:cs="Times New Roman"/>
          <w:b/>
        </w:rPr>
        <w:tab/>
        <w:t xml:space="preserve">RINKODAROS </w:t>
      </w:r>
      <w:r w:rsidR="009C2139" w:rsidRPr="00AB6940">
        <w:rPr>
          <w:rFonts w:ascii="Times New Roman" w:eastAsia="Times New Roman" w:hAnsi="Times New Roman" w:cs="Times New Roman"/>
          <w:b/>
        </w:rPr>
        <w:t xml:space="preserve">PAŽYMĖJIMO </w:t>
      </w:r>
      <w:r w:rsidRPr="00AB6940">
        <w:rPr>
          <w:rFonts w:ascii="Times New Roman" w:eastAsia="Times New Roman" w:hAnsi="Times New Roman" w:cs="Times New Roman"/>
          <w:b/>
        </w:rPr>
        <w:t xml:space="preserve">NUMERIS </w:t>
      </w:r>
    </w:p>
    <w:p w14:paraId="0F83460A" w14:textId="77777777" w:rsidR="001D0CAF" w:rsidRPr="00AB6940" w:rsidRDefault="001D0CAF" w:rsidP="001D0CAF">
      <w:pPr>
        <w:spacing w:after="0" w:line="240" w:lineRule="auto"/>
        <w:rPr>
          <w:rFonts w:ascii="Times New Roman" w:eastAsia="Times New Roman" w:hAnsi="Times New Roman" w:cs="Times New Roman"/>
        </w:rPr>
      </w:pPr>
    </w:p>
    <w:p w14:paraId="3A22A30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LT/1/10/2167/002</w:t>
      </w:r>
    </w:p>
    <w:p w14:paraId="5DD63D7B" w14:textId="77777777" w:rsidR="001D0CAF" w:rsidRPr="00AB6940" w:rsidRDefault="001D0CAF" w:rsidP="001D0CAF">
      <w:pPr>
        <w:spacing w:after="0" w:line="240" w:lineRule="auto"/>
        <w:rPr>
          <w:rFonts w:ascii="Times New Roman" w:eastAsia="Times New Roman" w:hAnsi="Times New Roman" w:cs="Times New Roman"/>
        </w:rPr>
      </w:pPr>
    </w:p>
    <w:p w14:paraId="7F017903" w14:textId="77777777" w:rsidR="001D0CAF" w:rsidRPr="00AB6940" w:rsidRDefault="001D0CAF" w:rsidP="001D0CAF">
      <w:pPr>
        <w:spacing w:after="0" w:line="240" w:lineRule="auto"/>
        <w:rPr>
          <w:rFonts w:ascii="Times New Roman" w:eastAsia="Times New Roman" w:hAnsi="Times New Roman" w:cs="Times New Roman"/>
        </w:rPr>
      </w:pPr>
    </w:p>
    <w:p w14:paraId="768C666A"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13.</w:t>
      </w:r>
      <w:r w:rsidRPr="00AB6940">
        <w:rPr>
          <w:rFonts w:ascii="Times New Roman" w:eastAsia="Times New Roman" w:hAnsi="Times New Roman" w:cs="Times New Roman"/>
          <w:b/>
        </w:rPr>
        <w:tab/>
        <w:t>SERIJOS NUMERIS</w:t>
      </w:r>
    </w:p>
    <w:p w14:paraId="0341FA4E" w14:textId="77777777" w:rsidR="001D0CAF" w:rsidRPr="00AB6940" w:rsidRDefault="001D0CAF" w:rsidP="001D0CAF">
      <w:pPr>
        <w:spacing w:after="0" w:line="240" w:lineRule="auto"/>
        <w:rPr>
          <w:rFonts w:ascii="Times New Roman" w:eastAsia="Times New Roman" w:hAnsi="Times New Roman" w:cs="Times New Roman"/>
        </w:rPr>
      </w:pPr>
    </w:p>
    <w:p w14:paraId="152C3750"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Serija </w:t>
      </w:r>
    </w:p>
    <w:p w14:paraId="5C52BBA6" w14:textId="77777777" w:rsidR="001D0CAF" w:rsidRPr="00AB6940" w:rsidRDefault="001D0CAF" w:rsidP="001D0CAF">
      <w:pPr>
        <w:spacing w:after="0" w:line="240" w:lineRule="auto"/>
        <w:rPr>
          <w:rFonts w:ascii="Times New Roman" w:eastAsia="Times New Roman" w:hAnsi="Times New Roman" w:cs="Times New Roman"/>
        </w:rPr>
      </w:pPr>
    </w:p>
    <w:p w14:paraId="6CF5BA00" w14:textId="77777777" w:rsidR="001D0CAF" w:rsidRPr="00AB6940" w:rsidRDefault="001D0CAF" w:rsidP="001D0CAF">
      <w:pPr>
        <w:spacing w:after="0" w:line="240" w:lineRule="auto"/>
        <w:rPr>
          <w:rFonts w:ascii="Times New Roman" w:eastAsia="Times New Roman" w:hAnsi="Times New Roman" w:cs="Times New Roman"/>
        </w:rPr>
      </w:pPr>
    </w:p>
    <w:p w14:paraId="29ED8504"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14.</w:t>
      </w:r>
      <w:r w:rsidRPr="00AB6940">
        <w:rPr>
          <w:rFonts w:ascii="Times New Roman" w:eastAsia="Times New Roman" w:hAnsi="Times New Roman" w:cs="Times New Roman"/>
          <w:b/>
        </w:rPr>
        <w:tab/>
        <w:t>PARDAVIMO (IŠDAVIMO) TVARKA</w:t>
      </w:r>
    </w:p>
    <w:p w14:paraId="1814BD67" w14:textId="77777777" w:rsidR="001D0CAF" w:rsidRPr="00AB6940" w:rsidRDefault="001D0CAF" w:rsidP="001D0CAF">
      <w:pPr>
        <w:spacing w:after="0" w:line="240" w:lineRule="auto"/>
        <w:rPr>
          <w:rFonts w:ascii="Times New Roman" w:eastAsia="Times New Roman" w:hAnsi="Times New Roman" w:cs="Times New Roman"/>
        </w:rPr>
      </w:pPr>
    </w:p>
    <w:p w14:paraId="6EB2CED0"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Receptinis vaistinis preparatas.</w:t>
      </w:r>
    </w:p>
    <w:p w14:paraId="5CB4FCD1" w14:textId="77777777" w:rsidR="001D0CAF" w:rsidRPr="00AB6940" w:rsidRDefault="001D0CAF" w:rsidP="001D0CAF">
      <w:pPr>
        <w:spacing w:after="0" w:line="240" w:lineRule="auto"/>
        <w:rPr>
          <w:rFonts w:ascii="Times New Roman" w:eastAsia="Times New Roman" w:hAnsi="Times New Roman" w:cs="Times New Roman"/>
        </w:rPr>
      </w:pPr>
    </w:p>
    <w:p w14:paraId="2653D67D" w14:textId="77777777" w:rsidR="001D0CAF" w:rsidRPr="00AB6940" w:rsidRDefault="001D0CAF" w:rsidP="001D0CAF">
      <w:pPr>
        <w:spacing w:after="0" w:line="240" w:lineRule="auto"/>
        <w:rPr>
          <w:rFonts w:ascii="Times New Roman" w:eastAsia="Times New Roman" w:hAnsi="Times New Roman" w:cs="Times New Roman"/>
        </w:rPr>
      </w:pPr>
    </w:p>
    <w:p w14:paraId="795836D9"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15.</w:t>
      </w:r>
      <w:r w:rsidRPr="00AB6940">
        <w:rPr>
          <w:rFonts w:ascii="Times New Roman" w:eastAsia="Times New Roman" w:hAnsi="Times New Roman" w:cs="Times New Roman"/>
          <w:b/>
        </w:rPr>
        <w:tab/>
        <w:t>VARTOJIMO INSTRUKCIJA</w:t>
      </w:r>
    </w:p>
    <w:p w14:paraId="483D20F0" w14:textId="77777777" w:rsidR="001D0CAF" w:rsidRPr="00AB6940" w:rsidRDefault="001D0CAF" w:rsidP="001D0CAF">
      <w:pPr>
        <w:spacing w:after="0" w:line="240" w:lineRule="auto"/>
        <w:rPr>
          <w:rFonts w:ascii="Times New Roman" w:eastAsia="Times New Roman" w:hAnsi="Times New Roman" w:cs="Times New Roman"/>
        </w:rPr>
      </w:pPr>
    </w:p>
    <w:p w14:paraId="6C2565A3" w14:textId="77777777" w:rsidR="001D0CAF" w:rsidRPr="00AB6940" w:rsidRDefault="001D0CAF" w:rsidP="001D0CAF">
      <w:pPr>
        <w:spacing w:after="0" w:line="240" w:lineRule="auto"/>
        <w:rPr>
          <w:rFonts w:ascii="Times New Roman" w:eastAsia="Times New Roman" w:hAnsi="Times New Roman" w:cs="Times New Roman"/>
        </w:rPr>
      </w:pPr>
    </w:p>
    <w:p w14:paraId="71B8FEDF"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16.</w:t>
      </w:r>
      <w:r w:rsidRPr="00AB6940">
        <w:rPr>
          <w:rFonts w:ascii="Times New Roman" w:eastAsia="Times New Roman" w:hAnsi="Times New Roman" w:cs="Times New Roman"/>
          <w:b/>
        </w:rPr>
        <w:tab/>
        <w:t>INFORMACIJA BRAILIO RAŠTU</w:t>
      </w:r>
    </w:p>
    <w:p w14:paraId="61169723" w14:textId="77777777" w:rsidR="001D0CAF" w:rsidRPr="00AB6940" w:rsidRDefault="001D0CAF" w:rsidP="001D0CAF">
      <w:pPr>
        <w:spacing w:after="0" w:line="240" w:lineRule="auto"/>
        <w:rPr>
          <w:rFonts w:ascii="Times New Roman" w:eastAsia="Times New Roman" w:hAnsi="Times New Roman" w:cs="Times New Roman"/>
        </w:rPr>
      </w:pPr>
    </w:p>
    <w:p w14:paraId="3AB109BC"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4 mg/1,25 mg</w:t>
      </w:r>
      <w:r w:rsidRPr="00AB6940">
        <w:rPr>
          <w:rFonts w:ascii="Times New Roman" w:eastAsia="Times New Roman" w:hAnsi="Times New Roman" w:cs="Times New Roman"/>
          <w:b/>
          <w:lang w:eastAsia="sl-SI"/>
        </w:rPr>
        <w:t xml:space="preserve"> </w:t>
      </w:r>
      <w:r w:rsidRPr="00AB6940">
        <w:rPr>
          <w:rFonts w:ascii="Times New Roman" w:eastAsia="Times New Roman" w:hAnsi="Times New Roman" w:cs="Times New Roman"/>
          <w:b/>
          <w:lang w:eastAsia="sl-SI"/>
        </w:rPr>
        <w:br w:type="page"/>
      </w:r>
    </w:p>
    <w:p w14:paraId="34CF39FA"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lastRenderedPageBreak/>
        <w:t xml:space="preserve">MINIMALI </w:t>
      </w:r>
      <w:r w:rsidRPr="00AB6940">
        <w:rPr>
          <w:rFonts w:ascii="Times New Roman" w:eastAsia="Times New Roman" w:hAnsi="Times New Roman" w:cs="Times New Roman"/>
          <w:b/>
          <w:caps/>
        </w:rPr>
        <w:t xml:space="preserve">informacija ant </w:t>
      </w:r>
      <w:r w:rsidRPr="00AB6940">
        <w:rPr>
          <w:rFonts w:ascii="Times New Roman" w:eastAsia="Times New Roman" w:hAnsi="Times New Roman" w:cs="Times New Roman"/>
          <w:b/>
        </w:rPr>
        <w:t>LIZDINIŲ PLOKŠTELIŲ ARBA DVISLUOKSNIŲ JUOSTELIŲ</w:t>
      </w:r>
    </w:p>
    <w:p w14:paraId="0CF00D01"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02FA964"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LIZDINĖ PLOKŠTELĖ</w:t>
      </w:r>
    </w:p>
    <w:p w14:paraId="6F824CD9" w14:textId="77777777" w:rsidR="001D0CAF" w:rsidRPr="00AB6940" w:rsidRDefault="001D0CAF" w:rsidP="001D0CAF">
      <w:pPr>
        <w:spacing w:after="0" w:line="240" w:lineRule="auto"/>
        <w:rPr>
          <w:rFonts w:ascii="Times New Roman" w:eastAsia="Times New Roman" w:hAnsi="Times New Roman" w:cs="Times New Roman"/>
        </w:rPr>
      </w:pPr>
    </w:p>
    <w:p w14:paraId="74CB13D8" w14:textId="77777777" w:rsidR="001D0CAF" w:rsidRPr="00AB6940" w:rsidRDefault="001D0CAF" w:rsidP="001D0CAF">
      <w:pPr>
        <w:spacing w:after="0" w:line="240" w:lineRule="auto"/>
        <w:rPr>
          <w:rFonts w:ascii="Times New Roman" w:eastAsia="Times New Roman" w:hAnsi="Times New Roman" w:cs="Times New Roman"/>
        </w:rPr>
      </w:pPr>
    </w:p>
    <w:p w14:paraId="2DC53EC7"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1.</w:t>
      </w:r>
      <w:r w:rsidRPr="00AB6940">
        <w:rPr>
          <w:rFonts w:ascii="Times New Roman" w:eastAsia="Times New Roman" w:hAnsi="Times New Roman" w:cs="Times New Roman"/>
          <w:b/>
        </w:rPr>
        <w:tab/>
        <w:t>VAISTINIO PREPARATO PAVADINIMAS</w:t>
      </w:r>
    </w:p>
    <w:p w14:paraId="0306352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0310EDA"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4 mg/1,25 mg tabletės</w:t>
      </w:r>
    </w:p>
    <w:p w14:paraId="15138F33"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tert-Butylamini</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perindoprilum</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Indapamidum</w:t>
      </w:r>
      <w:proofErr w:type="spellEnd"/>
    </w:p>
    <w:p w14:paraId="2A696561" w14:textId="77777777" w:rsidR="001D0CAF" w:rsidRPr="00AB6940" w:rsidRDefault="001D0CAF" w:rsidP="001D0CAF">
      <w:pPr>
        <w:spacing w:after="0" w:line="240" w:lineRule="auto"/>
        <w:rPr>
          <w:rFonts w:ascii="Times New Roman" w:eastAsia="Times New Roman" w:hAnsi="Times New Roman" w:cs="Times New Roman"/>
        </w:rPr>
      </w:pPr>
    </w:p>
    <w:p w14:paraId="28630984" w14:textId="77777777" w:rsidR="001D0CAF" w:rsidRPr="00AB6940" w:rsidRDefault="001D0CAF" w:rsidP="001D0CAF">
      <w:pPr>
        <w:spacing w:after="0" w:line="240" w:lineRule="auto"/>
        <w:rPr>
          <w:rFonts w:ascii="Times New Roman" w:eastAsia="Times New Roman" w:hAnsi="Times New Roman" w:cs="Times New Roman"/>
        </w:rPr>
      </w:pPr>
    </w:p>
    <w:p w14:paraId="7A70C72B"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2.</w:t>
      </w:r>
      <w:r w:rsidRPr="00AB6940">
        <w:rPr>
          <w:rFonts w:ascii="Times New Roman" w:eastAsia="Times New Roman" w:hAnsi="Times New Roman" w:cs="Times New Roman"/>
          <w:b/>
        </w:rPr>
        <w:tab/>
        <w:t>RINKODAROS TEISĖS TURĖTOJO PAVADINIMAS</w:t>
      </w:r>
    </w:p>
    <w:p w14:paraId="5395C1FE" w14:textId="77777777" w:rsidR="001D0CAF" w:rsidRPr="00AB6940" w:rsidRDefault="001D0CAF" w:rsidP="001D0CAF">
      <w:pPr>
        <w:spacing w:after="0" w:line="240" w:lineRule="auto"/>
        <w:rPr>
          <w:rFonts w:ascii="Times New Roman" w:eastAsia="Times New Roman" w:hAnsi="Times New Roman" w:cs="Times New Roman"/>
        </w:rPr>
      </w:pPr>
    </w:p>
    <w:p w14:paraId="33401367"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SIA Ingen Pharma</w:t>
      </w:r>
    </w:p>
    <w:p w14:paraId="3C352000"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5D1961B6" w14:textId="77777777" w:rsidR="001D0CAF" w:rsidRPr="00AB6940" w:rsidRDefault="001D0CAF" w:rsidP="001D0CAF">
      <w:pPr>
        <w:spacing w:after="0" w:line="240" w:lineRule="auto"/>
        <w:rPr>
          <w:rFonts w:ascii="Times New Roman" w:eastAsia="Times New Roman" w:hAnsi="Times New Roman" w:cs="Times New Roman"/>
          <w:lang w:val="sl-SI" w:eastAsia="sl-SI"/>
        </w:rPr>
      </w:pPr>
    </w:p>
    <w:p w14:paraId="31C6686C"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3.</w:t>
      </w:r>
      <w:r w:rsidRPr="00AB6940">
        <w:rPr>
          <w:rFonts w:ascii="Times New Roman" w:eastAsia="Times New Roman" w:hAnsi="Times New Roman" w:cs="Times New Roman"/>
          <w:b/>
        </w:rPr>
        <w:tab/>
        <w:t>TINKAMUMO LAIKAS</w:t>
      </w:r>
    </w:p>
    <w:p w14:paraId="23A0C0E4" w14:textId="77777777" w:rsidR="001D0CAF" w:rsidRPr="00AB6940" w:rsidRDefault="001D0CAF" w:rsidP="001D0CAF">
      <w:pPr>
        <w:spacing w:after="0" w:line="240" w:lineRule="auto"/>
        <w:rPr>
          <w:rFonts w:ascii="Times New Roman" w:eastAsia="Times New Roman" w:hAnsi="Times New Roman" w:cs="Times New Roman"/>
        </w:rPr>
      </w:pPr>
    </w:p>
    <w:p w14:paraId="6914B382"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highlight w:val="lightGray"/>
        </w:rPr>
        <w:t>Tinka iki</w:t>
      </w:r>
      <w:r w:rsidRPr="00AB6940">
        <w:rPr>
          <w:rFonts w:ascii="Times New Roman" w:eastAsia="Times New Roman" w:hAnsi="Times New Roman" w:cs="Times New Roman"/>
        </w:rPr>
        <w:t xml:space="preserve"> mm/MMMM</w:t>
      </w:r>
    </w:p>
    <w:p w14:paraId="5A376368" w14:textId="77777777" w:rsidR="001D0CAF" w:rsidRPr="00AB6940" w:rsidRDefault="001D0CAF" w:rsidP="001D0CAF">
      <w:pPr>
        <w:spacing w:after="0" w:line="240" w:lineRule="auto"/>
        <w:rPr>
          <w:rFonts w:ascii="Times New Roman" w:eastAsia="Times New Roman" w:hAnsi="Times New Roman" w:cs="Times New Roman"/>
        </w:rPr>
      </w:pPr>
    </w:p>
    <w:p w14:paraId="19ED7D2D" w14:textId="77777777" w:rsidR="001D0CAF" w:rsidRPr="00AB6940" w:rsidRDefault="001D0CAF" w:rsidP="001D0CAF">
      <w:pPr>
        <w:spacing w:after="0" w:line="240" w:lineRule="auto"/>
        <w:rPr>
          <w:rFonts w:ascii="Times New Roman" w:eastAsia="Times New Roman" w:hAnsi="Times New Roman" w:cs="Times New Roman"/>
        </w:rPr>
      </w:pPr>
    </w:p>
    <w:p w14:paraId="46E7EC82"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4.</w:t>
      </w:r>
      <w:r w:rsidRPr="00AB6940">
        <w:rPr>
          <w:rFonts w:ascii="Times New Roman" w:eastAsia="Times New Roman" w:hAnsi="Times New Roman" w:cs="Times New Roman"/>
          <w:b/>
        </w:rPr>
        <w:tab/>
        <w:t>SERIJOS NUMERIS</w:t>
      </w:r>
    </w:p>
    <w:p w14:paraId="4A6903CE" w14:textId="77777777" w:rsidR="001D0CAF" w:rsidRPr="00AB6940" w:rsidRDefault="001D0CAF" w:rsidP="001D0CAF">
      <w:pPr>
        <w:spacing w:after="0" w:line="240" w:lineRule="auto"/>
        <w:rPr>
          <w:rFonts w:ascii="Times New Roman" w:eastAsia="Times New Roman" w:hAnsi="Times New Roman" w:cs="Times New Roman"/>
        </w:rPr>
      </w:pPr>
    </w:p>
    <w:p w14:paraId="39C3C1BD"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highlight w:val="lightGray"/>
        </w:rPr>
        <w:t>Serija</w:t>
      </w:r>
    </w:p>
    <w:p w14:paraId="25EC4993" w14:textId="77777777" w:rsidR="001D0CAF" w:rsidRPr="00AB6940" w:rsidRDefault="001D0CAF" w:rsidP="001D0CAF">
      <w:pPr>
        <w:spacing w:after="0" w:line="240" w:lineRule="auto"/>
        <w:rPr>
          <w:rFonts w:ascii="Times New Roman" w:eastAsia="Times New Roman" w:hAnsi="Times New Roman" w:cs="Times New Roman"/>
        </w:rPr>
      </w:pPr>
    </w:p>
    <w:p w14:paraId="74CF650A" w14:textId="77777777" w:rsidR="001D0CAF" w:rsidRPr="00AB6940" w:rsidRDefault="001D0CAF" w:rsidP="001D0CAF">
      <w:pPr>
        <w:spacing w:after="0" w:line="240" w:lineRule="auto"/>
        <w:rPr>
          <w:rFonts w:ascii="Times New Roman" w:eastAsia="Times New Roman" w:hAnsi="Times New Roman" w:cs="Times New Roman"/>
        </w:rPr>
      </w:pPr>
    </w:p>
    <w:p w14:paraId="53642C43" w14:textId="77777777" w:rsidR="001D0CAF" w:rsidRPr="00AB6940" w:rsidRDefault="001D0CAF" w:rsidP="001D0CA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5.</w:t>
      </w:r>
      <w:r w:rsidRPr="00AB6940">
        <w:rPr>
          <w:rFonts w:ascii="Times New Roman" w:eastAsia="Times New Roman" w:hAnsi="Times New Roman" w:cs="Times New Roman"/>
          <w:b/>
        </w:rPr>
        <w:tab/>
        <w:t>KITA</w:t>
      </w:r>
    </w:p>
    <w:p w14:paraId="4502FB74"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br w:type="page"/>
      </w:r>
    </w:p>
    <w:p w14:paraId="1E75674F" w14:textId="77777777" w:rsidR="001D0CAF" w:rsidRPr="00AB6940" w:rsidRDefault="001D0CAF" w:rsidP="001D0CAF">
      <w:pPr>
        <w:spacing w:after="0" w:line="240" w:lineRule="auto"/>
        <w:rPr>
          <w:rFonts w:ascii="Times New Roman" w:eastAsia="Times New Roman" w:hAnsi="Times New Roman" w:cs="Times New Roman"/>
        </w:rPr>
      </w:pPr>
    </w:p>
    <w:p w14:paraId="19091732" w14:textId="77777777" w:rsidR="001D0CAF" w:rsidRPr="00AB6940" w:rsidRDefault="001D0CAF" w:rsidP="001D0CAF">
      <w:pPr>
        <w:spacing w:after="0" w:line="240" w:lineRule="auto"/>
        <w:rPr>
          <w:rFonts w:ascii="Times New Roman" w:eastAsia="Times New Roman" w:hAnsi="Times New Roman" w:cs="Times New Roman"/>
        </w:rPr>
      </w:pPr>
    </w:p>
    <w:p w14:paraId="0CCB964F" w14:textId="77777777" w:rsidR="001D0CAF" w:rsidRPr="00AB6940" w:rsidRDefault="001D0CAF" w:rsidP="001D0CAF">
      <w:pPr>
        <w:spacing w:after="0" w:line="240" w:lineRule="auto"/>
        <w:rPr>
          <w:rFonts w:ascii="Times New Roman" w:eastAsia="Times New Roman" w:hAnsi="Times New Roman" w:cs="Times New Roman"/>
        </w:rPr>
      </w:pPr>
    </w:p>
    <w:p w14:paraId="79521090" w14:textId="77777777" w:rsidR="001D0CAF" w:rsidRPr="00AB6940" w:rsidRDefault="001D0CAF" w:rsidP="001D0CAF">
      <w:pPr>
        <w:spacing w:after="0" w:line="240" w:lineRule="auto"/>
        <w:rPr>
          <w:rFonts w:ascii="Times New Roman" w:eastAsia="Times New Roman" w:hAnsi="Times New Roman" w:cs="Times New Roman"/>
        </w:rPr>
      </w:pPr>
    </w:p>
    <w:p w14:paraId="5C526989" w14:textId="77777777" w:rsidR="001D0CAF" w:rsidRPr="00AB6940" w:rsidRDefault="001D0CAF" w:rsidP="001D0CAF">
      <w:pPr>
        <w:spacing w:after="0" w:line="240" w:lineRule="auto"/>
        <w:rPr>
          <w:rFonts w:ascii="Times New Roman" w:eastAsia="Times New Roman" w:hAnsi="Times New Roman" w:cs="Times New Roman"/>
        </w:rPr>
      </w:pPr>
    </w:p>
    <w:p w14:paraId="60A7851C" w14:textId="77777777" w:rsidR="001D0CAF" w:rsidRPr="00AB6940" w:rsidRDefault="001D0CAF" w:rsidP="001D0CAF">
      <w:pPr>
        <w:spacing w:after="0" w:line="240" w:lineRule="auto"/>
        <w:rPr>
          <w:rFonts w:ascii="Times New Roman" w:eastAsia="Times New Roman" w:hAnsi="Times New Roman" w:cs="Times New Roman"/>
        </w:rPr>
      </w:pPr>
    </w:p>
    <w:p w14:paraId="15AA62EF" w14:textId="77777777" w:rsidR="001D0CAF" w:rsidRPr="00AB6940" w:rsidRDefault="001D0CAF" w:rsidP="001D0CAF">
      <w:pPr>
        <w:spacing w:after="0" w:line="240" w:lineRule="auto"/>
        <w:rPr>
          <w:rFonts w:ascii="Times New Roman" w:eastAsia="Times New Roman" w:hAnsi="Times New Roman" w:cs="Times New Roman"/>
        </w:rPr>
      </w:pPr>
    </w:p>
    <w:p w14:paraId="44A2238C" w14:textId="77777777" w:rsidR="001D0CAF" w:rsidRPr="00AB6940" w:rsidRDefault="001D0CAF" w:rsidP="001D0CAF">
      <w:pPr>
        <w:spacing w:after="0" w:line="240" w:lineRule="auto"/>
        <w:rPr>
          <w:rFonts w:ascii="Times New Roman" w:eastAsia="Times New Roman" w:hAnsi="Times New Roman" w:cs="Times New Roman"/>
        </w:rPr>
      </w:pPr>
    </w:p>
    <w:p w14:paraId="1B3A7898" w14:textId="77777777" w:rsidR="001D0CAF" w:rsidRPr="00AB6940" w:rsidRDefault="001D0CAF" w:rsidP="001D0CAF">
      <w:pPr>
        <w:spacing w:after="0" w:line="240" w:lineRule="auto"/>
        <w:rPr>
          <w:rFonts w:ascii="Times New Roman" w:eastAsia="Times New Roman" w:hAnsi="Times New Roman" w:cs="Times New Roman"/>
        </w:rPr>
      </w:pPr>
    </w:p>
    <w:p w14:paraId="2D3124AE" w14:textId="77777777" w:rsidR="001D0CAF" w:rsidRPr="00AB6940" w:rsidRDefault="001D0CAF" w:rsidP="001D0CAF">
      <w:pPr>
        <w:spacing w:after="0" w:line="240" w:lineRule="auto"/>
        <w:rPr>
          <w:rFonts w:ascii="Times New Roman" w:eastAsia="Times New Roman" w:hAnsi="Times New Roman" w:cs="Times New Roman"/>
        </w:rPr>
      </w:pPr>
    </w:p>
    <w:p w14:paraId="5158E94C" w14:textId="77777777" w:rsidR="001D0CAF" w:rsidRPr="00AB6940" w:rsidRDefault="001D0CAF" w:rsidP="001D0CAF">
      <w:pPr>
        <w:spacing w:after="0" w:line="240" w:lineRule="auto"/>
        <w:rPr>
          <w:rFonts w:ascii="Times New Roman" w:eastAsia="Times New Roman" w:hAnsi="Times New Roman" w:cs="Times New Roman"/>
        </w:rPr>
      </w:pPr>
    </w:p>
    <w:p w14:paraId="5AFAEA64" w14:textId="77777777" w:rsidR="001D0CAF" w:rsidRPr="00AB6940" w:rsidRDefault="001D0CAF" w:rsidP="001D0CAF">
      <w:pPr>
        <w:spacing w:after="0" w:line="240" w:lineRule="auto"/>
        <w:rPr>
          <w:rFonts w:ascii="Times New Roman" w:eastAsia="Times New Roman" w:hAnsi="Times New Roman" w:cs="Times New Roman"/>
        </w:rPr>
      </w:pPr>
    </w:p>
    <w:p w14:paraId="66FED9BD" w14:textId="77777777" w:rsidR="001D0CAF" w:rsidRPr="00AB6940" w:rsidRDefault="001D0CAF" w:rsidP="001D0CAF">
      <w:pPr>
        <w:spacing w:after="0" w:line="240" w:lineRule="auto"/>
        <w:rPr>
          <w:rFonts w:ascii="Times New Roman" w:eastAsia="Times New Roman" w:hAnsi="Times New Roman" w:cs="Times New Roman"/>
        </w:rPr>
      </w:pPr>
    </w:p>
    <w:p w14:paraId="59F41893" w14:textId="77777777" w:rsidR="001D0CAF" w:rsidRPr="00AB6940" w:rsidRDefault="001D0CAF" w:rsidP="001D0CAF">
      <w:pPr>
        <w:spacing w:after="0" w:line="240" w:lineRule="auto"/>
        <w:rPr>
          <w:rFonts w:ascii="Times New Roman" w:eastAsia="Times New Roman" w:hAnsi="Times New Roman" w:cs="Times New Roman"/>
        </w:rPr>
      </w:pPr>
    </w:p>
    <w:p w14:paraId="045FB558" w14:textId="77777777" w:rsidR="001D0CAF" w:rsidRPr="00AB6940" w:rsidRDefault="001D0CAF" w:rsidP="001D0CAF">
      <w:pPr>
        <w:spacing w:after="0" w:line="240" w:lineRule="auto"/>
        <w:rPr>
          <w:rFonts w:ascii="Times New Roman" w:eastAsia="Times New Roman" w:hAnsi="Times New Roman" w:cs="Times New Roman"/>
        </w:rPr>
      </w:pPr>
    </w:p>
    <w:p w14:paraId="66BCA0B2" w14:textId="77777777" w:rsidR="001D0CAF" w:rsidRPr="00AB6940" w:rsidRDefault="001D0CAF" w:rsidP="001D0CAF">
      <w:pPr>
        <w:spacing w:after="0" w:line="240" w:lineRule="auto"/>
        <w:rPr>
          <w:rFonts w:ascii="Times New Roman" w:eastAsia="Times New Roman" w:hAnsi="Times New Roman" w:cs="Times New Roman"/>
        </w:rPr>
      </w:pPr>
    </w:p>
    <w:p w14:paraId="6D6DC18D" w14:textId="77777777" w:rsidR="001D0CAF" w:rsidRPr="00AB6940" w:rsidRDefault="001D0CAF" w:rsidP="001D0CAF">
      <w:pPr>
        <w:spacing w:after="0" w:line="240" w:lineRule="auto"/>
        <w:rPr>
          <w:rFonts w:ascii="Times New Roman" w:eastAsia="Times New Roman" w:hAnsi="Times New Roman" w:cs="Times New Roman"/>
        </w:rPr>
      </w:pPr>
    </w:p>
    <w:p w14:paraId="26A725DA" w14:textId="77777777" w:rsidR="001D0CAF" w:rsidRPr="00AB6940" w:rsidRDefault="001D0CAF" w:rsidP="001D0CAF">
      <w:pPr>
        <w:spacing w:after="0" w:line="240" w:lineRule="auto"/>
        <w:rPr>
          <w:rFonts w:ascii="Times New Roman" w:eastAsia="Times New Roman" w:hAnsi="Times New Roman" w:cs="Times New Roman"/>
        </w:rPr>
      </w:pPr>
    </w:p>
    <w:p w14:paraId="7563D7C3" w14:textId="77777777" w:rsidR="001D0CAF" w:rsidRPr="00AB6940" w:rsidRDefault="001D0CAF" w:rsidP="001D0CAF">
      <w:pPr>
        <w:spacing w:after="0" w:line="240" w:lineRule="auto"/>
        <w:rPr>
          <w:rFonts w:ascii="Times New Roman" w:eastAsia="Times New Roman" w:hAnsi="Times New Roman" w:cs="Times New Roman"/>
        </w:rPr>
      </w:pPr>
    </w:p>
    <w:p w14:paraId="12593D31" w14:textId="77777777" w:rsidR="001D0CAF" w:rsidRPr="00AB6940" w:rsidRDefault="001D0CAF" w:rsidP="001D0CAF">
      <w:pPr>
        <w:spacing w:after="0" w:line="240" w:lineRule="auto"/>
        <w:rPr>
          <w:rFonts w:ascii="Times New Roman" w:eastAsia="Times New Roman" w:hAnsi="Times New Roman" w:cs="Times New Roman"/>
        </w:rPr>
      </w:pPr>
    </w:p>
    <w:p w14:paraId="048D4344" w14:textId="77777777" w:rsidR="001D0CAF" w:rsidRPr="00AB6940" w:rsidRDefault="001D0CAF" w:rsidP="001D0CAF">
      <w:pPr>
        <w:spacing w:after="0" w:line="240" w:lineRule="auto"/>
        <w:rPr>
          <w:rFonts w:ascii="Times New Roman" w:eastAsia="Times New Roman" w:hAnsi="Times New Roman" w:cs="Times New Roman"/>
        </w:rPr>
      </w:pPr>
    </w:p>
    <w:p w14:paraId="3A5A3F9A"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bookmarkStart w:id="16" w:name="_Toc129243137"/>
      <w:bookmarkStart w:id="17" w:name="_Toc129243262"/>
    </w:p>
    <w:p w14:paraId="47E329BC" w14:textId="77777777" w:rsidR="00FE454A" w:rsidRDefault="00FE454A" w:rsidP="001D0CAF">
      <w:pPr>
        <w:tabs>
          <w:tab w:val="left" w:pos="567"/>
        </w:tabs>
        <w:spacing w:after="0" w:line="240" w:lineRule="auto"/>
        <w:ind w:left="567" w:hanging="567"/>
        <w:jc w:val="center"/>
        <w:outlineLvl w:val="0"/>
        <w:rPr>
          <w:rFonts w:ascii="Times New Roman" w:eastAsia="Times New Roman" w:hAnsi="Times New Roman" w:cs="Times New Roman"/>
          <w:b/>
          <w:caps/>
        </w:rPr>
      </w:pPr>
    </w:p>
    <w:p w14:paraId="3346BDC1" w14:textId="77777777" w:rsidR="001D0CAF" w:rsidRPr="00AB6940" w:rsidRDefault="001D0CAF" w:rsidP="001D0CAF">
      <w:pPr>
        <w:tabs>
          <w:tab w:val="left" w:pos="567"/>
        </w:tabs>
        <w:spacing w:after="0" w:line="240" w:lineRule="auto"/>
        <w:ind w:left="567" w:hanging="567"/>
        <w:jc w:val="center"/>
        <w:outlineLvl w:val="0"/>
        <w:rPr>
          <w:rFonts w:ascii="Times New Roman" w:eastAsia="Times New Roman" w:hAnsi="Times New Roman" w:cs="Times New Roman"/>
          <w:b/>
          <w:caps/>
        </w:rPr>
      </w:pPr>
      <w:r w:rsidRPr="00AB6940">
        <w:rPr>
          <w:rFonts w:ascii="Times New Roman" w:eastAsia="Times New Roman" w:hAnsi="Times New Roman" w:cs="Times New Roman"/>
          <w:b/>
          <w:caps/>
        </w:rPr>
        <w:t>B. PAKUOTĖS LAPELIS</w:t>
      </w:r>
      <w:bookmarkEnd w:id="16"/>
      <w:bookmarkEnd w:id="17"/>
    </w:p>
    <w:p w14:paraId="3BEA618A"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lang w:eastAsia="sl-SI"/>
        </w:rPr>
        <w:br w:type="page"/>
      </w:r>
    </w:p>
    <w:p w14:paraId="29ACCF77" w14:textId="77777777" w:rsidR="001D0CAF" w:rsidRPr="00AB6940" w:rsidRDefault="001D0CAF" w:rsidP="001D0CAF">
      <w:pPr>
        <w:spacing w:after="0" w:line="240" w:lineRule="auto"/>
        <w:jc w:val="center"/>
        <w:rPr>
          <w:rFonts w:ascii="Times New Roman" w:eastAsia="Times New Roman" w:hAnsi="Times New Roman" w:cs="Times New Roman"/>
          <w:b/>
          <w:lang w:eastAsia="sl-SI"/>
        </w:rPr>
      </w:pPr>
    </w:p>
    <w:p w14:paraId="659FC405" w14:textId="77777777" w:rsidR="001D0CAF" w:rsidRPr="00AB6940" w:rsidRDefault="001D0CAF" w:rsidP="001D0CAF">
      <w:pPr>
        <w:spacing w:after="0" w:line="240" w:lineRule="auto"/>
        <w:jc w:val="center"/>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P</w:t>
      </w:r>
      <w:r w:rsidR="00EC1CC5" w:rsidRPr="00AB6940">
        <w:rPr>
          <w:rFonts w:ascii="Times New Roman" w:eastAsia="Times New Roman" w:hAnsi="Times New Roman" w:cs="Times New Roman"/>
          <w:b/>
          <w:lang w:eastAsia="sl-SI"/>
        </w:rPr>
        <w:t>akuotės lapelis: informacija vartotojui</w:t>
      </w:r>
    </w:p>
    <w:p w14:paraId="3D2FF212" w14:textId="77777777" w:rsidR="001D0CAF" w:rsidRPr="00AB6940" w:rsidRDefault="001D0CAF" w:rsidP="001D0CAF">
      <w:pPr>
        <w:spacing w:after="0" w:line="240" w:lineRule="auto"/>
        <w:jc w:val="center"/>
        <w:rPr>
          <w:rFonts w:ascii="Times New Roman" w:eastAsia="Times New Roman" w:hAnsi="Times New Roman" w:cs="Times New Roman"/>
          <w:b/>
          <w:lang w:eastAsia="sl-SI"/>
        </w:rPr>
      </w:pPr>
    </w:p>
    <w:p w14:paraId="736678D9" w14:textId="77777777" w:rsidR="001D0CAF" w:rsidRPr="00AB6940" w:rsidRDefault="001D0CAF" w:rsidP="001D0CAF">
      <w:pPr>
        <w:spacing w:after="0" w:line="240" w:lineRule="auto"/>
        <w:jc w:val="center"/>
        <w:rPr>
          <w:rFonts w:ascii="Times New Roman" w:eastAsia="Times New Roman" w:hAnsi="Times New Roman" w:cs="Times New Roman"/>
          <w:b/>
          <w:lang w:eastAsia="sl-SI"/>
        </w:rPr>
      </w:pPr>
      <w:proofErr w:type="spellStart"/>
      <w:r w:rsidRPr="00AB6940">
        <w:rPr>
          <w:rFonts w:ascii="Times New Roman" w:eastAsia="Times New Roman" w:hAnsi="Times New Roman" w:cs="Times New Roman"/>
          <w:b/>
          <w:lang w:eastAsia="sl-SI"/>
        </w:rPr>
        <w:t>Perilexin</w:t>
      </w:r>
      <w:proofErr w:type="spellEnd"/>
      <w:r w:rsidRPr="00AB6940">
        <w:rPr>
          <w:rFonts w:ascii="Times New Roman" w:eastAsia="Times New Roman" w:hAnsi="Times New Roman" w:cs="Times New Roman"/>
          <w:b/>
          <w:lang w:eastAsia="sl-SI"/>
        </w:rPr>
        <w:t xml:space="preserve"> 4 mg/1,25 mg tabletės</w:t>
      </w:r>
    </w:p>
    <w:p w14:paraId="3D3714A5" w14:textId="77777777" w:rsidR="001D0CAF" w:rsidRPr="00AB6940" w:rsidRDefault="001D0CAF" w:rsidP="001D0CAF">
      <w:pPr>
        <w:spacing w:after="0" w:line="240" w:lineRule="auto"/>
        <w:jc w:val="center"/>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tert-butilamino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indapamidas</w:t>
      </w:r>
      <w:proofErr w:type="spellEnd"/>
    </w:p>
    <w:p w14:paraId="051FC281" w14:textId="77777777" w:rsidR="001D0CAF" w:rsidRPr="00AB6940" w:rsidRDefault="001D0CAF" w:rsidP="001D0CAF">
      <w:pPr>
        <w:spacing w:after="0" w:line="240" w:lineRule="auto"/>
        <w:jc w:val="center"/>
        <w:rPr>
          <w:rFonts w:ascii="Times New Roman" w:eastAsia="Times New Roman" w:hAnsi="Times New Roman" w:cs="Times New Roman"/>
          <w:b/>
          <w:lang w:eastAsia="sl-SI"/>
        </w:rPr>
      </w:pPr>
    </w:p>
    <w:p w14:paraId="2E758A0F" w14:textId="63CCFE06" w:rsidR="001D0CAF" w:rsidRPr="00AB6940" w:rsidRDefault="001D0CAF" w:rsidP="001D0CAF">
      <w:pPr>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rPr>
        <w:t>Atidžiai perskaitykite visą šį lapelį, prieš pradėdami vartoti vaistą</w:t>
      </w:r>
      <w:r w:rsidR="00EC1CC5" w:rsidRPr="00AB6940">
        <w:rPr>
          <w:rFonts w:ascii="Times New Roman" w:eastAsia="Times New Roman" w:hAnsi="Times New Roman" w:cs="Times New Roman"/>
          <w:b/>
        </w:rPr>
        <w:t>,</w:t>
      </w:r>
      <w:r w:rsidR="00EC1CC5" w:rsidRPr="00AB6940">
        <w:rPr>
          <w:rFonts w:ascii="Times New Roman" w:hAnsi="Times New Roman" w:cs="Times New Roman"/>
        </w:rPr>
        <w:t xml:space="preserve"> </w:t>
      </w:r>
      <w:r w:rsidR="00EC1CC5" w:rsidRPr="00AB6940">
        <w:rPr>
          <w:rFonts w:ascii="Times New Roman" w:eastAsia="Times New Roman" w:hAnsi="Times New Roman" w:cs="Times New Roman"/>
          <w:b/>
        </w:rPr>
        <w:t>nes jame pateikiama Jums svarbi informacija.</w:t>
      </w:r>
    </w:p>
    <w:p w14:paraId="6E3E27F4" w14:textId="77777777" w:rsidR="001D0CAF" w:rsidRPr="00AB6940" w:rsidRDefault="001D0CAF" w:rsidP="00EC23F7">
      <w:pPr>
        <w:pStyle w:val="Sraopastraipa"/>
        <w:numPr>
          <w:ilvl w:val="0"/>
          <w:numId w:val="34"/>
        </w:num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Neišmeskite šio lapelio, nes vėl gali prireikti jį perskaityti.</w:t>
      </w:r>
    </w:p>
    <w:p w14:paraId="618FB8EB" w14:textId="77777777" w:rsidR="001D0CAF" w:rsidRPr="00AB6940" w:rsidRDefault="001D0CAF" w:rsidP="00EC23F7">
      <w:pPr>
        <w:pStyle w:val="Sraopastraipa"/>
        <w:numPr>
          <w:ilvl w:val="0"/>
          <w:numId w:val="34"/>
        </w:num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Jeigu kiltų daugiau klausimų, kreipkitės į gydytoją arba vaistininką.</w:t>
      </w:r>
    </w:p>
    <w:p w14:paraId="61B6042F" w14:textId="07989899" w:rsidR="001D0CAF" w:rsidRPr="00AB6940" w:rsidRDefault="001D0CAF" w:rsidP="00EC23F7">
      <w:pPr>
        <w:pStyle w:val="Sraopastraipa"/>
        <w:numPr>
          <w:ilvl w:val="0"/>
          <w:numId w:val="34"/>
        </w:num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Šis vaistas skirtas </w:t>
      </w:r>
      <w:r w:rsidR="008255BA" w:rsidRPr="00AB6940">
        <w:rPr>
          <w:rFonts w:ascii="Times New Roman" w:eastAsia="Times New Roman" w:hAnsi="Times New Roman" w:cs="Times New Roman"/>
        </w:rPr>
        <w:t xml:space="preserve">tik </w:t>
      </w:r>
      <w:r w:rsidRPr="00AB6940">
        <w:rPr>
          <w:rFonts w:ascii="Times New Roman" w:eastAsia="Times New Roman" w:hAnsi="Times New Roman" w:cs="Times New Roman"/>
        </w:rPr>
        <w:t xml:space="preserve">Jums, todėl kitiems žmonėms jo duoti negalima. Vaistas gali jiems pakenkti (net tiems, kurių ligos </w:t>
      </w:r>
      <w:r w:rsidR="00EC1CC5" w:rsidRPr="00AB6940">
        <w:rPr>
          <w:rFonts w:ascii="Times New Roman" w:eastAsia="Times New Roman" w:hAnsi="Times New Roman" w:cs="Times New Roman"/>
        </w:rPr>
        <w:t>požy</w:t>
      </w:r>
      <w:r w:rsidRPr="00AB6940">
        <w:rPr>
          <w:rFonts w:ascii="Times New Roman" w:eastAsia="Times New Roman" w:hAnsi="Times New Roman" w:cs="Times New Roman"/>
        </w:rPr>
        <w:t>m</w:t>
      </w:r>
      <w:r w:rsidR="00EC1CC5" w:rsidRPr="00AB6940">
        <w:rPr>
          <w:rFonts w:ascii="Times New Roman" w:eastAsia="Times New Roman" w:hAnsi="Times New Roman" w:cs="Times New Roman"/>
        </w:rPr>
        <w:t>i</w:t>
      </w:r>
      <w:r w:rsidRPr="00AB6940">
        <w:rPr>
          <w:rFonts w:ascii="Times New Roman" w:eastAsia="Times New Roman" w:hAnsi="Times New Roman" w:cs="Times New Roman"/>
        </w:rPr>
        <w:t>ai yra tokie patys kaip Jūsų).</w:t>
      </w:r>
    </w:p>
    <w:p w14:paraId="1ECB5FBC" w14:textId="47BD0852" w:rsidR="00EC1CC5" w:rsidRPr="00AB6940" w:rsidRDefault="00EC1CC5" w:rsidP="00EC23F7">
      <w:pPr>
        <w:pStyle w:val="Sraopastraipa"/>
        <w:numPr>
          <w:ilvl w:val="0"/>
          <w:numId w:val="34"/>
        </w:num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Jeigu pasireiškė sunkus šalutinis poveikis (net jeigu jis šiame lapelyje nenurodytas) kreipkitės į gydytoją arba vaistininką. Žr. 4 skyrių.</w:t>
      </w:r>
    </w:p>
    <w:p w14:paraId="7B246EE8" w14:textId="77777777" w:rsidR="001D0CAF" w:rsidRPr="00AB6940" w:rsidRDefault="001D0CAF" w:rsidP="00173496">
      <w:pPr>
        <w:spacing w:after="0" w:line="240" w:lineRule="auto"/>
        <w:rPr>
          <w:rFonts w:ascii="Times New Roman" w:eastAsia="Times New Roman" w:hAnsi="Times New Roman" w:cs="Times New Roman"/>
        </w:rPr>
      </w:pPr>
    </w:p>
    <w:p w14:paraId="3FBFC2A7"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A9B4A9F" w14:textId="39F50483" w:rsidR="00EC1CC5" w:rsidRPr="00AB6940" w:rsidRDefault="00EC1CC5" w:rsidP="00EC1CC5">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Apie ką rašoma šiame lapelyje?</w:t>
      </w:r>
    </w:p>
    <w:p w14:paraId="728A9A50" w14:textId="77777777" w:rsidR="00EC1CC5" w:rsidRPr="00AB6940" w:rsidRDefault="00EC1CC5" w:rsidP="001D0CAF">
      <w:pPr>
        <w:spacing w:after="0" w:line="240" w:lineRule="auto"/>
        <w:rPr>
          <w:rFonts w:ascii="Times New Roman" w:hAnsi="Times New Roman" w:cs="Times New Roman"/>
        </w:rPr>
      </w:pPr>
    </w:p>
    <w:p w14:paraId="4FDF253A" w14:textId="77777777" w:rsidR="001D0CAF" w:rsidRPr="00AB6940" w:rsidRDefault="001D0CAF" w:rsidP="001D0CAF">
      <w:pPr>
        <w:numPr>
          <w:ilvl w:val="1"/>
          <w:numId w:val="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Kas yra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ir kam jis vartojamas </w:t>
      </w:r>
    </w:p>
    <w:p w14:paraId="3EA4067A" w14:textId="77777777" w:rsidR="001D0CAF" w:rsidRPr="00AB6940" w:rsidRDefault="001D0CAF" w:rsidP="001D0CAF">
      <w:pPr>
        <w:numPr>
          <w:ilvl w:val="1"/>
          <w:numId w:val="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Kas žinotina prieš vartojant </w:t>
      </w:r>
      <w:proofErr w:type="spellStart"/>
      <w:r w:rsidRPr="00AB6940">
        <w:rPr>
          <w:rFonts w:ascii="Times New Roman" w:eastAsia="Times New Roman" w:hAnsi="Times New Roman" w:cs="Times New Roman"/>
          <w:lang w:eastAsia="sl-SI"/>
        </w:rPr>
        <w:t>Perilexin</w:t>
      </w:r>
      <w:proofErr w:type="spellEnd"/>
    </w:p>
    <w:p w14:paraId="35993915" w14:textId="77777777" w:rsidR="001D0CAF" w:rsidRPr="00AB6940" w:rsidRDefault="001D0CAF" w:rsidP="001D0CAF">
      <w:pPr>
        <w:numPr>
          <w:ilvl w:val="1"/>
          <w:numId w:val="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Kaip vartoti </w:t>
      </w:r>
      <w:proofErr w:type="spellStart"/>
      <w:r w:rsidRPr="00AB6940">
        <w:rPr>
          <w:rFonts w:ascii="Times New Roman" w:eastAsia="Times New Roman" w:hAnsi="Times New Roman" w:cs="Times New Roman"/>
          <w:lang w:eastAsia="sl-SI"/>
        </w:rPr>
        <w:t>Perilexin</w:t>
      </w:r>
      <w:proofErr w:type="spellEnd"/>
    </w:p>
    <w:p w14:paraId="522FAE66" w14:textId="77777777" w:rsidR="001D0CAF" w:rsidRPr="00AB6940" w:rsidRDefault="001D0CAF" w:rsidP="001D0CAF">
      <w:pPr>
        <w:numPr>
          <w:ilvl w:val="1"/>
          <w:numId w:val="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Galimas šalutinis poveikis </w:t>
      </w:r>
    </w:p>
    <w:p w14:paraId="0A425BBF" w14:textId="77777777" w:rsidR="001D0CAF" w:rsidRPr="00AB6940" w:rsidRDefault="001D0CAF" w:rsidP="001D0CAF">
      <w:pPr>
        <w:numPr>
          <w:ilvl w:val="1"/>
          <w:numId w:val="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Kaip laikyti </w:t>
      </w:r>
      <w:proofErr w:type="spellStart"/>
      <w:r w:rsidRPr="00AB6940">
        <w:rPr>
          <w:rFonts w:ascii="Times New Roman" w:eastAsia="Times New Roman" w:hAnsi="Times New Roman" w:cs="Times New Roman"/>
          <w:lang w:eastAsia="sl-SI"/>
        </w:rPr>
        <w:t>Perilexin</w:t>
      </w:r>
      <w:proofErr w:type="spellEnd"/>
    </w:p>
    <w:p w14:paraId="2EC655F3" w14:textId="07BADD73" w:rsidR="001D0CAF" w:rsidRPr="00AB6940" w:rsidRDefault="0035329B" w:rsidP="001D0CAF">
      <w:pPr>
        <w:numPr>
          <w:ilvl w:val="1"/>
          <w:numId w:val="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Pakuotės turinys ir k</w:t>
      </w:r>
      <w:r w:rsidR="001D0CAF" w:rsidRPr="00AB6940">
        <w:rPr>
          <w:rFonts w:ascii="Times New Roman" w:eastAsia="Times New Roman" w:hAnsi="Times New Roman" w:cs="Times New Roman"/>
          <w:lang w:eastAsia="sl-SI"/>
        </w:rPr>
        <w:t xml:space="preserve">ita informacija </w:t>
      </w:r>
    </w:p>
    <w:p w14:paraId="09DC218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CFEC7C7"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542FCAD" w14:textId="53E39125" w:rsidR="001D0CAF" w:rsidRPr="00AB6940" w:rsidRDefault="001D0CAF" w:rsidP="001D0CAF">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1.</w:t>
      </w:r>
      <w:r w:rsidRPr="00AB6940">
        <w:rPr>
          <w:rFonts w:ascii="Times New Roman" w:eastAsia="Times New Roman" w:hAnsi="Times New Roman" w:cs="Times New Roman"/>
          <w:b/>
          <w:lang w:eastAsia="sl-SI"/>
        </w:rPr>
        <w:tab/>
        <w:t>K</w:t>
      </w:r>
      <w:r w:rsidR="00EC1CC5" w:rsidRPr="00AB6940">
        <w:rPr>
          <w:rFonts w:ascii="Times New Roman" w:eastAsia="Times New Roman" w:hAnsi="Times New Roman" w:cs="Times New Roman"/>
          <w:b/>
          <w:lang w:eastAsia="sl-SI"/>
        </w:rPr>
        <w:t xml:space="preserve">as yra </w:t>
      </w:r>
      <w:proofErr w:type="spellStart"/>
      <w:r w:rsidR="00EC1CC5" w:rsidRPr="00AB6940">
        <w:rPr>
          <w:rFonts w:ascii="Times New Roman" w:eastAsia="Times New Roman" w:hAnsi="Times New Roman" w:cs="Times New Roman"/>
          <w:b/>
          <w:lang w:eastAsia="sl-SI"/>
        </w:rPr>
        <w:t>Perilexin</w:t>
      </w:r>
      <w:proofErr w:type="spellEnd"/>
      <w:r w:rsidR="00EC1CC5" w:rsidRPr="00AB6940">
        <w:rPr>
          <w:rFonts w:ascii="Times New Roman" w:eastAsia="Times New Roman" w:hAnsi="Times New Roman" w:cs="Times New Roman"/>
          <w:b/>
          <w:lang w:eastAsia="sl-SI"/>
        </w:rPr>
        <w:t xml:space="preserve"> ir kam jis vartojamas</w:t>
      </w:r>
    </w:p>
    <w:p w14:paraId="65E45B7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4954C7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Jūsų vaisto pavadinimas yra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w:t>
      </w:r>
    </w:p>
    <w:p w14:paraId="6EA3CE4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D2D00C4"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yra dviejų veikliųjų medžiagų </w:t>
      </w:r>
      <w:proofErr w:type="spellStart"/>
      <w:r w:rsidRPr="00AB6940">
        <w:rPr>
          <w:rFonts w:ascii="Times New Roman" w:eastAsia="Times New Roman" w:hAnsi="Times New Roman" w:cs="Times New Roman"/>
          <w:lang w:eastAsia="sl-SI"/>
        </w:rPr>
        <w:t>perindoprilio</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indapamido</w:t>
      </w:r>
      <w:proofErr w:type="spellEnd"/>
      <w:r w:rsidRPr="00AB6940">
        <w:rPr>
          <w:rFonts w:ascii="Times New Roman" w:eastAsia="Times New Roman" w:hAnsi="Times New Roman" w:cs="Times New Roman"/>
          <w:lang w:eastAsia="sl-SI"/>
        </w:rPr>
        <w:t xml:space="preserve"> derinys.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yra </w:t>
      </w:r>
      <w:proofErr w:type="spellStart"/>
      <w:r w:rsidRPr="00AB6940">
        <w:rPr>
          <w:rFonts w:ascii="Times New Roman" w:eastAsia="Times New Roman" w:hAnsi="Times New Roman" w:cs="Times New Roman"/>
          <w:lang w:eastAsia="sl-SI"/>
        </w:rPr>
        <w:t>antihipertenzinis</w:t>
      </w:r>
      <w:proofErr w:type="spellEnd"/>
      <w:r w:rsidRPr="00AB6940">
        <w:rPr>
          <w:rFonts w:ascii="Times New Roman" w:eastAsia="Times New Roman" w:hAnsi="Times New Roman" w:cs="Times New Roman"/>
          <w:lang w:eastAsia="sl-SI"/>
        </w:rPr>
        <w:t xml:space="preserve"> preparatas, vartojamas didelio kraujospūdžio ligai (hipertenzijai) gydyti. </w:t>
      </w: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priklauso vaistų, vadinamų </w:t>
      </w:r>
      <w:proofErr w:type="spellStart"/>
      <w:r w:rsidRPr="00AB6940">
        <w:rPr>
          <w:rFonts w:ascii="Times New Roman" w:eastAsia="Times New Roman" w:hAnsi="Times New Roman" w:cs="Times New Roman"/>
          <w:lang w:eastAsia="sl-SI"/>
        </w:rPr>
        <w:t>angiotenziną</w:t>
      </w:r>
      <w:proofErr w:type="spellEnd"/>
      <w:r w:rsidRPr="00AB6940">
        <w:rPr>
          <w:rFonts w:ascii="Times New Roman" w:eastAsia="Times New Roman" w:hAnsi="Times New Roman" w:cs="Times New Roman"/>
          <w:lang w:eastAsia="sl-SI"/>
        </w:rPr>
        <w:t xml:space="preserve"> konvertuojančio fermento (AKF) inhibitoriais, grupei. Šie preparatai plečia kraujagysles, todėl širdžiai tampa lengviau pumpuoti kraują kraujagyslėmis.</w:t>
      </w:r>
    </w:p>
    <w:p w14:paraId="62830EA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8D535DD"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yra diuretikas. Diuretikai didina pro inkstus išskiriamo šlapimo kiekį. Vis dėlto </w:t>
      </w: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xml:space="preserve"> skiriasi nuo kitų diuretikų, kadangi jis tik šiek tiek didina išskiriamo šlapimo kiekį. Kiekviena veiklioji medžiaga mažina kraujospūdį, todėl jos abi kontroliuoja kraujospūdį. </w:t>
      </w:r>
    </w:p>
    <w:p w14:paraId="0680576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4A59E0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0AD22D3" w14:textId="26CE3FAC" w:rsidR="001D0CAF" w:rsidRPr="00AB6940" w:rsidRDefault="001D0CAF" w:rsidP="001D0CAF">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2.</w:t>
      </w:r>
      <w:r w:rsidRPr="00AB6940">
        <w:rPr>
          <w:rFonts w:ascii="Times New Roman" w:eastAsia="Times New Roman" w:hAnsi="Times New Roman" w:cs="Times New Roman"/>
          <w:b/>
          <w:lang w:eastAsia="sl-SI"/>
        </w:rPr>
        <w:tab/>
        <w:t>K</w:t>
      </w:r>
      <w:r w:rsidR="00EC1CC5" w:rsidRPr="00AB6940">
        <w:rPr>
          <w:rFonts w:ascii="Times New Roman" w:eastAsia="Times New Roman" w:hAnsi="Times New Roman" w:cs="Times New Roman"/>
          <w:b/>
          <w:lang w:eastAsia="sl-SI"/>
        </w:rPr>
        <w:t xml:space="preserve">as žinotina prieš vartojant </w:t>
      </w:r>
      <w:proofErr w:type="spellStart"/>
      <w:r w:rsidR="00EC1CC5" w:rsidRPr="00AB6940">
        <w:rPr>
          <w:rFonts w:ascii="Times New Roman" w:eastAsia="Times New Roman" w:hAnsi="Times New Roman" w:cs="Times New Roman"/>
          <w:b/>
          <w:lang w:eastAsia="sl-SI"/>
        </w:rPr>
        <w:t>Perilexin</w:t>
      </w:r>
      <w:proofErr w:type="spellEnd"/>
    </w:p>
    <w:p w14:paraId="6D1DEB24"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2FD2B2E6" w14:textId="77777777" w:rsidR="001D0CAF" w:rsidRPr="00AB6940" w:rsidRDefault="001D0CAF" w:rsidP="001D0CAF">
      <w:pPr>
        <w:spacing w:after="0" w:line="240" w:lineRule="auto"/>
        <w:rPr>
          <w:rFonts w:ascii="Times New Roman" w:eastAsia="Times New Roman" w:hAnsi="Times New Roman" w:cs="Times New Roman"/>
          <w:b/>
          <w:lang w:eastAsia="sl-SI"/>
        </w:rPr>
      </w:pPr>
      <w:proofErr w:type="spellStart"/>
      <w:r w:rsidRPr="00AB6940">
        <w:rPr>
          <w:rFonts w:ascii="Times New Roman" w:eastAsia="Times New Roman" w:hAnsi="Times New Roman" w:cs="Times New Roman"/>
          <w:b/>
          <w:lang w:eastAsia="sl-SI"/>
        </w:rPr>
        <w:t>P</w:t>
      </w:r>
      <w:r w:rsidR="00EC1CC5" w:rsidRPr="00AB6940">
        <w:rPr>
          <w:rFonts w:ascii="Times New Roman" w:eastAsia="Times New Roman" w:hAnsi="Times New Roman" w:cs="Times New Roman"/>
          <w:b/>
          <w:lang w:eastAsia="sl-SI"/>
        </w:rPr>
        <w:t>erilexin</w:t>
      </w:r>
      <w:proofErr w:type="spellEnd"/>
      <w:r w:rsidRPr="00AB6940">
        <w:rPr>
          <w:rFonts w:ascii="Times New Roman" w:eastAsia="Times New Roman" w:hAnsi="Times New Roman" w:cs="Times New Roman"/>
          <w:b/>
          <w:lang w:eastAsia="sl-SI"/>
        </w:rPr>
        <w:t xml:space="preserve"> vartoti negalima: </w:t>
      </w:r>
    </w:p>
    <w:p w14:paraId="4125EDE8"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6724BAA4" w14:textId="7000A815"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yra alergija </w:t>
      </w:r>
      <w:proofErr w:type="spellStart"/>
      <w:r w:rsidRPr="00AB6940">
        <w:rPr>
          <w:rFonts w:ascii="Times New Roman" w:eastAsia="Times New Roman" w:hAnsi="Times New Roman" w:cs="Times New Roman"/>
          <w:lang w:eastAsia="sl-SI"/>
        </w:rPr>
        <w:t>perindopriliui</w:t>
      </w:r>
      <w:proofErr w:type="spellEnd"/>
      <w:r w:rsidRPr="00AB6940">
        <w:rPr>
          <w:rFonts w:ascii="Times New Roman" w:eastAsia="Times New Roman" w:hAnsi="Times New Roman" w:cs="Times New Roman"/>
          <w:lang w:eastAsia="sl-SI"/>
        </w:rPr>
        <w:t xml:space="preserve">, bet kuriam kitam AKF inhibitoriui, </w:t>
      </w:r>
      <w:proofErr w:type="spellStart"/>
      <w:r w:rsidRPr="00AB6940">
        <w:rPr>
          <w:rFonts w:ascii="Times New Roman" w:eastAsia="Times New Roman" w:hAnsi="Times New Roman" w:cs="Times New Roman"/>
          <w:lang w:eastAsia="sl-SI"/>
        </w:rPr>
        <w:t>indapamidui</w:t>
      </w:r>
      <w:proofErr w:type="spellEnd"/>
      <w:r w:rsidRPr="00AB6940">
        <w:rPr>
          <w:rFonts w:ascii="Times New Roman" w:eastAsia="Times New Roman" w:hAnsi="Times New Roman" w:cs="Times New Roman"/>
          <w:lang w:eastAsia="sl-SI"/>
        </w:rPr>
        <w:t xml:space="preserve">, bet kuriam kitam </w:t>
      </w:r>
      <w:proofErr w:type="spellStart"/>
      <w:r w:rsidRPr="00AB6940">
        <w:rPr>
          <w:rFonts w:ascii="Times New Roman" w:eastAsia="Times New Roman" w:hAnsi="Times New Roman" w:cs="Times New Roman"/>
          <w:lang w:eastAsia="sl-SI"/>
        </w:rPr>
        <w:t>sulfonamidui</w:t>
      </w:r>
      <w:proofErr w:type="spellEnd"/>
      <w:r w:rsidRPr="00AB6940">
        <w:rPr>
          <w:rFonts w:ascii="Times New Roman" w:eastAsia="Times New Roman" w:hAnsi="Times New Roman" w:cs="Times New Roman"/>
          <w:lang w:eastAsia="sl-SI"/>
        </w:rPr>
        <w:t xml:space="preserve"> arba bet kuriai pagalbinei </w:t>
      </w:r>
      <w:r w:rsidR="00EC1CC5" w:rsidRPr="00AB6940">
        <w:rPr>
          <w:rFonts w:ascii="Times New Roman" w:eastAsia="Times New Roman" w:hAnsi="Times New Roman" w:cs="Times New Roman"/>
          <w:lang w:eastAsia="sl-SI"/>
        </w:rPr>
        <w:t>šio vaisto</w:t>
      </w:r>
      <w:r w:rsidRPr="00AB6940">
        <w:rPr>
          <w:rFonts w:ascii="Times New Roman" w:eastAsia="Times New Roman" w:hAnsi="Times New Roman" w:cs="Times New Roman"/>
          <w:lang w:eastAsia="sl-SI"/>
        </w:rPr>
        <w:t xml:space="preserve"> medžiagai</w:t>
      </w:r>
      <w:r w:rsidR="00EC1CC5" w:rsidRPr="00AB6940">
        <w:rPr>
          <w:rFonts w:ascii="Times New Roman" w:eastAsia="Times New Roman" w:hAnsi="Times New Roman" w:cs="Times New Roman"/>
          <w:lang w:eastAsia="sl-SI"/>
        </w:rPr>
        <w:t xml:space="preserve"> (jos išvardytos 6 skyriuje)</w:t>
      </w:r>
      <w:r w:rsidRPr="00AB6940">
        <w:rPr>
          <w:rFonts w:ascii="Times New Roman" w:eastAsia="Times New Roman" w:hAnsi="Times New Roman" w:cs="Times New Roman"/>
          <w:lang w:eastAsia="sl-SI"/>
        </w:rPr>
        <w:t>;</w:t>
      </w:r>
    </w:p>
    <w:p w14:paraId="07190BDC"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ankstesnio AKF inhibitorių vartojimo metu buvo atsiradę tokių simptomų kaip švokštimas, veido ar liežuvio patinimas, stiprus niežulys arba sunkus odos išbėrimas (būklė, vadinama </w:t>
      </w:r>
      <w:proofErr w:type="spellStart"/>
      <w:r w:rsidRPr="00AB6940">
        <w:rPr>
          <w:rFonts w:ascii="Times New Roman" w:eastAsia="Times New Roman" w:hAnsi="Times New Roman" w:cs="Times New Roman"/>
          <w:lang w:eastAsia="sl-SI"/>
        </w:rPr>
        <w:t>angioneurozine</w:t>
      </w:r>
      <w:proofErr w:type="spellEnd"/>
      <w:r w:rsidRPr="00AB6940">
        <w:rPr>
          <w:rFonts w:ascii="Times New Roman" w:eastAsia="Times New Roman" w:hAnsi="Times New Roman" w:cs="Times New Roman"/>
          <w:lang w:eastAsia="sl-SI"/>
        </w:rPr>
        <w:t xml:space="preserve"> edema) arba jei Jums ar Jūsų giminaičiams tokių simptomų buvo atsiradę bet kokiomis aplinkybėmis;</w:t>
      </w:r>
    </w:p>
    <w:p w14:paraId="66E8A813"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sergate sunkia kepenų liga arba yra būklė, vadinama </w:t>
      </w:r>
      <w:proofErr w:type="spellStart"/>
      <w:r w:rsidRPr="00AB6940">
        <w:rPr>
          <w:rFonts w:ascii="Times New Roman" w:eastAsia="Times New Roman" w:hAnsi="Times New Roman" w:cs="Times New Roman"/>
          <w:lang w:eastAsia="sl-SI"/>
        </w:rPr>
        <w:t>hepatine</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encefalopatija</w:t>
      </w:r>
      <w:proofErr w:type="spellEnd"/>
      <w:r w:rsidRPr="00AB6940">
        <w:rPr>
          <w:rFonts w:ascii="Times New Roman" w:eastAsia="Times New Roman" w:hAnsi="Times New Roman" w:cs="Times New Roman"/>
          <w:lang w:eastAsia="sl-SI"/>
        </w:rPr>
        <w:t xml:space="preserve"> (degeneracinė galvos smegenų liga); </w:t>
      </w:r>
    </w:p>
    <w:p w14:paraId="0684C0BD"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sergate sunkia inkstų liga arba jei esate gydomas dializėmis; </w:t>
      </w:r>
    </w:p>
    <w:p w14:paraId="2DE2D25A"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kalio kiekis kraujyje yra mažas arba didelis; </w:t>
      </w:r>
    </w:p>
    <w:p w14:paraId="71AC894E"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jeigu manoma, kad Jums gali būti negydytas </w:t>
      </w:r>
      <w:proofErr w:type="spellStart"/>
      <w:r w:rsidRPr="00AB6940">
        <w:rPr>
          <w:rFonts w:ascii="Times New Roman" w:eastAsia="Times New Roman" w:hAnsi="Times New Roman" w:cs="Times New Roman"/>
          <w:lang w:eastAsia="sl-SI"/>
        </w:rPr>
        <w:t>dekompensuotas</w:t>
      </w:r>
      <w:proofErr w:type="spellEnd"/>
      <w:r w:rsidRPr="00AB6940">
        <w:rPr>
          <w:rFonts w:ascii="Times New Roman" w:eastAsia="Times New Roman" w:hAnsi="Times New Roman" w:cs="Times New Roman"/>
          <w:lang w:eastAsia="sl-SI"/>
        </w:rPr>
        <w:t xml:space="preserve"> širdies nepakankamumas (galimi simptomai yra sunkus skysčių kaupimasis, kvėpavimo pasunkėjimas);</w:t>
      </w:r>
    </w:p>
    <w:p w14:paraId="031C6189"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esate daugiau nei 3 mėnesius nėščia. Taip pat yra geriau vengti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ankstyvojo nėštumo metu (žr. poskyrį „Nėštumas ir žindymo laikotarpis“);</w:t>
      </w:r>
    </w:p>
    <w:p w14:paraId="72D68355" w14:textId="643D20F1" w:rsidR="006F350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maitinate krūtimi</w:t>
      </w:r>
      <w:r w:rsidR="006F350F" w:rsidRPr="00AB6940">
        <w:rPr>
          <w:rFonts w:ascii="Times New Roman" w:eastAsia="Times New Roman" w:hAnsi="Times New Roman" w:cs="Times New Roman"/>
          <w:lang w:eastAsia="sl-SI"/>
        </w:rPr>
        <w:t>;</w:t>
      </w:r>
    </w:p>
    <w:p w14:paraId="2A79476C" w14:textId="1825AC5F" w:rsidR="001D0CAF" w:rsidRPr="00AB6940" w:rsidRDefault="006F350F" w:rsidP="002F7E2F">
      <w:pPr>
        <w:pStyle w:val="Sraopastraipa"/>
        <w:numPr>
          <w:ilvl w:val="0"/>
          <w:numId w:val="29"/>
        </w:numPr>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Jūs sergate cukriniu diabetu arba Jūsų inkstų veikla sutrikusi ir Jums skirtas kraujospūdį mažinantis vaistas, kurio sudėtyje yra </w:t>
      </w:r>
      <w:proofErr w:type="spellStart"/>
      <w:r w:rsidRPr="00AB6940">
        <w:rPr>
          <w:rFonts w:ascii="Times New Roman" w:eastAsia="Times New Roman" w:hAnsi="Times New Roman" w:cs="Times New Roman"/>
          <w:lang w:eastAsia="sl-SI"/>
        </w:rPr>
        <w:t>aliskireno</w:t>
      </w:r>
      <w:proofErr w:type="spellEnd"/>
      <w:r w:rsidRPr="00AB6940">
        <w:rPr>
          <w:rFonts w:ascii="Times New Roman" w:eastAsia="Times New Roman" w:hAnsi="Times New Roman" w:cs="Times New Roman"/>
          <w:lang w:eastAsia="sl-SI"/>
        </w:rPr>
        <w:t>.</w:t>
      </w:r>
    </w:p>
    <w:p w14:paraId="09B5C83D"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DCF8303" w14:textId="785284C9" w:rsidR="001D0CAF" w:rsidRPr="00AB6940" w:rsidRDefault="006F350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 xml:space="preserve">Įspėjimai ir atsargumo priemonės </w:t>
      </w:r>
    </w:p>
    <w:p w14:paraId="3CE1BC11"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3AF8B7EF" w14:textId="10BD0FC7" w:rsidR="001D0CAF" w:rsidRPr="00AB6940" w:rsidRDefault="006F350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Pasitarkite su gydytoju arba vaistininku prieš pradėdami vartoti </w:t>
      </w:r>
      <w:proofErr w:type="spellStart"/>
      <w:r w:rsidRPr="00AB6940">
        <w:rPr>
          <w:rFonts w:ascii="Times New Roman" w:eastAsia="Times New Roman" w:hAnsi="Times New Roman" w:cs="Times New Roman"/>
          <w:lang w:eastAsia="sl-SI"/>
        </w:rPr>
        <w:t>Perilexin</w:t>
      </w:r>
      <w:proofErr w:type="spellEnd"/>
      <w:r w:rsidR="001D0CAF" w:rsidRPr="00AB6940">
        <w:rPr>
          <w:rFonts w:ascii="Times New Roman" w:eastAsia="Times New Roman" w:hAnsi="Times New Roman" w:cs="Times New Roman"/>
          <w:lang w:eastAsia="sl-SI"/>
        </w:rPr>
        <w:t>:</w:t>
      </w:r>
    </w:p>
    <w:p w14:paraId="72B52AE8"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yra aortos stenozė (svarbiausios iš širdies išeinančios kraujagyslės susiaurėjimas), </w:t>
      </w:r>
      <w:proofErr w:type="spellStart"/>
      <w:r w:rsidRPr="00AB6940">
        <w:rPr>
          <w:rFonts w:ascii="Times New Roman" w:eastAsia="Times New Roman" w:hAnsi="Times New Roman" w:cs="Times New Roman"/>
          <w:lang w:eastAsia="sl-SI"/>
        </w:rPr>
        <w:t>hipertrofinė</w:t>
      </w:r>
      <w:proofErr w:type="spellEnd"/>
      <w:r w:rsidRPr="00AB6940">
        <w:rPr>
          <w:rFonts w:ascii="Times New Roman" w:eastAsia="Times New Roman" w:hAnsi="Times New Roman" w:cs="Times New Roman"/>
          <w:lang w:eastAsia="sl-SI"/>
        </w:rPr>
        <w:t xml:space="preserve"> kardiomiopatija (širdies raumens liga) ar inksto arterijos stenozė (inkstą krauju aprūpinančios arterijos susiaurėjimas);</w:t>
      </w:r>
    </w:p>
    <w:p w14:paraId="2B3BF361"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yra bet koks širdies ar inkstų sutrikimas;</w:t>
      </w:r>
    </w:p>
    <w:p w14:paraId="35F495B3"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yra kepenų sutrikimas;</w:t>
      </w:r>
    </w:p>
    <w:p w14:paraId="031FB61E"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sergate </w:t>
      </w:r>
      <w:proofErr w:type="spellStart"/>
      <w:r w:rsidRPr="00AB6940">
        <w:rPr>
          <w:rFonts w:ascii="Times New Roman" w:eastAsia="Times New Roman" w:hAnsi="Times New Roman" w:cs="Times New Roman"/>
          <w:lang w:eastAsia="sl-SI"/>
        </w:rPr>
        <w:t>kolagenoze</w:t>
      </w:r>
      <w:proofErr w:type="spellEnd"/>
      <w:r w:rsidRPr="00AB6940">
        <w:rPr>
          <w:rFonts w:ascii="Times New Roman" w:eastAsia="Times New Roman" w:hAnsi="Times New Roman" w:cs="Times New Roman"/>
          <w:lang w:eastAsia="sl-SI"/>
        </w:rPr>
        <w:t xml:space="preserve"> (odos liga), pvz., sistemine raudonąja vilklige arba </w:t>
      </w:r>
      <w:proofErr w:type="spellStart"/>
      <w:r w:rsidRPr="00AB6940">
        <w:rPr>
          <w:rFonts w:ascii="Times New Roman" w:eastAsia="Times New Roman" w:hAnsi="Times New Roman" w:cs="Times New Roman"/>
          <w:lang w:eastAsia="sl-SI"/>
        </w:rPr>
        <w:t>skleroderma</w:t>
      </w:r>
      <w:proofErr w:type="spellEnd"/>
      <w:r w:rsidRPr="00AB6940">
        <w:rPr>
          <w:rFonts w:ascii="Times New Roman" w:eastAsia="Times New Roman" w:hAnsi="Times New Roman" w:cs="Times New Roman"/>
          <w:lang w:eastAsia="sl-SI"/>
        </w:rPr>
        <w:t>;</w:t>
      </w:r>
    </w:p>
    <w:p w14:paraId="729A5850"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sergate ateroskleroze (yra arterijų sukietėjimas);</w:t>
      </w:r>
    </w:p>
    <w:p w14:paraId="263AF6D8"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sergate </w:t>
      </w:r>
      <w:proofErr w:type="spellStart"/>
      <w:r w:rsidRPr="00AB6940">
        <w:rPr>
          <w:rFonts w:ascii="Times New Roman" w:eastAsia="Times New Roman" w:hAnsi="Times New Roman" w:cs="Times New Roman"/>
          <w:lang w:eastAsia="sl-SI"/>
        </w:rPr>
        <w:t>hiperparatiroidizmu</w:t>
      </w:r>
      <w:proofErr w:type="spellEnd"/>
      <w:r w:rsidRPr="00AB6940">
        <w:rPr>
          <w:rFonts w:ascii="Times New Roman" w:eastAsia="Times New Roman" w:hAnsi="Times New Roman" w:cs="Times New Roman"/>
          <w:lang w:eastAsia="sl-SI"/>
        </w:rPr>
        <w:t xml:space="preserve"> (per stipri </w:t>
      </w:r>
      <w:proofErr w:type="spellStart"/>
      <w:r w:rsidRPr="00AB6940">
        <w:rPr>
          <w:rFonts w:ascii="Times New Roman" w:eastAsia="Times New Roman" w:hAnsi="Times New Roman" w:cs="Times New Roman"/>
          <w:lang w:eastAsia="sl-SI"/>
        </w:rPr>
        <w:t>prieskydinių</w:t>
      </w:r>
      <w:proofErr w:type="spellEnd"/>
      <w:r w:rsidRPr="00AB6940">
        <w:rPr>
          <w:rFonts w:ascii="Times New Roman" w:eastAsia="Times New Roman" w:hAnsi="Times New Roman" w:cs="Times New Roman"/>
          <w:lang w:eastAsia="sl-SI"/>
        </w:rPr>
        <w:t xml:space="preserve"> liaukų veikla);</w:t>
      </w:r>
    </w:p>
    <w:p w14:paraId="3F1C77BD"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sergate podagra;</w:t>
      </w:r>
    </w:p>
    <w:p w14:paraId="422A5B23"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sergate cukriniu diabetu;</w:t>
      </w:r>
    </w:p>
    <w:p w14:paraId="6DF72082"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ribojate druskos kiekį maiste arba vartojate druskų pakaitalų, kuriuose yra kalio;</w:t>
      </w:r>
    </w:p>
    <w:p w14:paraId="3CA7106A" w14:textId="40130967" w:rsidR="006F350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vartojate ličio preparatų arba kalį organizme sulaikančių diuretikų (</w:t>
      </w:r>
      <w:proofErr w:type="spellStart"/>
      <w:r w:rsidRPr="00AB6940">
        <w:rPr>
          <w:rFonts w:ascii="Times New Roman" w:eastAsia="Times New Roman" w:hAnsi="Times New Roman" w:cs="Times New Roman"/>
          <w:lang w:eastAsia="sl-SI"/>
        </w:rPr>
        <w:t>spironolaktoną</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triamtereną</w:t>
      </w:r>
      <w:proofErr w:type="spellEnd"/>
      <w:r w:rsidRPr="00AB6940">
        <w:rPr>
          <w:rFonts w:ascii="Times New Roman" w:eastAsia="Times New Roman" w:hAnsi="Times New Roman" w:cs="Times New Roman"/>
          <w:lang w:eastAsia="sl-SI"/>
        </w:rPr>
        <w:t xml:space="preserve">), kadangi jų vartoti kartu su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nerekomenduojama (žr. poskyrį „Kitų vaistų vartojimas“)</w:t>
      </w:r>
      <w:r w:rsidR="006F350F" w:rsidRPr="00AB6940">
        <w:rPr>
          <w:rFonts w:ascii="Times New Roman" w:eastAsia="Times New Roman" w:hAnsi="Times New Roman" w:cs="Times New Roman"/>
          <w:lang w:eastAsia="sl-SI"/>
        </w:rPr>
        <w:t>;</w:t>
      </w:r>
    </w:p>
    <w:p w14:paraId="702D8FA4" w14:textId="77777777" w:rsidR="006F350F" w:rsidRPr="00AB6940" w:rsidRDefault="006F350F" w:rsidP="006F350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vartojate kurį nors iš šių vaistų padidėjusiam kraujospūdžiui gydyti:</w:t>
      </w:r>
    </w:p>
    <w:p w14:paraId="1EEC7E51" w14:textId="77777777" w:rsidR="006F350F" w:rsidRPr="00AB6940" w:rsidRDefault="006F350F" w:rsidP="006F350F">
      <w:pPr>
        <w:numPr>
          <w:ilvl w:val="0"/>
          <w:numId w:val="29"/>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 (ARB) (vadinamąjį </w:t>
      </w:r>
      <w:proofErr w:type="spellStart"/>
      <w:r w:rsidRPr="00AB6940">
        <w:rPr>
          <w:rFonts w:ascii="Times New Roman" w:eastAsia="Times New Roman" w:hAnsi="Times New Roman" w:cs="Times New Roman"/>
          <w:lang w:eastAsia="sl-SI"/>
        </w:rPr>
        <w:t>sartaną</w:t>
      </w:r>
      <w:proofErr w:type="spellEnd"/>
      <w:r w:rsidRPr="00AB6940">
        <w:rPr>
          <w:rFonts w:ascii="Times New Roman" w:eastAsia="Times New Roman" w:hAnsi="Times New Roman" w:cs="Times New Roman"/>
          <w:lang w:eastAsia="sl-SI"/>
        </w:rPr>
        <w:t xml:space="preserve">, pavyzdžiui, </w:t>
      </w:r>
      <w:proofErr w:type="spellStart"/>
      <w:r w:rsidRPr="00AB6940">
        <w:rPr>
          <w:rFonts w:ascii="Times New Roman" w:eastAsia="Times New Roman" w:hAnsi="Times New Roman" w:cs="Times New Roman"/>
          <w:lang w:eastAsia="sl-SI"/>
        </w:rPr>
        <w:t>valsartaną</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telmisartaną</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irbesartaną</w:t>
      </w:r>
      <w:proofErr w:type="spellEnd"/>
      <w:r w:rsidRPr="00AB6940">
        <w:rPr>
          <w:rFonts w:ascii="Times New Roman" w:eastAsia="Times New Roman" w:hAnsi="Times New Roman" w:cs="Times New Roman"/>
          <w:lang w:eastAsia="sl-SI"/>
        </w:rPr>
        <w:t>), ypač jei turite su diabetu susijusių inkstų sutrikimų;</w:t>
      </w:r>
    </w:p>
    <w:p w14:paraId="71B6A717" w14:textId="5D0DDD53" w:rsidR="001D0CAF" w:rsidRPr="00AB6940" w:rsidRDefault="006F350F">
      <w:pPr>
        <w:numPr>
          <w:ilvl w:val="0"/>
          <w:numId w:val="29"/>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aliskireną</w:t>
      </w:r>
      <w:proofErr w:type="spellEnd"/>
      <w:r w:rsidRPr="00AB6940">
        <w:rPr>
          <w:rFonts w:ascii="Times New Roman" w:eastAsia="Times New Roman" w:hAnsi="Times New Roman" w:cs="Times New Roman"/>
          <w:lang w:eastAsia="sl-SI"/>
        </w:rPr>
        <w:t>.</w:t>
      </w:r>
    </w:p>
    <w:p w14:paraId="07350A01" w14:textId="77777777" w:rsidR="001D0CAF" w:rsidRPr="00AB6940" w:rsidRDefault="001D0CAF" w:rsidP="001D0CAF">
      <w:pPr>
        <w:spacing w:after="0" w:line="240" w:lineRule="auto"/>
        <w:jc w:val="both"/>
        <w:rPr>
          <w:rFonts w:ascii="Times New Roman" w:eastAsia="Times New Roman" w:hAnsi="Times New Roman" w:cs="Times New Roman"/>
          <w:lang w:eastAsia="sl-SI"/>
        </w:rPr>
      </w:pPr>
    </w:p>
    <w:p w14:paraId="18CD8A87" w14:textId="77777777" w:rsidR="006F350F" w:rsidRPr="00AB6940" w:rsidRDefault="006F350F" w:rsidP="006F350F">
      <w:pPr>
        <w:spacing w:after="0" w:line="240" w:lineRule="auto"/>
        <w:jc w:val="both"/>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Jūsų gydytojas gali reguliariai ištirti Jūsų inkstų funkciją, kraujospūdį ir elektrolitų kiekį (pvz., kalio) kraujyje.</w:t>
      </w:r>
    </w:p>
    <w:p w14:paraId="20481F6F" w14:textId="77777777" w:rsidR="006F350F" w:rsidRPr="00AB6940" w:rsidRDefault="006F350F" w:rsidP="006F350F">
      <w:pPr>
        <w:spacing w:after="0" w:line="240" w:lineRule="auto"/>
        <w:jc w:val="both"/>
        <w:rPr>
          <w:rFonts w:ascii="Times New Roman" w:eastAsia="Times New Roman" w:hAnsi="Times New Roman" w:cs="Times New Roman"/>
          <w:lang w:eastAsia="sl-SI"/>
        </w:rPr>
      </w:pPr>
    </w:p>
    <w:p w14:paraId="09EA9642" w14:textId="77777777" w:rsidR="006F350F" w:rsidRPr="00AB6940" w:rsidRDefault="006F350F" w:rsidP="001D0CAF">
      <w:pPr>
        <w:spacing w:after="0" w:line="240" w:lineRule="auto"/>
        <w:jc w:val="both"/>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Taip pat žiūrėkite informaciją, pateiktą poskyryje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negalima“.</w:t>
      </w:r>
    </w:p>
    <w:p w14:paraId="0793068C" w14:textId="77777777" w:rsidR="006F350F" w:rsidRPr="00AB6940" w:rsidRDefault="006F350F" w:rsidP="001D0CAF">
      <w:pPr>
        <w:spacing w:after="0" w:line="240" w:lineRule="auto"/>
        <w:jc w:val="both"/>
        <w:rPr>
          <w:rFonts w:ascii="Times New Roman" w:eastAsia="Times New Roman" w:hAnsi="Times New Roman" w:cs="Times New Roman"/>
          <w:lang w:eastAsia="sl-SI"/>
        </w:rPr>
      </w:pPr>
    </w:p>
    <w:p w14:paraId="2E6ECE8D"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manote, kad esate (arba galite tapti) nėščia, turite apie tai pasakyti savo gydytojui. Ankstyvuoju nėštumo laikotarpiu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nerekomenduojama. Vartojamas po trečio nėštumo mėnesio, šis vaistas gali padaryti didžiulės žalos Jūsų kūdikiui, žr. poskyrį “Nėštumas ir žindymo laikotarpis“.</w:t>
      </w:r>
    </w:p>
    <w:p w14:paraId="6BF6B8B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318EE8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 vartojate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informuokite gydytoją arba kitokį sveikatos priežiūros specialistą: </w:t>
      </w:r>
    </w:p>
    <w:p w14:paraId="1E83140C"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prieš anesteziją ir (arba) operaciją; </w:t>
      </w:r>
    </w:p>
    <w:p w14:paraId="25A4DEF6"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 neseniai viduriavote, vėmėte arba netekote daug skysčių;</w:t>
      </w:r>
    </w:p>
    <w:p w14:paraId="410A4B99"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prieš dializę ar mažo tankio lipoproteinų </w:t>
      </w:r>
      <w:proofErr w:type="spellStart"/>
      <w:r w:rsidRPr="00AB6940">
        <w:rPr>
          <w:rFonts w:ascii="Times New Roman" w:eastAsia="Times New Roman" w:hAnsi="Times New Roman" w:cs="Times New Roman"/>
          <w:lang w:eastAsia="sl-SI"/>
        </w:rPr>
        <w:t>aferezę</w:t>
      </w:r>
      <w:proofErr w:type="spellEnd"/>
      <w:r w:rsidRPr="00AB6940">
        <w:rPr>
          <w:rFonts w:ascii="Times New Roman" w:eastAsia="Times New Roman" w:hAnsi="Times New Roman" w:cs="Times New Roman"/>
          <w:lang w:eastAsia="sl-SI"/>
        </w:rPr>
        <w:t xml:space="preserve"> (cholesterolio pašalinimą iš kraujo specialiu aparatu);</w:t>
      </w:r>
    </w:p>
    <w:p w14:paraId="43030A51"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prieš </w:t>
      </w:r>
      <w:proofErr w:type="spellStart"/>
      <w:r w:rsidRPr="00AB6940">
        <w:rPr>
          <w:rFonts w:ascii="Times New Roman" w:eastAsia="Times New Roman" w:hAnsi="Times New Roman" w:cs="Times New Roman"/>
          <w:lang w:eastAsia="sl-SI"/>
        </w:rPr>
        <w:t>desensibilizuojamąjį</w:t>
      </w:r>
      <w:proofErr w:type="spellEnd"/>
      <w:r w:rsidRPr="00AB6940">
        <w:rPr>
          <w:rFonts w:ascii="Times New Roman" w:eastAsia="Times New Roman" w:hAnsi="Times New Roman" w:cs="Times New Roman"/>
          <w:lang w:eastAsia="sl-SI"/>
        </w:rPr>
        <w:t xml:space="preserve"> gydymą, mažinantį alergijos bičių ar vapsvų nuodams sukeliamą poveikį;</w:t>
      </w:r>
    </w:p>
    <w:p w14:paraId="66AFA82E"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 bus atliekamas tyrimas, kurio metu švirkščiamas kontrastą sukuriantis preparatas, kuriame yra jodo ( medžiagos, leidžiančios pamatyti organus, pvz., inkstus arba skrandį, rentgenologinio tyrimo metu).</w:t>
      </w:r>
    </w:p>
    <w:p w14:paraId="7BD3D5F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8C5064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Sportininkai turi žinoti, kad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tabletėse esanti veiklioji medžiaga (</w:t>
      </w: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 gali lemti teigiamą dopingo testą.</w:t>
      </w:r>
    </w:p>
    <w:p w14:paraId="098DC01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AAA947F" w14:textId="30A7DD23" w:rsidR="00B8772A" w:rsidRPr="00AB6940" w:rsidRDefault="00B8772A" w:rsidP="001D0CAF">
      <w:pPr>
        <w:spacing w:after="0" w:line="240" w:lineRule="auto"/>
        <w:rPr>
          <w:rFonts w:ascii="Times New Roman" w:eastAsia="Times New Roman" w:hAnsi="Times New Roman" w:cs="Times New Roman"/>
          <w:u w:val="single"/>
          <w:lang w:eastAsia="sl-SI"/>
        </w:rPr>
      </w:pPr>
      <w:r w:rsidRPr="00AB6940">
        <w:rPr>
          <w:rFonts w:ascii="Times New Roman" w:eastAsia="Times New Roman" w:hAnsi="Times New Roman" w:cs="Times New Roman"/>
          <w:u w:val="single"/>
          <w:lang w:eastAsia="sl-SI"/>
        </w:rPr>
        <w:t>Vaikams ir paaugliams</w:t>
      </w:r>
    </w:p>
    <w:p w14:paraId="1E0DCE20" w14:textId="355C928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Vaikams</w:t>
      </w:r>
      <w:r w:rsidR="00787AB7" w:rsidRPr="00AB6940">
        <w:rPr>
          <w:rFonts w:ascii="Times New Roman" w:eastAsia="Times New Roman" w:hAnsi="Times New Roman" w:cs="Times New Roman"/>
          <w:lang w:eastAsia="sl-SI"/>
        </w:rPr>
        <w:t xml:space="preserve"> ir paaugliams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negalima. </w:t>
      </w:r>
    </w:p>
    <w:p w14:paraId="12A970D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95A2845" w14:textId="1A464EFE"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Kit</w:t>
      </w:r>
      <w:r w:rsidR="006F350F" w:rsidRPr="00AB6940">
        <w:rPr>
          <w:rFonts w:ascii="Times New Roman" w:eastAsia="Times New Roman" w:hAnsi="Times New Roman" w:cs="Times New Roman"/>
          <w:b/>
          <w:lang w:eastAsia="sl-SI"/>
        </w:rPr>
        <w:t>i</w:t>
      </w:r>
      <w:r w:rsidRPr="00AB6940">
        <w:rPr>
          <w:rFonts w:ascii="Times New Roman" w:eastAsia="Times New Roman" w:hAnsi="Times New Roman" w:cs="Times New Roman"/>
          <w:b/>
          <w:lang w:eastAsia="sl-SI"/>
        </w:rPr>
        <w:t xml:space="preserve"> vaist</w:t>
      </w:r>
      <w:r w:rsidR="006F350F" w:rsidRPr="00AB6940">
        <w:rPr>
          <w:rFonts w:ascii="Times New Roman" w:eastAsia="Times New Roman" w:hAnsi="Times New Roman" w:cs="Times New Roman"/>
          <w:b/>
          <w:lang w:eastAsia="sl-SI"/>
        </w:rPr>
        <w:t>ai</w:t>
      </w:r>
      <w:r w:rsidRPr="00AB6940">
        <w:rPr>
          <w:rFonts w:ascii="Times New Roman" w:eastAsia="Times New Roman" w:hAnsi="Times New Roman" w:cs="Times New Roman"/>
          <w:b/>
          <w:lang w:eastAsia="sl-SI"/>
        </w:rPr>
        <w:t xml:space="preserve"> </w:t>
      </w:r>
      <w:r w:rsidR="006F350F" w:rsidRPr="00AB6940">
        <w:rPr>
          <w:rFonts w:ascii="Times New Roman" w:eastAsia="Times New Roman" w:hAnsi="Times New Roman" w:cs="Times New Roman"/>
          <w:b/>
          <w:lang w:eastAsia="sl-SI"/>
        </w:rPr>
        <w:t xml:space="preserve">ir </w:t>
      </w:r>
      <w:proofErr w:type="spellStart"/>
      <w:r w:rsidR="006F350F" w:rsidRPr="00AB6940">
        <w:rPr>
          <w:rFonts w:ascii="Times New Roman" w:eastAsia="Times New Roman" w:hAnsi="Times New Roman" w:cs="Times New Roman"/>
          <w:b/>
          <w:lang w:eastAsia="sl-SI"/>
        </w:rPr>
        <w:t>Perilexin</w:t>
      </w:r>
      <w:proofErr w:type="spellEnd"/>
      <w:r w:rsidRPr="00AB6940">
        <w:rPr>
          <w:rFonts w:ascii="Times New Roman" w:eastAsia="Times New Roman" w:hAnsi="Times New Roman" w:cs="Times New Roman"/>
          <w:b/>
          <w:lang w:eastAsia="sl-SI"/>
        </w:rPr>
        <w:t xml:space="preserve"> </w:t>
      </w:r>
    </w:p>
    <w:p w14:paraId="62C79BD5"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1EB22022" w14:textId="44836E72"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Jeigu vartojate ar neseniai vartojote kitų vaistų</w:t>
      </w:r>
      <w:r w:rsidR="004E27CD" w:rsidRPr="00AB6940">
        <w:rPr>
          <w:rFonts w:ascii="Times New Roman" w:eastAsia="Times New Roman" w:hAnsi="Times New Roman" w:cs="Times New Roman"/>
        </w:rPr>
        <w:t xml:space="preserve"> arba dėl to nesate tikri, apie tai</w:t>
      </w:r>
      <w:r w:rsidRPr="00AB6940">
        <w:rPr>
          <w:rFonts w:ascii="Times New Roman" w:eastAsia="Times New Roman" w:hAnsi="Times New Roman" w:cs="Times New Roman"/>
        </w:rPr>
        <w:t xml:space="preserve"> pasakykite gydytojui arba vaistininkui.</w:t>
      </w:r>
    </w:p>
    <w:p w14:paraId="32878574"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4178976"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tablečių nerekomenduojama vartoti su: </w:t>
      </w:r>
    </w:p>
    <w:p w14:paraId="660130EF"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ličio preparatais (vaistais depresijai gydyti);</w:t>
      </w:r>
    </w:p>
    <w:p w14:paraId="56BF1C16" w14:textId="77777777" w:rsidR="001D0CAF" w:rsidRPr="00AB6940" w:rsidRDefault="001D0CAF" w:rsidP="001D0CAF">
      <w:pPr>
        <w:numPr>
          <w:ilvl w:val="0"/>
          <w:numId w:val="29"/>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kalį organizme sulaikančiais diuretikais (</w:t>
      </w:r>
      <w:proofErr w:type="spellStart"/>
      <w:r w:rsidRPr="00AB6940">
        <w:rPr>
          <w:rFonts w:ascii="Times New Roman" w:eastAsia="Times New Roman" w:hAnsi="Times New Roman" w:cs="Times New Roman"/>
          <w:lang w:eastAsia="sl-SI"/>
        </w:rPr>
        <w:t>spironolaktonu</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triamterenu</w:t>
      </w:r>
      <w:proofErr w:type="spellEnd"/>
      <w:r w:rsidRPr="00AB6940">
        <w:rPr>
          <w:rFonts w:ascii="Times New Roman" w:eastAsia="Times New Roman" w:hAnsi="Times New Roman" w:cs="Times New Roman"/>
          <w:lang w:eastAsia="sl-SI"/>
        </w:rPr>
        <w:t>), kalio druskomis.</w:t>
      </w:r>
    </w:p>
    <w:p w14:paraId="7CA55AF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E9FDA4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Kitų vaistų vartojimas gali keisti gydymo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poveikį, todėl gydytoją būtina informuoti, jei vartojate bet kurį iš toliau išvardytų vaistų, nes būtinos atsargumo priemonės.</w:t>
      </w:r>
    </w:p>
    <w:p w14:paraId="058584C7"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Kitokie vaistai didelio kraujospūdžio ligai gydyti. </w:t>
      </w:r>
    </w:p>
    <w:p w14:paraId="6E437592"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Prokainamidas</w:t>
      </w:r>
      <w:proofErr w:type="spellEnd"/>
      <w:r w:rsidRPr="00AB6940">
        <w:rPr>
          <w:rFonts w:ascii="Times New Roman" w:eastAsia="Times New Roman" w:hAnsi="Times New Roman" w:cs="Times New Roman"/>
          <w:lang w:eastAsia="sl-SI"/>
        </w:rPr>
        <w:t xml:space="preserve"> (vaistas nuo nereguliaraus širdies plakimo). </w:t>
      </w:r>
    </w:p>
    <w:p w14:paraId="2D02537B"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Alopurinolis</w:t>
      </w:r>
      <w:proofErr w:type="spellEnd"/>
      <w:r w:rsidRPr="00AB6940">
        <w:rPr>
          <w:rFonts w:ascii="Times New Roman" w:eastAsia="Times New Roman" w:hAnsi="Times New Roman" w:cs="Times New Roman"/>
          <w:lang w:eastAsia="sl-SI"/>
        </w:rPr>
        <w:t xml:space="preserve"> (juo gydoma podagra). </w:t>
      </w:r>
    </w:p>
    <w:p w14:paraId="4D496FD2"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Terfenadinas</w:t>
      </w:r>
      <w:proofErr w:type="spellEnd"/>
      <w:r w:rsidRPr="00AB6940">
        <w:rPr>
          <w:rFonts w:ascii="Times New Roman" w:eastAsia="Times New Roman" w:hAnsi="Times New Roman" w:cs="Times New Roman"/>
          <w:lang w:eastAsia="sl-SI"/>
        </w:rPr>
        <w:t xml:space="preserve"> ar </w:t>
      </w:r>
      <w:proofErr w:type="spellStart"/>
      <w:r w:rsidRPr="00AB6940">
        <w:rPr>
          <w:rFonts w:ascii="Times New Roman" w:eastAsia="Times New Roman" w:hAnsi="Times New Roman" w:cs="Times New Roman"/>
          <w:lang w:eastAsia="sl-SI"/>
        </w:rPr>
        <w:t>astemizolas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antihistamininiai</w:t>
      </w:r>
      <w:proofErr w:type="spellEnd"/>
      <w:r w:rsidRPr="00AB6940">
        <w:rPr>
          <w:rFonts w:ascii="Times New Roman" w:eastAsia="Times New Roman" w:hAnsi="Times New Roman" w:cs="Times New Roman"/>
          <w:lang w:eastAsia="sl-SI"/>
        </w:rPr>
        <w:t xml:space="preserve"> preparatai nuo šienligės ir alergijos). </w:t>
      </w:r>
    </w:p>
    <w:p w14:paraId="1553B8D6"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Kortikosteroidai (vaistai nuo įvairių ligų, įskaitant sunkią astmą ir reumatoidinį artritą). </w:t>
      </w:r>
    </w:p>
    <w:p w14:paraId="47E6B2A6"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Imunosupresantai</w:t>
      </w:r>
      <w:proofErr w:type="spellEnd"/>
      <w:r w:rsidRPr="00AB6940">
        <w:rPr>
          <w:rFonts w:ascii="Times New Roman" w:eastAsia="Times New Roman" w:hAnsi="Times New Roman" w:cs="Times New Roman"/>
          <w:lang w:eastAsia="sl-SI"/>
        </w:rPr>
        <w:t xml:space="preserve"> (vaistai, vartojami autoimuninėms ligoms gydyti ir organų atmetimo profilaktikai po organų persodinimo), pvz., </w:t>
      </w:r>
      <w:proofErr w:type="spellStart"/>
      <w:r w:rsidRPr="00AB6940">
        <w:rPr>
          <w:rFonts w:ascii="Times New Roman" w:eastAsia="Times New Roman" w:hAnsi="Times New Roman" w:cs="Times New Roman"/>
          <w:lang w:eastAsia="sl-SI"/>
        </w:rPr>
        <w:t>ciklosporinas</w:t>
      </w:r>
      <w:proofErr w:type="spellEnd"/>
      <w:r w:rsidRPr="00AB6940">
        <w:rPr>
          <w:rFonts w:ascii="Times New Roman" w:eastAsia="Times New Roman" w:hAnsi="Times New Roman" w:cs="Times New Roman"/>
          <w:lang w:eastAsia="sl-SI"/>
        </w:rPr>
        <w:t xml:space="preserve">. </w:t>
      </w:r>
    </w:p>
    <w:p w14:paraId="78605A06"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Preparatai nuo vėžio. </w:t>
      </w:r>
    </w:p>
    <w:p w14:paraId="236AA293"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Injekciniai </w:t>
      </w:r>
      <w:proofErr w:type="spellStart"/>
      <w:r w:rsidRPr="00AB6940">
        <w:rPr>
          <w:rFonts w:ascii="Times New Roman" w:eastAsia="Times New Roman" w:hAnsi="Times New Roman" w:cs="Times New Roman"/>
          <w:lang w:eastAsia="sl-SI"/>
        </w:rPr>
        <w:t>eritromicino</w:t>
      </w:r>
      <w:proofErr w:type="spellEnd"/>
      <w:r w:rsidRPr="00AB6940">
        <w:rPr>
          <w:rFonts w:ascii="Times New Roman" w:eastAsia="Times New Roman" w:hAnsi="Times New Roman" w:cs="Times New Roman"/>
          <w:lang w:eastAsia="sl-SI"/>
        </w:rPr>
        <w:t xml:space="preserve"> (antibiotiko) preparatai. </w:t>
      </w:r>
    </w:p>
    <w:p w14:paraId="4CEBA7C2"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Halofantrinas</w:t>
      </w:r>
      <w:proofErr w:type="spellEnd"/>
      <w:r w:rsidRPr="00AB6940">
        <w:rPr>
          <w:rFonts w:ascii="Times New Roman" w:eastAsia="Times New Roman" w:hAnsi="Times New Roman" w:cs="Times New Roman"/>
          <w:lang w:eastAsia="sl-SI"/>
        </w:rPr>
        <w:t xml:space="preserve"> (preparatas nuo kai kurių maliarijos rūšių). </w:t>
      </w:r>
    </w:p>
    <w:p w14:paraId="078FACD3"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Pentamidinas</w:t>
      </w:r>
      <w:proofErr w:type="spellEnd"/>
      <w:r w:rsidRPr="00AB6940">
        <w:rPr>
          <w:rFonts w:ascii="Times New Roman" w:eastAsia="Times New Roman" w:hAnsi="Times New Roman" w:cs="Times New Roman"/>
          <w:lang w:eastAsia="sl-SI"/>
        </w:rPr>
        <w:t xml:space="preserve"> (vaistas nuo plaučių uždegimo). </w:t>
      </w:r>
    </w:p>
    <w:p w14:paraId="2DE5CAFC"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Injekciniai aukso preparatai (jais gydomas reumatoidinis poliartritas).</w:t>
      </w:r>
    </w:p>
    <w:p w14:paraId="63A8DF17"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Vinkaminas</w:t>
      </w:r>
      <w:proofErr w:type="spellEnd"/>
      <w:r w:rsidRPr="00AB6940">
        <w:rPr>
          <w:rFonts w:ascii="Times New Roman" w:eastAsia="Times New Roman" w:hAnsi="Times New Roman" w:cs="Times New Roman"/>
          <w:lang w:eastAsia="sl-SI"/>
        </w:rPr>
        <w:t xml:space="preserve"> (vaistas senyvų pacientų simptominiams pažinimo sutrikimams, įskaitant atminties praradimą, gydyti).</w:t>
      </w:r>
    </w:p>
    <w:p w14:paraId="60836260"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Bepridilis</w:t>
      </w:r>
      <w:proofErr w:type="spellEnd"/>
      <w:r w:rsidRPr="00AB6940">
        <w:rPr>
          <w:rFonts w:ascii="Times New Roman" w:eastAsia="Times New Roman" w:hAnsi="Times New Roman" w:cs="Times New Roman"/>
          <w:lang w:eastAsia="sl-SI"/>
        </w:rPr>
        <w:t xml:space="preserve"> (juo gydoma krūtinės angina).</w:t>
      </w:r>
    </w:p>
    <w:p w14:paraId="2B61E1BB"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Vaistai nuo širdies ritmo sutrikimo (pvz., </w:t>
      </w:r>
      <w:proofErr w:type="spellStart"/>
      <w:r w:rsidRPr="00AB6940">
        <w:rPr>
          <w:rFonts w:ascii="Times New Roman" w:eastAsia="Times New Roman" w:hAnsi="Times New Roman" w:cs="Times New Roman"/>
          <w:lang w:eastAsia="sl-SI"/>
        </w:rPr>
        <w:t>chinidinas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hidrochinidinas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dizopiramidas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amjodaronas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sotalolis</w:t>
      </w:r>
      <w:proofErr w:type="spellEnd"/>
      <w:r w:rsidRPr="00AB6940">
        <w:rPr>
          <w:rFonts w:ascii="Times New Roman" w:eastAsia="Times New Roman" w:hAnsi="Times New Roman" w:cs="Times New Roman"/>
          <w:lang w:eastAsia="sl-SI"/>
        </w:rPr>
        <w:t>).</w:t>
      </w:r>
    </w:p>
    <w:p w14:paraId="651D8924"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Digoksinas</w:t>
      </w:r>
      <w:proofErr w:type="spellEnd"/>
      <w:r w:rsidRPr="00AB6940">
        <w:rPr>
          <w:rFonts w:ascii="Times New Roman" w:eastAsia="Times New Roman" w:hAnsi="Times New Roman" w:cs="Times New Roman"/>
          <w:lang w:eastAsia="sl-SI"/>
        </w:rPr>
        <w:t xml:space="preserve"> ir kitokie širdį veikiantys glikozidai (jais gydomos širdies ligos).</w:t>
      </w:r>
    </w:p>
    <w:p w14:paraId="39230B7C"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Baklofenas</w:t>
      </w:r>
      <w:proofErr w:type="spellEnd"/>
      <w:r w:rsidRPr="00AB6940">
        <w:rPr>
          <w:rFonts w:ascii="Times New Roman" w:eastAsia="Times New Roman" w:hAnsi="Times New Roman" w:cs="Times New Roman"/>
          <w:lang w:eastAsia="sl-SI"/>
        </w:rPr>
        <w:t xml:space="preserve"> (preparatas, mažinantis raumenų sustingimą, atsirandantį sergant kai kuriomis ligomis, pvz., išsėtine skleroze). </w:t>
      </w:r>
    </w:p>
    <w:p w14:paraId="107C72FC"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Preparatai nuo cukrinio diabeto, pvz., insulinas, </w:t>
      </w:r>
      <w:proofErr w:type="spellStart"/>
      <w:r w:rsidRPr="00AB6940">
        <w:rPr>
          <w:rFonts w:ascii="Times New Roman" w:eastAsia="Times New Roman" w:hAnsi="Times New Roman" w:cs="Times New Roman"/>
          <w:lang w:eastAsia="sl-SI"/>
        </w:rPr>
        <w:t>metforminas</w:t>
      </w:r>
      <w:proofErr w:type="spellEnd"/>
      <w:r w:rsidRPr="00AB6940">
        <w:rPr>
          <w:rFonts w:ascii="Times New Roman" w:eastAsia="Times New Roman" w:hAnsi="Times New Roman" w:cs="Times New Roman"/>
          <w:lang w:eastAsia="sl-SI"/>
        </w:rPr>
        <w:t xml:space="preserve">. </w:t>
      </w:r>
    </w:p>
    <w:p w14:paraId="1153E658"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Kalcio preparatai, įskaitant kalcio papildus. </w:t>
      </w:r>
    </w:p>
    <w:p w14:paraId="5AB88BAB"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Stimuliuojamojo poveikio vidurių laisvinamieji preparatai, pvz., senos preparatai. </w:t>
      </w:r>
    </w:p>
    <w:p w14:paraId="74D306D2"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Nesteroidiniai vaistai nuo uždegimo (pvz., </w:t>
      </w:r>
      <w:proofErr w:type="spellStart"/>
      <w:r w:rsidRPr="00AB6940">
        <w:rPr>
          <w:rFonts w:ascii="Times New Roman" w:eastAsia="Times New Roman" w:hAnsi="Times New Roman" w:cs="Times New Roman"/>
          <w:lang w:eastAsia="sl-SI"/>
        </w:rPr>
        <w:t>ibuprofenas</w:t>
      </w:r>
      <w:proofErr w:type="spellEnd"/>
      <w:r w:rsidRPr="00AB6940">
        <w:rPr>
          <w:rFonts w:ascii="Times New Roman" w:eastAsia="Times New Roman" w:hAnsi="Times New Roman" w:cs="Times New Roman"/>
          <w:lang w:eastAsia="sl-SI"/>
        </w:rPr>
        <w:t xml:space="preserve">), didelė </w:t>
      </w:r>
      <w:proofErr w:type="spellStart"/>
      <w:r w:rsidRPr="00AB6940">
        <w:rPr>
          <w:rFonts w:ascii="Times New Roman" w:eastAsia="Times New Roman" w:hAnsi="Times New Roman" w:cs="Times New Roman"/>
          <w:lang w:eastAsia="sl-SI"/>
        </w:rPr>
        <w:t>salicilatų</w:t>
      </w:r>
      <w:proofErr w:type="spellEnd"/>
      <w:r w:rsidRPr="00AB6940">
        <w:rPr>
          <w:rFonts w:ascii="Times New Roman" w:eastAsia="Times New Roman" w:hAnsi="Times New Roman" w:cs="Times New Roman"/>
          <w:lang w:eastAsia="sl-SI"/>
        </w:rPr>
        <w:t xml:space="preserve"> (pvz., aspirino) dozė. </w:t>
      </w:r>
    </w:p>
    <w:p w14:paraId="5EB98F1D"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Injekciniai </w:t>
      </w:r>
      <w:proofErr w:type="spellStart"/>
      <w:r w:rsidRPr="00AB6940">
        <w:rPr>
          <w:rFonts w:ascii="Times New Roman" w:eastAsia="Times New Roman" w:hAnsi="Times New Roman" w:cs="Times New Roman"/>
          <w:lang w:eastAsia="sl-SI"/>
        </w:rPr>
        <w:t>amfotericino</w:t>
      </w:r>
      <w:proofErr w:type="spellEnd"/>
      <w:r w:rsidRPr="00AB6940">
        <w:rPr>
          <w:rFonts w:ascii="Times New Roman" w:eastAsia="Times New Roman" w:hAnsi="Times New Roman" w:cs="Times New Roman"/>
          <w:lang w:eastAsia="sl-SI"/>
        </w:rPr>
        <w:t xml:space="preserve"> B preparatai (jais gydomos sunkios grybelių sukeltos ligos). </w:t>
      </w:r>
    </w:p>
    <w:p w14:paraId="0FB429E0"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Vaistai psichikos sutrikimams, pvz., depresijai, nerimui, šizofrenijai, gydyti, pvz., </w:t>
      </w:r>
      <w:proofErr w:type="spellStart"/>
      <w:r w:rsidRPr="00AB6940">
        <w:rPr>
          <w:rFonts w:ascii="Times New Roman" w:eastAsia="Times New Roman" w:hAnsi="Times New Roman" w:cs="Times New Roman"/>
          <w:lang w:eastAsia="sl-SI"/>
        </w:rPr>
        <w:t>tricikliai</w:t>
      </w:r>
      <w:proofErr w:type="spellEnd"/>
      <w:r w:rsidRPr="00AB6940">
        <w:rPr>
          <w:rFonts w:ascii="Times New Roman" w:eastAsia="Times New Roman" w:hAnsi="Times New Roman" w:cs="Times New Roman"/>
          <w:lang w:eastAsia="sl-SI"/>
        </w:rPr>
        <w:t xml:space="preserve"> antidepresantai, </w:t>
      </w:r>
      <w:proofErr w:type="spellStart"/>
      <w:r w:rsidRPr="00AB6940">
        <w:rPr>
          <w:rFonts w:ascii="Times New Roman" w:eastAsia="Times New Roman" w:hAnsi="Times New Roman" w:cs="Times New Roman"/>
          <w:lang w:eastAsia="sl-SI"/>
        </w:rPr>
        <w:t>neuroleptikai</w:t>
      </w:r>
      <w:proofErr w:type="spellEnd"/>
      <w:r w:rsidRPr="00AB6940">
        <w:rPr>
          <w:rFonts w:ascii="Times New Roman" w:eastAsia="Times New Roman" w:hAnsi="Times New Roman" w:cs="Times New Roman"/>
          <w:lang w:eastAsia="sl-SI"/>
        </w:rPr>
        <w:t xml:space="preserve"> (tokie kaip </w:t>
      </w:r>
      <w:proofErr w:type="spellStart"/>
      <w:r w:rsidRPr="00AB6940">
        <w:rPr>
          <w:rFonts w:ascii="Times New Roman" w:eastAsia="Times New Roman" w:hAnsi="Times New Roman" w:cs="Times New Roman"/>
          <w:lang w:eastAsia="sl-SI"/>
        </w:rPr>
        <w:t>amisulpridas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sulpiridas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sultopridas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tiapridas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haloperidolis</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droperidolis</w:t>
      </w:r>
      <w:proofErr w:type="spellEnd"/>
      <w:r w:rsidRPr="00AB6940">
        <w:rPr>
          <w:rFonts w:ascii="Times New Roman" w:eastAsia="Times New Roman" w:hAnsi="Times New Roman" w:cs="Times New Roman"/>
          <w:lang w:eastAsia="sl-SI"/>
        </w:rPr>
        <w:t xml:space="preserve">). </w:t>
      </w:r>
    </w:p>
    <w:p w14:paraId="0DB71DCA"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Tetrakozaktidas</w:t>
      </w:r>
      <w:proofErr w:type="spellEnd"/>
      <w:r w:rsidRPr="00AB6940">
        <w:rPr>
          <w:rFonts w:ascii="Times New Roman" w:eastAsia="Times New Roman" w:hAnsi="Times New Roman" w:cs="Times New Roman"/>
          <w:lang w:eastAsia="sl-SI"/>
        </w:rPr>
        <w:t xml:space="preserve"> (vaistas nuo Krono ligos). </w:t>
      </w:r>
    </w:p>
    <w:p w14:paraId="44FE96B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5E7C2A3" w14:textId="77777777" w:rsidR="004E27CD" w:rsidRPr="00AB6940" w:rsidRDefault="004E27CD" w:rsidP="004E27CD">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Jūsų gydytojui gali tekti pakeisti vaisto dozę ir (arba) imtis kitų atsargumo priemonių:</w:t>
      </w:r>
    </w:p>
    <w:p w14:paraId="5722EC36" w14:textId="77777777" w:rsidR="004E27CD" w:rsidRPr="00AB6940" w:rsidRDefault="004E27CD" w:rsidP="004E27CD">
      <w:pPr>
        <w:spacing w:after="0" w:line="240" w:lineRule="auto"/>
        <w:rPr>
          <w:rFonts w:ascii="Times New Roman" w:eastAsia="Times New Roman" w:hAnsi="Times New Roman" w:cs="Times New Roman"/>
          <w:lang w:eastAsia="sl-SI"/>
        </w:rPr>
      </w:pPr>
    </w:p>
    <w:p w14:paraId="71CCBD57" w14:textId="41E89D11" w:rsidR="004E27CD" w:rsidRPr="00AB6940" w:rsidRDefault="004E27CD" w:rsidP="004E27CD">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jeigu vartojate </w:t>
      </w:r>
      <w:proofErr w:type="spellStart"/>
      <w:r w:rsidRPr="00AB6940">
        <w:rPr>
          <w:rFonts w:ascii="Times New Roman" w:eastAsia="Times New Roman" w:hAnsi="Times New Roman" w:cs="Times New Roman"/>
          <w:lang w:eastAsia="sl-SI"/>
        </w:rPr>
        <w:t>angiotenzino</w:t>
      </w:r>
      <w:proofErr w:type="spellEnd"/>
      <w:r w:rsidRPr="00AB6940">
        <w:rPr>
          <w:rFonts w:ascii="Times New Roman" w:eastAsia="Times New Roman" w:hAnsi="Times New Roman" w:cs="Times New Roman"/>
          <w:lang w:eastAsia="sl-SI"/>
        </w:rPr>
        <w:t xml:space="preserve"> II receptorių blokatorių (ARB) arba </w:t>
      </w:r>
      <w:proofErr w:type="spellStart"/>
      <w:r w:rsidRPr="00AB6940">
        <w:rPr>
          <w:rFonts w:ascii="Times New Roman" w:eastAsia="Times New Roman" w:hAnsi="Times New Roman" w:cs="Times New Roman"/>
          <w:lang w:eastAsia="sl-SI"/>
        </w:rPr>
        <w:t>aliskireną</w:t>
      </w:r>
      <w:proofErr w:type="spellEnd"/>
      <w:r w:rsidRPr="00AB6940">
        <w:rPr>
          <w:rFonts w:ascii="Times New Roman" w:eastAsia="Times New Roman" w:hAnsi="Times New Roman" w:cs="Times New Roman"/>
          <w:lang w:eastAsia="sl-SI"/>
        </w:rPr>
        <w:t xml:space="preserve"> (taip pat žiūrėkite informaciją, pateiktą poskyriuose „</w:t>
      </w:r>
      <w:proofErr w:type="spellStart"/>
      <w:r w:rsidR="009C2139" w:rsidRPr="00AB6940">
        <w:rPr>
          <w:rFonts w:ascii="Times New Roman" w:eastAsia="Times New Roman" w:hAnsi="Times New Roman" w:cs="Times New Roman"/>
          <w:lang w:eastAsia="sl-SI"/>
        </w:rPr>
        <w:t>Perilexin</w:t>
      </w:r>
      <w:proofErr w:type="spellEnd"/>
      <w:r w:rsidR="009C2139" w:rsidRPr="00AB6940">
        <w:rPr>
          <w:rFonts w:ascii="Times New Roman" w:eastAsia="Times New Roman" w:hAnsi="Times New Roman" w:cs="Times New Roman"/>
          <w:lang w:eastAsia="sl-SI"/>
        </w:rPr>
        <w:t xml:space="preserve"> </w:t>
      </w:r>
      <w:r w:rsidRPr="00AB6940">
        <w:rPr>
          <w:rFonts w:ascii="Times New Roman" w:eastAsia="Times New Roman" w:hAnsi="Times New Roman" w:cs="Times New Roman"/>
          <w:lang w:eastAsia="sl-SI"/>
        </w:rPr>
        <w:t>vartoti negalima“ ir „Įspėjimai ir atsargumo priemonės“).</w:t>
      </w:r>
    </w:p>
    <w:p w14:paraId="568897C2" w14:textId="77777777" w:rsidR="004E27CD" w:rsidRPr="00AB6940" w:rsidRDefault="004E27CD" w:rsidP="001D0CAF">
      <w:pPr>
        <w:spacing w:after="0" w:line="240" w:lineRule="auto"/>
        <w:rPr>
          <w:rFonts w:ascii="Times New Roman" w:eastAsia="Times New Roman" w:hAnsi="Times New Roman" w:cs="Times New Roman"/>
          <w:lang w:eastAsia="sl-SI"/>
        </w:rPr>
      </w:pPr>
    </w:p>
    <w:p w14:paraId="5132CFB5" w14:textId="77777777" w:rsidR="001D0CAF" w:rsidRPr="00AB6940" w:rsidRDefault="001D0CAF" w:rsidP="001D0CAF">
      <w:pPr>
        <w:spacing w:after="0" w:line="220" w:lineRule="exact"/>
        <w:rPr>
          <w:rFonts w:ascii="Times New Roman" w:eastAsia="Times New Roman" w:hAnsi="Times New Roman" w:cs="Times New Roman"/>
          <w:b/>
          <w:bCs/>
        </w:rPr>
      </w:pPr>
      <w:proofErr w:type="spellStart"/>
      <w:r w:rsidRPr="00AB6940">
        <w:rPr>
          <w:rFonts w:ascii="Times New Roman" w:eastAsia="Times New Roman" w:hAnsi="Times New Roman" w:cs="Times New Roman"/>
          <w:b/>
          <w:bCs/>
        </w:rPr>
        <w:t>Perilexin</w:t>
      </w:r>
      <w:proofErr w:type="spellEnd"/>
      <w:r w:rsidRPr="00AB6940">
        <w:rPr>
          <w:rFonts w:ascii="Times New Roman" w:eastAsia="Times New Roman" w:hAnsi="Times New Roman" w:cs="Times New Roman"/>
          <w:b/>
          <w:bCs/>
        </w:rPr>
        <w:t xml:space="preserve"> vartojimas su maistu ir gėrimais</w:t>
      </w:r>
    </w:p>
    <w:p w14:paraId="2557319D" w14:textId="77777777" w:rsidR="001D0CAF" w:rsidRPr="00AB6940" w:rsidRDefault="001D0CAF" w:rsidP="001D0CAF">
      <w:pPr>
        <w:spacing w:after="0" w:line="220" w:lineRule="exact"/>
        <w:rPr>
          <w:rFonts w:ascii="Times New Roman" w:eastAsia="Times New Roman" w:hAnsi="Times New Roman" w:cs="Times New Roman"/>
          <w:b/>
          <w:bCs/>
        </w:rPr>
      </w:pPr>
    </w:p>
    <w:p w14:paraId="1D172C3A"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geriausia vartoti prieš valgį.</w:t>
      </w:r>
    </w:p>
    <w:p w14:paraId="1D087EE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9F8D827" w14:textId="77777777" w:rsidR="001D0CAF" w:rsidRPr="00AB6940" w:rsidRDefault="001D0CAF" w:rsidP="001D0CAF">
      <w:pPr>
        <w:spacing w:after="0" w:line="220" w:lineRule="exact"/>
        <w:rPr>
          <w:rFonts w:ascii="Times New Roman" w:eastAsia="Times New Roman" w:hAnsi="Times New Roman" w:cs="Times New Roman"/>
          <w:b/>
          <w:bCs/>
        </w:rPr>
      </w:pPr>
      <w:r w:rsidRPr="00AB6940">
        <w:rPr>
          <w:rFonts w:ascii="Times New Roman" w:eastAsia="Times New Roman" w:hAnsi="Times New Roman" w:cs="Times New Roman"/>
          <w:b/>
          <w:bCs/>
        </w:rPr>
        <w:t>Nėštumas ir žindymo laikotarpis</w:t>
      </w:r>
    </w:p>
    <w:p w14:paraId="0A893C8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DE36074" w14:textId="77777777" w:rsidR="001D0CAF" w:rsidRPr="00AB6940" w:rsidRDefault="001D0CAF" w:rsidP="001D0CAF">
      <w:pPr>
        <w:spacing w:after="0" w:line="240" w:lineRule="auto"/>
        <w:rPr>
          <w:rFonts w:ascii="Times New Roman" w:eastAsia="Times New Roman" w:hAnsi="Times New Roman" w:cs="Times New Roman"/>
          <w:u w:val="single"/>
          <w:lang w:eastAsia="sl-SI"/>
        </w:rPr>
      </w:pPr>
      <w:r w:rsidRPr="00AB6940">
        <w:rPr>
          <w:rFonts w:ascii="Times New Roman" w:eastAsia="Times New Roman" w:hAnsi="Times New Roman" w:cs="Times New Roman"/>
          <w:u w:val="single"/>
          <w:lang w:eastAsia="sl-SI"/>
        </w:rPr>
        <w:t>Nėštumas</w:t>
      </w:r>
    </w:p>
    <w:p w14:paraId="19F3FFBA" w14:textId="0130F49E"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lastRenderedPageBreak/>
        <w:t xml:space="preserve">Jeigu esate nėščia </w:t>
      </w:r>
      <w:r w:rsidR="0032271B" w:rsidRPr="00AB6940">
        <w:rPr>
          <w:rFonts w:ascii="Times New Roman" w:eastAsia="Times New Roman" w:hAnsi="Times New Roman" w:cs="Times New Roman"/>
          <w:lang w:eastAsia="sl-SI"/>
        </w:rPr>
        <w:t xml:space="preserve">,žindote kūdikį, manote, kad galbūt esate nėščia, arba planuojate pastoti, tai prieš vartodama šį vaistą, pasitarkite su gydytoju arba vaistininku. </w:t>
      </w:r>
      <w:r w:rsidRPr="00AB6940">
        <w:rPr>
          <w:rFonts w:ascii="Times New Roman" w:eastAsia="Times New Roman" w:hAnsi="Times New Roman" w:cs="Times New Roman"/>
          <w:lang w:eastAsia="sl-SI"/>
        </w:rPr>
        <w:t xml:space="preserve">Jūsų gydytojas lieps Jums nebevartoti vaisto prieš planuojant pastojimą arba iš karto sužinojus apie nėštumą ir paskirs kitą vaistinį preparatą vietoje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yra nerekomenduojamas ankstyvojo nėštumo laikotarpiu ir negali būti vartojamas, jei esate daugiau kaip tris mėnesius nėščia, nes tuomet jis gali labai pakenkti Jūsų kūdikiui.</w:t>
      </w:r>
    </w:p>
    <w:p w14:paraId="40A6347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337DEBF" w14:textId="77777777" w:rsidR="001D0CAF" w:rsidRPr="00AB6940" w:rsidRDefault="001D0CAF" w:rsidP="001D0CAF">
      <w:pPr>
        <w:spacing w:after="0" w:line="240" w:lineRule="auto"/>
        <w:rPr>
          <w:rFonts w:ascii="Times New Roman" w:eastAsia="Times New Roman" w:hAnsi="Times New Roman" w:cs="Times New Roman"/>
          <w:u w:val="single"/>
          <w:lang w:eastAsia="sl-SI"/>
        </w:rPr>
      </w:pPr>
      <w:r w:rsidRPr="00AB6940">
        <w:rPr>
          <w:rFonts w:ascii="Times New Roman" w:eastAsia="Times New Roman" w:hAnsi="Times New Roman" w:cs="Times New Roman"/>
          <w:u w:val="single"/>
          <w:lang w:eastAsia="sl-SI"/>
        </w:rPr>
        <w:t>Žindymo laikotarpis</w:t>
      </w:r>
    </w:p>
    <w:p w14:paraId="5169289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Jei maitinate krūtimi,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vartoti negalite.</w:t>
      </w:r>
    </w:p>
    <w:p w14:paraId="4A471593"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Pasakykite savo gydytojui, jei maitinate krūtimi ar ruošiatės pradėti tai daryti. </w:t>
      </w:r>
    </w:p>
    <w:p w14:paraId="241397B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EB15115"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Nedelsdama kreipkitės į gydytoją.</w:t>
      </w:r>
    </w:p>
    <w:p w14:paraId="13804C2D"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BF72101"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 xml:space="preserve">Vairavimas ir mechanizmų valdymas </w:t>
      </w:r>
    </w:p>
    <w:p w14:paraId="12BA0838"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05DA128E"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budrumo paprastai neveikia, tačiau kai kuriems žmonėms gali atsirasti įvairių su kraujospūdžio sumažėjimu susijusių reakcijų, pvz., galvos svaigimas ar silpnumas. Tokiu atveju gebėjimas vairuoti ir valdyti mechanizmus gali pablogėti. </w:t>
      </w:r>
    </w:p>
    <w:p w14:paraId="2DE79D65"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298DF965" w14:textId="77777777" w:rsidR="001D0CAF" w:rsidRPr="00AB6940" w:rsidRDefault="001D0CAF" w:rsidP="001D0CAF">
      <w:pPr>
        <w:spacing w:after="0" w:line="240" w:lineRule="auto"/>
        <w:rPr>
          <w:rFonts w:ascii="Times New Roman" w:eastAsia="Times New Roman" w:hAnsi="Times New Roman" w:cs="Times New Roman"/>
          <w:b/>
          <w:lang w:eastAsia="sl-SI"/>
        </w:rPr>
      </w:pPr>
      <w:proofErr w:type="spellStart"/>
      <w:r w:rsidRPr="00AB6940">
        <w:rPr>
          <w:rFonts w:ascii="Times New Roman" w:eastAsia="Times New Roman" w:hAnsi="Times New Roman" w:cs="Times New Roman"/>
          <w:b/>
          <w:lang w:eastAsia="sl-SI"/>
        </w:rPr>
        <w:t>Perilexin</w:t>
      </w:r>
      <w:proofErr w:type="spellEnd"/>
      <w:r w:rsidRPr="00AB6940">
        <w:rPr>
          <w:rFonts w:ascii="Times New Roman" w:eastAsia="Times New Roman" w:hAnsi="Times New Roman" w:cs="Times New Roman"/>
          <w:b/>
          <w:lang w:eastAsia="sl-SI"/>
        </w:rPr>
        <w:t xml:space="preserve"> sudėtyje yra laktozės.</w:t>
      </w:r>
    </w:p>
    <w:p w14:paraId="46A55907"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Jeigu gydytojas Jums yra sakęs, kad netoleruojate kokių nors angliavandenių, kreipkitės į jį prieš pradėdami vartoti šį vaistą.</w:t>
      </w:r>
    </w:p>
    <w:p w14:paraId="50554A5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312D668"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4B840F4" w14:textId="76A0E2C5" w:rsidR="001D0CAF" w:rsidRPr="00AB6940" w:rsidRDefault="001D0CAF" w:rsidP="001D0CAF">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3.</w:t>
      </w:r>
      <w:r w:rsidRPr="00AB6940">
        <w:rPr>
          <w:rFonts w:ascii="Times New Roman" w:eastAsia="Times New Roman" w:hAnsi="Times New Roman" w:cs="Times New Roman"/>
          <w:b/>
          <w:lang w:eastAsia="sl-SI"/>
        </w:rPr>
        <w:tab/>
        <w:t>K</w:t>
      </w:r>
      <w:r w:rsidR="0032271B" w:rsidRPr="00AB6940">
        <w:rPr>
          <w:rFonts w:ascii="Times New Roman" w:eastAsia="Times New Roman" w:hAnsi="Times New Roman" w:cs="Times New Roman"/>
          <w:b/>
          <w:lang w:eastAsia="sl-SI"/>
        </w:rPr>
        <w:t xml:space="preserve">aip vartoti </w:t>
      </w:r>
      <w:proofErr w:type="spellStart"/>
      <w:r w:rsidR="0032271B" w:rsidRPr="00AB6940">
        <w:rPr>
          <w:rFonts w:ascii="Times New Roman" w:hAnsi="Times New Roman" w:cs="Times New Roman"/>
          <w:b/>
        </w:rPr>
        <w:t>Perilexin</w:t>
      </w:r>
      <w:proofErr w:type="spellEnd"/>
    </w:p>
    <w:p w14:paraId="1BA09D2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BB9595F" w14:textId="15288B04" w:rsidR="001D0CAF" w:rsidRPr="00AB6940" w:rsidRDefault="0032271B"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w:t>
      </w:r>
      <w:r w:rsidR="001D0CAF" w:rsidRPr="00AB6940">
        <w:rPr>
          <w:rFonts w:ascii="Times New Roman" w:eastAsia="Times New Roman" w:hAnsi="Times New Roman" w:cs="Times New Roman"/>
          <w:lang w:eastAsia="sl-SI"/>
        </w:rPr>
        <w:t xml:space="preserve">isada vartokite </w:t>
      </w:r>
      <w:r w:rsidRPr="00AB6940">
        <w:rPr>
          <w:rFonts w:ascii="Times New Roman" w:eastAsia="Times New Roman" w:hAnsi="Times New Roman" w:cs="Times New Roman"/>
          <w:lang w:eastAsia="sl-SI"/>
        </w:rPr>
        <w:t xml:space="preserve">šį vaistą </w:t>
      </w:r>
      <w:r w:rsidR="001D0CAF" w:rsidRPr="00AB6940">
        <w:rPr>
          <w:rFonts w:ascii="Times New Roman" w:eastAsia="Times New Roman" w:hAnsi="Times New Roman" w:cs="Times New Roman"/>
          <w:lang w:eastAsia="sl-SI"/>
        </w:rPr>
        <w:t xml:space="preserve">tiksliai, kaip nurodė gydytojas. Jeigu abejojate, kreipkitės į gydytoją arba vaistininką. </w:t>
      </w:r>
      <w:r w:rsidRPr="00AB6940">
        <w:rPr>
          <w:rFonts w:ascii="Times New Roman" w:eastAsia="Times New Roman" w:hAnsi="Times New Roman" w:cs="Times New Roman"/>
          <w:lang w:eastAsia="sl-SI"/>
        </w:rPr>
        <w:t>Rekomenduoj</w:t>
      </w:r>
      <w:r w:rsidR="001D0CAF" w:rsidRPr="00AB6940">
        <w:rPr>
          <w:rFonts w:ascii="Times New Roman" w:eastAsia="Times New Roman" w:hAnsi="Times New Roman" w:cs="Times New Roman"/>
          <w:lang w:eastAsia="sl-SI"/>
        </w:rPr>
        <w:t>a</w:t>
      </w:r>
      <w:r w:rsidRPr="00AB6940">
        <w:rPr>
          <w:rFonts w:ascii="Times New Roman" w:eastAsia="Times New Roman" w:hAnsi="Times New Roman" w:cs="Times New Roman"/>
          <w:lang w:eastAsia="sl-SI"/>
        </w:rPr>
        <w:t>ma</w:t>
      </w:r>
      <w:r w:rsidR="001D0CAF" w:rsidRPr="00AB6940">
        <w:rPr>
          <w:rFonts w:ascii="Times New Roman" w:eastAsia="Times New Roman" w:hAnsi="Times New Roman" w:cs="Times New Roman"/>
          <w:lang w:eastAsia="sl-SI"/>
        </w:rPr>
        <w:t xml:space="preserve"> paros dozė yra viena tabletė, vartojama vieną kartą per parą. Gydytojas gali nuspręsti keisti dozę.</w:t>
      </w:r>
    </w:p>
    <w:p w14:paraId="10A695EA"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 Jūsų inkstų funkcija sutrikusi, gydytojas gali nuspręsti, keisti dozavimą.</w:t>
      </w:r>
    </w:p>
    <w:p w14:paraId="61D1E3FC" w14:textId="4F69DE36" w:rsidR="0032271B"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Tabletę geriausia gerti ryte, prieš valgį. Tabletę reikia nuryti užsigeriant stikline vandens.</w:t>
      </w:r>
    </w:p>
    <w:p w14:paraId="4C241A4E" w14:textId="2B7E9B94" w:rsidR="001D0CAF" w:rsidRPr="00AB6940" w:rsidRDefault="0032271B"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Vagelė skirta tik tabletei perlaužti, jeigu ją visą būtų sunku nuryti.</w:t>
      </w:r>
    </w:p>
    <w:p w14:paraId="2012016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DCD52F7" w14:textId="33234E10" w:rsidR="001D0CAF" w:rsidRPr="00AB6940" w:rsidRDefault="005F5A8A"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Ką daryti p</w:t>
      </w:r>
      <w:r w:rsidR="001D0CAF" w:rsidRPr="00AB6940">
        <w:rPr>
          <w:rFonts w:ascii="Times New Roman" w:eastAsia="Times New Roman" w:hAnsi="Times New Roman" w:cs="Times New Roman"/>
          <w:b/>
          <w:lang w:eastAsia="sl-SI"/>
        </w:rPr>
        <w:t xml:space="preserve">avartojus per didelę </w:t>
      </w:r>
      <w:proofErr w:type="spellStart"/>
      <w:r w:rsidR="001D0CAF" w:rsidRPr="00AB6940">
        <w:rPr>
          <w:rFonts w:ascii="Times New Roman" w:eastAsia="Times New Roman" w:hAnsi="Times New Roman" w:cs="Times New Roman"/>
          <w:b/>
          <w:lang w:eastAsia="sl-SI"/>
        </w:rPr>
        <w:t>Perilexin</w:t>
      </w:r>
      <w:proofErr w:type="spellEnd"/>
      <w:r w:rsidR="001D0CAF" w:rsidRPr="00AB6940">
        <w:rPr>
          <w:rFonts w:ascii="Times New Roman" w:eastAsia="Times New Roman" w:hAnsi="Times New Roman" w:cs="Times New Roman"/>
          <w:b/>
          <w:lang w:eastAsia="sl-SI"/>
        </w:rPr>
        <w:t xml:space="preserve"> dozę</w:t>
      </w:r>
      <w:r w:rsidRPr="00AB6940">
        <w:rPr>
          <w:rFonts w:ascii="Times New Roman" w:eastAsia="Times New Roman" w:hAnsi="Times New Roman" w:cs="Times New Roman"/>
          <w:b/>
          <w:lang w:eastAsia="sl-SI"/>
        </w:rPr>
        <w:t>?</w:t>
      </w:r>
    </w:p>
    <w:p w14:paraId="78F4B98D"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5F7F3EBF"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Jei išgėrėte daugiau tablečių negu reikia, būtina nedelsiant kreiptis į artimiausios ligoninės skubios pagalbos skyrių arba savo gydytoją. Labiausiai tikėtinas perdozavimo poveikis yra kraujospūdžio sumažėjimas. Jei kraujospūdis tampa labai mažas (galimi jo simptomai yra galvos svaigimas ir alpulys), gali būti naudinga atsigulti ir pakelti aukščiau kojas.</w:t>
      </w:r>
    </w:p>
    <w:p w14:paraId="2F970E36" w14:textId="77777777" w:rsidR="001D0CAF" w:rsidRPr="00AB6940" w:rsidRDefault="001D0CAF" w:rsidP="001D0CAF">
      <w:pPr>
        <w:spacing w:after="0" w:line="240" w:lineRule="auto"/>
        <w:rPr>
          <w:rFonts w:ascii="Times New Roman" w:eastAsia="Times New Roman" w:hAnsi="Times New Roman" w:cs="Times New Roman"/>
          <w:lang w:eastAsia="sl-SI"/>
        </w:rPr>
      </w:pPr>
    </w:p>
    <w:p w14:paraId="51090BE0"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 xml:space="preserve">Pamiršus pavartoti </w:t>
      </w:r>
      <w:proofErr w:type="spellStart"/>
      <w:r w:rsidRPr="00AB6940">
        <w:rPr>
          <w:rFonts w:ascii="Times New Roman" w:eastAsia="Times New Roman" w:hAnsi="Times New Roman" w:cs="Times New Roman"/>
          <w:b/>
          <w:lang w:eastAsia="sl-SI"/>
        </w:rPr>
        <w:t>Perilexin</w:t>
      </w:r>
      <w:proofErr w:type="spellEnd"/>
    </w:p>
    <w:p w14:paraId="63197D8B"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63F23049"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svarbu gerti kasdien, kadangi reguliarus gydymas yra veiksmingesnis. Vis dėlto, jei pamiršote išgerti </w:t>
      </w: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tabletę, kitą dozę gerkite įprastu metu. Negalima vartoti dvigubos dozės norint kompensuoti praleistą dozę. </w:t>
      </w:r>
    </w:p>
    <w:p w14:paraId="5D3344D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2E51AFE" w14:textId="77777777" w:rsidR="001D0CAF" w:rsidRPr="00AB6940" w:rsidRDefault="001D0CAF" w:rsidP="001D0CAF">
      <w:pPr>
        <w:spacing w:after="0" w:line="240" w:lineRule="auto"/>
        <w:ind w:left="567" w:hanging="567"/>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 xml:space="preserve">Nustojus vartoti </w:t>
      </w:r>
      <w:proofErr w:type="spellStart"/>
      <w:r w:rsidRPr="00AB6940">
        <w:rPr>
          <w:rFonts w:ascii="Times New Roman" w:eastAsia="Times New Roman" w:hAnsi="Times New Roman" w:cs="Times New Roman"/>
          <w:b/>
          <w:lang w:eastAsia="sl-SI"/>
        </w:rPr>
        <w:t>Perilexin</w:t>
      </w:r>
      <w:proofErr w:type="spellEnd"/>
    </w:p>
    <w:p w14:paraId="7A4933CC" w14:textId="77777777" w:rsidR="001D0CAF" w:rsidRPr="00AB6940" w:rsidRDefault="001D0CAF" w:rsidP="001D0CAF">
      <w:pPr>
        <w:spacing w:after="0" w:line="240" w:lineRule="auto"/>
        <w:ind w:left="567" w:hanging="567"/>
        <w:rPr>
          <w:rFonts w:ascii="Times New Roman" w:eastAsia="Times New Roman" w:hAnsi="Times New Roman" w:cs="Times New Roman"/>
          <w:lang w:eastAsia="sl-SI"/>
        </w:rPr>
      </w:pPr>
    </w:p>
    <w:p w14:paraId="65551BC8" w14:textId="77777777" w:rsidR="001D0CAF" w:rsidRPr="00AB6940" w:rsidRDefault="001D0CAF" w:rsidP="001D0CAF">
      <w:pPr>
        <w:numPr>
          <w:ilvl w:val="12"/>
          <w:numId w:val="0"/>
        </w:numPr>
        <w:spacing w:after="0" w:line="240" w:lineRule="auto"/>
        <w:ind w:right="-2"/>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Didelio kraujospūdžio liga paprastai gydoma visą gyvenimą, todėl prieš nutraukdamas šio vaisto vartojimą, pasitarkite su gydytoju.</w:t>
      </w:r>
    </w:p>
    <w:p w14:paraId="0D17BF78" w14:textId="77777777" w:rsidR="001D0CAF" w:rsidRPr="00AB6940" w:rsidRDefault="001D0CAF" w:rsidP="001D0CAF">
      <w:pPr>
        <w:numPr>
          <w:ilvl w:val="12"/>
          <w:numId w:val="0"/>
        </w:numPr>
        <w:spacing w:after="0" w:line="240" w:lineRule="auto"/>
        <w:ind w:right="-2"/>
        <w:rPr>
          <w:rFonts w:ascii="Times New Roman" w:eastAsia="Times New Roman" w:hAnsi="Times New Roman" w:cs="Times New Roman"/>
          <w:lang w:eastAsia="sl-SI"/>
        </w:rPr>
      </w:pPr>
    </w:p>
    <w:p w14:paraId="63192314"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Jeigu kiltų daugiau klausimų dėl šio vaisto vartojimo, kreipkitės į gydytoją arba vaistininką.</w:t>
      </w:r>
    </w:p>
    <w:p w14:paraId="566390D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4B8EC30"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549C3FC" w14:textId="6C7698B9" w:rsidR="001D0CAF" w:rsidRPr="00AB6940" w:rsidRDefault="001D0CAF" w:rsidP="001D0CAF">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4.</w:t>
      </w:r>
      <w:r w:rsidRPr="00AB6940">
        <w:rPr>
          <w:rFonts w:ascii="Times New Roman" w:eastAsia="Times New Roman" w:hAnsi="Times New Roman" w:cs="Times New Roman"/>
          <w:b/>
          <w:lang w:eastAsia="sl-SI"/>
        </w:rPr>
        <w:tab/>
        <w:t>G</w:t>
      </w:r>
      <w:r w:rsidR="00A74D8F" w:rsidRPr="00AB6940">
        <w:rPr>
          <w:rFonts w:ascii="Times New Roman" w:eastAsia="Times New Roman" w:hAnsi="Times New Roman" w:cs="Times New Roman"/>
          <w:b/>
          <w:lang w:eastAsia="sl-SI"/>
        </w:rPr>
        <w:t xml:space="preserve">alimas šalutinis poveikis </w:t>
      </w:r>
    </w:p>
    <w:p w14:paraId="79F04627"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1C03B6F" w14:textId="1F557081" w:rsidR="001D0CAF" w:rsidRPr="00AB6940" w:rsidRDefault="00A74D8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lastRenderedPageBreak/>
        <w:t>Šis vaistas</w:t>
      </w:r>
      <w:r w:rsidR="001D0CAF" w:rsidRPr="00AB6940">
        <w:rPr>
          <w:rFonts w:ascii="Times New Roman" w:eastAsia="Times New Roman" w:hAnsi="Times New Roman" w:cs="Times New Roman"/>
        </w:rPr>
        <w:t>, kaip ir visi kiti vaistai, gali sukelti šalutinį poveikį, nors jis pasireiškia ne visiems žmonėms.</w:t>
      </w:r>
    </w:p>
    <w:p w14:paraId="16B4CF25"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17B6C4C"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Jeigu atsiranda bet kuris toliau išvardytas poveikis, nedelsdamas nutraukite vaisto vartojimą ir kreipkitės į gydytoją.</w:t>
      </w:r>
    </w:p>
    <w:p w14:paraId="66F67FBE"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Patinsta veidas, lūpos, burna, liežuvis ar gerklė, pasunkėja kvėpavimas.</w:t>
      </w:r>
    </w:p>
    <w:p w14:paraId="198F7797"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Pasireiškia stiprus galvos svaigimas ar alpulys.</w:t>
      </w:r>
    </w:p>
    <w:p w14:paraId="2FEB8DFC" w14:textId="77777777" w:rsidR="001D0CAF" w:rsidRPr="00AB6940" w:rsidRDefault="001D0CAF" w:rsidP="001D0CAF">
      <w:pPr>
        <w:numPr>
          <w:ilvl w:val="0"/>
          <w:numId w:val="14"/>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Širdis pradeda plakti nepaprastai dažnai arba nereguliariai.</w:t>
      </w:r>
    </w:p>
    <w:p w14:paraId="7AB2C3E0"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37116595"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Toliau išvardytas galimas šalutinis poveikis.</w:t>
      </w:r>
    </w:p>
    <w:p w14:paraId="3172CCB0"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1C234153" w14:textId="1CCDD40A" w:rsidR="001D0CAF" w:rsidRPr="00AB6940" w:rsidRDefault="001D0CAF" w:rsidP="001D0CAF">
      <w:pPr>
        <w:numPr>
          <w:ilvl w:val="0"/>
          <w:numId w:val="27"/>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Dažnas (</w:t>
      </w:r>
      <w:r w:rsidR="00A74D8F" w:rsidRPr="00AB6940">
        <w:rPr>
          <w:rFonts w:ascii="Times New Roman" w:eastAsia="Times New Roman" w:hAnsi="Times New Roman" w:cs="Times New Roman"/>
          <w:lang w:eastAsia="sl-SI"/>
        </w:rPr>
        <w:t xml:space="preserve">gali </w:t>
      </w:r>
      <w:r w:rsidRPr="00AB6940">
        <w:rPr>
          <w:rFonts w:ascii="Times New Roman" w:eastAsia="Times New Roman" w:hAnsi="Times New Roman" w:cs="Times New Roman"/>
          <w:lang w:eastAsia="sl-SI"/>
        </w:rPr>
        <w:t>pasireik</w:t>
      </w:r>
      <w:r w:rsidR="00A74D8F" w:rsidRPr="00AB6940">
        <w:rPr>
          <w:rFonts w:ascii="Times New Roman" w:eastAsia="Times New Roman" w:hAnsi="Times New Roman" w:cs="Times New Roman"/>
          <w:lang w:eastAsia="sl-SI"/>
        </w:rPr>
        <w:t>št</w:t>
      </w:r>
      <w:r w:rsidRPr="00AB6940">
        <w:rPr>
          <w:rFonts w:ascii="Times New Roman" w:eastAsia="Times New Roman" w:hAnsi="Times New Roman" w:cs="Times New Roman"/>
          <w:lang w:eastAsia="sl-SI"/>
        </w:rPr>
        <w:t>i 1 iš 10 žmonių): galvos skausmas, galvos svaigimas, galvos sukimasis, badymo ir dilgčiojimo pojūtis, regos sutrikimas, spengimas ausyse (triukšmo pojūtis ausyse), alpulys dėl mažo kraujospūdžio, kosulys, dusulys, virškinimo trakto sutrikimas (pykinimas, pilvo skausmas duobutės srityje, anoreksija, vėmimas, pilvo skausmas, skonio pojūčio sutrikimas, burnos džiūvimas, dispepsija arba virškinimo pasunkėjimas, viduriavimas, vidurių užkietėjimas), alerginės reakcijos (pvz., odos išbėrimas, niežulys), mėšlungis, nuovargis.</w:t>
      </w:r>
    </w:p>
    <w:p w14:paraId="0F8DC846" w14:textId="4D49580C" w:rsidR="001D0CAF" w:rsidRPr="00AB6940" w:rsidRDefault="001D0CAF" w:rsidP="001D0CAF">
      <w:pPr>
        <w:numPr>
          <w:ilvl w:val="0"/>
          <w:numId w:val="27"/>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Nedažnas (</w:t>
      </w:r>
      <w:r w:rsidR="00A74D8F" w:rsidRPr="00AB6940">
        <w:rPr>
          <w:rFonts w:ascii="Times New Roman" w:eastAsia="Times New Roman" w:hAnsi="Times New Roman" w:cs="Times New Roman"/>
          <w:lang w:eastAsia="sl-SI"/>
        </w:rPr>
        <w:t xml:space="preserve">gali </w:t>
      </w:r>
      <w:r w:rsidRPr="00AB6940">
        <w:rPr>
          <w:rFonts w:ascii="Times New Roman" w:eastAsia="Times New Roman" w:hAnsi="Times New Roman" w:cs="Times New Roman"/>
          <w:lang w:eastAsia="sl-SI"/>
        </w:rPr>
        <w:t>pasireik</w:t>
      </w:r>
      <w:r w:rsidR="00A74D8F" w:rsidRPr="00AB6940">
        <w:rPr>
          <w:rFonts w:ascii="Times New Roman" w:eastAsia="Times New Roman" w:hAnsi="Times New Roman" w:cs="Times New Roman"/>
          <w:lang w:eastAsia="sl-SI"/>
        </w:rPr>
        <w:t>št</w:t>
      </w:r>
      <w:r w:rsidRPr="00AB6940">
        <w:rPr>
          <w:rFonts w:ascii="Times New Roman" w:eastAsia="Times New Roman" w:hAnsi="Times New Roman" w:cs="Times New Roman"/>
          <w:lang w:eastAsia="sl-SI"/>
        </w:rPr>
        <w:t xml:space="preserve">i 1 iš 100 žmonių): nuotaikos svyravimas, miego sutrikimas, bronchų spazmas (krūtinės spaudimas, švokštimas ir dusulys), </w:t>
      </w:r>
      <w:proofErr w:type="spellStart"/>
      <w:r w:rsidRPr="00AB6940">
        <w:rPr>
          <w:rFonts w:ascii="Times New Roman" w:eastAsia="Times New Roman" w:hAnsi="Times New Roman" w:cs="Times New Roman"/>
          <w:lang w:eastAsia="sl-SI"/>
        </w:rPr>
        <w:t>angioneurozinė</w:t>
      </w:r>
      <w:proofErr w:type="spellEnd"/>
      <w:r w:rsidRPr="00AB6940">
        <w:rPr>
          <w:rFonts w:ascii="Times New Roman" w:eastAsia="Times New Roman" w:hAnsi="Times New Roman" w:cs="Times New Roman"/>
          <w:lang w:eastAsia="sl-SI"/>
        </w:rPr>
        <w:t xml:space="preserve"> edema (galimi simptomai yra švokštimas, veido ir liežuvio patinimas), dilgėlinė, purpura (raudoni smulkūs taškeliai odoje), inkstų sutrikimas, impotencija, prakaitavimas.</w:t>
      </w:r>
    </w:p>
    <w:p w14:paraId="4D48E4F8" w14:textId="173A2BFB" w:rsidR="001D0CAF" w:rsidRPr="00AB6940" w:rsidRDefault="001D0CAF" w:rsidP="001D0CAF">
      <w:pPr>
        <w:numPr>
          <w:ilvl w:val="0"/>
          <w:numId w:val="27"/>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Labai retas (</w:t>
      </w:r>
      <w:r w:rsidR="00A74D8F" w:rsidRPr="00AB6940">
        <w:rPr>
          <w:rFonts w:ascii="Times New Roman" w:eastAsia="Times New Roman" w:hAnsi="Times New Roman" w:cs="Times New Roman"/>
          <w:lang w:eastAsia="sl-SI"/>
        </w:rPr>
        <w:t xml:space="preserve">gali </w:t>
      </w:r>
      <w:r w:rsidRPr="00AB6940">
        <w:rPr>
          <w:rFonts w:ascii="Times New Roman" w:eastAsia="Times New Roman" w:hAnsi="Times New Roman" w:cs="Times New Roman"/>
          <w:lang w:eastAsia="sl-SI"/>
        </w:rPr>
        <w:t>pasireik</w:t>
      </w:r>
      <w:r w:rsidR="00A74D8F" w:rsidRPr="00AB6940">
        <w:rPr>
          <w:rFonts w:ascii="Times New Roman" w:eastAsia="Times New Roman" w:hAnsi="Times New Roman" w:cs="Times New Roman"/>
          <w:lang w:eastAsia="sl-SI"/>
        </w:rPr>
        <w:t>šti</w:t>
      </w:r>
      <w:r w:rsidRPr="00AB6940">
        <w:rPr>
          <w:rFonts w:ascii="Times New Roman" w:eastAsia="Times New Roman" w:hAnsi="Times New Roman" w:cs="Times New Roman"/>
          <w:lang w:eastAsia="sl-SI"/>
        </w:rPr>
        <w:t xml:space="preserve"> 1 iš 10 000 žmonių): sumišimas, širdies ir kraujagyslių sutrikimai (nereguliarus širdies plakimas, krūtinės angina, širdies priepuolis), </w:t>
      </w:r>
      <w:proofErr w:type="spellStart"/>
      <w:r w:rsidRPr="00AB6940">
        <w:rPr>
          <w:rFonts w:ascii="Times New Roman" w:eastAsia="Times New Roman" w:hAnsi="Times New Roman" w:cs="Times New Roman"/>
          <w:lang w:eastAsia="sl-SI"/>
        </w:rPr>
        <w:t>eozinofilinis</w:t>
      </w:r>
      <w:proofErr w:type="spellEnd"/>
      <w:r w:rsidRPr="00AB6940">
        <w:rPr>
          <w:rFonts w:ascii="Times New Roman" w:eastAsia="Times New Roman" w:hAnsi="Times New Roman" w:cs="Times New Roman"/>
          <w:lang w:eastAsia="sl-SI"/>
        </w:rPr>
        <w:t xml:space="preserve"> plaučių uždegimas (reta plaučių uždegimo rūšis), rinitas (užsikimšusi arba bėganti nosis), sunkios odos reakcijos, pvz., daugiaformė raudonė. Sergant sistemine raudonąja vilklige (tam tikra </w:t>
      </w:r>
      <w:proofErr w:type="spellStart"/>
      <w:r w:rsidRPr="00AB6940">
        <w:rPr>
          <w:rFonts w:ascii="Times New Roman" w:eastAsia="Times New Roman" w:hAnsi="Times New Roman" w:cs="Times New Roman"/>
          <w:lang w:eastAsia="sl-SI"/>
        </w:rPr>
        <w:t>kolagenoze</w:t>
      </w:r>
      <w:proofErr w:type="spellEnd"/>
      <w:r w:rsidRPr="00AB6940">
        <w:rPr>
          <w:rFonts w:ascii="Times New Roman" w:eastAsia="Times New Roman" w:hAnsi="Times New Roman" w:cs="Times New Roman"/>
          <w:lang w:eastAsia="sl-SI"/>
        </w:rPr>
        <w:t>), ji gali pasunkėti. Gauta duomenų apie jautrumo šviesai reakcijas (odos išvaizdos pokyčius) po buvimo saulėje arba dirbtiniuose UVA spinduliuose.</w:t>
      </w:r>
    </w:p>
    <w:p w14:paraId="0084D923" w14:textId="77777777" w:rsidR="001D0CAF" w:rsidRPr="00AB6940" w:rsidRDefault="001D0CAF" w:rsidP="001D0CAF">
      <w:pPr>
        <w:numPr>
          <w:ilvl w:val="0"/>
          <w:numId w:val="27"/>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Gali atsirasti kraujo, inkstų, kepenų arba kasos sutrikimų ir pakisti laboratorinių (kraujo) tyrimų rodmenys. Gydytojas gali nurodyti atlikti kraujo tyrimus Jūsų būklei stebėti. Kepenų nepakankamumo atveju (sergant kepenų ligomis) gali prasidėti kepenų </w:t>
      </w:r>
      <w:proofErr w:type="spellStart"/>
      <w:r w:rsidRPr="00AB6940">
        <w:rPr>
          <w:rFonts w:ascii="Times New Roman" w:eastAsia="Times New Roman" w:hAnsi="Times New Roman" w:cs="Times New Roman"/>
          <w:lang w:eastAsia="sl-SI"/>
        </w:rPr>
        <w:t>encefalopatija</w:t>
      </w:r>
      <w:proofErr w:type="spellEnd"/>
      <w:r w:rsidRPr="00AB6940">
        <w:rPr>
          <w:rFonts w:ascii="Times New Roman" w:eastAsia="Times New Roman" w:hAnsi="Times New Roman" w:cs="Times New Roman"/>
          <w:lang w:eastAsia="sl-SI"/>
        </w:rPr>
        <w:t xml:space="preserve"> (degeneracinė galvos smegenų liga).</w:t>
      </w:r>
    </w:p>
    <w:p w14:paraId="038ABB6E" w14:textId="77777777" w:rsidR="001D0CAF" w:rsidRPr="00AB6940" w:rsidRDefault="001D0CAF" w:rsidP="001D0CAF">
      <w:pPr>
        <w:spacing w:after="0" w:line="240" w:lineRule="auto"/>
        <w:rPr>
          <w:rFonts w:ascii="Times New Roman" w:eastAsia="Times New Roman" w:hAnsi="Times New Roman" w:cs="Times New Roman"/>
        </w:rPr>
      </w:pPr>
    </w:p>
    <w:p w14:paraId="7C4528C6"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Jeigu pasireiškė sunkus šalutinis poveikis arba pastebėjote šiame lapelyje nenurodytą šalutinį poveikį, pasakykite gydytojui arba vaistininkui.</w:t>
      </w:r>
    </w:p>
    <w:p w14:paraId="043A3A0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8D045E7" w14:textId="77777777" w:rsidR="002D5707" w:rsidRPr="00AB6940" w:rsidRDefault="002D5707" w:rsidP="002D5707">
      <w:pPr>
        <w:tabs>
          <w:tab w:val="left" w:pos="567"/>
        </w:tabs>
        <w:spacing w:after="0" w:line="240" w:lineRule="auto"/>
        <w:rPr>
          <w:rFonts w:ascii="Times New Roman" w:eastAsia="Times New Roman" w:hAnsi="Times New Roman" w:cs="Times New Roman"/>
          <w:b/>
          <w:snapToGrid w:val="0"/>
        </w:rPr>
      </w:pPr>
      <w:r w:rsidRPr="00AB6940">
        <w:rPr>
          <w:rFonts w:ascii="Times New Roman" w:eastAsia="Times New Roman" w:hAnsi="Times New Roman" w:cs="Times New Roman"/>
          <w:b/>
          <w:noProof/>
          <w:snapToGrid w:val="0"/>
        </w:rPr>
        <w:t>Pranešimas apie šalutinį poveikį</w:t>
      </w:r>
    </w:p>
    <w:p w14:paraId="79168D53" w14:textId="77777777" w:rsidR="002D5707" w:rsidRPr="00AB6940" w:rsidRDefault="002D5707" w:rsidP="002D5707">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noProof/>
          <w:snapToGrid w:val="0"/>
        </w:rPr>
        <w:t>Jeigu pasireiškė šalutinis poveikis, įskaitant šiame lapelyje nenurodytą, pasakykite gydytojui arba vaistininkui</w:t>
      </w:r>
      <w:r w:rsidRPr="00AB6940">
        <w:rPr>
          <w:rFonts w:ascii="Times New Roman" w:eastAsia="Times New Roman" w:hAnsi="Times New Roman" w:cs="Times New Roman"/>
          <w:snapToGrid w:val="0"/>
        </w:rPr>
        <w:t>.</w:t>
      </w:r>
      <w:r w:rsidRPr="00AB6940">
        <w:rPr>
          <w:rFonts w:ascii="Times New Roman" w:eastAsia="Times New Roman" w:hAnsi="Times New Roman" w:cs="Times New Roman"/>
          <w:noProof/>
          <w:snapToGrid w:val="0"/>
        </w:rPr>
        <w:t xml:space="preserve"> Apie šalutinį poveikį taip pat galite pranešti tiesiogiai, užpildę interneto svetainėje </w:t>
      </w:r>
      <w:hyperlink r:id="rId12" w:history="1">
        <w:r w:rsidRPr="00AB6940">
          <w:rPr>
            <w:rFonts w:ascii="Times New Roman" w:eastAsia="SimSun" w:hAnsi="Times New Roman" w:cs="Times New Roman"/>
            <w:noProof/>
            <w:snapToGrid w:val="0"/>
            <w:color w:val="0000FF"/>
            <w:u w:val="single"/>
          </w:rPr>
          <w:t>www.vvkt.lt</w:t>
        </w:r>
      </w:hyperlink>
      <w:r w:rsidRPr="00AB6940">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AB6940">
        <w:rPr>
          <w:rFonts w:ascii="Times New Roman" w:eastAsia="Calibri" w:hAnsi="Times New Roman" w:cs="Times New Roman"/>
          <w:noProof/>
          <w:snapToGrid w:val="0"/>
          <w:lang w:eastAsia="zh-CN"/>
        </w:rPr>
        <w:t xml:space="preserve">el: 8 800 73568, </w:t>
      </w:r>
      <w:r w:rsidRPr="00AB6940">
        <w:rPr>
          <w:rFonts w:ascii="Times New Roman" w:eastAsia="Times New Roman" w:hAnsi="Times New Roman" w:cs="Times New Roman"/>
          <w:noProof/>
          <w:snapToGrid w:val="0"/>
        </w:rPr>
        <w:t xml:space="preserve">faksu 8 800 20131 arba el. paštu </w:t>
      </w:r>
      <w:hyperlink r:id="rId13" w:history="1">
        <w:r w:rsidRPr="00AB6940">
          <w:rPr>
            <w:rFonts w:ascii="Times New Roman" w:eastAsia="SimSun" w:hAnsi="Times New Roman" w:cs="Times New Roman"/>
            <w:noProof/>
            <w:snapToGrid w:val="0"/>
            <w:color w:val="0000FF"/>
            <w:u w:val="single"/>
          </w:rPr>
          <w:t>NepageidaujamaR@vvkt.lt</w:t>
        </w:r>
      </w:hyperlink>
      <w:r w:rsidRPr="00AB6940">
        <w:rPr>
          <w:rFonts w:ascii="Times New Roman" w:eastAsia="Times New Roman" w:hAnsi="Times New Roman" w:cs="Times New Roman"/>
          <w:noProof/>
          <w:snapToGrid w:val="0"/>
        </w:rPr>
        <w:t>. Pranešdami apie šalutinį poveikį galite mums padėti gauti daugiau informacijos apie šio vaisto saugumą.</w:t>
      </w:r>
    </w:p>
    <w:p w14:paraId="7138A44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2502629A" w14:textId="77777777" w:rsidR="002D5707" w:rsidRPr="00AB6940" w:rsidRDefault="002D5707" w:rsidP="001D0CAF">
      <w:pPr>
        <w:spacing w:after="0" w:line="240" w:lineRule="auto"/>
        <w:rPr>
          <w:rFonts w:ascii="Times New Roman" w:eastAsia="Times New Roman" w:hAnsi="Times New Roman" w:cs="Times New Roman"/>
          <w:lang w:eastAsia="sl-SI"/>
        </w:rPr>
      </w:pPr>
    </w:p>
    <w:p w14:paraId="678D73B4" w14:textId="2DB5F342" w:rsidR="001D0CAF" w:rsidRPr="00AB6940" w:rsidRDefault="001D0CAF" w:rsidP="00EC23F7">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5.</w:t>
      </w:r>
      <w:r w:rsidRPr="00AB6940">
        <w:rPr>
          <w:rFonts w:ascii="Times New Roman" w:eastAsia="Times New Roman" w:hAnsi="Times New Roman" w:cs="Times New Roman"/>
          <w:b/>
          <w:lang w:eastAsia="sl-SI"/>
        </w:rPr>
        <w:tab/>
        <w:t>K</w:t>
      </w:r>
      <w:r w:rsidR="0032509D" w:rsidRPr="00AB6940">
        <w:rPr>
          <w:rFonts w:ascii="Times New Roman" w:eastAsia="Times New Roman" w:hAnsi="Times New Roman" w:cs="Times New Roman"/>
          <w:b/>
          <w:lang w:eastAsia="sl-SI"/>
        </w:rPr>
        <w:t xml:space="preserve">aip laikyti </w:t>
      </w:r>
      <w:proofErr w:type="spellStart"/>
      <w:r w:rsidR="0032509D" w:rsidRPr="00AB6940">
        <w:rPr>
          <w:rFonts w:ascii="Times New Roman" w:eastAsia="Times New Roman" w:hAnsi="Times New Roman" w:cs="Times New Roman"/>
          <w:b/>
          <w:lang w:eastAsia="sl-SI"/>
        </w:rPr>
        <w:t>Perilexin</w:t>
      </w:r>
      <w:proofErr w:type="spellEnd"/>
      <w:r w:rsidR="0032509D" w:rsidRPr="00AB6940">
        <w:rPr>
          <w:rFonts w:ascii="Times New Roman" w:eastAsia="Times New Roman" w:hAnsi="Times New Roman" w:cs="Times New Roman"/>
          <w:b/>
          <w:lang w:eastAsia="sl-SI"/>
        </w:rPr>
        <w:t xml:space="preserve"> </w:t>
      </w:r>
    </w:p>
    <w:p w14:paraId="389C9E5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B73B3FD" w14:textId="54E85851" w:rsidR="001D0CAF" w:rsidRPr="00AB6940" w:rsidRDefault="0032509D"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Šį vaistą l</w:t>
      </w:r>
      <w:r w:rsidR="001D0CAF" w:rsidRPr="00AB6940">
        <w:rPr>
          <w:rFonts w:ascii="Times New Roman" w:eastAsia="Times New Roman" w:hAnsi="Times New Roman" w:cs="Times New Roman"/>
          <w:lang w:eastAsia="sl-SI"/>
        </w:rPr>
        <w:t>aiky</w:t>
      </w:r>
      <w:r w:rsidRPr="00AB6940">
        <w:rPr>
          <w:rFonts w:ascii="Times New Roman" w:eastAsia="Times New Roman" w:hAnsi="Times New Roman" w:cs="Times New Roman"/>
          <w:lang w:eastAsia="sl-SI"/>
        </w:rPr>
        <w:t>ki</w:t>
      </w:r>
      <w:r w:rsidR="001D0CAF" w:rsidRPr="00AB6940">
        <w:rPr>
          <w:rFonts w:ascii="Times New Roman" w:eastAsia="Times New Roman" w:hAnsi="Times New Roman" w:cs="Times New Roman"/>
          <w:lang w:eastAsia="sl-SI"/>
        </w:rPr>
        <w:t>t</w:t>
      </w:r>
      <w:r w:rsidRPr="00AB6940">
        <w:rPr>
          <w:rFonts w:ascii="Times New Roman" w:eastAsia="Times New Roman" w:hAnsi="Times New Roman" w:cs="Times New Roman"/>
          <w:lang w:eastAsia="sl-SI"/>
        </w:rPr>
        <w:t>e</w:t>
      </w:r>
      <w:r w:rsidR="001D0CAF" w:rsidRPr="00AB6940">
        <w:rPr>
          <w:rFonts w:ascii="Times New Roman" w:eastAsia="Times New Roman" w:hAnsi="Times New Roman" w:cs="Times New Roman"/>
          <w:lang w:eastAsia="sl-SI"/>
        </w:rPr>
        <w:t xml:space="preserve"> vaikams </w:t>
      </w:r>
      <w:r w:rsidRPr="00AB6940">
        <w:rPr>
          <w:rFonts w:ascii="Times New Roman" w:eastAsia="Times New Roman" w:hAnsi="Times New Roman" w:cs="Times New Roman"/>
          <w:lang w:eastAsia="sl-SI"/>
        </w:rPr>
        <w:t xml:space="preserve">nepastebimoje ir </w:t>
      </w:r>
      <w:r w:rsidR="001D0CAF" w:rsidRPr="00AB6940">
        <w:rPr>
          <w:rFonts w:ascii="Times New Roman" w:eastAsia="Times New Roman" w:hAnsi="Times New Roman" w:cs="Times New Roman"/>
          <w:lang w:eastAsia="sl-SI"/>
        </w:rPr>
        <w:t xml:space="preserve">nepasiekiamoje vietoje. </w:t>
      </w:r>
    </w:p>
    <w:p w14:paraId="50CCF42F"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1C091E7" w14:textId="7090FBA2"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Ant kartono dėžutės ir lizdinės plokštelės po „Tinka iki“ nurodytam tinkamumo laikui pasibaigus, </w:t>
      </w:r>
      <w:r w:rsidR="0032509D" w:rsidRPr="00AB6940">
        <w:rPr>
          <w:rFonts w:ascii="Times New Roman" w:eastAsia="Times New Roman" w:hAnsi="Times New Roman" w:cs="Times New Roman"/>
        </w:rPr>
        <w:t>šio vaisto</w:t>
      </w:r>
      <w:r w:rsidRPr="00AB6940">
        <w:rPr>
          <w:rFonts w:ascii="Times New Roman" w:eastAsia="Times New Roman" w:hAnsi="Times New Roman" w:cs="Times New Roman"/>
        </w:rPr>
        <w:t xml:space="preserve"> vartoti negalima. Vaistas tinka vartoti iki paskutinės nurodyto mėnesio dienos.</w:t>
      </w:r>
    </w:p>
    <w:p w14:paraId="33AA3B29" w14:textId="77777777" w:rsidR="001D0CAF" w:rsidRPr="00AB6940" w:rsidRDefault="001D0CAF" w:rsidP="001D0CAF">
      <w:pPr>
        <w:spacing w:after="0" w:line="240" w:lineRule="auto"/>
        <w:rPr>
          <w:rFonts w:ascii="Times New Roman" w:eastAsia="Times New Roman" w:hAnsi="Times New Roman" w:cs="Times New Roman"/>
        </w:rPr>
      </w:pPr>
    </w:p>
    <w:p w14:paraId="24AC717B"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Laikyti ne aukštesnėje kaip 25 °C temperatūroje. </w:t>
      </w:r>
    </w:p>
    <w:p w14:paraId="068A5082" w14:textId="77777777" w:rsidR="001D0CAF" w:rsidRPr="00AB6940" w:rsidRDefault="001D0CAF" w:rsidP="001D0CAF">
      <w:pPr>
        <w:spacing w:after="0" w:line="240" w:lineRule="auto"/>
        <w:rPr>
          <w:rFonts w:ascii="Times New Roman" w:eastAsia="Times New Roman" w:hAnsi="Times New Roman" w:cs="Times New Roman"/>
        </w:rPr>
      </w:pPr>
    </w:p>
    <w:p w14:paraId="033F3005" w14:textId="3804A709"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Vaistų negalima iš</w:t>
      </w:r>
      <w:r w:rsidR="0032509D" w:rsidRPr="00AB6940">
        <w:rPr>
          <w:rFonts w:ascii="Times New Roman" w:eastAsia="Times New Roman" w:hAnsi="Times New Roman" w:cs="Times New Roman"/>
        </w:rPr>
        <w:t>mes</w:t>
      </w:r>
      <w:r w:rsidRPr="00AB6940">
        <w:rPr>
          <w:rFonts w:ascii="Times New Roman" w:eastAsia="Times New Roman" w:hAnsi="Times New Roman" w:cs="Times New Roman"/>
        </w:rPr>
        <w:t xml:space="preserve">ti į kanalizaciją arba su buitinėmis atliekomis. Kaip </w:t>
      </w:r>
      <w:r w:rsidR="0032509D" w:rsidRPr="00AB6940">
        <w:rPr>
          <w:rFonts w:ascii="Times New Roman" w:eastAsia="Times New Roman" w:hAnsi="Times New Roman" w:cs="Times New Roman"/>
        </w:rPr>
        <w:t>išmes</w:t>
      </w:r>
      <w:r w:rsidRPr="00AB6940">
        <w:rPr>
          <w:rFonts w:ascii="Times New Roman" w:eastAsia="Times New Roman" w:hAnsi="Times New Roman" w:cs="Times New Roman"/>
        </w:rPr>
        <w:t>ti nereikalingus vaistus, klauskite vaistininko. Šios priemonės padės apsaugoti aplinką.</w:t>
      </w:r>
    </w:p>
    <w:p w14:paraId="2A21EA69"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22A99A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6754C460" w14:textId="39F79E52" w:rsidR="001D0CAF" w:rsidRPr="00AB6940" w:rsidRDefault="001D0CAF" w:rsidP="001D0CAF">
      <w:pPr>
        <w:tabs>
          <w:tab w:val="left" w:pos="567"/>
        </w:tabs>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6.</w:t>
      </w:r>
      <w:r w:rsidRPr="00AB6940">
        <w:rPr>
          <w:rFonts w:ascii="Times New Roman" w:eastAsia="Times New Roman" w:hAnsi="Times New Roman" w:cs="Times New Roman"/>
          <w:b/>
          <w:lang w:eastAsia="sl-SI"/>
        </w:rPr>
        <w:tab/>
      </w:r>
      <w:r w:rsidR="0032509D" w:rsidRPr="00AB6940">
        <w:rPr>
          <w:rFonts w:ascii="Times New Roman" w:eastAsia="Times New Roman" w:hAnsi="Times New Roman" w:cs="Times New Roman"/>
          <w:b/>
          <w:lang w:eastAsia="sl-SI"/>
        </w:rPr>
        <w:t xml:space="preserve">Pakuotės turinys ir kita informacija </w:t>
      </w:r>
    </w:p>
    <w:p w14:paraId="39FE7FB3"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375D449" w14:textId="77777777" w:rsidR="001D0CAF" w:rsidRPr="00AB6940" w:rsidRDefault="001D0CAF" w:rsidP="001D0CAF">
      <w:pPr>
        <w:spacing w:after="0" w:line="220" w:lineRule="exact"/>
        <w:rPr>
          <w:rFonts w:ascii="Times New Roman" w:eastAsia="Times New Roman" w:hAnsi="Times New Roman" w:cs="Times New Roman"/>
          <w:b/>
          <w:bCs/>
        </w:rPr>
      </w:pPr>
      <w:proofErr w:type="spellStart"/>
      <w:r w:rsidRPr="00AB6940">
        <w:rPr>
          <w:rFonts w:ascii="Times New Roman" w:eastAsia="Times New Roman" w:hAnsi="Times New Roman" w:cs="Times New Roman"/>
          <w:b/>
          <w:bCs/>
        </w:rPr>
        <w:t>Perilexin</w:t>
      </w:r>
      <w:proofErr w:type="spellEnd"/>
      <w:r w:rsidRPr="00AB6940">
        <w:rPr>
          <w:rFonts w:ascii="Times New Roman" w:eastAsia="Times New Roman" w:hAnsi="Times New Roman" w:cs="Times New Roman"/>
          <w:b/>
          <w:bCs/>
        </w:rPr>
        <w:t xml:space="preserve"> sudėtis</w:t>
      </w:r>
    </w:p>
    <w:p w14:paraId="0A5DE1B2"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EA80FCD" w14:textId="2588D378" w:rsidR="001D0CAF" w:rsidRPr="00AB6940" w:rsidRDefault="001D0CAF" w:rsidP="00EC23F7">
      <w:pPr>
        <w:pStyle w:val="Sraopastraipa"/>
        <w:numPr>
          <w:ilvl w:val="0"/>
          <w:numId w:val="27"/>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Veikliosios medžiagos yra </w:t>
      </w:r>
      <w:proofErr w:type="spellStart"/>
      <w:r w:rsidRPr="00AB6940">
        <w:rPr>
          <w:rFonts w:ascii="Times New Roman" w:eastAsia="Times New Roman" w:hAnsi="Times New Roman" w:cs="Times New Roman"/>
          <w:lang w:eastAsia="sl-SI"/>
        </w:rPr>
        <w:t>tert-butilamino</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perindoprilis</w:t>
      </w:r>
      <w:proofErr w:type="spellEnd"/>
      <w:r w:rsidRPr="00AB6940">
        <w:rPr>
          <w:rFonts w:ascii="Times New Roman" w:eastAsia="Times New Roman" w:hAnsi="Times New Roman" w:cs="Times New Roman"/>
          <w:lang w:eastAsia="sl-SI"/>
        </w:rPr>
        <w:t xml:space="preserve"> ir </w:t>
      </w:r>
      <w:proofErr w:type="spellStart"/>
      <w:r w:rsidRPr="00AB6940">
        <w:rPr>
          <w:rFonts w:ascii="Times New Roman" w:eastAsia="Times New Roman" w:hAnsi="Times New Roman" w:cs="Times New Roman"/>
          <w:lang w:eastAsia="sl-SI"/>
        </w:rPr>
        <w:t>indapamidas</w:t>
      </w:r>
      <w:proofErr w:type="spellEnd"/>
      <w:r w:rsidRPr="00AB6940">
        <w:rPr>
          <w:rFonts w:ascii="Times New Roman" w:eastAsia="Times New Roman" w:hAnsi="Times New Roman" w:cs="Times New Roman"/>
          <w:lang w:eastAsia="sl-SI"/>
        </w:rPr>
        <w:t>.</w:t>
      </w:r>
    </w:p>
    <w:p w14:paraId="207316C6" w14:textId="77777777" w:rsidR="001D0CAF" w:rsidRPr="00AB6940" w:rsidRDefault="001D0CAF" w:rsidP="00EC23F7">
      <w:pPr>
        <w:spacing w:after="0" w:line="240" w:lineRule="auto"/>
        <w:ind w:left="567"/>
        <w:rPr>
          <w:rFonts w:ascii="Times New Roman" w:eastAsia="Times New Roman" w:hAnsi="Times New Roman" w:cs="Times New Roman"/>
        </w:rPr>
      </w:pPr>
      <w:r w:rsidRPr="00AB6940">
        <w:rPr>
          <w:rFonts w:ascii="Times New Roman" w:eastAsia="Times New Roman" w:hAnsi="Times New Roman" w:cs="Times New Roman"/>
        </w:rPr>
        <w:t xml:space="preserve">Kiekvienoje tabletėje yra 3,338 mg </w:t>
      </w:r>
      <w:proofErr w:type="spellStart"/>
      <w:r w:rsidRPr="00AB6940">
        <w:rPr>
          <w:rFonts w:ascii="Times New Roman" w:eastAsia="Times New Roman" w:hAnsi="Times New Roman" w:cs="Times New Roman"/>
        </w:rPr>
        <w:t>perindoprilio</w:t>
      </w:r>
      <w:proofErr w:type="spellEnd"/>
      <w:r w:rsidRPr="00AB6940">
        <w:rPr>
          <w:rFonts w:ascii="Times New Roman" w:eastAsia="Times New Roman" w:hAnsi="Times New Roman" w:cs="Times New Roman"/>
        </w:rPr>
        <w:t xml:space="preserve"> natrio druskos pavidalu (atitinkančio 4 mg </w:t>
      </w:r>
      <w:proofErr w:type="spellStart"/>
      <w:r w:rsidRPr="00AB6940">
        <w:rPr>
          <w:rFonts w:ascii="Times New Roman" w:eastAsia="Times New Roman" w:hAnsi="Times New Roman" w:cs="Times New Roman"/>
        </w:rPr>
        <w:t>tert-butilamino</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perindoprilio</w:t>
      </w:r>
      <w:proofErr w:type="spellEnd"/>
      <w:r w:rsidRPr="00AB6940">
        <w:rPr>
          <w:rFonts w:ascii="Times New Roman" w:eastAsia="Times New Roman" w:hAnsi="Times New Roman" w:cs="Times New Roman"/>
        </w:rPr>
        <w:t xml:space="preserve">) ir 1,25 mg </w:t>
      </w:r>
      <w:proofErr w:type="spellStart"/>
      <w:r w:rsidRPr="00AB6940">
        <w:rPr>
          <w:rFonts w:ascii="Times New Roman" w:eastAsia="Times New Roman" w:hAnsi="Times New Roman" w:cs="Times New Roman"/>
        </w:rPr>
        <w:t>indapamido</w:t>
      </w:r>
      <w:proofErr w:type="spellEnd"/>
      <w:r w:rsidRPr="00AB6940">
        <w:rPr>
          <w:rFonts w:ascii="Times New Roman" w:eastAsia="Times New Roman" w:hAnsi="Times New Roman" w:cs="Times New Roman"/>
        </w:rPr>
        <w:t>.</w:t>
      </w:r>
    </w:p>
    <w:p w14:paraId="7A3D6199" w14:textId="0D257C36" w:rsidR="001D0CAF" w:rsidRPr="00AB6940" w:rsidRDefault="001D0CAF" w:rsidP="00EC23F7">
      <w:pPr>
        <w:pStyle w:val="Sraopastraipa"/>
        <w:numPr>
          <w:ilvl w:val="0"/>
          <w:numId w:val="27"/>
        </w:num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Pagalbinės medžiagos yra bevandenė laktozė, kukurūzų krakmolas, </w:t>
      </w:r>
      <w:proofErr w:type="spellStart"/>
      <w:r w:rsidRPr="00AB6940">
        <w:rPr>
          <w:rFonts w:ascii="Times New Roman" w:eastAsia="Times New Roman" w:hAnsi="Times New Roman" w:cs="Times New Roman"/>
          <w:lang w:eastAsia="sl-SI"/>
        </w:rPr>
        <w:t>mikrokristalinė</w:t>
      </w:r>
      <w:proofErr w:type="spellEnd"/>
      <w:r w:rsidRPr="00AB6940">
        <w:rPr>
          <w:rFonts w:ascii="Times New Roman" w:eastAsia="Times New Roman" w:hAnsi="Times New Roman" w:cs="Times New Roman"/>
          <w:lang w:eastAsia="sl-SI"/>
        </w:rPr>
        <w:t xml:space="preserve"> celiuliozė, talkas, magnio </w:t>
      </w:r>
      <w:proofErr w:type="spellStart"/>
      <w:r w:rsidRPr="00AB6940">
        <w:rPr>
          <w:rFonts w:ascii="Times New Roman" w:eastAsia="Times New Roman" w:hAnsi="Times New Roman" w:cs="Times New Roman"/>
          <w:lang w:eastAsia="sl-SI"/>
        </w:rPr>
        <w:t>stearatas</w:t>
      </w:r>
      <w:proofErr w:type="spellEnd"/>
      <w:r w:rsidRPr="00AB6940">
        <w:rPr>
          <w:rFonts w:ascii="Times New Roman" w:eastAsia="Times New Roman" w:hAnsi="Times New Roman" w:cs="Times New Roman"/>
          <w:lang w:eastAsia="sl-SI"/>
        </w:rPr>
        <w:t xml:space="preserve"> </w:t>
      </w:r>
      <w:r w:rsidRPr="00AB6940">
        <w:rPr>
          <w:rFonts w:ascii="Times New Roman" w:eastAsia="Times New Roman" w:hAnsi="Times New Roman" w:cs="Times New Roman"/>
          <w:lang w:val="sl-SI" w:eastAsia="sl-SI"/>
        </w:rPr>
        <w:t>(E470B)</w:t>
      </w:r>
      <w:r w:rsidRPr="00AB6940">
        <w:rPr>
          <w:rFonts w:ascii="Times New Roman" w:eastAsia="Times New Roman" w:hAnsi="Times New Roman" w:cs="Times New Roman"/>
          <w:lang w:eastAsia="sl-SI"/>
        </w:rPr>
        <w:t>.</w:t>
      </w:r>
    </w:p>
    <w:p w14:paraId="1FD62937" w14:textId="77777777" w:rsidR="001D0CAF" w:rsidRPr="00AB6940" w:rsidRDefault="001D0CAF" w:rsidP="001D0CAF">
      <w:pPr>
        <w:spacing w:after="0" w:line="220" w:lineRule="exact"/>
        <w:rPr>
          <w:rFonts w:ascii="Times New Roman" w:eastAsia="Times New Roman" w:hAnsi="Times New Roman" w:cs="Times New Roman"/>
          <w:b/>
          <w:bCs/>
        </w:rPr>
      </w:pPr>
    </w:p>
    <w:p w14:paraId="75F7D58E" w14:textId="77777777" w:rsidR="001D0CAF" w:rsidRPr="00AB6940" w:rsidRDefault="001D0CAF" w:rsidP="001D0CAF">
      <w:pPr>
        <w:spacing w:after="0" w:line="220" w:lineRule="exact"/>
        <w:rPr>
          <w:rFonts w:ascii="Times New Roman" w:eastAsia="Times New Roman" w:hAnsi="Times New Roman" w:cs="Times New Roman"/>
          <w:b/>
          <w:bCs/>
        </w:rPr>
      </w:pPr>
      <w:proofErr w:type="spellStart"/>
      <w:r w:rsidRPr="00AB6940">
        <w:rPr>
          <w:rFonts w:ascii="Times New Roman" w:eastAsia="Times New Roman" w:hAnsi="Times New Roman" w:cs="Times New Roman"/>
          <w:b/>
          <w:bCs/>
        </w:rPr>
        <w:t>Perilexin</w:t>
      </w:r>
      <w:proofErr w:type="spellEnd"/>
      <w:r w:rsidRPr="00AB6940">
        <w:rPr>
          <w:rFonts w:ascii="Times New Roman" w:eastAsia="Times New Roman" w:hAnsi="Times New Roman" w:cs="Times New Roman"/>
          <w:b/>
          <w:bCs/>
        </w:rPr>
        <w:t xml:space="preserve"> išvaizda ir kiekis pakuotėje</w:t>
      </w:r>
    </w:p>
    <w:p w14:paraId="3FC899B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DBE5934" w14:textId="77777777" w:rsidR="001D0CAF" w:rsidRPr="00AB6940" w:rsidRDefault="001D0CAF" w:rsidP="001D0CAF">
      <w:pPr>
        <w:spacing w:after="0" w:line="240" w:lineRule="auto"/>
        <w:rPr>
          <w:rFonts w:ascii="Times New Roman" w:eastAsia="Times New Roman" w:hAnsi="Times New Roman" w:cs="Times New Roman"/>
          <w:lang w:eastAsia="sl-SI"/>
        </w:rPr>
      </w:pPr>
      <w:proofErr w:type="spellStart"/>
      <w:r w:rsidRPr="00AB6940">
        <w:rPr>
          <w:rFonts w:ascii="Times New Roman" w:eastAsia="Times New Roman" w:hAnsi="Times New Roman" w:cs="Times New Roman"/>
          <w:lang w:eastAsia="sl-SI"/>
        </w:rPr>
        <w:t>Perilexin</w:t>
      </w:r>
      <w:proofErr w:type="spellEnd"/>
      <w:r w:rsidRPr="00AB6940">
        <w:rPr>
          <w:rFonts w:ascii="Times New Roman" w:eastAsia="Times New Roman" w:hAnsi="Times New Roman" w:cs="Times New Roman"/>
          <w:lang w:eastAsia="sl-SI"/>
        </w:rPr>
        <w:t xml:space="preserve"> </w:t>
      </w:r>
      <w:r w:rsidRPr="00AB6940">
        <w:rPr>
          <w:rFonts w:ascii="Times New Roman" w:eastAsia="Times New Roman" w:hAnsi="Times New Roman" w:cs="Times New Roman"/>
          <w:bCs/>
          <w:iCs/>
          <w:u w:val="single"/>
          <w:lang w:val="sl-SI" w:eastAsia="sl-SI"/>
        </w:rPr>
        <w:t xml:space="preserve">4 mg/1,25 mg </w:t>
      </w:r>
      <w:r w:rsidRPr="00AB6940">
        <w:rPr>
          <w:rFonts w:ascii="Times New Roman" w:eastAsia="Times New Roman" w:hAnsi="Times New Roman" w:cs="Times New Roman"/>
          <w:lang w:eastAsia="sl-SI"/>
        </w:rPr>
        <w:t>tabletės yra baltos arba kreminės, pailgos, kiekvienoje pusėje yra gili vagelė. Vagelė skirta tik tabletei perlaužti, kad būtų lengviau nuryti, bet ne jai padalyti į lygias dozes.</w:t>
      </w:r>
    </w:p>
    <w:p w14:paraId="5A70D131" w14:textId="77777777" w:rsidR="001D0CAF" w:rsidRPr="00AB6940" w:rsidRDefault="001D0CAF" w:rsidP="001D0CAF">
      <w:pPr>
        <w:spacing w:after="0" w:line="240" w:lineRule="auto"/>
        <w:rPr>
          <w:rFonts w:ascii="Times New Roman" w:eastAsia="Times New Roman" w:hAnsi="Times New Roman" w:cs="Times New Roman"/>
          <w:lang w:eastAsia="sl-SI"/>
        </w:rPr>
      </w:pPr>
    </w:p>
    <w:p w14:paraId="35163292" w14:textId="77777777" w:rsidR="001D0CAF" w:rsidRPr="00AB6940" w:rsidRDefault="001D0CAF" w:rsidP="001D0CAF">
      <w:pPr>
        <w:spacing w:after="0" w:line="240" w:lineRule="auto"/>
        <w:rPr>
          <w:rFonts w:ascii="Times New Roman" w:eastAsia="Times New Roman" w:hAnsi="Times New Roman" w:cs="Times New Roman"/>
          <w:lang w:eastAsia="sl-SI"/>
        </w:rPr>
      </w:pPr>
      <w:r w:rsidRPr="00AB6940">
        <w:rPr>
          <w:rFonts w:ascii="Times New Roman" w:eastAsia="Times New Roman" w:hAnsi="Times New Roman" w:cs="Times New Roman"/>
          <w:lang w:eastAsia="sl-SI"/>
        </w:rPr>
        <w:t xml:space="preserve">Tabletės supakuotos Al/Al lizdinėse plokštelėse. Dėžutėje yra </w:t>
      </w:r>
      <w:r w:rsidRPr="00AB6940">
        <w:rPr>
          <w:rFonts w:ascii="Times New Roman" w:eastAsia="Times New Roman" w:hAnsi="Times New Roman" w:cs="Times New Roman"/>
          <w:lang w:val="sl-SI" w:eastAsia="sl-SI"/>
        </w:rPr>
        <w:t xml:space="preserve">30 </w:t>
      </w:r>
      <w:r w:rsidRPr="00AB6940">
        <w:rPr>
          <w:rFonts w:ascii="Times New Roman" w:eastAsia="Times New Roman" w:hAnsi="Times New Roman" w:cs="Times New Roman"/>
          <w:lang w:eastAsia="sl-SI"/>
        </w:rPr>
        <w:t>tablečių.</w:t>
      </w:r>
    </w:p>
    <w:p w14:paraId="2F9EE8D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7E57B68D"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Rinkodaros teisės turėtojas ir gamintojas</w:t>
      </w:r>
    </w:p>
    <w:p w14:paraId="06034ABE" w14:textId="77777777" w:rsidR="001D0CAF" w:rsidRPr="00AB6940" w:rsidRDefault="001D0CAF" w:rsidP="001D0CAF">
      <w:pPr>
        <w:spacing w:after="0" w:line="240" w:lineRule="auto"/>
        <w:rPr>
          <w:rFonts w:ascii="Times New Roman" w:eastAsia="Times New Roman" w:hAnsi="Times New Roman" w:cs="Times New Roman"/>
          <w:lang w:eastAsia="sl-SI"/>
        </w:rPr>
      </w:pPr>
    </w:p>
    <w:p w14:paraId="475716E4" w14:textId="77777777" w:rsidR="001D0CAF" w:rsidRPr="00AB6940" w:rsidRDefault="001D0CAF" w:rsidP="001D0CAF">
      <w:pPr>
        <w:spacing w:after="0" w:line="220" w:lineRule="exact"/>
        <w:rPr>
          <w:rFonts w:ascii="Times New Roman" w:eastAsia="Times New Roman" w:hAnsi="Times New Roman" w:cs="Times New Roman"/>
          <w:b/>
          <w:bCs/>
        </w:rPr>
      </w:pPr>
      <w:r w:rsidRPr="00AB6940">
        <w:rPr>
          <w:rFonts w:ascii="Times New Roman" w:eastAsia="Times New Roman" w:hAnsi="Times New Roman" w:cs="Times New Roman"/>
          <w:b/>
          <w:bCs/>
        </w:rPr>
        <w:t xml:space="preserve">Rinkodaros teisės turėtojas </w:t>
      </w:r>
    </w:p>
    <w:p w14:paraId="731607AF"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SIA Ingen Pharma</w:t>
      </w:r>
    </w:p>
    <w:p w14:paraId="2F31C321"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K. Ulmaņa gatve 119</w:t>
      </w:r>
    </w:p>
    <w:p w14:paraId="23179AE3"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LV-2167 Mārupe, Rīga</w:t>
      </w:r>
    </w:p>
    <w:p w14:paraId="5B9DBE65"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Latvija</w:t>
      </w:r>
    </w:p>
    <w:p w14:paraId="4D9E10EB" w14:textId="77777777" w:rsidR="001D0CAF" w:rsidRPr="00AB6940" w:rsidRDefault="001D0CAF" w:rsidP="001D0CAF">
      <w:pPr>
        <w:spacing w:after="0" w:line="240" w:lineRule="auto"/>
        <w:rPr>
          <w:rFonts w:ascii="Times New Roman" w:eastAsia="Times New Roman" w:hAnsi="Times New Roman" w:cs="Times New Roman"/>
          <w:lang w:val="de-DE" w:eastAsia="lt-LT"/>
        </w:rPr>
      </w:pPr>
    </w:p>
    <w:p w14:paraId="43FBD43F"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 xml:space="preserve">Gamintojas </w:t>
      </w:r>
    </w:p>
    <w:p w14:paraId="2F0A5CAA" w14:textId="77777777" w:rsidR="001D0CAF" w:rsidRPr="00AB6940" w:rsidRDefault="001D0CAF" w:rsidP="001D0CAF">
      <w:pPr>
        <w:spacing w:after="0" w:line="240" w:lineRule="auto"/>
        <w:rPr>
          <w:rFonts w:ascii="Times New Roman" w:eastAsia="Times New Roman" w:hAnsi="Times New Roman" w:cs="Times New Roman"/>
        </w:rPr>
      </w:pPr>
      <w:proofErr w:type="spellStart"/>
      <w:r w:rsidRPr="00AB6940">
        <w:rPr>
          <w:rFonts w:ascii="Times New Roman" w:eastAsia="Times New Roman" w:hAnsi="Times New Roman" w:cs="Times New Roman"/>
        </w:rPr>
        <w:t>Galex</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d.d</w:t>
      </w:r>
      <w:proofErr w:type="spellEnd"/>
      <w:r w:rsidRPr="00AB6940">
        <w:rPr>
          <w:rFonts w:ascii="Times New Roman" w:eastAsia="Times New Roman" w:hAnsi="Times New Roman" w:cs="Times New Roman"/>
        </w:rPr>
        <w:t>.</w:t>
      </w:r>
    </w:p>
    <w:p w14:paraId="3B91AF30" w14:textId="77777777" w:rsidR="001D0CAF" w:rsidRPr="00AB6940" w:rsidRDefault="001D0CAF" w:rsidP="001D0CAF">
      <w:pPr>
        <w:spacing w:after="0" w:line="240" w:lineRule="auto"/>
        <w:rPr>
          <w:rFonts w:ascii="Times New Roman" w:eastAsia="Times New Roman" w:hAnsi="Times New Roman" w:cs="Times New Roman"/>
        </w:rPr>
      </w:pPr>
      <w:proofErr w:type="spellStart"/>
      <w:r w:rsidRPr="00AB6940">
        <w:rPr>
          <w:rFonts w:ascii="Times New Roman" w:eastAsia="Times New Roman" w:hAnsi="Times New Roman" w:cs="Times New Roman"/>
        </w:rPr>
        <w:t>Tišinska</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ulica</w:t>
      </w:r>
      <w:proofErr w:type="spellEnd"/>
      <w:r w:rsidRPr="00AB6940">
        <w:rPr>
          <w:rFonts w:ascii="Times New Roman" w:eastAsia="Times New Roman" w:hAnsi="Times New Roman" w:cs="Times New Roman"/>
        </w:rPr>
        <w:t xml:space="preserve"> 29g </w:t>
      </w:r>
    </w:p>
    <w:p w14:paraId="5EFA9E93" w14:textId="77777777" w:rsidR="001D0CAF" w:rsidRPr="00AB6940" w:rsidRDefault="001D0CAF" w:rsidP="001D0CAF">
      <w:pPr>
        <w:spacing w:after="0" w:line="240" w:lineRule="auto"/>
        <w:rPr>
          <w:rFonts w:ascii="Times New Roman" w:eastAsia="Times New Roman" w:hAnsi="Times New Roman" w:cs="Times New Roman"/>
        </w:rPr>
      </w:pPr>
      <w:r w:rsidRPr="00AB6940">
        <w:rPr>
          <w:rFonts w:ascii="Times New Roman" w:eastAsia="Times New Roman" w:hAnsi="Times New Roman" w:cs="Times New Roman"/>
        </w:rPr>
        <w:t xml:space="preserve">9000 </w:t>
      </w:r>
      <w:proofErr w:type="spellStart"/>
      <w:r w:rsidRPr="00AB6940">
        <w:rPr>
          <w:rFonts w:ascii="Times New Roman" w:eastAsia="Times New Roman" w:hAnsi="Times New Roman" w:cs="Times New Roman"/>
        </w:rPr>
        <w:t>Murska</w:t>
      </w:r>
      <w:proofErr w:type="spellEnd"/>
      <w:r w:rsidRPr="00AB6940">
        <w:rPr>
          <w:rFonts w:ascii="Times New Roman" w:eastAsia="Times New Roman" w:hAnsi="Times New Roman" w:cs="Times New Roman"/>
        </w:rPr>
        <w:t xml:space="preserve"> </w:t>
      </w:r>
      <w:proofErr w:type="spellStart"/>
      <w:r w:rsidRPr="00AB6940">
        <w:rPr>
          <w:rFonts w:ascii="Times New Roman" w:eastAsia="Times New Roman" w:hAnsi="Times New Roman" w:cs="Times New Roman"/>
        </w:rPr>
        <w:t>Sobota</w:t>
      </w:r>
      <w:proofErr w:type="spellEnd"/>
    </w:p>
    <w:p w14:paraId="4FA25AF2" w14:textId="77777777" w:rsidR="001D0CAF" w:rsidRPr="00AB6940" w:rsidRDefault="001D0CAF" w:rsidP="001D0CAF">
      <w:pPr>
        <w:spacing w:after="0" w:line="240" w:lineRule="auto"/>
        <w:rPr>
          <w:rFonts w:ascii="Times New Roman" w:eastAsia="Times New Roman" w:hAnsi="Times New Roman" w:cs="Times New Roman"/>
          <w:lang w:val="de-DE" w:eastAsia="lt-LT"/>
        </w:rPr>
      </w:pPr>
      <w:r w:rsidRPr="00AB6940">
        <w:rPr>
          <w:rFonts w:ascii="Times New Roman" w:eastAsia="Times New Roman" w:hAnsi="Times New Roman" w:cs="Times New Roman"/>
          <w:lang w:val="sl-SI" w:eastAsia="sl-SI"/>
        </w:rPr>
        <w:t>Slovėnija</w:t>
      </w:r>
      <w:r w:rsidRPr="00AB6940">
        <w:rPr>
          <w:rFonts w:ascii="Times New Roman" w:eastAsia="Times New Roman" w:hAnsi="Times New Roman" w:cs="Times New Roman"/>
          <w:lang w:val="de-DE" w:eastAsia="lt-LT"/>
        </w:rPr>
        <w:t xml:space="preserve"> </w:t>
      </w:r>
    </w:p>
    <w:p w14:paraId="2287E52F" w14:textId="77777777" w:rsidR="001D0CAF" w:rsidRPr="00AB6940" w:rsidRDefault="001D0CAF" w:rsidP="001D0CAF">
      <w:pPr>
        <w:spacing w:after="0" w:line="240" w:lineRule="auto"/>
        <w:rPr>
          <w:rFonts w:ascii="Times New Roman" w:eastAsia="Times New Roman" w:hAnsi="Times New Roman" w:cs="Times New Roman"/>
          <w:lang w:val="de-DE" w:eastAsia="lt-LT"/>
        </w:rPr>
      </w:pPr>
    </w:p>
    <w:p w14:paraId="52700BCC" w14:textId="77777777" w:rsidR="001D0CAF" w:rsidRPr="00AB6940" w:rsidRDefault="001D0CAF" w:rsidP="001D0CAF">
      <w:pPr>
        <w:spacing w:after="0" w:line="240" w:lineRule="auto"/>
        <w:rPr>
          <w:rFonts w:ascii="Times New Roman" w:eastAsia="Times New Roman" w:hAnsi="Times New Roman" w:cs="Times New Roman"/>
          <w:lang w:val="de-DE" w:eastAsia="lt-LT"/>
        </w:rPr>
      </w:pPr>
      <w:proofErr w:type="spellStart"/>
      <w:r w:rsidRPr="00AB6940">
        <w:rPr>
          <w:rFonts w:ascii="Times New Roman" w:eastAsia="Times New Roman" w:hAnsi="Times New Roman" w:cs="Times New Roman"/>
          <w:lang w:val="de-DE" w:eastAsia="lt-LT"/>
        </w:rPr>
        <w:t>arba</w:t>
      </w:r>
      <w:proofErr w:type="spellEnd"/>
    </w:p>
    <w:p w14:paraId="2F817524" w14:textId="77777777" w:rsidR="001D0CAF" w:rsidRPr="00AB6940" w:rsidRDefault="001D0CAF" w:rsidP="001D0CAF">
      <w:pPr>
        <w:spacing w:after="0" w:line="240" w:lineRule="auto"/>
        <w:rPr>
          <w:rFonts w:ascii="Times New Roman" w:eastAsia="Times New Roman" w:hAnsi="Times New Roman" w:cs="Times New Roman"/>
          <w:lang w:val="de-DE" w:eastAsia="lt-LT"/>
        </w:rPr>
      </w:pPr>
    </w:p>
    <w:p w14:paraId="1477AC5D"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 xml:space="preserve">Extractum Pharma Co.Ltd </w:t>
      </w:r>
    </w:p>
    <w:p w14:paraId="4E1C2DCC"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 xml:space="preserve">6413 – Kunfeherto </w:t>
      </w:r>
    </w:p>
    <w:p w14:paraId="2A15C5ED"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 xml:space="preserve">IV. Korzet 6 </w:t>
      </w:r>
    </w:p>
    <w:p w14:paraId="2056CE45"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eastAsia="sl-SI"/>
        </w:rPr>
        <w:t>Vengrija</w:t>
      </w:r>
    </w:p>
    <w:p w14:paraId="3D33F73F" w14:textId="77777777" w:rsidR="001D0CAF" w:rsidRPr="00AB6940" w:rsidRDefault="001D0CAF" w:rsidP="001D0CAF">
      <w:pPr>
        <w:spacing w:after="0" w:line="240" w:lineRule="auto"/>
        <w:rPr>
          <w:rFonts w:ascii="Times New Roman" w:eastAsia="Times New Roman" w:hAnsi="Times New Roman" w:cs="Times New Roman"/>
          <w:lang w:val="de-DE" w:eastAsia="sl-SI"/>
        </w:rPr>
      </w:pPr>
    </w:p>
    <w:p w14:paraId="0DA0FEFC" w14:textId="77777777" w:rsidR="001D0CAF" w:rsidRPr="00AB6940" w:rsidRDefault="001D0CAF" w:rsidP="001D0CAF">
      <w:pPr>
        <w:spacing w:after="0" w:line="240" w:lineRule="auto"/>
        <w:rPr>
          <w:rFonts w:ascii="Times New Roman" w:eastAsia="Times New Roman" w:hAnsi="Times New Roman" w:cs="Times New Roman"/>
          <w:b/>
          <w:lang w:eastAsia="sl-SI"/>
        </w:rPr>
      </w:pPr>
      <w:r w:rsidRPr="00AB6940">
        <w:rPr>
          <w:rFonts w:ascii="Times New Roman" w:eastAsia="Times New Roman" w:hAnsi="Times New Roman" w:cs="Times New Roman"/>
          <w:b/>
          <w:lang w:eastAsia="sl-SI"/>
        </w:rPr>
        <w:t>Šis vaistinis preparatas EEE šalyse narėse yra registruotas tokiais pavadinimais.</w:t>
      </w:r>
    </w:p>
    <w:p w14:paraId="7462CDE1" w14:textId="77777777" w:rsidR="001D0CAF" w:rsidRPr="00AB6940" w:rsidRDefault="001D0CAF" w:rsidP="001D0CAF">
      <w:pPr>
        <w:spacing w:after="0" w:line="240" w:lineRule="auto"/>
        <w:rPr>
          <w:rFonts w:ascii="Times New Roman" w:eastAsia="Times New Roman" w:hAnsi="Times New Roman" w:cs="Times New Roman"/>
          <w:b/>
          <w:lang w:eastAsia="sl-SI"/>
        </w:rPr>
      </w:pPr>
    </w:p>
    <w:p w14:paraId="0D8123C2" w14:textId="77777777" w:rsidR="001D0CAF" w:rsidRPr="00AB6940" w:rsidRDefault="001D0CAF" w:rsidP="001D0CAF">
      <w:pPr>
        <w:spacing w:after="0" w:line="240" w:lineRule="auto"/>
        <w:rPr>
          <w:rFonts w:ascii="Times New Roman" w:eastAsia="Times New Roman" w:hAnsi="Times New Roman" w:cs="Times New Roman"/>
          <w:lang w:val="sl-SI" w:eastAsia="sl-SI"/>
        </w:rPr>
      </w:pPr>
      <w:r w:rsidRPr="00AB6940">
        <w:rPr>
          <w:rFonts w:ascii="Times New Roman" w:eastAsia="Times New Roman" w:hAnsi="Times New Roman" w:cs="Times New Roman"/>
          <w:lang w:val="sl-SI"/>
        </w:rPr>
        <w:t>Italija</w:t>
      </w:r>
      <w:r w:rsidRPr="00AB6940">
        <w:rPr>
          <w:rFonts w:ascii="Times New Roman" w:eastAsia="Times New Roman" w:hAnsi="Times New Roman" w:cs="Times New Roman"/>
          <w:lang w:val="sl-SI"/>
        </w:rPr>
        <w:tab/>
      </w:r>
      <w:r w:rsidRPr="00AB6940">
        <w:rPr>
          <w:rFonts w:ascii="Times New Roman" w:eastAsia="Times New Roman" w:hAnsi="Times New Roman" w:cs="Times New Roman"/>
          <w:lang w:val="sl-SI"/>
        </w:rPr>
        <w:tab/>
      </w:r>
      <w:proofErr w:type="spellStart"/>
      <w:r w:rsidRPr="00AB6940">
        <w:rPr>
          <w:rFonts w:ascii="Times New Roman" w:eastAsia="Times New Roman" w:hAnsi="Times New Roman" w:cs="Times New Roman"/>
          <w:lang w:eastAsia="sl-SI"/>
        </w:rPr>
        <w:t>Perindopril</w:t>
      </w:r>
      <w:proofErr w:type="spellEnd"/>
      <w:r w:rsidRPr="00AB6940">
        <w:rPr>
          <w:rFonts w:ascii="Times New Roman" w:eastAsia="Times New Roman" w:hAnsi="Times New Roman" w:cs="Times New Roman"/>
          <w:lang w:eastAsia="sl-SI"/>
        </w:rPr>
        <w:t xml:space="preserve"> e </w:t>
      </w:r>
      <w:proofErr w:type="spellStart"/>
      <w:r w:rsidRPr="00AB6940">
        <w:rPr>
          <w:rFonts w:ascii="Times New Roman" w:eastAsia="Times New Roman" w:hAnsi="Times New Roman" w:cs="Times New Roman"/>
          <w:lang w:eastAsia="sl-SI"/>
        </w:rPr>
        <w:t>Indapamide</w:t>
      </w:r>
      <w:proofErr w:type="spellEnd"/>
      <w:r w:rsidRPr="00AB6940">
        <w:rPr>
          <w:rFonts w:ascii="Times New Roman" w:eastAsia="Times New Roman" w:hAnsi="Times New Roman" w:cs="Times New Roman"/>
          <w:lang w:eastAsia="sl-SI"/>
        </w:rPr>
        <w:t xml:space="preserve"> </w:t>
      </w:r>
      <w:proofErr w:type="spellStart"/>
      <w:r w:rsidRPr="00AB6940">
        <w:rPr>
          <w:rFonts w:ascii="Times New Roman" w:eastAsia="Times New Roman" w:hAnsi="Times New Roman" w:cs="Times New Roman"/>
          <w:lang w:eastAsia="sl-SI"/>
        </w:rPr>
        <w:t>Ranbaxy</w:t>
      </w:r>
      <w:proofErr w:type="spellEnd"/>
      <w:r w:rsidRPr="00AB6940">
        <w:rPr>
          <w:rFonts w:ascii="Times New Roman" w:eastAsia="Times New Roman" w:hAnsi="Times New Roman" w:cs="Times New Roman"/>
          <w:lang w:eastAsia="sl-SI"/>
        </w:rPr>
        <w:t xml:space="preserve"> </w:t>
      </w:r>
      <w:r w:rsidRPr="00AB6940">
        <w:rPr>
          <w:rFonts w:ascii="Times New Roman" w:eastAsia="Times New Roman" w:hAnsi="Times New Roman" w:cs="Times New Roman"/>
          <w:lang w:val="sl-SI" w:eastAsia="sl-SI"/>
        </w:rPr>
        <w:t>4 mg/1.25 mg</w:t>
      </w:r>
      <w:r w:rsidRPr="00AB6940">
        <w:rPr>
          <w:rFonts w:ascii="Times New Roman" w:eastAsia="Times New Roman" w:hAnsi="Times New Roman" w:cs="Times New Roman"/>
          <w:b/>
          <w:lang w:val="sl-SI" w:eastAsia="sl-SI"/>
        </w:rPr>
        <w:t xml:space="preserve"> </w:t>
      </w:r>
      <w:r w:rsidRPr="00AB6940">
        <w:rPr>
          <w:rFonts w:ascii="Times New Roman" w:eastAsia="Times New Roman" w:hAnsi="Times New Roman" w:cs="Times New Roman"/>
          <w:lang w:val="sl-SI" w:eastAsia="sl-SI"/>
        </w:rPr>
        <w:t>Compresse</w:t>
      </w:r>
    </w:p>
    <w:p w14:paraId="39CEFA36" w14:textId="721AE062" w:rsidR="001D0CAF" w:rsidRPr="00AB6940" w:rsidRDefault="001D0CAF" w:rsidP="001D0CAF">
      <w:pPr>
        <w:tabs>
          <w:tab w:val="left" w:pos="1220"/>
        </w:tabs>
        <w:spacing w:after="0" w:line="240" w:lineRule="auto"/>
        <w:rPr>
          <w:rFonts w:ascii="Times New Roman" w:eastAsia="Times New Roman" w:hAnsi="Times New Roman" w:cs="Times New Roman"/>
          <w:lang w:val="es-ES"/>
        </w:rPr>
      </w:pPr>
      <w:r w:rsidRPr="00AB6940">
        <w:rPr>
          <w:rFonts w:ascii="Times New Roman" w:eastAsia="Times New Roman" w:hAnsi="Times New Roman" w:cs="Times New Roman"/>
          <w:lang w:val="es-ES"/>
        </w:rPr>
        <w:t>Lietuva</w:t>
      </w:r>
      <w:r w:rsidRPr="00AB6940">
        <w:rPr>
          <w:rFonts w:ascii="Times New Roman" w:eastAsia="Times New Roman" w:hAnsi="Times New Roman" w:cs="Times New Roman"/>
          <w:lang w:val="es-ES"/>
        </w:rPr>
        <w:tab/>
      </w:r>
      <w:r w:rsidRPr="00AB6940">
        <w:rPr>
          <w:rFonts w:ascii="Times New Roman" w:eastAsia="Times New Roman" w:hAnsi="Times New Roman" w:cs="Times New Roman"/>
          <w:lang w:val="es-ES"/>
        </w:rPr>
        <w:tab/>
      </w:r>
      <w:r w:rsidRPr="00AB6940">
        <w:rPr>
          <w:rFonts w:ascii="Times New Roman" w:eastAsia="Times New Roman" w:hAnsi="Times New Roman" w:cs="Times New Roman"/>
          <w:lang w:val="es-ES"/>
        </w:rPr>
        <w:tab/>
      </w:r>
      <w:r w:rsidRPr="00AB6940">
        <w:rPr>
          <w:rFonts w:ascii="Times New Roman" w:eastAsia="Times New Roman" w:hAnsi="Times New Roman" w:cs="Times New Roman"/>
          <w:lang w:val="es-ES" w:eastAsia="sl-SI"/>
        </w:rPr>
        <w:t>Perilexin</w:t>
      </w:r>
      <w:r w:rsidRPr="00AB6940">
        <w:rPr>
          <w:rFonts w:ascii="Times New Roman" w:eastAsia="Times New Roman" w:hAnsi="Times New Roman" w:cs="Times New Roman"/>
          <w:lang w:val="es-ES"/>
        </w:rPr>
        <w:t xml:space="preserve"> </w:t>
      </w:r>
      <w:r w:rsidRPr="00AB6940">
        <w:rPr>
          <w:rFonts w:ascii="Times New Roman" w:eastAsia="Times New Roman" w:hAnsi="Times New Roman" w:cs="Times New Roman"/>
          <w:lang w:val="sl-SI"/>
        </w:rPr>
        <w:t>4 mg/1,25 mg</w:t>
      </w:r>
      <w:r w:rsidRPr="00AB6940">
        <w:rPr>
          <w:rFonts w:ascii="Times New Roman" w:eastAsia="Times New Roman" w:hAnsi="Times New Roman" w:cs="Times New Roman"/>
          <w:lang w:val="es-ES"/>
        </w:rPr>
        <w:t xml:space="preserve"> tabletė</w:t>
      </w:r>
      <w:r w:rsidR="00B8772A" w:rsidRPr="00AB6940">
        <w:rPr>
          <w:rFonts w:ascii="Times New Roman" w:eastAsia="Times New Roman" w:hAnsi="Times New Roman" w:cs="Times New Roman"/>
          <w:lang w:val="es-ES"/>
        </w:rPr>
        <w:t>s</w:t>
      </w:r>
    </w:p>
    <w:p w14:paraId="5461BE83" w14:textId="77777777" w:rsidR="001D0CAF" w:rsidRPr="00AB6940" w:rsidRDefault="001D0CAF" w:rsidP="001D0CAF">
      <w:pPr>
        <w:tabs>
          <w:tab w:val="left" w:pos="1220"/>
        </w:tabs>
        <w:spacing w:after="0" w:line="240" w:lineRule="auto"/>
        <w:rPr>
          <w:rFonts w:ascii="Times New Roman" w:eastAsia="Times New Roman" w:hAnsi="Times New Roman" w:cs="Times New Roman"/>
          <w:lang w:val="es-ES"/>
        </w:rPr>
      </w:pPr>
      <w:proofErr w:type="spellStart"/>
      <w:r w:rsidRPr="00AB6940">
        <w:rPr>
          <w:rFonts w:ascii="Times New Roman" w:eastAsia="Times New Roman" w:hAnsi="Times New Roman" w:cs="Times New Roman"/>
          <w:lang w:val="en-US"/>
        </w:rPr>
        <w:t>Slov</w:t>
      </w:r>
      <w:proofErr w:type="spellEnd"/>
      <w:r w:rsidRPr="00AB6940">
        <w:rPr>
          <w:rFonts w:ascii="Times New Roman" w:eastAsia="Times New Roman" w:hAnsi="Times New Roman" w:cs="Times New Roman"/>
        </w:rPr>
        <w:t>ė</w:t>
      </w:r>
      <w:proofErr w:type="spellStart"/>
      <w:r w:rsidRPr="00AB6940">
        <w:rPr>
          <w:rFonts w:ascii="Times New Roman" w:eastAsia="Times New Roman" w:hAnsi="Times New Roman" w:cs="Times New Roman"/>
          <w:lang w:val="en-US"/>
        </w:rPr>
        <w:t>nija</w:t>
      </w:r>
      <w:proofErr w:type="spellEnd"/>
      <w:r w:rsidRPr="00AB6940">
        <w:rPr>
          <w:rFonts w:ascii="Times New Roman" w:eastAsia="Times New Roman" w:hAnsi="Times New Roman" w:cs="Times New Roman"/>
          <w:lang w:val="en-US"/>
        </w:rPr>
        <w:tab/>
      </w:r>
      <w:r w:rsidRPr="00AB6940">
        <w:rPr>
          <w:rFonts w:ascii="Times New Roman" w:eastAsia="Times New Roman" w:hAnsi="Times New Roman" w:cs="Times New Roman"/>
          <w:lang w:val="en-US"/>
        </w:rPr>
        <w:tab/>
      </w:r>
      <w:r w:rsidRPr="00AB6940">
        <w:rPr>
          <w:rFonts w:ascii="Times New Roman" w:eastAsia="Times New Roman" w:hAnsi="Times New Roman" w:cs="Times New Roman"/>
          <w:lang w:val="en-US"/>
        </w:rPr>
        <w:tab/>
      </w:r>
      <w:r w:rsidRPr="00AB6940">
        <w:rPr>
          <w:rFonts w:ascii="Times New Roman" w:eastAsia="Times New Roman" w:hAnsi="Times New Roman" w:cs="Times New Roman"/>
          <w:lang w:val="es-ES"/>
        </w:rPr>
        <w:t xml:space="preserve">Doprigalin </w:t>
      </w:r>
      <w:r w:rsidRPr="00AB6940">
        <w:rPr>
          <w:rFonts w:ascii="Times New Roman" w:eastAsia="Times New Roman" w:hAnsi="Times New Roman" w:cs="Times New Roman"/>
          <w:lang w:val="sl-SI"/>
        </w:rPr>
        <w:t>4 mg/1.25 mg</w:t>
      </w:r>
      <w:r w:rsidRPr="00AB6940">
        <w:rPr>
          <w:rFonts w:ascii="Times New Roman" w:eastAsia="Times New Roman" w:hAnsi="Times New Roman" w:cs="Times New Roman"/>
          <w:lang w:val="es-ES"/>
        </w:rPr>
        <w:t xml:space="preserve"> tablete</w:t>
      </w:r>
    </w:p>
    <w:p w14:paraId="44D679B6" w14:textId="77777777" w:rsidR="001D0CAF" w:rsidRPr="00AB6940" w:rsidRDefault="001D0CAF" w:rsidP="001D0CAF">
      <w:pPr>
        <w:tabs>
          <w:tab w:val="left" w:pos="1220"/>
        </w:tabs>
        <w:spacing w:after="0" w:line="240" w:lineRule="auto"/>
        <w:rPr>
          <w:rFonts w:ascii="Times New Roman" w:eastAsia="Times New Roman" w:hAnsi="Times New Roman" w:cs="Times New Roman"/>
          <w:lang w:val="es-ES"/>
        </w:rPr>
      </w:pPr>
    </w:p>
    <w:p w14:paraId="188BC781" w14:textId="77777777" w:rsidR="001D0CAF" w:rsidRPr="00AB6940" w:rsidRDefault="001D0CAF" w:rsidP="001D0CAF">
      <w:pPr>
        <w:spacing w:after="0" w:line="240" w:lineRule="auto"/>
        <w:rPr>
          <w:rFonts w:ascii="Times New Roman" w:eastAsia="Times New Roman" w:hAnsi="Times New Roman" w:cs="Times New Roman"/>
          <w:b/>
          <w:bCs/>
        </w:rPr>
      </w:pPr>
    </w:p>
    <w:p w14:paraId="45716E03" w14:textId="3EE5A9B5" w:rsidR="001D0CAF" w:rsidRPr="00AB6940" w:rsidRDefault="001D0CAF" w:rsidP="001D0CAF">
      <w:pPr>
        <w:spacing w:after="0" w:line="240" w:lineRule="auto"/>
        <w:rPr>
          <w:rFonts w:ascii="Times New Roman" w:eastAsia="Times New Roman" w:hAnsi="Times New Roman" w:cs="Times New Roman"/>
          <w:b/>
        </w:rPr>
      </w:pPr>
      <w:r w:rsidRPr="00AB6940">
        <w:rPr>
          <w:rFonts w:ascii="Times New Roman" w:eastAsia="Times New Roman" w:hAnsi="Times New Roman" w:cs="Times New Roman"/>
          <w:b/>
          <w:bCs/>
        </w:rPr>
        <w:t>Šis pakuotės lapelis</w:t>
      </w:r>
      <w:r w:rsidRPr="00AB6940">
        <w:rPr>
          <w:rFonts w:ascii="Times New Roman" w:eastAsia="Times New Roman" w:hAnsi="Times New Roman" w:cs="Times New Roman"/>
          <w:b/>
        </w:rPr>
        <w:t xml:space="preserve"> paskutinį kartą p</w:t>
      </w:r>
      <w:r w:rsidR="00B8772A" w:rsidRPr="00AB6940">
        <w:rPr>
          <w:rFonts w:ascii="Times New Roman" w:eastAsia="Times New Roman" w:hAnsi="Times New Roman" w:cs="Times New Roman"/>
          <w:b/>
        </w:rPr>
        <w:t>eržiūrėtas</w:t>
      </w:r>
      <w:r w:rsidRPr="00AB6940">
        <w:rPr>
          <w:rFonts w:ascii="Times New Roman" w:eastAsia="Times New Roman" w:hAnsi="Times New Roman" w:cs="Times New Roman"/>
          <w:b/>
        </w:rPr>
        <w:t xml:space="preserve"> </w:t>
      </w:r>
      <w:r w:rsidR="009C2139" w:rsidRPr="00AB6940">
        <w:rPr>
          <w:rFonts w:ascii="Times New Roman" w:eastAsia="Times New Roman" w:hAnsi="Times New Roman" w:cs="Times New Roman"/>
          <w:b/>
        </w:rPr>
        <w:t>2015-03-24</w:t>
      </w:r>
    </w:p>
    <w:p w14:paraId="2B96543D" w14:textId="77777777" w:rsidR="001D0CAF" w:rsidRPr="00AB6940" w:rsidRDefault="001D0CAF" w:rsidP="001D0CAF">
      <w:pPr>
        <w:spacing w:after="0" w:line="240" w:lineRule="auto"/>
        <w:rPr>
          <w:rFonts w:ascii="Times New Roman" w:eastAsia="Times New Roman" w:hAnsi="Times New Roman" w:cs="Times New Roman"/>
        </w:rPr>
      </w:pPr>
    </w:p>
    <w:p w14:paraId="412A7842" w14:textId="77777777" w:rsidR="001D0CAF" w:rsidRPr="00AB6940" w:rsidRDefault="001D0CAF" w:rsidP="001D0CAF">
      <w:pPr>
        <w:spacing w:after="0" w:line="240" w:lineRule="auto"/>
        <w:rPr>
          <w:rFonts w:ascii="Times New Roman" w:eastAsia="Times New Roman" w:hAnsi="Times New Roman" w:cs="Times New Roman"/>
          <w:b/>
        </w:rPr>
      </w:pPr>
    </w:p>
    <w:p w14:paraId="15545C7D" w14:textId="5E3780F7" w:rsidR="0032509D" w:rsidRPr="00AB6940" w:rsidRDefault="0032509D" w:rsidP="00EC23F7">
      <w:pPr>
        <w:numPr>
          <w:ilvl w:val="12"/>
          <w:numId w:val="0"/>
        </w:numPr>
        <w:tabs>
          <w:tab w:val="left" w:pos="567"/>
        </w:tabs>
        <w:spacing w:after="0" w:line="240" w:lineRule="auto"/>
        <w:ind w:right="-2"/>
        <w:rPr>
          <w:rFonts w:ascii="Times New Roman" w:eastAsia="Times New Roman" w:hAnsi="Times New Roman" w:cs="Times New Roman"/>
          <w:snapToGrid w:val="0"/>
        </w:rPr>
      </w:pPr>
      <w:r w:rsidRPr="00AB694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B6940">
        <w:rPr>
          <w:rFonts w:ascii="Times New Roman" w:eastAsia="Times New Roman" w:hAnsi="Times New Roman" w:cs="Times New Roman"/>
          <w:i/>
          <w:snapToGrid w:val="0"/>
        </w:rPr>
        <w:t xml:space="preserve"> </w:t>
      </w:r>
      <w:hyperlink r:id="rId14" w:history="1">
        <w:r w:rsidRPr="00AB6940">
          <w:rPr>
            <w:rFonts w:ascii="Times New Roman" w:eastAsia="SimSun" w:hAnsi="Times New Roman" w:cs="Times New Roman"/>
            <w:snapToGrid w:val="0"/>
            <w:color w:val="0000FF"/>
            <w:u w:val="single"/>
          </w:rPr>
          <w:t>http://www.vvkt.lt/</w:t>
        </w:r>
      </w:hyperlink>
      <w:r w:rsidRPr="00AB6940">
        <w:rPr>
          <w:rFonts w:ascii="Times New Roman" w:eastAsia="Times New Roman" w:hAnsi="Times New Roman" w:cs="Times New Roman"/>
          <w:snapToGrid w:val="0"/>
        </w:rPr>
        <w:t>.</w:t>
      </w:r>
    </w:p>
    <w:p w14:paraId="4AD10B3D" w14:textId="77777777" w:rsidR="001D0CAF" w:rsidRPr="00AB6940" w:rsidRDefault="001D0CAF" w:rsidP="001D0CAF">
      <w:pPr>
        <w:spacing w:after="0" w:line="240" w:lineRule="auto"/>
        <w:rPr>
          <w:rFonts w:ascii="Times New Roman" w:eastAsia="Times New Roman" w:hAnsi="Times New Roman" w:cs="Times New Roman"/>
          <w:lang w:eastAsia="sl-SI"/>
        </w:rPr>
      </w:pPr>
      <w:bookmarkStart w:id="18" w:name="_GoBack"/>
      <w:bookmarkEnd w:id="18"/>
      <w:permStart w:id="1333162180" w:edGrp="everyone"/>
      <w:permEnd w:id="1333162180"/>
    </w:p>
    <w:p w14:paraId="50A912BA" w14:textId="77777777" w:rsidR="001D0CAF" w:rsidRPr="00AB6940" w:rsidRDefault="001D0CAF" w:rsidP="001D0CAF">
      <w:pPr>
        <w:spacing w:after="0" w:line="240" w:lineRule="auto"/>
        <w:rPr>
          <w:rFonts w:ascii="Times New Roman" w:eastAsia="Times New Roman" w:hAnsi="Times New Roman" w:cs="Times New Roman"/>
          <w:lang w:eastAsia="sl-SI"/>
        </w:rPr>
      </w:pPr>
    </w:p>
    <w:p w14:paraId="0140552C"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C10262B" w14:textId="77777777" w:rsidR="001D0CAF" w:rsidRPr="00AB6940" w:rsidRDefault="001D0CAF" w:rsidP="001D0CAF">
      <w:pPr>
        <w:spacing w:after="0" w:line="240" w:lineRule="auto"/>
        <w:rPr>
          <w:rFonts w:ascii="Times New Roman" w:eastAsia="Times New Roman" w:hAnsi="Times New Roman" w:cs="Times New Roman"/>
          <w:lang w:eastAsia="sl-SI"/>
        </w:rPr>
      </w:pPr>
    </w:p>
    <w:p w14:paraId="1A49E036" w14:textId="77777777" w:rsidR="001903F1" w:rsidRPr="00AB6940" w:rsidRDefault="001903F1">
      <w:pPr>
        <w:rPr>
          <w:rFonts w:ascii="Times New Roman" w:hAnsi="Times New Roman" w:cs="Times New Roman"/>
        </w:rPr>
      </w:pPr>
    </w:p>
    <w:sectPr w:rsidR="001903F1" w:rsidRPr="00AB6940" w:rsidSect="009C1DE8">
      <w:headerReference w:type="default" r:id="rId15"/>
      <w:footerReference w:type="even" r:id="rId16"/>
      <w:footerReference w:type="default" r:id="rId17"/>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0FF61" w14:textId="77777777" w:rsidR="002C6269" w:rsidRDefault="002C6269">
      <w:pPr>
        <w:spacing w:after="0" w:line="240" w:lineRule="auto"/>
      </w:pPr>
      <w:r>
        <w:separator/>
      </w:r>
    </w:p>
  </w:endnote>
  <w:endnote w:type="continuationSeparator" w:id="0">
    <w:p w14:paraId="7F706AC2" w14:textId="77777777" w:rsidR="002C6269" w:rsidRDefault="002C6269">
      <w:pPr>
        <w:spacing w:after="0" w:line="240" w:lineRule="auto"/>
      </w:pPr>
      <w:r>
        <w:continuationSeparator/>
      </w:r>
    </w:p>
  </w:endnote>
  <w:endnote w:type="continuationNotice" w:id="1">
    <w:p w14:paraId="5CF3D9B2" w14:textId="77777777" w:rsidR="002C6269" w:rsidRDefault="002C6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755E6" w14:textId="77777777" w:rsidR="00083955" w:rsidRDefault="00083955" w:rsidP="009C1D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272DC0" w14:textId="77777777" w:rsidR="00083955" w:rsidRDefault="00083955" w:rsidP="009C1DE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D09F4" w14:textId="77777777" w:rsidR="00083955" w:rsidRPr="009D7808" w:rsidRDefault="00083955" w:rsidP="009C1DE8">
    <w:pPr>
      <w:pStyle w:val="Porat"/>
      <w:framePr w:wrap="around" w:vAnchor="text" w:hAnchor="margin" w:xAlign="right" w:y="1"/>
      <w:rPr>
        <w:rStyle w:val="Puslapionumeris"/>
        <w:sz w:val="22"/>
        <w:szCs w:val="22"/>
      </w:rPr>
    </w:pPr>
    <w:r w:rsidRPr="009D7808">
      <w:rPr>
        <w:rStyle w:val="Puslapionumeris"/>
        <w:sz w:val="22"/>
        <w:szCs w:val="22"/>
      </w:rPr>
      <w:fldChar w:fldCharType="begin"/>
    </w:r>
    <w:r w:rsidRPr="009D7808">
      <w:rPr>
        <w:rStyle w:val="Puslapionumeris"/>
        <w:sz w:val="22"/>
        <w:szCs w:val="22"/>
      </w:rPr>
      <w:instrText xml:space="preserve">PAGE  </w:instrText>
    </w:r>
    <w:r w:rsidRPr="009D7808">
      <w:rPr>
        <w:rStyle w:val="Puslapionumeris"/>
        <w:sz w:val="22"/>
        <w:szCs w:val="22"/>
      </w:rPr>
      <w:fldChar w:fldCharType="separate"/>
    </w:r>
    <w:r w:rsidR="00FE454A">
      <w:rPr>
        <w:rStyle w:val="Puslapionumeris"/>
        <w:noProof/>
        <w:sz w:val="22"/>
        <w:szCs w:val="22"/>
      </w:rPr>
      <w:t>33</w:t>
    </w:r>
    <w:r w:rsidRPr="009D7808">
      <w:rPr>
        <w:rStyle w:val="Puslapionumeris"/>
        <w:sz w:val="22"/>
        <w:szCs w:val="22"/>
      </w:rPr>
      <w:fldChar w:fldCharType="end"/>
    </w:r>
  </w:p>
  <w:p w14:paraId="3513B301" w14:textId="77777777" w:rsidR="00083955" w:rsidRDefault="00083955" w:rsidP="009C1DE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64097" w14:textId="77777777" w:rsidR="002C6269" w:rsidRDefault="002C6269">
      <w:pPr>
        <w:spacing w:after="0" w:line="240" w:lineRule="auto"/>
      </w:pPr>
      <w:r>
        <w:separator/>
      </w:r>
    </w:p>
  </w:footnote>
  <w:footnote w:type="continuationSeparator" w:id="0">
    <w:p w14:paraId="2B9B94E1" w14:textId="77777777" w:rsidR="002C6269" w:rsidRDefault="002C6269">
      <w:pPr>
        <w:spacing w:after="0" w:line="240" w:lineRule="auto"/>
      </w:pPr>
      <w:r>
        <w:continuationSeparator/>
      </w:r>
    </w:p>
  </w:footnote>
  <w:footnote w:type="continuationNotice" w:id="1">
    <w:p w14:paraId="698BE59C" w14:textId="77777777" w:rsidR="002C6269" w:rsidRDefault="002C62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B3506" w14:textId="77777777" w:rsidR="00083955" w:rsidRDefault="00083955" w:rsidP="009C1DE8">
    <w:pPr>
      <w:spacing w:line="20" w:lineRule="exact"/>
    </w:pPr>
  </w:p>
  <w:p w14:paraId="579DE841" w14:textId="77777777" w:rsidR="00083955" w:rsidRDefault="00083955">
    <w:pPr>
      <w:pStyle w:val="Antrats"/>
    </w:pPr>
    <w:bookmarkStart w:id="19" w:name="TableTag1"/>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868"/>
    <w:multiLevelType w:val="hybridMultilevel"/>
    <w:tmpl w:val="DE5871C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C057E"/>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8C0BF5"/>
    <w:multiLevelType w:val="hybridMultilevel"/>
    <w:tmpl w:val="BE66BF98"/>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F75BB"/>
    <w:multiLevelType w:val="hybridMultilevel"/>
    <w:tmpl w:val="E91C81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E85D15"/>
    <w:multiLevelType w:val="hybridMultilevel"/>
    <w:tmpl w:val="187CD49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080E32"/>
    <w:multiLevelType w:val="hybridMultilevel"/>
    <w:tmpl w:val="9F26DAC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680855"/>
    <w:multiLevelType w:val="hybridMultilevel"/>
    <w:tmpl w:val="8C8E908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06964"/>
    <w:multiLevelType w:val="hybridMultilevel"/>
    <w:tmpl w:val="B266787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85EB4"/>
    <w:multiLevelType w:val="hybridMultilevel"/>
    <w:tmpl w:val="1ED66E4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733D47"/>
    <w:multiLevelType w:val="hybridMultilevel"/>
    <w:tmpl w:val="298C383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7090948"/>
    <w:multiLevelType w:val="hybridMultilevel"/>
    <w:tmpl w:val="5D06381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0B2F09"/>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9E492E"/>
    <w:multiLevelType w:val="hybridMultilevel"/>
    <w:tmpl w:val="5FD4E49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2C2AFE"/>
    <w:multiLevelType w:val="hybridMultilevel"/>
    <w:tmpl w:val="14D44F8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2F3A78"/>
    <w:multiLevelType w:val="hybridMultilevel"/>
    <w:tmpl w:val="866427D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CF1ED3"/>
    <w:multiLevelType w:val="hybridMultilevel"/>
    <w:tmpl w:val="72A6EB5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D55DBF"/>
    <w:multiLevelType w:val="hybridMultilevel"/>
    <w:tmpl w:val="7C2C430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7A53AA"/>
    <w:multiLevelType w:val="hybridMultilevel"/>
    <w:tmpl w:val="DAD4A422"/>
    <w:lvl w:ilvl="0" w:tplc="C12C2E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E60434"/>
    <w:multiLevelType w:val="hybridMultilevel"/>
    <w:tmpl w:val="F0E8ACD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E767FD"/>
    <w:multiLevelType w:val="hybridMultilevel"/>
    <w:tmpl w:val="0464EB9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9365E7"/>
    <w:multiLevelType w:val="hybridMultilevel"/>
    <w:tmpl w:val="37CAA048"/>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5595120"/>
    <w:multiLevelType w:val="hybridMultilevel"/>
    <w:tmpl w:val="DF7AE79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6285C6F"/>
    <w:multiLevelType w:val="hybridMultilevel"/>
    <w:tmpl w:val="D04C858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A21D6A"/>
    <w:multiLevelType w:val="hybridMultilevel"/>
    <w:tmpl w:val="ACE69474"/>
    <w:lvl w:ilvl="0" w:tplc="507621C4">
      <w:numFmt w:val="bullet"/>
      <w:lvlText w:val="-"/>
      <w:lvlJc w:val="left"/>
      <w:pPr>
        <w:tabs>
          <w:tab w:val="num" w:pos="567"/>
        </w:tabs>
        <w:ind w:left="567" w:hanging="567"/>
      </w:pPr>
      <w:rPr>
        <w:rFonts w:ascii="Times New Roman" w:hAnsi="Times New Roman" w:cs="Times New Roman" w:hint="default"/>
        <w:color w:val="auto"/>
      </w:rPr>
    </w:lvl>
    <w:lvl w:ilvl="1" w:tplc="509247BE">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D3B4CFC"/>
    <w:multiLevelType w:val="hybridMultilevel"/>
    <w:tmpl w:val="698470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11E6944"/>
    <w:multiLevelType w:val="hybridMultilevel"/>
    <w:tmpl w:val="28023EF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185880"/>
    <w:multiLevelType w:val="hybridMultilevel"/>
    <w:tmpl w:val="8274242E"/>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8"/>
  </w:num>
  <w:num w:numId="3">
    <w:abstractNumId w:val="24"/>
  </w:num>
  <w:num w:numId="4">
    <w:abstractNumId w:val="4"/>
  </w:num>
  <w:num w:numId="5">
    <w:abstractNumId w:val="20"/>
  </w:num>
  <w:num w:numId="6">
    <w:abstractNumId w:val="29"/>
  </w:num>
  <w:num w:numId="7">
    <w:abstractNumId w:val="25"/>
  </w:num>
  <w:num w:numId="8">
    <w:abstractNumId w:val="18"/>
  </w:num>
  <w:num w:numId="9">
    <w:abstractNumId w:val="10"/>
  </w:num>
  <w:num w:numId="10">
    <w:abstractNumId w:val="0"/>
  </w:num>
  <w:num w:numId="11">
    <w:abstractNumId w:val="21"/>
  </w:num>
  <w:num w:numId="12">
    <w:abstractNumId w:val="23"/>
  </w:num>
  <w:num w:numId="13">
    <w:abstractNumId w:val="2"/>
  </w:num>
  <w:num w:numId="14">
    <w:abstractNumId w:val="32"/>
  </w:num>
  <w:num w:numId="15">
    <w:abstractNumId w:val="11"/>
  </w:num>
  <w:num w:numId="16">
    <w:abstractNumId w:val="15"/>
  </w:num>
  <w:num w:numId="17">
    <w:abstractNumId w:val="19"/>
  </w:num>
  <w:num w:numId="18">
    <w:abstractNumId w:val="27"/>
  </w:num>
  <w:num w:numId="19">
    <w:abstractNumId w:val="8"/>
  </w:num>
  <w:num w:numId="20">
    <w:abstractNumId w:val="31"/>
  </w:num>
  <w:num w:numId="21">
    <w:abstractNumId w:val="7"/>
  </w:num>
  <w:num w:numId="22">
    <w:abstractNumId w:val="33"/>
  </w:num>
  <w:num w:numId="23">
    <w:abstractNumId w:val="6"/>
  </w:num>
  <w:num w:numId="24">
    <w:abstractNumId w:val="14"/>
  </w:num>
  <w:num w:numId="25">
    <w:abstractNumId w:val="13"/>
  </w:num>
  <w:num w:numId="26">
    <w:abstractNumId w:val="17"/>
  </w:num>
  <w:num w:numId="27">
    <w:abstractNumId w:val="9"/>
  </w:num>
  <w:num w:numId="28">
    <w:abstractNumId w:val="16"/>
  </w:num>
  <w:num w:numId="29">
    <w:abstractNumId w:val="5"/>
  </w:num>
  <w:num w:numId="30">
    <w:abstractNumId w:val="1"/>
  </w:num>
  <w:num w:numId="31">
    <w:abstractNumId w:val="30"/>
  </w:num>
  <w:num w:numId="32">
    <w:abstractNumId w:val="12"/>
  </w:num>
  <w:num w:numId="33">
    <w:abstractNumId w:val="34"/>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6QnZCNi361CMlQyzRGcAIqpzcI=" w:salt="K1RzzjxI4z0Yx6MZlg3l5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AF"/>
    <w:rsid w:val="00040910"/>
    <w:rsid w:val="00083955"/>
    <w:rsid w:val="00090015"/>
    <w:rsid w:val="0014278C"/>
    <w:rsid w:val="00153CBA"/>
    <w:rsid w:val="00173496"/>
    <w:rsid w:val="001903F1"/>
    <w:rsid w:val="001D0CAF"/>
    <w:rsid w:val="0028248A"/>
    <w:rsid w:val="002C6269"/>
    <w:rsid w:val="002D5707"/>
    <w:rsid w:val="002E2ED2"/>
    <w:rsid w:val="002F7E2F"/>
    <w:rsid w:val="0032271B"/>
    <w:rsid w:val="0032509D"/>
    <w:rsid w:val="0035329B"/>
    <w:rsid w:val="003E1A36"/>
    <w:rsid w:val="00404287"/>
    <w:rsid w:val="004E27CD"/>
    <w:rsid w:val="004E6FEE"/>
    <w:rsid w:val="005E1C81"/>
    <w:rsid w:val="005F5A8A"/>
    <w:rsid w:val="00692813"/>
    <w:rsid w:val="006C1578"/>
    <w:rsid w:val="006E0514"/>
    <w:rsid w:val="006F350F"/>
    <w:rsid w:val="00787AB7"/>
    <w:rsid w:val="008255BA"/>
    <w:rsid w:val="008B1D78"/>
    <w:rsid w:val="008C38E1"/>
    <w:rsid w:val="008C5866"/>
    <w:rsid w:val="009677D8"/>
    <w:rsid w:val="009A0591"/>
    <w:rsid w:val="009C1DE8"/>
    <w:rsid w:val="009C2139"/>
    <w:rsid w:val="00A74D8F"/>
    <w:rsid w:val="00AB2613"/>
    <w:rsid w:val="00AB6940"/>
    <w:rsid w:val="00B77E86"/>
    <w:rsid w:val="00B8772A"/>
    <w:rsid w:val="00C15B9A"/>
    <w:rsid w:val="00C91836"/>
    <w:rsid w:val="00CB0DD9"/>
    <w:rsid w:val="00D22893"/>
    <w:rsid w:val="00DF2BFC"/>
    <w:rsid w:val="00E577AD"/>
    <w:rsid w:val="00E931D9"/>
    <w:rsid w:val="00EB746D"/>
    <w:rsid w:val="00EC1CC5"/>
    <w:rsid w:val="00EC23F7"/>
    <w:rsid w:val="00FD4112"/>
    <w:rsid w:val="00FE454A"/>
    <w:rsid w:val="00FF0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1D0CAF"/>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1D0CAF"/>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1D0CAF"/>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1D0CAF"/>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1D0CAF"/>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0CAF"/>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1D0CA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1D0CA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1D0CAF"/>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1D0CAF"/>
    <w:rPr>
      <w:rFonts w:ascii="Times New Roman" w:eastAsia="Times New Roman" w:hAnsi="Times New Roman" w:cs="Times New Roman"/>
      <w:b/>
      <w:sz w:val="24"/>
      <w:szCs w:val="20"/>
      <w:lang w:val="en-US" w:eastAsia="sl-SI"/>
    </w:rPr>
  </w:style>
  <w:style w:type="numbering" w:customStyle="1" w:styleId="NoList1">
    <w:name w:val="No List1"/>
    <w:next w:val="Sraonra"/>
    <w:semiHidden/>
    <w:unhideWhenUsed/>
    <w:rsid w:val="001D0CAF"/>
  </w:style>
  <w:style w:type="paragraph" w:styleId="Antrats">
    <w:name w:val="header"/>
    <w:basedOn w:val="prastasis"/>
    <w:link w:val="AntratsDiagrama"/>
    <w:rsid w:val="001D0CA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1D0CAF"/>
    <w:rPr>
      <w:rFonts w:ascii="Times New Roman" w:eastAsia="Times New Roman" w:hAnsi="Times New Roman" w:cs="Times New Roman"/>
      <w:sz w:val="24"/>
      <w:szCs w:val="20"/>
      <w:lang w:val="sl-SI" w:eastAsia="sl-SI"/>
    </w:rPr>
  </w:style>
  <w:style w:type="paragraph" w:styleId="Porat">
    <w:name w:val="footer"/>
    <w:basedOn w:val="prastasis"/>
    <w:link w:val="PoratDiagrama"/>
    <w:rsid w:val="001D0CA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1D0CAF"/>
    <w:rPr>
      <w:rFonts w:ascii="Times New Roman" w:eastAsia="Times New Roman" w:hAnsi="Times New Roman" w:cs="Times New Roman"/>
      <w:sz w:val="24"/>
      <w:szCs w:val="20"/>
      <w:lang w:val="sl-SI" w:eastAsia="sl-SI"/>
    </w:rPr>
  </w:style>
  <w:style w:type="table" w:styleId="Lentelstinklelis">
    <w:name w:val="Table Grid"/>
    <w:basedOn w:val="prastojilentel"/>
    <w:rsid w:val="001D0CA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D0CAF"/>
  </w:style>
  <w:style w:type="character" w:styleId="Hipersaitas">
    <w:name w:val="Hyperlink"/>
    <w:rsid w:val="001D0CAF"/>
    <w:rPr>
      <w:rFonts w:ascii="Times New Roman" w:hAnsi="Times New Roman"/>
      <w:color w:val="auto"/>
      <w:sz w:val="24"/>
      <w:szCs w:val="24"/>
      <w:u w:val="single"/>
      <w:lang w:val="en-US"/>
    </w:rPr>
  </w:style>
  <w:style w:type="character" w:styleId="Perirtashipersaitas">
    <w:name w:val="FollowedHyperlink"/>
    <w:rsid w:val="001D0CAF"/>
    <w:rPr>
      <w:color w:val="800080"/>
      <w:u w:val="single"/>
    </w:rPr>
  </w:style>
  <w:style w:type="paragraph" w:styleId="Paprastasistekstas">
    <w:name w:val="Plain Text"/>
    <w:basedOn w:val="prastasis"/>
    <w:link w:val="PaprastasistekstasDiagrama"/>
    <w:uiPriority w:val="99"/>
    <w:rsid w:val="001D0CAF"/>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1D0CAF"/>
    <w:rPr>
      <w:rFonts w:ascii="Courier New" w:eastAsia="Times New Roman" w:hAnsi="Courier New" w:cs="Times New Roman"/>
      <w:sz w:val="20"/>
      <w:szCs w:val="20"/>
      <w:lang w:val="en-GB" w:eastAsia="sl-SI"/>
    </w:rPr>
  </w:style>
  <w:style w:type="paragraph" w:styleId="Antrat">
    <w:name w:val="caption"/>
    <w:basedOn w:val="prastasis"/>
    <w:next w:val="prastasis"/>
    <w:link w:val="AntratDiagrama"/>
    <w:qFormat/>
    <w:rsid w:val="002F7E2F"/>
    <w:pPr>
      <w:spacing w:after="0" w:line="240" w:lineRule="auto"/>
      <w:jc w:val="both"/>
    </w:pPr>
    <w:rPr>
      <w:rFonts w:ascii="Times New Roman" w:eastAsia="Times New Roman" w:hAnsi="Times New Roman" w:cs="Times New Roman"/>
      <w:szCs w:val="20"/>
      <w:lang w:val="en-GB" w:eastAsia="sl-SI"/>
    </w:rPr>
  </w:style>
  <w:style w:type="paragraph" w:customStyle="1" w:styleId="Naslov1">
    <w:name w:val="Naslov1"/>
    <w:basedOn w:val="Antrat1"/>
    <w:rsid w:val="001D0CAF"/>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1D0CAF"/>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1D0CAF"/>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1D0CAF"/>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1D0CAF"/>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1D0CAF"/>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1D0CAF"/>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1D0CA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1D0CAF"/>
  </w:style>
  <w:style w:type="paragraph" w:styleId="Dokumentoinaostekstas">
    <w:name w:val="endnote text"/>
    <w:basedOn w:val="prastasis"/>
    <w:link w:val="DokumentoinaostekstasDiagrama"/>
    <w:semiHidden/>
    <w:rsid w:val="001D0CAF"/>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1D0CAF"/>
    <w:rPr>
      <w:rFonts w:ascii="Times New Roman" w:eastAsia="Times New Roman" w:hAnsi="Times New Roman" w:cs="Times New Roman"/>
      <w:szCs w:val="20"/>
      <w:lang w:val="en-GB"/>
    </w:rPr>
  </w:style>
  <w:style w:type="numbering" w:customStyle="1" w:styleId="Brezseznama2">
    <w:name w:val="Brez seznama2"/>
    <w:next w:val="Sraonra"/>
    <w:semiHidden/>
    <w:rsid w:val="001D0CAF"/>
  </w:style>
  <w:style w:type="numbering" w:customStyle="1" w:styleId="Brezseznama3">
    <w:name w:val="Brez seznama3"/>
    <w:next w:val="Sraonra"/>
    <w:semiHidden/>
    <w:rsid w:val="001D0CAF"/>
  </w:style>
  <w:style w:type="paragraph" w:styleId="Pavadinimas">
    <w:name w:val="Title"/>
    <w:basedOn w:val="prastasis"/>
    <w:link w:val="PavadinimasDiagrama"/>
    <w:qFormat/>
    <w:rsid w:val="001D0CAF"/>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1D0CAF"/>
    <w:rPr>
      <w:rFonts w:ascii="Times New Roman" w:eastAsia="Times New Roman" w:hAnsi="Times New Roman" w:cs="Times New Roman"/>
      <w:b/>
      <w:szCs w:val="20"/>
      <w:lang w:val="en-GB"/>
    </w:rPr>
  </w:style>
  <w:style w:type="numbering" w:customStyle="1" w:styleId="Brezseznama4">
    <w:name w:val="Brez seznama4"/>
    <w:next w:val="Sraonra"/>
    <w:semiHidden/>
    <w:rsid w:val="001D0CAF"/>
  </w:style>
  <w:style w:type="paragraph" w:styleId="Dokumentostruktra">
    <w:name w:val="Document Map"/>
    <w:basedOn w:val="prastasis"/>
    <w:link w:val="DokumentostruktraDiagrama"/>
    <w:semiHidden/>
    <w:rsid w:val="001D0CAF"/>
    <w:pPr>
      <w:shd w:val="clear" w:color="auto" w:fill="000080"/>
      <w:spacing w:after="0" w:line="240" w:lineRule="auto"/>
    </w:pPr>
    <w:rPr>
      <w:rFonts w:ascii="Tahoma" w:eastAsia="Times New Roman" w:hAnsi="Tahoma" w:cs="Tahoma"/>
      <w:sz w:val="20"/>
      <w:szCs w:val="20"/>
      <w:lang w:val="sl-SI" w:eastAsia="sl-SI"/>
    </w:rPr>
  </w:style>
  <w:style w:type="character" w:customStyle="1" w:styleId="DokumentostruktraDiagrama">
    <w:name w:val="Dokumento struktūra Diagrama"/>
    <w:basedOn w:val="Numatytasispastraiposriftas"/>
    <w:link w:val="Dokumentostruktra"/>
    <w:semiHidden/>
    <w:rsid w:val="001D0CAF"/>
    <w:rPr>
      <w:rFonts w:ascii="Tahoma" w:eastAsia="Times New Roman" w:hAnsi="Tahoma" w:cs="Tahoma"/>
      <w:sz w:val="20"/>
      <w:szCs w:val="20"/>
      <w:shd w:val="clear" w:color="auto" w:fill="000080"/>
      <w:lang w:val="sl-SI" w:eastAsia="sl-SI"/>
    </w:rPr>
  </w:style>
  <w:style w:type="paragraph" w:styleId="Debesliotekstas">
    <w:name w:val="Balloon Text"/>
    <w:basedOn w:val="prastasis"/>
    <w:link w:val="DebesliotekstasDiagrama"/>
    <w:rsid w:val="001D0CA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1D0CAF"/>
    <w:rPr>
      <w:rFonts w:ascii="Tahoma" w:eastAsia="Times New Roman" w:hAnsi="Tahoma" w:cs="Tahoma"/>
      <w:sz w:val="16"/>
      <w:szCs w:val="16"/>
    </w:rPr>
  </w:style>
  <w:style w:type="paragraph" w:customStyle="1" w:styleId="BTEMEASMCA">
    <w:name w:val="BT EMEA_SMCA"/>
    <w:basedOn w:val="prastasis"/>
    <w:link w:val="BTEMEASMCAChar"/>
    <w:autoRedefine/>
    <w:rsid w:val="001D0CAF"/>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1D0CAF"/>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1D0CAF"/>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1D0CAF"/>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1D0CAF"/>
    <w:rPr>
      <w:u w:val="single"/>
    </w:rPr>
  </w:style>
  <w:style w:type="paragraph" w:customStyle="1" w:styleId="PI-2EMEASMCA">
    <w:name w:val="PI-2 EMEA_SMCA"/>
    <w:basedOn w:val="Antrat3"/>
    <w:autoRedefine/>
    <w:rsid w:val="001D0CAF"/>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1D0CA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1D0CAF"/>
    <w:pPr>
      <w:numPr>
        <w:numId w:val="24"/>
      </w:numPr>
      <w:tabs>
        <w:tab w:val="clear" w:pos="720"/>
        <w:tab w:val="num" w:pos="360"/>
        <w:tab w:val="num" w:pos="567"/>
      </w:tabs>
      <w:ind w:left="0" w:firstLine="0"/>
    </w:pPr>
  </w:style>
  <w:style w:type="paragraph" w:customStyle="1" w:styleId="BTbEMEASMCA">
    <w:name w:val="BT(b) EMEA_SMCA"/>
    <w:basedOn w:val="BTEMEASMCA"/>
    <w:autoRedefine/>
    <w:rsid w:val="001D0CAF"/>
    <w:rPr>
      <w:b/>
    </w:rPr>
  </w:style>
  <w:style w:type="paragraph" w:customStyle="1" w:styleId="PI-3EMEASMCA">
    <w:name w:val="PI-3 EMEA_SMCA"/>
    <w:basedOn w:val="prastasis"/>
    <w:autoRedefine/>
    <w:rsid w:val="001D0CAF"/>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1D0CAF"/>
    <w:rPr>
      <w:rFonts w:ascii="Times New Roman" w:eastAsia="Times New Roman" w:hAnsi="Times New Roman" w:cs="Times New Roman"/>
      <w:b/>
      <w:noProof/>
    </w:rPr>
  </w:style>
  <w:style w:type="character" w:customStyle="1" w:styleId="BTEMEASMCAChar">
    <w:name w:val="BT EMEA_SMCA Char"/>
    <w:link w:val="BTEMEASMCA"/>
    <w:rsid w:val="001D0CAF"/>
    <w:rPr>
      <w:rFonts w:ascii="Times New Roman" w:eastAsia="Times New Roman" w:hAnsi="Times New Roman" w:cs="Times New Roman"/>
    </w:rPr>
  </w:style>
  <w:style w:type="character" w:styleId="Komentaronuoroda">
    <w:name w:val="annotation reference"/>
    <w:rsid w:val="001D0CAF"/>
    <w:rPr>
      <w:sz w:val="16"/>
      <w:szCs w:val="16"/>
    </w:rPr>
  </w:style>
  <w:style w:type="paragraph" w:styleId="Komentarotekstas">
    <w:name w:val="annotation text"/>
    <w:basedOn w:val="prastasis"/>
    <w:link w:val="KomentarotekstasDiagrama"/>
    <w:rsid w:val="001D0CA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D0CA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1D0CAF"/>
    <w:rPr>
      <w:b/>
      <w:bCs/>
    </w:rPr>
  </w:style>
  <w:style w:type="character" w:customStyle="1" w:styleId="KomentarotemaDiagrama">
    <w:name w:val="Komentaro tema Diagrama"/>
    <w:basedOn w:val="KomentarotekstasDiagrama"/>
    <w:link w:val="Komentarotema"/>
    <w:rsid w:val="001D0CAF"/>
    <w:rPr>
      <w:rFonts w:ascii="Times New Roman" w:eastAsia="Times New Roman" w:hAnsi="Times New Roman" w:cs="Times New Roman"/>
      <w:b/>
      <w:bCs/>
      <w:sz w:val="20"/>
      <w:szCs w:val="20"/>
    </w:rPr>
  </w:style>
  <w:style w:type="paragraph" w:styleId="Antrinispavadinimas">
    <w:name w:val="Subtitle"/>
    <w:basedOn w:val="prastasis"/>
    <w:link w:val="AntrinispavadinimasDiagrama"/>
    <w:qFormat/>
    <w:rsid w:val="001D0CAF"/>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basedOn w:val="Numatytasispastraiposriftas"/>
    <w:link w:val="Antrinispavadinimas"/>
    <w:rsid w:val="001D0CAF"/>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1D0CAF"/>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1D0CAF"/>
    <w:rPr>
      <w:iCs/>
    </w:rPr>
  </w:style>
  <w:style w:type="character" w:customStyle="1" w:styleId="TTEMEASMCAChar">
    <w:name w:val="TT EMEA_SMCA Char"/>
    <w:link w:val="TTEMEASMCA"/>
    <w:rsid w:val="001D0CAF"/>
    <w:rPr>
      <w:rFonts w:ascii="Times New Roman" w:eastAsia="Times New Roman" w:hAnsi="Times New Roman" w:cs="Times New Roman"/>
      <w:b/>
      <w:caps/>
      <w:lang w:val="en-US"/>
    </w:rPr>
  </w:style>
  <w:style w:type="paragraph" w:customStyle="1" w:styleId="BTgEMEASMCA">
    <w:name w:val="BT(g) EMEA_SMCA"/>
    <w:basedOn w:val="BTEMEASMCA"/>
    <w:link w:val="BTgEMEASMCAChar"/>
    <w:autoRedefine/>
    <w:rsid w:val="001D0CAF"/>
    <w:rPr>
      <w:i/>
      <w:noProof/>
      <w:color w:val="008000"/>
    </w:rPr>
  </w:style>
  <w:style w:type="character" w:customStyle="1" w:styleId="BTgEMEASMCAChar">
    <w:name w:val="BT(g) EMEA_SMCA Char"/>
    <w:link w:val="BTgEMEASMCA"/>
    <w:rsid w:val="001D0CAF"/>
    <w:rPr>
      <w:rFonts w:ascii="Times New Roman" w:eastAsia="Times New Roman" w:hAnsi="Times New Roman" w:cs="Times New Roman"/>
      <w:i/>
      <w:noProof/>
      <w:color w:val="008000"/>
    </w:rPr>
  </w:style>
  <w:style w:type="character" w:customStyle="1" w:styleId="AntratDiagrama">
    <w:name w:val="Antraštė Diagrama"/>
    <w:basedOn w:val="Numatytasispastraiposriftas"/>
    <w:link w:val="Antrat"/>
    <w:rsid w:val="001D0CAF"/>
    <w:rPr>
      <w:rFonts w:ascii="Times New Roman" w:eastAsia="Times New Roman" w:hAnsi="Times New Roman" w:cs="Times New Roman"/>
      <w:szCs w:val="20"/>
      <w:lang w:val="en-GB" w:eastAsia="sl-SI"/>
    </w:rPr>
  </w:style>
  <w:style w:type="paragraph" w:styleId="Sraopastraipa">
    <w:name w:val="List Paragraph"/>
    <w:basedOn w:val="prastasis"/>
    <w:uiPriority w:val="34"/>
    <w:qFormat/>
    <w:rsid w:val="001D0CAF"/>
    <w:pPr>
      <w:ind w:left="720"/>
      <w:contextualSpacing/>
    </w:pPr>
  </w:style>
  <w:style w:type="paragraph" w:styleId="Pataisymai">
    <w:name w:val="Revision"/>
    <w:hidden/>
    <w:uiPriority w:val="99"/>
    <w:semiHidden/>
    <w:rsid w:val="002F7E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1D0CAF"/>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1D0CAF"/>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1D0CAF"/>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1D0CAF"/>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1D0CAF"/>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D0CAF"/>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1D0CAF"/>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1D0CAF"/>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1D0CAF"/>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1D0CAF"/>
    <w:rPr>
      <w:rFonts w:ascii="Times New Roman" w:eastAsia="Times New Roman" w:hAnsi="Times New Roman" w:cs="Times New Roman"/>
      <w:b/>
      <w:sz w:val="24"/>
      <w:szCs w:val="20"/>
      <w:lang w:val="en-US" w:eastAsia="sl-SI"/>
    </w:rPr>
  </w:style>
  <w:style w:type="numbering" w:customStyle="1" w:styleId="NoList1">
    <w:name w:val="No List1"/>
    <w:next w:val="Sraonra"/>
    <w:semiHidden/>
    <w:unhideWhenUsed/>
    <w:rsid w:val="001D0CAF"/>
  </w:style>
  <w:style w:type="paragraph" w:styleId="Antrats">
    <w:name w:val="header"/>
    <w:basedOn w:val="prastasis"/>
    <w:link w:val="AntratsDiagrama"/>
    <w:rsid w:val="001D0CA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1D0CAF"/>
    <w:rPr>
      <w:rFonts w:ascii="Times New Roman" w:eastAsia="Times New Roman" w:hAnsi="Times New Roman" w:cs="Times New Roman"/>
      <w:sz w:val="24"/>
      <w:szCs w:val="20"/>
      <w:lang w:val="sl-SI" w:eastAsia="sl-SI"/>
    </w:rPr>
  </w:style>
  <w:style w:type="paragraph" w:styleId="Porat">
    <w:name w:val="footer"/>
    <w:basedOn w:val="prastasis"/>
    <w:link w:val="PoratDiagrama"/>
    <w:rsid w:val="001D0CAF"/>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1D0CAF"/>
    <w:rPr>
      <w:rFonts w:ascii="Times New Roman" w:eastAsia="Times New Roman" w:hAnsi="Times New Roman" w:cs="Times New Roman"/>
      <w:sz w:val="24"/>
      <w:szCs w:val="20"/>
      <w:lang w:val="sl-SI" w:eastAsia="sl-SI"/>
    </w:rPr>
  </w:style>
  <w:style w:type="table" w:styleId="Lentelstinklelis">
    <w:name w:val="Table Grid"/>
    <w:basedOn w:val="prastojilentel"/>
    <w:rsid w:val="001D0CA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D0CAF"/>
  </w:style>
  <w:style w:type="character" w:styleId="Hipersaitas">
    <w:name w:val="Hyperlink"/>
    <w:rsid w:val="001D0CAF"/>
    <w:rPr>
      <w:rFonts w:ascii="Times New Roman" w:hAnsi="Times New Roman"/>
      <w:color w:val="auto"/>
      <w:sz w:val="24"/>
      <w:szCs w:val="24"/>
      <w:u w:val="single"/>
      <w:lang w:val="en-US"/>
    </w:rPr>
  </w:style>
  <w:style w:type="character" w:styleId="Perirtashipersaitas">
    <w:name w:val="FollowedHyperlink"/>
    <w:rsid w:val="001D0CAF"/>
    <w:rPr>
      <w:color w:val="800080"/>
      <w:u w:val="single"/>
    </w:rPr>
  </w:style>
  <w:style w:type="paragraph" w:styleId="Paprastasistekstas">
    <w:name w:val="Plain Text"/>
    <w:basedOn w:val="prastasis"/>
    <w:link w:val="PaprastasistekstasDiagrama"/>
    <w:uiPriority w:val="99"/>
    <w:rsid w:val="001D0CAF"/>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1D0CAF"/>
    <w:rPr>
      <w:rFonts w:ascii="Courier New" w:eastAsia="Times New Roman" w:hAnsi="Courier New" w:cs="Times New Roman"/>
      <w:sz w:val="20"/>
      <w:szCs w:val="20"/>
      <w:lang w:val="en-GB" w:eastAsia="sl-SI"/>
    </w:rPr>
  </w:style>
  <w:style w:type="paragraph" w:styleId="Antrat">
    <w:name w:val="caption"/>
    <w:basedOn w:val="prastasis"/>
    <w:next w:val="prastasis"/>
    <w:link w:val="AntratDiagrama"/>
    <w:qFormat/>
    <w:rsid w:val="002F7E2F"/>
    <w:pPr>
      <w:spacing w:after="0" w:line="240" w:lineRule="auto"/>
      <w:jc w:val="both"/>
    </w:pPr>
    <w:rPr>
      <w:rFonts w:ascii="Times New Roman" w:eastAsia="Times New Roman" w:hAnsi="Times New Roman" w:cs="Times New Roman"/>
      <w:szCs w:val="20"/>
      <w:lang w:val="en-GB" w:eastAsia="sl-SI"/>
    </w:rPr>
  </w:style>
  <w:style w:type="paragraph" w:customStyle="1" w:styleId="Naslov1">
    <w:name w:val="Naslov1"/>
    <w:basedOn w:val="Antrat1"/>
    <w:rsid w:val="001D0CAF"/>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1D0CAF"/>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1D0CAF"/>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1D0CAF"/>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1D0CAF"/>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1D0CAF"/>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1D0CAF"/>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1D0CA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1D0CAF"/>
  </w:style>
  <w:style w:type="paragraph" w:styleId="Dokumentoinaostekstas">
    <w:name w:val="endnote text"/>
    <w:basedOn w:val="prastasis"/>
    <w:link w:val="DokumentoinaostekstasDiagrama"/>
    <w:semiHidden/>
    <w:rsid w:val="001D0CAF"/>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1D0CAF"/>
    <w:rPr>
      <w:rFonts w:ascii="Times New Roman" w:eastAsia="Times New Roman" w:hAnsi="Times New Roman" w:cs="Times New Roman"/>
      <w:szCs w:val="20"/>
      <w:lang w:val="en-GB"/>
    </w:rPr>
  </w:style>
  <w:style w:type="numbering" w:customStyle="1" w:styleId="Brezseznama2">
    <w:name w:val="Brez seznama2"/>
    <w:next w:val="Sraonra"/>
    <w:semiHidden/>
    <w:rsid w:val="001D0CAF"/>
  </w:style>
  <w:style w:type="numbering" w:customStyle="1" w:styleId="Brezseznama3">
    <w:name w:val="Brez seznama3"/>
    <w:next w:val="Sraonra"/>
    <w:semiHidden/>
    <w:rsid w:val="001D0CAF"/>
  </w:style>
  <w:style w:type="paragraph" w:styleId="Pavadinimas">
    <w:name w:val="Title"/>
    <w:basedOn w:val="prastasis"/>
    <w:link w:val="PavadinimasDiagrama"/>
    <w:qFormat/>
    <w:rsid w:val="001D0CAF"/>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1D0CAF"/>
    <w:rPr>
      <w:rFonts w:ascii="Times New Roman" w:eastAsia="Times New Roman" w:hAnsi="Times New Roman" w:cs="Times New Roman"/>
      <w:b/>
      <w:szCs w:val="20"/>
      <w:lang w:val="en-GB"/>
    </w:rPr>
  </w:style>
  <w:style w:type="numbering" w:customStyle="1" w:styleId="Brezseznama4">
    <w:name w:val="Brez seznama4"/>
    <w:next w:val="Sraonra"/>
    <w:semiHidden/>
    <w:rsid w:val="001D0CAF"/>
  </w:style>
  <w:style w:type="paragraph" w:styleId="Dokumentostruktra">
    <w:name w:val="Document Map"/>
    <w:basedOn w:val="prastasis"/>
    <w:link w:val="DokumentostruktraDiagrama"/>
    <w:semiHidden/>
    <w:rsid w:val="001D0CAF"/>
    <w:pPr>
      <w:shd w:val="clear" w:color="auto" w:fill="000080"/>
      <w:spacing w:after="0" w:line="240" w:lineRule="auto"/>
    </w:pPr>
    <w:rPr>
      <w:rFonts w:ascii="Tahoma" w:eastAsia="Times New Roman" w:hAnsi="Tahoma" w:cs="Tahoma"/>
      <w:sz w:val="20"/>
      <w:szCs w:val="20"/>
      <w:lang w:val="sl-SI" w:eastAsia="sl-SI"/>
    </w:rPr>
  </w:style>
  <w:style w:type="character" w:customStyle="1" w:styleId="DokumentostruktraDiagrama">
    <w:name w:val="Dokumento struktūra Diagrama"/>
    <w:basedOn w:val="Numatytasispastraiposriftas"/>
    <w:link w:val="Dokumentostruktra"/>
    <w:semiHidden/>
    <w:rsid w:val="001D0CAF"/>
    <w:rPr>
      <w:rFonts w:ascii="Tahoma" w:eastAsia="Times New Roman" w:hAnsi="Tahoma" w:cs="Tahoma"/>
      <w:sz w:val="20"/>
      <w:szCs w:val="20"/>
      <w:shd w:val="clear" w:color="auto" w:fill="000080"/>
      <w:lang w:val="sl-SI" w:eastAsia="sl-SI"/>
    </w:rPr>
  </w:style>
  <w:style w:type="paragraph" w:styleId="Debesliotekstas">
    <w:name w:val="Balloon Text"/>
    <w:basedOn w:val="prastasis"/>
    <w:link w:val="DebesliotekstasDiagrama"/>
    <w:rsid w:val="001D0CAF"/>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1D0CAF"/>
    <w:rPr>
      <w:rFonts w:ascii="Tahoma" w:eastAsia="Times New Roman" w:hAnsi="Tahoma" w:cs="Tahoma"/>
      <w:sz w:val="16"/>
      <w:szCs w:val="16"/>
    </w:rPr>
  </w:style>
  <w:style w:type="paragraph" w:customStyle="1" w:styleId="BTEMEASMCA">
    <w:name w:val="BT EMEA_SMCA"/>
    <w:basedOn w:val="prastasis"/>
    <w:link w:val="BTEMEASMCAChar"/>
    <w:autoRedefine/>
    <w:rsid w:val="001D0CAF"/>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1D0CAF"/>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1D0CAF"/>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1D0CAF"/>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1D0CAF"/>
    <w:rPr>
      <w:u w:val="single"/>
    </w:rPr>
  </w:style>
  <w:style w:type="paragraph" w:customStyle="1" w:styleId="PI-2EMEASMCA">
    <w:name w:val="PI-2 EMEA_SMCA"/>
    <w:basedOn w:val="Antrat3"/>
    <w:autoRedefine/>
    <w:rsid w:val="001D0CAF"/>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1D0CA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1D0CAF"/>
    <w:pPr>
      <w:numPr>
        <w:numId w:val="24"/>
      </w:numPr>
      <w:tabs>
        <w:tab w:val="clear" w:pos="720"/>
        <w:tab w:val="num" w:pos="360"/>
        <w:tab w:val="num" w:pos="567"/>
      </w:tabs>
      <w:ind w:left="0" w:firstLine="0"/>
    </w:pPr>
  </w:style>
  <w:style w:type="paragraph" w:customStyle="1" w:styleId="BTbEMEASMCA">
    <w:name w:val="BT(b) EMEA_SMCA"/>
    <w:basedOn w:val="BTEMEASMCA"/>
    <w:autoRedefine/>
    <w:rsid w:val="001D0CAF"/>
    <w:rPr>
      <w:b/>
    </w:rPr>
  </w:style>
  <w:style w:type="paragraph" w:customStyle="1" w:styleId="PI-3EMEASMCA">
    <w:name w:val="PI-3 EMEA_SMCA"/>
    <w:basedOn w:val="prastasis"/>
    <w:autoRedefine/>
    <w:rsid w:val="001D0CAF"/>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1D0CAF"/>
    <w:rPr>
      <w:rFonts w:ascii="Times New Roman" w:eastAsia="Times New Roman" w:hAnsi="Times New Roman" w:cs="Times New Roman"/>
      <w:b/>
      <w:noProof/>
    </w:rPr>
  </w:style>
  <w:style w:type="character" w:customStyle="1" w:styleId="BTEMEASMCAChar">
    <w:name w:val="BT EMEA_SMCA Char"/>
    <w:link w:val="BTEMEASMCA"/>
    <w:rsid w:val="001D0CAF"/>
    <w:rPr>
      <w:rFonts w:ascii="Times New Roman" w:eastAsia="Times New Roman" w:hAnsi="Times New Roman" w:cs="Times New Roman"/>
    </w:rPr>
  </w:style>
  <w:style w:type="character" w:styleId="Komentaronuoroda">
    <w:name w:val="annotation reference"/>
    <w:rsid w:val="001D0CAF"/>
    <w:rPr>
      <w:sz w:val="16"/>
      <w:szCs w:val="16"/>
    </w:rPr>
  </w:style>
  <w:style w:type="paragraph" w:styleId="Komentarotekstas">
    <w:name w:val="annotation text"/>
    <w:basedOn w:val="prastasis"/>
    <w:link w:val="KomentarotekstasDiagrama"/>
    <w:rsid w:val="001D0CA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D0CA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1D0CAF"/>
    <w:rPr>
      <w:b/>
      <w:bCs/>
    </w:rPr>
  </w:style>
  <w:style w:type="character" w:customStyle="1" w:styleId="KomentarotemaDiagrama">
    <w:name w:val="Komentaro tema Diagrama"/>
    <w:basedOn w:val="KomentarotekstasDiagrama"/>
    <w:link w:val="Komentarotema"/>
    <w:rsid w:val="001D0CAF"/>
    <w:rPr>
      <w:rFonts w:ascii="Times New Roman" w:eastAsia="Times New Roman" w:hAnsi="Times New Roman" w:cs="Times New Roman"/>
      <w:b/>
      <w:bCs/>
      <w:sz w:val="20"/>
      <w:szCs w:val="20"/>
    </w:rPr>
  </w:style>
  <w:style w:type="paragraph" w:styleId="Antrinispavadinimas">
    <w:name w:val="Subtitle"/>
    <w:basedOn w:val="prastasis"/>
    <w:link w:val="AntrinispavadinimasDiagrama"/>
    <w:qFormat/>
    <w:rsid w:val="001D0CAF"/>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basedOn w:val="Numatytasispastraiposriftas"/>
    <w:link w:val="Antrinispavadinimas"/>
    <w:rsid w:val="001D0CAF"/>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1D0CAF"/>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1D0CAF"/>
    <w:rPr>
      <w:iCs/>
    </w:rPr>
  </w:style>
  <w:style w:type="character" w:customStyle="1" w:styleId="TTEMEASMCAChar">
    <w:name w:val="TT EMEA_SMCA Char"/>
    <w:link w:val="TTEMEASMCA"/>
    <w:rsid w:val="001D0CAF"/>
    <w:rPr>
      <w:rFonts w:ascii="Times New Roman" w:eastAsia="Times New Roman" w:hAnsi="Times New Roman" w:cs="Times New Roman"/>
      <w:b/>
      <w:caps/>
      <w:lang w:val="en-US"/>
    </w:rPr>
  </w:style>
  <w:style w:type="paragraph" w:customStyle="1" w:styleId="BTgEMEASMCA">
    <w:name w:val="BT(g) EMEA_SMCA"/>
    <w:basedOn w:val="BTEMEASMCA"/>
    <w:link w:val="BTgEMEASMCAChar"/>
    <w:autoRedefine/>
    <w:rsid w:val="001D0CAF"/>
    <w:rPr>
      <w:i/>
      <w:noProof/>
      <w:color w:val="008000"/>
    </w:rPr>
  </w:style>
  <w:style w:type="character" w:customStyle="1" w:styleId="BTgEMEASMCAChar">
    <w:name w:val="BT(g) EMEA_SMCA Char"/>
    <w:link w:val="BTgEMEASMCA"/>
    <w:rsid w:val="001D0CAF"/>
    <w:rPr>
      <w:rFonts w:ascii="Times New Roman" w:eastAsia="Times New Roman" w:hAnsi="Times New Roman" w:cs="Times New Roman"/>
      <w:i/>
      <w:noProof/>
      <w:color w:val="008000"/>
    </w:rPr>
  </w:style>
  <w:style w:type="character" w:customStyle="1" w:styleId="AntratDiagrama">
    <w:name w:val="Antraštė Diagrama"/>
    <w:basedOn w:val="Numatytasispastraiposriftas"/>
    <w:link w:val="Antrat"/>
    <w:rsid w:val="001D0CAF"/>
    <w:rPr>
      <w:rFonts w:ascii="Times New Roman" w:eastAsia="Times New Roman" w:hAnsi="Times New Roman" w:cs="Times New Roman"/>
      <w:szCs w:val="20"/>
      <w:lang w:val="en-GB" w:eastAsia="sl-SI"/>
    </w:rPr>
  </w:style>
  <w:style w:type="paragraph" w:styleId="Sraopastraipa">
    <w:name w:val="List Paragraph"/>
    <w:basedOn w:val="prastasis"/>
    <w:uiPriority w:val="34"/>
    <w:qFormat/>
    <w:rsid w:val="001D0CAF"/>
    <w:pPr>
      <w:ind w:left="720"/>
      <w:contextualSpacing/>
    </w:pPr>
  </w:style>
  <w:style w:type="paragraph" w:styleId="Pataisymai">
    <w:name w:val="Revision"/>
    <w:hidden/>
    <w:uiPriority w:val="99"/>
    <w:semiHidden/>
    <w:rsid w:val="002F7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1FE2-5C4E-423D-B543-0554573D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44349</Words>
  <Characters>25280</Characters>
  <Application>Microsoft Office Word</Application>
  <DocSecurity>8</DocSecurity>
  <Lines>210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 Bakaite</dc:creator>
  <cp:lastModifiedBy>Albina Burkauskaitė</cp:lastModifiedBy>
  <cp:revision>3</cp:revision>
  <dcterms:created xsi:type="dcterms:W3CDTF">2015-03-25T08:30:00Z</dcterms:created>
  <dcterms:modified xsi:type="dcterms:W3CDTF">2015-03-25T08:31:00Z</dcterms:modified>
</cp:coreProperties>
</file>