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ADC08" w14:textId="77777777" w:rsidR="00202027" w:rsidRPr="006C3399" w:rsidRDefault="00202027" w:rsidP="00202027">
      <w:pPr>
        <w:rPr>
          <w:szCs w:val="22"/>
        </w:rPr>
      </w:pPr>
    </w:p>
    <w:p w14:paraId="67D7E663" w14:textId="77777777" w:rsidR="00202027" w:rsidRPr="006C3399" w:rsidRDefault="00202027" w:rsidP="00202027">
      <w:pPr>
        <w:rPr>
          <w:szCs w:val="22"/>
        </w:rPr>
      </w:pPr>
    </w:p>
    <w:p w14:paraId="60AE48BE" w14:textId="77777777" w:rsidR="00202027" w:rsidRPr="006C3399" w:rsidRDefault="00202027" w:rsidP="00202027">
      <w:pPr>
        <w:rPr>
          <w:szCs w:val="22"/>
        </w:rPr>
      </w:pPr>
    </w:p>
    <w:p w14:paraId="192986A1" w14:textId="77777777" w:rsidR="00202027" w:rsidRPr="006C3399" w:rsidRDefault="00202027" w:rsidP="00202027">
      <w:pPr>
        <w:rPr>
          <w:szCs w:val="22"/>
        </w:rPr>
      </w:pPr>
    </w:p>
    <w:p w14:paraId="691E8DA7" w14:textId="77777777" w:rsidR="00202027" w:rsidRPr="006C3399" w:rsidRDefault="00202027" w:rsidP="00202027">
      <w:pPr>
        <w:rPr>
          <w:szCs w:val="22"/>
        </w:rPr>
      </w:pPr>
    </w:p>
    <w:p w14:paraId="542D1E3A" w14:textId="77777777" w:rsidR="00202027" w:rsidRPr="006C3399" w:rsidRDefault="00202027" w:rsidP="00202027">
      <w:pPr>
        <w:rPr>
          <w:szCs w:val="22"/>
        </w:rPr>
      </w:pPr>
    </w:p>
    <w:p w14:paraId="61ED79C0" w14:textId="77777777" w:rsidR="00202027" w:rsidRPr="006C3399" w:rsidRDefault="00202027" w:rsidP="00202027">
      <w:pPr>
        <w:rPr>
          <w:szCs w:val="22"/>
        </w:rPr>
      </w:pPr>
    </w:p>
    <w:p w14:paraId="6E649D0E" w14:textId="77777777" w:rsidR="00202027" w:rsidRPr="006C3399" w:rsidRDefault="00202027" w:rsidP="00202027">
      <w:pPr>
        <w:rPr>
          <w:szCs w:val="22"/>
        </w:rPr>
      </w:pPr>
    </w:p>
    <w:p w14:paraId="24EA07EA" w14:textId="77777777" w:rsidR="00202027" w:rsidRPr="006C3399" w:rsidRDefault="00202027" w:rsidP="00202027">
      <w:pPr>
        <w:rPr>
          <w:szCs w:val="22"/>
        </w:rPr>
      </w:pPr>
    </w:p>
    <w:p w14:paraId="413E7027" w14:textId="77777777" w:rsidR="00202027" w:rsidRPr="006C3399" w:rsidRDefault="00202027" w:rsidP="00202027">
      <w:pPr>
        <w:rPr>
          <w:szCs w:val="22"/>
        </w:rPr>
      </w:pPr>
    </w:p>
    <w:p w14:paraId="13616156" w14:textId="77777777" w:rsidR="00202027" w:rsidRPr="006B38AC" w:rsidRDefault="00202027" w:rsidP="00CB02AD">
      <w:pPr>
        <w:pStyle w:val="BTEMEASMCA"/>
      </w:pPr>
    </w:p>
    <w:p w14:paraId="19DFD991" w14:textId="77777777" w:rsidR="00202027" w:rsidRPr="006B38AC" w:rsidRDefault="00202027" w:rsidP="00CB02AD">
      <w:pPr>
        <w:pStyle w:val="BTEMEASMCA"/>
      </w:pPr>
    </w:p>
    <w:p w14:paraId="3BAA416E" w14:textId="77777777" w:rsidR="00202027" w:rsidRPr="005E74E7" w:rsidRDefault="00202027" w:rsidP="00CB02AD">
      <w:pPr>
        <w:pStyle w:val="BTEMEASMCA"/>
      </w:pPr>
    </w:p>
    <w:p w14:paraId="0D9CE3D1" w14:textId="77777777" w:rsidR="00202027" w:rsidRPr="005E74E7" w:rsidRDefault="00202027" w:rsidP="00CB02AD">
      <w:pPr>
        <w:pStyle w:val="BTEMEASMCA"/>
      </w:pPr>
    </w:p>
    <w:p w14:paraId="56DC8E02" w14:textId="77777777" w:rsidR="00202027" w:rsidRPr="005E74E7" w:rsidRDefault="00202027" w:rsidP="00CB02AD">
      <w:pPr>
        <w:pStyle w:val="BTEMEASMCA"/>
      </w:pPr>
    </w:p>
    <w:p w14:paraId="6640CEB2" w14:textId="77777777" w:rsidR="00202027" w:rsidRPr="00D444B3" w:rsidRDefault="00202027" w:rsidP="00CB02AD">
      <w:pPr>
        <w:pStyle w:val="BTEMEASMCA"/>
      </w:pPr>
    </w:p>
    <w:p w14:paraId="5F46790D" w14:textId="77777777" w:rsidR="00202027" w:rsidRPr="00D444B3" w:rsidRDefault="00202027" w:rsidP="00CB02AD">
      <w:pPr>
        <w:pStyle w:val="BTEMEASMCA"/>
      </w:pPr>
    </w:p>
    <w:p w14:paraId="2D9EC143" w14:textId="77777777" w:rsidR="00202027" w:rsidRPr="00D83CA5" w:rsidRDefault="00202027" w:rsidP="00CB02AD">
      <w:pPr>
        <w:pStyle w:val="BTEMEASMCA"/>
      </w:pPr>
    </w:p>
    <w:p w14:paraId="3E690381" w14:textId="77777777" w:rsidR="00202027" w:rsidRPr="00172613" w:rsidRDefault="00202027" w:rsidP="00CB02AD">
      <w:pPr>
        <w:pStyle w:val="BTEMEASMCA"/>
      </w:pPr>
    </w:p>
    <w:p w14:paraId="5DB82F5F" w14:textId="77777777" w:rsidR="00202027" w:rsidRPr="002E44A4" w:rsidRDefault="00202027" w:rsidP="00CB02AD">
      <w:pPr>
        <w:pStyle w:val="BTEMEASMCA"/>
      </w:pPr>
    </w:p>
    <w:p w14:paraId="7DFE4299" w14:textId="77777777" w:rsidR="00202027" w:rsidRPr="00015592" w:rsidRDefault="00202027" w:rsidP="00CB02AD">
      <w:pPr>
        <w:pStyle w:val="BTEMEASMCA"/>
      </w:pPr>
    </w:p>
    <w:p w14:paraId="1E4DE7C9" w14:textId="77777777" w:rsidR="00202027" w:rsidRPr="00015592" w:rsidRDefault="00202027" w:rsidP="00CB02AD">
      <w:pPr>
        <w:pStyle w:val="BTEMEASMCA"/>
      </w:pPr>
    </w:p>
    <w:p w14:paraId="2DC1DBC5" w14:textId="77777777" w:rsidR="00202027" w:rsidRPr="00015592" w:rsidRDefault="00202027" w:rsidP="00CB02AD">
      <w:pPr>
        <w:pStyle w:val="BTEMEASMCA"/>
      </w:pPr>
    </w:p>
    <w:p w14:paraId="0118CE91" w14:textId="76217B8C" w:rsidR="00202027" w:rsidRPr="006C3399" w:rsidRDefault="00202027" w:rsidP="00202027">
      <w:pPr>
        <w:pStyle w:val="TTEMEASMCA"/>
        <w:rPr>
          <w:sz w:val="22"/>
          <w:szCs w:val="22"/>
          <w:lang w:val="lt-LT"/>
        </w:rPr>
      </w:pPr>
      <w:bookmarkStart w:id="0" w:name="_Toc129243096"/>
      <w:bookmarkStart w:id="1" w:name="_Toc129243221"/>
      <w:r w:rsidRPr="003D1A9E">
        <w:rPr>
          <w:sz w:val="22"/>
          <w:szCs w:val="22"/>
          <w:lang w:val="lt-LT"/>
        </w:rPr>
        <w:t>I PRIEDAS</w:t>
      </w:r>
      <w:bookmarkEnd w:id="0"/>
      <w:bookmarkEnd w:id="1"/>
    </w:p>
    <w:p w14:paraId="2FB9346B" w14:textId="77777777" w:rsidR="00202027" w:rsidRPr="006B38AC" w:rsidRDefault="00202027" w:rsidP="00CB02AD">
      <w:pPr>
        <w:pStyle w:val="BTEMEASMCA"/>
      </w:pPr>
    </w:p>
    <w:p w14:paraId="6F1CB8FF" w14:textId="5BFB4FDA" w:rsidR="00202027" w:rsidRPr="006C3399" w:rsidRDefault="00202027" w:rsidP="00202027">
      <w:pPr>
        <w:pStyle w:val="TTEMEASMCA"/>
        <w:rPr>
          <w:sz w:val="22"/>
          <w:szCs w:val="22"/>
          <w:lang w:val="lt-LT"/>
        </w:rPr>
      </w:pPr>
      <w:bookmarkStart w:id="2" w:name="_Toc129243097"/>
      <w:bookmarkStart w:id="3" w:name="_Toc129243222"/>
      <w:r w:rsidRPr="003D1A9E">
        <w:rPr>
          <w:sz w:val="22"/>
          <w:szCs w:val="22"/>
          <w:lang w:val="lt-LT"/>
        </w:rPr>
        <w:t>PREPARATO CHARAKTERISTIKŲ SANTRAUKA</w:t>
      </w:r>
      <w:bookmarkEnd w:id="2"/>
      <w:bookmarkEnd w:id="3"/>
    </w:p>
    <w:p w14:paraId="3BF208F5" w14:textId="77777777" w:rsidR="00202027" w:rsidRPr="006C3399" w:rsidRDefault="00202027" w:rsidP="00202027">
      <w:pPr>
        <w:tabs>
          <w:tab w:val="left" w:pos="567"/>
        </w:tabs>
        <w:rPr>
          <w:b/>
          <w:szCs w:val="22"/>
        </w:rPr>
      </w:pPr>
      <w:r w:rsidRPr="006C3399">
        <w:rPr>
          <w:szCs w:val="22"/>
        </w:rPr>
        <w:br w:type="page"/>
      </w:r>
      <w:r w:rsidRPr="006C3399">
        <w:rPr>
          <w:b/>
          <w:szCs w:val="22"/>
        </w:rPr>
        <w:lastRenderedPageBreak/>
        <w:t>1.</w:t>
      </w:r>
      <w:r w:rsidRPr="006C3399">
        <w:rPr>
          <w:b/>
          <w:szCs w:val="22"/>
        </w:rPr>
        <w:tab/>
        <w:t>VAISTINIO PREPARATO PAVADINIMAS</w:t>
      </w:r>
    </w:p>
    <w:p w14:paraId="4F4E7A0B" w14:textId="77777777" w:rsidR="00202027" w:rsidRPr="006B38AC" w:rsidRDefault="00202027" w:rsidP="00CB02AD">
      <w:pPr>
        <w:pStyle w:val="BTEMEASMCA"/>
      </w:pPr>
    </w:p>
    <w:p w14:paraId="10ACC613" w14:textId="77777777" w:rsidR="00202027" w:rsidRPr="0059005E" w:rsidRDefault="00202027" w:rsidP="00CB02AD">
      <w:pPr>
        <w:pStyle w:val="BTEMEASMCA"/>
      </w:pPr>
      <w:r w:rsidRPr="0059005E">
        <w:t>Cisplatin Accord 1 mg/ml koncentratas infuziniam tirpalui</w:t>
      </w:r>
      <w:bookmarkStart w:id="4" w:name="_GoBack"/>
      <w:bookmarkEnd w:id="4"/>
    </w:p>
    <w:p w14:paraId="4F3784B8" w14:textId="77777777" w:rsidR="00202027" w:rsidRPr="004B2BAC" w:rsidRDefault="00202027" w:rsidP="00CB02AD">
      <w:pPr>
        <w:pStyle w:val="BTEMEASMCA"/>
      </w:pPr>
    </w:p>
    <w:p w14:paraId="1FEB5B11" w14:textId="77777777" w:rsidR="00202027" w:rsidRPr="004B2BAC" w:rsidRDefault="00202027" w:rsidP="00CB02AD">
      <w:pPr>
        <w:pStyle w:val="BTEMEASMCA"/>
      </w:pPr>
    </w:p>
    <w:p w14:paraId="231154F3" w14:textId="77777777" w:rsidR="00202027" w:rsidRPr="008650FB" w:rsidRDefault="00202027" w:rsidP="00202027">
      <w:pPr>
        <w:pStyle w:val="PI-1EMEASMCA"/>
        <w:rPr>
          <w:iCs/>
        </w:rPr>
      </w:pPr>
      <w:r w:rsidRPr="008650FB">
        <w:rPr>
          <w:iCs/>
        </w:rPr>
        <w:t>2.</w:t>
      </w:r>
      <w:r w:rsidRPr="008650FB">
        <w:rPr>
          <w:iCs/>
        </w:rPr>
        <w:tab/>
        <w:t>KOKYBINĖ IR KIEKYBINĖ SUDĖTIS</w:t>
      </w:r>
    </w:p>
    <w:p w14:paraId="6AF4A379" w14:textId="77777777" w:rsidR="00202027" w:rsidRPr="004B2BAC" w:rsidRDefault="00202027" w:rsidP="00CB02AD">
      <w:pPr>
        <w:pStyle w:val="BTEMEASMCA"/>
      </w:pPr>
    </w:p>
    <w:p w14:paraId="463057D0" w14:textId="14424EE1" w:rsidR="00202027" w:rsidRPr="004B2BAC" w:rsidRDefault="00202027" w:rsidP="00CB02AD">
      <w:pPr>
        <w:pStyle w:val="BTEMEASMCA"/>
      </w:pPr>
      <w:r w:rsidRPr="004B2BAC">
        <w:t>1 ml koncentrato infuziniam tirpalui yra 1 mg cisplatinos.</w:t>
      </w:r>
    </w:p>
    <w:p w14:paraId="47A58DF8" w14:textId="77777777" w:rsidR="00202027" w:rsidRPr="004B2BAC" w:rsidRDefault="00202027" w:rsidP="00CB02AD">
      <w:pPr>
        <w:pStyle w:val="BTEMEASMCA"/>
      </w:pPr>
    </w:p>
    <w:p w14:paraId="354440E8" w14:textId="77777777" w:rsidR="00202027" w:rsidRPr="00423672" w:rsidRDefault="00202027" w:rsidP="00202027">
      <w:pPr>
        <w:rPr>
          <w:szCs w:val="22"/>
        </w:rPr>
      </w:pPr>
      <w:r w:rsidRPr="008650FB">
        <w:rPr>
          <w:iCs/>
          <w:szCs w:val="22"/>
        </w:rPr>
        <w:t>10 ml koncentrato</w:t>
      </w:r>
      <w:r w:rsidRPr="00423672">
        <w:rPr>
          <w:szCs w:val="22"/>
        </w:rPr>
        <w:t xml:space="preserve"> infuziniam tirpalui yra 10 mg cisplatinos.</w:t>
      </w:r>
    </w:p>
    <w:p w14:paraId="167AC7A5" w14:textId="77777777" w:rsidR="00202027" w:rsidRPr="007B614A" w:rsidRDefault="00202027" w:rsidP="00202027">
      <w:pPr>
        <w:rPr>
          <w:szCs w:val="22"/>
          <w:shd w:val="clear" w:color="auto" w:fill="C0C0C0"/>
        </w:rPr>
      </w:pPr>
      <w:r w:rsidRPr="00423672">
        <w:rPr>
          <w:szCs w:val="22"/>
          <w:shd w:val="clear" w:color="auto" w:fill="C0C0C0"/>
        </w:rPr>
        <w:t>25 ml koncentrato infuziniam tirpalui yra 25 mg cisplatinos.</w:t>
      </w:r>
    </w:p>
    <w:p w14:paraId="7F49C3BA" w14:textId="77777777" w:rsidR="00202027" w:rsidRPr="007B614A" w:rsidRDefault="00202027" w:rsidP="00202027">
      <w:pPr>
        <w:rPr>
          <w:szCs w:val="22"/>
          <w:shd w:val="clear" w:color="auto" w:fill="C0C0C0"/>
        </w:rPr>
      </w:pPr>
      <w:r w:rsidRPr="007B614A">
        <w:rPr>
          <w:szCs w:val="22"/>
          <w:shd w:val="clear" w:color="auto" w:fill="C0C0C0"/>
        </w:rPr>
        <w:t>50 ml koncentrato infuziniam tirpalui yra 50 mg cisplatinos.</w:t>
      </w:r>
    </w:p>
    <w:p w14:paraId="4BE6BF04" w14:textId="77777777" w:rsidR="00202027" w:rsidRPr="006B38AC" w:rsidRDefault="00202027" w:rsidP="00202027">
      <w:pPr>
        <w:rPr>
          <w:szCs w:val="22"/>
          <w:shd w:val="clear" w:color="auto" w:fill="C0C0C0"/>
        </w:rPr>
      </w:pPr>
      <w:r w:rsidRPr="007B614A">
        <w:rPr>
          <w:szCs w:val="22"/>
          <w:shd w:val="clear" w:color="auto" w:fill="C0C0C0"/>
        </w:rPr>
        <w:t>100 ml koncentrato infuziniam tirpalui yra 100 mg cisplatinos.</w:t>
      </w:r>
    </w:p>
    <w:p w14:paraId="6E3ACD73" w14:textId="77777777" w:rsidR="00202027" w:rsidRPr="005E74E7" w:rsidRDefault="00202027" w:rsidP="00202027">
      <w:pPr>
        <w:rPr>
          <w:szCs w:val="22"/>
          <w:shd w:val="clear" w:color="auto" w:fill="C0C0C0"/>
        </w:rPr>
      </w:pPr>
    </w:p>
    <w:p w14:paraId="60E89C2D" w14:textId="77777777" w:rsidR="00202027" w:rsidRPr="00D444B3" w:rsidRDefault="00202027" w:rsidP="00202027">
      <w:pPr>
        <w:rPr>
          <w:szCs w:val="22"/>
        </w:rPr>
      </w:pPr>
      <w:r w:rsidRPr="005E74E7">
        <w:rPr>
          <w:noProof/>
          <w:szCs w:val="22"/>
          <w:u w:val="single"/>
        </w:rPr>
        <w:t>Pagalbinė (-s) medžiaga (-os), kurios (-ių) poveikis žinomas</w:t>
      </w:r>
    </w:p>
    <w:p w14:paraId="56BC5DA9" w14:textId="77777777" w:rsidR="00202027" w:rsidRPr="00D444B3" w:rsidRDefault="00202027" w:rsidP="00202027">
      <w:pPr>
        <w:rPr>
          <w:szCs w:val="22"/>
        </w:rPr>
      </w:pPr>
      <w:r w:rsidRPr="00D444B3">
        <w:rPr>
          <w:szCs w:val="22"/>
        </w:rPr>
        <w:t>Kiekviename tirpalo ml yra 3,5 mg natrio.</w:t>
      </w:r>
    </w:p>
    <w:p w14:paraId="13620B24" w14:textId="77777777" w:rsidR="00202027" w:rsidRPr="00D83CA5" w:rsidRDefault="00202027" w:rsidP="00202027">
      <w:pPr>
        <w:rPr>
          <w:bCs/>
          <w:szCs w:val="22"/>
        </w:rPr>
      </w:pPr>
      <w:r w:rsidRPr="00D83CA5">
        <w:rPr>
          <w:bCs/>
          <w:szCs w:val="22"/>
        </w:rPr>
        <w:t>Visos pagalbinės medžiagos išvardytos 6.1 skyriuje.</w:t>
      </w:r>
    </w:p>
    <w:p w14:paraId="33522963" w14:textId="77777777" w:rsidR="00202027" w:rsidRPr="00172613" w:rsidRDefault="00202027" w:rsidP="00CB02AD">
      <w:pPr>
        <w:pStyle w:val="BTEMEASMCA"/>
      </w:pPr>
    </w:p>
    <w:p w14:paraId="720A957A" w14:textId="77777777" w:rsidR="00202027" w:rsidRPr="002E44A4" w:rsidRDefault="00202027" w:rsidP="00CB02AD">
      <w:pPr>
        <w:pStyle w:val="BTEMEASMCA"/>
      </w:pPr>
    </w:p>
    <w:p w14:paraId="1B155359" w14:textId="77777777" w:rsidR="00202027" w:rsidRPr="006C3399" w:rsidRDefault="00202027" w:rsidP="00202027">
      <w:pPr>
        <w:pStyle w:val="PI-1EMEASMCA"/>
      </w:pPr>
      <w:r w:rsidRPr="006C3399">
        <w:t>3.</w:t>
      </w:r>
      <w:r w:rsidRPr="006C3399">
        <w:tab/>
        <w:t>FARMACINĖ FORMA</w:t>
      </w:r>
    </w:p>
    <w:p w14:paraId="1C2B31B6" w14:textId="77777777" w:rsidR="00202027" w:rsidRPr="006B38AC" w:rsidRDefault="00202027" w:rsidP="00CB02AD">
      <w:pPr>
        <w:pStyle w:val="BTEMEASMCA"/>
      </w:pPr>
    </w:p>
    <w:p w14:paraId="401EC552" w14:textId="77777777" w:rsidR="00202027" w:rsidRPr="006C3399" w:rsidRDefault="00202027" w:rsidP="00202027">
      <w:pPr>
        <w:rPr>
          <w:rStyle w:val="WW-Absatz-Standardschriftart1111"/>
          <w:szCs w:val="22"/>
        </w:rPr>
      </w:pPr>
      <w:r w:rsidRPr="006C3399">
        <w:rPr>
          <w:rStyle w:val="WW-Absatz-Standardschriftart1111"/>
          <w:szCs w:val="22"/>
        </w:rPr>
        <w:t>Koncentratas infuziniam tirpalui.</w:t>
      </w:r>
    </w:p>
    <w:p w14:paraId="7784A916" w14:textId="77777777" w:rsidR="00202027" w:rsidRPr="006B38AC" w:rsidRDefault="00202027" w:rsidP="00202027">
      <w:pPr>
        <w:rPr>
          <w:szCs w:val="22"/>
        </w:rPr>
      </w:pPr>
    </w:p>
    <w:p w14:paraId="3757AA14" w14:textId="77777777" w:rsidR="00202027" w:rsidRPr="005E74E7" w:rsidRDefault="00202027" w:rsidP="00202027">
      <w:pPr>
        <w:tabs>
          <w:tab w:val="left" w:pos="567"/>
        </w:tabs>
        <w:rPr>
          <w:color w:val="000000"/>
          <w:szCs w:val="22"/>
        </w:rPr>
      </w:pPr>
      <w:r w:rsidRPr="006B38AC">
        <w:rPr>
          <w:szCs w:val="22"/>
        </w:rPr>
        <w:t xml:space="preserve">Koncentratas yra skaidrus, bespalvis ar šviesiai geltonas tirpalas, </w:t>
      </w:r>
      <w:r w:rsidRPr="005E74E7">
        <w:rPr>
          <w:color w:val="000000"/>
          <w:szCs w:val="22"/>
        </w:rPr>
        <w:t>be matomų dalelių.</w:t>
      </w:r>
    </w:p>
    <w:p w14:paraId="3924891F" w14:textId="77777777" w:rsidR="00202027" w:rsidRPr="005E74E7" w:rsidRDefault="00202027" w:rsidP="00202027">
      <w:pPr>
        <w:tabs>
          <w:tab w:val="left" w:pos="567"/>
        </w:tabs>
        <w:rPr>
          <w:szCs w:val="22"/>
        </w:rPr>
      </w:pPr>
    </w:p>
    <w:p w14:paraId="49AD4B85" w14:textId="77777777" w:rsidR="00202027" w:rsidRPr="005E74E7" w:rsidRDefault="00202027" w:rsidP="00202027">
      <w:pPr>
        <w:tabs>
          <w:tab w:val="left" w:pos="567"/>
        </w:tabs>
        <w:rPr>
          <w:szCs w:val="22"/>
        </w:rPr>
      </w:pPr>
    </w:p>
    <w:p w14:paraId="1836FE51" w14:textId="77777777" w:rsidR="00202027" w:rsidRPr="00D444B3" w:rsidRDefault="00202027" w:rsidP="00202027">
      <w:pPr>
        <w:pStyle w:val="PI-1EMEASMCA"/>
      </w:pPr>
      <w:r w:rsidRPr="00D444B3">
        <w:t>4.</w:t>
      </w:r>
      <w:r w:rsidRPr="00D444B3">
        <w:tab/>
        <w:t>KLINIKINĖ INFORMACIJA</w:t>
      </w:r>
    </w:p>
    <w:p w14:paraId="10C72A77" w14:textId="77777777" w:rsidR="00202027" w:rsidRPr="00D444B3" w:rsidRDefault="00202027" w:rsidP="00CB02AD">
      <w:pPr>
        <w:pStyle w:val="BTEMEASMCA"/>
      </w:pPr>
    </w:p>
    <w:p w14:paraId="43B4E42F" w14:textId="77777777" w:rsidR="00202027" w:rsidRPr="006C3399" w:rsidRDefault="00202027" w:rsidP="00FB5253">
      <w:pPr>
        <w:pStyle w:val="PI-2EMEASMCA"/>
      </w:pPr>
      <w:r w:rsidRPr="006C3399">
        <w:t>4.1</w:t>
      </w:r>
      <w:r w:rsidRPr="006C3399">
        <w:tab/>
        <w:t>Terapinės indikacijos</w:t>
      </w:r>
    </w:p>
    <w:p w14:paraId="0DA2A775" w14:textId="77777777" w:rsidR="00202027" w:rsidRPr="006B38AC" w:rsidRDefault="00202027" w:rsidP="00CB02AD">
      <w:pPr>
        <w:pStyle w:val="BTEMEASMCA"/>
      </w:pPr>
    </w:p>
    <w:p w14:paraId="33FEF8D0" w14:textId="77777777" w:rsidR="00202027" w:rsidRPr="006C3399" w:rsidRDefault="00202027" w:rsidP="00202027">
      <w:pPr>
        <w:pStyle w:val="Pagrindinistekstas"/>
        <w:numPr>
          <w:ilvl w:val="0"/>
          <w:numId w:val="2"/>
        </w:numPr>
        <w:spacing w:after="0"/>
        <w:rPr>
          <w:sz w:val="22"/>
          <w:szCs w:val="22"/>
        </w:rPr>
      </w:pPr>
      <w:r w:rsidRPr="006C3399">
        <w:rPr>
          <w:sz w:val="22"/>
          <w:szCs w:val="22"/>
        </w:rPr>
        <w:t>Progresavusio ar metastaz</w:t>
      </w:r>
      <w:r>
        <w:rPr>
          <w:sz w:val="22"/>
          <w:szCs w:val="22"/>
        </w:rPr>
        <w:t>inio</w:t>
      </w:r>
      <w:r w:rsidRPr="006C3399">
        <w:rPr>
          <w:sz w:val="22"/>
          <w:szCs w:val="22"/>
        </w:rPr>
        <w:t xml:space="preserve"> sėklidžių vėžio gydymas.</w:t>
      </w:r>
    </w:p>
    <w:p w14:paraId="579C1E13" w14:textId="77777777" w:rsidR="00202027" w:rsidRPr="006B38AC" w:rsidRDefault="00202027" w:rsidP="00202027">
      <w:pPr>
        <w:pStyle w:val="Pagrindinistekstas"/>
        <w:numPr>
          <w:ilvl w:val="0"/>
          <w:numId w:val="2"/>
        </w:numPr>
        <w:spacing w:after="0"/>
        <w:rPr>
          <w:sz w:val="22"/>
          <w:szCs w:val="22"/>
        </w:rPr>
      </w:pPr>
      <w:r w:rsidRPr="006B38AC">
        <w:rPr>
          <w:sz w:val="22"/>
          <w:szCs w:val="22"/>
        </w:rPr>
        <w:t xml:space="preserve">Progresavusio ar </w:t>
      </w:r>
      <w:r w:rsidRPr="006C3399">
        <w:rPr>
          <w:sz w:val="22"/>
          <w:szCs w:val="22"/>
        </w:rPr>
        <w:t>metastaz</w:t>
      </w:r>
      <w:r>
        <w:rPr>
          <w:sz w:val="22"/>
          <w:szCs w:val="22"/>
        </w:rPr>
        <w:t xml:space="preserve">inio </w:t>
      </w:r>
      <w:r w:rsidRPr="006B38AC">
        <w:rPr>
          <w:sz w:val="22"/>
          <w:szCs w:val="22"/>
        </w:rPr>
        <w:t>kiaušidžių vėžio gydymas.</w:t>
      </w:r>
    </w:p>
    <w:p w14:paraId="1B3AA8EE" w14:textId="77777777" w:rsidR="00202027" w:rsidRPr="006B38AC" w:rsidRDefault="00202027" w:rsidP="00202027">
      <w:pPr>
        <w:pStyle w:val="Pagrindinistekstas"/>
        <w:numPr>
          <w:ilvl w:val="0"/>
          <w:numId w:val="3"/>
        </w:numPr>
        <w:spacing w:after="0"/>
        <w:rPr>
          <w:sz w:val="22"/>
          <w:szCs w:val="22"/>
        </w:rPr>
      </w:pPr>
      <w:r w:rsidRPr="006B38AC">
        <w:rPr>
          <w:sz w:val="22"/>
          <w:szCs w:val="22"/>
        </w:rPr>
        <w:t xml:space="preserve">Progresavusios ar </w:t>
      </w:r>
      <w:r w:rsidRPr="006C3399">
        <w:rPr>
          <w:sz w:val="22"/>
          <w:szCs w:val="22"/>
        </w:rPr>
        <w:t>metastaz</w:t>
      </w:r>
      <w:r>
        <w:rPr>
          <w:sz w:val="22"/>
          <w:szCs w:val="22"/>
        </w:rPr>
        <w:t xml:space="preserve">inės </w:t>
      </w:r>
      <w:r w:rsidRPr="006B38AC">
        <w:rPr>
          <w:sz w:val="22"/>
          <w:szCs w:val="22"/>
        </w:rPr>
        <w:t>šlapimo pūslės karcinomos gydymas.</w:t>
      </w:r>
    </w:p>
    <w:p w14:paraId="346F66C3" w14:textId="77777777" w:rsidR="00202027" w:rsidRPr="005E74E7" w:rsidRDefault="00202027" w:rsidP="00202027">
      <w:pPr>
        <w:pStyle w:val="Pagrindinistekstas"/>
        <w:numPr>
          <w:ilvl w:val="0"/>
          <w:numId w:val="3"/>
        </w:numPr>
        <w:spacing w:after="0"/>
        <w:rPr>
          <w:sz w:val="22"/>
          <w:szCs w:val="22"/>
        </w:rPr>
      </w:pPr>
      <w:r w:rsidRPr="005E74E7">
        <w:rPr>
          <w:sz w:val="22"/>
          <w:szCs w:val="22"/>
        </w:rPr>
        <w:t xml:space="preserve">Progresavusios ar </w:t>
      </w:r>
      <w:r w:rsidRPr="006C3399">
        <w:rPr>
          <w:sz w:val="22"/>
          <w:szCs w:val="22"/>
        </w:rPr>
        <w:t>metastaz</w:t>
      </w:r>
      <w:r>
        <w:rPr>
          <w:sz w:val="22"/>
          <w:szCs w:val="22"/>
        </w:rPr>
        <w:t xml:space="preserve">inės </w:t>
      </w:r>
      <w:r w:rsidRPr="005E74E7">
        <w:rPr>
          <w:sz w:val="22"/>
          <w:szCs w:val="22"/>
        </w:rPr>
        <w:t>plokščialąstelinės galvos ir kaklo karcinomos gydymas.</w:t>
      </w:r>
    </w:p>
    <w:p w14:paraId="30C61870" w14:textId="77777777" w:rsidR="00202027" w:rsidRPr="005E74E7" w:rsidRDefault="00202027" w:rsidP="00202027">
      <w:pPr>
        <w:pStyle w:val="Pagrindinistekstas"/>
        <w:numPr>
          <w:ilvl w:val="0"/>
          <w:numId w:val="3"/>
        </w:numPr>
        <w:spacing w:after="0"/>
        <w:rPr>
          <w:sz w:val="22"/>
          <w:szCs w:val="22"/>
        </w:rPr>
      </w:pPr>
      <w:r w:rsidRPr="005E74E7">
        <w:rPr>
          <w:sz w:val="22"/>
          <w:szCs w:val="22"/>
        </w:rPr>
        <w:t xml:space="preserve">Progresavusios ar </w:t>
      </w:r>
      <w:r w:rsidRPr="006C3399">
        <w:rPr>
          <w:sz w:val="22"/>
          <w:szCs w:val="22"/>
        </w:rPr>
        <w:t>metastaz</w:t>
      </w:r>
      <w:r>
        <w:rPr>
          <w:sz w:val="22"/>
          <w:szCs w:val="22"/>
        </w:rPr>
        <w:t xml:space="preserve">inės </w:t>
      </w:r>
      <w:r w:rsidRPr="005E74E7">
        <w:rPr>
          <w:sz w:val="22"/>
          <w:szCs w:val="22"/>
        </w:rPr>
        <w:t>plaučių karcinomos gydymas.</w:t>
      </w:r>
    </w:p>
    <w:p w14:paraId="3AA4531C" w14:textId="77777777" w:rsidR="00202027" w:rsidRPr="00D444B3" w:rsidRDefault="00202027" w:rsidP="00202027">
      <w:pPr>
        <w:pStyle w:val="Pagrindinistekstas"/>
        <w:numPr>
          <w:ilvl w:val="0"/>
          <w:numId w:val="3"/>
        </w:numPr>
        <w:spacing w:after="0"/>
        <w:rPr>
          <w:sz w:val="22"/>
          <w:szCs w:val="22"/>
        </w:rPr>
      </w:pPr>
      <w:r w:rsidRPr="005E74E7">
        <w:rPr>
          <w:sz w:val="22"/>
          <w:szCs w:val="22"/>
        </w:rPr>
        <w:t xml:space="preserve">Progresavusios ar </w:t>
      </w:r>
      <w:r w:rsidRPr="006C3399">
        <w:rPr>
          <w:sz w:val="22"/>
          <w:szCs w:val="22"/>
        </w:rPr>
        <w:t>metastaz</w:t>
      </w:r>
      <w:r>
        <w:rPr>
          <w:sz w:val="22"/>
          <w:szCs w:val="22"/>
        </w:rPr>
        <w:t xml:space="preserve">inės </w:t>
      </w:r>
      <w:r w:rsidRPr="005E74E7">
        <w:rPr>
          <w:sz w:val="22"/>
          <w:szCs w:val="22"/>
        </w:rPr>
        <w:t>smulkialąstelinės plaučių ka</w:t>
      </w:r>
      <w:r w:rsidRPr="00D444B3">
        <w:rPr>
          <w:sz w:val="22"/>
          <w:szCs w:val="22"/>
        </w:rPr>
        <w:t>rcinomos gydymas.</w:t>
      </w:r>
    </w:p>
    <w:p w14:paraId="4D152B85" w14:textId="77777777" w:rsidR="00202027" w:rsidRPr="00D444B3" w:rsidRDefault="00202027" w:rsidP="00202027">
      <w:pPr>
        <w:pStyle w:val="Pagrindinistekstas"/>
        <w:numPr>
          <w:ilvl w:val="0"/>
          <w:numId w:val="3"/>
        </w:numPr>
        <w:tabs>
          <w:tab w:val="left" w:pos="567"/>
        </w:tabs>
        <w:spacing w:after="0"/>
        <w:rPr>
          <w:sz w:val="22"/>
          <w:szCs w:val="22"/>
        </w:rPr>
      </w:pPr>
      <w:r w:rsidRPr="00D444B3">
        <w:rPr>
          <w:sz w:val="22"/>
          <w:szCs w:val="22"/>
        </w:rPr>
        <w:t>Gimdos kaklelio karcinomos gydymas kartu su kita chemoterapija ar radioterapija.</w:t>
      </w:r>
    </w:p>
    <w:p w14:paraId="403358B2" w14:textId="77777777" w:rsidR="00202027" w:rsidRPr="00D83CA5" w:rsidRDefault="00202027" w:rsidP="00202027">
      <w:pPr>
        <w:pStyle w:val="Pagrindinistekstas"/>
        <w:numPr>
          <w:ilvl w:val="0"/>
          <w:numId w:val="3"/>
        </w:numPr>
        <w:tabs>
          <w:tab w:val="left" w:pos="567"/>
        </w:tabs>
        <w:spacing w:after="0"/>
        <w:rPr>
          <w:sz w:val="22"/>
          <w:szCs w:val="22"/>
        </w:rPr>
      </w:pPr>
      <w:r w:rsidRPr="00D83CA5">
        <w:rPr>
          <w:sz w:val="22"/>
          <w:szCs w:val="22"/>
        </w:rPr>
        <w:t>Cisplatina gali būti vartojama monoterapijai ir kombinuotajam gydymui.</w:t>
      </w:r>
    </w:p>
    <w:p w14:paraId="0CDE742B" w14:textId="77777777" w:rsidR="00202027" w:rsidRPr="00172613" w:rsidRDefault="00202027" w:rsidP="00CB02AD">
      <w:pPr>
        <w:pStyle w:val="BTEMEASMCA"/>
      </w:pPr>
    </w:p>
    <w:p w14:paraId="4D1B3E62" w14:textId="77777777" w:rsidR="00202027" w:rsidRPr="006C3399" w:rsidRDefault="00202027" w:rsidP="00FB5253">
      <w:pPr>
        <w:pStyle w:val="PI-2EMEASMCA"/>
      </w:pPr>
      <w:r w:rsidRPr="006C3399">
        <w:t>4.2</w:t>
      </w:r>
      <w:r w:rsidRPr="006C3399">
        <w:tab/>
        <w:t>Dozavimas ir vartojimo metodas</w:t>
      </w:r>
    </w:p>
    <w:p w14:paraId="29350840" w14:textId="77777777" w:rsidR="00202027" w:rsidRPr="006B38AC" w:rsidRDefault="00202027" w:rsidP="00CB02AD">
      <w:pPr>
        <w:pStyle w:val="BTEMEASMCA"/>
      </w:pPr>
    </w:p>
    <w:p w14:paraId="728A4023" w14:textId="77777777" w:rsidR="00202027" w:rsidRPr="004B2BAC" w:rsidRDefault="00202027" w:rsidP="00202027">
      <w:pPr>
        <w:autoSpaceDE w:val="0"/>
        <w:rPr>
          <w:szCs w:val="22"/>
          <w:u w:val="single"/>
        </w:rPr>
      </w:pPr>
      <w:r w:rsidRPr="004B2BAC">
        <w:rPr>
          <w:szCs w:val="22"/>
          <w:u w:val="single"/>
        </w:rPr>
        <w:t>Dozavimas</w:t>
      </w:r>
    </w:p>
    <w:p w14:paraId="3CCB6418" w14:textId="77777777" w:rsidR="00202027" w:rsidRPr="005E74E7" w:rsidRDefault="00202027" w:rsidP="00202027">
      <w:pPr>
        <w:autoSpaceDE w:val="0"/>
        <w:rPr>
          <w:szCs w:val="22"/>
        </w:rPr>
      </w:pPr>
    </w:p>
    <w:p w14:paraId="61CBBD6A" w14:textId="4ED8BB38" w:rsidR="00202027" w:rsidRPr="005E74E7" w:rsidRDefault="00202027" w:rsidP="00202027">
      <w:pPr>
        <w:pStyle w:val="Normal1"/>
        <w:rPr>
          <w:sz w:val="22"/>
          <w:szCs w:val="22"/>
          <w:u w:val="single"/>
        </w:rPr>
      </w:pPr>
      <w:r w:rsidRPr="005E74E7">
        <w:rPr>
          <w:sz w:val="22"/>
          <w:szCs w:val="22"/>
          <w:u w:val="single"/>
        </w:rPr>
        <w:t>Suaugus</w:t>
      </w:r>
      <w:r>
        <w:rPr>
          <w:sz w:val="22"/>
          <w:szCs w:val="22"/>
          <w:u w:val="single"/>
        </w:rPr>
        <w:t>iesiems</w:t>
      </w:r>
      <w:r w:rsidRPr="005E74E7">
        <w:rPr>
          <w:sz w:val="22"/>
          <w:szCs w:val="22"/>
          <w:u w:val="single"/>
        </w:rPr>
        <w:t xml:space="preserve"> ir </w:t>
      </w:r>
      <w:r w:rsidR="00770A03" w:rsidRPr="005E74E7">
        <w:rPr>
          <w:sz w:val="22"/>
          <w:szCs w:val="22"/>
          <w:u w:val="single"/>
        </w:rPr>
        <w:t>vaik</w:t>
      </w:r>
      <w:r w:rsidR="00770A03">
        <w:rPr>
          <w:sz w:val="22"/>
          <w:szCs w:val="22"/>
          <w:u w:val="single"/>
        </w:rPr>
        <w:t>ų populiacijai</w:t>
      </w:r>
    </w:p>
    <w:p w14:paraId="602E7D66" w14:textId="77777777" w:rsidR="00202027" w:rsidRPr="005E74E7" w:rsidRDefault="00202027" w:rsidP="00202027">
      <w:pPr>
        <w:pStyle w:val="Normal1"/>
        <w:rPr>
          <w:sz w:val="22"/>
          <w:szCs w:val="22"/>
        </w:rPr>
      </w:pPr>
    </w:p>
    <w:p w14:paraId="7B503A00" w14:textId="77777777" w:rsidR="00770A03" w:rsidRDefault="00202027" w:rsidP="00202027">
      <w:pPr>
        <w:pStyle w:val="Normal1"/>
        <w:autoSpaceDE w:val="0"/>
        <w:rPr>
          <w:sz w:val="22"/>
          <w:szCs w:val="22"/>
        </w:rPr>
      </w:pPr>
      <w:r w:rsidRPr="00D444B3">
        <w:rPr>
          <w:sz w:val="22"/>
          <w:szCs w:val="22"/>
        </w:rPr>
        <w:t xml:space="preserve">Cisplatinos dozė priklauso nuo pagrindinės ligos, numatomos organizmo reakcijos į </w:t>
      </w:r>
      <w:r>
        <w:rPr>
          <w:sz w:val="22"/>
          <w:szCs w:val="22"/>
        </w:rPr>
        <w:t xml:space="preserve">vaistinį </w:t>
      </w:r>
      <w:r w:rsidRPr="00D444B3">
        <w:rPr>
          <w:sz w:val="22"/>
          <w:szCs w:val="22"/>
        </w:rPr>
        <w:t xml:space="preserve">preparatą bei nuo to, ar cisplatina vartojama monoterapijai, ar kaip sudedamoji kombinuotosios chemoterapijos dalis. </w:t>
      </w:r>
    </w:p>
    <w:p w14:paraId="75E2359A" w14:textId="77777777" w:rsidR="00770A03" w:rsidRDefault="00770A03" w:rsidP="00202027">
      <w:pPr>
        <w:pStyle w:val="Normal1"/>
        <w:autoSpaceDE w:val="0"/>
        <w:rPr>
          <w:sz w:val="22"/>
          <w:szCs w:val="22"/>
        </w:rPr>
      </w:pPr>
    </w:p>
    <w:p w14:paraId="728D8F7D" w14:textId="74BF9C75" w:rsidR="00202027" w:rsidRPr="00D444B3" w:rsidRDefault="00202027" w:rsidP="00202027">
      <w:pPr>
        <w:pStyle w:val="Normal1"/>
        <w:autoSpaceDE w:val="0"/>
        <w:rPr>
          <w:sz w:val="22"/>
          <w:szCs w:val="22"/>
        </w:rPr>
      </w:pPr>
      <w:r w:rsidRPr="00D444B3">
        <w:rPr>
          <w:sz w:val="22"/>
          <w:szCs w:val="22"/>
        </w:rPr>
        <w:t xml:space="preserve">Dozavimo nurodymai tinka tiek suaugusiems žmonėms, tiek vaikams. </w:t>
      </w:r>
    </w:p>
    <w:p w14:paraId="3BC69BA8" w14:textId="77777777" w:rsidR="00202027" w:rsidRPr="00D83CA5" w:rsidRDefault="00202027" w:rsidP="00202027">
      <w:pPr>
        <w:pStyle w:val="Normal1"/>
        <w:rPr>
          <w:sz w:val="22"/>
          <w:szCs w:val="22"/>
        </w:rPr>
      </w:pPr>
    </w:p>
    <w:p w14:paraId="4D4E4F93" w14:textId="77777777" w:rsidR="00202027" w:rsidRPr="002E44A4" w:rsidRDefault="00202027" w:rsidP="00202027">
      <w:pPr>
        <w:pStyle w:val="Normal1"/>
        <w:rPr>
          <w:sz w:val="22"/>
          <w:szCs w:val="22"/>
        </w:rPr>
      </w:pPr>
      <w:r w:rsidRPr="00172613">
        <w:rPr>
          <w:sz w:val="22"/>
          <w:szCs w:val="22"/>
          <w:u w:val="single"/>
        </w:rPr>
        <w:t>Monoterapijai</w:t>
      </w:r>
      <w:r w:rsidRPr="002E44A4">
        <w:rPr>
          <w:sz w:val="22"/>
          <w:szCs w:val="22"/>
        </w:rPr>
        <w:t xml:space="preserve"> yra rekomenduojamos šie du dozavimo būdai:</w:t>
      </w:r>
    </w:p>
    <w:p w14:paraId="504FA88C" w14:textId="77777777" w:rsidR="00202027" w:rsidRPr="00FD6E3E" w:rsidRDefault="00202027" w:rsidP="00202027">
      <w:pPr>
        <w:numPr>
          <w:ilvl w:val="0"/>
          <w:numId w:val="7"/>
        </w:numPr>
        <w:tabs>
          <w:tab w:val="clear" w:pos="720"/>
          <w:tab w:val="num" w:pos="567"/>
        </w:tabs>
        <w:suppressAutoHyphens/>
        <w:ind w:left="567" w:hanging="567"/>
        <w:rPr>
          <w:szCs w:val="22"/>
        </w:rPr>
      </w:pPr>
      <w:r w:rsidRPr="00015592">
        <w:rPr>
          <w:szCs w:val="22"/>
        </w:rPr>
        <w:t>Vienkartinė dozė 50 - 120 mg/m</w:t>
      </w:r>
      <w:r w:rsidRPr="00015592">
        <w:rPr>
          <w:szCs w:val="22"/>
          <w:vertAlign w:val="superscript"/>
        </w:rPr>
        <w:t>2</w:t>
      </w:r>
      <w:r w:rsidRPr="00FD6E3E">
        <w:rPr>
          <w:szCs w:val="22"/>
        </w:rPr>
        <w:t xml:space="preserve"> kūno paviršiaus kas 3 - 4 savaites. </w:t>
      </w:r>
    </w:p>
    <w:p w14:paraId="1B01DD27" w14:textId="77777777" w:rsidR="00202027" w:rsidRPr="00755CEA" w:rsidRDefault="00202027" w:rsidP="00202027">
      <w:pPr>
        <w:numPr>
          <w:ilvl w:val="0"/>
          <w:numId w:val="7"/>
        </w:numPr>
        <w:tabs>
          <w:tab w:val="clear" w:pos="720"/>
          <w:tab w:val="num" w:pos="567"/>
        </w:tabs>
        <w:suppressAutoHyphens/>
        <w:ind w:left="567" w:hanging="567"/>
        <w:rPr>
          <w:szCs w:val="22"/>
        </w:rPr>
      </w:pPr>
      <w:r w:rsidRPr="00131F1F">
        <w:rPr>
          <w:szCs w:val="22"/>
        </w:rPr>
        <w:t>kas 3 - 4 savaitės po 15 - 20 mg/m</w:t>
      </w:r>
      <w:r w:rsidRPr="00755CEA">
        <w:rPr>
          <w:szCs w:val="22"/>
          <w:vertAlign w:val="superscript"/>
        </w:rPr>
        <w:t>2</w:t>
      </w:r>
      <w:r w:rsidRPr="00755CEA">
        <w:rPr>
          <w:szCs w:val="22"/>
        </w:rPr>
        <w:t xml:space="preserve"> per parą 5 paras iš eilės.</w:t>
      </w:r>
    </w:p>
    <w:p w14:paraId="318DCFED" w14:textId="77777777" w:rsidR="00202027" w:rsidRPr="00755CEA" w:rsidRDefault="00202027" w:rsidP="00202027">
      <w:pPr>
        <w:pStyle w:val="Normal1"/>
        <w:rPr>
          <w:sz w:val="22"/>
          <w:szCs w:val="22"/>
        </w:rPr>
      </w:pPr>
    </w:p>
    <w:p w14:paraId="286E77C3" w14:textId="77777777" w:rsidR="00202027" w:rsidRPr="00231D1A" w:rsidRDefault="00202027" w:rsidP="00202027">
      <w:pPr>
        <w:pStyle w:val="Normal1"/>
        <w:rPr>
          <w:sz w:val="22"/>
          <w:szCs w:val="22"/>
        </w:rPr>
      </w:pPr>
      <w:r w:rsidRPr="00C81104">
        <w:rPr>
          <w:sz w:val="22"/>
          <w:szCs w:val="22"/>
        </w:rPr>
        <w:t xml:space="preserve">Jeigu cisplatina vartojama </w:t>
      </w:r>
      <w:r w:rsidRPr="002F49E6">
        <w:rPr>
          <w:sz w:val="22"/>
          <w:szCs w:val="22"/>
          <w:u w:val="single"/>
        </w:rPr>
        <w:t>kombinuotosios terapijos</w:t>
      </w:r>
      <w:r w:rsidRPr="002F49E6">
        <w:rPr>
          <w:sz w:val="22"/>
          <w:szCs w:val="22"/>
        </w:rPr>
        <w:t xml:space="preserve"> metu, jos dozė turi būti sumažinta. Įprasta dozė yra 20 mg/m</w:t>
      </w:r>
      <w:r w:rsidRPr="00CC0CA1">
        <w:rPr>
          <w:sz w:val="22"/>
          <w:szCs w:val="22"/>
          <w:vertAlign w:val="superscript"/>
        </w:rPr>
        <w:t>2</w:t>
      </w:r>
      <w:r w:rsidRPr="00CC0CA1">
        <w:rPr>
          <w:sz w:val="22"/>
          <w:szCs w:val="22"/>
        </w:rPr>
        <w:t xml:space="preserve"> ar didesnė dozė vieną kartą kas </w:t>
      </w:r>
      <w:r w:rsidRPr="00231D1A">
        <w:rPr>
          <w:sz w:val="22"/>
          <w:szCs w:val="22"/>
        </w:rPr>
        <w:t>3</w:t>
      </w:r>
      <w:r w:rsidRPr="00231D1A">
        <w:rPr>
          <w:sz w:val="22"/>
          <w:szCs w:val="22"/>
        </w:rPr>
        <w:noBreakHyphen/>
        <w:t>4 savaites.</w:t>
      </w:r>
    </w:p>
    <w:p w14:paraId="30F54450" w14:textId="77777777" w:rsidR="00202027" w:rsidRPr="006C3399" w:rsidRDefault="00202027" w:rsidP="00202027">
      <w:pPr>
        <w:pStyle w:val="Normal1"/>
        <w:rPr>
          <w:sz w:val="22"/>
          <w:szCs w:val="22"/>
        </w:rPr>
      </w:pPr>
    </w:p>
    <w:p w14:paraId="4C4A8E0C" w14:textId="23D8900B" w:rsidR="00202027" w:rsidRPr="006C3399" w:rsidRDefault="00202027" w:rsidP="00202027">
      <w:pPr>
        <w:pStyle w:val="Normal1"/>
        <w:rPr>
          <w:sz w:val="22"/>
          <w:szCs w:val="22"/>
        </w:rPr>
      </w:pPr>
      <w:r w:rsidRPr="006C3399">
        <w:rPr>
          <w:sz w:val="22"/>
          <w:szCs w:val="22"/>
        </w:rPr>
        <w:t>Gimdos kaklelio vėžiui gydyti cisplatina vartojama kartu su radioterapija</w:t>
      </w:r>
      <w:r w:rsidR="00770A03" w:rsidRPr="00770A03">
        <w:rPr>
          <w:szCs w:val="22"/>
        </w:rPr>
        <w:t xml:space="preserve"> </w:t>
      </w:r>
      <w:r w:rsidR="00770A03">
        <w:rPr>
          <w:szCs w:val="22"/>
        </w:rPr>
        <w:t xml:space="preserve">arba </w:t>
      </w:r>
      <w:r w:rsidR="00770A03" w:rsidRPr="00231D1A">
        <w:rPr>
          <w:szCs w:val="22"/>
        </w:rPr>
        <w:t>kitomis chemoterapinėmis medžiagomis</w:t>
      </w:r>
      <w:r w:rsidRPr="006C3399">
        <w:rPr>
          <w:sz w:val="22"/>
          <w:szCs w:val="22"/>
        </w:rPr>
        <w:t>. Įprasta dozė yra 40 mg/m</w:t>
      </w:r>
      <w:r w:rsidRPr="006C3399">
        <w:rPr>
          <w:sz w:val="22"/>
          <w:szCs w:val="22"/>
          <w:vertAlign w:val="superscript"/>
        </w:rPr>
        <w:t xml:space="preserve">2 </w:t>
      </w:r>
      <w:r w:rsidRPr="006C3399">
        <w:rPr>
          <w:sz w:val="22"/>
          <w:szCs w:val="22"/>
        </w:rPr>
        <w:t>kas savaitę 6 savaites.</w:t>
      </w:r>
    </w:p>
    <w:p w14:paraId="63384C28" w14:textId="77777777" w:rsidR="00202027" w:rsidRPr="006C3399" w:rsidRDefault="00202027" w:rsidP="00202027">
      <w:pPr>
        <w:pStyle w:val="Normal1"/>
        <w:rPr>
          <w:sz w:val="22"/>
          <w:szCs w:val="22"/>
        </w:rPr>
      </w:pPr>
    </w:p>
    <w:p w14:paraId="01CE86A8" w14:textId="09B1C4CF" w:rsidR="00202027" w:rsidRPr="006C3399" w:rsidRDefault="00202027" w:rsidP="00202027">
      <w:pPr>
        <w:pStyle w:val="Normal1"/>
        <w:rPr>
          <w:sz w:val="22"/>
          <w:szCs w:val="22"/>
        </w:rPr>
      </w:pPr>
      <w:r>
        <w:rPr>
          <w:sz w:val="22"/>
          <w:szCs w:val="22"/>
        </w:rPr>
        <w:t>Prieš pradedant kitą gydymo ciklą, reikia atsižvelgti į įspėjimą ir atsargumo priemones</w:t>
      </w:r>
      <w:r w:rsidR="0090430E">
        <w:rPr>
          <w:sz w:val="22"/>
          <w:szCs w:val="22"/>
        </w:rPr>
        <w:t xml:space="preserve">, </w:t>
      </w:r>
      <w:r>
        <w:rPr>
          <w:sz w:val="22"/>
          <w:szCs w:val="22"/>
        </w:rPr>
        <w:t xml:space="preserve">žr. 4.4 skyrių. </w:t>
      </w:r>
    </w:p>
    <w:p w14:paraId="6B1092A0" w14:textId="77777777" w:rsidR="00202027" w:rsidRPr="006C3399" w:rsidRDefault="00202027" w:rsidP="00202027">
      <w:pPr>
        <w:pStyle w:val="Normal1"/>
        <w:rPr>
          <w:sz w:val="22"/>
          <w:szCs w:val="22"/>
        </w:rPr>
      </w:pPr>
    </w:p>
    <w:p w14:paraId="75D5FBC9" w14:textId="77777777" w:rsidR="00202027" w:rsidRPr="006C3399" w:rsidRDefault="00202027" w:rsidP="00202027">
      <w:pPr>
        <w:pStyle w:val="Normal1"/>
        <w:rPr>
          <w:sz w:val="22"/>
          <w:szCs w:val="22"/>
        </w:rPr>
      </w:pPr>
      <w:r>
        <w:rPr>
          <w:sz w:val="22"/>
          <w:szCs w:val="22"/>
        </w:rPr>
        <w:t>Pacientams, kuriems yra inkstų funkcijos sutrikimas ar kaulų čiulpų slopinimas, dozę reikia atitinkamai sumažinti (žr. 4.3 skyrių).</w:t>
      </w:r>
    </w:p>
    <w:p w14:paraId="2D2941EF" w14:textId="77777777" w:rsidR="00202027" w:rsidRPr="006C3399" w:rsidRDefault="00202027" w:rsidP="00202027">
      <w:pPr>
        <w:pStyle w:val="Normal1"/>
        <w:rPr>
          <w:sz w:val="22"/>
          <w:szCs w:val="22"/>
        </w:rPr>
      </w:pPr>
    </w:p>
    <w:p w14:paraId="3A3560A6" w14:textId="77777777" w:rsidR="0090430E" w:rsidRPr="0090430E" w:rsidRDefault="0090430E" w:rsidP="0090430E">
      <w:pPr>
        <w:pStyle w:val="Normal1"/>
        <w:rPr>
          <w:szCs w:val="22"/>
          <w:u w:val="single"/>
        </w:rPr>
      </w:pPr>
      <w:r w:rsidRPr="0090430E">
        <w:rPr>
          <w:szCs w:val="22"/>
          <w:u w:val="single"/>
        </w:rPr>
        <w:t>Vartojimo metodas</w:t>
      </w:r>
    </w:p>
    <w:p w14:paraId="22D347AA" w14:textId="77777777" w:rsidR="00202027" w:rsidRPr="006C3399" w:rsidRDefault="00202027" w:rsidP="00202027">
      <w:pPr>
        <w:pStyle w:val="Normal1"/>
        <w:rPr>
          <w:sz w:val="22"/>
          <w:szCs w:val="22"/>
        </w:rPr>
      </w:pPr>
      <w:r>
        <w:rPr>
          <w:sz w:val="22"/>
          <w:szCs w:val="22"/>
        </w:rPr>
        <w:t>Pagal instrukciją (žr. 6.6 skyrių) paruoštas cisplatinos infuzinis tirpalas į veną sulašinamas per 6</w:t>
      </w:r>
      <w:r>
        <w:rPr>
          <w:sz w:val="22"/>
          <w:szCs w:val="22"/>
        </w:rPr>
        <w:noBreakHyphen/>
        <w:t>8 val.</w:t>
      </w:r>
    </w:p>
    <w:p w14:paraId="1E71166F" w14:textId="77777777" w:rsidR="00202027" w:rsidRPr="006C3399" w:rsidRDefault="00202027" w:rsidP="00202027">
      <w:pPr>
        <w:pStyle w:val="Normal1"/>
        <w:rPr>
          <w:sz w:val="22"/>
          <w:szCs w:val="22"/>
        </w:rPr>
      </w:pPr>
    </w:p>
    <w:p w14:paraId="34CC6B7B" w14:textId="77777777" w:rsidR="0090430E" w:rsidRPr="008A4B8F" w:rsidRDefault="0090430E" w:rsidP="00202027">
      <w:pPr>
        <w:pStyle w:val="Normal1"/>
        <w:rPr>
          <w:i/>
          <w:iCs/>
          <w:sz w:val="22"/>
          <w:szCs w:val="22"/>
        </w:rPr>
      </w:pPr>
      <w:r w:rsidRPr="008A4B8F">
        <w:rPr>
          <w:i/>
          <w:iCs/>
          <w:sz w:val="22"/>
          <w:szCs w:val="22"/>
        </w:rPr>
        <w:t>Hidracija</w:t>
      </w:r>
    </w:p>
    <w:p w14:paraId="73765359" w14:textId="03D7E988" w:rsidR="00202027" w:rsidRPr="006C3399" w:rsidRDefault="00202027" w:rsidP="00202027">
      <w:pPr>
        <w:pStyle w:val="Normal1"/>
        <w:rPr>
          <w:sz w:val="22"/>
          <w:szCs w:val="22"/>
        </w:rPr>
      </w:pPr>
      <w:r>
        <w:rPr>
          <w:sz w:val="22"/>
          <w:szCs w:val="22"/>
        </w:rPr>
        <w:t>Likus 2</w:t>
      </w:r>
      <w:r>
        <w:rPr>
          <w:sz w:val="22"/>
          <w:szCs w:val="22"/>
        </w:rPr>
        <w:noBreakHyphen/>
        <w:t xml:space="preserve">12 valandų iki cisplatinos infuzijos ir ne trumpiau kaip 6 valandas po jos būtina adekvati hidracija. Ji būtina gydymo Cisplatin Accord metu ir po jo </w:t>
      </w:r>
      <w:r w:rsidR="00A44074">
        <w:rPr>
          <w:sz w:val="22"/>
          <w:szCs w:val="22"/>
        </w:rPr>
        <w:t>užtikrinti</w:t>
      </w:r>
      <w:r w:rsidR="0090430E">
        <w:rPr>
          <w:sz w:val="22"/>
          <w:szCs w:val="22"/>
        </w:rPr>
        <w:t xml:space="preserve"> </w:t>
      </w:r>
      <w:r>
        <w:rPr>
          <w:sz w:val="22"/>
          <w:szCs w:val="22"/>
        </w:rPr>
        <w:t>pakankamai diurezei. Hidracija atliekama, į veną lašinant vieno iš šių skysčių:</w:t>
      </w:r>
    </w:p>
    <w:p w14:paraId="1D6871EC" w14:textId="77777777" w:rsidR="00202027" w:rsidRPr="006C3399" w:rsidRDefault="00202027" w:rsidP="00202027">
      <w:pPr>
        <w:pStyle w:val="Normal1"/>
        <w:numPr>
          <w:ilvl w:val="0"/>
          <w:numId w:val="5"/>
        </w:numPr>
        <w:rPr>
          <w:sz w:val="22"/>
          <w:szCs w:val="22"/>
        </w:rPr>
      </w:pPr>
      <w:r>
        <w:rPr>
          <w:sz w:val="22"/>
          <w:szCs w:val="22"/>
        </w:rPr>
        <w:t>0,9% natrio chlorido tirpalo</w:t>
      </w:r>
    </w:p>
    <w:p w14:paraId="4AE7367D" w14:textId="77777777" w:rsidR="00202027" w:rsidRPr="006C3399" w:rsidRDefault="00202027" w:rsidP="00202027">
      <w:pPr>
        <w:pStyle w:val="Normal1"/>
        <w:numPr>
          <w:ilvl w:val="0"/>
          <w:numId w:val="5"/>
        </w:numPr>
        <w:rPr>
          <w:sz w:val="22"/>
          <w:szCs w:val="22"/>
        </w:rPr>
      </w:pPr>
      <w:r>
        <w:rPr>
          <w:sz w:val="22"/>
          <w:szCs w:val="22"/>
        </w:rPr>
        <w:t>0,9% natrio chlorido tirpalo ir 5% gliukozės tirpalo mišinio (1:1).</w:t>
      </w:r>
    </w:p>
    <w:p w14:paraId="23222564" w14:textId="77777777" w:rsidR="00202027" w:rsidRPr="006C3399" w:rsidRDefault="00202027" w:rsidP="00202027">
      <w:pPr>
        <w:pStyle w:val="Normal1"/>
        <w:rPr>
          <w:sz w:val="22"/>
          <w:szCs w:val="22"/>
        </w:rPr>
      </w:pPr>
    </w:p>
    <w:p w14:paraId="0122A2B7" w14:textId="77777777" w:rsidR="00A44074" w:rsidRDefault="00202027" w:rsidP="00202027">
      <w:pPr>
        <w:pStyle w:val="Normal1"/>
        <w:rPr>
          <w:sz w:val="22"/>
          <w:szCs w:val="22"/>
        </w:rPr>
      </w:pPr>
      <w:r>
        <w:rPr>
          <w:sz w:val="22"/>
          <w:szCs w:val="22"/>
        </w:rPr>
        <w:t>Hidracija prieš gydymą cisplatina</w:t>
      </w:r>
    </w:p>
    <w:p w14:paraId="005596D1" w14:textId="3E5DDA77" w:rsidR="00202027" w:rsidRPr="006C3399" w:rsidRDefault="00202027" w:rsidP="00202027">
      <w:pPr>
        <w:pStyle w:val="Normal1"/>
        <w:rPr>
          <w:sz w:val="22"/>
          <w:szCs w:val="22"/>
        </w:rPr>
      </w:pPr>
      <w:r>
        <w:rPr>
          <w:sz w:val="22"/>
          <w:szCs w:val="22"/>
        </w:rPr>
        <w:t>Intraveninė infuzija 100</w:t>
      </w:r>
      <w:r>
        <w:rPr>
          <w:sz w:val="22"/>
          <w:szCs w:val="22"/>
        </w:rPr>
        <w:noBreakHyphen/>
        <w:t>200 ml/val. 6</w:t>
      </w:r>
      <w:r>
        <w:rPr>
          <w:sz w:val="22"/>
          <w:szCs w:val="22"/>
        </w:rPr>
        <w:noBreakHyphen/>
        <w:t>12 valandų. Iš viso reikia sulašinti ne mažiau kaip 1 litrą.</w:t>
      </w:r>
    </w:p>
    <w:p w14:paraId="6E877B15" w14:textId="77777777" w:rsidR="00202027" w:rsidRPr="006C3399" w:rsidRDefault="00202027" w:rsidP="00202027">
      <w:pPr>
        <w:pStyle w:val="Normal1"/>
        <w:rPr>
          <w:sz w:val="22"/>
          <w:szCs w:val="22"/>
        </w:rPr>
      </w:pPr>
    </w:p>
    <w:p w14:paraId="1CAA06AF" w14:textId="3192CD71" w:rsidR="00437D97" w:rsidRDefault="00202027" w:rsidP="00202027">
      <w:pPr>
        <w:pStyle w:val="Normal1"/>
        <w:rPr>
          <w:sz w:val="22"/>
          <w:szCs w:val="22"/>
        </w:rPr>
      </w:pPr>
      <w:r>
        <w:rPr>
          <w:sz w:val="22"/>
          <w:szCs w:val="22"/>
        </w:rPr>
        <w:t>Hidracija po cisplatinos vartojimo nutraukimo</w:t>
      </w:r>
    </w:p>
    <w:p w14:paraId="5E89C672" w14:textId="67E02318" w:rsidR="00202027" w:rsidRPr="006C3399" w:rsidRDefault="00202027" w:rsidP="00202027">
      <w:pPr>
        <w:pStyle w:val="Normal1"/>
        <w:rPr>
          <w:color w:val="000000"/>
          <w:sz w:val="22"/>
          <w:szCs w:val="22"/>
        </w:rPr>
      </w:pPr>
      <w:r>
        <w:rPr>
          <w:sz w:val="22"/>
          <w:szCs w:val="22"/>
        </w:rPr>
        <w:t>Intraveninė infuzija 100</w:t>
      </w:r>
      <w:r>
        <w:rPr>
          <w:sz w:val="22"/>
          <w:szCs w:val="22"/>
        </w:rPr>
        <w:noBreakHyphen/>
        <w:t>200 ml/val. 6</w:t>
      </w:r>
      <w:r>
        <w:rPr>
          <w:sz w:val="22"/>
          <w:szCs w:val="22"/>
        </w:rPr>
        <w:noBreakHyphen/>
        <w:t xml:space="preserve">12 valandų dar </w:t>
      </w:r>
      <w:r>
        <w:rPr>
          <w:color w:val="000000"/>
          <w:sz w:val="22"/>
          <w:szCs w:val="22"/>
        </w:rPr>
        <w:t>2 litrus vieno iš minėtų skysčių.</w:t>
      </w:r>
    </w:p>
    <w:p w14:paraId="668EE857" w14:textId="77777777" w:rsidR="00202027" w:rsidRPr="006C3399" w:rsidRDefault="00202027" w:rsidP="00202027">
      <w:pPr>
        <w:pStyle w:val="Normal1"/>
        <w:rPr>
          <w:sz w:val="22"/>
          <w:szCs w:val="22"/>
        </w:rPr>
      </w:pPr>
    </w:p>
    <w:p w14:paraId="13744526" w14:textId="69205FFB" w:rsidR="00202027" w:rsidRPr="006C3399" w:rsidRDefault="00202027" w:rsidP="00202027">
      <w:pPr>
        <w:pStyle w:val="Normal1"/>
        <w:rPr>
          <w:sz w:val="22"/>
          <w:szCs w:val="22"/>
        </w:rPr>
      </w:pPr>
      <w:r>
        <w:rPr>
          <w:sz w:val="22"/>
          <w:szCs w:val="22"/>
        </w:rPr>
        <w:t>Jeigu po hidracijos diurezė yra mažesnė negu 100–200 ml/val., gali prireikti skatinti diurezę. į veną suleidus 37,5 g manitolio, 10% manitolio tirpalo pavidalu (375 ml 10% manitolio tirpalo) arba, jeigu inkstų funkcija normali, vartoti diuretikų. Manitolio arba diuretikų reikia vartoti ir tuo atveju, jeigu gydoma didesne negu 60 mg/m</w:t>
      </w:r>
      <w:r>
        <w:rPr>
          <w:sz w:val="22"/>
          <w:szCs w:val="22"/>
          <w:vertAlign w:val="superscript"/>
        </w:rPr>
        <w:t>2</w:t>
      </w:r>
      <w:r>
        <w:rPr>
          <w:sz w:val="22"/>
          <w:szCs w:val="22"/>
        </w:rPr>
        <w:t xml:space="preserve"> kūno paviršiaus ploto </w:t>
      </w:r>
      <w:r w:rsidR="00C1730B">
        <w:rPr>
          <w:sz w:val="22"/>
          <w:szCs w:val="22"/>
        </w:rPr>
        <w:t xml:space="preserve">(KPP) </w:t>
      </w:r>
      <w:r>
        <w:rPr>
          <w:sz w:val="22"/>
          <w:szCs w:val="22"/>
        </w:rPr>
        <w:t>cisplatinos doze.</w:t>
      </w:r>
    </w:p>
    <w:p w14:paraId="6E8D79BA" w14:textId="77777777" w:rsidR="00202027" w:rsidRPr="006C3399" w:rsidRDefault="00202027" w:rsidP="00202027">
      <w:pPr>
        <w:pStyle w:val="Normal1"/>
        <w:rPr>
          <w:sz w:val="22"/>
          <w:szCs w:val="22"/>
        </w:rPr>
      </w:pPr>
    </w:p>
    <w:p w14:paraId="4483B3E1" w14:textId="77777777" w:rsidR="00202027" w:rsidRPr="006C3399" w:rsidRDefault="00202027" w:rsidP="00202027">
      <w:pPr>
        <w:pStyle w:val="Normal1"/>
        <w:rPr>
          <w:sz w:val="22"/>
          <w:szCs w:val="22"/>
        </w:rPr>
      </w:pPr>
      <w:r>
        <w:rPr>
          <w:sz w:val="22"/>
          <w:szCs w:val="22"/>
        </w:rPr>
        <w:t>24 valandas po cisplatinos infuzijos pacientas turi gerti daug skysčių, kad pakankamai išsiskirtų šlapimo.</w:t>
      </w:r>
    </w:p>
    <w:p w14:paraId="0B989A61" w14:textId="77777777" w:rsidR="00202027" w:rsidRDefault="00202027" w:rsidP="00202027">
      <w:pPr>
        <w:autoSpaceDE w:val="0"/>
        <w:rPr>
          <w:b/>
          <w:bCs/>
          <w:szCs w:val="22"/>
        </w:rPr>
      </w:pPr>
    </w:p>
    <w:p w14:paraId="7F493A4E" w14:textId="446FE1B7" w:rsidR="00A44074" w:rsidRPr="00AB02A9" w:rsidRDefault="00A44074" w:rsidP="00A44074">
      <w:pPr>
        <w:rPr>
          <w:szCs w:val="22"/>
        </w:rPr>
      </w:pPr>
      <w:r w:rsidRPr="00AB02A9">
        <w:rPr>
          <w:szCs w:val="22"/>
        </w:rPr>
        <w:t>Prieš vartojimą Cisplatin Accord 1 mg/ml koncentratą infuziniam tirpalui reikia skiesti. Instrukcij</w:t>
      </w:r>
      <w:r w:rsidR="00437D97">
        <w:rPr>
          <w:szCs w:val="22"/>
        </w:rPr>
        <w:t>as</w:t>
      </w:r>
      <w:r w:rsidRPr="00AB02A9">
        <w:rPr>
          <w:szCs w:val="22"/>
        </w:rPr>
        <w:t xml:space="preserve">, kaip </w:t>
      </w:r>
      <w:r>
        <w:rPr>
          <w:szCs w:val="22"/>
        </w:rPr>
        <w:t>pra</w:t>
      </w:r>
      <w:r w:rsidRPr="00AB02A9">
        <w:rPr>
          <w:szCs w:val="22"/>
        </w:rPr>
        <w:t xml:space="preserve">skiesti vaistinį preparatą prieš vartojimą, žr. </w:t>
      </w:r>
      <w:r w:rsidR="00437D97">
        <w:rPr>
          <w:szCs w:val="22"/>
        </w:rPr>
        <w:t xml:space="preserve">4.4 ir </w:t>
      </w:r>
      <w:r w:rsidRPr="00AB02A9">
        <w:rPr>
          <w:szCs w:val="22"/>
        </w:rPr>
        <w:t>6.6 skyriu</w:t>
      </w:r>
      <w:r w:rsidR="00E774F3">
        <w:rPr>
          <w:szCs w:val="22"/>
        </w:rPr>
        <w:t>s</w:t>
      </w:r>
      <w:r w:rsidRPr="00AB02A9">
        <w:rPr>
          <w:szCs w:val="22"/>
        </w:rPr>
        <w:t xml:space="preserve">. </w:t>
      </w:r>
    </w:p>
    <w:p w14:paraId="374EB44D" w14:textId="77777777" w:rsidR="00A44074" w:rsidRDefault="00A44074" w:rsidP="00A44074">
      <w:pPr>
        <w:rPr>
          <w:szCs w:val="22"/>
        </w:rPr>
      </w:pPr>
    </w:p>
    <w:p w14:paraId="1F028BF4" w14:textId="60CBA5E8" w:rsidR="00437D97" w:rsidRDefault="00437D97" w:rsidP="00A44074">
      <w:pPr>
        <w:rPr>
          <w:szCs w:val="22"/>
        </w:rPr>
      </w:pPr>
      <w:r w:rsidRPr="00437D97">
        <w:rPr>
          <w:szCs w:val="22"/>
        </w:rPr>
        <w:t xml:space="preserve">Nors cisplatina paprastai </w:t>
      </w:r>
      <w:r>
        <w:rPr>
          <w:szCs w:val="22"/>
        </w:rPr>
        <w:t>leidžia</w:t>
      </w:r>
      <w:r w:rsidRPr="00437D97">
        <w:rPr>
          <w:szCs w:val="22"/>
        </w:rPr>
        <w:t>ma į veną, vaist</w:t>
      </w:r>
      <w:r>
        <w:rPr>
          <w:szCs w:val="22"/>
        </w:rPr>
        <w:t>inis preparatas</w:t>
      </w:r>
      <w:r w:rsidRPr="00437D97">
        <w:rPr>
          <w:szCs w:val="22"/>
        </w:rPr>
        <w:t xml:space="preserve"> taip pat buvo lašinamas į pilvaplėvės ertmę pacientams, </w:t>
      </w:r>
      <w:r w:rsidR="009D4EE0">
        <w:rPr>
          <w:szCs w:val="22"/>
        </w:rPr>
        <w:t>turintiems</w:t>
      </w:r>
      <w:r w:rsidRPr="00437D97">
        <w:rPr>
          <w:szCs w:val="22"/>
        </w:rPr>
        <w:t xml:space="preserve"> intraperitonini</w:t>
      </w:r>
      <w:r w:rsidR="009D4EE0">
        <w:rPr>
          <w:szCs w:val="22"/>
        </w:rPr>
        <w:t>ų</w:t>
      </w:r>
      <w:r w:rsidRPr="00437D97">
        <w:rPr>
          <w:szCs w:val="22"/>
        </w:rPr>
        <w:t xml:space="preserve"> piktybini</w:t>
      </w:r>
      <w:r w:rsidR="009D4EE0">
        <w:rPr>
          <w:szCs w:val="22"/>
        </w:rPr>
        <w:t xml:space="preserve">ų </w:t>
      </w:r>
      <w:r w:rsidRPr="00437D97">
        <w:rPr>
          <w:szCs w:val="22"/>
        </w:rPr>
        <w:t>navik</w:t>
      </w:r>
      <w:r w:rsidR="009D4EE0">
        <w:rPr>
          <w:szCs w:val="22"/>
        </w:rPr>
        <w:t xml:space="preserve">ų </w:t>
      </w:r>
      <w:r w:rsidRPr="00437D97">
        <w:rPr>
          <w:szCs w:val="22"/>
        </w:rPr>
        <w:t xml:space="preserve">(pvz., kiaušidžių navikai). </w:t>
      </w:r>
    </w:p>
    <w:p w14:paraId="5F3CAC00" w14:textId="77777777" w:rsidR="00437D97" w:rsidRPr="00AB02A9" w:rsidRDefault="00437D97" w:rsidP="00A44074">
      <w:pPr>
        <w:rPr>
          <w:szCs w:val="22"/>
        </w:rPr>
      </w:pPr>
    </w:p>
    <w:p w14:paraId="670175DE" w14:textId="02695274" w:rsidR="00A44074" w:rsidRPr="00C73C09" w:rsidRDefault="00A44074" w:rsidP="00A44074">
      <w:pPr>
        <w:pStyle w:val="Normal1"/>
        <w:rPr>
          <w:sz w:val="22"/>
          <w:szCs w:val="22"/>
        </w:rPr>
      </w:pPr>
      <w:r w:rsidRPr="00C73C09">
        <w:rPr>
          <w:sz w:val="22"/>
          <w:szCs w:val="22"/>
        </w:rPr>
        <w:t>Bet kokias priemones (intravenines infuzines sistemas, adatas, kateterius, švirkštus), kuriose yra aliuminio, galinčio liestis su cisplatina, naudoti draudžiama.</w:t>
      </w:r>
    </w:p>
    <w:p w14:paraId="4C9E646B" w14:textId="77777777" w:rsidR="00A44074" w:rsidRPr="006C3399" w:rsidRDefault="00A44074" w:rsidP="00202027">
      <w:pPr>
        <w:autoSpaceDE w:val="0"/>
        <w:rPr>
          <w:b/>
          <w:bCs/>
          <w:szCs w:val="22"/>
        </w:rPr>
      </w:pPr>
    </w:p>
    <w:p w14:paraId="78673455" w14:textId="77777777" w:rsidR="00202027" w:rsidRPr="006C3399" w:rsidRDefault="00202027" w:rsidP="00FB5253">
      <w:pPr>
        <w:pStyle w:val="PI-2EMEASMCA"/>
      </w:pPr>
      <w:r>
        <w:t>4.3</w:t>
      </w:r>
      <w:r>
        <w:tab/>
        <w:t>Kontraindikacijos</w:t>
      </w:r>
    </w:p>
    <w:p w14:paraId="2A4F8A74" w14:textId="77777777" w:rsidR="00202027" w:rsidRPr="006C3399" w:rsidRDefault="00202027" w:rsidP="00202027">
      <w:pPr>
        <w:rPr>
          <w:szCs w:val="22"/>
        </w:rPr>
      </w:pPr>
    </w:p>
    <w:p w14:paraId="0B55836D" w14:textId="3FEB00C4" w:rsidR="009D4EE0" w:rsidRDefault="00202027" w:rsidP="009D4EE0">
      <w:r>
        <w:rPr>
          <w:szCs w:val="22"/>
        </w:rPr>
        <w:t>P</w:t>
      </w:r>
      <w:r w:rsidRPr="00C3049B">
        <w:rPr>
          <w:noProof/>
          <w:szCs w:val="22"/>
        </w:rPr>
        <w:t xml:space="preserve">adidėjęs jautrumas </w:t>
      </w:r>
      <w:r>
        <w:rPr>
          <w:noProof/>
          <w:szCs w:val="22"/>
        </w:rPr>
        <w:t>cisplatinai</w:t>
      </w:r>
      <w:r w:rsidRPr="00C3049B">
        <w:rPr>
          <w:noProof/>
          <w:szCs w:val="22"/>
        </w:rPr>
        <w:t xml:space="preserve"> arba bet kuriai 6.1 skyriuje nurodytai pagalbinei medžiagai</w:t>
      </w:r>
      <w:r w:rsidRPr="00CB5F79">
        <w:t xml:space="preserve"> ar kitiems junginiams, kurių sudėtyje yra platinos.</w:t>
      </w:r>
    </w:p>
    <w:p w14:paraId="58E37C40" w14:textId="613EA597" w:rsidR="00202027" w:rsidRDefault="00202027" w:rsidP="009D4EE0">
      <w:r w:rsidRPr="00CB5F79">
        <w:t>Cisplatina sukelia nefrotoksi</w:t>
      </w:r>
      <w:r w:rsidR="009D4EE0">
        <w:t>nį poveikį</w:t>
      </w:r>
      <w:r w:rsidRPr="00CB5F79">
        <w:t xml:space="preserve">, kuris turi savybę </w:t>
      </w:r>
      <w:r w:rsidR="009D4EE0">
        <w:t>sumuotis</w:t>
      </w:r>
      <w:r w:rsidRPr="00CB5F79">
        <w:t xml:space="preserve">. Todėl ji yra kontraindikuotina pacientams, kuriems </w:t>
      </w:r>
      <w:r w:rsidR="00016074">
        <w:t xml:space="preserve">jau </w:t>
      </w:r>
      <w:r w:rsidRPr="00CB5F79">
        <w:t>yra inkstų funkcijos sutrikimas.</w:t>
      </w:r>
    </w:p>
    <w:p w14:paraId="702F1623" w14:textId="3B637A9B" w:rsidR="00016074" w:rsidRDefault="00202027" w:rsidP="00202027">
      <w:pPr>
        <w:autoSpaceDE w:val="0"/>
        <w:autoSpaceDN w:val="0"/>
        <w:adjustRightInd w:val="0"/>
        <w:ind w:left="-18"/>
      </w:pPr>
      <w:r w:rsidRPr="00CB5F79">
        <w:t xml:space="preserve">Taip pat buvo nustatyta, kad cisplatina pasižymi neurotoksiniu (ypač ototoksiniu) poveikiu, kuris gali sumuotis, ir jos negalima skirti pacientams, kuriems </w:t>
      </w:r>
      <w:r w:rsidR="00016074">
        <w:t xml:space="preserve">jau </w:t>
      </w:r>
      <w:r w:rsidRPr="00CB5F79">
        <w:t xml:space="preserve">yra klausos sutrikimas. </w:t>
      </w:r>
    </w:p>
    <w:p w14:paraId="2A2295AB" w14:textId="6DA382A6" w:rsidR="00202027" w:rsidRPr="00016074" w:rsidRDefault="00202027" w:rsidP="00202027">
      <w:pPr>
        <w:autoSpaceDE w:val="0"/>
        <w:autoSpaceDN w:val="0"/>
        <w:adjustRightInd w:val="0"/>
        <w:ind w:left="-18"/>
      </w:pPr>
      <w:r w:rsidRPr="00016074">
        <w:t>Cisplatina taip pat kontraindikuotina pacientams, kuriems yra mielosupresija ir dehidra</w:t>
      </w:r>
      <w:r w:rsidR="00016074" w:rsidRPr="00016074">
        <w:t>ta</w:t>
      </w:r>
      <w:r w:rsidRPr="00016074">
        <w:t xml:space="preserve">cija. </w:t>
      </w:r>
    </w:p>
    <w:p w14:paraId="0BD4829D" w14:textId="72636399" w:rsidR="00202027" w:rsidRPr="008A4B8F" w:rsidRDefault="00202027" w:rsidP="00202027">
      <w:pPr>
        <w:autoSpaceDE w:val="0"/>
        <w:autoSpaceDN w:val="0"/>
        <w:adjustRightInd w:val="0"/>
        <w:ind w:left="-18"/>
        <w:jc w:val="both"/>
      </w:pPr>
      <w:r w:rsidRPr="008A4B8F">
        <w:t>Cisplatiną vartojančios pacientės neturėtų žindyti kūdikio (žr. 4.6 skyri</w:t>
      </w:r>
      <w:r w:rsidR="00016074" w:rsidRPr="008A4B8F">
        <w:t>ų</w:t>
      </w:r>
      <w:r w:rsidRPr="008A4B8F">
        <w:t xml:space="preserve">). </w:t>
      </w:r>
    </w:p>
    <w:p w14:paraId="72A36B11" w14:textId="77777777" w:rsidR="00202027" w:rsidRPr="008A4B8F" w:rsidRDefault="00202027" w:rsidP="00202027">
      <w:pPr>
        <w:autoSpaceDE w:val="0"/>
        <w:autoSpaceDN w:val="0"/>
        <w:adjustRightInd w:val="0"/>
        <w:jc w:val="both"/>
      </w:pPr>
      <w:r w:rsidRPr="008A4B8F">
        <w:t>Kontraindikuotina skirti kartu su geltonosios karštligės vakciną.</w:t>
      </w:r>
    </w:p>
    <w:p w14:paraId="024F6790" w14:textId="77777777" w:rsidR="00202027" w:rsidRPr="006C3399" w:rsidRDefault="00202027" w:rsidP="00CB02AD">
      <w:pPr>
        <w:pStyle w:val="BTEMEASMCA"/>
      </w:pPr>
    </w:p>
    <w:p w14:paraId="3B44A082" w14:textId="77777777" w:rsidR="00202027" w:rsidRPr="006C3399" w:rsidRDefault="00202027" w:rsidP="004E5911">
      <w:pPr>
        <w:pStyle w:val="PI-2EMEASMCA"/>
      </w:pPr>
      <w:r w:rsidRPr="006C3399">
        <w:t>4.4</w:t>
      </w:r>
      <w:r w:rsidRPr="006C3399">
        <w:tab/>
        <w:t>Specialūs įspėjimai ir atsargumo priemonės</w:t>
      </w:r>
    </w:p>
    <w:p w14:paraId="52CE609D" w14:textId="77777777" w:rsidR="00202027" w:rsidRPr="006B38AC" w:rsidRDefault="00202027" w:rsidP="008A4B8F">
      <w:pPr>
        <w:keepNext/>
        <w:rPr>
          <w:szCs w:val="22"/>
        </w:rPr>
      </w:pPr>
    </w:p>
    <w:p w14:paraId="525D3928" w14:textId="77777777" w:rsidR="00202027" w:rsidRDefault="00202027" w:rsidP="008A4B8F">
      <w:pPr>
        <w:keepNext/>
        <w:rPr>
          <w:szCs w:val="22"/>
        </w:rPr>
      </w:pPr>
      <w:r w:rsidRPr="00AB02A9">
        <w:rPr>
          <w:szCs w:val="22"/>
        </w:rPr>
        <w:t xml:space="preserve">Šis </w:t>
      </w:r>
      <w:r>
        <w:rPr>
          <w:szCs w:val="22"/>
        </w:rPr>
        <w:t xml:space="preserve">vaistinis </w:t>
      </w:r>
      <w:r w:rsidRPr="00AB02A9">
        <w:rPr>
          <w:szCs w:val="22"/>
        </w:rPr>
        <w:t xml:space="preserve">preparatas turi būti skiriamas tik nurodžius onkologui, specializuotose gydymo įstaigose, kuriose gali būti užtikrintos pakankamos stebėjimo ir priežiūros sąlygos. Turi būti galimybė naudotis palaikomąja įranga, kad būtų galima kontroliuoti anafilaksines reakcijas. </w:t>
      </w:r>
    </w:p>
    <w:p w14:paraId="5D66905E" w14:textId="77777777" w:rsidR="00202027" w:rsidRPr="00AB02A9" w:rsidRDefault="00202027" w:rsidP="00202027">
      <w:pPr>
        <w:rPr>
          <w:szCs w:val="22"/>
        </w:rPr>
      </w:pPr>
    </w:p>
    <w:p w14:paraId="42BD4203" w14:textId="69F0D5DF" w:rsidR="00202027" w:rsidRPr="006B38AC" w:rsidRDefault="00202027" w:rsidP="00202027">
      <w:pPr>
        <w:rPr>
          <w:szCs w:val="22"/>
        </w:rPr>
      </w:pPr>
      <w:r w:rsidRPr="006B38AC">
        <w:rPr>
          <w:szCs w:val="22"/>
        </w:rPr>
        <w:t xml:space="preserve">Cisplatina reaguoja su aliuminiu, susidaro juodos platinos nuosėdos. </w:t>
      </w:r>
      <w:r w:rsidR="00C11697">
        <w:rPr>
          <w:szCs w:val="22"/>
        </w:rPr>
        <w:t>Būtina</w:t>
      </w:r>
      <w:r w:rsidRPr="006B38AC">
        <w:rPr>
          <w:szCs w:val="22"/>
        </w:rPr>
        <w:t xml:space="preserve"> vengti naudoti rinkinius infuzinėms sistemoms, adatas, kateterius ir švirkštus, kurių sudėtyje yra aliuminio.</w:t>
      </w:r>
      <w:r w:rsidR="00016074" w:rsidRPr="00016074">
        <w:t xml:space="preserve"> </w:t>
      </w:r>
      <w:r w:rsidR="00016074" w:rsidRPr="00016074">
        <w:rPr>
          <w:szCs w:val="22"/>
        </w:rPr>
        <w:t>Prieš s</w:t>
      </w:r>
      <w:r w:rsidR="00016074">
        <w:rPr>
          <w:szCs w:val="22"/>
        </w:rPr>
        <w:t xml:space="preserve">uleidžiant </w:t>
      </w:r>
      <w:r w:rsidR="00016074" w:rsidRPr="00016074">
        <w:rPr>
          <w:szCs w:val="22"/>
        </w:rPr>
        <w:t xml:space="preserve">tirpalą pacientui, </w:t>
      </w:r>
      <w:r w:rsidR="00016074">
        <w:rPr>
          <w:szCs w:val="22"/>
        </w:rPr>
        <w:t xml:space="preserve">reikia </w:t>
      </w:r>
      <w:r w:rsidR="00016074" w:rsidRPr="00016074">
        <w:rPr>
          <w:szCs w:val="22"/>
        </w:rPr>
        <w:t>patikrint</w:t>
      </w:r>
      <w:r w:rsidR="00016074">
        <w:rPr>
          <w:szCs w:val="22"/>
        </w:rPr>
        <w:t>i</w:t>
      </w:r>
      <w:r w:rsidR="00016074" w:rsidRPr="00016074">
        <w:rPr>
          <w:szCs w:val="22"/>
        </w:rPr>
        <w:t>, ar tirpalas yra skaidrus ir ar jame nėra dalelių.</w:t>
      </w:r>
    </w:p>
    <w:p w14:paraId="719A3B16" w14:textId="77777777" w:rsidR="00202027" w:rsidRPr="005E74E7" w:rsidRDefault="00202027" w:rsidP="00202027">
      <w:pPr>
        <w:rPr>
          <w:szCs w:val="22"/>
        </w:rPr>
      </w:pPr>
    </w:p>
    <w:p w14:paraId="44D9BE91" w14:textId="5749BE6D" w:rsidR="00202027" w:rsidRPr="00AB02A9" w:rsidRDefault="00016074" w:rsidP="00202027">
      <w:pPr>
        <w:rPr>
          <w:szCs w:val="22"/>
        </w:rPr>
      </w:pPr>
      <w:r>
        <w:rPr>
          <w:szCs w:val="22"/>
        </w:rPr>
        <w:t>Cisplatinos i</w:t>
      </w:r>
      <w:r w:rsidR="00202027" w:rsidRPr="00AB02A9">
        <w:rPr>
          <w:szCs w:val="22"/>
        </w:rPr>
        <w:t xml:space="preserve">nfuzinio tirpalo negalima maišyti su kitais </w:t>
      </w:r>
      <w:r w:rsidR="00202027">
        <w:rPr>
          <w:szCs w:val="22"/>
        </w:rPr>
        <w:t>vaistiniais preparatais</w:t>
      </w:r>
      <w:r w:rsidR="00202027" w:rsidRPr="00AB02A9">
        <w:rPr>
          <w:szCs w:val="22"/>
        </w:rPr>
        <w:t xml:space="preserve"> ar priedais.</w:t>
      </w:r>
    </w:p>
    <w:p w14:paraId="70709903" w14:textId="77777777" w:rsidR="00202027" w:rsidRPr="00AB02A9" w:rsidRDefault="00202027" w:rsidP="00202027">
      <w:pPr>
        <w:rPr>
          <w:szCs w:val="22"/>
        </w:rPr>
      </w:pPr>
    </w:p>
    <w:p w14:paraId="2AAB0E37" w14:textId="77777777" w:rsidR="00202027" w:rsidRPr="00AB02A9" w:rsidRDefault="00202027" w:rsidP="00202027">
      <w:pPr>
        <w:rPr>
          <w:szCs w:val="22"/>
        </w:rPr>
      </w:pPr>
      <w:r w:rsidRPr="00AB02A9">
        <w:t>Tinkama priežiūra, gydymo ir komplikacijų kontroliavimas, įmanomas tik tuomet, kai diagnozė nustatyta teisingai ir tiksliai laikomasi gydymo sąlygų.</w:t>
      </w:r>
    </w:p>
    <w:p w14:paraId="46D6ADC9" w14:textId="77777777" w:rsidR="00016074" w:rsidRDefault="00016074" w:rsidP="00016074">
      <w:pPr>
        <w:rPr>
          <w:szCs w:val="22"/>
        </w:rPr>
      </w:pPr>
    </w:p>
    <w:p w14:paraId="7CC0A022" w14:textId="22250B9E" w:rsidR="00016074" w:rsidRPr="00016074" w:rsidRDefault="00016074" w:rsidP="00016074">
      <w:pPr>
        <w:rPr>
          <w:szCs w:val="22"/>
        </w:rPr>
      </w:pPr>
      <w:r w:rsidRPr="00016074">
        <w:rPr>
          <w:szCs w:val="22"/>
        </w:rPr>
        <w:t>Prieš skiriant cisplatin</w:t>
      </w:r>
      <w:r>
        <w:rPr>
          <w:szCs w:val="22"/>
        </w:rPr>
        <w:t>os</w:t>
      </w:r>
      <w:r w:rsidRPr="00016074">
        <w:rPr>
          <w:szCs w:val="22"/>
        </w:rPr>
        <w:t xml:space="preserve">, </w:t>
      </w:r>
      <w:r>
        <w:rPr>
          <w:szCs w:val="22"/>
        </w:rPr>
        <w:t>skyrimo</w:t>
      </w:r>
      <w:r w:rsidRPr="00016074">
        <w:rPr>
          <w:szCs w:val="22"/>
        </w:rPr>
        <w:t xml:space="preserve"> metu ir po jo</w:t>
      </w:r>
      <w:r>
        <w:rPr>
          <w:szCs w:val="22"/>
        </w:rPr>
        <w:t xml:space="preserve"> reikia įvertinti toliau išvardytus</w:t>
      </w:r>
      <w:r w:rsidRPr="00016074">
        <w:rPr>
          <w:szCs w:val="22"/>
        </w:rPr>
        <w:t xml:space="preserve"> parametrus ir organų funkcijas:</w:t>
      </w:r>
    </w:p>
    <w:p w14:paraId="04CC24ED" w14:textId="459B5F3E" w:rsidR="00016074" w:rsidRPr="009D41FF" w:rsidRDefault="00016074" w:rsidP="009D41FF">
      <w:pPr>
        <w:pStyle w:val="Sraopastraipa"/>
        <w:numPr>
          <w:ilvl w:val="0"/>
          <w:numId w:val="26"/>
        </w:numPr>
        <w:ind w:left="426" w:hanging="426"/>
        <w:rPr>
          <w:szCs w:val="22"/>
        </w:rPr>
      </w:pPr>
      <w:r w:rsidRPr="009D41FF">
        <w:rPr>
          <w:szCs w:val="22"/>
        </w:rPr>
        <w:t>inkstų funkcija</w:t>
      </w:r>
      <w:r>
        <w:rPr>
          <w:szCs w:val="22"/>
        </w:rPr>
        <w:t>;</w:t>
      </w:r>
    </w:p>
    <w:p w14:paraId="26B15338" w14:textId="0A6CEB71" w:rsidR="00016074" w:rsidRPr="009D41FF" w:rsidRDefault="00016074" w:rsidP="009D41FF">
      <w:pPr>
        <w:pStyle w:val="Sraopastraipa"/>
        <w:numPr>
          <w:ilvl w:val="0"/>
          <w:numId w:val="26"/>
        </w:numPr>
        <w:ind w:left="426" w:hanging="426"/>
        <w:rPr>
          <w:szCs w:val="22"/>
        </w:rPr>
      </w:pPr>
      <w:r w:rsidRPr="009D41FF">
        <w:rPr>
          <w:szCs w:val="22"/>
        </w:rPr>
        <w:t>kepenų funkcija</w:t>
      </w:r>
      <w:r>
        <w:rPr>
          <w:szCs w:val="22"/>
        </w:rPr>
        <w:t>;</w:t>
      </w:r>
    </w:p>
    <w:p w14:paraId="7BD24AE1" w14:textId="67DEDDEB" w:rsidR="00016074" w:rsidRPr="009D41FF" w:rsidRDefault="00016074" w:rsidP="009D41FF">
      <w:pPr>
        <w:pStyle w:val="Sraopastraipa"/>
        <w:numPr>
          <w:ilvl w:val="0"/>
          <w:numId w:val="26"/>
        </w:numPr>
        <w:ind w:left="426" w:hanging="426"/>
        <w:rPr>
          <w:szCs w:val="22"/>
        </w:rPr>
      </w:pPr>
      <w:r w:rsidRPr="009D41FF">
        <w:rPr>
          <w:szCs w:val="22"/>
        </w:rPr>
        <w:t>hematopoe</w:t>
      </w:r>
      <w:r>
        <w:rPr>
          <w:szCs w:val="22"/>
        </w:rPr>
        <w:t>zi</w:t>
      </w:r>
      <w:r w:rsidRPr="009D41FF">
        <w:rPr>
          <w:szCs w:val="22"/>
        </w:rPr>
        <w:t>nė</w:t>
      </w:r>
      <w:r>
        <w:rPr>
          <w:szCs w:val="22"/>
        </w:rPr>
        <w:t>s</w:t>
      </w:r>
      <w:r w:rsidRPr="009D41FF">
        <w:rPr>
          <w:szCs w:val="22"/>
        </w:rPr>
        <w:t xml:space="preserve"> funkcijos (raudonųjų kraujo kūnelių, baltųjų kraujo kūnelių ir trombocitų skaičius);</w:t>
      </w:r>
    </w:p>
    <w:p w14:paraId="4D8F9B24" w14:textId="542DE07D" w:rsidR="00016074" w:rsidRPr="009D41FF" w:rsidRDefault="00016074" w:rsidP="009D41FF">
      <w:pPr>
        <w:pStyle w:val="Sraopastraipa"/>
        <w:numPr>
          <w:ilvl w:val="0"/>
          <w:numId w:val="26"/>
        </w:numPr>
        <w:ind w:left="426" w:hanging="426"/>
        <w:rPr>
          <w:szCs w:val="22"/>
        </w:rPr>
      </w:pPr>
      <w:r w:rsidRPr="009D41FF">
        <w:rPr>
          <w:szCs w:val="22"/>
        </w:rPr>
        <w:t>elektrolitų koncentracija serume (kalcio, natrio, kalio, magnio).</w:t>
      </w:r>
    </w:p>
    <w:p w14:paraId="193F823B" w14:textId="77777777" w:rsidR="00016074" w:rsidRPr="00016074" w:rsidRDefault="00016074" w:rsidP="00016074">
      <w:pPr>
        <w:rPr>
          <w:szCs w:val="22"/>
        </w:rPr>
      </w:pPr>
      <w:r w:rsidRPr="00016074">
        <w:rPr>
          <w:szCs w:val="22"/>
        </w:rPr>
        <w:t>Šiuos tyrimus reikia kartoti kas savaitę gydymo cisplatina metu.</w:t>
      </w:r>
    </w:p>
    <w:p w14:paraId="3473D638" w14:textId="77777777" w:rsidR="00016074" w:rsidRPr="00016074" w:rsidRDefault="00016074" w:rsidP="00016074">
      <w:pPr>
        <w:rPr>
          <w:szCs w:val="22"/>
        </w:rPr>
      </w:pPr>
    </w:p>
    <w:p w14:paraId="5AEDF271" w14:textId="77777777" w:rsidR="00016074" w:rsidRPr="00016074" w:rsidRDefault="00016074" w:rsidP="00016074">
      <w:pPr>
        <w:rPr>
          <w:szCs w:val="22"/>
        </w:rPr>
      </w:pPr>
      <w:r w:rsidRPr="00016074">
        <w:rPr>
          <w:szCs w:val="22"/>
        </w:rPr>
        <w:t>Pakartotinį cisplatinos vartojimą reikia atidėti, kol bus pasiektos normalios toliau išvardytų parametrų vertės:</w:t>
      </w:r>
    </w:p>
    <w:p w14:paraId="757AB98E" w14:textId="3008CA02" w:rsidR="00016074" w:rsidRPr="00016074" w:rsidRDefault="00016074" w:rsidP="00016074">
      <w:pPr>
        <w:rPr>
          <w:szCs w:val="22"/>
        </w:rPr>
      </w:pPr>
      <w:r w:rsidRPr="00016074">
        <w:rPr>
          <w:szCs w:val="22"/>
        </w:rPr>
        <w:t>- kreatinino k</w:t>
      </w:r>
      <w:r>
        <w:rPr>
          <w:szCs w:val="22"/>
        </w:rPr>
        <w:t>oncentracija</w:t>
      </w:r>
      <w:r w:rsidRPr="00016074">
        <w:rPr>
          <w:szCs w:val="22"/>
        </w:rPr>
        <w:t xml:space="preserve"> serume ≤</w:t>
      </w:r>
      <w:r w:rsidR="009D41FF">
        <w:rPr>
          <w:szCs w:val="22"/>
        </w:rPr>
        <w:t> </w:t>
      </w:r>
      <w:r w:rsidRPr="00016074">
        <w:rPr>
          <w:szCs w:val="22"/>
        </w:rPr>
        <w:t>130</w:t>
      </w:r>
      <w:r w:rsidR="009D41FF">
        <w:rPr>
          <w:szCs w:val="22"/>
        </w:rPr>
        <w:t> </w:t>
      </w:r>
      <w:r w:rsidRPr="00016074">
        <w:rPr>
          <w:szCs w:val="22"/>
        </w:rPr>
        <w:t>μmol/l (1,5</w:t>
      </w:r>
      <w:r w:rsidR="009D41FF">
        <w:rPr>
          <w:szCs w:val="22"/>
        </w:rPr>
        <w:t> </w:t>
      </w:r>
      <w:r w:rsidRPr="00016074">
        <w:rPr>
          <w:szCs w:val="22"/>
        </w:rPr>
        <w:t>mg/100</w:t>
      </w:r>
      <w:r w:rsidR="009D41FF">
        <w:rPr>
          <w:szCs w:val="22"/>
        </w:rPr>
        <w:t> </w:t>
      </w:r>
      <w:r w:rsidRPr="00016074">
        <w:rPr>
          <w:szCs w:val="22"/>
        </w:rPr>
        <w:t>ml)</w:t>
      </w:r>
    </w:p>
    <w:p w14:paraId="002D7AFF" w14:textId="28C56C3A" w:rsidR="00016074" w:rsidRPr="00016074" w:rsidRDefault="00016074" w:rsidP="00016074">
      <w:pPr>
        <w:rPr>
          <w:szCs w:val="22"/>
        </w:rPr>
      </w:pPr>
      <w:r w:rsidRPr="00016074">
        <w:rPr>
          <w:szCs w:val="22"/>
        </w:rPr>
        <w:t>- karbamidas &lt;</w:t>
      </w:r>
      <w:r w:rsidR="009D41FF">
        <w:rPr>
          <w:szCs w:val="22"/>
        </w:rPr>
        <w:t> </w:t>
      </w:r>
      <w:r w:rsidRPr="00016074">
        <w:rPr>
          <w:szCs w:val="22"/>
        </w:rPr>
        <w:t>25</w:t>
      </w:r>
      <w:r w:rsidR="009D41FF">
        <w:rPr>
          <w:szCs w:val="22"/>
        </w:rPr>
        <w:t> </w:t>
      </w:r>
      <w:r w:rsidRPr="00016074">
        <w:rPr>
          <w:szCs w:val="22"/>
        </w:rPr>
        <w:t>mg/dl</w:t>
      </w:r>
    </w:p>
    <w:p w14:paraId="6BD4263B" w14:textId="3E0839D3" w:rsidR="00016074" w:rsidRPr="00016074" w:rsidRDefault="00016074" w:rsidP="00016074">
      <w:pPr>
        <w:rPr>
          <w:szCs w:val="22"/>
        </w:rPr>
      </w:pPr>
      <w:r w:rsidRPr="00016074">
        <w:rPr>
          <w:szCs w:val="22"/>
        </w:rPr>
        <w:t>- baltųjų kraujo kūnelių</w:t>
      </w:r>
      <w:r w:rsidR="009D41FF">
        <w:rPr>
          <w:szCs w:val="22"/>
        </w:rPr>
        <w:t xml:space="preserve"> skaičius</w:t>
      </w:r>
      <w:r w:rsidRPr="00016074">
        <w:rPr>
          <w:szCs w:val="22"/>
        </w:rPr>
        <w:t xml:space="preserve"> &gt;</w:t>
      </w:r>
      <w:r w:rsidR="009D41FF">
        <w:rPr>
          <w:szCs w:val="22"/>
        </w:rPr>
        <w:t> </w:t>
      </w:r>
      <w:r w:rsidRPr="00016074">
        <w:rPr>
          <w:szCs w:val="22"/>
        </w:rPr>
        <w:t>4000/µl (&gt;</w:t>
      </w:r>
      <w:r w:rsidR="009D41FF">
        <w:rPr>
          <w:szCs w:val="22"/>
        </w:rPr>
        <w:t> </w:t>
      </w:r>
      <w:r w:rsidRPr="00016074">
        <w:rPr>
          <w:szCs w:val="22"/>
        </w:rPr>
        <w:t>4,0</w:t>
      </w:r>
      <w:r w:rsidR="009D41FF">
        <w:rPr>
          <w:szCs w:val="22"/>
        </w:rPr>
        <w:t xml:space="preserve"> </w:t>
      </w:r>
      <w:r w:rsidRPr="00016074">
        <w:rPr>
          <w:szCs w:val="22"/>
        </w:rPr>
        <w:t>x</w:t>
      </w:r>
      <w:r w:rsidR="009D41FF">
        <w:rPr>
          <w:szCs w:val="22"/>
        </w:rPr>
        <w:t xml:space="preserve"> </w:t>
      </w:r>
      <w:r w:rsidRPr="00016074">
        <w:rPr>
          <w:szCs w:val="22"/>
        </w:rPr>
        <w:t>10</w:t>
      </w:r>
      <w:r w:rsidRPr="009D41FF">
        <w:rPr>
          <w:szCs w:val="22"/>
          <w:vertAlign w:val="superscript"/>
        </w:rPr>
        <w:t>9</w:t>
      </w:r>
      <w:r w:rsidRPr="00016074">
        <w:rPr>
          <w:szCs w:val="22"/>
        </w:rPr>
        <w:t>/l)</w:t>
      </w:r>
    </w:p>
    <w:p w14:paraId="44CB9BF9" w14:textId="69FA9930" w:rsidR="00016074" w:rsidRPr="00016074" w:rsidRDefault="00016074" w:rsidP="00016074">
      <w:pPr>
        <w:rPr>
          <w:szCs w:val="22"/>
        </w:rPr>
      </w:pPr>
      <w:r w:rsidRPr="00016074">
        <w:rPr>
          <w:szCs w:val="22"/>
        </w:rPr>
        <w:t xml:space="preserve">- trombocitų </w:t>
      </w:r>
      <w:r w:rsidR="009D41FF">
        <w:rPr>
          <w:szCs w:val="22"/>
        </w:rPr>
        <w:t xml:space="preserve">skaičius </w:t>
      </w:r>
      <w:r w:rsidRPr="00016074">
        <w:rPr>
          <w:szCs w:val="22"/>
        </w:rPr>
        <w:t>&gt;</w:t>
      </w:r>
      <w:r w:rsidR="009D41FF">
        <w:rPr>
          <w:szCs w:val="22"/>
        </w:rPr>
        <w:t> </w:t>
      </w:r>
      <w:r w:rsidRPr="00016074">
        <w:rPr>
          <w:szCs w:val="22"/>
        </w:rPr>
        <w:t>100</w:t>
      </w:r>
      <w:r w:rsidR="009D41FF">
        <w:rPr>
          <w:szCs w:val="22"/>
        </w:rPr>
        <w:t> </w:t>
      </w:r>
      <w:r w:rsidRPr="00016074">
        <w:rPr>
          <w:szCs w:val="22"/>
        </w:rPr>
        <w:t>000/µl (&gt;</w:t>
      </w:r>
      <w:r w:rsidR="009D41FF">
        <w:rPr>
          <w:szCs w:val="22"/>
        </w:rPr>
        <w:t> </w:t>
      </w:r>
      <w:r w:rsidRPr="00016074">
        <w:rPr>
          <w:szCs w:val="22"/>
        </w:rPr>
        <w:t>100</w:t>
      </w:r>
      <w:r w:rsidR="009D41FF">
        <w:rPr>
          <w:szCs w:val="22"/>
        </w:rPr>
        <w:t xml:space="preserve"> </w:t>
      </w:r>
      <w:r w:rsidRPr="00016074">
        <w:rPr>
          <w:szCs w:val="22"/>
        </w:rPr>
        <w:t>x</w:t>
      </w:r>
      <w:r w:rsidR="009D41FF">
        <w:rPr>
          <w:szCs w:val="22"/>
        </w:rPr>
        <w:t xml:space="preserve"> </w:t>
      </w:r>
      <w:r w:rsidRPr="00016074">
        <w:rPr>
          <w:szCs w:val="22"/>
        </w:rPr>
        <w:t>10</w:t>
      </w:r>
      <w:r w:rsidRPr="009D41FF">
        <w:rPr>
          <w:szCs w:val="22"/>
          <w:vertAlign w:val="superscript"/>
        </w:rPr>
        <w:t>9</w:t>
      </w:r>
      <w:r w:rsidRPr="00016074">
        <w:rPr>
          <w:szCs w:val="22"/>
        </w:rPr>
        <w:t>/l)</w:t>
      </w:r>
    </w:p>
    <w:p w14:paraId="7F4D0CD9" w14:textId="522B6EF5" w:rsidR="00202027" w:rsidRDefault="00016074" w:rsidP="00016074">
      <w:pPr>
        <w:rPr>
          <w:szCs w:val="22"/>
        </w:rPr>
      </w:pPr>
      <w:r w:rsidRPr="00016074">
        <w:rPr>
          <w:szCs w:val="22"/>
        </w:rPr>
        <w:t>- audiograma: rezultatai normos ribose</w:t>
      </w:r>
    </w:p>
    <w:p w14:paraId="648E5C3E" w14:textId="77777777" w:rsidR="00016074" w:rsidRPr="00172613" w:rsidRDefault="00016074" w:rsidP="00016074">
      <w:pPr>
        <w:rPr>
          <w:szCs w:val="22"/>
        </w:rPr>
      </w:pPr>
    </w:p>
    <w:p w14:paraId="49F2DBDD" w14:textId="77777777" w:rsidR="00202027" w:rsidRPr="008A4B8F" w:rsidRDefault="00202027" w:rsidP="008A4B8F">
      <w:pPr>
        <w:rPr>
          <w:szCs w:val="22"/>
          <w:u w:val="single"/>
        </w:rPr>
      </w:pPr>
      <w:r w:rsidRPr="008A4B8F">
        <w:rPr>
          <w:szCs w:val="22"/>
          <w:u w:val="single"/>
        </w:rPr>
        <w:t>Nefrotoksinis poveikis</w:t>
      </w:r>
    </w:p>
    <w:p w14:paraId="04E99105" w14:textId="3D1C7037" w:rsidR="00202027" w:rsidRPr="00AB02A9" w:rsidRDefault="00202027" w:rsidP="00202027">
      <w:pPr>
        <w:rPr>
          <w:szCs w:val="22"/>
        </w:rPr>
      </w:pPr>
      <w:r w:rsidRPr="00015592">
        <w:rPr>
          <w:szCs w:val="22"/>
        </w:rPr>
        <w:t>Cisplatina sukelia sunkų kumuliatyvų nefrotoksinį poveikį</w:t>
      </w:r>
      <w:r w:rsidRPr="00AB02A9">
        <w:rPr>
          <w:szCs w:val="22"/>
        </w:rPr>
        <w:t xml:space="preserve">, kurį gali sustiprinti aminoglikozidų grupės antibiotikai. Cisplatinos negalima skirti dažniau nei kartą per 3–4 savaites. </w:t>
      </w:r>
    </w:p>
    <w:p w14:paraId="6B19BF6C" w14:textId="3D3996E5" w:rsidR="00925A78" w:rsidRDefault="00925A78" w:rsidP="00202027">
      <w:pPr>
        <w:rPr>
          <w:szCs w:val="22"/>
        </w:rPr>
      </w:pPr>
      <w:r w:rsidRPr="00925A78">
        <w:rPr>
          <w:szCs w:val="22"/>
        </w:rPr>
        <w:t>Siekiant išlaikyti šlapimo išsiskyrimą ir sumažinti toksinį poveikį inkstams, cisplatiną rekomenduojama infuzuoti į veną per 6–8 valandas (žr. 4.2 skyrių).</w:t>
      </w:r>
    </w:p>
    <w:p w14:paraId="7E560BC6" w14:textId="2D460F3B" w:rsidR="00925A78" w:rsidRDefault="00925A78" w:rsidP="00202027">
      <w:pPr>
        <w:rPr>
          <w:szCs w:val="22"/>
        </w:rPr>
      </w:pPr>
      <w:r w:rsidRPr="00925A78">
        <w:rPr>
          <w:szCs w:val="22"/>
        </w:rPr>
        <w:t>Pakartotiniai cisplatinos kursai neturėtų būti skiriami, nebent kreatinino koncentracija serume yra mažesnė nei 1,5</w:t>
      </w:r>
      <w:r>
        <w:rPr>
          <w:szCs w:val="22"/>
        </w:rPr>
        <w:t> </w:t>
      </w:r>
      <w:r w:rsidRPr="00925A78">
        <w:rPr>
          <w:szCs w:val="22"/>
        </w:rPr>
        <w:t>mg/100</w:t>
      </w:r>
      <w:r>
        <w:rPr>
          <w:szCs w:val="22"/>
        </w:rPr>
        <w:t> </w:t>
      </w:r>
      <w:r w:rsidRPr="00925A78">
        <w:rPr>
          <w:szCs w:val="22"/>
        </w:rPr>
        <w:t>ml (130</w:t>
      </w:r>
      <w:r>
        <w:rPr>
          <w:szCs w:val="22"/>
        </w:rPr>
        <w:t> </w:t>
      </w:r>
      <w:r w:rsidRPr="00925A78">
        <w:rPr>
          <w:szCs w:val="22"/>
        </w:rPr>
        <w:t>µmol/l) arba karbamido k</w:t>
      </w:r>
      <w:r>
        <w:rPr>
          <w:szCs w:val="22"/>
        </w:rPr>
        <w:t>oncentracija</w:t>
      </w:r>
      <w:r w:rsidRPr="00925A78">
        <w:rPr>
          <w:szCs w:val="22"/>
        </w:rPr>
        <w:t xml:space="preserve"> kraujyje mažesn</w:t>
      </w:r>
      <w:r>
        <w:rPr>
          <w:szCs w:val="22"/>
        </w:rPr>
        <w:t>ė</w:t>
      </w:r>
      <w:r w:rsidRPr="00925A78">
        <w:rPr>
          <w:szCs w:val="22"/>
        </w:rPr>
        <w:t xml:space="preserve"> nei 25</w:t>
      </w:r>
      <w:r>
        <w:rPr>
          <w:szCs w:val="22"/>
        </w:rPr>
        <w:t> </w:t>
      </w:r>
      <w:r w:rsidRPr="00925A78">
        <w:rPr>
          <w:szCs w:val="22"/>
        </w:rPr>
        <w:t>mg/100</w:t>
      </w:r>
      <w:r>
        <w:rPr>
          <w:szCs w:val="22"/>
        </w:rPr>
        <w:t> </w:t>
      </w:r>
      <w:r w:rsidRPr="00925A78">
        <w:rPr>
          <w:szCs w:val="22"/>
        </w:rPr>
        <w:t>ml (9</w:t>
      </w:r>
      <w:r>
        <w:rPr>
          <w:szCs w:val="22"/>
        </w:rPr>
        <w:t> </w:t>
      </w:r>
      <w:r w:rsidRPr="00925A78">
        <w:rPr>
          <w:szCs w:val="22"/>
        </w:rPr>
        <w:t xml:space="preserve">mmol/l), o cirkuliuojančio kraujo </w:t>
      </w:r>
      <w:r>
        <w:rPr>
          <w:szCs w:val="22"/>
        </w:rPr>
        <w:t>tūris</w:t>
      </w:r>
      <w:r w:rsidRPr="00925A78">
        <w:rPr>
          <w:szCs w:val="22"/>
        </w:rPr>
        <w:t xml:space="preserve"> yra priimtin</w:t>
      </w:r>
      <w:r>
        <w:rPr>
          <w:szCs w:val="22"/>
        </w:rPr>
        <w:t>as</w:t>
      </w:r>
      <w:r w:rsidRPr="00925A78">
        <w:rPr>
          <w:szCs w:val="22"/>
        </w:rPr>
        <w:t>. Kadangi cisplatinos toksinis poveikis inkstams yra kumulia</w:t>
      </w:r>
      <w:r>
        <w:rPr>
          <w:szCs w:val="22"/>
        </w:rPr>
        <w:t>tyvu</w:t>
      </w:r>
      <w:r w:rsidRPr="00925A78">
        <w:rPr>
          <w:szCs w:val="22"/>
        </w:rPr>
        <w:t>s, prieš pradedant gydymą ir prieš kiekvieną kitą kursą reikia išmatuoti kraujo šlapalo azot</w:t>
      </w:r>
      <w:r>
        <w:rPr>
          <w:szCs w:val="22"/>
        </w:rPr>
        <w:t>ą (</w:t>
      </w:r>
      <w:r w:rsidRPr="00925A78">
        <w:rPr>
          <w:szCs w:val="22"/>
        </w:rPr>
        <w:t>BUN</w:t>
      </w:r>
      <w:r>
        <w:rPr>
          <w:szCs w:val="22"/>
        </w:rPr>
        <w:t>)</w:t>
      </w:r>
      <w:r w:rsidRPr="00925A78">
        <w:rPr>
          <w:szCs w:val="22"/>
        </w:rPr>
        <w:t>, kreatinino koncentraciją serume arba glomerulų filtracijos greitį (GFR) / kreatinino klirenso greitį (CCr).</w:t>
      </w:r>
    </w:p>
    <w:p w14:paraId="0F6D173B" w14:textId="1B804945" w:rsidR="00202027" w:rsidRPr="00755CEA" w:rsidRDefault="00C1730B" w:rsidP="00202027">
      <w:pPr>
        <w:rPr>
          <w:szCs w:val="22"/>
        </w:rPr>
      </w:pPr>
      <w:r w:rsidRPr="00C1730B">
        <w:rPr>
          <w:lang w:eastAsia="en-IN"/>
        </w:rPr>
        <w:t xml:space="preserve">Siekiant sumažinti toksinio poveikio inkstams pavojų, </w:t>
      </w:r>
      <w:r>
        <w:rPr>
          <w:lang w:eastAsia="en-IN"/>
        </w:rPr>
        <w:t xml:space="preserve">prieš gydymą ir </w:t>
      </w:r>
      <w:r w:rsidRPr="00C1730B">
        <w:rPr>
          <w:lang w:eastAsia="en-IN"/>
        </w:rPr>
        <w:t>gydymo metu reikia užtikrinti tinkamą hidraciją.</w:t>
      </w:r>
      <w:r w:rsidRPr="00C1730B">
        <w:rPr>
          <w:lang w:val="en-IN" w:eastAsia="en-IN"/>
        </w:rPr>
        <w:t xml:space="preserve"> </w:t>
      </w:r>
      <w:r w:rsidR="00202027" w:rsidRPr="00015592">
        <w:rPr>
          <w:szCs w:val="22"/>
        </w:rPr>
        <w:t>Cisplatinos nefrotoksinis poveikis bus mažesnis, jeigu bus išlaikomas 100 ml/val. arba didesnis šlapimo išsiskyrimas. Tai galima pasiekti sulašinant iki 2 litrų tinkamo intraveninio tirpalo iki cisplatinos vartojimo ir panašaus kiekio po jos suleidimo (rekomenduojamas 2500 ml/m</w:t>
      </w:r>
      <w:r w:rsidR="00202027" w:rsidRPr="00015592">
        <w:rPr>
          <w:szCs w:val="22"/>
          <w:vertAlign w:val="superscript"/>
        </w:rPr>
        <w:t xml:space="preserve">2 </w:t>
      </w:r>
      <w:r>
        <w:rPr>
          <w:szCs w:val="22"/>
        </w:rPr>
        <w:t>KPP</w:t>
      </w:r>
      <w:r w:rsidR="00202027" w:rsidRPr="00131F1F">
        <w:rPr>
          <w:szCs w:val="22"/>
        </w:rPr>
        <w:t xml:space="preserve"> per 24 valandas</w:t>
      </w:r>
      <w:r>
        <w:rPr>
          <w:szCs w:val="22"/>
        </w:rPr>
        <w:t>)</w:t>
      </w:r>
      <w:r w:rsidR="00202027" w:rsidRPr="00131F1F">
        <w:rPr>
          <w:szCs w:val="22"/>
        </w:rPr>
        <w:t xml:space="preserve">. Jei </w:t>
      </w:r>
      <w:r w:rsidR="00202027">
        <w:rPr>
          <w:szCs w:val="22"/>
        </w:rPr>
        <w:t xml:space="preserve">intensyvi </w:t>
      </w:r>
      <w:r w:rsidR="00202027" w:rsidRPr="00131F1F">
        <w:rPr>
          <w:szCs w:val="22"/>
        </w:rPr>
        <w:t>hidracija nepakankama tinkamam šlapimo kiekio išskyrimo palaikymui, pacientui galima duoti osmo</w:t>
      </w:r>
      <w:r w:rsidR="00202027">
        <w:rPr>
          <w:szCs w:val="22"/>
        </w:rPr>
        <w:t>s</w:t>
      </w:r>
      <w:r w:rsidR="00202027" w:rsidRPr="00131F1F">
        <w:rPr>
          <w:szCs w:val="22"/>
        </w:rPr>
        <w:t xml:space="preserve">inio diuretiko (pvz., </w:t>
      </w:r>
      <w:r>
        <w:rPr>
          <w:szCs w:val="22"/>
        </w:rPr>
        <w:t xml:space="preserve">10 % </w:t>
      </w:r>
      <w:r w:rsidR="00202027" w:rsidRPr="00131F1F">
        <w:rPr>
          <w:szCs w:val="22"/>
        </w:rPr>
        <w:t>manitolio</w:t>
      </w:r>
      <w:r>
        <w:rPr>
          <w:szCs w:val="22"/>
        </w:rPr>
        <w:t xml:space="preserve"> tirpalo</w:t>
      </w:r>
      <w:r w:rsidR="00202027" w:rsidRPr="00131F1F">
        <w:rPr>
          <w:szCs w:val="22"/>
        </w:rPr>
        <w:t xml:space="preserve">). </w:t>
      </w:r>
    </w:p>
    <w:p w14:paraId="6720DE90" w14:textId="15B8E052" w:rsidR="00202027" w:rsidRDefault="00C1730B" w:rsidP="00202027">
      <w:pPr>
        <w:rPr>
          <w:szCs w:val="22"/>
        </w:rPr>
      </w:pPr>
      <w:r w:rsidRPr="00C1730B">
        <w:rPr>
          <w:szCs w:val="22"/>
        </w:rPr>
        <w:t xml:space="preserve">Ypatingas dėmesys turi būti skiriamas cisplatina </w:t>
      </w:r>
      <w:r w:rsidR="00720335" w:rsidRPr="00C1730B">
        <w:rPr>
          <w:szCs w:val="22"/>
        </w:rPr>
        <w:t xml:space="preserve">gydomiems </w:t>
      </w:r>
      <w:r w:rsidRPr="00C1730B">
        <w:rPr>
          <w:szCs w:val="22"/>
        </w:rPr>
        <w:t>pacientams</w:t>
      </w:r>
      <w:r>
        <w:rPr>
          <w:szCs w:val="22"/>
        </w:rPr>
        <w:t>,</w:t>
      </w:r>
      <w:r w:rsidRPr="00C1730B">
        <w:rPr>
          <w:szCs w:val="22"/>
        </w:rPr>
        <w:t xml:space="preserve"> </w:t>
      </w:r>
      <w:r w:rsidR="00720335">
        <w:rPr>
          <w:szCs w:val="22"/>
        </w:rPr>
        <w:t xml:space="preserve">kuriems </w:t>
      </w:r>
      <w:r w:rsidRPr="00C1730B">
        <w:rPr>
          <w:szCs w:val="22"/>
        </w:rPr>
        <w:t xml:space="preserve">kartu </w:t>
      </w:r>
      <w:r w:rsidR="00720335">
        <w:rPr>
          <w:szCs w:val="22"/>
        </w:rPr>
        <w:t xml:space="preserve">skiriama </w:t>
      </w:r>
      <w:r w:rsidRPr="00C1730B">
        <w:rPr>
          <w:szCs w:val="22"/>
        </w:rPr>
        <w:t>kit</w:t>
      </w:r>
      <w:r w:rsidR="00720335">
        <w:rPr>
          <w:szCs w:val="22"/>
        </w:rPr>
        <w:t>ų</w:t>
      </w:r>
      <w:r w:rsidRPr="00C1730B">
        <w:rPr>
          <w:szCs w:val="22"/>
        </w:rPr>
        <w:t xml:space="preserve"> galimai nefrotoksini</w:t>
      </w:r>
      <w:r w:rsidR="00720335">
        <w:rPr>
          <w:szCs w:val="22"/>
        </w:rPr>
        <w:t>ų</w:t>
      </w:r>
      <w:r w:rsidRPr="00C1730B">
        <w:rPr>
          <w:szCs w:val="22"/>
        </w:rPr>
        <w:t xml:space="preserve"> vaist</w:t>
      </w:r>
      <w:r>
        <w:rPr>
          <w:szCs w:val="22"/>
        </w:rPr>
        <w:t>ini</w:t>
      </w:r>
      <w:r w:rsidR="00720335">
        <w:rPr>
          <w:szCs w:val="22"/>
        </w:rPr>
        <w:t>ų</w:t>
      </w:r>
      <w:r w:rsidRPr="00C1730B">
        <w:rPr>
          <w:szCs w:val="22"/>
        </w:rPr>
        <w:t xml:space="preserve"> </w:t>
      </w:r>
      <w:r>
        <w:rPr>
          <w:szCs w:val="22"/>
        </w:rPr>
        <w:t>preparat</w:t>
      </w:r>
      <w:r w:rsidR="00720335">
        <w:rPr>
          <w:szCs w:val="22"/>
        </w:rPr>
        <w:t>ų</w:t>
      </w:r>
      <w:r>
        <w:rPr>
          <w:szCs w:val="22"/>
        </w:rPr>
        <w:t xml:space="preserve"> </w:t>
      </w:r>
      <w:r w:rsidRPr="00C1730B">
        <w:rPr>
          <w:szCs w:val="22"/>
        </w:rPr>
        <w:t>(žr. 4.5 skyrių).</w:t>
      </w:r>
    </w:p>
    <w:p w14:paraId="4433AFF4" w14:textId="77777777" w:rsidR="00C1730B" w:rsidRDefault="00C1730B" w:rsidP="00202027">
      <w:pPr>
        <w:rPr>
          <w:szCs w:val="22"/>
        </w:rPr>
      </w:pPr>
    </w:p>
    <w:p w14:paraId="016EF7BC" w14:textId="77777777" w:rsidR="00720335" w:rsidRPr="00720335" w:rsidRDefault="00720335" w:rsidP="00720335">
      <w:pPr>
        <w:rPr>
          <w:szCs w:val="22"/>
          <w:u w:val="single"/>
        </w:rPr>
      </w:pPr>
      <w:r w:rsidRPr="00720335">
        <w:rPr>
          <w:szCs w:val="22"/>
          <w:u w:val="single"/>
        </w:rPr>
        <w:t>Kaulų čiulpų funkcija</w:t>
      </w:r>
    </w:p>
    <w:p w14:paraId="12847BC9" w14:textId="7EBDA28C" w:rsidR="00720335" w:rsidRDefault="00720335" w:rsidP="00720335">
      <w:pPr>
        <w:rPr>
          <w:szCs w:val="22"/>
        </w:rPr>
      </w:pPr>
      <w:r w:rsidRPr="00720335">
        <w:rPr>
          <w:szCs w:val="22"/>
        </w:rPr>
        <w:t>Pacientų, vartojančių cisplatin</w:t>
      </w:r>
      <w:r>
        <w:rPr>
          <w:szCs w:val="22"/>
        </w:rPr>
        <w:t>os</w:t>
      </w:r>
      <w:r w:rsidRPr="00720335">
        <w:rPr>
          <w:szCs w:val="22"/>
        </w:rPr>
        <w:t xml:space="preserve">, periferinio kraujo </w:t>
      </w:r>
      <w:r>
        <w:rPr>
          <w:szCs w:val="22"/>
        </w:rPr>
        <w:t xml:space="preserve">ląstelių </w:t>
      </w:r>
      <w:r w:rsidRPr="00720335">
        <w:rPr>
          <w:szCs w:val="22"/>
        </w:rPr>
        <w:t>skaičius turi būti dažnai tikrinamas. Nors hematologinis toksi</w:t>
      </w:r>
      <w:r>
        <w:rPr>
          <w:szCs w:val="22"/>
        </w:rPr>
        <w:t>nis poveikis</w:t>
      </w:r>
      <w:r w:rsidRPr="00720335">
        <w:rPr>
          <w:szCs w:val="22"/>
        </w:rPr>
        <w:t xml:space="preserve"> paprastai yra vidutinio sunkumo ir grįžtamas, gali pasireikšti sunki trombocitopenija ir leukopenija. Pacientams, kuriems išsivysto trombocitopenija, rekomenduojamos specialios atsargumo priemonės: atsargumas atliekant invazines procedūras; </w:t>
      </w:r>
      <w:r>
        <w:rPr>
          <w:szCs w:val="22"/>
        </w:rPr>
        <w:t xml:space="preserve">reikia </w:t>
      </w:r>
      <w:r w:rsidRPr="00720335">
        <w:rPr>
          <w:szCs w:val="22"/>
        </w:rPr>
        <w:t>ieškoti kraujavimo ar mėlynių požymių; šlapimo, išmatų ir vėm</w:t>
      </w:r>
      <w:r>
        <w:rPr>
          <w:szCs w:val="22"/>
        </w:rPr>
        <w:t>alų</w:t>
      </w:r>
      <w:r w:rsidRPr="00720335">
        <w:rPr>
          <w:szCs w:val="22"/>
        </w:rPr>
        <w:t xml:space="preserve"> tyrimas dėl slapto krauj</w:t>
      </w:r>
      <w:r>
        <w:rPr>
          <w:szCs w:val="22"/>
        </w:rPr>
        <w:t>avim</w:t>
      </w:r>
      <w:r w:rsidRPr="00720335">
        <w:rPr>
          <w:szCs w:val="22"/>
        </w:rPr>
        <w:t xml:space="preserve">o; vengti aspirino ir kitų </w:t>
      </w:r>
      <w:r>
        <w:rPr>
          <w:szCs w:val="22"/>
        </w:rPr>
        <w:t>nesteroidinių vaistinių preparatų nuo uždegimo (</w:t>
      </w:r>
      <w:r w:rsidRPr="00720335">
        <w:rPr>
          <w:szCs w:val="22"/>
        </w:rPr>
        <w:t>NV</w:t>
      </w:r>
      <w:r>
        <w:rPr>
          <w:szCs w:val="22"/>
        </w:rPr>
        <w:t>P</w:t>
      </w:r>
      <w:r w:rsidRPr="00720335">
        <w:rPr>
          <w:szCs w:val="22"/>
        </w:rPr>
        <w:t>NU</w:t>
      </w:r>
      <w:r>
        <w:rPr>
          <w:szCs w:val="22"/>
        </w:rPr>
        <w:t>)</w:t>
      </w:r>
      <w:r w:rsidRPr="00720335">
        <w:rPr>
          <w:szCs w:val="22"/>
        </w:rPr>
        <w:t>. Pacientus, kuriems išsivysto leukopenija, reikia atidžiai stebėti, ar neatsiranda infekcijos požymių, jiems gali prireikti antibiotikų ir kraujo produktų perpylimo (žr. 4.8 skyrių).</w:t>
      </w:r>
    </w:p>
    <w:p w14:paraId="1C5FA0CB" w14:textId="77777777" w:rsidR="00720335" w:rsidRPr="00755CEA" w:rsidRDefault="00720335" w:rsidP="00720335">
      <w:pPr>
        <w:rPr>
          <w:szCs w:val="22"/>
        </w:rPr>
      </w:pPr>
    </w:p>
    <w:p w14:paraId="064FEFEA" w14:textId="77777777" w:rsidR="00720335" w:rsidRPr="00720335" w:rsidRDefault="00720335" w:rsidP="00720335">
      <w:pPr>
        <w:rPr>
          <w:u w:val="single"/>
          <w:lang w:eastAsia="en-IN"/>
        </w:rPr>
      </w:pPr>
      <w:r w:rsidRPr="00720335">
        <w:rPr>
          <w:u w:val="single"/>
          <w:lang w:eastAsia="en-IN"/>
        </w:rPr>
        <w:t>Centrinės nervų sistemos funkcija</w:t>
      </w:r>
    </w:p>
    <w:p w14:paraId="7452950A" w14:textId="271457A6" w:rsidR="00720335" w:rsidRPr="004E5911" w:rsidRDefault="00720335" w:rsidP="00720335">
      <w:pPr>
        <w:rPr>
          <w:szCs w:val="22"/>
        </w:rPr>
      </w:pPr>
      <w:r w:rsidRPr="008A4B8F">
        <w:t>Yra žinoma, kad cisplatina sukelia neurotoksinį poveikį. Todėl pacientams, gydomiems cisplatina, būtina reguliariai atlikti neurologinį ištyrimą</w:t>
      </w:r>
      <w:r w:rsidRPr="008A4B8F">
        <w:rPr>
          <w:lang w:val="en-IN"/>
        </w:rPr>
        <w:t>.</w:t>
      </w:r>
    </w:p>
    <w:p w14:paraId="0EC12EB5" w14:textId="24460F86" w:rsidR="00202027" w:rsidRPr="00AB02A9" w:rsidRDefault="00202027" w:rsidP="00720335">
      <w:pPr>
        <w:rPr>
          <w:szCs w:val="22"/>
        </w:rPr>
      </w:pPr>
      <w:r w:rsidRPr="00CC0CA1">
        <w:rPr>
          <w:szCs w:val="22"/>
        </w:rPr>
        <w:t>Praneš</w:t>
      </w:r>
      <w:r w:rsidR="00720335">
        <w:rPr>
          <w:szCs w:val="22"/>
        </w:rPr>
        <w:t>t</w:t>
      </w:r>
      <w:r w:rsidRPr="00CC0CA1">
        <w:rPr>
          <w:szCs w:val="22"/>
        </w:rPr>
        <w:t xml:space="preserve">a apie sunkius neuropatijos atvejus. </w:t>
      </w:r>
      <w:r w:rsidRPr="00231D1A">
        <w:rPr>
          <w:szCs w:val="22"/>
        </w:rPr>
        <w:t xml:space="preserve">Šios neuropatijos gali būti negrįžtamo pobūdžio ir gali pasireikšti parestezija, arefleksija, propriorecepcinio jautrumo ir vibracijos </w:t>
      </w:r>
      <w:r>
        <w:rPr>
          <w:szCs w:val="22"/>
        </w:rPr>
        <w:t>pojūčio</w:t>
      </w:r>
      <w:r w:rsidRPr="00231D1A">
        <w:rPr>
          <w:szCs w:val="22"/>
        </w:rPr>
        <w:t xml:space="preserve"> išnykimu. </w:t>
      </w:r>
      <w:r w:rsidR="00720335">
        <w:rPr>
          <w:szCs w:val="22"/>
        </w:rPr>
        <w:t>T</w:t>
      </w:r>
      <w:r w:rsidRPr="00231D1A">
        <w:rPr>
          <w:szCs w:val="22"/>
        </w:rPr>
        <w:t xml:space="preserve">aip pat </w:t>
      </w:r>
      <w:r w:rsidR="00720335">
        <w:rPr>
          <w:szCs w:val="22"/>
        </w:rPr>
        <w:t xml:space="preserve">pranešta </w:t>
      </w:r>
      <w:r w:rsidRPr="00231D1A">
        <w:rPr>
          <w:szCs w:val="22"/>
        </w:rPr>
        <w:t>apie motori</w:t>
      </w:r>
      <w:r w:rsidRPr="006C3399">
        <w:rPr>
          <w:szCs w:val="22"/>
        </w:rPr>
        <w:t>nės funkcijos išnykimą</w:t>
      </w:r>
    </w:p>
    <w:p w14:paraId="242996A5" w14:textId="77777777" w:rsidR="00202027" w:rsidRPr="006C3399" w:rsidRDefault="00202027" w:rsidP="00202027">
      <w:pPr>
        <w:rPr>
          <w:szCs w:val="22"/>
        </w:rPr>
      </w:pPr>
    </w:p>
    <w:p w14:paraId="6A84F6F4" w14:textId="77777777" w:rsidR="00202027" w:rsidRPr="008A4B8F" w:rsidRDefault="00202027" w:rsidP="008A4B8F">
      <w:pPr>
        <w:rPr>
          <w:szCs w:val="22"/>
          <w:u w:val="single"/>
        </w:rPr>
      </w:pPr>
      <w:r w:rsidRPr="008A4B8F">
        <w:rPr>
          <w:szCs w:val="22"/>
          <w:u w:val="single"/>
        </w:rPr>
        <w:t>Ototoksinis poveikis</w:t>
      </w:r>
    </w:p>
    <w:p w14:paraId="47A56BED" w14:textId="7A30F947" w:rsidR="00720335" w:rsidRDefault="00720335" w:rsidP="00202027">
      <w:pPr>
        <w:rPr>
          <w:szCs w:val="22"/>
        </w:rPr>
      </w:pPr>
      <w:r w:rsidRPr="00720335">
        <w:rPr>
          <w:szCs w:val="22"/>
        </w:rPr>
        <w:t>Cisplatina gali sukelti kumuliacinį ototoksi</w:t>
      </w:r>
      <w:r>
        <w:rPr>
          <w:szCs w:val="22"/>
        </w:rPr>
        <w:t>nį poveikį</w:t>
      </w:r>
      <w:r w:rsidRPr="00720335">
        <w:rPr>
          <w:szCs w:val="22"/>
        </w:rPr>
        <w:t xml:space="preserve">, kuris labiau tikėtinas vartojant dideles dozes. Prieš pradedant gydymą, reikia atlikti audiometriją, o pasireiškus klausos simptomams arba išryškėjus klinikiniams klausos pakitimams, audiogramas </w:t>
      </w:r>
      <w:r>
        <w:rPr>
          <w:szCs w:val="22"/>
        </w:rPr>
        <w:t xml:space="preserve">reikia </w:t>
      </w:r>
      <w:r w:rsidRPr="00720335">
        <w:rPr>
          <w:szCs w:val="22"/>
        </w:rPr>
        <w:t xml:space="preserve">kartoti. Dėl kliniškai reikšmingo klausos funkcijos pablogėjimo gali prireikti keisti dozę arba nutraukti gydymą. Taip pat buvo pranešta apie toksinį </w:t>
      </w:r>
      <w:r w:rsidR="00281862">
        <w:rPr>
          <w:szCs w:val="22"/>
        </w:rPr>
        <w:t xml:space="preserve">poveikį </w:t>
      </w:r>
      <w:r w:rsidRPr="00720335">
        <w:rPr>
          <w:szCs w:val="22"/>
        </w:rPr>
        <w:t>vestibulinį</w:t>
      </w:r>
      <w:r w:rsidR="00281862">
        <w:rPr>
          <w:szCs w:val="22"/>
        </w:rPr>
        <w:t>am</w:t>
      </w:r>
      <w:r w:rsidRPr="00720335">
        <w:rPr>
          <w:szCs w:val="22"/>
        </w:rPr>
        <w:t xml:space="preserve"> aparat</w:t>
      </w:r>
      <w:r w:rsidR="00281862">
        <w:rPr>
          <w:szCs w:val="22"/>
        </w:rPr>
        <w:t>ui</w:t>
      </w:r>
      <w:r w:rsidRPr="00720335">
        <w:rPr>
          <w:szCs w:val="22"/>
        </w:rPr>
        <w:t xml:space="preserve"> (žr. 4.8</w:t>
      </w:r>
      <w:r w:rsidR="00281862">
        <w:rPr>
          <w:szCs w:val="22"/>
        </w:rPr>
        <w:t> </w:t>
      </w:r>
      <w:r w:rsidRPr="00720335">
        <w:rPr>
          <w:szCs w:val="22"/>
        </w:rPr>
        <w:t>skyrių).</w:t>
      </w:r>
    </w:p>
    <w:p w14:paraId="617E86E4" w14:textId="77777777" w:rsidR="00281862" w:rsidRDefault="00202027" w:rsidP="00202027">
      <w:pPr>
        <w:rPr>
          <w:szCs w:val="22"/>
        </w:rPr>
      </w:pPr>
      <w:r>
        <w:rPr>
          <w:szCs w:val="22"/>
        </w:rPr>
        <w:t>Beveik 31% pacientų, gydytų vienkartine cisplatinos 50 mg/m</w:t>
      </w:r>
      <w:r>
        <w:rPr>
          <w:szCs w:val="22"/>
          <w:vertAlign w:val="superscript"/>
        </w:rPr>
        <w:t>2</w:t>
      </w:r>
      <w:r>
        <w:rPr>
          <w:szCs w:val="22"/>
        </w:rPr>
        <w:t xml:space="preserve"> kūno paviršiaus doze, nustatytas ototoksinis poveikis, kuris pasireiškė ūžimu ausyse ir (arba) klausos netekimu aukšto dažnio garso diapazone (4000-8000 Hz). Kartais gali sumažėti gebėjimas išgirsti ir įprastinio dažnio garsą. Ototoksinis poveikis stipresnis gali būti vaikams, gydomiems cisplatina. </w:t>
      </w:r>
    </w:p>
    <w:p w14:paraId="0A02E5A1" w14:textId="3AF0C5FC" w:rsidR="00202027" w:rsidRPr="006C3399" w:rsidRDefault="00202027" w:rsidP="00202027">
      <w:pPr>
        <w:rPr>
          <w:szCs w:val="22"/>
        </w:rPr>
      </w:pPr>
      <w:r>
        <w:rPr>
          <w:szCs w:val="22"/>
        </w:rPr>
        <w:t xml:space="preserve">Klausos netekimas gali būti vienpusis arba abipusis, dažniau pasitaiko ir yra sunkesnis vartojant vaistinį preparatą kartotinai. Tačiau po pirmųjų cisplatinos dozių kurtumas pasitaiko retai. Ototoksinį poveikį sustiprina prieš cisplatinos vartojimą atlikta galvos spindulinė terapija, jis gali būti susijęs su cisplatinos maksimalia koncentracija kraujo plazmoje. Ar cisplatinos sukeltas ototoksinis poveikis yra grįžtamojo pobūdžio, nėra aišku. </w:t>
      </w:r>
    </w:p>
    <w:p w14:paraId="4101C380" w14:textId="77777777" w:rsidR="00281862" w:rsidRDefault="00281862" w:rsidP="00202027">
      <w:pPr>
        <w:rPr>
          <w:szCs w:val="22"/>
        </w:rPr>
      </w:pPr>
    </w:p>
    <w:p w14:paraId="2C30160D" w14:textId="38CF59CA" w:rsidR="00202027" w:rsidRDefault="00281862" w:rsidP="00202027">
      <w:pPr>
        <w:rPr>
          <w:szCs w:val="22"/>
        </w:rPr>
      </w:pPr>
      <w:r w:rsidRPr="00281862">
        <w:rPr>
          <w:szCs w:val="22"/>
        </w:rPr>
        <w:t>Taip pat reikia atidžiai stebėti, ar neatsiranda ototoksi</w:t>
      </w:r>
      <w:r>
        <w:rPr>
          <w:szCs w:val="22"/>
        </w:rPr>
        <w:t>nio poveikio</w:t>
      </w:r>
      <w:r w:rsidRPr="00281862">
        <w:rPr>
          <w:szCs w:val="22"/>
        </w:rPr>
        <w:t xml:space="preserve">, </w:t>
      </w:r>
      <w:r>
        <w:rPr>
          <w:szCs w:val="22"/>
        </w:rPr>
        <w:t>kaulų čiulpų slopinimo</w:t>
      </w:r>
      <w:r w:rsidRPr="00281862">
        <w:rPr>
          <w:szCs w:val="22"/>
        </w:rPr>
        <w:t xml:space="preserve"> ir anafilaksinių reakcijų (žr. 4.8</w:t>
      </w:r>
      <w:r>
        <w:rPr>
          <w:szCs w:val="22"/>
        </w:rPr>
        <w:t> </w:t>
      </w:r>
      <w:r w:rsidRPr="00281862">
        <w:rPr>
          <w:szCs w:val="22"/>
        </w:rPr>
        <w:t>skyrių).</w:t>
      </w:r>
    </w:p>
    <w:p w14:paraId="5936389E" w14:textId="77777777" w:rsidR="00281862" w:rsidRPr="006C3399" w:rsidRDefault="00281862" w:rsidP="00202027">
      <w:pPr>
        <w:rPr>
          <w:szCs w:val="22"/>
        </w:rPr>
      </w:pPr>
    </w:p>
    <w:p w14:paraId="4BCAABEA" w14:textId="77777777" w:rsidR="00202027" w:rsidRPr="008A4B8F" w:rsidRDefault="00202027" w:rsidP="008A4B8F">
      <w:pPr>
        <w:rPr>
          <w:szCs w:val="22"/>
          <w:u w:val="single"/>
        </w:rPr>
      </w:pPr>
      <w:r w:rsidRPr="008A4B8F">
        <w:rPr>
          <w:szCs w:val="22"/>
          <w:u w:val="single"/>
        </w:rPr>
        <w:t>Alerginiai reiškiniai</w:t>
      </w:r>
    </w:p>
    <w:p w14:paraId="528ABAA7" w14:textId="28CF0FCB" w:rsidR="00202027" w:rsidRPr="005B667C" w:rsidRDefault="00281862" w:rsidP="008A4B8F">
      <w:r>
        <w:t>A</w:t>
      </w:r>
      <w:r w:rsidR="00202027" w:rsidRPr="005B667C">
        <w:t xml:space="preserve">tliekant infuziją gali </w:t>
      </w:r>
      <w:r>
        <w:t xml:space="preserve">pasireikšti </w:t>
      </w:r>
      <w:r w:rsidR="00202027" w:rsidRPr="005B667C">
        <w:t>padidėjusio jautrumo reakcijų, kaip būdinga kitiems vaistiniams preparatams, kurių pagrindą sudaro platinos junginiai, todėl gali reikėti infuziją nutraukti ir panaudoti tinkamą simptominį gydymą. Kryžminės reakcijos, kartais mirtinos, pasitaikė vartojant visus platinos junginius (žr. 4.3 ir 4.8 skyrius).</w:t>
      </w:r>
    </w:p>
    <w:p w14:paraId="2F278D7C" w14:textId="77777777" w:rsidR="00202027" w:rsidRPr="006C3399" w:rsidRDefault="00202027" w:rsidP="00202027">
      <w:pPr>
        <w:rPr>
          <w:szCs w:val="22"/>
        </w:rPr>
      </w:pPr>
    </w:p>
    <w:p w14:paraId="1B6B8858" w14:textId="77777777" w:rsidR="00202027" w:rsidRPr="008A4B8F" w:rsidRDefault="00202027" w:rsidP="008A4B8F">
      <w:pPr>
        <w:rPr>
          <w:szCs w:val="22"/>
          <w:u w:val="single"/>
        </w:rPr>
      </w:pPr>
      <w:r w:rsidRPr="008A4B8F">
        <w:rPr>
          <w:szCs w:val="22"/>
          <w:u w:val="single"/>
        </w:rPr>
        <w:t>Kepenų funkcija ir kraujo ląstelių sudėtis</w:t>
      </w:r>
    </w:p>
    <w:p w14:paraId="075A5796" w14:textId="77777777" w:rsidR="00202027" w:rsidRPr="006B38AC" w:rsidRDefault="00202027" w:rsidP="00202027">
      <w:pPr>
        <w:rPr>
          <w:szCs w:val="22"/>
        </w:rPr>
      </w:pPr>
      <w:r w:rsidRPr="006B38AC">
        <w:rPr>
          <w:szCs w:val="22"/>
        </w:rPr>
        <w:t>Būtina reguliariai tirti kraujo ląstelių sudėtį ir kepenų funkciją.</w:t>
      </w:r>
    </w:p>
    <w:p w14:paraId="2FDED123" w14:textId="77777777" w:rsidR="00202027" w:rsidRPr="006B38AC" w:rsidRDefault="00202027" w:rsidP="00202027">
      <w:pPr>
        <w:keepNext/>
        <w:rPr>
          <w:szCs w:val="22"/>
        </w:rPr>
      </w:pPr>
    </w:p>
    <w:p w14:paraId="1209F5AC" w14:textId="77777777" w:rsidR="00202027" w:rsidRPr="008A4B8F" w:rsidRDefault="00202027" w:rsidP="008A4B8F">
      <w:pPr>
        <w:rPr>
          <w:u w:val="single"/>
        </w:rPr>
      </w:pPr>
      <w:r w:rsidRPr="008A4B8F">
        <w:rPr>
          <w:u w:val="single"/>
        </w:rPr>
        <w:t>Kancerogeniškumas</w:t>
      </w:r>
    </w:p>
    <w:p w14:paraId="232285AD" w14:textId="1CD94B10" w:rsidR="00202027" w:rsidRPr="00C11697" w:rsidRDefault="00202027" w:rsidP="008A4B8F">
      <w:pPr>
        <w:rPr>
          <w:iCs/>
        </w:rPr>
      </w:pPr>
      <w:r w:rsidRPr="00C914B8">
        <w:rPr>
          <w:iCs/>
        </w:rPr>
        <w:t xml:space="preserve">Retais atvejais žmonėms kartu su cisplatinos vartojimu sutapo ūminės leukozės pasireiškimas, kuris dažniausiai buvo susijęs su kitais leukozę sukeliančiais veiksniais. Cisplatina pasižymi </w:t>
      </w:r>
      <w:r w:rsidR="005B667C" w:rsidRPr="00C914B8">
        <w:rPr>
          <w:iCs/>
        </w:rPr>
        <w:t>k</w:t>
      </w:r>
      <w:r w:rsidRPr="00C914B8">
        <w:rPr>
          <w:iCs/>
        </w:rPr>
        <w:t>arc</w:t>
      </w:r>
      <w:r w:rsidR="005B667C" w:rsidRPr="00C11697">
        <w:rPr>
          <w:iCs/>
        </w:rPr>
        <w:t>er</w:t>
      </w:r>
      <w:r w:rsidRPr="00C11697">
        <w:rPr>
          <w:iCs/>
        </w:rPr>
        <w:t>ogenini</w:t>
      </w:r>
      <w:r w:rsidR="005B667C" w:rsidRPr="00C11697">
        <w:rPr>
          <w:iCs/>
        </w:rPr>
        <w:t xml:space="preserve">u poveikiu </w:t>
      </w:r>
      <w:r w:rsidRPr="00C11697">
        <w:rPr>
          <w:iCs/>
        </w:rPr>
        <w:t>pel</w:t>
      </w:r>
      <w:r w:rsidR="005B667C" w:rsidRPr="00C11697">
        <w:rPr>
          <w:iCs/>
        </w:rPr>
        <w:t>ėms ir žiurkėms</w:t>
      </w:r>
      <w:r w:rsidRPr="00C11697">
        <w:rPr>
          <w:iCs/>
        </w:rPr>
        <w:t xml:space="preserve"> </w:t>
      </w:r>
      <w:r w:rsidR="005B667C" w:rsidRPr="00C11697">
        <w:rPr>
          <w:iCs/>
        </w:rPr>
        <w:t>(žr. 5.3 skyrių)</w:t>
      </w:r>
      <w:r w:rsidRPr="00C11697">
        <w:rPr>
          <w:iCs/>
        </w:rPr>
        <w:t>.</w:t>
      </w:r>
    </w:p>
    <w:p w14:paraId="7E6F0E8B" w14:textId="77777777" w:rsidR="00202027" w:rsidRPr="00C11697" w:rsidRDefault="00202027" w:rsidP="008A4B8F">
      <w:pPr>
        <w:rPr>
          <w:iCs/>
        </w:rPr>
      </w:pPr>
    </w:p>
    <w:p w14:paraId="058DDC64" w14:textId="77777777" w:rsidR="00202027" w:rsidRPr="008A4B8F" w:rsidRDefault="00202027" w:rsidP="008A4B8F">
      <w:pPr>
        <w:rPr>
          <w:iCs/>
          <w:u w:val="single"/>
        </w:rPr>
      </w:pPr>
      <w:r w:rsidRPr="008A4B8F">
        <w:rPr>
          <w:iCs/>
          <w:u w:val="single"/>
        </w:rPr>
        <w:t>Reakcijos injekcijos vietoje</w:t>
      </w:r>
    </w:p>
    <w:p w14:paraId="2E4C9F67" w14:textId="77777777" w:rsidR="00202027" w:rsidRPr="00C11697" w:rsidRDefault="00202027" w:rsidP="008A4B8F">
      <w:pPr>
        <w:rPr>
          <w:iCs/>
        </w:rPr>
      </w:pPr>
      <w:r w:rsidRPr="00C914B8">
        <w:rPr>
          <w:iCs/>
        </w:rPr>
        <w:t xml:space="preserve">Vartojant cisplatiną galimos reakcijos injekcijos vietoje. Kadangi vaistinio preparato gali patekti šalia venos, rekomenduojama vaistinio preparato leidimo metu atidžiai stebėti infuzijos vietą dėl galimos infiltracijos. Specifinis gydymas ekstravazcijos reakcijoms </w:t>
      </w:r>
      <w:r w:rsidRPr="00C11697">
        <w:rPr>
          <w:iCs/>
        </w:rPr>
        <w:t>nežinomas.</w:t>
      </w:r>
    </w:p>
    <w:p w14:paraId="4C8BF94D" w14:textId="77777777" w:rsidR="00202027" w:rsidRPr="005B667C" w:rsidRDefault="00202027" w:rsidP="008A4B8F"/>
    <w:p w14:paraId="6FD4A446" w14:textId="77777777" w:rsidR="005B667C" w:rsidRPr="008A4B8F" w:rsidRDefault="005B667C" w:rsidP="00202027">
      <w:pPr>
        <w:rPr>
          <w:szCs w:val="22"/>
          <w:u w:val="single"/>
        </w:rPr>
      </w:pPr>
      <w:r w:rsidRPr="008A4B8F">
        <w:rPr>
          <w:szCs w:val="22"/>
          <w:u w:val="single"/>
        </w:rPr>
        <w:t>Poveikis virškinimo traktui</w:t>
      </w:r>
    </w:p>
    <w:p w14:paraId="5DB7A746" w14:textId="2E04238D" w:rsidR="00202027" w:rsidRDefault="00202027" w:rsidP="00202027">
      <w:pPr>
        <w:rPr>
          <w:szCs w:val="22"/>
        </w:rPr>
      </w:pPr>
      <w:r w:rsidRPr="005E74E7">
        <w:rPr>
          <w:szCs w:val="22"/>
        </w:rPr>
        <w:t xml:space="preserve">Pykinimas ir vėmimas gali būti intensyvūs, todėl gali reikėti skirti </w:t>
      </w:r>
      <w:r>
        <w:rPr>
          <w:szCs w:val="22"/>
        </w:rPr>
        <w:t xml:space="preserve">vaistinių preparatų </w:t>
      </w:r>
      <w:r w:rsidRPr="005E74E7">
        <w:rPr>
          <w:szCs w:val="22"/>
        </w:rPr>
        <w:t>nuo vėmimo.</w:t>
      </w:r>
    </w:p>
    <w:p w14:paraId="67453334" w14:textId="77777777" w:rsidR="005B667C" w:rsidRPr="005E74E7" w:rsidRDefault="005B667C" w:rsidP="00202027">
      <w:pPr>
        <w:rPr>
          <w:szCs w:val="22"/>
        </w:rPr>
      </w:pPr>
    </w:p>
    <w:p w14:paraId="435DEF5A" w14:textId="6A48E0F4" w:rsidR="005B667C" w:rsidRPr="005B667C" w:rsidRDefault="005B667C" w:rsidP="005B667C">
      <w:pPr>
        <w:rPr>
          <w:bCs/>
          <w:u w:val="single"/>
        </w:rPr>
      </w:pPr>
      <w:r w:rsidRPr="005B667C">
        <w:rPr>
          <w:bCs/>
          <w:u w:val="single"/>
        </w:rPr>
        <w:t>Imunosupresinis poveikis</w:t>
      </w:r>
      <w:r>
        <w:rPr>
          <w:bCs/>
          <w:u w:val="single"/>
        </w:rPr>
        <w:t xml:space="preserve"> </w:t>
      </w:r>
      <w:r w:rsidRPr="005B667C">
        <w:rPr>
          <w:bCs/>
          <w:u w:val="single"/>
        </w:rPr>
        <w:t xml:space="preserve">/ </w:t>
      </w:r>
      <w:r>
        <w:rPr>
          <w:bCs/>
          <w:u w:val="single"/>
        </w:rPr>
        <w:t>p</w:t>
      </w:r>
      <w:r w:rsidRPr="005B667C">
        <w:rPr>
          <w:bCs/>
          <w:u w:val="single"/>
        </w:rPr>
        <w:t xml:space="preserve">adidėjęs </w:t>
      </w:r>
      <w:r>
        <w:rPr>
          <w:bCs/>
          <w:u w:val="single"/>
        </w:rPr>
        <w:t>iml</w:t>
      </w:r>
      <w:r w:rsidRPr="005B667C">
        <w:rPr>
          <w:bCs/>
          <w:u w:val="single"/>
        </w:rPr>
        <w:t>umas infekcijoms</w:t>
      </w:r>
    </w:p>
    <w:p w14:paraId="509D10EA" w14:textId="531F21E2" w:rsidR="005B667C" w:rsidRPr="005B667C" w:rsidRDefault="005B667C" w:rsidP="005B667C">
      <w:pPr>
        <w:rPr>
          <w:szCs w:val="22"/>
        </w:rPr>
      </w:pPr>
      <w:r w:rsidRPr="008A4B8F">
        <w:rPr>
          <w:bCs/>
        </w:rPr>
        <w:t xml:space="preserve">Gyvų arba gyvų susilpnintų vakcinų skyrimas pacientams, kurių imunitetas susilpnėjęs dėl chemoterapinių preparatų, įskaitant cisplatiną, gali sukelti sunkias arba mirtinas infekcijas. Pacientus, vartojančius cisplatiną, reikia vengti skiepyti gyvąja vakcina. Gali būti skiriamos </w:t>
      </w:r>
      <w:r>
        <w:rPr>
          <w:bCs/>
        </w:rPr>
        <w:t>negyvos</w:t>
      </w:r>
      <w:r w:rsidRPr="008A4B8F">
        <w:rPr>
          <w:bCs/>
        </w:rPr>
        <w:t xml:space="preserve"> arba inaktyv</w:t>
      </w:r>
      <w:r>
        <w:rPr>
          <w:bCs/>
        </w:rPr>
        <w:t>in</w:t>
      </w:r>
      <w:r w:rsidRPr="008A4B8F">
        <w:rPr>
          <w:bCs/>
        </w:rPr>
        <w:t>tos vakcinos</w:t>
      </w:r>
      <w:r>
        <w:rPr>
          <w:bCs/>
        </w:rPr>
        <w:t>,</w:t>
      </w:r>
      <w:r w:rsidRPr="008A4B8F">
        <w:rPr>
          <w:bCs/>
        </w:rPr>
        <w:t xml:space="preserve"> tačiau atsakas į tokias vakcinas gali susilpnėti. Geltonosios karštligės vakcina yra griežtai kontraindikuotina dėl mirtinos sisteminės vakcinos</w:t>
      </w:r>
      <w:r>
        <w:rPr>
          <w:bCs/>
        </w:rPr>
        <w:t xml:space="preserve"> sukeltos </w:t>
      </w:r>
      <w:r w:rsidRPr="008A4B8F">
        <w:rPr>
          <w:bCs/>
        </w:rPr>
        <w:t>ligos rizikos (žr. 4.3</w:t>
      </w:r>
      <w:r>
        <w:rPr>
          <w:bCs/>
        </w:rPr>
        <w:t> </w:t>
      </w:r>
      <w:r w:rsidRPr="008A4B8F">
        <w:rPr>
          <w:bCs/>
        </w:rPr>
        <w:t>skyrių).</w:t>
      </w:r>
    </w:p>
    <w:p w14:paraId="2FE46CA0" w14:textId="77777777" w:rsidR="00202027" w:rsidRPr="00D444B3" w:rsidRDefault="00202027" w:rsidP="004E5911"/>
    <w:p w14:paraId="4FF17FF3" w14:textId="1B35BEBD" w:rsidR="00D56F45" w:rsidRPr="008A4B8F" w:rsidRDefault="00D56F45" w:rsidP="004E5911">
      <w:pPr>
        <w:rPr>
          <w:u w:val="single"/>
        </w:rPr>
      </w:pPr>
      <w:r w:rsidRPr="008A4B8F">
        <w:rPr>
          <w:u w:val="single"/>
        </w:rPr>
        <w:t>Įspėjimas dėl pagalbinės (-ių) medžiagos (-ų)</w:t>
      </w:r>
    </w:p>
    <w:p w14:paraId="27990794" w14:textId="194E5018" w:rsidR="00202027" w:rsidRPr="008B4035" w:rsidRDefault="00202027" w:rsidP="008A4B8F">
      <w:r w:rsidRPr="008B4035">
        <w:t xml:space="preserve">Šio vaistinio preparato kiekviename ml yra 3,5 mg natrio, tai atitinka </w:t>
      </w:r>
      <w:r w:rsidR="00D56F45">
        <w:t>0,18</w:t>
      </w:r>
      <w:r w:rsidRPr="008B4035">
        <w:t xml:space="preserve"> % didžiausios PSO rekomenduojamos paros normos suaugusiesiems, kuri yra 2 g natrio. </w:t>
      </w:r>
    </w:p>
    <w:p w14:paraId="34C47FF3" w14:textId="77777777" w:rsidR="00202027" w:rsidRDefault="00202027" w:rsidP="00202027">
      <w:pPr>
        <w:rPr>
          <w:iCs/>
          <w:szCs w:val="22"/>
        </w:rPr>
      </w:pPr>
    </w:p>
    <w:p w14:paraId="7C3B0637" w14:textId="075E33EB" w:rsidR="00D56F45" w:rsidRDefault="00D56F45" w:rsidP="00202027">
      <w:pPr>
        <w:rPr>
          <w:iCs/>
          <w:szCs w:val="22"/>
        </w:rPr>
      </w:pPr>
      <w:r w:rsidRPr="00D56F45">
        <w:rPr>
          <w:iCs/>
          <w:szCs w:val="22"/>
        </w:rPr>
        <w:t>Cisplatina gali būti toliau ruošiama vartoti su tirpalais, kurių sudėtyje yra natrio (žr. 6.6</w:t>
      </w:r>
      <w:r>
        <w:rPr>
          <w:iCs/>
          <w:szCs w:val="22"/>
        </w:rPr>
        <w:t> </w:t>
      </w:r>
      <w:r w:rsidRPr="00D56F45">
        <w:rPr>
          <w:iCs/>
          <w:szCs w:val="22"/>
        </w:rPr>
        <w:t>skyrių), ir tai turi būti įvertinta atsižvelgiant į bendrą natrio kiekį iš visų šaltinių, kurie bus skiriami pacientui.</w:t>
      </w:r>
    </w:p>
    <w:p w14:paraId="59FD84CC" w14:textId="77777777" w:rsidR="00D56F45" w:rsidRPr="00154D26" w:rsidRDefault="00D56F45" w:rsidP="00202027">
      <w:pPr>
        <w:rPr>
          <w:iCs/>
          <w:szCs w:val="22"/>
        </w:rPr>
      </w:pPr>
    </w:p>
    <w:p w14:paraId="716D562E" w14:textId="77777777" w:rsidR="00202027" w:rsidRPr="005E74E7" w:rsidRDefault="00202027" w:rsidP="00FB5253">
      <w:pPr>
        <w:pStyle w:val="PI-2EMEASMCA"/>
      </w:pPr>
      <w:r w:rsidRPr="005E74E7">
        <w:t>4.5</w:t>
      </w:r>
      <w:r w:rsidRPr="005E74E7">
        <w:tab/>
        <w:t>Sąveika su kitais vaistiniais preparatais ir kitokia sąveika</w:t>
      </w:r>
    </w:p>
    <w:p w14:paraId="0A9018CD" w14:textId="77777777" w:rsidR="00202027" w:rsidRPr="006B38AC" w:rsidRDefault="00202027" w:rsidP="00202027">
      <w:pPr>
        <w:rPr>
          <w:szCs w:val="22"/>
        </w:rPr>
      </w:pPr>
    </w:p>
    <w:p w14:paraId="6FB8AA23" w14:textId="019EBD4C" w:rsidR="008353CB" w:rsidRPr="008353CB" w:rsidRDefault="008353CB" w:rsidP="008353CB">
      <w:pPr>
        <w:rPr>
          <w:bCs/>
          <w:szCs w:val="22"/>
        </w:rPr>
      </w:pPr>
      <w:r w:rsidRPr="008353CB">
        <w:rPr>
          <w:bCs/>
          <w:szCs w:val="22"/>
        </w:rPr>
        <w:t>Cisplatiną galima vartoti kartu su kitais citostati</w:t>
      </w:r>
      <w:r>
        <w:rPr>
          <w:bCs/>
          <w:szCs w:val="22"/>
        </w:rPr>
        <w:t>niais vaistiniais preparatais</w:t>
      </w:r>
      <w:r w:rsidRPr="008353CB">
        <w:rPr>
          <w:bCs/>
          <w:szCs w:val="22"/>
        </w:rPr>
        <w:t>, turinčiais atitinkamą veikimo mechanizmą. Tokiais atvejais gali pasireikšti papildomas toksi</w:t>
      </w:r>
      <w:r>
        <w:rPr>
          <w:bCs/>
          <w:szCs w:val="22"/>
        </w:rPr>
        <w:t>nis poveikis</w:t>
      </w:r>
      <w:r w:rsidRPr="008353CB">
        <w:rPr>
          <w:bCs/>
          <w:szCs w:val="22"/>
        </w:rPr>
        <w:t>.</w:t>
      </w:r>
    </w:p>
    <w:p w14:paraId="1A63EEDD" w14:textId="77777777" w:rsidR="008353CB" w:rsidRPr="008353CB" w:rsidRDefault="008353CB" w:rsidP="008353CB">
      <w:pPr>
        <w:rPr>
          <w:bCs/>
          <w:szCs w:val="22"/>
        </w:rPr>
      </w:pPr>
    </w:p>
    <w:p w14:paraId="6319BEB2" w14:textId="77D9D69B" w:rsidR="008353CB" w:rsidRPr="008353CB" w:rsidRDefault="008353CB" w:rsidP="008353CB">
      <w:pPr>
        <w:rPr>
          <w:bCs/>
          <w:szCs w:val="22"/>
        </w:rPr>
      </w:pPr>
      <w:r w:rsidRPr="008353CB">
        <w:rPr>
          <w:bCs/>
          <w:szCs w:val="22"/>
        </w:rPr>
        <w:t>Cisplatinos sukelta</w:t>
      </w:r>
      <w:r>
        <w:rPr>
          <w:bCs/>
          <w:szCs w:val="22"/>
        </w:rPr>
        <w:t>s kaulų čiulpų slopinimas sus</w:t>
      </w:r>
      <w:r w:rsidR="00E774F3">
        <w:rPr>
          <w:bCs/>
          <w:szCs w:val="22"/>
        </w:rPr>
        <w:t>t</w:t>
      </w:r>
      <w:r>
        <w:rPr>
          <w:bCs/>
          <w:szCs w:val="22"/>
        </w:rPr>
        <w:t>iprins</w:t>
      </w:r>
      <w:r w:rsidRPr="008353CB">
        <w:rPr>
          <w:bCs/>
          <w:szCs w:val="22"/>
        </w:rPr>
        <w:t xml:space="preserve"> esam</w:t>
      </w:r>
      <w:r>
        <w:rPr>
          <w:bCs/>
          <w:szCs w:val="22"/>
        </w:rPr>
        <w:t>ą</w:t>
      </w:r>
      <w:r w:rsidRPr="008353CB">
        <w:rPr>
          <w:bCs/>
          <w:szCs w:val="22"/>
        </w:rPr>
        <w:t xml:space="preserve"> sutrikim</w:t>
      </w:r>
      <w:r>
        <w:rPr>
          <w:bCs/>
          <w:szCs w:val="22"/>
        </w:rPr>
        <w:t>ą</w:t>
      </w:r>
      <w:r w:rsidRPr="008353CB">
        <w:rPr>
          <w:bCs/>
          <w:szCs w:val="22"/>
        </w:rPr>
        <w:t xml:space="preserve"> arba kitų kartu vartojamų panašaus toksiškumo medžiagų, tokių kaip cefaloridinas, furozemidas, aminoglikozidai ir kt.</w:t>
      </w:r>
      <w:r>
        <w:rPr>
          <w:bCs/>
          <w:szCs w:val="22"/>
        </w:rPr>
        <w:t>, poveikį.</w:t>
      </w:r>
    </w:p>
    <w:p w14:paraId="72230324" w14:textId="77777777" w:rsidR="008353CB" w:rsidRDefault="008353CB" w:rsidP="008353CB">
      <w:pPr>
        <w:rPr>
          <w:b/>
          <w:szCs w:val="22"/>
        </w:rPr>
      </w:pPr>
    </w:p>
    <w:p w14:paraId="55142E23" w14:textId="27D6AFCD" w:rsidR="00202027" w:rsidRPr="008A4B8F" w:rsidRDefault="00202027" w:rsidP="008353CB">
      <w:pPr>
        <w:rPr>
          <w:bCs/>
          <w:szCs w:val="22"/>
          <w:u w:val="single"/>
        </w:rPr>
      </w:pPr>
      <w:r w:rsidRPr="008A4B8F">
        <w:rPr>
          <w:bCs/>
          <w:szCs w:val="22"/>
          <w:u w:val="single"/>
        </w:rPr>
        <w:t>Nefrotoksiškai veikiantys vaistiniai preparatai</w:t>
      </w:r>
    </w:p>
    <w:p w14:paraId="344F2229" w14:textId="6C636B2E" w:rsidR="008353CB" w:rsidRDefault="00202027" w:rsidP="00202027">
      <w:pPr>
        <w:rPr>
          <w:szCs w:val="22"/>
        </w:rPr>
      </w:pPr>
      <w:r w:rsidRPr="005E74E7">
        <w:rPr>
          <w:szCs w:val="22"/>
        </w:rPr>
        <w:t xml:space="preserve">Vaistiniai preparatai, sukeliantys nefrotoksinį </w:t>
      </w:r>
      <w:r w:rsidR="008353CB" w:rsidRPr="005E74E7">
        <w:rPr>
          <w:szCs w:val="22"/>
        </w:rPr>
        <w:t xml:space="preserve">poveikį </w:t>
      </w:r>
      <w:r w:rsidRPr="005E74E7">
        <w:rPr>
          <w:szCs w:val="22"/>
        </w:rPr>
        <w:t xml:space="preserve">(pvz., cefalosporinai, aminoglikozidai, amfotericinas B ar kontrastinės medžiagos) gali stiprinti toksinį cisplatinos poveikį inkstams. </w:t>
      </w:r>
      <w:r w:rsidR="008353CB" w:rsidRPr="008353CB">
        <w:rPr>
          <w:szCs w:val="22"/>
        </w:rPr>
        <w:t>Nefrotoksi</w:t>
      </w:r>
      <w:r w:rsidR="008353CB">
        <w:rPr>
          <w:szCs w:val="22"/>
        </w:rPr>
        <w:t xml:space="preserve">nį poveikį </w:t>
      </w:r>
      <w:r w:rsidR="008353CB" w:rsidRPr="008353CB">
        <w:rPr>
          <w:szCs w:val="22"/>
        </w:rPr>
        <w:t>gali sustiprinti aminoglikozidų grupės antibiotikai, vartojami kartu arba praėjus 1-2 savaitėms po gydymo cisplatina. Gydymo cisplatina metu nerekomenduojama kartu vartoti kitų galimai nefrotoksinių vaist</w:t>
      </w:r>
      <w:r w:rsidR="008353CB">
        <w:rPr>
          <w:szCs w:val="22"/>
        </w:rPr>
        <w:t>ini</w:t>
      </w:r>
      <w:r w:rsidR="008353CB" w:rsidRPr="008353CB">
        <w:rPr>
          <w:szCs w:val="22"/>
        </w:rPr>
        <w:t xml:space="preserve">ų </w:t>
      </w:r>
      <w:r w:rsidR="008353CB">
        <w:rPr>
          <w:szCs w:val="22"/>
        </w:rPr>
        <w:t xml:space="preserve">preparatų </w:t>
      </w:r>
      <w:r w:rsidR="008353CB" w:rsidRPr="008353CB">
        <w:rPr>
          <w:szCs w:val="22"/>
        </w:rPr>
        <w:t>(pvz., amfotericino B).</w:t>
      </w:r>
    </w:p>
    <w:p w14:paraId="3631C2D2" w14:textId="77777777" w:rsidR="008353CB" w:rsidRDefault="008353CB" w:rsidP="00202027">
      <w:pPr>
        <w:rPr>
          <w:szCs w:val="22"/>
        </w:rPr>
      </w:pPr>
    </w:p>
    <w:p w14:paraId="75EAE874" w14:textId="45504987" w:rsidR="008353CB" w:rsidRPr="008A4B8F" w:rsidRDefault="008353CB" w:rsidP="00202027">
      <w:pPr>
        <w:rPr>
          <w:szCs w:val="22"/>
          <w:u w:val="single"/>
        </w:rPr>
      </w:pPr>
      <w:r w:rsidRPr="008A4B8F">
        <w:rPr>
          <w:szCs w:val="22"/>
          <w:u w:val="single"/>
        </w:rPr>
        <w:t>Per inkstus šalinami vaistiniai preparatai</w:t>
      </w:r>
    </w:p>
    <w:p w14:paraId="023AE15D" w14:textId="76D8CAD9" w:rsidR="00202027" w:rsidRPr="008650FB" w:rsidRDefault="00202027" w:rsidP="00202027">
      <w:pPr>
        <w:rPr>
          <w:szCs w:val="22"/>
        </w:rPr>
      </w:pPr>
      <w:r w:rsidRPr="005E74E7">
        <w:rPr>
          <w:szCs w:val="22"/>
        </w:rPr>
        <w:t xml:space="preserve">Gydymo cisplatina metu ir po jo vartoti </w:t>
      </w:r>
      <w:r>
        <w:rPr>
          <w:szCs w:val="22"/>
        </w:rPr>
        <w:t>vaistinių preparatų</w:t>
      </w:r>
      <w:r w:rsidRPr="005E74E7">
        <w:rPr>
          <w:szCs w:val="22"/>
        </w:rPr>
        <w:t xml:space="preserve">, kurie iš organizmo pašalinami daugiausiai pro inkstus (citostatikų, pvz., bleomicino ar metotreksato), </w:t>
      </w:r>
      <w:r w:rsidRPr="008650FB">
        <w:rPr>
          <w:szCs w:val="22"/>
        </w:rPr>
        <w:t xml:space="preserve">patariama atsargiai, kadangi jų šalinimas pro inkstus gali būti lėtesnis. </w:t>
      </w:r>
    </w:p>
    <w:p w14:paraId="27E46ECC" w14:textId="77777777" w:rsidR="00202027" w:rsidRPr="004B2BAC" w:rsidRDefault="00202027" w:rsidP="00CB02AD">
      <w:pPr>
        <w:pStyle w:val="BTEMEASMCA"/>
      </w:pPr>
    </w:p>
    <w:p w14:paraId="017B62EE" w14:textId="77777777" w:rsidR="00202027" w:rsidRPr="008B4035" w:rsidRDefault="00202027" w:rsidP="008A4B8F">
      <w:r w:rsidRPr="008B4035">
        <w:t>Ifofosfamido toksinis poveikis inkstams vartojant kartu su cisplatina arba skiriant pacientams, kurie anksčiau buvo gydyti cisplatina, gali būti didesnis.</w:t>
      </w:r>
    </w:p>
    <w:p w14:paraId="758EEE45" w14:textId="77777777" w:rsidR="00202027" w:rsidRPr="004B2BAC" w:rsidRDefault="00202027" w:rsidP="00CB02AD">
      <w:pPr>
        <w:pStyle w:val="BTEMEASMCA"/>
      </w:pPr>
    </w:p>
    <w:p w14:paraId="0757B48C" w14:textId="77777777" w:rsidR="00202027" w:rsidRPr="006B38AC" w:rsidRDefault="00202027" w:rsidP="00202027">
      <w:pPr>
        <w:rPr>
          <w:szCs w:val="22"/>
        </w:rPr>
      </w:pPr>
      <w:r w:rsidRPr="006C3399">
        <w:rPr>
          <w:szCs w:val="22"/>
        </w:rPr>
        <w:t>Po gydymo cisplatina kartu su bleomicinu ir etopozidu kelių ligonių kraujyje sumažėjo ličio kiekis. Vadinasi, taip gydant, rekomenduojama stebėti ličio kiekį kraujy</w:t>
      </w:r>
      <w:r w:rsidRPr="006B38AC">
        <w:rPr>
          <w:szCs w:val="22"/>
        </w:rPr>
        <w:t>je.</w:t>
      </w:r>
    </w:p>
    <w:p w14:paraId="4AB61808" w14:textId="77777777" w:rsidR="00202027" w:rsidRPr="006B38AC" w:rsidRDefault="00202027" w:rsidP="00CB02AD">
      <w:pPr>
        <w:pStyle w:val="BTEMEASMCA"/>
      </w:pPr>
    </w:p>
    <w:p w14:paraId="46C4B516" w14:textId="77777777" w:rsidR="00202027" w:rsidRPr="008A4B8F" w:rsidRDefault="00202027" w:rsidP="00202027">
      <w:pPr>
        <w:rPr>
          <w:bCs/>
          <w:szCs w:val="22"/>
          <w:u w:val="single"/>
        </w:rPr>
      </w:pPr>
      <w:r w:rsidRPr="008A4B8F">
        <w:rPr>
          <w:bCs/>
          <w:szCs w:val="22"/>
          <w:u w:val="single"/>
        </w:rPr>
        <w:t>Ototoksiškai veikiantys vaistiniai preparatai</w:t>
      </w:r>
    </w:p>
    <w:p w14:paraId="0363E017" w14:textId="3D13A1F9" w:rsidR="00202027" w:rsidRPr="004B2BAC" w:rsidRDefault="00202027" w:rsidP="008A4B8F">
      <w:r w:rsidRPr="004B2BAC">
        <w:t xml:space="preserve">Kartu su cisplatina </w:t>
      </w:r>
      <w:r w:rsidR="008353CB">
        <w:t xml:space="preserve">arba po jos </w:t>
      </w:r>
      <w:r w:rsidRPr="004B2BAC">
        <w:t>vartojami ototoksiškai veikiantys vaistiniai preparatai (pvz., aminoglikozidai, kilpiniai diuretikai) gali sustiprinti jos toksinį poveikį klausos aparatui</w:t>
      </w:r>
      <w:r w:rsidR="008353CB">
        <w:t>,</w:t>
      </w:r>
      <w:r w:rsidR="008353CB" w:rsidRPr="008353CB">
        <w:t xml:space="preserve"> ypač esant inkstų </w:t>
      </w:r>
      <w:r w:rsidR="008353CB">
        <w:t>funkcij</w:t>
      </w:r>
      <w:r w:rsidR="008353CB" w:rsidRPr="008353CB">
        <w:t>os sutrikimui</w:t>
      </w:r>
      <w:r w:rsidRPr="004B2BAC">
        <w:t>. Dėl galimo inkstų kanalėlių pažeidimo ir toksinio poveikio ausims kilpiniais diuretikais diurezės stiprinti paprastai negalima, išskyrus pacientus, gydomus didesne nei 60 mg/m</w:t>
      </w:r>
      <w:r w:rsidRPr="004B2BAC">
        <w:rPr>
          <w:vertAlign w:val="superscript"/>
        </w:rPr>
        <w:t>2</w:t>
      </w:r>
      <w:r w:rsidRPr="004B2BAC">
        <w:t xml:space="preserve"> </w:t>
      </w:r>
      <w:r w:rsidR="008353CB">
        <w:t>KPP</w:t>
      </w:r>
      <w:r w:rsidRPr="004B2BAC">
        <w:t xml:space="preserve"> cisplatinos doze, iš kurių organizmo per 24 valandas išsiskiria mažiau negu 1</w:t>
      </w:r>
      <w:r w:rsidR="008353CB">
        <w:t> </w:t>
      </w:r>
      <w:r w:rsidRPr="004B2BAC">
        <w:t>000 ml šlapimo.</w:t>
      </w:r>
    </w:p>
    <w:p w14:paraId="299896B1" w14:textId="77777777" w:rsidR="00202027" w:rsidRPr="004B2BAC" w:rsidRDefault="00202027" w:rsidP="008A4B8F"/>
    <w:p w14:paraId="5DD9D0F3" w14:textId="77777777" w:rsidR="00202027" w:rsidRPr="004B2BAC" w:rsidRDefault="00202027" w:rsidP="008A4B8F">
      <w:r w:rsidRPr="004B2BAC">
        <w:t>Ifofosfamidas gali sustiprinti cisplatinos sukeliamą klausos netekimą.</w:t>
      </w:r>
    </w:p>
    <w:p w14:paraId="0831F384" w14:textId="77777777" w:rsidR="00202027" w:rsidRPr="004B2BAC" w:rsidRDefault="00202027" w:rsidP="00CB02AD">
      <w:pPr>
        <w:pStyle w:val="BTEMEASMCA"/>
      </w:pPr>
    </w:p>
    <w:p w14:paraId="195B0CCD" w14:textId="77777777" w:rsidR="00202027" w:rsidRPr="008A4B8F" w:rsidRDefault="00202027" w:rsidP="00CB02AD">
      <w:pPr>
        <w:pStyle w:val="BTEMEASMCA"/>
        <w:rPr>
          <w:i/>
        </w:rPr>
      </w:pPr>
      <w:r w:rsidRPr="008A4B8F">
        <w:t>Geriamieji antikoaguliantai</w:t>
      </w:r>
    </w:p>
    <w:p w14:paraId="5506DE93" w14:textId="77777777" w:rsidR="00202027" w:rsidRPr="006B38AC" w:rsidRDefault="00202027" w:rsidP="00202027">
      <w:pPr>
        <w:rPr>
          <w:szCs w:val="22"/>
        </w:rPr>
      </w:pPr>
      <w:r w:rsidRPr="006C3399">
        <w:rPr>
          <w:szCs w:val="22"/>
        </w:rPr>
        <w:t xml:space="preserve">Jei kartu vartojama geriamųjų antikoaguliantų, rekomenduojama reguliariai sekti TNS (angl. </w:t>
      </w:r>
      <w:r w:rsidRPr="006B38AC">
        <w:rPr>
          <w:i/>
          <w:szCs w:val="22"/>
        </w:rPr>
        <w:t>INR</w:t>
      </w:r>
      <w:r w:rsidRPr="006B38AC">
        <w:rPr>
          <w:szCs w:val="22"/>
        </w:rPr>
        <w:t>) (protrombino laiką).</w:t>
      </w:r>
    </w:p>
    <w:p w14:paraId="03959FE6" w14:textId="77777777" w:rsidR="00202027" w:rsidRPr="006B38AC" w:rsidRDefault="00202027" w:rsidP="00202027">
      <w:pPr>
        <w:rPr>
          <w:szCs w:val="22"/>
        </w:rPr>
      </w:pPr>
    </w:p>
    <w:p w14:paraId="1E23DCA6" w14:textId="77777777" w:rsidR="00202027" w:rsidRPr="008A4B8F" w:rsidRDefault="00202027" w:rsidP="008A4B8F">
      <w:pPr>
        <w:rPr>
          <w:u w:val="single"/>
        </w:rPr>
      </w:pPr>
      <w:r w:rsidRPr="008A4B8F">
        <w:rPr>
          <w:u w:val="single"/>
        </w:rPr>
        <w:t>Antihistamininiai, fenotiazinai ir kiti vaistiniai preparatai</w:t>
      </w:r>
    </w:p>
    <w:p w14:paraId="60D49894" w14:textId="77777777" w:rsidR="00202027" w:rsidRPr="004B2BAC" w:rsidRDefault="00202027" w:rsidP="008A4B8F">
      <w:r w:rsidRPr="004B2BAC">
        <w:t xml:space="preserve">Kartu vartojami antihistamininiai preparatai, buklizinas, ciklizinas, loksapinas, meklozonas, fenotiazinai, tioksantenai arba trimetobenzaminai gali užmaskuoti cisplatinos ototoksinio poveikio simptomus (pvz.: svaigulį, spengimą ausyse). </w:t>
      </w:r>
    </w:p>
    <w:p w14:paraId="56EE6285" w14:textId="77777777" w:rsidR="00202027" w:rsidRPr="00D444B3" w:rsidRDefault="00202027" w:rsidP="00CB02AD">
      <w:pPr>
        <w:pStyle w:val="BTEMEASMCA"/>
      </w:pPr>
    </w:p>
    <w:p w14:paraId="4E15A331" w14:textId="77777777" w:rsidR="00202027" w:rsidRPr="008A4B8F" w:rsidRDefault="00202027" w:rsidP="008A4B8F">
      <w:pPr>
        <w:keepNext/>
        <w:rPr>
          <w:u w:val="single"/>
        </w:rPr>
      </w:pPr>
      <w:r w:rsidRPr="008A4B8F">
        <w:rPr>
          <w:u w:val="single"/>
        </w:rPr>
        <w:t>Piridoksino ir altretamino derinys</w:t>
      </w:r>
    </w:p>
    <w:p w14:paraId="2F2275E7" w14:textId="77777777" w:rsidR="00202027" w:rsidRPr="008650FB" w:rsidRDefault="00202027" w:rsidP="008A4B8F">
      <w:pPr>
        <w:keepNext/>
        <w:rPr>
          <w:szCs w:val="22"/>
        </w:rPr>
      </w:pPr>
      <w:r w:rsidRPr="008650FB">
        <w:rPr>
          <w:szCs w:val="22"/>
        </w:rPr>
        <w:t>Atsitiktinės imties klinikinio tyrimo metu progresavusia kiaušidžių karcinoma sergančių pacienčių reakcijai į cisplatiną neigiamą įtaką darė kartu vartojami piridoksinas bei altretaminas (heksametilaminas).</w:t>
      </w:r>
    </w:p>
    <w:p w14:paraId="5811F65C" w14:textId="77777777" w:rsidR="00202027" w:rsidRPr="00233D05" w:rsidRDefault="00202027" w:rsidP="00202027">
      <w:pPr>
        <w:rPr>
          <w:szCs w:val="22"/>
        </w:rPr>
      </w:pPr>
    </w:p>
    <w:p w14:paraId="44250049" w14:textId="77777777" w:rsidR="00202027" w:rsidRPr="008A4B8F" w:rsidRDefault="00202027" w:rsidP="008A4B8F">
      <w:pPr>
        <w:rPr>
          <w:u w:val="single"/>
        </w:rPr>
      </w:pPr>
      <w:r w:rsidRPr="008A4B8F">
        <w:rPr>
          <w:u w:val="single"/>
        </w:rPr>
        <w:t>Paklitakselis</w:t>
      </w:r>
    </w:p>
    <w:p w14:paraId="5A88DAB1" w14:textId="77777777" w:rsidR="00202027" w:rsidRPr="004B2BAC" w:rsidRDefault="00202027" w:rsidP="008A4B8F">
      <w:r w:rsidRPr="004B2BAC">
        <w:t>Nustatyta, jog gydymas cisplatina prieš paklitakselio infuziją gali mažinti pastarojo vaistinio preparato klirensą 33</w:t>
      </w:r>
      <w:r w:rsidRPr="004B2BAC">
        <w:sym w:font="Symbol" w:char="0025"/>
      </w:r>
      <w:r w:rsidRPr="004B2BAC">
        <w:t xml:space="preserve"> ir dėl to gali stiprinti neurotoksinį poveikį.</w:t>
      </w:r>
    </w:p>
    <w:p w14:paraId="4F3AA0E6" w14:textId="77777777" w:rsidR="00202027" w:rsidRPr="004B2BAC" w:rsidRDefault="00202027" w:rsidP="008A4B8F"/>
    <w:p w14:paraId="173B8747" w14:textId="552BA27D" w:rsidR="00202027" w:rsidRPr="008A4B8F" w:rsidRDefault="00202027" w:rsidP="008A4B8F">
      <w:pPr>
        <w:rPr>
          <w:u w:val="single"/>
        </w:rPr>
      </w:pPr>
      <w:r w:rsidRPr="008A4B8F">
        <w:rPr>
          <w:u w:val="single"/>
        </w:rPr>
        <w:t xml:space="preserve">Vaistiniai preparatai nuo </w:t>
      </w:r>
      <w:r w:rsidR="0041209A">
        <w:rPr>
          <w:u w:val="single"/>
        </w:rPr>
        <w:t xml:space="preserve">traukulių / </w:t>
      </w:r>
      <w:r w:rsidRPr="008A4B8F">
        <w:rPr>
          <w:u w:val="single"/>
        </w:rPr>
        <w:t>epilepsijos</w:t>
      </w:r>
    </w:p>
    <w:p w14:paraId="61C15B99" w14:textId="7ACA4996" w:rsidR="00202027" w:rsidRDefault="0041209A" w:rsidP="0041209A">
      <w:r>
        <w:t>Vartojant cisplatiną vaistinių preparatų nuo traukulių koncentracija kraujo plazmoje gali būti subterapinio lygio. Pavyzdžiui, c</w:t>
      </w:r>
      <w:r w:rsidR="00202027" w:rsidRPr="004B2BAC">
        <w:t>isplatiną ir fenitoiną vartojančių pacientų kraujyje fenitoino koncentracijos lygis gali sumažėti. Tai gali būti susiję su sumažėjusiu įsisavinimu ir (arba) padidėjusiu metabolizmu. Būtina stebėti fenitoino koncentraciją kraujyje ir atitinkamai koreguoti skiriamą dozę.</w:t>
      </w:r>
    </w:p>
    <w:p w14:paraId="5593DD8B" w14:textId="77777777" w:rsidR="0041209A" w:rsidRDefault="0041209A" w:rsidP="0041209A"/>
    <w:p w14:paraId="62057BEB" w14:textId="664A79AA" w:rsidR="0041209A" w:rsidRPr="008A4B8F" w:rsidRDefault="0041209A" w:rsidP="0041209A">
      <w:pPr>
        <w:rPr>
          <w:u w:val="single"/>
        </w:rPr>
      </w:pPr>
      <w:r w:rsidRPr="008A4B8F">
        <w:rPr>
          <w:u w:val="single"/>
        </w:rPr>
        <w:t>Vaistiniai preparatai nuo podagros</w:t>
      </w:r>
    </w:p>
    <w:p w14:paraId="076FCF20" w14:textId="04AF3EC9" w:rsidR="0041209A" w:rsidRPr="0041209A" w:rsidRDefault="0041209A" w:rsidP="0041209A">
      <w:r w:rsidRPr="0041209A">
        <w:t>Cisplatina gali padidinti šlapimo rūgšties koncentraciją kraujyje, todėl pacientams, kartu vartojantiems vaist</w:t>
      </w:r>
      <w:r>
        <w:t>inių preparatų</w:t>
      </w:r>
      <w:r w:rsidRPr="0041209A">
        <w:t xml:space="preserve"> nuo podagros, pvz., alopurinol</w:t>
      </w:r>
      <w:r>
        <w:t>io</w:t>
      </w:r>
      <w:r w:rsidRPr="0041209A">
        <w:t>, kolchicin</w:t>
      </w:r>
      <w:r>
        <w:t>o</w:t>
      </w:r>
      <w:r w:rsidRPr="0041209A">
        <w:t>, probenecid</w:t>
      </w:r>
      <w:r>
        <w:t>o</w:t>
      </w:r>
      <w:r w:rsidRPr="0041209A">
        <w:t xml:space="preserve"> ar sulfinpirazon</w:t>
      </w:r>
      <w:r>
        <w:t>o</w:t>
      </w:r>
      <w:r w:rsidRPr="0041209A">
        <w:t>, gali prireikti koreguoti šių vaist</w:t>
      </w:r>
      <w:r>
        <w:t>ini</w:t>
      </w:r>
      <w:r w:rsidRPr="0041209A">
        <w:t xml:space="preserve">ų </w:t>
      </w:r>
      <w:r>
        <w:t xml:space="preserve">preparatų </w:t>
      </w:r>
      <w:r w:rsidRPr="0041209A">
        <w:t>dozes, siekiant kontroliuoti hiperurikemiją ir podagrą.</w:t>
      </w:r>
    </w:p>
    <w:p w14:paraId="6769AF8D" w14:textId="77777777" w:rsidR="0041209A" w:rsidRPr="0041209A" w:rsidRDefault="0041209A" w:rsidP="0041209A"/>
    <w:p w14:paraId="33549C76" w14:textId="1BA86BBA" w:rsidR="0041209A" w:rsidRPr="004B2BAC" w:rsidRDefault="0041209A" w:rsidP="008A4B8F">
      <w:r w:rsidRPr="0041209A">
        <w:t>Cisplatina gali sąveikauti su aliuminiu (žr. 4.2</w:t>
      </w:r>
      <w:r>
        <w:t> </w:t>
      </w:r>
      <w:r w:rsidRPr="0041209A">
        <w:t>skyrių).</w:t>
      </w:r>
    </w:p>
    <w:p w14:paraId="51E3EE3F" w14:textId="77777777" w:rsidR="00202027" w:rsidRPr="004B2BAC" w:rsidRDefault="00202027" w:rsidP="00CB02AD">
      <w:pPr>
        <w:pStyle w:val="BTEMEASMCA"/>
      </w:pPr>
    </w:p>
    <w:p w14:paraId="3037D5C8" w14:textId="77777777" w:rsidR="00202027" w:rsidRPr="006B38AC" w:rsidRDefault="00202027" w:rsidP="00FB5253">
      <w:pPr>
        <w:pStyle w:val="PI-2EMEASMCA"/>
      </w:pPr>
      <w:r w:rsidRPr="006C3399">
        <w:t>4.6</w:t>
      </w:r>
      <w:r w:rsidRPr="006C3399">
        <w:tab/>
      </w:r>
      <w:r w:rsidRPr="006B38AC">
        <w:t>Vaisingumas, nėštumo ir žindymo laikotarpis</w:t>
      </w:r>
    </w:p>
    <w:p w14:paraId="69112CE6" w14:textId="77777777" w:rsidR="00202027" w:rsidRPr="006B38AC" w:rsidRDefault="00202027" w:rsidP="00202027">
      <w:pPr>
        <w:rPr>
          <w:szCs w:val="22"/>
        </w:rPr>
      </w:pPr>
    </w:p>
    <w:p w14:paraId="52F46C30" w14:textId="77777777" w:rsidR="00202027" w:rsidRPr="005E74E7" w:rsidRDefault="00202027" w:rsidP="00202027">
      <w:pPr>
        <w:rPr>
          <w:szCs w:val="22"/>
        </w:rPr>
      </w:pPr>
      <w:r w:rsidRPr="006B38AC">
        <w:rPr>
          <w:noProof/>
          <w:szCs w:val="22"/>
          <w:u w:val="single"/>
        </w:rPr>
        <w:t>Nėštumas</w:t>
      </w:r>
    </w:p>
    <w:p w14:paraId="172FE33D" w14:textId="19A6D565" w:rsidR="00202027" w:rsidRPr="00D444B3" w:rsidRDefault="0041209A" w:rsidP="00202027">
      <w:pPr>
        <w:rPr>
          <w:szCs w:val="22"/>
        </w:rPr>
      </w:pPr>
      <w:r w:rsidRPr="0041209A">
        <w:rPr>
          <w:szCs w:val="22"/>
        </w:rPr>
        <w:t xml:space="preserve">Nėra pakankamai duomenų apie cisplatinos vartojimą nėščioms moterims, tačiau, remiantis jos farmakologinėmis savybėmis, įtariama, kad cisplatina gali sukelti rimtų </w:t>
      </w:r>
      <w:r w:rsidR="005D5934">
        <w:rPr>
          <w:szCs w:val="22"/>
        </w:rPr>
        <w:t>formavimosi ydų</w:t>
      </w:r>
      <w:r w:rsidRPr="0041209A">
        <w:rPr>
          <w:szCs w:val="22"/>
        </w:rPr>
        <w:t>.</w:t>
      </w:r>
      <w:r>
        <w:rPr>
          <w:szCs w:val="22"/>
        </w:rPr>
        <w:t xml:space="preserve"> </w:t>
      </w:r>
      <w:r w:rsidRPr="0041209A">
        <w:rPr>
          <w:szCs w:val="22"/>
        </w:rPr>
        <w:t>Tyrimai su gyvūnais parodė toksinį poveikį reprodukcijai (žr. 5.3</w:t>
      </w:r>
      <w:r>
        <w:rPr>
          <w:szCs w:val="22"/>
        </w:rPr>
        <w:t> </w:t>
      </w:r>
      <w:r w:rsidRPr="0041209A">
        <w:rPr>
          <w:szCs w:val="22"/>
        </w:rPr>
        <w:t>skyrių).</w:t>
      </w:r>
      <w:r>
        <w:rPr>
          <w:szCs w:val="22"/>
        </w:rPr>
        <w:t xml:space="preserve"> </w:t>
      </w:r>
      <w:r w:rsidR="00202027" w:rsidRPr="00D444B3">
        <w:rPr>
          <w:szCs w:val="22"/>
        </w:rPr>
        <w:t xml:space="preserve">Cisplatinos negalima vartoti nėštumo metu, nebent gydytojas, atsižvelgęs į individualų atvejį, nuspręs, kad pavojus yra pateisinamas. </w:t>
      </w:r>
    </w:p>
    <w:p w14:paraId="232D69E9" w14:textId="77777777" w:rsidR="00202027" w:rsidRPr="00D444B3" w:rsidRDefault="00202027" w:rsidP="00202027">
      <w:pPr>
        <w:rPr>
          <w:szCs w:val="22"/>
        </w:rPr>
      </w:pPr>
    </w:p>
    <w:p w14:paraId="32CA64B4" w14:textId="252274AA" w:rsidR="0041209A" w:rsidRPr="008A4B8F" w:rsidRDefault="0041209A" w:rsidP="0041209A">
      <w:pPr>
        <w:rPr>
          <w:u w:val="single"/>
        </w:rPr>
      </w:pPr>
      <w:r w:rsidRPr="008A4B8F">
        <w:rPr>
          <w:u w:val="single"/>
        </w:rPr>
        <w:t xml:space="preserve">Vaisingos moterys / </w:t>
      </w:r>
      <w:r>
        <w:rPr>
          <w:u w:val="single"/>
        </w:rPr>
        <w:t>k</w:t>
      </w:r>
      <w:r w:rsidRPr="008A4B8F">
        <w:rPr>
          <w:u w:val="single"/>
        </w:rPr>
        <w:t>ontracepcija vyrams ir moterims</w:t>
      </w:r>
    </w:p>
    <w:p w14:paraId="2044E5D0" w14:textId="52D7905F" w:rsidR="00202027" w:rsidRPr="00172613" w:rsidRDefault="00202027" w:rsidP="0041209A">
      <w:r w:rsidRPr="004B2BAC">
        <w:t>Gydymo cisplatina metu ir iki 6 mėn. po jo reikia naudoti veiksmingas kontraceptines priemones</w:t>
      </w:r>
      <w:r w:rsidRPr="00CB5F79">
        <w:t>;</w:t>
      </w:r>
      <w:r w:rsidRPr="00AB02A9">
        <w:t xml:space="preserve"> tai taikoma abiejų lyčių pacientams</w:t>
      </w:r>
      <w:r w:rsidRPr="00172613">
        <w:t xml:space="preserve">. </w:t>
      </w:r>
    </w:p>
    <w:p w14:paraId="2C429280" w14:textId="599562E4" w:rsidR="0041209A" w:rsidRDefault="0041209A" w:rsidP="00202027">
      <w:pPr>
        <w:rPr>
          <w:lang w:eastAsia="en-IN"/>
        </w:rPr>
      </w:pPr>
      <w:r w:rsidRPr="0041209A">
        <w:rPr>
          <w:lang w:eastAsia="en-IN"/>
        </w:rPr>
        <w:t>Pacientams, kurie po gydymo nori turėti vaikų, rekomenduojama išankstinė gydytojo genetiko konsultacija.</w:t>
      </w:r>
    </w:p>
    <w:p w14:paraId="4C9D517C" w14:textId="77777777" w:rsidR="0041209A" w:rsidRPr="002E44A4" w:rsidRDefault="0041209A" w:rsidP="00202027">
      <w:pPr>
        <w:rPr>
          <w:szCs w:val="22"/>
        </w:rPr>
      </w:pPr>
    </w:p>
    <w:p w14:paraId="105A2698" w14:textId="77777777" w:rsidR="00202027" w:rsidRPr="00015592" w:rsidRDefault="00202027" w:rsidP="00202027">
      <w:pPr>
        <w:rPr>
          <w:noProof/>
          <w:szCs w:val="22"/>
          <w:u w:val="single"/>
        </w:rPr>
      </w:pPr>
      <w:r w:rsidRPr="00015592">
        <w:rPr>
          <w:noProof/>
          <w:szCs w:val="22"/>
          <w:u w:val="single"/>
        </w:rPr>
        <w:t>Žindymas</w:t>
      </w:r>
    </w:p>
    <w:p w14:paraId="6D875116" w14:textId="28F4A8D1" w:rsidR="00202027" w:rsidRPr="00015592" w:rsidRDefault="00202027" w:rsidP="00202027">
      <w:pPr>
        <w:rPr>
          <w:szCs w:val="22"/>
        </w:rPr>
      </w:pPr>
      <w:r w:rsidRPr="00015592">
        <w:rPr>
          <w:szCs w:val="22"/>
        </w:rPr>
        <w:t>Cisplatina išsiskiria su žindyvės pienu. Gydymo cisplatina metu žindyti draudžiama</w:t>
      </w:r>
      <w:r w:rsidR="0041209A">
        <w:rPr>
          <w:szCs w:val="22"/>
        </w:rPr>
        <w:t xml:space="preserve"> (žr. 4.3 skyrių)</w:t>
      </w:r>
      <w:r w:rsidRPr="00015592">
        <w:rPr>
          <w:szCs w:val="22"/>
        </w:rPr>
        <w:t>.</w:t>
      </w:r>
    </w:p>
    <w:p w14:paraId="7B3E97D9" w14:textId="77777777" w:rsidR="00202027" w:rsidRPr="00015592" w:rsidRDefault="00202027" w:rsidP="00202027">
      <w:pPr>
        <w:rPr>
          <w:szCs w:val="22"/>
        </w:rPr>
      </w:pPr>
    </w:p>
    <w:p w14:paraId="2B545E8A" w14:textId="77777777" w:rsidR="00202027" w:rsidRPr="00131F1F" w:rsidRDefault="00202027" w:rsidP="00202027">
      <w:pPr>
        <w:rPr>
          <w:szCs w:val="22"/>
        </w:rPr>
      </w:pPr>
      <w:r w:rsidRPr="00FD6E3E">
        <w:rPr>
          <w:noProof/>
          <w:szCs w:val="22"/>
          <w:u w:val="single"/>
        </w:rPr>
        <w:t>Vaisingumas</w:t>
      </w:r>
    </w:p>
    <w:p w14:paraId="4F35D1DE" w14:textId="36989EFA" w:rsidR="00202027" w:rsidRPr="00231D1A" w:rsidRDefault="0041209A" w:rsidP="00202027">
      <w:pPr>
        <w:rPr>
          <w:szCs w:val="22"/>
        </w:rPr>
      </w:pPr>
      <w:r>
        <w:rPr>
          <w:szCs w:val="22"/>
        </w:rPr>
        <w:t>Kadangi c</w:t>
      </w:r>
      <w:r w:rsidR="00202027" w:rsidRPr="00CC0CA1">
        <w:rPr>
          <w:szCs w:val="22"/>
        </w:rPr>
        <w:t xml:space="preserve">isplatina gali sukelti nuolatinį nevaisingumą, rekomenduojama, kad ateityje norintys turėti vaikų vyrai, prieš gydymą išsiaiškintų spermos konservavimo šalčiu galimybes. </w:t>
      </w:r>
    </w:p>
    <w:p w14:paraId="04DA12D7" w14:textId="77777777" w:rsidR="00202027" w:rsidRPr="006C3399" w:rsidRDefault="00202027" w:rsidP="00202027">
      <w:pPr>
        <w:rPr>
          <w:szCs w:val="22"/>
        </w:rPr>
      </w:pPr>
    </w:p>
    <w:p w14:paraId="3D117B0D" w14:textId="77777777" w:rsidR="00202027" w:rsidRPr="006C3399" w:rsidRDefault="00202027" w:rsidP="00FB5253">
      <w:pPr>
        <w:pStyle w:val="PI-2EMEASMCA"/>
      </w:pPr>
      <w:r>
        <w:t>4.7</w:t>
      </w:r>
      <w:r>
        <w:tab/>
        <w:t>Poveikis gebėjimui vairuoti ir valdyti mechanizmus</w:t>
      </w:r>
    </w:p>
    <w:p w14:paraId="62AA7D5C" w14:textId="77777777" w:rsidR="00202027" w:rsidRPr="006C3399" w:rsidRDefault="00202027" w:rsidP="00202027">
      <w:pPr>
        <w:rPr>
          <w:szCs w:val="22"/>
        </w:rPr>
      </w:pPr>
    </w:p>
    <w:p w14:paraId="419811E1" w14:textId="77777777" w:rsidR="00202027" w:rsidRPr="006C3399" w:rsidRDefault="00202027" w:rsidP="00202027">
      <w:pPr>
        <w:tabs>
          <w:tab w:val="left" w:pos="567"/>
        </w:tabs>
        <w:rPr>
          <w:szCs w:val="22"/>
        </w:rPr>
      </w:pPr>
      <w:r>
        <w:rPr>
          <w:szCs w:val="22"/>
        </w:rPr>
        <w:t>Poveikio gebėjimui vairuoti ir valdyti mechanizmus tyrimų neatlikta.</w:t>
      </w:r>
    </w:p>
    <w:p w14:paraId="01F2CE51" w14:textId="77777777" w:rsidR="00202027" w:rsidRPr="006C3399" w:rsidRDefault="00202027" w:rsidP="00202027">
      <w:pPr>
        <w:tabs>
          <w:tab w:val="left" w:pos="567"/>
        </w:tabs>
        <w:rPr>
          <w:bCs/>
          <w:szCs w:val="22"/>
        </w:rPr>
      </w:pPr>
      <w:r w:rsidRPr="00CB5F79">
        <w:t>Nepaisant to, nepageidaujamas poveikis (pavyzdžiui, nefrotoksiškumas) gali paveikti gebėjimą vairuoti transporto priemones ir valdyti mechanizmus.</w:t>
      </w:r>
    </w:p>
    <w:p w14:paraId="5AE1AA47" w14:textId="77777777" w:rsidR="00202027" w:rsidRPr="006C3399" w:rsidRDefault="00202027" w:rsidP="00CB02AD">
      <w:pPr>
        <w:pStyle w:val="BTEMEASMCA"/>
      </w:pPr>
    </w:p>
    <w:p w14:paraId="1E4E501F" w14:textId="77777777" w:rsidR="00202027" w:rsidRPr="006C3399" w:rsidRDefault="00202027" w:rsidP="00FB5253">
      <w:pPr>
        <w:pStyle w:val="PI-2EMEASMCA"/>
      </w:pPr>
      <w:r w:rsidRPr="006C3399">
        <w:t>4.8</w:t>
      </w:r>
      <w:r w:rsidRPr="006C3399">
        <w:tab/>
        <w:t>Nepageidaujamas poveikis</w:t>
      </w:r>
    </w:p>
    <w:p w14:paraId="3D647613" w14:textId="77777777" w:rsidR="00202027" w:rsidRPr="006B38AC" w:rsidRDefault="00202027" w:rsidP="00CB02AD">
      <w:pPr>
        <w:pStyle w:val="BTEMEASMCA"/>
      </w:pPr>
    </w:p>
    <w:p w14:paraId="75CDB362" w14:textId="13E6CB65" w:rsidR="00202027" w:rsidRPr="006B38AC" w:rsidRDefault="00202027" w:rsidP="00202027">
      <w:pPr>
        <w:rPr>
          <w:szCs w:val="22"/>
        </w:rPr>
      </w:pPr>
      <w:r w:rsidRPr="006B38AC">
        <w:rPr>
          <w:szCs w:val="22"/>
        </w:rPr>
        <w:t>Dažniausi pranešimai apie cisplatinos nepageidaujamą poveikį buvo kraujodaros sutrikimai (leukopenija, trombocitopenija ir anemija), virškinimo trakto sutrikimai (anoreksija, pykinimas, vėmimas ir viduriavimas), klausos sutrikimai (klausos pablogėjimas), inkstų sutrikimai (inkstų nepakankamumas, nefrotoksinis poveikis, hiperurikemija) ir karščiavimas.</w:t>
      </w:r>
    </w:p>
    <w:p w14:paraId="6F679BAD" w14:textId="77777777" w:rsidR="00202027" w:rsidRPr="005E74E7" w:rsidRDefault="00202027" w:rsidP="00202027">
      <w:pPr>
        <w:rPr>
          <w:szCs w:val="22"/>
        </w:rPr>
      </w:pPr>
    </w:p>
    <w:p w14:paraId="74CC3D65" w14:textId="77777777" w:rsidR="00202027" w:rsidRPr="005E74E7" w:rsidRDefault="00202027" w:rsidP="00202027">
      <w:pPr>
        <w:rPr>
          <w:szCs w:val="22"/>
        </w:rPr>
      </w:pPr>
      <w:r w:rsidRPr="005E74E7">
        <w:rPr>
          <w:szCs w:val="22"/>
        </w:rPr>
        <w:t>Pranešta, kad, pavartojus vienkartinę cisplatinos dozę, maždaug trečdaliui pacientų pasireiškė sunkus toksinis poveikis inkstams, kaulų čiulpams ir klausai. Sutrikimai paprastai priklauso nuo dozės ir gali sumuotis. Vaikams ototoksiškumas gali būti sunkesnis.</w:t>
      </w:r>
    </w:p>
    <w:p w14:paraId="5A5C4E24" w14:textId="77777777" w:rsidR="00202027" w:rsidRPr="005E74E7" w:rsidRDefault="00202027" w:rsidP="00202027">
      <w:pPr>
        <w:pStyle w:val="BodyText21"/>
        <w:tabs>
          <w:tab w:val="left" w:pos="567"/>
        </w:tabs>
        <w:spacing w:line="240" w:lineRule="auto"/>
        <w:jc w:val="left"/>
        <w:rPr>
          <w:b/>
          <w:sz w:val="22"/>
          <w:szCs w:val="22"/>
          <w:lang w:val="lt-LT"/>
        </w:rPr>
      </w:pPr>
    </w:p>
    <w:p w14:paraId="222E9E0F" w14:textId="77777777" w:rsidR="00202027" w:rsidRDefault="00202027" w:rsidP="00202027">
      <w:pPr>
        <w:pStyle w:val="BodyText21"/>
        <w:tabs>
          <w:tab w:val="left" w:pos="567"/>
        </w:tabs>
        <w:spacing w:line="240" w:lineRule="auto"/>
        <w:jc w:val="left"/>
        <w:rPr>
          <w:snapToGrid w:val="0"/>
          <w:sz w:val="22"/>
          <w:szCs w:val="20"/>
          <w:lang w:val="lt-LT" w:eastAsia="en-US"/>
        </w:rPr>
      </w:pPr>
      <w:r w:rsidRPr="00B406DE">
        <w:rPr>
          <w:snapToGrid w:val="0"/>
          <w:sz w:val="22"/>
          <w:szCs w:val="22"/>
          <w:lang w:val="lt-LT" w:eastAsia="en-US"/>
        </w:rPr>
        <w:t xml:space="preserve">Nepageidaujamo poveikio </w:t>
      </w:r>
      <w:r w:rsidRPr="00B406DE">
        <w:rPr>
          <w:snapToGrid w:val="0"/>
          <w:sz w:val="22"/>
          <w:szCs w:val="20"/>
          <w:lang w:val="lt-LT" w:eastAsia="en-US"/>
        </w:rPr>
        <w:t xml:space="preserve">dažnis apibūdinamas taip: </w:t>
      </w:r>
    </w:p>
    <w:p w14:paraId="2E4095B0" w14:textId="77777777" w:rsidR="00103D5D" w:rsidRPr="00D83CA5" w:rsidRDefault="00103D5D" w:rsidP="00202027">
      <w:pPr>
        <w:pStyle w:val="BodyText21"/>
        <w:tabs>
          <w:tab w:val="left" w:pos="567"/>
        </w:tabs>
        <w:spacing w:line="240" w:lineRule="auto"/>
        <w:jc w:val="left"/>
        <w:rPr>
          <w:sz w:val="22"/>
          <w:szCs w:val="22"/>
          <w:lang w:val="lt-LT"/>
        </w:rPr>
      </w:pPr>
    </w:p>
    <w:p w14:paraId="71727D43" w14:textId="2490F7E9" w:rsidR="00202027" w:rsidRPr="002E44A4" w:rsidRDefault="00202027" w:rsidP="00202027">
      <w:pPr>
        <w:rPr>
          <w:szCs w:val="22"/>
        </w:rPr>
      </w:pPr>
      <w:r>
        <w:rPr>
          <w:szCs w:val="22"/>
        </w:rPr>
        <w:t>l</w:t>
      </w:r>
      <w:r w:rsidRPr="00172613">
        <w:rPr>
          <w:szCs w:val="22"/>
        </w:rPr>
        <w:t>abai dažnas (≥</w:t>
      </w:r>
      <w:r w:rsidR="008013A9">
        <w:rPr>
          <w:szCs w:val="22"/>
        </w:rPr>
        <w:t> </w:t>
      </w:r>
      <w:r w:rsidRPr="00172613">
        <w:rPr>
          <w:szCs w:val="22"/>
        </w:rPr>
        <w:t>1/10), dažnas (nuo ≥</w:t>
      </w:r>
      <w:r w:rsidR="008013A9">
        <w:rPr>
          <w:szCs w:val="22"/>
        </w:rPr>
        <w:t> </w:t>
      </w:r>
      <w:r w:rsidRPr="00172613">
        <w:rPr>
          <w:szCs w:val="22"/>
        </w:rPr>
        <w:t>1/100 iki &lt;</w:t>
      </w:r>
      <w:r w:rsidR="008013A9">
        <w:rPr>
          <w:szCs w:val="22"/>
        </w:rPr>
        <w:t> </w:t>
      </w:r>
      <w:r w:rsidRPr="00172613">
        <w:rPr>
          <w:szCs w:val="22"/>
        </w:rPr>
        <w:t>1/10), nedažnas (nuo ≥</w:t>
      </w:r>
      <w:r w:rsidR="008013A9">
        <w:rPr>
          <w:szCs w:val="22"/>
        </w:rPr>
        <w:t> </w:t>
      </w:r>
      <w:r w:rsidRPr="00172613">
        <w:rPr>
          <w:szCs w:val="22"/>
        </w:rPr>
        <w:t>1/1</w:t>
      </w:r>
      <w:r w:rsidR="008013A9">
        <w:rPr>
          <w:szCs w:val="22"/>
        </w:rPr>
        <w:t> </w:t>
      </w:r>
      <w:r w:rsidRPr="00172613">
        <w:rPr>
          <w:szCs w:val="22"/>
        </w:rPr>
        <w:t>000 iki &lt;</w:t>
      </w:r>
      <w:r w:rsidR="008013A9">
        <w:rPr>
          <w:szCs w:val="22"/>
        </w:rPr>
        <w:t> </w:t>
      </w:r>
      <w:r w:rsidRPr="00172613">
        <w:rPr>
          <w:szCs w:val="22"/>
        </w:rPr>
        <w:t>1/100), retas (nuo ≥</w:t>
      </w:r>
      <w:r w:rsidR="008013A9">
        <w:rPr>
          <w:szCs w:val="22"/>
        </w:rPr>
        <w:t> </w:t>
      </w:r>
      <w:r w:rsidRPr="00172613">
        <w:rPr>
          <w:szCs w:val="22"/>
        </w:rPr>
        <w:t>1/10</w:t>
      </w:r>
      <w:r w:rsidR="008013A9">
        <w:rPr>
          <w:szCs w:val="22"/>
        </w:rPr>
        <w:t> </w:t>
      </w:r>
      <w:r w:rsidRPr="00172613">
        <w:rPr>
          <w:szCs w:val="22"/>
        </w:rPr>
        <w:t>000 iki &lt;</w:t>
      </w:r>
      <w:r w:rsidR="008013A9">
        <w:rPr>
          <w:szCs w:val="22"/>
        </w:rPr>
        <w:t> </w:t>
      </w:r>
      <w:r w:rsidRPr="00172613">
        <w:rPr>
          <w:szCs w:val="22"/>
        </w:rPr>
        <w:t>1/1</w:t>
      </w:r>
      <w:r w:rsidR="008013A9">
        <w:rPr>
          <w:szCs w:val="22"/>
        </w:rPr>
        <w:t> </w:t>
      </w:r>
      <w:r w:rsidRPr="00172613">
        <w:rPr>
          <w:szCs w:val="22"/>
        </w:rPr>
        <w:t>000), labai retas (&lt;</w:t>
      </w:r>
      <w:r w:rsidR="008013A9">
        <w:rPr>
          <w:szCs w:val="22"/>
        </w:rPr>
        <w:t> </w:t>
      </w:r>
      <w:r w:rsidRPr="00172613">
        <w:rPr>
          <w:szCs w:val="22"/>
        </w:rPr>
        <w:t>1/10</w:t>
      </w:r>
      <w:r w:rsidR="008013A9">
        <w:rPr>
          <w:szCs w:val="22"/>
        </w:rPr>
        <w:t> </w:t>
      </w:r>
      <w:r w:rsidRPr="00172613">
        <w:rPr>
          <w:szCs w:val="22"/>
        </w:rPr>
        <w:t xml:space="preserve">000), dažnis nežinomas (negali būti </w:t>
      </w:r>
      <w:r>
        <w:rPr>
          <w:szCs w:val="22"/>
        </w:rPr>
        <w:t>apskaičiuotas</w:t>
      </w:r>
      <w:r w:rsidRPr="00172613">
        <w:rPr>
          <w:szCs w:val="22"/>
        </w:rPr>
        <w:t xml:space="preserve"> pagal turimus duomenis</w:t>
      </w:r>
      <w:r w:rsidRPr="002E44A4">
        <w:rPr>
          <w:szCs w:val="22"/>
        </w:rPr>
        <w:t>).</w:t>
      </w:r>
    </w:p>
    <w:p w14:paraId="503C6F0C" w14:textId="77777777" w:rsidR="00202027" w:rsidRPr="00015592" w:rsidRDefault="00202027" w:rsidP="00202027">
      <w:pPr>
        <w:rPr>
          <w:szCs w:val="22"/>
        </w:rPr>
      </w:pPr>
    </w:p>
    <w:p w14:paraId="397CF501" w14:textId="1815AE32" w:rsidR="00202027" w:rsidRPr="008A4B8F" w:rsidRDefault="00202027" w:rsidP="008A4B8F">
      <w:pPr>
        <w:rPr>
          <w:b/>
          <w:bCs/>
        </w:rPr>
      </w:pPr>
      <w:r w:rsidRPr="008A4B8F">
        <w:rPr>
          <w:b/>
          <w:bCs/>
        </w:rPr>
        <w:t xml:space="preserve">Klinikinių tyrimų metu bei po vaistinio peparato pasirodymo rinkoje pastebėtų nepageidaujamų reakcijų lentelė </w:t>
      </w:r>
    </w:p>
    <w:p w14:paraId="09CFF272" w14:textId="77777777" w:rsidR="00202027" w:rsidRPr="006C3399" w:rsidRDefault="00202027" w:rsidP="00202027">
      <w:pPr>
        <w:pStyle w:val="BodyText21"/>
        <w:tabs>
          <w:tab w:val="left" w:pos="567"/>
        </w:tabs>
        <w:spacing w:line="240" w:lineRule="auto"/>
        <w:jc w:val="lef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54"/>
        <w:gridCol w:w="3969"/>
      </w:tblGrid>
      <w:tr w:rsidR="00202027" w:rsidRPr="006C3399" w14:paraId="5A5B7A75" w14:textId="77777777" w:rsidTr="00C914B8">
        <w:tc>
          <w:tcPr>
            <w:tcW w:w="2802" w:type="dxa"/>
          </w:tcPr>
          <w:p w14:paraId="0994B30B" w14:textId="77777777" w:rsidR="00202027" w:rsidRPr="006B38AC" w:rsidRDefault="00202027" w:rsidP="00C914B8">
            <w:pPr>
              <w:pStyle w:val="BodyText21"/>
              <w:tabs>
                <w:tab w:val="left" w:pos="567"/>
              </w:tabs>
              <w:spacing w:line="240" w:lineRule="auto"/>
              <w:jc w:val="left"/>
              <w:rPr>
                <w:b/>
                <w:sz w:val="22"/>
                <w:lang w:val="lt-LT"/>
              </w:rPr>
            </w:pPr>
            <w:r w:rsidRPr="006B38AC">
              <w:rPr>
                <w:b/>
                <w:sz w:val="22"/>
                <w:szCs w:val="22"/>
                <w:lang w:val="lt-LT"/>
              </w:rPr>
              <w:t>Organų sistemų klasė</w:t>
            </w:r>
          </w:p>
        </w:tc>
        <w:tc>
          <w:tcPr>
            <w:tcW w:w="1854" w:type="dxa"/>
          </w:tcPr>
          <w:p w14:paraId="28A5663E" w14:textId="77777777" w:rsidR="00202027" w:rsidRPr="006B38AC" w:rsidRDefault="00202027" w:rsidP="00C914B8">
            <w:pPr>
              <w:pStyle w:val="BodyText21"/>
              <w:tabs>
                <w:tab w:val="left" w:pos="567"/>
              </w:tabs>
              <w:spacing w:line="240" w:lineRule="auto"/>
              <w:jc w:val="left"/>
              <w:rPr>
                <w:b/>
                <w:sz w:val="22"/>
                <w:lang w:val="lt-LT"/>
              </w:rPr>
            </w:pPr>
            <w:r w:rsidRPr="006B38AC">
              <w:rPr>
                <w:b/>
                <w:sz w:val="22"/>
                <w:szCs w:val="22"/>
                <w:lang w:val="lt-LT"/>
              </w:rPr>
              <w:t>Dažn</w:t>
            </w:r>
            <w:r>
              <w:rPr>
                <w:b/>
                <w:sz w:val="22"/>
                <w:szCs w:val="22"/>
                <w:lang w:val="lt-LT"/>
              </w:rPr>
              <w:t xml:space="preserve">is </w:t>
            </w:r>
          </w:p>
        </w:tc>
        <w:tc>
          <w:tcPr>
            <w:tcW w:w="3969" w:type="dxa"/>
          </w:tcPr>
          <w:p w14:paraId="6C5029AB" w14:textId="2FDA921E" w:rsidR="00202027" w:rsidRPr="006B38AC" w:rsidRDefault="008013A9" w:rsidP="00C914B8">
            <w:pPr>
              <w:pStyle w:val="BodyText21"/>
              <w:tabs>
                <w:tab w:val="left" w:pos="567"/>
              </w:tabs>
              <w:spacing w:line="240" w:lineRule="auto"/>
              <w:jc w:val="left"/>
              <w:rPr>
                <w:b/>
                <w:sz w:val="22"/>
                <w:lang w:val="lt-LT"/>
              </w:rPr>
            </w:pPr>
            <w:r>
              <w:rPr>
                <w:b/>
                <w:sz w:val="22"/>
                <w:szCs w:val="22"/>
                <w:lang w:val="lt-LT"/>
              </w:rPr>
              <w:t>Nepageidaujama reakcija</w:t>
            </w:r>
          </w:p>
        </w:tc>
      </w:tr>
      <w:tr w:rsidR="00202027" w:rsidRPr="006C3399" w14:paraId="7A319871" w14:textId="77777777" w:rsidTr="00C914B8">
        <w:trPr>
          <w:trHeight w:val="290"/>
        </w:trPr>
        <w:tc>
          <w:tcPr>
            <w:tcW w:w="2802" w:type="dxa"/>
            <w:vMerge w:val="restart"/>
          </w:tcPr>
          <w:p w14:paraId="0275C5BB" w14:textId="77777777" w:rsidR="00202027" w:rsidRPr="006C3399" w:rsidRDefault="00202027" w:rsidP="00C914B8">
            <w:pPr>
              <w:pStyle w:val="BodyText21"/>
              <w:tabs>
                <w:tab w:val="left" w:pos="567"/>
              </w:tabs>
              <w:spacing w:line="240" w:lineRule="auto"/>
              <w:jc w:val="left"/>
              <w:rPr>
                <w:bCs/>
                <w:i/>
                <w:sz w:val="22"/>
                <w:lang w:val="lt-LT"/>
              </w:rPr>
            </w:pPr>
            <w:r>
              <w:rPr>
                <w:bCs/>
                <w:i/>
                <w:sz w:val="22"/>
                <w:szCs w:val="22"/>
                <w:lang w:val="lt-LT"/>
              </w:rPr>
              <w:t>Infekcijos ir infestacijos</w:t>
            </w:r>
          </w:p>
          <w:p w14:paraId="7B2F47A2"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5FDC149A"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190F475E"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Infekcinės ligos</w:t>
            </w:r>
            <w:r>
              <w:rPr>
                <w:sz w:val="22"/>
                <w:szCs w:val="22"/>
                <w:vertAlign w:val="superscript"/>
                <w:lang w:val="lt-LT"/>
              </w:rPr>
              <w:t>a</w:t>
            </w:r>
          </w:p>
        </w:tc>
      </w:tr>
      <w:tr w:rsidR="00202027" w:rsidRPr="006C3399" w14:paraId="79EC5707" w14:textId="77777777" w:rsidTr="00C914B8">
        <w:tc>
          <w:tcPr>
            <w:tcW w:w="2802" w:type="dxa"/>
            <w:vMerge/>
          </w:tcPr>
          <w:p w14:paraId="5BB22933"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5CE376FF"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 xml:space="preserve">Dažnas </w:t>
            </w:r>
          </w:p>
        </w:tc>
        <w:tc>
          <w:tcPr>
            <w:tcW w:w="3969" w:type="dxa"/>
          </w:tcPr>
          <w:p w14:paraId="1D58FCF0"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Sepsis</w:t>
            </w:r>
          </w:p>
        </w:tc>
      </w:tr>
      <w:tr w:rsidR="00202027" w:rsidRPr="006C3399" w14:paraId="282B5A45" w14:textId="77777777" w:rsidTr="00C914B8">
        <w:trPr>
          <w:trHeight w:val="298"/>
        </w:trPr>
        <w:tc>
          <w:tcPr>
            <w:tcW w:w="2802" w:type="dxa"/>
            <w:vMerge w:val="restart"/>
          </w:tcPr>
          <w:p w14:paraId="7AD3B18F" w14:textId="77777777" w:rsidR="00202027" w:rsidRPr="006C3399" w:rsidRDefault="00202027" w:rsidP="00C914B8">
            <w:pPr>
              <w:pStyle w:val="BodyText31"/>
              <w:tabs>
                <w:tab w:val="left" w:pos="567"/>
              </w:tabs>
              <w:spacing w:line="240" w:lineRule="auto"/>
              <w:jc w:val="left"/>
              <w:rPr>
                <w:i/>
              </w:rPr>
            </w:pPr>
            <w:r>
              <w:rPr>
                <w:i/>
                <w:szCs w:val="22"/>
              </w:rPr>
              <w:t>Kraujo ir limfinės sistemos sutrikimai</w:t>
            </w:r>
          </w:p>
          <w:p w14:paraId="264FAB45"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596A3455"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Labai dažnas</w:t>
            </w:r>
          </w:p>
        </w:tc>
        <w:tc>
          <w:tcPr>
            <w:tcW w:w="3969" w:type="dxa"/>
          </w:tcPr>
          <w:p w14:paraId="5A66788B"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Kaulų čiulpų nepakankamumas, trombocitopenija, leukopenija, anemija</w:t>
            </w:r>
          </w:p>
        </w:tc>
      </w:tr>
      <w:tr w:rsidR="00202027" w:rsidRPr="006C3399" w14:paraId="3DD51D10" w14:textId="77777777" w:rsidTr="00C914B8">
        <w:tc>
          <w:tcPr>
            <w:tcW w:w="2802" w:type="dxa"/>
            <w:vMerge/>
          </w:tcPr>
          <w:p w14:paraId="2232C084"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10104B51"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5C262137"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Teigiamo Kumbso mėginio hemolizinė anemija</w:t>
            </w:r>
          </w:p>
        </w:tc>
      </w:tr>
      <w:tr w:rsidR="00202027" w:rsidRPr="006C3399" w14:paraId="630756BB" w14:textId="77777777" w:rsidTr="00C914B8">
        <w:tc>
          <w:tcPr>
            <w:tcW w:w="2802" w:type="dxa"/>
          </w:tcPr>
          <w:p w14:paraId="33C8BFBC" w14:textId="7BD944C3" w:rsidR="00202027" w:rsidRPr="006C3399" w:rsidRDefault="00202027" w:rsidP="00C914B8">
            <w:pPr>
              <w:pStyle w:val="BodyText21"/>
              <w:tabs>
                <w:tab w:val="left" w:pos="567"/>
              </w:tabs>
              <w:spacing w:line="240" w:lineRule="auto"/>
              <w:jc w:val="left"/>
              <w:rPr>
                <w:i/>
                <w:sz w:val="22"/>
                <w:lang w:val="lt-LT"/>
              </w:rPr>
            </w:pPr>
            <w:r>
              <w:rPr>
                <w:i/>
                <w:sz w:val="22"/>
                <w:szCs w:val="22"/>
                <w:lang w:val="lt-LT"/>
              </w:rPr>
              <w:t>Gerybiniai, piktybiniai ir nepatikslinti navikai</w:t>
            </w:r>
            <w:r w:rsidR="008013A9">
              <w:rPr>
                <w:i/>
                <w:sz w:val="22"/>
                <w:szCs w:val="22"/>
                <w:lang w:val="lt-LT"/>
              </w:rPr>
              <w:t xml:space="preserve"> (</w:t>
            </w:r>
            <w:r w:rsidR="008013A9" w:rsidRPr="008013A9">
              <w:rPr>
                <w:i/>
                <w:sz w:val="22"/>
                <w:szCs w:val="22"/>
                <w:lang w:val="lt-LT"/>
              </w:rPr>
              <w:t>tarp jų cistos ir polipai)</w:t>
            </w:r>
          </w:p>
        </w:tc>
        <w:tc>
          <w:tcPr>
            <w:tcW w:w="1854" w:type="dxa"/>
          </w:tcPr>
          <w:p w14:paraId="37706FBB"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 xml:space="preserve">Retas </w:t>
            </w:r>
          </w:p>
        </w:tc>
        <w:tc>
          <w:tcPr>
            <w:tcW w:w="3969" w:type="dxa"/>
          </w:tcPr>
          <w:p w14:paraId="6F7B2A01"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Ūminė leukemija</w:t>
            </w:r>
          </w:p>
        </w:tc>
      </w:tr>
      <w:tr w:rsidR="00202027" w:rsidRPr="006C3399" w14:paraId="171EE2E2" w14:textId="77777777" w:rsidTr="00C914B8">
        <w:tc>
          <w:tcPr>
            <w:tcW w:w="2802" w:type="dxa"/>
          </w:tcPr>
          <w:p w14:paraId="2B973334" w14:textId="77777777" w:rsidR="00202027" w:rsidRPr="006C3399" w:rsidRDefault="00202027" w:rsidP="00C914B8">
            <w:pPr>
              <w:pStyle w:val="Pagrindinistekstas3"/>
              <w:tabs>
                <w:tab w:val="left" w:pos="567"/>
              </w:tabs>
              <w:rPr>
                <w:i/>
                <w:sz w:val="22"/>
                <w:szCs w:val="22"/>
              </w:rPr>
            </w:pPr>
            <w:r>
              <w:rPr>
                <w:i/>
                <w:sz w:val="22"/>
                <w:szCs w:val="22"/>
              </w:rPr>
              <w:t>Imuninės sistemos sutrikimai</w:t>
            </w:r>
          </w:p>
          <w:p w14:paraId="6294219D"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67DA6810"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Nedažnas</w:t>
            </w:r>
          </w:p>
        </w:tc>
        <w:tc>
          <w:tcPr>
            <w:tcW w:w="3969" w:type="dxa"/>
          </w:tcPr>
          <w:p w14:paraId="40D71A75"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Anafilaktoidinės</w:t>
            </w:r>
            <w:r>
              <w:rPr>
                <w:sz w:val="22"/>
                <w:szCs w:val="22"/>
                <w:vertAlign w:val="superscript"/>
                <w:lang w:val="lt-LT"/>
              </w:rPr>
              <w:t>b</w:t>
            </w:r>
            <w:r>
              <w:rPr>
                <w:sz w:val="22"/>
                <w:szCs w:val="22"/>
                <w:lang w:val="lt-LT"/>
              </w:rPr>
              <w:t xml:space="preserve"> reakcijos.</w:t>
            </w:r>
          </w:p>
        </w:tc>
      </w:tr>
      <w:tr w:rsidR="00202027" w:rsidRPr="006C3399" w14:paraId="722B9E10" w14:textId="77777777" w:rsidTr="00C914B8">
        <w:tc>
          <w:tcPr>
            <w:tcW w:w="2802" w:type="dxa"/>
          </w:tcPr>
          <w:p w14:paraId="16F2AC8E" w14:textId="77777777" w:rsidR="00202027" w:rsidRPr="006C3399" w:rsidRDefault="00202027" w:rsidP="00C914B8">
            <w:pPr>
              <w:pStyle w:val="Pagrindinistekstas3"/>
              <w:tabs>
                <w:tab w:val="left" w:pos="567"/>
              </w:tabs>
              <w:rPr>
                <w:i/>
                <w:sz w:val="22"/>
                <w:szCs w:val="22"/>
              </w:rPr>
            </w:pPr>
            <w:r>
              <w:rPr>
                <w:i/>
                <w:sz w:val="22"/>
                <w:szCs w:val="22"/>
              </w:rPr>
              <w:t>Endokrininiai sutrikimai</w:t>
            </w:r>
          </w:p>
          <w:p w14:paraId="76D27CC1"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0408E8A9"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64D24846" w14:textId="6F246129" w:rsidR="00202027" w:rsidRPr="006C3399" w:rsidRDefault="00202027" w:rsidP="008013A9">
            <w:pPr>
              <w:pStyle w:val="BodyText21"/>
              <w:tabs>
                <w:tab w:val="left" w:pos="567"/>
              </w:tabs>
              <w:spacing w:line="240" w:lineRule="auto"/>
              <w:jc w:val="left"/>
              <w:rPr>
                <w:sz w:val="22"/>
                <w:lang w:val="lt-LT"/>
              </w:rPr>
            </w:pPr>
            <w:r>
              <w:rPr>
                <w:sz w:val="22"/>
                <w:szCs w:val="22"/>
                <w:lang w:val="lt-LT"/>
              </w:rPr>
              <w:t>Padidėjęs amilazės aktyvumas</w:t>
            </w:r>
            <w:r w:rsidRPr="006C3399">
              <w:rPr>
                <w:sz w:val="22"/>
                <w:szCs w:val="22"/>
                <w:lang w:val="lt-LT"/>
              </w:rPr>
              <w:t xml:space="preserve"> kraujyje, sutrikusi antidiurezinio hormono sek</w:t>
            </w:r>
            <w:r>
              <w:rPr>
                <w:sz w:val="22"/>
                <w:szCs w:val="22"/>
                <w:lang w:val="lt-LT"/>
              </w:rPr>
              <w:t>recija</w:t>
            </w:r>
            <w:r w:rsidR="008013A9">
              <w:rPr>
                <w:sz w:val="22"/>
                <w:szCs w:val="22"/>
                <w:lang w:val="lt-LT"/>
              </w:rPr>
              <w:t xml:space="preserve"> (</w:t>
            </w:r>
            <w:r w:rsidR="008013A9" w:rsidRPr="008013A9">
              <w:rPr>
                <w:sz w:val="22"/>
                <w:szCs w:val="22"/>
                <w:lang w:val="lt-LT"/>
              </w:rPr>
              <w:t xml:space="preserve">angl. </w:t>
            </w:r>
            <w:r w:rsidR="008013A9" w:rsidRPr="008A4B8F">
              <w:rPr>
                <w:i/>
                <w:iCs/>
                <w:sz w:val="22"/>
                <w:szCs w:val="22"/>
                <w:lang w:val="lt-LT"/>
              </w:rPr>
              <w:t>syndrome of inappropriate antidiuretic hormone secretion</w:t>
            </w:r>
            <w:r w:rsidR="008013A9" w:rsidRPr="008013A9">
              <w:rPr>
                <w:sz w:val="22"/>
                <w:szCs w:val="22"/>
                <w:lang w:val="lt-LT"/>
              </w:rPr>
              <w:t>, SIADH)</w:t>
            </w:r>
          </w:p>
        </w:tc>
      </w:tr>
      <w:tr w:rsidR="00202027" w:rsidRPr="006C3399" w14:paraId="46772EB5" w14:textId="77777777" w:rsidTr="00C914B8">
        <w:trPr>
          <w:trHeight w:val="359"/>
        </w:trPr>
        <w:tc>
          <w:tcPr>
            <w:tcW w:w="2802" w:type="dxa"/>
            <w:vMerge w:val="restart"/>
          </w:tcPr>
          <w:p w14:paraId="0E5BB697" w14:textId="77777777" w:rsidR="00202027" w:rsidRPr="006C3399" w:rsidRDefault="00202027" w:rsidP="00C914B8">
            <w:pPr>
              <w:pStyle w:val="Pagrindinistekstas3"/>
              <w:tabs>
                <w:tab w:val="left" w:pos="567"/>
              </w:tabs>
              <w:rPr>
                <w:i/>
                <w:sz w:val="22"/>
                <w:szCs w:val="22"/>
              </w:rPr>
            </w:pPr>
            <w:r>
              <w:rPr>
                <w:i/>
                <w:sz w:val="22"/>
                <w:szCs w:val="22"/>
              </w:rPr>
              <w:t>Metabolizmo ir mitybos sutrikimai</w:t>
            </w:r>
          </w:p>
          <w:p w14:paraId="6F786C2F" w14:textId="77777777" w:rsidR="00202027" w:rsidRPr="006C3399" w:rsidRDefault="00202027" w:rsidP="00C914B8">
            <w:pPr>
              <w:pStyle w:val="Pagrindinistekstas3"/>
              <w:tabs>
                <w:tab w:val="left" w:pos="567"/>
              </w:tabs>
              <w:rPr>
                <w:i/>
                <w:sz w:val="22"/>
                <w:szCs w:val="22"/>
              </w:rPr>
            </w:pPr>
          </w:p>
        </w:tc>
        <w:tc>
          <w:tcPr>
            <w:tcW w:w="1854" w:type="dxa"/>
          </w:tcPr>
          <w:p w14:paraId="79DB4327"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6BAC2793" w14:textId="77777777" w:rsidR="00202027" w:rsidRPr="006C3399" w:rsidRDefault="00202027" w:rsidP="00C914B8">
            <w:pPr>
              <w:pStyle w:val="Pagrindinistekstas3"/>
              <w:tabs>
                <w:tab w:val="left" w:pos="567"/>
              </w:tabs>
              <w:rPr>
                <w:sz w:val="22"/>
                <w:szCs w:val="22"/>
              </w:rPr>
            </w:pPr>
            <w:r>
              <w:rPr>
                <w:sz w:val="22"/>
                <w:szCs w:val="22"/>
              </w:rPr>
              <w:t xml:space="preserve">Dehidratacija, hipokalemija, hipofosfatemija, hiperurikemija, hipokalcemija, tetanija (sindromas, kuriam būdingi priepuolių pobūdžio toniniai raumenų traukuliai) </w:t>
            </w:r>
          </w:p>
        </w:tc>
      </w:tr>
      <w:tr w:rsidR="00202027" w:rsidRPr="006C3399" w14:paraId="70818D41" w14:textId="77777777" w:rsidTr="00C914B8">
        <w:tc>
          <w:tcPr>
            <w:tcW w:w="2802" w:type="dxa"/>
            <w:vMerge/>
          </w:tcPr>
          <w:p w14:paraId="6547BCC7" w14:textId="77777777" w:rsidR="00202027" w:rsidRPr="006C3399" w:rsidRDefault="00202027" w:rsidP="00C914B8">
            <w:pPr>
              <w:pStyle w:val="Pagrindinistekstas3"/>
              <w:tabs>
                <w:tab w:val="left" w:pos="567"/>
              </w:tabs>
              <w:rPr>
                <w:i/>
                <w:sz w:val="22"/>
                <w:szCs w:val="22"/>
              </w:rPr>
            </w:pPr>
          </w:p>
        </w:tc>
        <w:tc>
          <w:tcPr>
            <w:tcW w:w="1854" w:type="dxa"/>
          </w:tcPr>
          <w:p w14:paraId="0C221522"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Nedažnas</w:t>
            </w:r>
          </w:p>
        </w:tc>
        <w:tc>
          <w:tcPr>
            <w:tcW w:w="3969" w:type="dxa"/>
          </w:tcPr>
          <w:p w14:paraId="12916FFA"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Hipomagnemija</w:t>
            </w:r>
          </w:p>
        </w:tc>
      </w:tr>
      <w:tr w:rsidR="00202027" w:rsidRPr="006C3399" w14:paraId="750EC961" w14:textId="77777777" w:rsidTr="00C914B8">
        <w:tc>
          <w:tcPr>
            <w:tcW w:w="2802" w:type="dxa"/>
            <w:vMerge/>
          </w:tcPr>
          <w:p w14:paraId="3514E2BC" w14:textId="77777777" w:rsidR="00202027" w:rsidRPr="006C3399" w:rsidRDefault="00202027" w:rsidP="00C914B8">
            <w:pPr>
              <w:pStyle w:val="Pagrindinistekstas3"/>
              <w:tabs>
                <w:tab w:val="left" w:pos="567"/>
              </w:tabs>
              <w:rPr>
                <w:i/>
                <w:sz w:val="22"/>
                <w:szCs w:val="22"/>
              </w:rPr>
            </w:pPr>
          </w:p>
        </w:tc>
        <w:tc>
          <w:tcPr>
            <w:tcW w:w="1854" w:type="dxa"/>
          </w:tcPr>
          <w:p w14:paraId="7D4B2454" w14:textId="77777777" w:rsidR="00202027" w:rsidRPr="006C3399" w:rsidRDefault="00202027" w:rsidP="00C914B8">
            <w:pPr>
              <w:pStyle w:val="BodyText21"/>
              <w:tabs>
                <w:tab w:val="left" w:pos="567"/>
              </w:tabs>
              <w:spacing w:line="240" w:lineRule="auto"/>
              <w:jc w:val="left"/>
              <w:rPr>
                <w:sz w:val="22"/>
                <w:lang w:val="lt-LT"/>
              </w:rPr>
            </w:pPr>
          </w:p>
        </w:tc>
        <w:tc>
          <w:tcPr>
            <w:tcW w:w="3969" w:type="dxa"/>
          </w:tcPr>
          <w:p w14:paraId="46BDA925" w14:textId="77777777" w:rsidR="00202027" w:rsidRPr="006C3399" w:rsidRDefault="00202027" w:rsidP="00C914B8">
            <w:pPr>
              <w:pStyle w:val="BodyText21"/>
              <w:tabs>
                <w:tab w:val="left" w:pos="567"/>
              </w:tabs>
              <w:spacing w:line="240" w:lineRule="auto"/>
              <w:jc w:val="left"/>
              <w:rPr>
                <w:sz w:val="22"/>
                <w:lang w:val="lt-LT"/>
              </w:rPr>
            </w:pPr>
          </w:p>
        </w:tc>
      </w:tr>
      <w:tr w:rsidR="00202027" w:rsidRPr="006C3399" w14:paraId="5ECD26D5" w14:textId="77777777" w:rsidTr="00C914B8">
        <w:tc>
          <w:tcPr>
            <w:tcW w:w="2802" w:type="dxa"/>
            <w:vMerge/>
          </w:tcPr>
          <w:p w14:paraId="53507F61" w14:textId="77777777" w:rsidR="00202027" w:rsidRPr="006C3399" w:rsidRDefault="00202027" w:rsidP="00C914B8">
            <w:pPr>
              <w:pStyle w:val="Pagrindinistekstas3"/>
              <w:tabs>
                <w:tab w:val="left" w:pos="567"/>
              </w:tabs>
              <w:rPr>
                <w:i/>
                <w:sz w:val="22"/>
                <w:szCs w:val="22"/>
              </w:rPr>
            </w:pPr>
          </w:p>
        </w:tc>
        <w:tc>
          <w:tcPr>
            <w:tcW w:w="1854" w:type="dxa"/>
          </w:tcPr>
          <w:p w14:paraId="523390DE"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Labai dažnas</w:t>
            </w:r>
          </w:p>
        </w:tc>
        <w:tc>
          <w:tcPr>
            <w:tcW w:w="3969" w:type="dxa"/>
          </w:tcPr>
          <w:p w14:paraId="1F496C51"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Hiponatremija</w:t>
            </w:r>
          </w:p>
        </w:tc>
      </w:tr>
      <w:tr w:rsidR="00202027" w:rsidRPr="006C3399" w14:paraId="63A207DD" w14:textId="77777777" w:rsidTr="00C914B8">
        <w:tc>
          <w:tcPr>
            <w:tcW w:w="2802" w:type="dxa"/>
            <w:vMerge w:val="restart"/>
          </w:tcPr>
          <w:p w14:paraId="7F579730" w14:textId="77777777" w:rsidR="00202027" w:rsidRPr="006C3399" w:rsidRDefault="00202027" w:rsidP="00C914B8">
            <w:pPr>
              <w:pStyle w:val="Pagrindinistekstas3"/>
              <w:tabs>
                <w:tab w:val="left" w:pos="567"/>
              </w:tabs>
              <w:rPr>
                <w:i/>
                <w:sz w:val="22"/>
                <w:szCs w:val="22"/>
              </w:rPr>
            </w:pPr>
            <w:r>
              <w:rPr>
                <w:i/>
                <w:sz w:val="22"/>
                <w:szCs w:val="22"/>
              </w:rPr>
              <w:t>Nervų sistemos sutrikimai</w:t>
            </w:r>
          </w:p>
          <w:p w14:paraId="5E4FF629" w14:textId="77777777" w:rsidR="00202027" w:rsidRPr="006C3399" w:rsidRDefault="00202027" w:rsidP="00C914B8">
            <w:pPr>
              <w:pStyle w:val="Pagrindinistekstas3"/>
              <w:tabs>
                <w:tab w:val="left" w:pos="567"/>
              </w:tabs>
              <w:rPr>
                <w:i/>
                <w:sz w:val="22"/>
                <w:szCs w:val="22"/>
              </w:rPr>
            </w:pPr>
          </w:p>
        </w:tc>
        <w:tc>
          <w:tcPr>
            <w:tcW w:w="1854" w:type="dxa"/>
          </w:tcPr>
          <w:p w14:paraId="3CA36820"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63DE564F"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 xml:space="preserve">Galvos smegenų kraujotakos sutrikimas, hemoraginis, išeminis insultas, </w:t>
            </w:r>
            <w:r w:rsidRPr="00AB02A9">
              <w:rPr>
                <w:sz w:val="22"/>
                <w:szCs w:val="22"/>
                <w:lang w:val="lt-LT"/>
              </w:rPr>
              <w:t>išeminis insultas</w:t>
            </w:r>
            <w:r>
              <w:rPr>
                <w:sz w:val="22"/>
                <w:szCs w:val="22"/>
                <w:lang w:val="lt-LT"/>
              </w:rPr>
              <w:t xml:space="preserve">,ageuzija, smegenų arterijų uždegimas, </w:t>
            </w:r>
            <w:r w:rsidRPr="00A461AB">
              <w:rPr>
                <w:i/>
                <w:sz w:val="22"/>
                <w:szCs w:val="22"/>
                <w:lang w:val="lt-LT"/>
              </w:rPr>
              <w:t>Lhermitte</w:t>
            </w:r>
            <w:r w:rsidRPr="006C3399">
              <w:rPr>
                <w:sz w:val="22"/>
                <w:szCs w:val="22"/>
                <w:lang w:val="lt-LT"/>
              </w:rPr>
              <w:t xml:space="preserve"> simptomas, mielopatija, autonominė neuropa</w:t>
            </w:r>
            <w:r>
              <w:rPr>
                <w:sz w:val="22"/>
                <w:szCs w:val="22"/>
                <w:lang w:val="lt-LT"/>
              </w:rPr>
              <w:t>tija.</w:t>
            </w:r>
          </w:p>
        </w:tc>
      </w:tr>
      <w:tr w:rsidR="00202027" w:rsidRPr="006C3399" w14:paraId="651DEE15" w14:textId="77777777" w:rsidTr="00C914B8">
        <w:trPr>
          <w:trHeight w:val="277"/>
        </w:trPr>
        <w:tc>
          <w:tcPr>
            <w:tcW w:w="2802" w:type="dxa"/>
            <w:vMerge/>
          </w:tcPr>
          <w:p w14:paraId="5A148A17" w14:textId="77777777" w:rsidR="00202027" w:rsidRPr="006C3399" w:rsidRDefault="00202027" w:rsidP="00C914B8">
            <w:pPr>
              <w:pStyle w:val="Pagrindinistekstas3"/>
              <w:tabs>
                <w:tab w:val="left" w:pos="567"/>
              </w:tabs>
              <w:rPr>
                <w:i/>
                <w:sz w:val="22"/>
                <w:szCs w:val="22"/>
              </w:rPr>
            </w:pPr>
          </w:p>
        </w:tc>
        <w:tc>
          <w:tcPr>
            <w:tcW w:w="1854" w:type="dxa"/>
          </w:tcPr>
          <w:p w14:paraId="61028845"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Retas</w:t>
            </w:r>
          </w:p>
        </w:tc>
        <w:tc>
          <w:tcPr>
            <w:tcW w:w="3969" w:type="dxa"/>
          </w:tcPr>
          <w:p w14:paraId="393298D5"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Traukuliai, periferinė neuropatija, leukoencefalopatija, grįžtamojo pobūdžio užpakalinės dalies leukoencefalopatijos sindromas</w:t>
            </w:r>
          </w:p>
        </w:tc>
      </w:tr>
      <w:tr w:rsidR="00202027" w:rsidRPr="006C3399" w14:paraId="3373B6D3" w14:textId="77777777" w:rsidTr="00C914B8">
        <w:tc>
          <w:tcPr>
            <w:tcW w:w="2802" w:type="dxa"/>
          </w:tcPr>
          <w:p w14:paraId="48437924" w14:textId="77777777" w:rsidR="00202027" w:rsidRPr="006C3399" w:rsidRDefault="00202027" w:rsidP="00C914B8">
            <w:pPr>
              <w:pStyle w:val="Pagrindinistekstas3"/>
              <w:tabs>
                <w:tab w:val="left" w:pos="567"/>
              </w:tabs>
              <w:rPr>
                <w:i/>
                <w:sz w:val="22"/>
                <w:szCs w:val="22"/>
              </w:rPr>
            </w:pPr>
            <w:r>
              <w:rPr>
                <w:i/>
                <w:sz w:val="22"/>
                <w:szCs w:val="22"/>
              </w:rPr>
              <w:t>Akių sutrikimai</w:t>
            </w:r>
          </w:p>
          <w:p w14:paraId="5F8B27ED" w14:textId="77777777" w:rsidR="00202027" w:rsidRPr="006C3399" w:rsidRDefault="00202027" w:rsidP="00C914B8">
            <w:pPr>
              <w:pStyle w:val="Pagrindinistekstas3"/>
              <w:tabs>
                <w:tab w:val="left" w:pos="567"/>
              </w:tabs>
              <w:rPr>
                <w:i/>
                <w:sz w:val="22"/>
                <w:szCs w:val="22"/>
              </w:rPr>
            </w:pPr>
          </w:p>
        </w:tc>
        <w:tc>
          <w:tcPr>
            <w:tcW w:w="1854" w:type="dxa"/>
          </w:tcPr>
          <w:p w14:paraId="7887A4BB"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06C7A0E2"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 xml:space="preserve">Neryškus matymas, įgytas aklumas spalvoms, </w:t>
            </w:r>
            <w:r>
              <w:rPr>
                <w:color w:val="000000"/>
                <w:sz w:val="22"/>
                <w:szCs w:val="22"/>
                <w:lang w:val="lt-LT"/>
              </w:rPr>
              <w:t>žievinis aklumas, optinis neuritas, papiloedema, tinklainės pigmentacija</w:t>
            </w:r>
          </w:p>
        </w:tc>
      </w:tr>
      <w:tr w:rsidR="00202027" w:rsidRPr="006C3399" w14:paraId="5AB8983A" w14:textId="77777777" w:rsidTr="00C914B8">
        <w:tc>
          <w:tcPr>
            <w:tcW w:w="2802" w:type="dxa"/>
            <w:vMerge w:val="restart"/>
          </w:tcPr>
          <w:p w14:paraId="79398362" w14:textId="77777777" w:rsidR="00202027" w:rsidRPr="006C3399" w:rsidRDefault="00202027" w:rsidP="00C914B8">
            <w:pPr>
              <w:rPr>
                <w:i/>
              </w:rPr>
            </w:pPr>
            <w:r>
              <w:rPr>
                <w:bCs/>
                <w:i/>
                <w:szCs w:val="22"/>
              </w:rPr>
              <w:t>Ausų ir labirintų sutrikimai</w:t>
            </w:r>
          </w:p>
        </w:tc>
        <w:tc>
          <w:tcPr>
            <w:tcW w:w="1854" w:type="dxa"/>
          </w:tcPr>
          <w:p w14:paraId="2E72326D"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Nedažnas</w:t>
            </w:r>
          </w:p>
        </w:tc>
        <w:tc>
          <w:tcPr>
            <w:tcW w:w="3969" w:type="dxa"/>
          </w:tcPr>
          <w:p w14:paraId="6E0541C2"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Ototoksiškumas</w:t>
            </w:r>
          </w:p>
        </w:tc>
      </w:tr>
      <w:tr w:rsidR="00202027" w:rsidRPr="006C3399" w14:paraId="0881CB68" w14:textId="77777777" w:rsidTr="00C914B8">
        <w:trPr>
          <w:trHeight w:val="283"/>
        </w:trPr>
        <w:tc>
          <w:tcPr>
            <w:tcW w:w="2802" w:type="dxa"/>
            <w:vMerge/>
          </w:tcPr>
          <w:p w14:paraId="76B4C082"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0F4A3A75"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2DB15E77"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Ūžesys (</w:t>
            </w:r>
            <w:r w:rsidRPr="003D1A9E">
              <w:rPr>
                <w:i/>
                <w:sz w:val="22"/>
                <w:szCs w:val="22"/>
                <w:lang w:val="lt-LT"/>
              </w:rPr>
              <w:t>tinnitus</w:t>
            </w:r>
            <w:r>
              <w:rPr>
                <w:sz w:val="22"/>
                <w:szCs w:val="22"/>
                <w:lang w:val="lt-LT"/>
              </w:rPr>
              <w:t>)</w:t>
            </w:r>
            <w:r w:rsidRPr="006C3399">
              <w:rPr>
                <w:sz w:val="22"/>
                <w:szCs w:val="22"/>
                <w:lang w:val="lt-LT"/>
              </w:rPr>
              <w:t>, kurtumas</w:t>
            </w:r>
          </w:p>
        </w:tc>
      </w:tr>
      <w:tr w:rsidR="00202027" w:rsidRPr="006C3399" w14:paraId="7EBBB7BC" w14:textId="77777777" w:rsidTr="00C914B8">
        <w:tc>
          <w:tcPr>
            <w:tcW w:w="2802" w:type="dxa"/>
            <w:vMerge w:val="restart"/>
          </w:tcPr>
          <w:p w14:paraId="766515E4" w14:textId="77777777" w:rsidR="00202027" w:rsidRPr="006C3399" w:rsidRDefault="00202027" w:rsidP="00C914B8">
            <w:pPr>
              <w:pStyle w:val="BodyText31"/>
              <w:tabs>
                <w:tab w:val="left" w:pos="567"/>
              </w:tabs>
              <w:spacing w:line="240" w:lineRule="auto"/>
              <w:jc w:val="left"/>
              <w:rPr>
                <w:i/>
              </w:rPr>
            </w:pPr>
            <w:r>
              <w:rPr>
                <w:bCs/>
                <w:i/>
                <w:szCs w:val="22"/>
              </w:rPr>
              <w:t>Širdies sutrikima</w:t>
            </w:r>
            <w:r>
              <w:rPr>
                <w:i/>
                <w:szCs w:val="22"/>
              </w:rPr>
              <w:t>i</w:t>
            </w:r>
          </w:p>
          <w:p w14:paraId="1F05C61D"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3B8E0ACC"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5340F9CB"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Širdies sutrikimas</w:t>
            </w:r>
          </w:p>
        </w:tc>
      </w:tr>
      <w:tr w:rsidR="00202027" w:rsidRPr="006C3399" w14:paraId="518A1C24" w14:textId="77777777" w:rsidTr="00C914B8">
        <w:tc>
          <w:tcPr>
            <w:tcW w:w="2802" w:type="dxa"/>
            <w:vMerge/>
          </w:tcPr>
          <w:p w14:paraId="0284A315"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357112CE"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Dažnas</w:t>
            </w:r>
          </w:p>
        </w:tc>
        <w:tc>
          <w:tcPr>
            <w:tcW w:w="3969" w:type="dxa"/>
          </w:tcPr>
          <w:p w14:paraId="4DEB28D4"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Aritmija, bradikardija, tachikardija</w:t>
            </w:r>
          </w:p>
        </w:tc>
      </w:tr>
      <w:tr w:rsidR="00202027" w:rsidRPr="006C3399" w14:paraId="64C7D6B9" w14:textId="77777777" w:rsidTr="00C914B8">
        <w:tc>
          <w:tcPr>
            <w:tcW w:w="2802" w:type="dxa"/>
            <w:vMerge/>
          </w:tcPr>
          <w:p w14:paraId="3A6663BA"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050C9776"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Retas</w:t>
            </w:r>
          </w:p>
        </w:tc>
        <w:tc>
          <w:tcPr>
            <w:tcW w:w="3969" w:type="dxa"/>
          </w:tcPr>
          <w:p w14:paraId="4F1B48E2"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Miokardo infarktas</w:t>
            </w:r>
          </w:p>
        </w:tc>
      </w:tr>
      <w:tr w:rsidR="00202027" w:rsidRPr="006C3399" w14:paraId="31F49F11" w14:textId="77777777" w:rsidTr="00C914B8">
        <w:tc>
          <w:tcPr>
            <w:tcW w:w="2802" w:type="dxa"/>
            <w:vMerge/>
          </w:tcPr>
          <w:p w14:paraId="61856221"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55126D8B"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Labai retas</w:t>
            </w:r>
          </w:p>
        </w:tc>
        <w:tc>
          <w:tcPr>
            <w:tcW w:w="3969" w:type="dxa"/>
          </w:tcPr>
          <w:p w14:paraId="3F015A5E"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Širdies sustojimas</w:t>
            </w:r>
          </w:p>
        </w:tc>
      </w:tr>
      <w:tr w:rsidR="00202027" w:rsidRPr="006C3399" w14:paraId="132D86E1" w14:textId="77777777" w:rsidTr="00C914B8">
        <w:tc>
          <w:tcPr>
            <w:tcW w:w="2802" w:type="dxa"/>
            <w:vMerge w:val="restart"/>
          </w:tcPr>
          <w:p w14:paraId="10871DA1" w14:textId="77777777" w:rsidR="00202027" w:rsidRPr="006C3399" w:rsidRDefault="00202027" w:rsidP="00C914B8">
            <w:pPr>
              <w:pStyle w:val="BodyText31"/>
              <w:tabs>
                <w:tab w:val="left" w:pos="567"/>
              </w:tabs>
              <w:spacing w:line="240" w:lineRule="auto"/>
              <w:jc w:val="left"/>
              <w:rPr>
                <w:bCs/>
                <w:i/>
              </w:rPr>
            </w:pPr>
            <w:r>
              <w:rPr>
                <w:bCs/>
                <w:i/>
                <w:szCs w:val="22"/>
              </w:rPr>
              <w:t>Kraujagyslių sutrikimai</w:t>
            </w:r>
          </w:p>
          <w:p w14:paraId="2A8863C9"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4D68D5A2"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Dažnas</w:t>
            </w:r>
          </w:p>
        </w:tc>
        <w:tc>
          <w:tcPr>
            <w:tcW w:w="3969" w:type="dxa"/>
          </w:tcPr>
          <w:p w14:paraId="49D889DC" w14:textId="77777777" w:rsidR="00202027" w:rsidRPr="006C3399" w:rsidRDefault="00202027" w:rsidP="00C914B8">
            <w:pPr>
              <w:pStyle w:val="BodyText21"/>
              <w:tabs>
                <w:tab w:val="left" w:pos="567"/>
              </w:tabs>
              <w:spacing w:line="240" w:lineRule="auto"/>
              <w:jc w:val="left"/>
              <w:rPr>
                <w:sz w:val="22"/>
                <w:lang w:val="lt-LT"/>
              </w:rPr>
            </w:pPr>
            <w:r w:rsidRPr="00AB02A9">
              <w:rPr>
                <w:sz w:val="22"/>
                <w:szCs w:val="22"/>
                <w:lang w:val="lt-LT"/>
              </w:rPr>
              <w:t>Venų tromboembolija</w:t>
            </w:r>
          </w:p>
        </w:tc>
      </w:tr>
      <w:tr w:rsidR="00202027" w:rsidRPr="006C3399" w14:paraId="24E27EAC" w14:textId="77777777" w:rsidTr="00C914B8">
        <w:trPr>
          <w:trHeight w:val="802"/>
        </w:trPr>
        <w:tc>
          <w:tcPr>
            <w:tcW w:w="2802" w:type="dxa"/>
            <w:vMerge/>
          </w:tcPr>
          <w:p w14:paraId="549C23EE" w14:textId="77777777" w:rsidR="00202027" w:rsidRDefault="00202027" w:rsidP="00C914B8">
            <w:pPr>
              <w:pStyle w:val="BodyText31"/>
              <w:tabs>
                <w:tab w:val="left" w:pos="567"/>
              </w:tabs>
              <w:spacing w:line="240" w:lineRule="auto"/>
              <w:jc w:val="left"/>
              <w:rPr>
                <w:bCs/>
                <w:i/>
                <w:szCs w:val="22"/>
              </w:rPr>
            </w:pPr>
          </w:p>
        </w:tc>
        <w:tc>
          <w:tcPr>
            <w:tcW w:w="1854" w:type="dxa"/>
          </w:tcPr>
          <w:p w14:paraId="051B322A" w14:textId="77777777" w:rsidR="00202027" w:rsidRDefault="00202027" w:rsidP="00C914B8">
            <w:pPr>
              <w:pStyle w:val="BodyText21"/>
              <w:tabs>
                <w:tab w:val="left" w:pos="567"/>
              </w:tabs>
              <w:spacing w:line="240" w:lineRule="auto"/>
              <w:jc w:val="left"/>
              <w:rPr>
                <w:sz w:val="22"/>
                <w:szCs w:val="22"/>
                <w:lang w:val="lt-LT"/>
              </w:rPr>
            </w:pPr>
            <w:r>
              <w:rPr>
                <w:sz w:val="22"/>
                <w:szCs w:val="22"/>
                <w:lang w:val="lt-LT"/>
              </w:rPr>
              <w:t>Nežinomas</w:t>
            </w:r>
          </w:p>
        </w:tc>
        <w:tc>
          <w:tcPr>
            <w:tcW w:w="3969" w:type="dxa"/>
          </w:tcPr>
          <w:p w14:paraId="7F601A6B" w14:textId="77777777" w:rsidR="00202027" w:rsidRDefault="00202027" w:rsidP="00C914B8">
            <w:pPr>
              <w:pStyle w:val="BodyText21"/>
              <w:tabs>
                <w:tab w:val="left" w:pos="567"/>
              </w:tabs>
              <w:spacing w:line="240" w:lineRule="auto"/>
              <w:jc w:val="left"/>
              <w:rPr>
                <w:sz w:val="22"/>
                <w:szCs w:val="22"/>
                <w:lang w:val="lt-LT"/>
              </w:rPr>
            </w:pPr>
            <w:r>
              <w:rPr>
                <w:sz w:val="22"/>
                <w:szCs w:val="22"/>
                <w:lang w:val="lt-LT"/>
              </w:rPr>
              <w:t>Trombų sukelta mikroangio</w:t>
            </w:r>
            <w:r w:rsidRPr="006C3399">
              <w:rPr>
                <w:sz w:val="22"/>
                <w:szCs w:val="22"/>
                <w:lang w:val="lt-LT"/>
              </w:rPr>
              <w:t>patija (hemoli</w:t>
            </w:r>
            <w:r>
              <w:rPr>
                <w:sz w:val="22"/>
                <w:szCs w:val="22"/>
                <w:lang w:val="lt-LT"/>
              </w:rPr>
              <w:t>z</w:t>
            </w:r>
            <w:r w:rsidRPr="006C3399">
              <w:rPr>
                <w:sz w:val="22"/>
                <w:szCs w:val="22"/>
                <w:lang w:val="lt-LT"/>
              </w:rPr>
              <w:t>inis ureminis sindromas),</w:t>
            </w:r>
            <w:r w:rsidRPr="006C3399">
              <w:rPr>
                <w:i/>
                <w:sz w:val="22"/>
                <w:szCs w:val="22"/>
                <w:lang w:val="lt-LT"/>
              </w:rPr>
              <w:t xml:space="preserve"> </w:t>
            </w:r>
            <w:r w:rsidRPr="004B2BAC">
              <w:rPr>
                <w:sz w:val="22"/>
                <w:szCs w:val="22"/>
                <w:lang w:val="lt-LT"/>
              </w:rPr>
              <w:t>Reino</w:t>
            </w:r>
            <w:r>
              <w:rPr>
                <w:i/>
                <w:sz w:val="22"/>
                <w:szCs w:val="22"/>
                <w:lang w:val="lt-LT"/>
              </w:rPr>
              <w:t xml:space="preserve"> (</w:t>
            </w:r>
            <w:r w:rsidRPr="006C3399">
              <w:rPr>
                <w:i/>
                <w:sz w:val="22"/>
                <w:szCs w:val="22"/>
                <w:lang w:val="lt-LT"/>
              </w:rPr>
              <w:t>Raynaud</w:t>
            </w:r>
            <w:r>
              <w:rPr>
                <w:i/>
                <w:sz w:val="22"/>
                <w:szCs w:val="22"/>
                <w:lang w:val="lt-LT"/>
              </w:rPr>
              <w:t>)</w:t>
            </w:r>
            <w:r w:rsidRPr="006C3399">
              <w:rPr>
                <w:sz w:val="22"/>
                <w:szCs w:val="22"/>
                <w:lang w:val="lt-LT"/>
              </w:rPr>
              <w:t xml:space="preserve"> sindromas</w:t>
            </w:r>
          </w:p>
        </w:tc>
      </w:tr>
      <w:tr w:rsidR="00202027" w:rsidRPr="006C3399" w14:paraId="69213C78" w14:textId="77777777" w:rsidTr="00C914B8">
        <w:trPr>
          <w:trHeight w:val="545"/>
        </w:trPr>
        <w:tc>
          <w:tcPr>
            <w:tcW w:w="2802" w:type="dxa"/>
            <w:vMerge w:val="restart"/>
          </w:tcPr>
          <w:p w14:paraId="20225372" w14:textId="77777777" w:rsidR="00202027" w:rsidRPr="006C3399" w:rsidRDefault="00202027" w:rsidP="00C914B8">
            <w:pPr>
              <w:pStyle w:val="BodyText31"/>
              <w:tabs>
                <w:tab w:val="left" w:pos="567"/>
              </w:tabs>
              <w:spacing w:line="240" w:lineRule="auto"/>
              <w:jc w:val="left"/>
              <w:rPr>
                <w:bCs/>
                <w:i/>
              </w:rPr>
            </w:pPr>
            <w:r>
              <w:rPr>
                <w:bCs/>
                <w:i/>
                <w:szCs w:val="22"/>
              </w:rPr>
              <w:t>Virškinimo trakto sutrikimai</w:t>
            </w:r>
          </w:p>
          <w:p w14:paraId="5FE7F06A"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5FFEEE98"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52142020"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Vėmimas, pykinimas, anoreksija, žagsėjimas, viduriavimas</w:t>
            </w:r>
          </w:p>
        </w:tc>
      </w:tr>
      <w:tr w:rsidR="00202027" w:rsidRPr="006C3399" w14:paraId="4E6BF192" w14:textId="77777777" w:rsidTr="00C914B8">
        <w:tc>
          <w:tcPr>
            <w:tcW w:w="2802" w:type="dxa"/>
            <w:vMerge/>
          </w:tcPr>
          <w:p w14:paraId="3B19C76C"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67044F6D"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Retas</w:t>
            </w:r>
          </w:p>
        </w:tc>
        <w:tc>
          <w:tcPr>
            <w:tcW w:w="3969" w:type="dxa"/>
          </w:tcPr>
          <w:p w14:paraId="2B67F698"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Stomatitas</w:t>
            </w:r>
          </w:p>
        </w:tc>
      </w:tr>
      <w:tr w:rsidR="00202027" w:rsidRPr="006C3399" w14:paraId="42672486" w14:textId="77777777" w:rsidTr="00C914B8">
        <w:trPr>
          <w:trHeight w:val="585"/>
        </w:trPr>
        <w:tc>
          <w:tcPr>
            <w:tcW w:w="2802" w:type="dxa"/>
          </w:tcPr>
          <w:p w14:paraId="1E1F4B67" w14:textId="77777777" w:rsidR="00202027" w:rsidRPr="006C3399" w:rsidRDefault="00202027" w:rsidP="00C914B8">
            <w:pPr>
              <w:pStyle w:val="Pagrindinistekstas"/>
              <w:spacing w:after="0"/>
              <w:rPr>
                <w:sz w:val="22"/>
              </w:rPr>
            </w:pPr>
            <w:r>
              <w:rPr>
                <w:bCs/>
                <w:i/>
                <w:sz w:val="22"/>
                <w:szCs w:val="22"/>
              </w:rPr>
              <w:t>Kepenų, tulžies pūslės ir latakų sutrikimai</w:t>
            </w:r>
          </w:p>
        </w:tc>
        <w:tc>
          <w:tcPr>
            <w:tcW w:w="1854" w:type="dxa"/>
          </w:tcPr>
          <w:p w14:paraId="319C6E55"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59418A65"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Padidėjęs transaminazių aktyvumas</w:t>
            </w:r>
            <w:r w:rsidRPr="006C3399">
              <w:rPr>
                <w:sz w:val="22"/>
                <w:szCs w:val="22"/>
                <w:lang w:val="lt-LT"/>
              </w:rPr>
              <w:t xml:space="preserve"> ir bilirubino kiekis kraujyje</w:t>
            </w:r>
          </w:p>
        </w:tc>
      </w:tr>
      <w:tr w:rsidR="00202027" w:rsidRPr="006C3399" w14:paraId="3B104140" w14:textId="77777777" w:rsidTr="00C914B8">
        <w:trPr>
          <w:trHeight w:val="834"/>
        </w:trPr>
        <w:tc>
          <w:tcPr>
            <w:tcW w:w="2802" w:type="dxa"/>
          </w:tcPr>
          <w:p w14:paraId="09F10EBC" w14:textId="77777777" w:rsidR="00202027" w:rsidRPr="006C3399" w:rsidRDefault="00202027" w:rsidP="00C914B8">
            <w:pPr>
              <w:pStyle w:val="Pagrindinistekstas"/>
              <w:spacing w:after="0"/>
              <w:rPr>
                <w:sz w:val="22"/>
              </w:rPr>
            </w:pPr>
            <w:r>
              <w:rPr>
                <w:bCs/>
                <w:i/>
                <w:sz w:val="22"/>
                <w:szCs w:val="22"/>
              </w:rPr>
              <w:t>Kvėpavimo sistemos, krūtinės ląstos ir tarpuplaučio sutrikimai</w:t>
            </w:r>
          </w:p>
        </w:tc>
        <w:tc>
          <w:tcPr>
            <w:tcW w:w="1854" w:type="dxa"/>
          </w:tcPr>
          <w:p w14:paraId="7FCF04E8"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43FC247A"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Plautinė embolija</w:t>
            </w:r>
          </w:p>
        </w:tc>
      </w:tr>
      <w:tr w:rsidR="00202027" w:rsidRPr="006C3399" w14:paraId="75674D01" w14:textId="77777777" w:rsidTr="00C914B8">
        <w:tc>
          <w:tcPr>
            <w:tcW w:w="2802" w:type="dxa"/>
          </w:tcPr>
          <w:p w14:paraId="79A4016C" w14:textId="77777777" w:rsidR="00202027" w:rsidRPr="006C3399" w:rsidRDefault="00202027" w:rsidP="00C914B8">
            <w:pPr>
              <w:pStyle w:val="BodyText31"/>
              <w:tabs>
                <w:tab w:val="left" w:pos="567"/>
              </w:tabs>
              <w:spacing w:line="240" w:lineRule="auto"/>
              <w:jc w:val="left"/>
              <w:rPr>
                <w:bCs/>
                <w:i/>
              </w:rPr>
            </w:pPr>
            <w:r>
              <w:rPr>
                <w:bCs/>
                <w:i/>
                <w:szCs w:val="22"/>
              </w:rPr>
              <w:t>Odos ir poodinio audinio sutrikimai</w:t>
            </w:r>
          </w:p>
          <w:p w14:paraId="23D78FE3"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1FB7B07D"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64FA67A7"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Išbėrimas, alopecija</w:t>
            </w:r>
          </w:p>
        </w:tc>
      </w:tr>
      <w:tr w:rsidR="00202027" w:rsidRPr="006C3399" w14:paraId="6C622EE3" w14:textId="77777777" w:rsidTr="00C914B8">
        <w:tc>
          <w:tcPr>
            <w:tcW w:w="2802" w:type="dxa"/>
          </w:tcPr>
          <w:p w14:paraId="17020951" w14:textId="77777777" w:rsidR="00202027" w:rsidRPr="00F95E49" w:rsidRDefault="00202027" w:rsidP="00CB02AD">
            <w:pPr>
              <w:pStyle w:val="BTEMEASMCA"/>
            </w:pPr>
            <w:r w:rsidRPr="00F031A1">
              <w:t>Skeleto, raumenų ir jungiamojo audinio sutrikimai</w:t>
            </w:r>
          </w:p>
          <w:p w14:paraId="442C15E8"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6A5148EF" w14:textId="77777777" w:rsidR="00202027" w:rsidRPr="006B38AC" w:rsidRDefault="00202027" w:rsidP="00C914B8">
            <w:pPr>
              <w:pStyle w:val="BodyText21"/>
              <w:tabs>
                <w:tab w:val="left" w:pos="567"/>
              </w:tabs>
              <w:spacing w:line="240" w:lineRule="auto"/>
              <w:jc w:val="left"/>
              <w:rPr>
                <w:sz w:val="22"/>
                <w:lang w:val="lt-LT"/>
              </w:rPr>
            </w:pPr>
            <w:r w:rsidRPr="006B38AC">
              <w:rPr>
                <w:sz w:val="22"/>
                <w:szCs w:val="22"/>
                <w:lang w:val="lt-LT"/>
              </w:rPr>
              <w:t>Nežinomas</w:t>
            </w:r>
          </w:p>
        </w:tc>
        <w:tc>
          <w:tcPr>
            <w:tcW w:w="3969" w:type="dxa"/>
          </w:tcPr>
          <w:p w14:paraId="4B67E8FE" w14:textId="77777777" w:rsidR="00202027" w:rsidRPr="006B38AC" w:rsidRDefault="00202027" w:rsidP="00C914B8">
            <w:pPr>
              <w:pStyle w:val="BodyText21"/>
              <w:tabs>
                <w:tab w:val="left" w:pos="567"/>
              </w:tabs>
              <w:spacing w:line="240" w:lineRule="auto"/>
              <w:jc w:val="left"/>
              <w:rPr>
                <w:sz w:val="22"/>
                <w:lang w:val="lt-LT"/>
              </w:rPr>
            </w:pPr>
            <w:r w:rsidRPr="006B38AC">
              <w:rPr>
                <w:sz w:val="22"/>
                <w:szCs w:val="22"/>
                <w:lang w:val="lt-LT"/>
              </w:rPr>
              <w:t>Raumenų spazmai</w:t>
            </w:r>
          </w:p>
        </w:tc>
      </w:tr>
      <w:tr w:rsidR="00202027" w:rsidRPr="006C3399" w14:paraId="09570DCF" w14:textId="77777777" w:rsidTr="00C914B8">
        <w:trPr>
          <w:trHeight w:val="759"/>
        </w:trPr>
        <w:tc>
          <w:tcPr>
            <w:tcW w:w="2802" w:type="dxa"/>
          </w:tcPr>
          <w:p w14:paraId="0DADB9C5" w14:textId="77777777" w:rsidR="00202027" w:rsidRPr="006C3399" w:rsidRDefault="00202027" w:rsidP="00C914B8">
            <w:pPr>
              <w:pStyle w:val="BodyText31"/>
              <w:tabs>
                <w:tab w:val="left" w:pos="567"/>
              </w:tabs>
              <w:spacing w:line="240" w:lineRule="auto"/>
              <w:jc w:val="left"/>
              <w:rPr>
                <w:bCs/>
                <w:i/>
              </w:rPr>
            </w:pPr>
            <w:r>
              <w:rPr>
                <w:bCs/>
                <w:i/>
                <w:szCs w:val="22"/>
              </w:rPr>
              <w:t>Inkstų ir šlapimo takų sutrikimai</w:t>
            </w:r>
          </w:p>
          <w:p w14:paraId="5CBC856B"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47574551"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p w14:paraId="7A0B2065" w14:textId="77777777" w:rsidR="00202027" w:rsidRPr="006C3399" w:rsidRDefault="00202027" w:rsidP="00C914B8">
            <w:pPr>
              <w:pStyle w:val="BodyText21"/>
              <w:tabs>
                <w:tab w:val="left" w:pos="567"/>
              </w:tabs>
              <w:spacing w:line="240" w:lineRule="auto"/>
              <w:jc w:val="left"/>
              <w:rPr>
                <w:sz w:val="22"/>
                <w:lang w:val="lt-LT"/>
              </w:rPr>
            </w:pPr>
          </w:p>
        </w:tc>
        <w:tc>
          <w:tcPr>
            <w:tcW w:w="3969" w:type="dxa"/>
          </w:tcPr>
          <w:p w14:paraId="17E6B915"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Ūmus inkstų nepakankamumas, inkstų nepakankamumas</w:t>
            </w:r>
            <w:r>
              <w:rPr>
                <w:sz w:val="22"/>
                <w:szCs w:val="22"/>
                <w:vertAlign w:val="superscript"/>
                <w:lang w:val="lt-LT"/>
              </w:rPr>
              <w:t>c</w:t>
            </w:r>
            <w:r>
              <w:rPr>
                <w:sz w:val="22"/>
                <w:szCs w:val="22"/>
                <w:lang w:val="lt-LT"/>
              </w:rPr>
              <w:t>, inkstų kanalėlių sutrikimas</w:t>
            </w:r>
          </w:p>
        </w:tc>
      </w:tr>
      <w:tr w:rsidR="00202027" w:rsidRPr="006C3399" w14:paraId="2F573644" w14:textId="77777777" w:rsidTr="00C914B8">
        <w:tc>
          <w:tcPr>
            <w:tcW w:w="2802" w:type="dxa"/>
          </w:tcPr>
          <w:p w14:paraId="6BB973FF" w14:textId="77777777" w:rsidR="00202027" w:rsidRPr="006C3399" w:rsidRDefault="00202027" w:rsidP="00C914B8">
            <w:pPr>
              <w:pStyle w:val="BodyText31"/>
              <w:tabs>
                <w:tab w:val="left" w:pos="567"/>
              </w:tabs>
              <w:spacing w:line="240" w:lineRule="auto"/>
              <w:jc w:val="left"/>
              <w:rPr>
                <w:bCs/>
                <w:i/>
              </w:rPr>
            </w:pPr>
            <w:r>
              <w:rPr>
                <w:bCs/>
                <w:i/>
                <w:szCs w:val="22"/>
              </w:rPr>
              <w:t>Lytinės sistemos ir krūties sutrikimai</w:t>
            </w:r>
          </w:p>
          <w:p w14:paraId="44A3E783"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5EF55964"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Nedažnas</w:t>
            </w:r>
          </w:p>
        </w:tc>
        <w:tc>
          <w:tcPr>
            <w:tcW w:w="3969" w:type="dxa"/>
          </w:tcPr>
          <w:p w14:paraId="05733224"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Nenormali spermatogenezė</w:t>
            </w:r>
          </w:p>
        </w:tc>
      </w:tr>
      <w:tr w:rsidR="00202027" w:rsidRPr="006C3399" w14:paraId="2F05FDD0" w14:textId="77777777" w:rsidTr="00C914B8">
        <w:tc>
          <w:tcPr>
            <w:tcW w:w="2802" w:type="dxa"/>
          </w:tcPr>
          <w:p w14:paraId="3FC9A878" w14:textId="77777777" w:rsidR="00202027" w:rsidRPr="006C3399" w:rsidRDefault="00202027" w:rsidP="00C914B8">
            <w:pPr>
              <w:pStyle w:val="BodyText31"/>
              <w:tabs>
                <w:tab w:val="left" w:pos="567"/>
              </w:tabs>
              <w:spacing w:line="240" w:lineRule="auto"/>
              <w:jc w:val="left"/>
              <w:rPr>
                <w:bCs/>
                <w:i/>
              </w:rPr>
            </w:pPr>
            <w:r>
              <w:rPr>
                <w:bCs/>
                <w:i/>
                <w:szCs w:val="22"/>
              </w:rPr>
              <w:t>Bendrieji sutrikimai ir vartojimo vietos pažeidimai</w:t>
            </w:r>
          </w:p>
          <w:p w14:paraId="3650CE4C" w14:textId="77777777" w:rsidR="00202027" w:rsidRPr="006C3399" w:rsidRDefault="00202027" w:rsidP="00C914B8">
            <w:pPr>
              <w:pStyle w:val="BodyText21"/>
              <w:tabs>
                <w:tab w:val="left" w:pos="567"/>
              </w:tabs>
              <w:spacing w:line="240" w:lineRule="auto"/>
              <w:jc w:val="left"/>
              <w:rPr>
                <w:sz w:val="22"/>
                <w:lang w:val="lt-LT"/>
              </w:rPr>
            </w:pPr>
          </w:p>
        </w:tc>
        <w:tc>
          <w:tcPr>
            <w:tcW w:w="1854" w:type="dxa"/>
          </w:tcPr>
          <w:p w14:paraId="5507171E"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Nežinomas</w:t>
            </w:r>
          </w:p>
        </w:tc>
        <w:tc>
          <w:tcPr>
            <w:tcW w:w="3969" w:type="dxa"/>
          </w:tcPr>
          <w:p w14:paraId="0C0ECE1E" w14:textId="77777777" w:rsidR="00202027" w:rsidRPr="006C3399" w:rsidRDefault="00202027" w:rsidP="00C914B8">
            <w:pPr>
              <w:pStyle w:val="BodyText21"/>
              <w:tabs>
                <w:tab w:val="left" w:pos="567"/>
              </w:tabs>
              <w:spacing w:line="240" w:lineRule="auto"/>
              <w:jc w:val="left"/>
              <w:rPr>
                <w:sz w:val="22"/>
                <w:lang w:val="lt-LT"/>
              </w:rPr>
            </w:pPr>
            <w:r>
              <w:rPr>
                <w:sz w:val="22"/>
                <w:szCs w:val="22"/>
                <w:lang w:val="lt-LT"/>
              </w:rPr>
              <w:t>Karščiavimas (labai dažnas), astenija, bendras negalavimas, ekstravazacija injekcijos vietoje</w:t>
            </w:r>
            <w:r>
              <w:rPr>
                <w:sz w:val="22"/>
                <w:szCs w:val="22"/>
                <w:vertAlign w:val="superscript"/>
                <w:lang w:val="lt-LT"/>
              </w:rPr>
              <w:t>d</w:t>
            </w:r>
          </w:p>
        </w:tc>
      </w:tr>
    </w:tbl>
    <w:p w14:paraId="13E6CEC9" w14:textId="77777777" w:rsidR="00202027" w:rsidRPr="006B38AC" w:rsidRDefault="00202027" w:rsidP="00202027">
      <w:pPr>
        <w:rPr>
          <w:szCs w:val="22"/>
          <w:lang w:eastAsia="en-IN"/>
        </w:rPr>
      </w:pPr>
      <w:r w:rsidRPr="006C3399">
        <w:rPr>
          <w:szCs w:val="22"/>
          <w:lang w:eastAsia="en-IN"/>
        </w:rPr>
        <w:t xml:space="preserve">a: </w:t>
      </w:r>
      <w:r w:rsidRPr="006B38AC">
        <w:rPr>
          <w:szCs w:val="22"/>
        </w:rPr>
        <w:t>Kai kuriems pacientams infekcinės komplikacijos gali sukelti mirtį</w:t>
      </w:r>
      <w:r w:rsidRPr="006B38AC">
        <w:rPr>
          <w:szCs w:val="22"/>
          <w:lang w:eastAsia="en-IN"/>
        </w:rPr>
        <w:t>.</w:t>
      </w:r>
    </w:p>
    <w:p w14:paraId="1897ADAB" w14:textId="51F7B524" w:rsidR="00202027" w:rsidRPr="005E74E7" w:rsidRDefault="00202027" w:rsidP="00202027">
      <w:pPr>
        <w:autoSpaceDE w:val="0"/>
        <w:autoSpaceDN w:val="0"/>
        <w:adjustRightInd w:val="0"/>
        <w:rPr>
          <w:szCs w:val="22"/>
          <w:lang w:eastAsia="en-IN"/>
        </w:rPr>
      </w:pPr>
      <w:r w:rsidRPr="006B38AC">
        <w:rPr>
          <w:szCs w:val="22"/>
          <w:lang w:eastAsia="en-IN"/>
        </w:rPr>
        <w:t xml:space="preserve">b: </w:t>
      </w:r>
      <w:r w:rsidR="008013A9">
        <w:rPr>
          <w:szCs w:val="22"/>
          <w:lang w:eastAsia="en-IN"/>
        </w:rPr>
        <w:t xml:space="preserve">Simptomai gali būti </w:t>
      </w:r>
      <w:r w:rsidRPr="006B38AC">
        <w:rPr>
          <w:szCs w:val="22"/>
          <w:lang w:eastAsia="en-IN"/>
        </w:rPr>
        <w:t>veido patinimas (edema)</w:t>
      </w:r>
      <w:r w:rsidRPr="005E74E7">
        <w:rPr>
          <w:szCs w:val="22"/>
          <w:lang w:eastAsia="en-IN"/>
        </w:rPr>
        <w:t>, švokštimas, bronchospazmas, tachikardija ir hipotenzija</w:t>
      </w:r>
      <w:r w:rsidR="00514288">
        <w:rPr>
          <w:szCs w:val="22"/>
          <w:lang w:eastAsia="en-IN"/>
        </w:rPr>
        <w:t>, ir jie</w:t>
      </w:r>
      <w:r w:rsidRPr="005E74E7">
        <w:rPr>
          <w:szCs w:val="22"/>
          <w:lang w:eastAsia="en-IN"/>
        </w:rPr>
        <w:t xml:space="preserve"> bus </w:t>
      </w:r>
      <w:r w:rsidR="00514288" w:rsidRPr="005E74E7">
        <w:rPr>
          <w:szCs w:val="22"/>
          <w:lang w:eastAsia="en-IN"/>
        </w:rPr>
        <w:t>įtraukt</w:t>
      </w:r>
      <w:r w:rsidR="00514288">
        <w:rPr>
          <w:szCs w:val="22"/>
          <w:lang w:eastAsia="en-IN"/>
        </w:rPr>
        <w:t>i</w:t>
      </w:r>
      <w:r w:rsidR="00514288" w:rsidRPr="005E74E7">
        <w:rPr>
          <w:szCs w:val="22"/>
          <w:lang w:eastAsia="en-IN"/>
        </w:rPr>
        <w:t xml:space="preserve"> </w:t>
      </w:r>
      <w:r w:rsidRPr="005E74E7">
        <w:rPr>
          <w:szCs w:val="22"/>
          <w:lang w:eastAsia="en-IN"/>
        </w:rPr>
        <w:t>prie anafila</w:t>
      </w:r>
      <w:r>
        <w:rPr>
          <w:szCs w:val="22"/>
          <w:lang w:eastAsia="en-IN"/>
        </w:rPr>
        <w:t xml:space="preserve">ktoidinių </w:t>
      </w:r>
      <w:r w:rsidRPr="005E74E7">
        <w:rPr>
          <w:szCs w:val="22"/>
          <w:lang w:eastAsia="en-IN"/>
        </w:rPr>
        <w:t xml:space="preserve">reakcijų vertinimo protokolo dažnių lentelėje. </w:t>
      </w:r>
    </w:p>
    <w:p w14:paraId="0DEE38E3" w14:textId="77777777" w:rsidR="00202027" w:rsidRPr="00D444B3" w:rsidRDefault="00202027" w:rsidP="00202027">
      <w:pPr>
        <w:autoSpaceDE w:val="0"/>
        <w:autoSpaceDN w:val="0"/>
        <w:adjustRightInd w:val="0"/>
        <w:rPr>
          <w:szCs w:val="22"/>
          <w:lang w:eastAsia="en-IN"/>
        </w:rPr>
      </w:pPr>
      <w:r w:rsidRPr="005E74E7">
        <w:rPr>
          <w:szCs w:val="22"/>
          <w:lang w:eastAsia="en-IN"/>
        </w:rPr>
        <w:t>c</w:t>
      </w:r>
      <w:r w:rsidRPr="0063168D">
        <w:rPr>
          <w:szCs w:val="22"/>
          <w:lang w:eastAsia="en-IN"/>
        </w:rPr>
        <w:t xml:space="preserve">: </w:t>
      </w:r>
      <w:r>
        <w:rPr>
          <w:szCs w:val="22"/>
        </w:rPr>
        <w:t>Šlapalo</w:t>
      </w:r>
      <w:r w:rsidRPr="005E74E7">
        <w:rPr>
          <w:szCs w:val="22"/>
        </w:rPr>
        <w:t>, kreatinino, šlapimo rūgšties kiekio padidėjimas ir (arba) kreatinino klirenso mažėjimas kraujyje apibendrinti inkstų nepakankamumo įvertinimu</w:t>
      </w:r>
      <w:r w:rsidRPr="00D444B3">
        <w:rPr>
          <w:szCs w:val="22"/>
          <w:lang w:eastAsia="en-IN"/>
        </w:rPr>
        <w:t>.</w:t>
      </w:r>
    </w:p>
    <w:p w14:paraId="0709260C" w14:textId="77777777" w:rsidR="00202027" w:rsidRPr="00172613" w:rsidRDefault="00202027" w:rsidP="00202027">
      <w:pPr>
        <w:pStyle w:val="BodyText21"/>
        <w:tabs>
          <w:tab w:val="left" w:pos="567"/>
        </w:tabs>
        <w:spacing w:line="240" w:lineRule="auto"/>
        <w:jc w:val="left"/>
        <w:rPr>
          <w:sz w:val="22"/>
          <w:szCs w:val="22"/>
          <w:lang w:val="lt-LT" w:eastAsia="en-IN"/>
        </w:rPr>
      </w:pPr>
      <w:r w:rsidRPr="00D444B3">
        <w:rPr>
          <w:sz w:val="22"/>
          <w:szCs w:val="22"/>
          <w:lang w:val="lt-LT" w:eastAsia="en-IN"/>
        </w:rPr>
        <w:t xml:space="preserve">d: </w:t>
      </w:r>
      <w:r w:rsidRPr="00D83CA5">
        <w:rPr>
          <w:sz w:val="22"/>
          <w:szCs w:val="22"/>
          <w:lang w:val="lt-LT"/>
        </w:rPr>
        <w:t>Vietinis toksinis poveikis audiniams, audinių celiulitas, fibrozė, nekrozė (dažnai), skausmas (dažnai), edema (dažnai), eritema (dažnai) yra ekstravazacijos paseka</w:t>
      </w:r>
      <w:r w:rsidRPr="00172613">
        <w:rPr>
          <w:sz w:val="22"/>
          <w:szCs w:val="22"/>
          <w:lang w:val="lt-LT" w:eastAsia="en-IN"/>
        </w:rPr>
        <w:t>.</w:t>
      </w:r>
    </w:p>
    <w:p w14:paraId="05055C13" w14:textId="77777777" w:rsidR="00202027" w:rsidRPr="002E44A4" w:rsidRDefault="00202027" w:rsidP="00202027">
      <w:pPr>
        <w:pStyle w:val="BodyText21"/>
        <w:tabs>
          <w:tab w:val="left" w:pos="567"/>
        </w:tabs>
        <w:spacing w:line="240" w:lineRule="auto"/>
        <w:jc w:val="left"/>
        <w:rPr>
          <w:sz w:val="22"/>
          <w:szCs w:val="22"/>
          <w:lang w:val="lt-LT" w:eastAsia="en-IN"/>
        </w:rPr>
      </w:pPr>
    </w:p>
    <w:p w14:paraId="39AA03D8" w14:textId="77777777" w:rsidR="00202027" w:rsidRPr="000A79DC" w:rsidRDefault="00202027" w:rsidP="00202027">
      <w:pPr>
        <w:keepNext/>
        <w:autoSpaceDE w:val="0"/>
        <w:autoSpaceDN w:val="0"/>
        <w:adjustRightInd w:val="0"/>
        <w:rPr>
          <w:u w:val="single"/>
        </w:rPr>
      </w:pPr>
      <w:r w:rsidRPr="000A79DC">
        <w:rPr>
          <w:noProof/>
          <w:u w:val="single"/>
        </w:rPr>
        <w:t>Pranešimas apie įtariamas nepageidaujamas reakcijas</w:t>
      </w:r>
    </w:p>
    <w:p w14:paraId="4A623F1F" w14:textId="6E2F7E8B" w:rsidR="00202027" w:rsidRPr="00B34FA1" w:rsidRDefault="00202027" w:rsidP="00202027">
      <w:pPr>
        <w:keepNext/>
        <w:autoSpaceDE w:val="0"/>
        <w:autoSpaceDN w:val="0"/>
        <w:adjustRightInd w:val="0"/>
        <w:rPr>
          <w:noProof/>
        </w:rPr>
      </w:pPr>
      <w:r w:rsidRPr="000A79DC">
        <w:rPr>
          <w:noProof/>
        </w:rPr>
        <w:t>Svarbu pranešti apie įtariamas nepageidaujamas reakcijas, pastebėtas po vaistinio preparato registracijos, nes tai leidžia nuolat stebėti vaistinio preparato naudos ir rizikos santykį.</w:t>
      </w:r>
      <w:r w:rsidRPr="000A79DC">
        <w:t xml:space="preserve"> </w:t>
      </w:r>
      <w:r w:rsidR="00514288" w:rsidRPr="00514288">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r>
        <w:rPr>
          <w:noProof/>
        </w:rPr>
        <w:t>.</w:t>
      </w:r>
    </w:p>
    <w:p w14:paraId="361C774E" w14:textId="77777777" w:rsidR="00202027" w:rsidRPr="006B38AC" w:rsidRDefault="00202027" w:rsidP="00202027">
      <w:pPr>
        <w:ind w:right="-449"/>
        <w:rPr>
          <w:color w:val="000000"/>
          <w:szCs w:val="22"/>
          <w:lang w:eastAsia="zh-CN"/>
        </w:rPr>
      </w:pPr>
    </w:p>
    <w:p w14:paraId="7D19CC84" w14:textId="77777777" w:rsidR="00202027" w:rsidRPr="005E74E7" w:rsidRDefault="00202027" w:rsidP="00202027">
      <w:pPr>
        <w:tabs>
          <w:tab w:val="left" w:pos="567"/>
        </w:tabs>
        <w:rPr>
          <w:b/>
          <w:szCs w:val="22"/>
        </w:rPr>
      </w:pPr>
      <w:r w:rsidRPr="005E74E7">
        <w:rPr>
          <w:b/>
          <w:szCs w:val="22"/>
        </w:rPr>
        <w:t>4.9</w:t>
      </w:r>
      <w:r w:rsidRPr="005E74E7">
        <w:rPr>
          <w:b/>
          <w:szCs w:val="22"/>
        </w:rPr>
        <w:tab/>
        <w:t>Perdozavimas</w:t>
      </w:r>
    </w:p>
    <w:p w14:paraId="61C7D458" w14:textId="77777777" w:rsidR="00202027" w:rsidRPr="005E74E7" w:rsidRDefault="00202027" w:rsidP="00CB02AD">
      <w:pPr>
        <w:pStyle w:val="BTEMEASMCA"/>
      </w:pPr>
    </w:p>
    <w:p w14:paraId="4A2A1F7E" w14:textId="77777777" w:rsidR="00202027" w:rsidRPr="006B38AC" w:rsidRDefault="00202027" w:rsidP="00202027">
      <w:pPr>
        <w:rPr>
          <w:szCs w:val="22"/>
        </w:rPr>
      </w:pPr>
      <w:r w:rsidRPr="00F6307B">
        <w:t>Itin svarbu laikytis atsargumo saugantis netyčinio perdozavimo</w:t>
      </w:r>
      <w:r>
        <w:t>.</w:t>
      </w:r>
    </w:p>
    <w:p w14:paraId="4D06F15A" w14:textId="77777777" w:rsidR="00202027" w:rsidRPr="00D444B3" w:rsidRDefault="00202027" w:rsidP="00CB02AD">
      <w:pPr>
        <w:pStyle w:val="BTEMEASMCA"/>
      </w:pPr>
    </w:p>
    <w:p w14:paraId="43C0287F" w14:textId="15BD484B" w:rsidR="00202027" w:rsidRPr="006B38AC" w:rsidRDefault="00202027" w:rsidP="00202027">
      <w:pPr>
        <w:rPr>
          <w:szCs w:val="22"/>
        </w:rPr>
      </w:pPr>
      <w:r w:rsidRPr="006C3399">
        <w:rPr>
          <w:szCs w:val="22"/>
        </w:rPr>
        <w:t>Cisplatinos ūminis perdozavimas gali s</w:t>
      </w:r>
      <w:r w:rsidR="00514288" w:rsidRPr="00514288">
        <w:rPr>
          <w:szCs w:val="22"/>
        </w:rPr>
        <w:t xml:space="preserve">ustiprinti </w:t>
      </w:r>
      <w:r w:rsidR="00514288">
        <w:rPr>
          <w:szCs w:val="22"/>
        </w:rPr>
        <w:t>jos laukiamą</w:t>
      </w:r>
      <w:r w:rsidR="00514288" w:rsidRPr="00514288">
        <w:rPr>
          <w:szCs w:val="22"/>
        </w:rPr>
        <w:t xml:space="preserve"> toksinį poveikį, pvz., </w:t>
      </w:r>
      <w:r w:rsidRPr="006C3399">
        <w:rPr>
          <w:szCs w:val="22"/>
        </w:rPr>
        <w:t xml:space="preserve">inkstų, kepenų nepakankamumą, </w:t>
      </w:r>
      <w:r w:rsidR="00514288" w:rsidRPr="00514288">
        <w:rPr>
          <w:szCs w:val="22"/>
        </w:rPr>
        <w:t>sunkų neurosensorinį toksi</w:t>
      </w:r>
      <w:r w:rsidR="00514288">
        <w:rPr>
          <w:szCs w:val="22"/>
        </w:rPr>
        <w:t>nį poveikį</w:t>
      </w:r>
      <w:r w:rsidR="00514288" w:rsidRPr="00514288">
        <w:rPr>
          <w:szCs w:val="22"/>
        </w:rPr>
        <w:t xml:space="preserve"> </w:t>
      </w:r>
      <w:r w:rsidR="00514288">
        <w:rPr>
          <w:szCs w:val="22"/>
        </w:rPr>
        <w:t>(</w:t>
      </w:r>
      <w:r w:rsidRPr="006C3399">
        <w:rPr>
          <w:szCs w:val="22"/>
        </w:rPr>
        <w:t>kurtumą</w:t>
      </w:r>
      <w:r w:rsidR="00514288">
        <w:rPr>
          <w:szCs w:val="22"/>
        </w:rPr>
        <w:t>)</w:t>
      </w:r>
      <w:r w:rsidRPr="006C3399">
        <w:rPr>
          <w:szCs w:val="22"/>
        </w:rPr>
        <w:t>, toksinį akių pažeid</w:t>
      </w:r>
      <w:r w:rsidRPr="006B38AC">
        <w:rPr>
          <w:szCs w:val="22"/>
        </w:rPr>
        <w:t xml:space="preserve">imą (įskaitant nuosėdas tinklainėje), reikšmingą kaulų čiulpų slopinimą, nepagydomą pykinimą ir vėmimą ir (arba) neuritą. </w:t>
      </w:r>
      <w:r w:rsidR="00514288" w:rsidRPr="00514288">
        <w:rPr>
          <w:szCs w:val="22"/>
        </w:rPr>
        <w:t xml:space="preserve">Gali įvykti ir mirtis. Inkstų funkcija, širdies ir kraujagyslių funkcija bei kraujo </w:t>
      </w:r>
      <w:r w:rsidR="00514288">
        <w:rPr>
          <w:szCs w:val="22"/>
        </w:rPr>
        <w:t xml:space="preserve">ląstelių </w:t>
      </w:r>
      <w:r w:rsidR="00514288" w:rsidRPr="00514288">
        <w:rPr>
          <w:szCs w:val="22"/>
        </w:rPr>
        <w:t>skaičius turi būti stebimi kasdien, kad būtų galima įvertinti galimą toksi</w:t>
      </w:r>
      <w:r w:rsidR="00514288">
        <w:rPr>
          <w:szCs w:val="22"/>
        </w:rPr>
        <w:t>nį poveikį</w:t>
      </w:r>
      <w:r w:rsidR="00514288" w:rsidRPr="00514288">
        <w:rPr>
          <w:szCs w:val="22"/>
        </w:rPr>
        <w:t xml:space="preserve"> šioms sistemoms. Reikia atidžiai stebėti magnio ir kalcio </w:t>
      </w:r>
      <w:r w:rsidR="00514288">
        <w:rPr>
          <w:szCs w:val="22"/>
        </w:rPr>
        <w:t xml:space="preserve">koncentraciją </w:t>
      </w:r>
      <w:r w:rsidR="00514288" w:rsidRPr="00514288">
        <w:rPr>
          <w:szCs w:val="22"/>
        </w:rPr>
        <w:t>serume, taip pat raumenų dirglumo simptomus ir požymius. Jei pasireiškia simptominė tetanija, reikia skirti elektrolitų papildų. Taip pat kasdien po ūm</w:t>
      </w:r>
      <w:r w:rsidR="008B4035">
        <w:rPr>
          <w:szCs w:val="22"/>
        </w:rPr>
        <w:t>inio</w:t>
      </w:r>
      <w:r w:rsidR="00514288" w:rsidRPr="00514288">
        <w:rPr>
          <w:szCs w:val="22"/>
        </w:rPr>
        <w:t xml:space="preserve"> perdozavimo reikia stebėti kepenų fermentų </w:t>
      </w:r>
      <w:r w:rsidR="008B4035">
        <w:rPr>
          <w:szCs w:val="22"/>
        </w:rPr>
        <w:t xml:space="preserve">aktyvumą </w:t>
      </w:r>
      <w:r w:rsidR="00514288" w:rsidRPr="00514288">
        <w:rPr>
          <w:szCs w:val="22"/>
        </w:rPr>
        <w:t xml:space="preserve">ir šlapimo rūgšties </w:t>
      </w:r>
      <w:r w:rsidR="008B4035">
        <w:rPr>
          <w:szCs w:val="22"/>
        </w:rPr>
        <w:t>koncentraciją</w:t>
      </w:r>
      <w:r w:rsidR="00514288" w:rsidRPr="00514288">
        <w:rPr>
          <w:szCs w:val="22"/>
        </w:rPr>
        <w:t xml:space="preserve"> serume.</w:t>
      </w:r>
    </w:p>
    <w:p w14:paraId="3DDE68C7" w14:textId="141DA6F5" w:rsidR="00202027" w:rsidRPr="005E74E7" w:rsidRDefault="00202027" w:rsidP="00202027">
      <w:pPr>
        <w:rPr>
          <w:szCs w:val="22"/>
        </w:rPr>
      </w:pPr>
      <w:r w:rsidRPr="005E74E7">
        <w:rPr>
          <w:szCs w:val="22"/>
        </w:rPr>
        <w:t xml:space="preserve">Specifinio priešnuodžio </w:t>
      </w:r>
      <w:r w:rsidR="008B4035" w:rsidRPr="008B4035">
        <w:rPr>
          <w:szCs w:val="22"/>
        </w:rPr>
        <w:t>cisplatinos perdozavimo atveju</w:t>
      </w:r>
      <w:r w:rsidR="008B4035">
        <w:rPr>
          <w:szCs w:val="22"/>
        </w:rPr>
        <w:t xml:space="preserve"> </w:t>
      </w:r>
      <w:r w:rsidRPr="005E74E7">
        <w:rPr>
          <w:szCs w:val="22"/>
        </w:rPr>
        <w:t xml:space="preserve">nėra. </w:t>
      </w:r>
      <w:r w:rsidR="008B4035" w:rsidRPr="008B4035">
        <w:rPr>
          <w:szCs w:val="22"/>
        </w:rPr>
        <w:t xml:space="preserve">Hemodializė veiksminga, net ir dalinai, </w:t>
      </w:r>
      <w:r w:rsidR="008B4035">
        <w:rPr>
          <w:szCs w:val="22"/>
        </w:rPr>
        <w:t xml:space="preserve">jeigu atliekama </w:t>
      </w:r>
      <w:r w:rsidR="008B4035" w:rsidRPr="008B4035">
        <w:rPr>
          <w:szCs w:val="22"/>
        </w:rPr>
        <w:t>iki 3 valandų po vartojimo.</w:t>
      </w:r>
      <w:r w:rsidR="008B4035">
        <w:rPr>
          <w:szCs w:val="22"/>
        </w:rPr>
        <w:t xml:space="preserve"> Jeigu hemo</w:t>
      </w:r>
      <w:r w:rsidR="008B4035" w:rsidRPr="005E74E7">
        <w:rPr>
          <w:szCs w:val="22"/>
        </w:rPr>
        <w:t>dializ</w:t>
      </w:r>
      <w:r w:rsidR="008B4035">
        <w:rPr>
          <w:szCs w:val="22"/>
        </w:rPr>
        <w:t>ė</w:t>
      </w:r>
      <w:r w:rsidR="008B4035" w:rsidRPr="005E74E7">
        <w:rPr>
          <w:szCs w:val="22"/>
        </w:rPr>
        <w:t xml:space="preserve"> prad</w:t>
      </w:r>
      <w:r w:rsidR="008B4035">
        <w:rPr>
          <w:szCs w:val="22"/>
        </w:rPr>
        <w:t>edama</w:t>
      </w:r>
      <w:r w:rsidR="008B4035" w:rsidRPr="005E74E7">
        <w:rPr>
          <w:szCs w:val="22"/>
        </w:rPr>
        <w:t xml:space="preserve"> </w:t>
      </w:r>
      <w:r w:rsidRPr="005E74E7">
        <w:rPr>
          <w:szCs w:val="22"/>
        </w:rPr>
        <w:t xml:space="preserve">per 4 valandas po perdozavimo, cisplatinos eliminacijai iš organizmo ji mažai reikšminga, nes platina greitai ir </w:t>
      </w:r>
      <w:r w:rsidR="008B4035">
        <w:rPr>
          <w:szCs w:val="22"/>
        </w:rPr>
        <w:t>ekstensyviai</w:t>
      </w:r>
      <w:r w:rsidR="008B4035" w:rsidRPr="005E74E7">
        <w:rPr>
          <w:szCs w:val="22"/>
        </w:rPr>
        <w:t xml:space="preserve"> </w:t>
      </w:r>
      <w:r w:rsidRPr="005E74E7">
        <w:rPr>
          <w:szCs w:val="22"/>
        </w:rPr>
        <w:t xml:space="preserve">prisijungia prie </w:t>
      </w:r>
      <w:r w:rsidR="008B4035">
        <w:rPr>
          <w:szCs w:val="22"/>
        </w:rPr>
        <w:t xml:space="preserve">plazmos </w:t>
      </w:r>
      <w:r w:rsidRPr="005E74E7">
        <w:rPr>
          <w:szCs w:val="22"/>
        </w:rPr>
        <w:t>baltymų.</w:t>
      </w:r>
    </w:p>
    <w:p w14:paraId="18666F90" w14:textId="77777777" w:rsidR="00202027" w:rsidRPr="005E74E7" w:rsidRDefault="00202027" w:rsidP="00202027">
      <w:pPr>
        <w:rPr>
          <w:szCs w:val="22"/>
        </w:rPr>
      </w:pPr>
    </w:p>
    <w:p w14:paraId="2CD2B5EA" w14:textId="77777777" w:rsidR="00202027" w:rsidRDefault="00202027" w:rsidP="00202027">
      <w:pPr>
        <w:rPr>
          <w:szCs w:val="22"/>
        </w:rPr>
      </w:pPr>
      <w:r w:rsidRPr="005E74E7">
        <w:rPr>
          <w:szCs w:val="22"/>
        </w:rPr>
        <w:t>Perdo</w:t>
      </w:r>
      <w:r w:rsidRPr="00D444B3">
        <w:rPr>
          <w:szCs w:val="22"/>
        </w:rPr>
        <w:t>zavimo atveju gydymo pagrindą sudaro bendrosios gyvybines funkcijas palaikančios priemonės.</w:t>
      </w:r>
    </w:p>
    <w:p w14:paraId="26D2BD60" w14:textId="7ABDE934" w:rsidR="008B4035" w:rsidRDefault="008B4035" w:rsidP="00CB02AD">
      <w:pPr>
        <w:pStyle w:val="BTEMEASMCA"/>
      </w:pPr>
    </w:p>
    <w:p w14:paraId="2A999A3E" w14:textId="509AD10E" w:rsidR="00202027" w:rsidRDefault="008B4035" w:rsidP="008A4B8F">
      <w:r w:rsidRPr="008B4035">
        <w:t>Jeigu dėl ilgalaikio kaulų čiulpų slopinimo atsiranda karščiavimas, paėmus pasėlius, reikia lašinti atitinkamus numanomus antibiotikus.</w:t>
      </w:r>
    </w:p>
    <w:p w14:paraId="69C83491" w14:textId="77777777" w:rsidR="008B4035" w:rsidRPr="008B4035" w:rsidRDefault="008B4035" w:rsidP="008A4B8F"/>
    <w:p w14:paraId="61BEF3E5" w14:textId="77777777" w:rsidR="00202027" w:rsidRPr="00FD6E3E" w:rsidRDefault="00202027" w:rsidP="00CB02AD">
      <w:pPr>
        <w:pStyle w:val="BTEMEASMCA"/>
      </w:pPr>
    </w:p>
    <w:p w14:paraId="759F7AF2" w14:textId="77777777" w:rsidR="00202027" w:rsidRPr="006C3399" w:rsidRDefault="00202027" w:rsidP="00202027">
      <w:pPr>
        <w:pStyle w:val="PI-1EMEASMCA"/>
      </w:pPr>
      <w:r w:rsidRPr="006C3399">
        <w:t>5.</w:t>
      </w:r>
      <w:r w:rsidRPr="006C3399">
        <w:tab/>
        <w:t>FARMAKOLOGINĖS SAVYBĖS</w:t>
      </w:r>
    </w:p>
    <w:p w14:paraId="023C7F31" w14:textId="77777777" w:rsidR="00202027" w:rsidRPr="006B38AC" w:rsidRDefault="00202027" w:rsidP="00CB02AD">
      <w:pPr>
        <w:pStyle w:val="BTEMEASMCA"/>
      </w:pPr>
    </w:p>
    <w:p w14:paraId="65E83638" w14:textId="77777777" w:rsidR="00202027" w:rsidRPr="006C3399" w:rsidRDefault="00202027" w:rsidP="00FB5253">
      <w:pPr>
        <w:pStyle w:val="PI-2EMEASMCA"/>
      </w:pPr>
      <w:r w:rsidRPr="006C3399">
        <w:t>5.1</w:t>
      </w:r>
      <w:r w:rsidRPr="006C3399">
        <w:tab/>
        <w:t>Farmakodinaminės savybės</w:t>
      </w:r>
    </w:p>
    <w:p w14:paraId="1874DDC3" w14:textId="77777777" w:rsidR="00202027" w:rsidRPr="006B38AC" w:rsidRDefault="00202027" w:rsidP="00CB02AD">
      <w:pPr>
        <w:pStyle w:val="BTEMEASMCA"/>
      </w:pPr>
    </w:p>
    <w:p w14:paraId="566C3D08" w14:textId="77777777" w:rsidR="00202027" w:rsidRPr="006C3399" w:rsidRDefault="00202027" w:rsidP="00202027">
      <w:pPr>
        <w:tabs>
          <w:tab w:val="left" w:pos="567"/>
        </w:tabs>
        <w:rPr>
          <w:szCs w:val="22"/>
        </w:rPr>
      </w:pPr>
      <w:r w:rsidRPr="006C3399">
        <w:rPr>
          <w:szCs w:val="22"/>
        </w:rPr>
        <w:t>Farmakoterapinė grupė - kiti priešnavikiniai vaistiniai preparatai, platinos preparatai, ATC kodas - L01XA01</w:t>
      </w:r>
      <w:r>
        <w:rPr>
          <w:szCs w:val="22"/>
        </w:rPr>
        <w:t>.</w:t>
      </w:r>
    </w:p>
    <w:p w14:paraId="116E48C8" w14:textId="77777777" w:rsidR="00202027" w:rsidRPr="006B38AC" w:rsidRDefault="00202027" w:rsidP="00202027">
      <w:pPr>
        <w:rPr>
          <w:szCs w:val="22"/>
        </w:rPr>
      </w:pPr>
    </w:p>
    <w:p w14:paraId="4EEAD136" w14:textId="099AF334" w:rsidR="00202027" w:rsidRPr="00F6307B" w:rsidRDefault="008B4035" w:rsidP="00202027">
      <w:pPr>
        <w:rPr>
          <w:szCs w:val="22"/>
        </w:rPr>
      </w:pPr>
      <w:r w:rsidRPr="008B4035">
        <w:rPr>
          <w:szCs w:val="22"/>
        </w:rPr>
        <w:t xml:space="preserve">Cisplatina yra platinos turintis </w:t>
      </w:r>
      <w:r w:rsidR="00A444FD" w:rsidRPr="006C3399">
        <w:rPr>
          <w:szCs w:val="22"/>
        </w:rPr>
        <w:t>priešnavikini</w:t>
      </w:r>
      <w:r w:rsidR="00A444FD">
        <w:rPr>
          <w:szCs w:val="22"/>
        </w:rPr>
        <w:t>s</w:t>
      </w:r>
      <w:r w:rsidR="00A444FD" w:rsidRPr="006C3399">
        <w:rPr>
          <w:szCs w:val="22"/>
        </w:rPr>
        <w:t xml:space="preserve"> vaistini</w:t>
      </w:r>
      <w:r w:rsidR="00A444FD">
        <w:rPr>
          <w:szCs w:val="22"/>
        </w:rPr>
        <w:t>s</w:t>
      </w:r>
      <w:r w:rsidR="00A444FD" w:rsidRPr="006C3399">
        <w:rPr>
          <w:szCs w:val="22"/>
        </w:rPr>
        <w:t xml:space="preserve"> preparata</w:t>
      </w:r>
      <w:r w:rsidR="00A444FD">
        <w:rPr>
          <w:szCs w:val="22"/>
        </w:rPr>
        <w:t xml:space="preserve">s. </w:t>
      </w:r>
      <w:r w:rsidR="00202027" w:rsidRPr="00F6307B">
        <w:rPr>
          <w:szCs w:val="22"/>
        </w:rPr>
        <w:t>Biocheminės cisplatinos</w:t>
      </w:r>
      <w:r w:rsidR="00202027">
        <w:rPr>
          <w:szCs w:val="22"/>
        </w:rPr>
        <w:t xml:space="preserve"> </w:t>
      </w:r>
      <w:r w:rsidR="00202027" w:rsidRPr="00F6307B">
        <w:rPr>
          <w:szCs w:val="22"/>
        </w:rPr>
        <w:t xml:space="preserve">savybės panašios į bifunkcinių šarminančių preparatų. Vaistas slopina DNR sintezę gamindamas vidines ir išorines kryžmines jungtis DNR grandinėje. RNR ir baltymų sintezė taip pat slopinama silpniau. </w:t>
      </w:r>
    </w:p>
    <w:p w14:paraId="2168D312" w14:textId="77777777" w:rsidR="00202027" w:rsidRPr="00F6307B" w:rsidRDefault="00202027" w:rsidP="00202027">
      <w:pPr>
        <w:rPr>
          <w:szCs w:val="22"/>
        </w:rPr>
      </w:pPr>
    </w:p>
    <w:p w14:paraId="1E6F6361" w14:textId="77777777" w:rsidR="00A444FD" w:rsidRDefault="00202027" w:rsidP="00202027">
      <w:pPr>
        <w:rPr>
          <w:szCs w:val="22"/>
        </w:rPr>
      </w:pPr>
      <w:r w:rsidRPr="00F6307B">
        <w:rPr>
          <w:szCs w:val="22"/>
        </w:rPr>
        <w:t xml:space="preserve">Nors esminis nustatytas cisplatinos veikimo mechanizmas yra DNR sintezės slopinimas, kiti mechanizmai gali dalyvauti antineoplastiniame poveikyje, įskaitant naviko imunogeniškumo gerinimą. Cisplatina taip pat slopina imuninę sistemą, didina jautrumą radioaktyviesiems spinduliams, sukelia antimikrobinį poveikį. </w:t>
      </w:r>
    </w:p>
    <w:p w14:paraId="7EDA3D7A" w14:textId="77777777" w:rsidR="00A444FD" w:rsidRDefault="00A444FD" w:rsidP="00202027">
      <w:pPr>
        <w:rPr>
          <w:szCs w:val="22"/>
        </w:rPr>
      </w:pPr>
    </w:p>
    <w:p w14:paraId="4D7613D5" w14:textId="6BBD0EF8" w:rsidR="00202027" w:rsidRPr="00F6307B" w:rsidRDefault="00202027" w:rsidP="00202027">
      <w:pPr>
        <w:rPr>
          <w:szCs w:val="22"/>
        </w:rPr>
      </w:pPr>
      <w:r>
        <w:rPr>
          <w:szCs w:val="22"/>
        </w:rPr>
        <w:t>Nea</w:t>
      </w:r>
      <w:r w:rsidRPr="00F6307B">
        <w:rPr>
          <w:szCs w:val="22"/>
        </w:rPr>
        <w:t xml:space="preserve">trodo, kad cisplatinos poveikis ląstelės ciklui </w:t>
      </w:r>
      <w:r w:rsidR="00A444FD">
        <w:rPr>
          <w:szCs w:val="22"/>
        </w:rPr>
        <w:t xml:space="preserve">ar fazei </w:t>
      </w:r>
      <w:r w:rsidRPr="00F6307B">
        <w:rPr>
          <w:szCs w:val="22"/>
        </w:rPr>
        <w:t xml:space="preserve">yra specifinis. </w:t>
      </w:r>
      <w:r w:rsidR="00A444FD" w:rsidRPr="00A444FD">
        <w:rPr>
          <w:szCs w:val="22"/>
        </w:rPr>
        <w:t>Be navikinių ląstelių, tiksliniai audiniai daugiausia yra tie, kuriems būdingas greitas ląstelių dauginimasis, pavyzdžiui, kaulų čiulpai, virškinimo trakto gleivinė ir lytinės liaukos.</w:t>
      </w:r>
    </w:p>
    <w:p w14:paraId="45E3B85B" w14:textId="77777777" w:rsidR="00202027" w:rsidRPr="005E74E7" w:rsidRDefault="00202027" w:rsidP="00202027">
      <w:pPr>
        <w:rPr>
          <w:b/>
          <w:szCs w:val="22"/>
        </w:rPr>
      </w:pPr>
    </w:p>
    <w:p w14:paraId="4C245D10" w14:textId="77777777" w:rsidR="00202027" w:rsidRPr="00D444B3" w:rsidRDefault="00202027" w:rsidP="00FB5253">
      <w:pPr>
        <w:pStyle w:val="PI-2EMEASMCA"/>
      </w:pPr>
      <w:r w:rsidRPr="00D444B3">
        <w:t>5.2</w:t>
      </w:r>
      <w:r w:rsidRPr="00D444B3">
        <w:tab/>
        <w:t>Farmakokinetinės savybės</w:t>
      </w:r>
    </w:p>
    <w:p w14:paraId="2A131F22" w14:textId="77777777" w:rsidR="00202027" w:rsidRPr="00D83CA5" w:rsidRDefault="00202027" w:rsidP="00202027">
      <w:pPr>
        <w:rPr>
          <w:szCs w:val="22"/>
        </w:rPr>
      </w:pPr>
    </w:p>
    <w:p w14:paraId="3A9E198B" w14:textId="77777777" w:rsidR="00202027" w:rsidRPr="00423A95" w:rsidRDefault="00202027" w:rsidP="00202027">
      <w:pPr>
        <w:rPr>
          <w:szCs w:val="22"/>
        </w:rPr>
      </w:pPr>
      <w:r w:rsidRPr="00F6307B">
        <w:rPr>
          <w:szCs w:val="22"/>
          <w:u w:val="single"/>
        </w:rPr>
        <w:t>Absorbcija</w:t>
      </w:r>
    </w:p>
    <w:p w14:paraId="066B48F0" w14:textId="2F64B6D7" w:rsidR="00A444FD" w:rsidRDefault="00A444FD" w:rsidP="00202027">
      <w:pPr>
        <w:rPr>
          <w:szCs w:val="22"/>
        </w:rPr>
      </w:pPr>
      <w:r w:rsidRPr="00A444FD">
        <w:rPr>
          <w:szCs w:val="22"/>
        </w:rPr>
        <w:t xml:space="preserve">Cisplatina paprastai </w:t>
      </w:r>
      <w:r>
        <w:rPr>
          <w:szCs w:val="22"/>
        </w:rPr>
        <w:t>leidž</w:t>
      </w:r>
      <w:r w:rsidRPr="00A444FD">
        <w:rPr>
          <w:szCs w:val="22"/>
        </w:rPr>
        <w:t xml:space="preserve">iama į veną, pageidautina infuzijos </w:t>
      </w:r>
      <w:r>
        <w:rPr>
          <w:szCs w:val="22"/>
        </w:rPr>
        <w:t xml:space="preserve">į veną </w:t>
      </w:r>
      <w:r w:rsidRPr="00A444FD">
        <w:rPr>
          <w:szCs w:val="22"/>
        </w:rPr>
        <w:t xml:space="preserve">būdu per 6-8 valandas. Įprastų infuzijų </w:t>
      </w:r>
      <w:r>
        <w:rPr>
          <w:szCs w:val="22"/>
        </w:rPr>
        <w:t xml:space="preserve">į veną </w:t>
      </w:r>
      <w:r w:rsidRPr="00A444FD">
        <w:rPr>
          <w:szCs w:val="22"/>
        </w:rPr>
        <w:t>metu bendros platinos koncentracija plazmoje palaipsniui didėja ir pasiekia didžiausią infuzijos pabaigoje.</w:t>
      </w:r>
      <w:r>
        <w:rPr>
          <w:szCs w:val="22"/>
        </w:rPr>
        <w:t xml:space="preserve"> </w:t>
      </w:r>
    </w:p>
    <w:p w14:paraId="1A2800BE" w14:textId="3C1C6D0C" w:rsidR="00A444FD" w:rsidRDefault="00A444FD" w:rsidP="00202027">
      <w:pPr>
        <w:rPr>
          <w:szCs w:val="22"/>
        </w:rPr>
      </w:pPr>
    </w:p>
    <w:p w14:paraId="6B3BAAF7" w14:textId="1B8B8CDA" w:rsidR="00A444FD" w:rsidRDefault="00A444FD" w:rsidP="00202027">
      <w:pPr>
        <w:rPr>
          <w:szCs w:val="22"/>
        </w:rPr>
      </w:pPr>
      <w:r>
        <w:rPr>
          <w:szCs w:val="22"/>
        </w:rPr>
        <w:t xml:space="preserve">Leidžiant į pilvaplėvės ertmę, </w:t>
      </w:r>
      <w:r w:rsidRPr="00A444FD">
        <w:rPr>
          <w:szCs w:val="22"/>
        </w:rPr>
        <w:t xml:space="preserve">gali būti pasiektas </w:t>
      </w:r>
      <w:r>
        <w:rPr>
          <w:szCs w:val="22"/>
        </w:rPr>
        <w:t>s</w:t>
      </w:r>
      <w:r w:rsidRPr="00A444FD">
        <w:rPr>
          <w:szCs w:val="22"/>
        </w:rPr>
        <w:t xml:space="preserve">taigus koncentracijos gradientas tarp </w:t>
      </w:r>
      <w:r w:rsidR="00B279A8" w:rsidRPr="00A444FD">
        <w:rPr>
          <w:szCs w:val="22"/>
        </w:rPr>
        <w:t>vaist</w:t>
      </w:r>
      <w:r w:rsidR="00B279A8">
        <w:rPr>
          <w:szCs w:val="22"/>
        </w:rPr>
        <w:t xml:space="preserve">inio preparato </w:t>
      </w:r>
      <w:r w:rsidR="00B279A8" w:rsidRPr="00A444FD">
        <w:rPr>
          <w:szCs w:val="22"/>
        </w:rPr>
        <w:t xml:space="preserve">koncentracijos </w:t>
      </w:r>
      <w:r w:rsidR="00B279A8">
        <w:rPr>
          <w:szCs w:val="22"/>
        </w:rPr>
        <w:t xml:space="preserve">pilvaplėvės ertmėje </w:t>
      </w:r>
      <w:r w:rsidRPr="00A444FD">
        <w:rPr>
          <w:szCs w:val="22"/>
        </w:rPr>
        <w:t>ir plazmo</w:t>
      </w:r>
      <w:r w:rsidR="00B279A8">
        <w:rPr>
          <w:szCs w:val="22"/>
        </w:rPr>
        <w:t>je</w:t>
      </w:r>
      <w:r w:rsidRPr="00A444FD">
        <w:rPr>
          <w:szCs w:val="22"/>
        </w:rPr>
        <w:t>.</w:t>
      </w:r>
    </w:p>
    <w:p w14:paraId="323B862F" w14:textId="77777777" w:rsidR="00A444FD" w:rsidRDefault="00A444FD" w:rsidP="00202027">
      <w:pPr>
        <w:rPr>
          <w:szCs w:val="22"/>
        </w:rPr>
      </w:pPr>
    </w:p>
    <w:p w14:paraId="6D2C15F6" w14:textId="77777777" w:rsidR="00A444FD" w:rsidRPr="004B2BAC" w:rsidRDefault="00A444FD" w:rsidP="00A444FD">
      <w:pPr>
        <w:rPr>
          <w:szCs w:val="22"/>
          <w:u w:val="single"/>
        </w:rPr>
      </w:pPr>
      <w:r w:rsidRPr="004B2BAC">
        <w:rPr>
          <w:szCs w:val="22"/>
          <w:u w:val="single"/>
        </w:rPr>
        <w:t>Pasiskirstymas</w:t>
      </w:r>
    </w:p>
    <w:p w14:paraId="5E46BA31" w14:textId="67A599ED" w:rsidR="00202027" w:rsidRPr="004B2BAC" w:rsidRDefault="00202027" w:rsidP="00202027">
      <w:pPr>
        <w:rPr>
          <w:szCs w:val="22"/>
        </w:rPr>
      </w:pPr>
      <w:r w:rsidRPr="004B2BAC">
        <w:rPr>
          <w:szCs w:val="22"/>
        </w:rPr>
        <w:t>Cisplatina gerai įsisavinama inkstuose, kepenyse</w:t>
      </w:r>
      <w:r w:rsidR="00B279A8">
        <w:rPr>
          <w:szCs w:val="22"/>
        </w:rPr>
        <w:t>, prostatoje</w:t>
      </w:r>
      <w:r w:rsidRPr="004B2BAC">
        <w:rPr>
          <w:szCs w:val="22"/>
        </w:rPr>
        <w:t xml:space="preserve"> ir žarnyne. Daugiau kaip 90</w:t>
      </w:r>
      <w:r>
        <w:rPr>
          <w:szCs w:val="22"/>
        </w:rPr>
        <w:t> </w:t>
      </w:r>
      <w:r w:rsidRPr="004B2BAC">
        <w:rPr>
          <w:szCs w:val="22"/>
        </w:rPr>
        <w:t>% kraujyje liekančių rūšių, kurių sudėtyje yra platinos, prisijungia (tikėtina, negrįžtamai) prie plazmos baltymų.</w:t>
      </w:r>
    </w:p>
    <w:p w14:paraId="5A61DBB1" w14:textId="77777777" w:rsidR="00202027" w:rsidRPr="004B2BAC" w:rsidRDefault="00202027" w:rsidP="00202027">
      <w:pPr>
        <w:rPr>
          <w:szCs w:val="22"/>
        </w:rPr>
      </w:pPr>
    </w:p>
    <w:p w14:paraId="7735F2BC" w14:textId="77777777" w:rsidR="00202027" w:rsidRPr="004B2BAC" w:rsidRDefault="00202027" w:rsidP="00202027">
      <w:pPr>
        <w:rPr>
          <w:szCs w:val="22"/>
        </w:rPr>
      </w:pPr>
      <w:r w:rsidRPr="004B2BAC">
        <w:rPr>
          <w:szCs w:val="22"/>
        </w:rPr>
        <w:t xml:space="preserve">Preparatas silpnai prasiskverbia į cerebrospinalinį skystį, nors reikšmingas cisplatinos kiekį galima aptikti intracerebraliniuose navikuose. </w:t>
      </w:r>
    </w:p>
    <w:p w14:paraId="6BAE038A" w14:textId="77777777" w:rsidR="00202027" w:rsidRPr="004B2BAC" w:rsidRDefault="00202027" w:rsidP="00202027">
      <w:pPr>
        <w:rPr>
          <w:szCs w:val="22"/>
        </w:rPr>
      </w:pPr>
    </w:p>
    <w:p w14:paraId="360FD0DA" w14:textId="77777777" w:rsidR="00202027" w:rsidRPr="004B2BAC" w:rsidRDefault="00202027" w:rsidP="00202027">
      <w:pPr>
        <w:rPr>
          <w:szCs w:val="22"/>
        </w:rPr>
      </w:pPr>
      <w:r w:rsidRPr="004B2BAC">
        <w:rPr>
          <w:szCs w:val="22"/>
        </w:rPr>
        <w:t xml:space="preserve">Suleista į veną visa platina greitai pasišalina iš plazmos per pirmąsias keturias valandas, bet po to pasišalinimas vyksta lėčiau dėl kovalentinio susijungimo su plazmos baltymais. Nesusijungusios platinos pusinės eliminacijos laikas trunka nuo 20 minučių iki 1 valandos, priklausomai nuo </w:t>
      </w:r>
      <w:r>
        <w:rPr>
          <w:szCs w:val="22"/>
        </w:rPr>
        <w:t>vaistinio preparato</w:t>
      </w:r>
      <w:r w:rsidRPr="004B2BAC">
        <w:rPr>
          <w:szCs w:val="22"/>
        </w:rPr>
        <w:t xml:space="preserve"> infuzijos greičio.</w:t>
      </w:r>
    </w:p>
    <w:p w14:paraId="17CC1C74" w14:textId="77777777" w:rsidR="00202027" w:rsidRDefault="00202027" w:rsidP="00202027">
      <w:pPr>
        <w:rPr>
          <w:szCs w:val="22"/>
        </w:rPr>
      </w:pPr>
    </w:p>
    <w:p w14:paraId="4B40E7E5" w14:textId="0EA5F93D" w:rsidR="00B279A8" w:rsidRPr="00B279A8" w:rsidRDefault="00B279A8" w:rsidP="00B279A8">
      <w:r w:rsidRPr="00B279A8">
        <w:t>Po kartotinių gydymo kursų platina kaupiasi kūno audiniuose ir kai kuriuose audiniuose buvo aptikta iki 6 mėnesių po paskutinės vaist</w:t>
      </w:r>
      <w:r>
        <w:t>ini</w:t>
      </w:r>
      <w:r w:rsidRPr="00B279A8">
        <w:t xml:space="preserve">o </w:t>
      </w:r>
      <w:r>
        <w:t xml:space="preserve">preparato </w:t>
      </w:r>
      <w:r w:rsidRPr="00B279A8">
        <w:t>dozės</w:t>
      </w:r>
      <w:r>
        <w:t xml:space="preserve"> skyrimo</w:t>
      </w:r>
      <w:r w:rsidRPr="00B279A8">
        <w:t>.</w:t>
      </w:r>
    </w:p>
    <w:p w14:paraId="140D0EFD" w14:textId="77777777" w:rsidR="00B279A8" w:rsidRPr="00B279A8" w:rsidRDefault="00B279A8" w:rsidP="00B279A8"/>
    <w:p w14:paraId="5404CEBC" w14:textId="77777777" w:rsidR="00B279A8" w:rsidRPr="00B279A8" w:rsidRDefault="00B279A8" w:rsidP="00B279A8">
      <w:pPr>
        <w:rPr>
          <w:u w:val="single"/>
        </w:rPr>
      </w:pPr>
      <w:r w:rsidRPr="00B279A8">
        <w:rPr>
          <w:u w:val="single"/>
        </w:rPr>
        <w:t>Biotransformacija</w:t>
      </w:r>
    </w:p>
    <w:p w14:paraId="0FBC6BCC" w14:textId="43BA04EB" w:rsidR="00B279A8" w:rsidRPr="00B279A8" w:rsidRDefault="00B279A8" w:rsidP="00B279A8">
      <w:r w:rsidRPr="00B279A8">
        <w:t xml:space="preserve">Cisplatinos metabolizmo </w:t>
      </w:r>
      <w:r>
        <w:t>mechanizmas</w:t>
      </w:r>
      <w:r w:rsidRPr="00B279A8">
        <w:t xml:space="preserve"> nebuvo iki galo išaiškintas. Biotransformacija vyksta greitai ne</w:t>
      </w:r>
      <w:r>
        <w:t xml:space="preserve"> fermentiniu </w:t>
      </w:r>
      <w:r w:rsidRPr="00B279A8">
        <w:t xml:space="preserve">būdu </w:t>
      </w:r>
      <w:r>
        <w:t xml:space="preserve">paverčiant </w:t>
      </w:r>
      <w:r w:rsidRPr="00B279A8">
        <w:t>neaktyviais metabolitais, kurie nebuvo tiksliai nustatyti.</w:t>
      </w:r>
    </w:p>
    <w:p w14:paraId="1FF7396A" w14:textId="77777777" w:rsidR="00B279A8" w:rsidRPr="004B2BAC" w:rsidRDefault="00B279A8" w:rsidP="00B279A8">
      <w:pPr>
        <w:rPr>
          <w:szCs w:val="22"/>
        </w:rPr>
      </w:pPr>
    </w:p>
    <w:p w14:paraId="0C6C5F24" w14:textId="77777777" w:rsidR="00202027" w:rsidRDefault="00202027" w:rsidP="00202027">
      <w:pPr>
        <w:rPr>
          <w:szCs w:val="22"/>
        </w:rPr>
      </w:pPr>
      <w:r w:rsidRPr="003E108F">
        <w:rPr>
          <w:szCs w:val="22"/>
          <w:u w:val="single"/>
        </w:rPr>
        <w:t>Eliminacija</w:t>
      </w:r>
      <w:r w:rsidRPr="003E108F" w:rsidDel="003E108F">
        <w:rPr>
          <w:szCs w:val="22"/>
          <w:u w:val="single"/>
        </w:rPr>
        <w:t xml:space="preserve"> </w:t>
      </w:r>
    </w:p>
    <w:p w14:paraId="348AA91E" w14:textId="77777777" w:rsidR="00202027" w:rsidRPr="004B2BAC" w:rsidRDefault="00202027" w:rsidP="00202027">
      <w:pPr>
        <w:rPr>
          <w:szCs w:val="22"/>
        </w:rPr>
      </w:pPr>
      <w:r>
        <w:rPr>
          <w:szCs w:val="22"/>
        </w:rPr>
        <w:t xml:space="preserve">Nepakitęs vaistinis preparatas </w:t>
      </w:r>
      <w:r w:rsidRPr="004B2BAC">
        <w:rPr>
          <w:szCs w:val="22"/>
        </w:rPr>
        <w:t xml:space="preserve"> ir įvairūs biotransformacijos produktai, kurių sudėtyje yra platinos, pasišalina su šlapimu. Apie 15–25</w:t>
      </w:r>
      <w:r>
        <w:rPr>
          <w:szCs w:val="22"/>
        </w:rPr>
        <w:t> </w:t>
      </w:r>
      <w:r w:rsidRPr="004B2BAC">
        <w:rPr>
          <w:szCs w:val="22"/>
        </w:rPr>
        <w:t>% suleistos platinos greitai pasišalina per pirmąsias 2–4 valandas po cisplatino</w:t>
      </w:r>
      <w:r>
        <w:rPr>
          <w:szCs w:val="22"/>
        </w:rPr>
        <w:t>s</w:t>
      </w:r>
      <w:r w:rsidRPr="004B2BAC">
        <w:rPr>
          <w:szCs w:val="22"/>
        </w:rPr>
        <w:t xml:space="preserve"> suleidimo. Ankstyvuoju laikotarpiu daugiausiai pasišalina nesusijungusi cisplatina. Per pirmąsias 24</w:t>
      </w:r>
      <w:r>
        <w:rPr>
          <w:szCs w:val="22"/>
        </w:rPr>
        <w:t> </w:t>
      </w:r>
      <w:r w:rsidRPr="004B2BAC">
        <w:rPr>
          <w:szCs w:val="22"/>
        </w:rPr>
        <w:t>valandas po suleidimo pasišalina 20–80</w:t>
      </w:r>
      <w:r>
        <w:rPr>
          <w:szCs w:val="22"/>
        </w:rPr>
        <w:t> </w:t>
      </w:r>
      <w:r w:rsidRPr="004B2BAC">
        <w:rPr>
          <w:szCs w:val="22"/>
        </w:rPr>
        <w:t>%, lik</w:t>
      </w:r>
      <w:r>
        <w:rPr>
          <w:szCs w:val="22"/>
        </w:rPr>
        <w:t>ę</w:t>
      </w:r>
      <w:r w:rsidRPr="004B2BAC">
        <w:rPr>
          <w:szCs w:val="22"/>
        </w:rPr>
        <w:t xml:space="preserve">s </w:t>
      </w:r>
      <w:r>
        <w:rPr>
          <w:szCs w:val="22"/>
        </w:rPr>
        <w:t>vaistinio preparato</w:t>
      </w:r>
      <w:r w:rsidRPr="004B2BAC">
        <w:rPr>
          <w:szCs w:val="22"/>
        </w:rPr>
        <w:t xml:space="preserve"> kiekis susijungia su audiniais ar kraujo </w:t>
      </w:r>
      <w:r>
        <w:rPr>
          <w:szCs w:val="22"/>
        </w:rPr>
        <w:t xml:space="preserve">plazmos </w:t>
      </w:r>
      <w:r w:rsidRPr="004B2BAC">
        <w:rPr>
          <w:szCs w:val="22"/>
        </w:rPr>
        <w:t>baltymais.</w:t>
      </w:r>
    </w:p>
    <w:p w14:paraId="4686B0DA" w14:textId="77777777" w:rsidR="00202027" w:rsidRPr="006B38AC" w:rsidRDefault="00202027" w:rsidP="00202027">
      <w:pPr>
        <w:rPr>
          <w:szCs w:val="22"/>
        </w:rPr>
      </w:pPr>
    </w:p>
    <w:p w14:paraId="383B6394" w14:textId="77777777" w:rsidR="00202027" w:rsidRPr="005E74E7" w:rsidRDefault="00202027" w:rsidP="00FB5253">
      <w:pPr>
        <w:pStyle w:val="PI-2EMEASMCA"/>
      </w:pPr>
      <w:r w:rsidRPr="005E74E7">
        <w:t>5.3</w:t>
      </w:r>
      <w:r w:rsidRPr="005E74E7">
        <w:tab/>
        <w:t>Ikiklinikinių saugumo tyrimų duomenys</w:t>
      </w:r>
    </w:p>
    <w:p w14:paraId="5967EA13" w14:textId="77777777" w:rsidR="00202027" w:rsidRPr="005E74E7" w:rsidRDefault="00202027" w:rsidP="00CB02AD">
      <w:pPr>
        <w:pStyle w:val="BTEMEASMCA"/>
      </w:pPr>
    </w:p>
    <w:p w14:paraId="69912BC6" w14:textId="15795B12" w:rsidR="00B279A8" w:rsidRPr="00B279A8" w:rsidRDefault="00B279A8" w:rsidP="00B279A8">
      <w:r>
        <w:t>Iki</w:t>
      </w:r>
      <w:r w:rsidRPr="00B279A8">
        <w:t>klinikinių kartotinių dozių toksiškumo tyrimų metu buvo pastebėtas inkstų pažeidimas, kaulų čiulpų slopinimas, virškinimo trakto sutrikimai, ototoksiškumas, neurotoksiškumas ir imunosupresija, kai ekspozicija buvo panaši į klinikinę ekspoziciją.</w:t>
      </w:r>
    </w:p>
    <w:p w14:paraId="014934BC" w14:textId="77777777" w:rsidR="00B279A8" w:rsidRPr="00B279A8" w:rsidRDefault="00B279A8" w:rsidP="00B279A8"/>
    <w:p w14:paraId="7078AFB0" w14:textId="42ADFA30" w:rsidR="00B279A8" w:rsidRPr="00B279A8" w:rsidRDefault="00B279A8" w:rsidP="00B279A8">
      <w:r w:rsidRPr="00B279A8">
        <w:t>Ikiklinikini</w:t>
      </w:r>
      <w:r>
        <w:t xml:space="preserve">ų tyrimų </w:t>
      </w:r>
      <w:r w:rsidRPr="00B279A8">
        <w:t xml:space="preserve">duomenys rodo, kad cisplatina </w:t>
      </w:r>
      <w:r w:rsidR="00CD1401">
        <w:t xml:space="preserve">pasižymi </w:t>
      </w:r>
      <w:r w:rsidRPr="00B279A8">
        <w:t>mutagenin</w:t>
      </w:r>
      <w:r w:rsidR="00CD1401">
        <w:t>iu</w:t>
      </w:r>
      <w:r w:rsidRPr="00B279A8">
        <w:t>, genotoksi</w:t>
      </w:r>
      <w:r>
        <w:t>n</w:t>
      </w:r>
      <w:r w:rsidR="00CD1401">
        <w:t>iu</w:t>
      </w:r>
      <w:r>
        <w:t xml:space="preserve"> </w:t>
      </w:r>
      <w:r w:rsidRPr="00B279A8">
        <w:t>ir kancerogenin</w:t>
      </w:r>
      <w:r w:rsidR="00CD1401">
        <w:t>iu poveikiu</w:t>
      </w:r>
      <w:r w:rsidRPr="00B279A8">
        <w:t>. Iki 19 savaičių trukmės kartotinių dozių tyrimų su pelėmis metu buvo pranešta apie užkrūčio liaukos limfomas, pieno liaukos adenokarcinomas, fibro-liposarkomą ir plaučių adenomas. Iki 3 savaičių kartotinių dozių tyrimų su žiurkėmis metu buvo pranešta apie leukemiją ir inkstų fibrosarkomą.</w:t>
      </w:r>
    </w:p>
    <w:p w14:paraId="60F8F743" w14:textId="77777777" w:rsidR="00B279A8" w:rsidRPr="00B279A8" w:rsidRDefault="00B279A8" w:rsidP="00B279A8"/>
    <w:p w14:paraId="4A32A22D" w14:textId="21FC4776" w:rsidR="00B279A8" w:rsidRPr="00B279A8" w:rsidRDefault="00B279A8" w:rsidP="00B279A8">
      <w:r>
        <w:t>Iki</w:t>
      </w:r>
      <w:r w:rsidRPr="00B279A8">
        <w:t>klinikiniai tyrimai su pelėmis parodė, kad cisplatina tiesiogiai pakenkė pirminiams folikulų oocitams, dėl k</w:t>
      </w:r>
      <w:r>
        <w:t>o</w:t>
      </w:r>
      <w:r w:rsidRPr="00B279A8">
        <w:t xml:space="preserve"> </w:t>
      </w:r>
      <w:r>
        <w:t>pasireiškė</w:t>
      </w:r>
      <w:r w:rsidRPr="00B279A8">
        <w:t xml:space="preserve"> apoptozė ir kiaušidžių nepakankamumas. Cisplatina sukelia pelių sėklidžių pažeidimą ir sumažina spermatozoidų skaičių, visų pirma dėl poveikio diferencijuotai spermatogonijai. Šie radiniai rodo galimą kliniškai reikšmingą poveikį vyrų ir moterų vaisingumui, kuris gali būti negrįžtamas.</w:t>
      </w:r>
    </w:p>
    <w:p w14:paraId="13847436" w14:textId="77777777" w:rsidR="00B279A8" w:rsidRPr="00B279A8" w:rsidRDefault="00B279A8" w:rsidP="00B279A8"/>
    <w:p w14:paraId="5B6B099E" w14:textId="2B702544" w:rsidR="00B279A8" w:rsidRPr="00B279A8" w:rsidRDefault="00B279A8" w:rsidP="00B279A8">
      <w:r w:rsidRPr="00B279A8">
        <w:t xml:space="preserve">Toksinio poveikio vystymuisi tyrimai rodo, kad cisplatina </w:t>
      </w:r>
      <w:r w:rsidR="00CD1401">
        <w:t>sukelia</w:t>
      </w:r>
      <w:r w:rsidRPr="00B279A8">
        <w:t xml:space="preserve"> embriotoksi</w:t>
      </w:r>
      <w:r w:rsidR="00CD1401">
        <w:t xml:space="preserve">nį poveikį </w:t>
      </w:r>
      <w:r w:rsidRPr="00B279A8">
        <w:t>pelėms ir žiurkėms ir teratogeni</w:t>
      </w:r>
      <w:r w:rsidR="00CD1401">
        <w:t>nį poveikį</w:t>
      </w:r>
      <w:r w:rsidRPr="00B279A8">
        <w:t xml:space="preserve"> abiem rūšims, kai ekspozicija yra panaši į klinikinę ekspoziciją.</w:t>
      </w:r>
    </w:p>
    <w:p w14:paraId="345CCF9C" w14:textId="77777777" w:rsidR="00B279A8" w:rsidRPr="00B279A8" w:rsidRDefault="00B279A8" w:rsidP="00B279A8"/>
    <w:p w14:paraId="0B379B47" w14:textId="05A004F1" w:rsidR="00B279A8" w:rsidRPr="00B279A8" w:rsidRDefault="00B279A8" w:rsidP="00B279A8">
      <w:r w:rsidRPr="00B279A8">
        <w:t xml:space="preserve">Tyrimai su graužikais parodė, kad poveikis nėštumo metu gali sukelti auglius suaugusiems </w:t>
      </w:r>
      <w:r w:rsidR="00CD1401" w:rsidRPr="00B279A8">
        <w:t>palikuoniams</w:t>
      </w:r>
      <w:r w:rsidRPr="00B279A8">
        <w:t>.</w:t>
      </w:r>
    </w:p>
    <w:p w14:paraId="44BB8D88" w14:textId="77777777" w:rsidR="00202027" w:rsidRPr="00C81104" w:rsidRDefault="00202027" w:rsidP="00CB02AD">
      <w:pPr>
        <w:pStyle w:val="BTEMEASMCA"/>
      </w:pPr>
    </w:p>
    <w:p w14:paraId="6A317512" w14:textId="77777777" w:rsidR="00202027" w:rsidRPr="00CC0CA1" w:rsidRDefault="00202027" w:rsidP="00CB02AD">
      <w:pPr>
        <w:pStyle w:val="BTEMEASMCA"/>
      </w:pPr>
    </w:p>
    <w:p w14:paraId="06651C25" w14:textId="77777777" w:rsidR="00202027" w:rsidRPr="006C3399" w:rsidRDefault="00202027" w:rsidP="00202027">
      <w:pPr>
        <w:pStyle w:val="PI-1EMEASMCA"/>
      </w:pPr>
      <w:r w:rsidRPr="006C3399">
        <w:t>6.</w:t>
      </w:r>
      <w:r w:rsidRPr="006C3399">
        <w:tab/>
        <w:t>FARMACINĖ INFORMACIJA</w:t>
      </w:r>
    </w:p>
    <w:p w14:paraId="6FF55A6E" w14:textId="77777777" w:rsidR="00202027" w:rsidRPr="006B38AC" w:rsidRDefault="00202027" w:rsidP="00CB02AD">
      <w:pPr>
        <w:pStyle w:val="BTEMEASMCA"/>
      </w:pPr>
    </w:p>
    <w:p w14:paraId="329B277F" w14:textId="77777777" w:rsidR="00202027" w:rsidRPr="006C3399" w:rsidRDefault="00202027" w:rsidP="00FB5253">
      <w:pPr>
        <w:pStyle w:val="PI-2EMEASMCA"/>
      </w:pPr>
      <w:r w:rsidRPr="006C3399">
        <w:t>6.1</w:t>
      </w:r>
      <w:r w:rsidRPr="006C3399">
        <w:tab/>
        <w:t>Pagalbinių medžiagų sąrašas</w:t>
      </w:r>
    </w:p>
    <w:p w14:paraId="0546FE98" w14:textId="77777777" w:rsidR="00202027" w:rsidRPr="006B38AC" w:rsidRDefault="00202027" w:rsidP="00202027">
      <w:pPr>
        <w:pStyle w:val="BodyText21"/>
        <w:tabs>
          <w:tab w:val="left" w:pos="567"/>
        </w:tabs>
        <w:spacing w:line="240" w:lineRule="auto"/>
        <w:jc w:val="left"/>
        <w:rPr>
          <w:sz w:val="22"/>
          <w:szCs w:val="22"/>
          <w:lang w:val="lt-LT"/>
        </w:rPr>
      </w:pPr>
    </w:p>
    <w:p w14:paraId="0FA1BD53" w14:textId="77777777" w:rsidR="00202027" w:rsidRPr="006B38AC" w:rsidRDefault="00202027" w:rsidP="00202027">
      <w:pPr>
        <w:pStyle w:val="BodyText21"/>
        <w:tabs>
          <w:tab w:val="left" w:pos="567"/>
        </w:tabs>
        <w:spacing w:line="240" w:lineRule="auto"/>
        <w:jc w:val="left"/>
        <w:rPr>
          <w:sz w:val="22"/>
          <w:szCs w:val="22"/>
          <w:lang w:val="lt-LT"/>
        </w:rPr>
      </w:pPr>
      <w:r w:rsidRPr="006B38AC">
        <w:rPr>
          <w:sz w:val="22"/>
          <w:szCs w:val="22"/>
          <w:lang w:val="lt-LT"/>
        </w:rPr>
        <w:t>Natrio chloridas</w:t>
      </w:r>
    </w:p>
    <w:p w14:paraId="4AE8E428" w14:textId="77777777" w:rsidR="00202027" w:rsidRPr="005E74E7" w:rsidRDefault="00202027" w:rsidP="00202027">
      <w:pPr>
        <w:pStyle w:val="BodyText21"/>
        <w:tabs>
          <w:tab w:val="left" w:pos="567"/>
        </w:tabs>
        <w:spacing w:line="240" w:lineRule="auto"/>
        <w:jc w:val="left"/>
        <w:rPr>
          <w:sz w:val="22"/>
          <w:szCs w:val="22"/>
          <w:lang w:val="lt-LT"/>
        </w:rPr>
      </w:pPr>
      <w:r w:rsidRPr="006B38AC">
        <w:rPr>
          <w:sz w:val="22"/>
          <w:szCs w:val="22"/>
          <w:lang w:val="lt-LT"/>
        </w:rPr>
        <w:t>Natrio hidroksidas (p</w:t>
      </w:r>
      <w:r w:rsidRPr="005E74E7">
        <w:rPr>
          <w:sz w:val="22"/>
          <w:szCs w:val="22"/>
          <w:lang w:val="lt-LT"/>
        </w:rPr>
        <w:t>H koreguoti)</w:t>
      </w:r>
    </w:p>
    <w:p w14:paraId="6385A58D" w14:textId="77777777" w:rsidR="00202027" w:rsidRPr="005E74E7" w:rsidRDefault="00202027" w:rsidP="00202027">
      <w:pPr>
        <w:pStyle w:val="BodyText21"/>
        <w:tabs>
          <w:tab w:val="left" w:pos="567"/>
        </w:tabs>
        <w:spacing w:line="240" w:lineRule="auto"/>
        <w:jc w:val="left"/>
        <w:rPr>
          <w:sz w:val="22"/>
          <w:szCs w:val="22"/>
          <w:lang w:val="lt-LT"/>
        </w:rPr>
      </w:pPr>
      <w:r w:rsidRPr="005E74E7">
        <w:rPr>
          <w:sz w:val="22"/>
          <w:szCs w:val="22"/>
          <w:lang w:val="lt-LT"/>
        </w:rPr>
        <w:t>Vandenilio chlorido rūgštis (pH koreguoti)</w:t>
      </w:r>
    </w:p>
    <w:p w14:paraId="192CF5F4" w14:textId="77777777" w:rsidR="00202027" w:rsidRPr="005E74E7" w:rsidRDefault="00202027" w:rsidP="00202027">
      <w:pPr>
        <w:pStyle w:val="BodyText21"/>
        <w:tabs>
          <w:tab w:val="left" w:pos="567"/>
        </w:tabs>
        <w:spacing w:line="240" w:lineRule="auto"/>
        <w:jc w:val="left"/>
        <w:rPr>
          <w:sz w:val="22"/>
          <w:szCs w:val="22"/>
          <w:lang w:val="lt-LT"/>
        </w:rPr>
      </w:pPr>
      <w:r w:rsidRPr="005E74E7">
        <w:rPr>
          <w:sz w:val="22"/>
          <w:szCs w:val="22"/>
          <w:lang w:val="lt-LT"/>
        </w:rPr>
        <w:t>Injekcinis vanduo</w:t>
      </w:r>
    </w:p>
    <w:p w14:paraId="6CE46269" w14:textId="77777777" w:rsidR="00202027" w:rsidRPr="00D444B3" w:rsidRDefault="00202027" w:rsidP="00202027">
      <w:pPr>
        <w:pStyle w:val="BodyText21"/>
        <w:tabs>
          <w:tab w:val="left" w:pos="567"/>
        </w:tabs>
        <w:spacing w:line="240" w:lineRule="auto"/>
        <w:jc w:val="left"/>
        <w:rPr>
          <w:sz w:val="22"/>
          <w:szCs w:val="22"/>
          <w:lang w:val="lt-LT"/>
        </w:rPr>
      </w:pPr>
    </w:p>
    <w:p w14:paraId="10A04F02" w14:textId="77777777" w:rsidR="00202027" w:rsidRPr="00D444B3" w:rsidRDefault="00202027" w:rsidP="00FB5253">
      <w:pPr>
        <w:pStyle w:val="PI-2EMEASMCA"/>
      </w:pPr>
      <w:r w:rsidRPr="00D444B3">
        <w:t>6.2</w:t>
      </w:r>
      <w:r w:rsidRPr="00D444B3">
        <w:tab/>
        <w:t>Nesuderinamumas</w:t>
      </w:r>
    </w:p>
    <w:p w14:paraId="7103B2C0" w14:textId="77777777" w:rsidR="00202027" w:rsidRPr="00D83CA5" w:rsidRDefault="00202027" w:rsidP="00CB02AD">
      <w:pPr>
        <w:pStyle w:val="BTEMEASMCA"/>
      </w:pPr>
    </w:p>
    <w:p w14:paraId="35ED6457" w14:textId="77777777" w:rsidR="00202027" w:rsidRPr="006B38AC" w:rsidRDefault="00202027" w:rsidP="00202027">
      <w:pPr>
        <w:rPr>
          <w:szCs w:val="22"/>
        </w:rPr>
      </w:pPr>
      <w:r w:rsidRPr="006C3399">
        <w:rPr>
          <w:szCs w:val="22"/>
        </w:rPr>
        <w:t xml:space="preserve">Nelaikyti sąlytyje su aliuminiu. Cisplatina, reaguodama su metaliniu aliuminiu sudaro juodas platinos nuosėdas. Reikia </w:t>
      </w:r>
      <w:r w:rsidRPr="006B38AC">
        <w:rPr>
          <w:color w:val="000000"/>
          <w:szCs w:val="22"/>
        </w:rPr>
        <w:t>vengti</w:t>
      </w:r>
      <w:r w:rsidRPr="006B38AC">
        <w:rPr>
          <w:szCs w:val="22"/>
        </w:rPr>
        <w:t xml:space="preserve"> infuzinių sistemų, adatų, kateterių ir švirkštų, kuriuose yra aliuminio. Cisplatina suyra tirpaluose, kuriuose yra mažai chloridų; chloridų koncentracija turi būti bent jau ekvivalentiška koncentracijai, esančiai 0,45% natrio chlorido tirpale.</w:t>
      </w:r>
    </w:p>
    <w:p w14:paraId="6F2F295B" w14:textId="77777777" w:rsidR="00202027" w:rsidRPr="006B38AC" w:rsidRDefault="00202027" w:rsidP="00202027">
      <w:pPr>
        <w:rPr>
          <w:szCs w:val="22"/>
        </w:rPr>
      </w:pPr>
    </w:p>
    <w:p w14:paraId="7F527A65" w14:textId="77777777" w:rsidR="00202027" w:rsidRPr="005E74E7" w:rsidRDefault="00202027" w:rsidP="00202027">
      <w:pPr>
        <w:rPr>
          <w:szCs w:val="22"/>
        </w:rPr>
      </w:pPr>
      <w:r w:rsidRPr="005E74E7">
        <w:rPr>
          <w:szCs w:val="22"/>
        </w:rPr>
        <w:t>Suderinamumo tyrimų neatlikta, todėl šio vaistinio preparato maišyti su kitais negalima.</w:t>
      </w:r>
    </w:p>
    <w:p w14:paraId="1A2E7C17" w14:textId="77777777" w:rsidR="00202027" w:rsidRPr="005E74E7" w:rsidRDefault="00202027" w:rsidP="00202027">
      <w:pPr>
        <w:rPr>
          <w:szCs w:val="22"/>
        </w:rPr>
      </w:pPr>
      <w:r w:rsidRPr="005E74E7">
        <w:rPr>
          <w:szCs w:val="22"/>
        </w:rPr>
        <w:t>Antioksidantai (tokie kaip natrio metabisulfitas), vandenilio karbonatai (natrio- vandenilio karbonatas), sulfatai, fluoruracilas bei paklitakselis gali inaktyvinti cisplatiną infuzinėse sistemose.</w:t>
      </w:r>
    </w:p>
    <w:p w14:paraId="045B3A87" w14:textId="77777777" w:rsidR="00202027" w:rsidRPr="00D444B3" w:rsidRDefault="00202027" w:rsidP="00202027">
      <w:pPr>
        <w:rPr>
          <w:szCs w:val="22"/>
        </w:rPr>
      </w:pPr>
    </w:p>
    <w:p w14:paraId="3AE0FB0D" w14:textId="77777777" w:rsidR="00202027" w:rsidRPr="00D83CA5" w:rsidRDefault="00202027" w:rsidP="00202027">
      <w:pPr>
        <w:rPr>
          <w:szCs w:val="22"/>
        </w:rPr>
      </w:pPr>
      <w:r>
        <w:rPr>
          <w:szCs w:val="22"/>
        </w:rPr>
        <w:t>Cisp</w:t>
      </w:r>
      <w:r w:rsidRPr="00D444B3">
        <w:rPr>
          <w:szCs w:val="22"/>
        </w:rPr>
        <w:t xml:space="preserve">latina turi </w:t>
      </w:r>
      <w:r w:rsidRPr="00D83CA5">
        <w:rPr>
          <w:szCs w:val="22"/>
        </w:rPr>
        <w:t>būti vartojama tik su tirpikliais, nurodytais 6.6 skyriuje.</w:t>
      </w:r>
    </w:p>
    <w:p w14:paraId="640BE96D" w14:textId="77777777" w:rsidR="00202027" w:rsidRPr="00172613" w:rsidRDefault="00202027" w:rsidP="00202027">
      <w:pPr>
        <w:rPr>
          <w:szCs w:val="22"/>
        </w:rPr>
      </w:pPr>
    </w:p>
    <w:p w14:paraId="3806F448" w14:textId="77777777" w:rsidR="00202027" w:rsidRPr="002E44A4" w:rsidRDefault="00202027" w:rsidP="00FB5253">
      <w:pPr>
        <w:pStyle w:val="PI-2EMEASMCA"/>
      </w:pPr>
      <w:r w:rsidRPr="002E44A4">
        <w:t>6.3</w:t>
      </w:r>
      <w:r w:rsidRPr="002E44A4">
        <w:tab/>
        <w:t>Tinkamumo laikas</w:t>
      </w:r>
    </w:p>
    <w:p w14:paraId="7DD64764" w14:textId="77777777" w:rsidR="00202027" w:rsidRPr="00015592" w:rsidRDefault="00202027" w:rsidP="00CB02AD">
      <w:pPr>
        <w:pStyle w:val="BTEMEASMCA"/>
      </w:pPr>
    </w:p>
    <w:p w14:paraId="207DD458" w14:textId="77777777" w:rsidR="00202027" w:rsidRPr="006C3399" w:rsidRDefault="00202027" w:rsidP="00202027">
      <w:pPr>
        <w:pStyle w:val="BodyText21"/>
        <w:tabs>
          <w:tab w:val="left" w:pos="567"/>
        </w:tabs>
        <w:spacing w:line="240" w:lineRule="auto"/>
        <w:jc w:val="left"/>
        <w:rPr>
          <w:i/>
          <w:sz w:val="22"/>
          <w:szCs w:val="22"/>
          <w:lang w:val="lt-LT"/>
        </w:rPr>
      </w:pPr>
      <w:r w:rsidRPr="006C3399">
        <w:rPr>
          <w:i/>
          <w:sz w:val="22"/>
          <w:szCs w:val="22"/>
          <w:lang w:val="lt-LT"/>
        </w:rPr>
        <w:t>Prieš atidarymą</w:t>
      </w:r>
    </w:p>
    <w:p w14:paraId="1648081E" w14:textId="77777777" w:rsidR="00202027" w:rsidRPr="006B38AC" w:rsidRDefault="00202027" w:rsidP="00202027">
      <w:pPr>
        <w:pStyle w:val="BodyText21"/>
        <w:tabs>
          <w:tab w:val="left" w:pos="567"/>
        </w:tabs>
        <w:spacing w:line="240" w:lineRule="auto"/>
        <w:jc w:val="left"/>
        <w:rPr>
          <w:i/>
          <w:sz w:val="22"/>
          <w:szCs w:val="22"/>
          <w:lang w:val="lt-LT"/>
        </w:rPr>
      </w:pPr>
    </w:p>
    <w:p w14:paraId="646C19B3" w14:textId="77777777" w:rsidR="00202027" w:rsidRPr="006B38AC" w:rsidRDefault="00202027" w:rsidP="00202027">
      <w:pPr>
        <w:tabs>
          <w:tab w:val="left" w:pos="567"/>
        </w:tabs>
        <w:rPr>
          <w:szCs w:val="22"/>
        </w:rPr>
      </w:pPr>
      <w:r>
        <w:rPr>
          <w:szCs w:val="22"/>
        </w:rPr>
        <w:t>3</w:t>
      </w:r>
      <w:r w:rsidRPr="006B38AC">
        <w:rPr>
          <w:szCs w:val="22"/>
        </w:rPr>
        <w:t xml:space="preserve"> metai</w:t>
      </w:r>
    </w:p>
    <w:p w14:paraId="2222C7B7" w14:textId="77777777" w:rsidR="00202027" w:rsidRPr="006B38AC" w:rsidRDefault="00202027" w:rsidP="00202027">
      <w:pPr>
        <w:tabs>
          <w:tab w:val="left" w:pos="567"/>
        </w:tabs>
        <w:rPr>
          <w:szCs w:val="22"/>
        </w:rPr>
      </w:pPr>
    </w:p>
    <w:p w14:paraId="2B54693C" w14:textId="77777777" w:rsidR="00202027" w:rsidRPr="005E74E7" w:rsidRDefault="00202027" w:rsidP="00202027">
      <w:pPr>
        <w:tabs>
          <w:tab w:val="left" w:pos="567"/>
        </w:tabs>
        <w:rPr>
          <w:i/>
          <w:szCs w:val="22"/>
        </w:rPr>
      </w:pPr>
      <w:r w:rsidRPr="005E74E7">
        <w:rPr>
          <w:i/>
          <w:szCs w:val="22"/>
        </w:rPr>
        <w:t>Po praskiedimo</w:t>
      </w:r>
    </w:p>
    <w:p w14:paraId="6055EDA6" w14:textId="77777777" w:rsidR="00202027" w:rsidRPr="005E74E7" w:rsidRDefault="00202027" w:rsidP="00202027">
      <w:pPr>
        <w:tabs>
          <w:tab w:val="left" w:pos="567"/>
        </w:tabs>
        <w:rPr>
          <w:szCs w:val="22"/>
        </w:rPr>
      </w:pPr>
    </w:p>
    <w:p w14:paraId="5B8AE4C0" w14:textId="77777777" w:rsidR="00202027" w:rsidRPr="002E44A4" w:rsidRDefault="00202027" w:rsidP="00202027">
      <w:pPr>
        <w:pStyle w:val="BodyText21"/>
        <w:tabs>
          <w:tab w:val="left" w:pos="567"/>
        </w:tabs>
        <w:spacing w:line="240" w:lineRule="auto"/>
        <w:jc w:val="left"/>
        <w:rPr>
          <w:rStyle w:val="Normal1Char"/>
          <w:color w:val="000000"/>
          <w:sz w:val="22"/>
          <w:szCs w:val="22"/>
        </w:rPr>
      </w:pPr>
      <w:r w:rsidRPr="005E74E7">
        <w:rPr>
          <w:rStyle w:val="Normal1Char"/>
          <w:sz w:val="22"/>
          <w:szCs w:val="22"/>
        </w:rPr>
        <w:t>Cheminis ir fizinis stabilumas po praskiedimo infuziniais tirpalais, aprašytas 6.6 skyriuje. Jame nurodoma, kad praskiedus rekomend</w:t>
      </w:r>
      <w:r w:rsidRPr="00D444B3">
        <w:rPr>
          <w:rStyle w:val="Normal1Char"/>
          <w:sz w:val="22"/>
          <w:szCs w:val="22"/>
        </w:rPr>
        <w:t xml:space="preserve">uojamais intraveniniais </w:t>
      </w:r>
      <w:r w:rsidRPr="00233D05">
        <w:rPr>
          <w:rStyle w:val="Normal1Char"/>
          <w:sz w:val="22"/>
          <w:szCs w:val="22"/>
        </w:rPr>
        <w:t>tirpalais</w:t>
      </w:r>
      <w:r w:rsidRPr="004B2BAC">
        <w:rPr>
          <w:rStyle w:val="Normal1Char"/>
          <w:sz w:val="22"/>
          <w:szCs w:val="22"/>
        </w:rPr>
        <w:t>,</w:t>
      </w:r>
      <w:r w:rsidRPr="00233D05">
        <w:rPr>
          <w:rStyle w:val="Normal1Char"/>
          <w:sz w:val="22"/>
          <w:szCs w:val="22"/>
        </w:rPr>
        <w:t xml:space="preserve"> Cisplatin </w:t>
      </w:r>
      <w:r w:rsidRPr="00D83CA5">
        <w:rPr>
          <w:rStyle w:val="Normal1Char"/>
          <w:sz w:val="22"/>
          <w:szCs w:val="22"/>
        </w:rPr>
        <w:t>Accord išlieka stabilus 24 valandas kambario temperatūroje 20</w:t>
      </w:r>
      <w:r>
        <w:rPr>
          <w:rStyle w:val="Normal1Char"/>
          <w:sz w:val="22"/>
          <w:szCs w:val="22"/>
        </w:rPr>
        <w:t> </w:t>
      </w:r>
      <w:r w:rsidRPr="00755CEA">
        <w:rPr>
          <w:rStyle w:val="Normal1Char"/>
          <w:b/>
          <w:sz w:val="22"/>
          <w:szCs w:val="22"/>
        </w:rPr>
        <w:t>°</w:t>
      </w:r>
      <w:r w:rsidRPr="00755CEA">
        <w:rPr>
          <w:rStyle w:val="Normal1Char"/>
          <w:sz w:val="22"/>
          <w:szCs w:val="22"/>
        </w:rPr>
        <w:t>C</w:t>
      </w:r>
      <w:r w:rsidRPr="00D83CA5">
        <w:rPr>
          <w:rStyle w:val="Normal1Char"/>
          <w:sz w:val="22"/>
          <w:szCs w:val="22"/>
        </w:rPr>
        <w:noBreakHyphen/>
        <w:t>25 </w:t>
      </w:r>
      <w:r w:rsidRPr="003D1A9E">
        <w:rPr>
          <w:rStyle w:val="Normal1Char"/>
          <w:b/>
          <w:sz w:val="22"/>
          <w:szCs w:val="22"/>
        </w:rPr>
        <w:t>°</w:t>
      </w:r>
      <w:r w:rsidRPr="003D1A9E">
        <w:rPr>
          <w:rStyle w:val="Normal1Char"/>
          <w:sz w:val="22"/>
          <w:szCs w:val="22"/>
        </w:rPr>
        <w:t>C</w:t>
      </w:r>
      <w:r w:rsidRPr="002E44A4">
        <w:rPr>
          <w:rStyle w:val="Normal1Char"/>
          <w:i/>
          <w:sz w:val="22"/>
          <w:szCs w:val="22"/>
        </w:rPr>
        <w:t xml:space="preserve">. </w:t>
      </w:r>
      <w:r w:rsidRPr="002E44A4">
        <w:rPr>
          <w:rStyle w:val="Normal1Char"/>
          <w:sz w:val="22"/>
          <w:szCs w:val="22"/>
        </w:rPr>
        <w:t>Praskiestą tirpalą reikia saugoti nuo šviesos. P</w:t>
      </w:r>
      <w:r w:rsidRPr="002E44A4">
        <w:rPr>
          <w:rStyle w:val="Normal1Char"/>
          <w:color w:val="000000"/>
          <w:sz w:val="22"/>
          <w:szCs w:val="22"/>
        </w:rPr>
        <w:t>raskiesto tirpalo negalima laikyti šaldytuve ar šaldiklyje.</w:t>
      </w:r>
    </w:p>
    <w:p w14:paraId="7A7685B8" w14:textId="77777777" w:rsidR="00202027" w:rsidRPr="00015592" w:rsidRDefault="00202027" w:rsidP="00202027">
      <w:pPr>
        <w:pStyle w:val="BodyText21"/>
        <w:tabs>
          <w:tab w:val="left" w:pos="567"/>
        </w:tabs>
        <w:spacing w:line="240" w:lineRule="auto"/>
        <w:jc w:val="left"/>
        <w:rPr>
          <w:sz w:val="22"/>
          <w:szCs w:val="22"/>
          <w:lang w:val="lt-LT"/>
        </w:rPr>
      </w:pPr>
    </w:p>
    <w:p w14:paraId="2FF4DA3B" w14:textId="77777777" w:rsidR="00202027" w:rsidRPr="00015592" w:rsidRDefault="00202027" w:rsidP="00202027">
      <w:pPr>
        <w:pStyle w:val="BodyText21"/>
        <w:tabs>
          <w:tab w:val="left" w:pos="567"/>
        </w:tabs>
        <w:spacing w:line="240" w:lineRule="auto"/>
        <w:jc w:val="left"/>
        <w:rPr>
          <w:sz w:val="22"/>
          <w:szCs w:val="22"/>
          <w:lang w:val="lt-LT"/>
        </w:rPr>
      </w:pPr>
      <w:r w:rsidRPr="00015592">
        <w:rPr>
          <w:sz w:val="22"/>
          <w:szCs w:val="22"/>
          <w:lang w:val="lt-LT"/>
        </w:rPr>
        <w:t xml:space="preserve">Mikrobiologiniu požiūriu, praskiestas tirpalas turėtų būti vartojamas nedelsiant. Jeigu jis tuoj pat nevartojamas, už laikymo sąlygas ir trukmę prieš vartojimą atsako vartotojas ir praskiedimas turėtų būti vykdomas kontroliuojamomis ir </w:t>
      </w:r>
      <w:r>
        <w:rPr>
          <w:sz w:val="22"/>
          <w:szCs w:val="22"/>
          <w:lang w:val="lt-LT"/>
        </w:rPr>
        <w:t xml:space="preserve">patvirtintomis </w:t>
      </w:r>
      <w:r w:rsidRPr="00015592">
        <w:rPr>
          <w:sz w:val="22"/>
          <w:szCs w:val="22"/>
          <w:lang w:val="lt-LT"/>
        </w:rPr>
        <w:t xml:space="preserve">aseptinėmis sąlygomis. </w:t>
      </w:r>
    </w:p>
    <w:p w14:paraId="5F64E2F9" w14:textId="77777777" w:rsidR="00202027" w:rsidRPr="00FD6E3E" w:rsidRDefault="00202027" w:rsidP="00202027">
      <w:pPr>
        <w:pStyle w:val="BodyText21"/>
        <w:tabs>
          <w:tab w:val="left" w:pos="567"/>
        </w:tabs>
        <w:spacing w:line="240" w:lineRule="auto"/>
        <w:jc w:val="left"/>
        <w:rPr>
          <w:b/>
          <w:sz w:val="22"/>
          <w:szCs w:val="22"/>
          <w:lang w:val="lt-LT"/>
        </w:rPr>
      </w:pPr>
    </w:p>
    <w:p w14:paraId="3C64469F" w14:textId="77777777" w:rsidR="00202027" w:rsidRPr="00755CEA" w:rsidRDefault="00202027" w:rsidP="00FB5253">
      <w:pPr>
        <w:pStyle w:val="PI-2EMEASMCA"/>
      </w:pPr>
      <w:r w:rsidRPr="00131F1F">
        <w:t>6.4</w:t>
      </w:r>
      <w:r w:rsidRPr="00131F1F">
        <w:tab/>
        <w:t xml:space="preserve">Specialios </w:t>
      </w:r>
      <w:r w:rsidRPr="00755CEA">
        <w:t>laikymo sąlygos</w:t>
      </w:r>
    </w:p>
    <w:p w14:paraId="6DF60545" w14:textId="77777777" w:rsidR="00202027" w:rsidRPr="00755CEA" w:rsidRDefault="00202027" w:rsidP="00CB02AD">
      <w:pPr>
        <w:pStyle w:val="BTEMEASMCA"/>
      </w:pPr>
    </w:p>
    <w:p w14:paraId="12351B29" w14:textId="77777777" w:rsidR="00202027" w:rsidRPr="006C3399" w:rsidRDefault="00202027" w:rsidP="00202027">
      <w:pPr>
        <w:rPr>
          <w:i/>
          <w:iCs/>
          <w:szCs w:val="22"/>
        </w:rPr>
      </w:pPr>
      <w:r w:rsidRPr="006C3399">
        <w:rPr>
          <w:i/>
          <w:iCs/>
          <w:szCs w:val="22"/>
        </w:rPr>
        <w:t>Nepraskiestas tirpalas</w:t>
      </w:r>
    </w:p>
    <w:p w14:paraId="1A5FA75F" w14:textId="77777777" w:rsidR="00202027" w:rsidRPr="006B38AC" w:rsidRDefault="00202027" w:rsidP="00202027">
      <w:pPr>
        <w:autoSpaceDE w:val="0"/>
        <w:rPr>
          <w:szCs w:val="22"/>
        </w:rPr>
      </w:pPr>
      <w:r>
        <w:rPr>
          <w:szCs w:val="22"/>
        </w:rPr>
        <w:t>Flakoną</w:t>
      </w:r>
      <w:r w:rsidRPr="006B38AC">
        <w:rPr>
          <w:szCs w:val="22"/>
        </w:rPr>
        <w:t xml:space="preserve"> laikyti išorinėje dėžutėje, kad </w:t>
      </w:r>
      <w:r>
        <w:rPr>
          <w:szCs w:val="22"/>
        </w:rPr>
        <w:t xml:space="preserve">vaistinis </w:t>
      </w:r>
      <w:r w:rsidRPr="006B38AC">
        <w:rPr>
          <w:szCs w:val="22"/>
        </w:rPr>
        <w:t>preparatas būtų apsaugotas nuo šviesos. Negalima šaldyti ar užšaldyti</w:t>
      </w:r>
      <w:r w:rsidRPr="004A312E">
        <w:rPr>
          <w:szCs w:val="22"/>
        </w:rPr>
        <w:t>.</w:t>
      </w:r>
    </w:p>
    <w:p w14:paraId="62A4B92F" w14:textId="0D0D7720" w:rsidR="00202027" w:rsidRDefault="00202027" w:rsidP="00202027">
      <w:pPr>
        <w:autoSpaceDE w:val="0"/>
        <w:rPr>
          <w:szCs w:val="22"/>
        </w:rPr>
      </w:pPr>
    </w:p>
    <w:p w14:paraId="0805747C" w14:textId="495A9042" w:rsidR="00050233" w:rsidRPr="00050233" w:rsidRDefault="00050233" w:rsidP="00202027">
      <w:pPr>
        <w:autoSpaceDE w:val="0"/>
        <w:rPr>
          <w:szCs w:val="22"/>
        </w:rPr>
      </w:pPr>
      <w:r>
        <w:rPr>
          <w:szCs w:val="22"/>
        </w:rPr>
        <w:t xml:space="preserve">Dėl žemų </w:t>
      </w:r>
      <w:r w:rsidRPr="00050233">
        <w:rPr>
          <w:szCs w:val="22"/>
        </w:rPr>
        <w:t xml:space="preserve">temperatūrų </w:t>
      </w:r>
      <w:r>
        <w:rPr>
          <w:szCs w:val="22"/>
        </w:rPr>
        <w:t>gali susidaryti</w:t>
      </w:r>
      <w:r w:rsidRPr="00050233">
        <w:rPr>
          <w:szCs w:val="22"/>
        </w:rPr>
        <w:t xml:space="preserve"> kristalų arba nuosėdų</w:t>
      </w:r>
      <w:r>
        <w:rPr>
          <w:szCs w:val="22"/>
        </w:rPr>
        <w:t xml:space="preserve">, jei skystis talpyklėje yra drumstas (yra nuosėdų ar kristalų), žr. </w:t>
      </w:r>
      <w:r>
        <w:rPr>
          <w:szCs w:val="22"/>
          <w:lang w:val="en-US"/>
        </w:rPr>
        <w:t>6.6</w:t>
      </w:r>
      <w:r>
        <w:rPr>
          <w:szCs w:val="22"/>
        </w:rPr>
        <w:t xml:space="preserve"> skyrių.</w:t>
      </w:r>
    </w:p>
    <w:p w14:paraId="64611976" w14:textId="77777777" w:rsidR="00202027" w:rsidRPr="006B38AC" w:rsidRDefault="00202027" w:rsidP="00202027">
      <w:pPr>
        <w:autoSpaceDE w:val="0"/>
        <w:rPr>
          <w:szCs w:val="22"/>
        </w:rPr>
      </w:pPr>
      <w:r w:rsidRPr="006B38AC">
        <w:rPr>
          <w:szCs w:val="22"/>
        </w:rPr>
        <w:t xml:space="preserve">Praskiesto vaistinio preparato laikymo sąlygos </w:t>
      </w:r>
      <w:r>
        <w:rPr>
          <w:szCs w:val="22"/>
        </w:rPr>
        <w:t>pateikiamos</w:t>
      </w:r>
      <w:r w:rsidRPr="006B38AC">
        <w:rPr>
          <w:szCs w:val="22"/>
        </w:rPr>
        <w:t xml:space="preserve"> 6.3 skyriuje.</w:t>
      </w:r>
    </w:p>
    <w:p w14:paraId="7C1AB874" w14:textId="77777777" w:rsidR="00202027" w:rsidRPr="006B38AC" w:rsidRDefault="00202027" w:rsidP="00CB02AD">
      <w:pPr>
        <w:pStyle w:val="BTEMEASMCA"/>
      </w:pPr>
    </w:p>
    <w:p w14:paraId="28232C42" w14:textId="77777777" w:rsidR="00202027" w:rsidRPr="006C3399" w:rsidRDefault="00202027" w:rsidP="00FB5253">
      <w:pPr>
        <w:pStyle w:val="PI-2EMEASMCA"/>
      </w:pPr>
      <w:r w:rsidRPr="006C3399">
        <w:t>6.5</w:t>
      </w:r>
      <w:r w:rsidRPr="006C3399">
        <w:tab/>
      </w:r>
      <w:r>
        <w:t>Talpyklės pobūdis</w:t>
      </w:r>
      <w:r w:rsidRPr="006C3399">
        <w:t xml:space="preserve"> ir jos turinys</w:t>
      </w:r>
    </w:p>
    <w:p w14:paraId="6865AC07" w14:textId="77777777" w:rsidR="00202027" w:rsidRPr="004B2BAC" w:rsidRDefault="00202027" w:rsidP="00CB02AD">
      <w:pPr>
        <w:pStyle w:val="BTEMEASMCA"/>
      </w:pPr>
    </w:p>
    <w:p w14:paraId="1F857065" w14:textId="77777777" w:rsidR="00202027" w:rsidRPr="004B2BAC" w:rsidRDefault="00202027" w:rsidP="008A4B8F">
      <w:r w:rsidRPr="004B2BAC">
        <w:t>10 ml</w:t>
      </w:r>
    </w:p>
    <w:p w14:paraId="5D35A317" w14:textId="77777777" w:rsidR="00202027" w:rsidRPr="004B2BAC" w:rsidRDefault="00202027" w:rsidP="008A4B8F">
      <w:r w:rsidRPr="004B2BAC">
        <w:t xml:space="preserve">10 ml I tipo oranžinio stiklo flakonas su pilku chlorobutilo kamščiu, užsandarintu skaidriu baltu nuplėšiamu aliuminio dangteliu / 20 mm skaidriu nuplėšiamu dangteliu.  </w:t>
      </w:r>
    </w:p>
    <w:p w14:paraId="6DBE7F5F" w14:textId="77777777" w:rsidR="00202027" w:rsidRPr="00233D05" w:rsidRDefault="00202027" w:rsidP="00E774F3">
      <w:pPr>
        <w:rPr>
          <w:iCs/>
          <w:szCs w:val="22"/>
        </w:rPr>
      </w:pPr>
    </w:p>
    <w:p w14:paraId="40294D6F" w14:textId="77777777" w:rsidR="00202027" w:rsidRPr="004B2BAC" w:rsidRDefault="00202027" w:rsidP="008A4B8F">
      <w:r w:rsidRPr="004B2BAC">
        <w:t>25 ml</w:t>
      </w:r>
    </w:p>
    <w:p w14:paraId="0B8C60C9" w14:textId="77777777" w:rsidR="00202027" w:rsidRPr="004B2BAC" w:rsidRDefault="00202027" w:rsidP="008A4B8F">
      <w:r w:rsidRPr="004B2BAC">
        <w:t>30 ml I tipo oranžinio stiklo flakonas su pilku chlorobutilo kamščiu, užsandarintu skaidriu baltu nuplėšiamu aliuminio dangteliu/ 20 mm skaidriu nuplėšiamu dangteliu.</w:t>
      </w:r>
    </w:p>
    <w:p w14:paraId="2369C11C" w14:textId="77777777" w:rsidR="00202027" w:rsidRPr="004B2BAC" w:rsidRDefault="00202027" w:rsidP="008A4B8F"/>
    <w:p w14:paraId="2B220A97" w14:textId="77777777" w:rsidR="00202027" w:rsidRPr="00233D05" w:rsidRDefault="00202027" w:rsidP="00E774F3">
      <w:pPr>
        <w:rPr>
          <w:iCs/>
          <w:szCs w:val="22"/>
        </w:rPr>
      </w:pPr>
      <w:r w:rsidRPr="00233D05">
        <w:rPr>
          <w:iCs/>
          <w:szCs w:val="22"/>
        </w:rPr>
        <w:t>50 ml</w:t>
      </w:r>
    </w:p>
    <w:p w14:paraId="53FD1E44" w14:textId="77777777" w:rsidR="00202027" w:rsidRPr="004B2BAC" w:rsidRDefault="00202027" w:rsidP="008A4B8F">
      <w:r w:rsidRPr="004B2BAC">
        <w:t>50 ml I tipo oranžinio stiklo flakonas su pilku chlorobutilo kamščiu, užsandarintu skaidriu baltu nuplėšiamu aliuminio dangteliu/ 20 mm skaidriu nuplėšiamu dangteliu.</w:t>
      </w:r>
    </w:p>
    <w:p w14:paraId="307F079F" w14:textId="77777777" w:rsidR="00202027" w:rsidRPr="004B2BAC" w:rsidRDefault="00202027" w:rsidP="008A4B8F"/>
    <w:p w14:paraId="14542E57" w14:textId="77777777" w:rsidR="00202027" w:rsidRPr="00233D05" w:rsidRDefault="00202027" w:rsidP="00E774F3">
      <w:pPr>
        <w:rPr>
          <w:iCs/>
          <w:szCs w:val="22"/>
        </w:rPr>
      </w:pPr>
      <w:r w:rsidRPr="00233D05">
        <w:rPr>
          <w:iCs/>
          <w:szCs w:val="22"/>
        </w:rPr>
        <w:t>100 ml</w:t>
      </w:r>
    </w:p>
    <w:p w14:paraId="7C826F55" w14:textId="77777777" w:rsidR="00202027" w:rsidRPr="004B2BAC" w:rsidRDefault="00202027" w:rsidP="008A4B8F">
      <w:r w:rsidRPr="004B2BAC">
        <w:t xml:space="preserve">100 ml I tipo oranžinio stiklo flakonas su 20 mm, S127 – 4432/50 pilku </w:t>
      </w:r>
      <w:r w:rsidRPr="004B2BAC">
        <w:rPr>
          <w:rStyle w:val="hps"/>
          <w:iCs/>
        </w:rPr>
        <w:t>guminiu</w:t>
      </w:r>
      <w:r w:rsidRPr="004B2BAC">
        <w:t xml:space="preserve"> kamščiu, 20 mm užsandarintu skaidriu baltu nuplėšiamu aliuminio dangteliu/ 20 mm skaidriu nuplėšiamu dangteliu.</w:t>
      </w:r>
    </w:p>
    <w:p w14:paraId="32F604C5" w14:textId="77777777" w:rsidR="00202027" w:rsidRPr="00233D05" w:rsidRDefault="00202027" w:rsidP="00202027">
      <w:pPr>
        <w:rPr>
          <w:iCs/>
          <w:szCs w:val="22"/>
        </w:rPr>
      </w:pPr>
    </w:p>
    <w:p w14:paraId="2321BAD5" w14:textId="77777777" w:rsidR="00202027" w:rsidRPr="006B38AC" w:rsidRDefault="00202027" w:rsidP="00202027">
      <w:pPr>
        <w:tabs>
          <w:tab w:val="left" w:pos="567"/>
        </w:tabs>
        <w:rPr>
          <w:szCs w:val="22"/>
        </w:rPr>
      </w:pPr>
      <w:r w:rsidRPr="006B38AC">
        <w:rPr>
          <w:szCs w:val="22"/>
        </w:rPr>
        <w:t>Gali būti tiekiamos ne visų dydžių pakuotės.</w:t>
      </w:r>
    </w:p>
    <w:p w14:paraId="600938DF" w14:textId="77777777" w:rsidR="00202027" w:rsidRPr="006B38AC" w:rsidRDefault="00202027" w:rsidP="00202027">
      <w:pPr>
        <w:rPr>
          <w:szCs w:val="22"/>
        </w:rPr>
      </w:pPr>
    </w:p>
    <w:p w14:paraId="5CD7A564" w14:textId="77777777" w:rsidR="00202027" w:rsidRPr="005E74E7" w:rsidRDefault="00202027" w:rsidP="00FB5253">
      <w:pPr>
        <w:pStyle w:val="PI-2EMEASMCA"/>
      </w:pPr>
      <w:r w:rsidRPr="005E74E7">
        <w:t>6.6</w:t>
      </w:r>
      <w:r w:rsidRPr="005E74E7">
        <w:tab/>
        <w:t>Specialūs reikalavimai atliekoms tvarkyti ir vaistiniam preparatui ruošti</w:t>
      </w:r>
    </w:p>
    <w:p w14:paraId="57F0DA1F" w14:textId="77777777" w:rsidR="00202027" w:rsidRPr="005E74E7" w:rsidRDefault="00202027" w:rsidP="00CB02AD">
      <w:pPr>
        <w:pStyle w:val="BTEMEASMCA"/>
      </w:pPr>
    </w:p>
    <w:p w14:paraId="4DECCD93" w14:textId="77777777" w:rsidR="00202027" w:rsidRPr="004B2BAC" w:rsidRDefault="00202027" w:rsidP="008A4B8F">
      <w:r w:rsidRPr="004B2BAC">
        <w:t>Vaistinio preparato paruošimas ir tvarkymas</w:t>
      </w:r>
    </w:p>
    <w:p w14:paraId="109752FA" w14:textId="77777777" w:rsidR="00202027" w:rsidRPr="004B2BAC" w:rsidRDefault="00202027" w:rsidP="008A4B8F">
      <w:r w:rsidRPr="004B2BAC">
        <w:t xml:space="preserve">Kaip ir visus antinavikinius </w:t>
      </w:r>
      <w:r>
        <w:t xml:space="preserve">vaistinius </w:t>
      </w:r>
      <w:r w:rsidRPr="004B2BAC">
        <w:t xml:space="preserve">preparatus, cisplatiną reikia ruošti atsargiai. Prieš vartojimą būtina praskiesti. Skiesti aseptinėse sąlygose, specialiai tam skirtoje vietoje; tai turi atlikti apmokytas personalas. Būtina mūvėti apsaugines pirštines ir saugotis, kad </w:t>
      </w:r>
      <w:r>
        <w:t xml:space="preserve">vaistinio </w:t>
      </w:r>
      <w:r w:rsidRPr="004B2BAC">
        <w:t xml:space="preserve">preparato nepatektų ant odos ar gleivinės. Jeigu </w:t>
      </w:r>
      <w:r>
        <w:t xml:space="preserve">vaistinio </w:t>
      </w:r>
      <w:r w:rsidRPr="004B2BAC">
        <w:t xml:space="preserve">preparato ant odos vis tiek patenka, ją reikia nedelsiant nuplauti muilu ir vandeniu. Patekęs ant odos </w:t>
      </w:r>
      <w:r>
        <w:t xml:space="preserve">vaistinis </w:t>
      </w:r>
      <w:r w:rsidRPr="004B2BAC">
        <w:t xml:space="preserve">preparatas sukelia dilgčiojimą, deginimą ir paraudimą. </w:t>
      </w:r>
      <w:r>
        <w:t>Vaistinio p</w:t>
      </w:r>
      <w:r w:rsidRPr="004B2BAC">
        <w:t xml:space="preserve">reparato sąlyčio su gleivine atveju, ją reikia gausiai praskalauti vandeniu. </w:t>
      </w:r>
      <w:r>
        <w:t>Į</w:t>
      </w:r>
      <w:r w:rsidRPr="004B2BAC">
        <w:t>kvėpus pasireiškė dusulys, skausmas krūtinėje, gerklės dirginimas ir pykinimas.</w:t>
      </w:r>
    </w:p>
    <w:p w14:paraId="1856FABE" w14:textId="77777777" w:rsidR="00202027" w:rsidRPr="006C3399" w:rsidRDefault="00202027" w:rsidP="008A4B8F">
      <w:pPr>
        <w:rPr>
          <w:szCs w:val="22"/>
        </w:rPr>
      </w:pPr>
    </w:p>
    <w:p w14:paraId="5BDE0E28" w14:textId="77777777" w:rsidR="00202027" w:rsidRPr="006B38AC" w:rsidRDefault="00202027" w:rsidP="00202027">
      <w:pPr>
        <w:pStyle w:val="Normal1"/>
        <w:rPr>
          <w:sz w:val="22"/>
          <w:szCs w:val="22"/>
        </w:rPr>
      </w:pPr>
      <w:r w:rsidRPr="006B38AC">
        <w:rPr>
          <w:sz w:val="22"/>
          <w:szCs w:val="22"/>
        </w:rPr>
        <w:t>Nėščios moterys turi vengti kontakto su citostatiniais vaist</w:t>
      </w:r>
      <w:r>
        <w:rPr>
          <w:sz w:val="22"/>
          <w:szCs w:val="22"/>
        </w:rPr>
        <w:t>ini</w:t>
      </w:r>
      <w:r w:rsidRPr="006B38AC">
        <w:rPr>
          <w:sz w:val="22"/>
          <w:szCs w:val="22"/>
        </w:rPr>
        <w:t>ais</w:t>
      </w:r>
      <w:r>
        <w:rPr>
          <w:sz w:val="22"/>
          <w:szCs w:val="22"/>
        </w:rPr>
        <w:t xml:space="preserve"> preparatais</w:t>
      </w:r>
      <w:r w:rsidRPr="006B38AC">
        <w:rPr>
          <w:sz w:val="22"/>
          <w:szCs w:val="22"/>
        </w:rPr>
        <w:t>.</w:t>
      </w:r>
    </w:p>
    <w:p w14:paraId="70D20B24" w14:textId="77777777" w:rsidR="00202027" w:rsidRPr="006B38AC" w:rsidRDefault="00202027" w:rsidP="00202027">
      <w:pPr>
        <w:rPr>
          <w:szCs w:val="22"/>
        </w:rPr>
      </w:pPr>
    </w:p>
    <w:p w14:paraId="45025286" w14:textId="77777777" w:rsidR="00202027" w:rsidRPr="006B38AC" w:rsidRDefault="00202027" w:rsidP="00202027">
      <w:pPr>
        <w:pStyle w:val="Normal1"/>
        <w:rPr>
          <w:sz w:val="22"/>
          <w:szCs w:val="22"/>
        </w:rPr>
      </w:pPr>
      <w:r w:rsidRPr="006B38AC">
        <w:rPr>
          <w:sz w:val="22"/>
          <w:szCs w:val="22"/>
        </w:rPr>
        <w:t>Valant išskyras ir vėmalus būtina laikytis atsargumo.</w:t>
      </w:r>
    </w:p>
    <w:p w14:paraId="0524AEA2" w14:textId="77777777" w:rsidR="00202027" w:rsidRPr="005E74E7" w:rsidRDefault="00202027" w:rsidP="00202027">
      <w:pPr>
        <w:rPr>
          <w:szCs w:val="22"/>
        </w:rPr>
      </w:pPr>
    </w:p>
    <w:p w14:paraId="6B4C290F" w14:textId="77777777" w:rsidR="00202027" w:rsidRPr="006B38AC" w:rsidRDefault="00202027" w:rsidP="00202027">
      <w:pPr>
        <w:rPr>
          <w:szCs w:val="22"/>
        </w:rPr>
      </w:pPr>
      <w:r w:rsidRPr="005E74E7">
        <w:rPr>
          <w:szCs w:val="22"/>
        </w:rPr>
        <w:t xml:space="preserve">Jeigu tirpalas drumstas arba jame pastebima netirpių nuosėdų, </w:t>
      </w:r>
      <w:r>
        <w:rPr>
          <w:szCs w:val="22"/>
        </w:rPr>
        <w:t>flakoną</w:t>
      </w:r>
      <w:r w:rsidRPr="006B38AC">
        <w:rPr>
          <w:szCs w:val="22"/>
        </w:rPr>
        <w:t xml:space="preserve"> reikia sunaikinti.</w:t>
      </w:r>
    </w:p>
    <w:p w14:paraId="63D004BB" w14:textId="77777777" w:rsidR="00202027" w:rsidRPr="006B38AC" w:rsidRDefault="00202027" w:rsidP="00202027">
      <w:pPr>
        <w:rPr>
          <w:szCs w:val="22"/>
        </w:rPr>
      </w:pPr>
    </w:p>
    <w:p w14:paraId="3E526382" w14:textId="77777777" w:rsidR="00202027" w:rsidRPr="006B38AC" w:rsidRDefault="00202027" w:rsidP="00202027">
      <w:pPr>
        <w:rPr>
          <w:szCs w:val="22"/>
        </w:rPr>
      </w:pPr>
      <w:r w:rsidRPr="005E74E7">
        <w:rPr>
          <w:szCs w:val="22"/>
        </w:rPr>
        <w:t xml:space="preserve">Su pažeistu </w:t>
      </w:r>
      <w:r>
        <w:rPr>
          <w:szCs w:val="22"/>
        </w:rPr>
        <w:t>flakonu</w:t>
      </w:r>
      <w:r w:rsidRPr="006B38AC">
        <w:rPr>
          <w:szCs w:val="22"/>
        </w:rPr>
        <w:t xml:space="preserve"> būtina elgtis taip pat atsargiai ir jis turi būti</w:t>
      </w:r>
      <w:r w:rsidRPr="006B38AC">
        <w:rPr>
          <w:color w:val="00FF00"/>
          <w:szCs w:val="22"/>
        </w:rPr>
        <w:t xml:space="preserve"> </w:t>
      </w:r>
      <w:r w:rsidRPr="006B38AC">
        <w:rPr>
          <w:color w:val="000000"/>
          <w:szCs w:val="22"/>
        </w:rPr>
        <w:t xml:space="preserve">laikomas </w:t>
      </w:r>
      <w:r w:rsidRPr="006B38AC">
        <w:rPr>
          <w:szCs w:val="22"/>
        </w:rPr>
        <w:t>taip, kaip užterštos atliekos. Užterštos atliekos turi būti laikomos tinkamai specialiai pažymėtose atliekų talpyklėse (žr. skyrių „Atliek</w:t>
      </w:r>
      <w:r>
        <w:rPr>
          <w:szCs w:val="22"/>
        </w:rPr>
        <w:t>ų tvarkymas</w:t>
      </w:r>
      <w:r w:rsidRPr="006B38AC">
        <w:rPr>
          <w:szCs w:val="22"/>
        </w:rPr>
        <w:t>“).</w:t>
      </w:r>
    </w:p>
    <w:p w14:paraId="79C04971" w14:textId="77777777" w:rsidR="00202027" w:rsidRPr="006B38AC" w:rsidRDefault="00202027" w:rsidP="00CB02AD">
      <w:pPr>
        <w:pStyle w:val="BTEMEASMCA"/>
      </w:pPr>
    </w:p>
    <w:p w14:paraId="60CE5E5F" w14:textId="77777777" w:rsidR="00202027" w:rsidRPr="006B38AC" w:rsidRDefault="00202027" w:rsidP="00202027">
      <w:pPr>
        <w:rPr>
          <w:b/>
          <w:szCs w:val="22"/>
        </w:rPr>
      </w:pPr>
      <w:r w:rsidRPr="006C3399">
        <w:rPr>
          <w:b/>
          <w:szCs w:val="22"/>
        </w:rPr>
        <w:t xml:space="preserve">Paruošimas </w:t>
      </w:r>
      <w:r>
        <w:rPr>
          <w:b/>
          <w:szCs w:val="22"/>
        </w:rPr>
        <w:t>leisti</w:t>
      </w:r>
      <w:r w:rsidRPr="006C3399">
        <w:rPr>
          <w:b/>
          <w:szCs w:val="22"/>
        </w:rPr>
        <w:t xml:space="preserve"> </w:t>
      </w:r>
      <w:r w:rsidRPr="006B38AC">
        <w:rPr>
          <w:b/>
          <w:szCs w:val="22"/>
        </w:rPr>
        <w:t>į veną</w:t>
      </w:r>
    </w:p>
    <w:p w14:paraId="6807591F" w14:textId="77777777" w:rsidR="00202027" w:rsidRPr="006B38AC" w:rsidRDefault="00202027" w:rsidP="00202027">
      <w:pPr>
        <w:rPr>
          <w:szCs w:val="22"/>
        </w:rPr>
      </w:pPr>
      <w:r w:rsidRPr="006B38AC">
        <w:rPr>
          <w:szCs w:val="22"/>
        </w:rPr>
        <w:t xml:space="preserve">Paimkite iš </w:t>
      </w:r>
      <w:r>
        <w:rPr>
          <w:szCs w:val="22"/>
        </w:rPr>
        <w:t>flakono</w:t>
      </w:r>
      <w:r w:rsidRPr="006B38AC">
        <w:rPr>
          <w:szCs w:val="22"/>
        </w:rPr>
        <w:t xml:space="preserve"> reikiamą kiekį tirpalo ir jį praskieskite ne mažiau kaip 1 litru šių tirpalų:</w:t>
      </w:r>
    </w:p>
    <w:p w14:paraId="7CF2E8B4" w14:textId="77777777" w:rsidR="00202027" w:rsidRPr="006B38AC" w:rsidRDefault="00202027" w:rsidP="00202027">
      <w:pPr>
        <w:numPr>
          <w:ilvl w:val="0"/>
          <w:numId w:val="12"/>
        </w:numPr>
        <w:suppressAutoHyphens/>
        <w:rPr>
          <w:szCs w:val="22"/>
        </w:rPr>
      </w:pPr>
      <w:r w:rsidRPr="006B38AC">
        <w:rPr>
          <w:szCs w:val="22"/>
        </w:rPr>
        <w:t>0,9% natrio chlorido;</w:t>
      </w:r>
    </w:p>
    <w:p w14:paraId="0DD6378E" w14:textId="77777777" w:rsidR="00202027" w:rsidRPr="005E74E7" w:rsidRDefault="00202027" w:rsidP="00202027">
      <w:pPr>
        <w:numPr>
          <w:ilvl w:val="0"/>
          <w:numId w:val="12"/>
        </w:numPr>
        <w:suppressAutoHyphens/>
        <w:rPr>
          <w:szCs w:val="22"/>
        </w:rPr>
      </w:pPr>
      <w:r w:rsidRPr="005E74E7">
        <w:rPr>
          <w:szCs w:val="22"/>
        </w:rPr>
        <w:t>0,9% natrio chlorido ir 5% gliukozės tirpalų mišiniu 1:1 (galutinė natrio chlorido koncentracija tirpale būna 0,45%, gliukozės - 2,5%);</w:t>
      </w:r>
    </w:p>
    <w:p w14:paraId="6E1E074B" w14:textId="77777777" w:rsidR="00202027" w:rsidRPr="005E74E7" w:rsidRDefault="00202027" w:rsidP="00202027">
      <w:pPr>
        <w:numPr>
          <w:ilvl w:val="0"/>
          <w:numId w:val="12"/>
        </w:numPr>
        <w:suppressAutoHyphens/>
        <w:rPr>
          <w:szCs w:val="22"/>
        </w:rPr>
      </w:pPr>
      <w:r w:rsidRPr="005E74E7">
        <w:rPr>
          <w:szCs w:val="22"/>
        </w:rPr>
        <w:t>0,9% natrio chlorido ir 1,875% manitolio injekciniu tirpalu;</w:t>
      </w:r>
    </w:p>
    <w:p w14:paraId="110AB7BE" w14:textId="77777777" w:rsidR="00202027" w:rsidRPr="00D444B3" w:rsidRDefault="00202027" w:rsidP="00202027">
      <w:pPr>
        <w:numPr>
          <w:ilvl w:val="0"/>
          <w:numId w:val="12"/>
        </w:numPr>
        <w:suppressAutoHyphens/>
        <w:rPr>
          <w:szCs w:val="22"/>
        </w:rPr>
      </w:pPr>
      <w:r w:rsidRPr="00D444B3">
        <w:rPr>
          <w:szCs w:val="22"/>
        </w:rPr>
        <w:t>0,45% natrio chlorido, 2,5% gliukozės ir 1,875% manitolio injekciniu tirpalu.</w:t>
      </w:r>
    </w:p>
    <w:p w14:paraId="6337B249" w14:textId="77777777" w:rsidR="00202027" w:rsidRPr="00D83CA5" w:rsidRDefault="00202027" w:rsidP="00202027">
      <w:pPr>
        <w:ind w:left="540" w:hanging="540"/>
        <w:rPr>
          <w:szCs w:val="22"/>
        </w:rPr>
      </w:pPr>
    </w:p>
    <w:p w14:paraId="6ABF988C" w14:textId="107C648C" w:rsidR="00202027" w:rsidRDefault="00202027" w:rsidP="00202027">
      <w:pPr>
        <w:rPr>
          <w:szCs w:val="22"/>
        </w:rPr>
      </w:pPr>
      <w:r w:rsidRPr="00172613">
        <w:rPr>
          <w:szCs w:val="22"/>
        </w:rPr>
        <w:t>Prieš vartojant, injekcinį tirpalą visada būtina apžiūrėti. Jeigu tirpalas neskaidrus arba yra netirpių dalelių, jo vartoti negalima. Galima vartoti tik skaidrų tirpalą, kuriame nėra matomų dalelių.</w:t>
      </w:r>
    </w:p>
    <w:p w14:paraId="0F29FFA4" w14:textId="5940F392" w:rsidR="00050233" w:rsidRDefault="00050233" w:rsidP="00202027">
      <w:pPr>
        <w:rPr>
          <w:szCs w:val="22"/>
        </w:rPr>
      </w:pPr>
    </w:p>
    <w:p w14:paraId="7FB2879F" w14:textId="6E99603A" w:rsidR="00050233" w:rsidRPr="005E74E7" w:rsidRDefault="00050233" w:rsidP="00050233">
      <w:pPr>
        <w:pStyle w:val="Normal1"/>
        <w:rPr>
          <w:sz w:val="22"/>
          <w:szCs w:val="22"/>
        </w:rPr>
      </w:pPr>
      <w:r>
        <w:rPr>
          <w:sz w:val="22"/>
          <w:szCs w:val="22"/>
        </w:rPr>
        <w:t xml:space="preserve">Jei dėl žemų </w:t>
      </w:r>
      <w:r w:rsidRPr="00050233">
        <w:rPr>
          <w:sz w:val="22"/>
          <w:szCs w:val="22"/>
        </w:rPr>
        <w:t>temperatūrų susidarė kristalų arba nuosėdų, vėl ištirpinkite skystį palaikydami flakoną patalpos temperatūroje (</w:t>
      </w:r>
      <w:r w:rsidRPr="00830E58">
        <w:rPr>
          <w:sz w:val="22"/>
          <w:szCs w:val="22"/>
        </w:rPr>
        <w:t xml:space="preserve">20 </w:t>
      </w:r>
      <w:r>
        <w:rPr>
          <w:sz w:val="22"/>
          <w:szCs w:val="22"/>
        </w:rPr>
        <w:t>–</w:t>
      </w:r>
      <w:r w:rsidRPr="00830E58">
        <w:rPr>
          <w:sz w:val="22"/>
          <w:szCs w:val="22"/>
        </w:rPr>
        <w:t xml:space="preserve"> 25</w:t>
      </w:r>
      <w:r>
        <w:rPr>
          <w:sz w:val="22"/>
          <w:szCs w:val="22"/>
        </w:rPr>
        <w:t xml:space="preserve"> </w:t>
      </w:r>
      <w:r w:rsidRPr="00830E58">
        <w:rPr>
          <w:sz w:val="22"/>
          <w:szCs w:val="22"/>
        </w:rPr>
        <w:t>°C</w:t>
      </w:r>
      <w:r w:rsidRPr="00050233">
        <w:rPr>
          <w:sz w:val="22"/>
          <w:szCs w:val="22"/>
        </w:rPr>
        <w:t>), kol</w:t>
      </w:r>
      <w:r>
        <w:rPr>
          <w:sz w:val="22"/>
          <w:szCs w:val="22"/>
        </w:rPr>
        <w:t xml:space="preserve"> skystis vėl taps skaidrus. Saugokite neatidarytą flakoną nuo šviesos. Jei po intensyvaus purtymo tirpalas netampa skaidrus, produktą išmeskite.</w:t>
      </w:r>
    </w:p>
    <w:p w14:paraId="534C20A1" w14:textId="77777777" w:rsidR="00202027" w:rsidRPr="002E44A4" w:rsidRDefault="00202027" w:rsidP="00202027">
      <w:pPr>
        <w:rPr>
          <w:szCs w:val="22"/>
        </w:rPr>
      </w:pPr>
    </w:p>
    <w:p w14:paraId="2A8C9E4D" w14:textId="77777777" w:rsidR="00202027" w:rsidRPr="002E44A4" w:rsidRDefault="00202027" w:rsidP="00202027">
      <w:pPr>
        <w:rPr>
          <w:szCs w:val="22"/>
        </w:rPr>
      </w:pPr>
      <w:r w:rsidRPr="002E44A4">
        <w:rPr>
          <w:szCs w:val="22"/>
        </w:rPr>
        <w:t>VENKITE sąlyčio su injekcijai naudojamomis medžiagomis, kuriose yra aliuminio.</w:t>
      </w:r>
    </w:p>
    <w:p w14:paraId="6FA1B355" w14:textId="77777777" w:rsidR="00202027" w:rsidRPr="00015592" w:rsidRDefault="00202027" w:rsidP="00202027">
      <w:pPr>
        <w:rPr>
          <w:szCs w:val="22"/>
        </w:rPr>
      </w:pPr>
      <w:r w:rsidRPr="00015592">
        <w:rPr>
          <w:szCs w:val="22"/>
        </w:rPr>
        <w:t>NEVARTOKITE nepraskiesto tirpalo.</w:t>
      </w:r>
    </w:p>
    <w:p w14:paraId="2969A909" w14:textId="77777777" w:rsidR="00202027" w:rsidRPr="00015592" w:rsidRDefault="00202027" w:rsidP="00202027">
      <w:pPr>
        <w:rPr>
          <w:szCs w:val="22"/>
        </w:rPr>
      </w:pPr>
    </w:p>
    <w:p w14:paraId="55867A23" w14:textId="77777777" w:rsidR="00202027" w:rsidRPr="00015592" w:rsidRDefault="00202027" w:rsidP="00202027">
      <w:pPr>
        <w:rPr>
          <w:szCs w:val="22"/>
        </w:rPr>
      </w:pPr>
      <w:r w:rsidRPr="00015592">
        <w:rPr>
          <w:szCs w:val="22"/>
        </w:rPr>
        <w:t>Būtina atsižvelgti į nepraskiesto tirpalo mikrobiologinį, cheminį ir fizinį stabilumą (žr. 6.3 skyrių).</w:t>
      </w:r>
    </w:p>
    <w:p w14:paraId="23086F93" w14:textId="77777777" w:rsidR="00202027" w:rsidRPr="00FD6E3E" w:rsidRDefault="00202027" w:rsidP="00202027">
      <w:pPr>
        <w:rPr>
          <w:szCs w:val="22"/>
        </w:rPr>
      </w:pPr>
    </w:p>
    <w:p w14:paraId="15AD3299" w14:textId="77777777" w:rsidR="00202027" w:rsidRPr="006B38AC" w:rsidRDefault="00202027" w:rsidP="00202027">
      <w:pPr>
        <w:rPr>
          <w:b/>
          <w:szCs w:val="22"/>
        </w:rPr>
      </w:pPr>
      <w:r w:rsidRPr="00131F1F">
        <w:rPr>
          <w:b/>
          <w:szCs w:val="22"/>
        </w:rPr>
        <w:t>Atliek</w:t>
      </w:r>
      <w:r>
        <w:rPr>
          <w:b/>
          <w:szCs w:val="22"/>
        </w:rPr>
        <w:t>ų tvarkymas</w:t>
      </w:r>
    </w:p>
    <w:p w14:paraId="307AC30B" w14:textId="77777777" w:rsidR="00202027" w:rsidRPr="005E74E7" w:rsidRDefault="00202027" w:rsidP="00202027">
      <w:pPr>
        <w:rPr>
          <w:szCs w:val="22"/>
        </w:rPr>
      </w:pPr>
      <w:r w:rsidRPr="006B38AC">
        <w:rPr>
          <w:szCs w:val="22"/>
        </w:rPr>
        <w:t>Visas vaistinio preparato paruošimui ir vartojimui panaudotas medžiagas arba medžiagas, kurios bet kokiu būdu lietėsi su cisplatina, reikia sunaikinti laikantis vietinių reikalavimų citotoksi</w:t>
      </w:r>
      <w:r w:rsidRPr="005E74E7">
        <w:rPr>
          <w:szCs w:val="22"/>
        </w:rPr>
        <w:t>niams preparatams. Šios priemonės padės apsaugoti aplinką.</w:t>
      </w:r>
    </w:p>
    <w:p w14:paraId="70993DF5" w14:textId="77777777" w:rsidR="00202027" w:rsidRPr="005E74E7" w:rsidRDefault="00202027" w:rsidP="00202027">
      <w:pPr>
        <w:rPr>
          <w:szCs w:val="22"/>
        </w:rPr>
      </w:pPr>
    </w:p>
    <w:p w14:paraId="41EACC5A" w14:textId="77777777" w:rsidR="00202027" w:rsidRPr="005E74E7" w:rsidRDefault="00202027" w:rsidP="00202027">
      <w:pPr>
        <w:rPr>
          <w:szCs w:val="22"/>
        </w:rPr>
      </w:pPr>
    </w:p>
    <w:p w14:paraId="67AE6558" w14:textId="77777777" w:rsidR="00202027" w:rsidRPr="006B38AC" w:rsidRDefault="00202027" w:rsidP="00202027">
      <w:pPr>
        <w:pStyle w:val="PI-1EMEASMCA"/>
      </w:pPr>
      <w:r w:rsidRPr="00D444B3">
        <w:t>7.</w:t>
      </w:r>
      <w:r w:rsidRPr="00D444B3">
        <w:tab/>
      </w:r>
      <w:r>
        <w:t>REGISTRUOTOJAS</w:t>
      </w:r>
    </w:p>
    <w:p w14:paraId="2872DA34" w14:textId="77777777" w:rsidR="00202027" w:rsidRPr="006B38AC" w:rsidRDefault="00202027" w:rsidP="00CB02AD">
      <w:pPr>
        <w:pStyle w:val="BTEMEASMCA"/>
      </w:pPr>
    </w:p>
    <w:p w14:paraId="5929D2AF" w14:textId="77777777" w:rsidR="00202027" w:rsidRDefault="00202027" w:rsidP="00202027">
      <w:r w:rsidRPr="00A62FDF">
        <w:t xml:space="preserve">Accord Healthcare B.V. </w:t>
      </w:r>
    </w:p>
    <w:p w14:paraId="34845C97" w14:textId="77777777" w:rsidR="00202027" w:rsidRDefault="00202027" w:rsidP="00202027">
      <w:r w:rsidRPr="00A62FDF">
        <w:t xml:space="preserve">Winthontlaan 200 </w:t>
      </w:r>
    </w:p>
    <w:p w14:paraId="54E0DE9A" w14:textId="77777777" w:rsidR="00202027" w:rsidRDefault="00202027" w:rsidP="00202027">
      <w:r w:rsidRPr="00A62FDF">
        <w:t xml:space="preserve">3526 KV Utrecht </w:t>
      </w:r>
    </w:p>
    <w:p w14:paraId="51C89A4D" w14:textId="77777777" w:rsidR="00202027" w:rsidRDefault="00202027" w:rsidP="00202027">
      <w:r w:rsidRPr="00A62FDF">
        <w:t>Nyderlandai</w:t>
      </w:r>
    </w:p>
    <w:p w14:paraId="17D46C71" w14:textId="77777777" w:rsidR="00202027" w:rsidRPr="005E74E7" w:rsidRDefault="00202027" w:rsidP="00202027">
      <w:pPr>
        <w:rPr>
          <w:szCs w:val="22"/>
        </w:rPr>
      </w:pPr>
    </w:p>
    <w:p w14:paraId="4B50F72D" w14:textId="77777777" w:rsidR="00202027" w:rsidRPr="005E74E7" w:rsidRDefault="00202027" w:rsidP="00202027">
      <w:pPr>
        <w:rPr>
          <w:szCs w:val="22"/>
        </w:rPr>
      </w:pPr>
    </w:p>
    <w:p w14:paraId="7C27682A" w14:textId="77777777" w:rsidR="00202027" w:rsidRPr="006B38AC" w:rsidRDefault="00202027" w:rsidP="00CD1401">
      <w:pPr>
        <w:pStyle w:val="PI-1EMEASMCA"/>
      </w:pPr>
      <w:r w:rsidRPr="00D444B3">
        <w:t>8.</w:t>
      </w:r>
      <w:r w:rsidRPr="00D444B3">
        <w:tab/>
      </w:r>
      <w:r w:rsidRPr="006B38AC">
        <w:t>REGISTRACIJOS PAŽYMĖJIMO NUMERIS (-IAI)</w:t>
      </w:r>
    </w:p>
    <w:p w14:paraId="0ED405E7" w14:textId="77777777" w:rsidR="00202027" w:rsidRPr="006B38AC" w:rsidRDefault="00202027" w:rsidP="00CB02AD">
      <w:pPr>
        <w:pStyle w:val="BTEMEASMCA"/>
      </w:pPr>
    </w:p>
    <w:p w14:paraId="76F31F18" w14:textId="77777777" w:rsidR="00202027" w:rsidRPr="004B2BAC" w:rsidRDefault="00202027" w:rsidP="008A4B8F">
      <w:pPr>
        <w:keepNext/>
      </w:pPr>
      <w:r w:rsidRPr="004B2BAC">
        <w:t>10 ml – LT/1/10/2176/001</w:t>
      </w:r>
    </w:p>
    <w:p w14:paraId="67FCD40D" w14:textId="77777777" w:rsidR="00202027" w:rsidRPr="004B2BAC" w:rsidRDefault="00202027" w:rsidP="008A4B8F">
      <w:pPr>
        <w:keepNext/>
      </w:pPr>
      <w:r w:rsidRPr="004B2BAC">
        <w:t>25 ml – LT/1/10/2176/002</w:t>
      </w:r>
    </w:p>
    <w:p w14:paraId="695FEC22" w14:textId="77777777" w:rsidR="00202027" w:rsidRPr="004B2BAC" w:rsidRDefault="00202027" w:rsidP="008A4B8F">
      <w:pPr>
        <w:keepNext/>
      </w:pPr>
      <w:r w:rsidRPr="004B2BAC">
        <w:t>50 ml – LT/1/10/2176/003</w:t>
      </w:r>
    </w:p>
    <w:p w14:paraId="1FF2C665" w14:textId="77777777" w:rsidR="00202027" w:rsidRPr="004B2BAC" w:rsidRDefault="00202027" w:rsidP="008A4B8F">
      <w:pPr>
        <w:keepNext/>
      </w:pPr>
      <w:r w:rsidRPr="004B2BAC">
        <w:t>100 ml – LT/1/10/2176/004</w:t>
      </w:r>
    </w:p>
    <w:p w14:paraId="3FB1D5B3" w14:textId="77777777" w:rsidR="00202027" w:rsidRPr="00172613" w:rsidRDefault="00202027" w:rsidP="00CB02AD">
      <w:pPr>
        <w:pStyle w:val="BTEMEASMCA"/>
      </w:pPr>
    </w:p>
    <w:p w14:paraId="24601908" w14:textId="77777777" w:rsidR="00202027" w:rsidRPr="002E44A4" w:rsidRDefault="00202027" w:rsidP="00CB02AD">
      <w:pPr>
        <w:pStyle w:val="BTEMEASMCA"/>
      </w:pPr>
    </w:p>
    <w:p w14:paraId="15AD1C0E" w14:textId="77777777" w:rsidR="00202027" w:rsidRPr="006C3399" w:rsidRDefault="00202027" w:rsidP="00202027">
      <w:pPr>
        <w:pStyle w:val="PI-1EMEASMCA"/>
      </w:pPr>
      <w:r w:rsidRPr="006C3399">
        <w:t>9.</w:t>
      </w:r>
      <w:r w:rsidRPr="006C3399">
        <w:tab/>
      </w:r>
      <w:r w:rsidRPr="000A79DC">
        <w:t>REGISTRAVIMO / PERREGISTRAVIMO DATA</w:t>
      </w:r>
    </w:p>
    <w:p w14:paraId="2D19F7E4" w14:textId="77777777" w:rsidR="00202027" w:rsidRPr="006B38AC" w:rsidRDefault="00202027" w:rsidP="00202027">
      <w:pPr>
        <w:pStyle w:val="PI-1EMEASMCA"/>
        <w:rPr>
          <w:b w:val="0"/>
        </w:rPr>
      </w:pPr>
    </w:p>
    <w:p w14:paraId="58479F26" w14:textId="77777777" w:rsidR="00202027" w:rsidRPr="006B38AC" w:rsidRDefault="00202027" w:rsidP="00202027">
      <w:pPr>
        <w:rPr>
          <w:snapToGrid w:val="0"/>
        </w:rPr>
      </w:pPr>
      <w:r w:rsidRPr="006B38AC">
        <w:rPr>
          <w:noProof/>
          <w:snapToGrid w:val="0"/>
        </w:rPr>
        <w:t xml:space="preserve">Registravimo data </w:t>
      </w:r>
      <w:r>
        <w:rPr>
          <w:noProof/>
          <w:snapToGrid w:val="0"/>
        </w:rPr>
        <w:t>2010 m. spalio</w:t>
      </w:r>
      <w:r w:rsidRPr="006B38AC">
        <w:rPr>
          <w:noProof/>
          <w:snapToGrid w:val="0"/>
        </w:rPr>
        <w:t xml:space="preserve"> </w:t>
      </w:r>
      <w:r>
        <w:rPr>
          <w:noProof/>
          <w:snapToGrid w:val="0"/>
        </w:rPr>
        <w:t>12</w:t>
      </w:r>
      <w:r w:rsidRPr="006B38AC">
        <w:rPr>
          <w:noProof/>
          <w:snapToGrid w:val="0"/>
        </w:rPr>
        <w:t> d.</w:t>
      </w:r>
    </w:p>
    <w:p w14:paraId="4EB14CEB" w14:textId="77777777" w:rsidR="00202027" w:rsidRPr="006B38AC" w:rsidRDefault="00202027" w:rsidP="00202027">
      <w:pPr>
        <w:rPr>
          <w:snapToGrid w:val="0"/>
        </w:rPr>
      </w:pPr>
      <w:r w:rsidRPr="006B38AC">
        <w:rPr>
          <w:noProof/>
          <w:snapToGrid w:val="0"/>
          <w:szCs w:val="22"/>
        </w:rPr>
        <w:t xml:space="preserve">Paskutinio </w:t>
      </w:r>
      <w:r w:rsidRPr="006B38AC">
        <w:rPr>
          <w:noProof/>
          <w:snapToGrid w:val="0"/>
        </w:rPr>
        <w:t xml:space="preserve">perregistravimo data </w:t>
      </w:r>
      <w:r>
        <w:rPr>
          <w:noProof/>
          <w:snapToGrid w:val="0"/>
        </w:rPr>
        <w:t>2016 m. balandžio 4 d.</w:t>
      </w:r>
    </w:p>
    <w:p w14:paraId="02E0C497" w14:textId="77777777" w:rsidR="00202027" w:rsidRPr="006B38AC" w:rsidRDefault="00202027" w:rsidP="00202027">
      <w:pPr>
        <w:pStyle w:val="PI-1EMEASMCA"/>
      </w:pPr>
    </w:p>
    <w:p w14:paraId="03E299F1" w14:textId="77777777" w:rsidR="00202027" w:rsidRPr="006B38AC" w:rsidRDefault="00202027" w:rsidP="00CB02AD">
      <w:pPr>
        <w:pStyle w:val="BTEMEASMCA"/>
      </w:pPr>
    </w:p>
    <w:p w14:paraId="2738782A" w14:textId="77777777" w:rsidR="00202027" w:rsidRPr="006C3399" w:rsidRDefault="00202027" w:rsidP="00202027">
      <w:pPr>
        <w:pStyle w:val="PI-1EMEASMCA"/>
      </w:pPr>
      <w:r w:rsidRPr="006C3399">
        <w:t>10.</w:t>
      </w:r>
      <w:r w:rsidRPr="006C3399">
        <w:tab/>
        <w:t>TEKSTO PERŽIŪROS DATA</w:t>
      </w:r>
    </w:p>
    <w:p w14:paraId="3C66A3EA" w14:textId="77777777" w:rsidR="00202027" w:rsidRDefault="00202027" w:rsidP="00CB02AD">
      <w:pPr>
        <w:pStyle w:val="BTEMEASMCA"/>
      </w:pPr>
    </w:p>
    <w:p w14:paraId="30D82C20" w14:textId="5224EA47" w:rsidR="00830E58" w:rsidRDefault="00CD1401" w:rsidP="008A4B8F">
      <w:r>
        <w:t xml:space="preserve">2023 </w:t>
      </w:r>
      <w:r w:rsidR="00830E58">
        <w:t>m. b</w:t>
      </w:r>
      <w:r>
        <w:t>alandž</w:t>
      </w:r>
      <w:r w:rsidR="00830E58">
        <w:t xml:space="preserve">io </w:t>
      </w:r>
      <w:r>
        <w:t>24</w:t>
      </w:r>
      <w:r w:rsidR="00830E58">
        <w:t xml:space="preserve"> d.</w:t>
      </w:r>
    </w:p>
    <w:p w14:paraId="648E0E06" w14:textId="77777777" w:rsidR="00202027" w:rsidRPr="004B2BAC" w:rsidRDefault="00202027" w:rsidP="00CB02AD">
      <w:pPr>
        <w:pStyle w:val="BTEMEASMCA"/>
      </w:pPr>
    </w:p>
    <w:p w14:paraId="38BCE41B" w14:textId="77777777" w:rsidR="00202027" w:rsidRPr="006B38AC" w:rsidRDefault="00202027" w:rsidP="00202027">
      <w:pPr>
        <w:tabs>
          <w:tab w:val="left" w:pos="5954"/>
          <w:tab w:val="left" w:pos="6237"/>
          <w:tab w:val="left" w:pos="6663"/>
          <w:tab w:val="left" w:pos="6946"/>
        </w:tabs>
        <w:rPr>
          <w:rFonts w:eastAsia="SimSun"/>
          <w:szCs w:val="22"/>
        </w:rPr>
      </w:pPr>
      <w:r w:rsidRPr="006B38AC">
        <w:rPr>
          <w:rFonts w:eastAsia="SimSun"/>
          <w:noProof/>
          <w:szCs w:val="22"/>
        </w:rPr>
        <w:t>Išsami informacija apie šį vaistinį preparatą pateikiama Valstybinės vaistų kontrolės tarnybos prie Lietuvos Respublikos sveikatos apsaugos ministerijos tinklalapyje</w:t>
      </w:r>
      <w:r w:rsidRPr="006B38AC">
        <w:rPr>
          <w:rFonts w:eastAsia="SimSun"/>
          <w:i/>
          <w:noProof/>
          <w:szCs w:val="22"/>
        </w:rPr>
        <w:t xml:space="preserve"> </w:t>
      </w:r>
      <w:hyperlink r:id="rId7" w:history="1">
        <w:r w:rsidRPr="006B38AC">
          <w:rPr>
            <w:rFonts w:eastAsia="SimSun"/>
            <w:noProof/>
            <w:color w:val="0000FF"/>
            <w:szCs w:val="22"/>
            <w:u w:val="single"/>
          </w:rPr>
          <w:t>http://www.</w:t>
        </w:r>
        <w:r w:rsidRPr="006B38AC">
          <w:rPr>
            <w:rFonts w:eastAsia="SimSun"/>
            <w:color w:val="0000FF"/>
            <w:szCs w:val="22"/>
            <w:u w:val="single"/>
          </w:rPr>
          <w:t>vvkt.lt</w:t>
        </w:r>
      </w:hyperlink>
    </w:p>
    <w:p w14:paraId="4187B72D" w14:textId="77777777" w:rsidR="00202027" w:rsidRPr="006B38AC" w:rsidRDefault="00202027" w:rsidP="00CB02AD">
      <w:pPr>
        <w:pStyle w:val="BTEMEASMCA"/>
        <w:rPr>
          <w:noProof w:val="0"/>
        </w:rPr>
      </w:pPr>
      <w:r w:rsidRPr="006B38AC">
        <w:br w:type="page"/>
      </w:r>
    </w:p>
    <w:p w14:paraId="0E8B0B3F" w14:textId="77777777" w:rsidR="00202027" w:rsidRPr="005E74E7" w:rsidRDefault="00202027" w:rsidP="00CB02AD">
      <w:pPr>
        <w:pStyle w:val="BTEMEASMCA"/>
      </w:pPr>
    </w:p>
    <w:p w14:paraId="073B37D2" w14:textId="77777777" w:rsidR="00202027" w:rsidRPr="005E74E7" w:rsidRDefault="00202027" w:rsidP="00CB02AD">
      <w:pPr>
        <w:pStyle w:val="BTEMEASMCA"/>
      </w:pPr>
    </w:p>
    <w:p w14:paraId="05D93528" w14:textId="77777777" w:rsidR="00202027" w:rsidRPr="005E74E7" w:rsidRDefault="00202027" w:rsidP="00CB02AD">
      <w:pPr>
        <w:pStyle w:val="BTEMEASMCA"/>
      </w:pPr>
    </w:p>
    <w:p w14:paraId="78D8E60B" w14:textId="77777777" w:rsidR="00202027" w:rsidRPr="00D444B3" w:rsidRDefault="00202027" w:rsidP="00CB02AD">
      <w:pPr>
        <w:pStyle w:val="BTEMEASMCA"/>
      </w:pPr>
    </w:p>
    <w:p w14:paraId="33FE1BC6" w14:textId="77777777" w:rsidR="00202027" w:rsidRPr="00D444B3" w:rsidRDefault="00202027" w:rsidP="00CB02AD">
      <w:pPr>
        <w:pStyle w:val="BTEMEASMCA"/>
      </w:pPr>
    </w:p>
    <w:p w14:paraId="367C446F" w14:textId="77777777" w:rsidR="00202027" w:rsidRPr="00D83CA5" w:rsidRDefault="00202027" w:rsidP="00CB02AD">
      <w:pPr>
        <w:pStyle w:val="BTEMEASMCA"/>
      </w:pPr>
    </w:p>
    <w:p w14:paraId="585A376E" w14:textId="77777777" w:rsidR="00202027" w:rsidRPr="00D83CA5" w:rsidRDefault="00202027" w:rsidP="00CB02AD">
      <w:pPr>
        <w:pStyle w:val="BTEMEASMCA"/>
      </w:pPr>
    </w:p>
    <w:p w14:paraId="180D6063" w14:textId="77777777" w:rsidR="00202027" w:rsidRPr="00172613" w:rsidRDefault="00202027" w:rsidP="00CB02AD">
      <w:pPr>
        <w:pStyle w:val="BTEMEASMCA"/>
      </w:pPr>
    </w:p>
    <w:p w14:paraId="54377F3E" w14:textId="77777777" w:rsidR="00202027" w:rsidRPr="002E44A4" w:rsidRDefault="00202027" w:rsidP="00CB02AD">
      <w:pPr>
        <w:pStyle w:val="BTEMEASMCA"/>
      </w:pPr>
    </w:p>
    <w:p w14:paraId="70196016" w14:textId="77777777" w:rsidR="00202027" w:rsidRPr="002E44A4" w:rsidRDefault="00202027" w:rsidP="00CB02AD">
      <w:pPr>
        <w:pStyle w:val="BTEMEASMCA"/>
      </w:pPr>
    </w:p>
    <w:p w14:paraId="188821C8" w14:textId="77777777" w:rsidR="00202027" w:rsidRPr="002E44A4" w:rsidRDefault="00202027" w:rsidP="00CB02AD">
      <w:pPr>
        <w:pStyle w:val="BTEMEASMCA"/>
      </w:pPr>
    </w:p>
    <w:p w14:paraId="3984BDD0" w14:textId="77777777" w:rsidR="00202027" w:rsidRPr="00015592" w:rsidRDefault="00202027" w:rsidP="00CB02AD">
      <w:pPr>
        <w:pStyle w:val="BTEMEASMCA"/>
      </w:pPr>
    </w:p>
    <w:p w14:paraId="3472AB55" w14:textId="77777777" w:rsidR="00202027" w:rsidRPr="00015592" w:rsidRDefault="00202027" w:rsidP="00CB02AD">
      <w:pPr>
        <w:pStyle w:val="BTEMEASMCA"/>
      </w:pPr>
    </w:p>
    <w:p w14:paraId="2E239C65" w14:textId="77777777" w:rsidR="00202027" w:rsidRPr="00015592" w:rsidRDefault="00202027" w:rsidP="00CB02AD">
      <w:pPr>
        <w:pStyle w:val="BTEMEASMCA"/>
      </w:pPr>
    </w:p>
    <w:p w14:paraId="2733913B" w14:textId="77777777" w:rsidR="00202027" w:rsidRPr="00FD6E3E" w:rsidRDefault="00202027" w:rsidP="00CB02AD">
      <w:pPr>
        <w:pStyle w:val="BTEMEASMCA"/>
      </w:pPr>
    </w:p>
    <w:p w14:paraId="0057434D" w14:textId="77777777" w:rsidR="00202027" w:rsidRPr="00131F1F" w:rsidRDefault="00202027" w:rsidP="00CB02AD">
      <w:pPr>
        <w:pStyle w:val="BTEMEASMCA"/>
      </w:pPr>
    </w:p>
    <w:p w14:paraId="2EBDA3A9" w14:textId="77777777" w:rsidR="00202027" w:rsidRPr="00755CEA" w:rsidRDefault="00202027" w:rsidP="00CB02AD">
      <w:pPr>
        <w:pStyle w:val="BTEMEASMCA"/>
      </w:pPr>
    </w:p>
    <w:p w14:paraId="3C3C5733" w14:textId="77777777" w:rsidR="00202027" w:rsidRPr="00755CEA" w:rsidRDefault="00202027" w:rsidP="00CB02AD">
      <w:pPr>
        <w:pStyle w:val="BTEMEASMCA"/>
      </w:pPr>
    </w:p>
    <w:p w14:paraId="71EA085B" w14:textId="77777777" w:rsidR="00202027" w:rsidRPr="00C81104" w:rsidRDefault="00202027" w:rsidP="00CB02AD">
      <w:pPr>
        <w:pStyle w:val="BTEMEASMCA"/>
      </w:pPr>
    </w:p>
    <w:p w14:paraId="3A4F7A2E" w14:textId="77777777" w:rsidR="00202027" w:rsidRPr="00CC0CA1" w:rsidRDefault="00202027" w:rsidP="00CB02AD">
      <w:pPr>
        <w:pStyle w:val="BTEMEASMCA"/>
      </w:pPr>
    </w:p>
    <w:p w14:paraId="160EF893" w14:textId="77777777" w:rsidR="00202027" w:rsidRPr="00231D1A" w:rsidRDefault="00202027" w:rsidP="00CB02AD">
      <w:pPr>
        <w:pStyle w:val="BTEMEASMCA"/>
      </w:pPr>
    </w:p>
    <w:p w14:paraId="5762EC47" w14:textId="77777777" w:rsidR="00202027" w:rsidRDefault="00202027" w:rsidP="00CB02AD">
      <w:pPr>
        <w:pStyle w:val="BTEMEASMCA"/>
      </w:pPr>
    </w:p>
    <w:p w14:paraId="090F4793" w14:textId="77777777" w:rsidR="00202027" w:rsidRPr="00231D1A" w:rsidRDefault="00202027" w:rsidP="00CB02AD">
      <w:pPr>
        <w:pStyle w:val="BTEMEASMCA"/>
      </w:pPr>
    </w:p>
    <w:p w14:paraId="2A397578" w14:textId="4154A5B7" w:rsidR="00202027" w:rsidRPr="006C3399" w:rsidRDefault="00202027" w:rsidP="00202027">
      <w:pPr>
        <w:pStyle w:val="TTEMEASMCA"/>
        <w:rPr>
          <w:sz w:val="22"/>
          <w:szCs w:val="22"/>
          <w:lang w:val="lt-LT"/>
        </w:rPr>
      </w:pPr>
      <w:bookmarkStart w:id="5" w:name="_Toc129243128"/>
      <w:bookmarkStart w:id="6" w:name="_Toc129243253"/>
      <w:r w:rsidRPr="003D1A9E">
        <w:rPr>
          <w:sz w:val="22"/>
          <w:szCs w:val="22"/>
          <w:lang w:val="lt-LT"/>
        </w:rPr>
        <w:t>II PRIEDAS</w:t>
      </w:r>
      <w:bookmarkEnd w:id="5"/>
      <w:bookmarkEnd w:id="6"/>
    </w:p>
    <w:p w14:paraId="795C56BB" w14:textId="77777777" w:rsidR="00202027" w:rsidRPr="006C3399" w:rsidRDefault="00202027" w:rsidP="00202027">
      <w:pPr>
        <w:pStyle w:val="TTEMEASMCA"/>
        <w:rPr>
          <w:sz w:val="22"/>
          <w:szCs w:val="22"/>
          <w:lang w:val="lt-LT"/>
        </w:rPr>
      </w:pPr>
    </w:p>
    <w:p w14:paraId="6678317A" w14:textId="77777777" w:rsidR="00202027" w:rsidRPr="006B38AC" w:rsidRDefault="00202027" w:rsidP="00202027">
      <w:pPr>
        <w:tabs>
          <w:tab w:val="left" w:pos="567"/>
        </w:tabs>
        <w:spacing w:line="260" w:lineRule="exact"/>
        <w:jc w:val="center"/>
        <w:rPr>
          <w:i/>
          <w:snapToGrid w:val="0"/>
          <w:szCs w:val="20"/>
        </w:rPr>
      </w:pPr>
      <w:r w:rsidRPr="006B38AC">
        <w:rPr>
          <w:b/>
          <w:snapToGrid w:val="0"/>
          <w:szCs w:val="20"/>
        </w:rPr>
        <w:t>REGISTRACIJOS SĄLYGOS</w:t>
      </w:r>
    </w:p>
    <w:p w14:paraId="2C0F04BD" w14:textId="77777777" w:rsidR="00202027" w:rsidRPr="006B38AC" w:rsidRDefault="00202027" w:rsidP="00202027">
      <w:pPr>
        <w:tabs>
          <w:tab w:val="left" w:pos="567"/>
        </w:tabs>
        <w:spacing w:line="260" w:lineRule="exact"/>
        <w:rPr>
          <w:snapToGrid w:val="0"/>
          <w:szCs w:val="20"/>
        </w:rPr>
      </w:pPr>
    </w:p>
    <w:p w14:paraId="5735A452" w14:textId="77777777" w:rsidR="00202027" w:rsidRPr="006B38AC" w:rsidRDefault="00202027" w:rsidP="00202027">
      <w:pPr>
        <w:tabs>
          <w:tab w:val="left" w:pos="1701"/>
        </w:tabs>
        <w:spacing w:line="260" w:lineRule="exact"/>
        <w:ind w:left="1701" w:right="567" w:hanging="567"/>
        <w:rPr>
          <w:b/>
          <w:noProof/>
          <w:snapToGrid w:val="0"/>
        </w:rPr>
      </w:pPr>
      <w:r w:rsidRPr="006B38AC">
        <w:rPr>
          <w:b/>
          <w:noProof/>
          <w:snapToGrid w:val="0"/>
        </w:rPr>
        <w:t>A.</w:t>
      </w:r>
      <w:r w:rsidRPr="006B38AC">
        <w:rPr>
          <w:b/>
          <w:noProof/>
          <w:snapToGrid w:val="0"/>
        </w:rPr>
        <w:tab/>
        <w:t>GAMINTOJAS (-AI), ATSAKINGAS (-I) UŽ SERIJŲ IŠLEIDIMĄ</w:t>
      </w:r>
    </w:p>
    <w:p w14:paraId="3FEDB994" w14:textId="77777777" w:rsidR="00202027" w:rsidRPr="006B38AC" w:rsidRDefault="00202027" w:rsidP="00202027">
      <w:pPr>
        <w:tabs>
          <w:tab w:val="left" w:pos="1701"/>
        </w:tabs>
        <w:spacing w:line="260" w:lineRule="exact"/>
        <w:ind w:left="567" w:right="567" w:hanging="567"/>
        <w:rPr>
          <w:noProof/>
          <w:snapToGrid w:val="0"/>
        </w:rPr>
      </w:pPr>
    </w:p>
    <w:p w14:paraId="1DF529CD" w14:textId="77777777" w:rsidR="00202027" w:rsidRPr="006B38AC" w:rsidRDefault="00202027" w:rsidP="00202027">
      <w:pPr>
        <w:tabs>
          <w:tab w:val="left" w:pos="1701"/>
        </w:tabs>
        <w:spacing w:line="260" w:lineRule="exact"/>
        <w:ind w:left="1701" w:right="567" w:hanging="567"/>
        <w:rPr>
          <w:b/>
          <w:snapToGrid w:val="0"/>
          <w:szCs w:val="20"/>
        </w:rPr>
      </w:pPr>
      <w:r w:rsidRPr="006B38AC">
        <w:rPr>
          <w:b/>
          <w:snapToGrid w:val="0"/>
          <w:szCs w:val="20"/>
        </w:rPr>
        <w:t>B.</w:t>
      </w:r>
      <w:r w:rsidRPr="006B38AC">
        <w:rPr>
          <w:b/>
          <w:snapToGrid w:val="0"/>
          <w:szCs w:val="20"/>
        </w:rPr>
        <w:tab/>
        <w:t>TIEKIMO IR VARTOJIMO SĄLYGOS AR APRIBOJIMAI</w:t>
      </w:r>
    </w:p>
    <w:p w14:paraId="61515871" w14:textId="77777777" w:rsidR="00202027" w:rsidRPr="006B38AC" w:rsidRDefault="00202027" w:rsidP="00202027">
      <w:pPr>
        <w:tabs>
          <w:tab w:val="left" w:pos="1701"/>
        </w:tabs>
        <w:spacing w:line="260" w:lineRule="exact"/>
        <w:ind w:left="567" w:right="567" w:hanging="567"/>
        <w:rPr>
          <w:snapToGrid w:val="0"/>
          <w:szCs w:val="20"/>
        </w:rPr>
      </w:pPr>
    </w:p>
    <w:p w14:paraId="08BABF05" w14:textId="77777777" w:rsidR="00202027" w:rsidRPr="006B38AC" w:rsidRDefault="00202027" w:rsidP="00CB02AD">
      <w:pPr>
        <w:pStyle w:val="BTEMEASMCA"/>
        <w:rPr>
          <w:highlight w:val="yellow"/>
        </w:rPr>
      </w:pPr>
    </w:p>
    <w:p w14:paraId="7F3EDFBB" w14:textId="77777777" w:rsidR="00202027" w:rsidRPr="006C3399" w:rsidRDefault="00202027" w:rsidP="00202027">
      <w:pPr>
        <w:pStyle w:val="PI-1EMEASMCA"/>
      </w:pPr>
      <w:r w:rsidRPr="006C3399">
        <w:br w:type="page"/>
        <w:t>A.</w:t>
      </w:r>
      <w:r w:rsidRPr="006C3399">
        <w:tab/>
      </w:r>
      <w:r w:rsidRPr="006B38AC">
        <w:t>GAMINTOJAS (-AI), ATSAKINGAS (-I) UŽ SERIJŲ IŠLEIDIMĄ</w:t>
      </w:r>
    </w:p>
    <w:p w14:paraId="2A19FCA0" w14:textId="77777777" w:rsidR="00202027" w:rsidRPr="006B38AC" w:rsidRDefault="00202027" w:rsidP="00CB02AD">
      <w:pPr>
        <w:pStyle w:val="BTEMEASMCA"/>
        <w:rPr>
          <w:highlight w:val="yellow"/>
        </w:rPr>
      </w:pPr>
    </w:p>
    <w:p w14:paraId="41FD4AFC" w14:textId="77777777" w:rsidR="00202027" w:rsidRPr="006C3399" w:rsidRDefault="00202027" w:rsidP="00202027">
      <w:pPr>
        <w:pStyle w:val="BTuEMEASMCA"/>
        <w:rPr>
          <w:szCs w:val="22"/>
        </w:rPr>
      </w:pPr>
      <w:r w:rsidRPr="006C3399">
        <w:rPr>
          <w:szCs w:val="22"/>
        </w:rPr>
        <w:t>Gamintojo (-ų), atsakingo (-ų) už serijų išleidimą, pavadinimas (-ai) ir adresas (-ai)</w:t>
      </w:r>
    </w:p>
    <w:p w14:paraId="2D327C9D" w14:textId="77777777" w:rsidR="00202027" w:rsidRPr="006B38AC" w:rsidRDefault="00202027" w:rsidP="00202027">
      <w:pPr>
        <w:spacing w:line="240" w:lineRule="exact"/>
        <w:jc w:val="both"/>
        <w:rPr>
          <w:szCs w:val="22"/>
        </w:rPr>
      </w:pPr>
    </w:p>
    <w:p w14:paraId="1B25C26E" w14:textId="77777777" w:rsidR="0087599D" w:rsidRPr="0087599D" w:rsidRDefault="0087599D" w:rsidP="0087599D">
      <w:pPr>
        <w:spacing w:line="240" w:lineRule="exact"/>
        <w:jc w:val="both"/>
        <w:rPr>
          <w:szCs w:val="22"/>
        </w:rPr>
      </w:pPr>
      <w:r w:rsidRPr="0087599D">
        <w:rPr>
          <w:szCs w:val="22"/>
        </w:rPr>
        <w:t>Accord Healthcare Polska Sp.z o.o.,</w:t>
      </w:r>
    </w:p>
    <w:p w14:paraId="12A0A638" w14:textId="77777777" w:rsidR="0087599D" w:rsidRPr="005E74E7" w:rsidRDefault="0087599D" w:rsidP="0087599D">
      <w:pPr>
        <w:spacing w:line="240" w:lineRule="exact"/>
        <w:jc w:val="both"/>
        <w:rPr>
          <w:szCs w:val="22"/>
        </w:rPr>
      </w:pPr>
      <w:r w:rsidRPr="0087599D">
        <w:rPr>
          <w:szCs w:val="22"/>
        </w:rPr>
        <w:t>ul. Lutomierska 50, 95-200 Pabianice, Lenkija</w:t>
      </w:r>
    </w:p>
    <w:p w14:paraId="381564EC" w14:textId="77777777" w:rsidR="00202027" w:rsidRDefault="00202027" w:rsidP="00202027">
      <w:pPr>
        <w:spacing w:line="240" w:lineRule="exact"/>
        <w:jc w:val="both"/>
        <w:rPr>
          <w:iCs/>
          <w:szCs w:val="22"/>
          <w:lang w:val="en-US"/>
        </w:rPr>
      </w:pPr>
    </w:p>
    <w:p w14:paraId="1EF8008F" w14:textId="77777777" w:rsidR="0072274A" w:rsidRDefault="0072274A" w:rsidP="0072274A">
      <w:r>
        <w:t>arba</w:t>
      </w:r>
    </w:p>
    <w:p w14:paraId="2B3A307D" w14:textId="77777777" w:rsidR="0072274A" w:rsidRDefault="0072274A" w:rsidP="0072274A"/>
    <w:p w14:paraId="7262EA46" w14:textId="77777777" w:rsidR="0072274A" w:rsidRPr="00D071B8" w:rsidRDefault="0072274A" w:rsidP="0072274A">
      <w:pPr>
        <w:jc w:val="both"/>
        <w:rPr>
          <w:szCs w:val="22"/>
        </w:rPr>
      </w:pPr>
      <w:r w:rsidRPr="00D071B8">
        <w:rPr>
          <w:szCs w:val="22"/>
        </w:rPr>
        <w:t>Accord Healthcare Single Member S.A.</w:t>
      </w:r>
    </w:p>
    <w:p w14:paraId="57C2687A" w14:textId="77777777" w:rsidR="0072274A" w:rsidRPr="00DD1AC5" w:rsidRDefault="0072274A" w:rsidP="0072274A">
      <w:r w:rsidRPr="00D071B8">
        <w:rPr>
          <w:szCs w:val="22"/>
        </w:rPr>
        <w:t>64th Km National Road Athens, Lamia, 32009, Gr</w:t>
      </w:r>
      <w:r>
        <w:rPr>
          <w:szCs w:val="22"/>
        </w:rPr>
        <w:t>aikija</w:t>
      </w:r>
    </w:p>
    <w:p w14:paraId="582F03A2" w14:textId="77777777" w:rsidR="0072274A" w:rsidRDefault="0072274A" w:rsidP="0072274A">
      <w:pPr>
        <w:rPr>
          <w:highlight w:val="yellow"/>
        </w:rPr>
      </w:pPr>
    </w:p>
    <w:p w14:paraId="1EAB4C99" w14:textId="77777777" w:rsidR="0072274A" w:rsidRDefault="0072274A" w:rsidP="0072274A">
      <w:r w:rsidRPr="00D071B8">
        <w:t>Su pakuote pateikiamame lapelyje nurodomas gamintojo, atsakingo už konkrečios serijos išleidimą, pavadinimas ir adresas.</w:t>
      </w:r>
    </w:p>
    <w:p w14:paraId="7579B113" w14:textId="77777777" w:rsidR="0072274A" w:rsidRPr="00233D05" w:rsidRDefault="0072274A" w:rsidP="00202027">
      <w:pPr>
        <w:spacing w:line="240" w:lineRule="exact"/>
        <w:jc w:val="both"/>
        <w:rPr>
          <w:iCs/>
          <w:szCs w:val="22"/>
          <w:lang w:val="en-US"/>
        </w:rPr>
      </w:pPr>
    </w:p>
    <w:p w14:paraId="42A68645" w14:textId="77777777" w:rsidR="00202027" w:rsidRPr="004B2BAC" w:rsidRDefault="00202027" w:rsidP="00CB02AD">
      <w:pPr>
        <w:pStyle w:val="BTEMEASMCA"/>
        <w:rPr>
          <w:highlight w:val="yellow"/>
        </w:rPr>
      </w:pPr>
    </w:p>
    <w:p w14:paraId="0979D4B8" w14:textId="77777777" w:rsidR="00202027" w:rsidRPr="00233D05" w:rsidRDefault="00202027" w:rsidP="00202027">
      <w:pPr>
        <w:tabs>
          <w:tab w:val="left" w:pos="567"/>
        </w:tabs>
        <w:ind w:left="567" w:hanging="567"/>
        <w:rPr>
          <w:snapToGrid w:val="0"/>
        </w:rPr>
      </w:pPr>
      <w:bookmarkStart w:id="7" w:name="_Toc129243129"/>
      <w:bookmarkStart w:id="8" w:name="_Toc129243254"/>
      <w:r w:rsidRPr="00233D05">
        <w:rPr>
          <w:b/>
          <w:noProof/>
          <w:snapToGrid w:val="0"/>
        </w:rPr>
        <w:t>B.</w:t>
      </w:r>
      <w:r w:rsidRPr="00233D05">
        <w:rPr>
          <w:b/>
          <w:snapToGrid w:val="0"/>
        </w:rPr>
        <w:tab/>
      </w:r>
      <w:r w:rsidRPr="00233D05">
        <w:rPr>
          <w:b/>
          <w:noProof/>
          <w:snapToGrid w:val="0"/>
        </w:rPr>
        <w:t>TIEKIMO IR VARTOJIMO SĄLYGOS AR APRIBOJIMAI</w:t>
      </w:r>
    </w:p>
    <w:bookmarkEnd w:id="7"/>
    <w:bookmarkEnd w:id="8"/>
    <w:p w14:paraId="21E24D8B" w14:textId="77777777" w:rsidR="00202027" w:rsidRPr="004B2BAC" w:rsidRDefault="00202027" w:rsidP="00CB02AD">
      <w:pPr>
        <w:pStyle w:val="BTEMEASMCA"/>
      </w:pPr>
    </w:p>
    <w:p w14:paraId="01C597E7" w14:textId="77777777" w:rsidR="00202027" w:rsidRPr="004B2BAC" w:rsidRDefault="00202027" w:rsidP="008A4B8F">
      <w:r w:rsidRPr="004B2BAC">
        <w:t>Receptinis vaistinis preparatas.</w:t>
      </w:r>
    </w:p>
    <w:p w14:paraId="14613A8F" w14:textId="77777777" w:rsidR="00202027" w:rsidRPr="004B2BAC" w:rsidRDefault="00202027" w:rsidP="00CB02AD">
      <w:pPr>
        <w:pStyle w:val="BTEMEASMCA"/>
        <w:rPr>
          <w:highlight w:val="yellow"/>
        </w:rPr>
      </w:pPr>
    </w:p>
    <w:p w14:paraId="711037EC" w14:textId="77777777" w:rsidR="00202027" w:rsidRPr="004B2BAC" w:rsidRDefault="00202027" w:rsidP="00CB02AD">
      <w:pPr>
        <w:pStyle w:val="BTEMEASMCA"/>
      </w:pPr>
      <w:r w:rsidRPr="004B2BAC">
        <w:br w:type="page"/>
      </w:r>
    </w:p>
    <w:p w14:paraId="163E3D84" w14:textId="77777777" w:rsidR="00202027" w:rsidRPr="005E74E7" w:rsidRDefault="00202027" w:rsidP="00CB02AD">
      <w:pPr>
        <w:pStyle w:val="BTEMEASMCA"/>
      </w:pPr>
    </w:p>
    <w:p w14:paraId="6CCAB044" w14:textId="77777777" w:rsidR="00202027" w:rsidRPr="005E74E7" w:rsidRDefault="00202027" w:rsidP="00CB02AD">
      <w:pPr>
        <w:pStyle w:val="BTEMEASMCA"/>
      </w:pPr>
    </w:p>
    <w:p w14:paraId="36D90D33" w14:textId="77777777" w:rsidR="00202027" w:rsidRPr="005E74E7" w:rsidRDefault="00202027" w:rsidP="00CB02AD">
      <w:pPr>
        <w:pStyle w:val="BTEMEASMCA"/>
      </w:pPr>
    </w:p>
    <w:p w14:paraId="3FDC37F7" w14:textId="77777777" w:rsidR="00202027" w:rsidRPr="00D444B3" w:rsidRDefault="00202027" w:rsidP="00CB02AD">
      <w:pPr>
        <w:pStyle w:val="BTEMEASMCA"/>
      </w:pPr>
    </w:p>
    <w:p w14:paraId="7E5BE1C8" w14:textId="77777777" w:rsidR="00202027" w:rsidRPr="00D444B3" w:rsidRDefault="00202027" w:rsidP="00CB02AD">
      <w:pPr>
        <w:pStyle w:val="BTEMEASMCA"/>
      </w:pPr>
    </w:p>
    <w:p w14:paraId="25F1BACE" w14:textId="77777777" w:rsidR="00202027" w:rsidRPr="00D83CA5" w:rsidRDefault="00202027" w:rsidP="00CB02AD">
      <w:pPr>
        <w:pStyle w:val="BTEMEASMCA"/>
      </w:pPr>
    </w:p>
    <w:p w14:paraId="45984222" w14:textId="77777777" w:rsidR="00202027" w:rsidRPr="00172613" w:rsidRDefault="00202027" w:rsidP="00CB02AD">
      <w:pPr>
        <w:pStyle w:val="BTEMEASMCA"/>
      </w:pPr>
    </w:p>
    <w:p w14:paraId="7D2DEF42" w14:textId="77777777" w:rsidR="00202027" w:rsidRPr="002E44A4" w:rsidRDefault="00202027" w:rsidP="00CB02AD">
      <w:pPr>
        <w:pStyle w:val="BTEMEASMCA"/>
      </w:pPr>
    </w:p>
    <w:p w14:paraId="6640C02B" w14:textId="77777777" w:rsidR="00202027" w:rsidRPr="002E44A4" w:rsidRDefault="00202027" w:rsidP="00CB02AD">
      <w:pPr>
        <w:pStyle w:val="BTEMEASMCA"/>
      </w:pPr>
    </w:p>
    <w:p w14:paraId="5D1921F0" w14:textId="77777777" w:rsidR="00202027" w:rsidRPr="002E44A4" w:rsidRDefault="00202027" w:rsidP="00CB02AD">
      <w:pPr>
        <w:pStyle w:val="BTEMEASMCA"/>
      </w:pPr>
    </w:p>
    <w:p w14:paraId="2837D8BE" w14:textId="77777777" w:rsidR="00202027" w:rsidRPr="00015592" w:rsidRDefault="00202027" w:rsidP="00CB02AD">
      <w:pPr>
        <w:pStyle w:val="BTEMEASMCA"/>
      </w:pPr>
    </w:p>
    <w:p w14:paraId="0182C1BA" w14:textId="77777777" w:rsidR="00202027" w:rsidRPr="00015592" w:rsidRDefault="00202027" w:rsidP="00CB02AD">
      <w:pPr>
        <w:pStyle w:val="BTEMEASMCA"/>
      </w:pPr>
    </w:p>
    <w:p w14:paraId="104EA1BD" w14:textId="77777777" w:rsidR="00202027" w:rsidRPr="00015592" w:rsidRDefault="00202027" w:rsidP="00CB02AD">
      <w:pPr>
        <w:pStyle w:val="BTEMEASMCA"/>
      </w:pPr>
    </w:p>
    <w:p w14:paraId="339F86BC" w14:textId="77777777" w:rsidR="00202027" w:rsidRPr="00FD6E3E" w:rsidRDefault="00202027" w:rsidP="00CB02AD">
      <w:pPr>
        <w:pStyle w:val="BTEMEASMCA"/>
      </w:pPr>
    </w:p>
    <w:p w14:paraId="0A00ACAF" w14:textId="77777777" w:rsidR="00202027" w:rsidRPr="00131F1F" w:rsidRDefault="00202027" w:rsidP="00CB02AD">
      <w:pPr>
        <w:pStyle w:val="BTEMEASMCA"/>
      </w:pPr>
    </w:p>
    <w:p w14:paraId="56ED7141" w14:textId="77777777" w:rsidR="00202027" w:rsidRPr="00755CEA" w:rsidRDefault="00202027" w:rsidP="00CB02AD">
      <w:pPr>
        <w:pStyle w:val="BTEMEASMCA"/>
      </w:pPr>
    </w:p>
    <w:p w14:paraId="6E1EAB3B" w14:textId="77777777" w:rsidR="00202027" w:rsidRPr="00755CEA" w:rsidRDefault="00202027" w:rsidP="00CB02AD">
      <w:pPr>
        <w:pStyle w:val="BTEMEASMCA"/>
      </w:pPr>
    </w:p>
    <w:p w14:paraId="299BEC13" w14:textId="77777777" w:rsidR="00202027" w:rsidRPr="00C81104" w:rsidRDefault="00202027" w:rsidP="00CB02AD">
      <w:pPr>
        <w:pStyle w:val="BTEMEASMCA"/>
      </w:pPr>
    </w:p>
    <w:p w14:paraId="5DBC4F45" w14:textId="77777777" w:rsidR="00202027" w:rsidRPr="00CC0CA1" w:rsidRDefault="00202027" w:rsidP="00CB02AD">
      <w:pPr>
        <w:pStyle w:val="BTEMEASMCA"/>
      </w:pPr>
    </w:p>
    <w:p w14:paraId="1C39F704" w14:textId="77777777" w:rsidR="00202027" w:rsidRPr="00231D1A" w:rsidRDefault="00202027" w:rsidP="00CB02AD">
      <w:pPr>
        <w:pStyle w:val="BTEMEASMCA"/>
      </w:pPr>
    </w:p>
    <w:p w14:paraId="76C60BF9" w14:textId="77777777" w:rsidR="00202027" w:rsidRPr="00231D1A" w:rsidRDefault="00202027" w:rsidP="00CB02AD">
      <w:pPr>
        <w:pStyle w:val="BTEMEASMCA"/>
      </w:pPr>
    </w:p>
    <w:p w14:paraId="26C64027" w14:textId="77777777" w:rsidR="00202027" w:rsidRDefault="00202027" w:rsidP="00CB02AD">
      <w:pPr>
        <w:pStyle w:val="BTEMEASMCA"/>
      </w:pPr>
    </w:p>
    <w:p w14:paraId="1E97D2D7" w14:textId="77777777" w:rsidR="00202027" w:rsidRPr="006C3399" w:rsidRDefault="00202027" w:rsidP="00CB02AD">
      <w:pPr>
        <w:pStyle w:val="BTEMEASMCA"/>
      </w:pPr>
    </w:p>
    <w:p w14:paraId="41803E33" w14:textId="09652CE0" w:rsidR="00202027" w:rsidRPr="006C3399" w:rsidRDefault="00202027" w:rsidP="00202027">
      <w:pPr>
        <w:pStyle w:val="TTEMEASMCA"/>
        <w:rPr>
          <w:sz w:val="22"/>
          <w:szCs w:val="22"/>
          <w:lang w:val="lt-LT"/>
        </w:rPr>
      </w:pPr>
      <w:bookmarkStart w:id="9" w:name="_Toc129243134"/>
      <w:bookmarkStart w:id="10" w:name="_Toc129243259"/>
      <w:r w:rsidRPr="003D1A9E">
        <w:rPr>
          <w:sz w:val="22"/>
          <w:szCs w:val="22"/>
          <w:lang w:val="lt-LT"/>
        </w:rPr>
        <w:t>III PRIEDAS</w:t>
      </w:r>
      <w:bookmarkEnd w:id="9"/>
      <w:bookmarkEnd w:id="10"/>
    </w:p>
    <w:p w14:paraId="6FDEF7ED" w14:textId="77777777" w:rsidR="00202027" w:rsidRPr="006B38AC" w:rsidRDefault="00202027" w:rsidP="00CB02AD">
      <w:pPr>
        <w:pStyle w:val="BTEMEASMCA"/>
      </w:pPr>
    </w:p>
    <w:p w14:paraId="57DA314A" w14:textId="13EB234F" w:rsidR="00202027" w:rsidRPr="006C3399" w:rsidRDefault="00202027" w:rsidP="00202027">
      <w:pPr>
        <w:pStyle w:val="TTEMEASMCA"/>
        <w:rPr>
          <w:sz w:val="22"/>
          <w:szCs w:val="22"/>
          <w:lang w:val="lt-LT"/>
        </w:rPr>
      </w:pPr>
      <w:bookmarkStart w:id="11" w:name="_Toc129243135"/>
      <w:bookmarkStart w:id="12" w:name="_Toc129243260"/>
      <w:r w:rsidRPr="003D1A9E">
        <w:rPr>
          <w:sz w:val="22"/>
          <w:szCs w:val="22"/>
          <w:lang w:val="lt-LT"/>
        </w:rPr>
        <w:t>ŽENKLINIMAS IR PAKUOTĖS LAPELIS</w:t>
      </w:r>
      <w:bookmarkEnd w:id="11"/>
      <w:bookmarkEnd w:id="12"/>
    </w:p>
    <w:p w14:paraId="68A1B6D4" w14:textId="77777777" w:rsidR="00202027" w:rsidRPr="006B38AC" w:rsidRDefault="00202027" w:rsidP="00CB02AD">
      <w:pPr>
        <w:pStyle w:val="BTEMEASMCA"/>
      </w:pPr>
      <w:r w:rsidRPr="006B38AC">
        <w:br w:type="page"/>
      </w:r>
    </w:p>
    <w:p w14:paraId="1EEFBFC7" w14:textId="77777777" w:rsidR="00202027" w:rsidRPr="006B38AC" w:rsidRDefault="00202027" w:rsidP="00CB02AD">
      <w:pPr>
        <w:pStyle w:val="BTEMEASMCA"/>
      </w:pPr>
    </w:p>
    <w:p w14:paraId="6E9D0A2F" w14:textId="77777777" w:rsidR="00202027" w:rsidRPr="006B38AC" w:rsidRDefault="00202027" w:rsidP="00CB02AD">
      <w:pPr>
        <w:pStyle w:val="BTEMEASMCA"/>
      </w:pPr>
    </w:p>
    <w:p w14:paraId="199CA590" w14:textId="77777777" w:rsidR="00202027" w:rsidRPr="005E74E7" w:rsidRDefault="00202027" w:rsidP="00CB02AD">
      <w:pPr>
        <w:pStyle w:val="BTEMEASMCA"/>
      </w:pPr>
    </w:p>
    <w:p w14:paraId="29883BC9" w14:textId="77777777" w:rsidR="00202027" w:rsidRPr="005E74E7" w:rsidRDefault="00202027" w:rsidP="00CB02AD">
      <w:pPr>
        <w:pStyle w:val="BTEMEASMCA"/>
      </w:pPr>
    </w:p>
    <w:p w14:paraId="6A6A69E1" w14:textId="77777777" w:rsidR="00202027" w:rsidRPr="005E74E7" w:rsidRDefault="00202027" w:rsidP="00CB02AD">
      <w:pPr>
        <w:pStyle w:val="BTEMEASMCA"/>
      </w:pPr>
    </w:p>
    <w:p w14:paraId="0F6CD11B" w14:textId="77777777" w:rsidR="00202027" w:rsidRPr="00D444B3" w:rsidRDefault="00202027" w:rsidP="00CB02AD">
      <w:pPr>
        <w:pStyle w:val="BTEMEASMCA"/>
      </w:pPr>
    </w:p>
    <w:p w14:paraId="5C9EAFA8" w14:textId="77777777" w:rsidR="00202027" w:rsidRPr="00D444B3" w:rsidRDefault="00202027" w:rsidP="00CB02AD">
      <w:pPr>
        <w:pStyle w:val="BTEMEASMCA"/>
      </w:pPr>
    </w:p>
    <w:p w14:paraId="4EC5985F" w14:textId="77777777" w:rsidR="00202027" w:rsidRPr="00D83CA5" w:rsidRDefault="00202027" w:rsidP="00CB02AD">
      <w:pPr>
        <w:pStyle w:val="BTEMEASMCA"/>
      </w:pPr>
    </w:p>
    <w:p w14:paraId="0D735446" w14:textId="77777777" w:rsidR="00202027" w:rsidRPr="00172613" w:rsidRDefault="00202027" w:rsidP="00CB02AD">
      <w:pPr>
        <w:pStyle w:val="BTEMEASMCA"/>
      </w:pPr>
    </w:p>
    <w:p w14:paraId="1C74BA27" w14:textId="77777777" w:rsidR="00202027" w:rsidRPr="002E44A4" w:rsidRDefault="00202027" w:rsidP="00CB02AD">
      <w:pPr>
        <w:pStyle w:val="BTEMEASMCA"/>
      </w:pPr>
    </w:p>
    <w:p w14:paraId="451630E6" w14:textId="77777777" w:rsidR="00202027" w:rsidRPr="002E44A4" w:rsidRDefault="00202027" w:rsidP="00CB02AD">
      <w:pPr>
        <w:pStyle w:val="BTEMEASMCA"/>
      </w:pPr>
    </w:p>
    <w:p w14:paraId="7F5ED35F" w14:textId="77777777" w:rsidR="00202027" w:rsidRPr="002E44A4" w:rsidRDefault="00202027" w:rsidP="00CB02AD">
      <w:pPr>
        <w:pStyle w:val="BTEMEASMCA"/>
      </w:pPr>
    </w:p>
    <w:p w14:paraId="73DFF252" w14:textId="77777777" w:rsidR="00202027" w:rsidRPr="00015592" w:rsidRDefault="00202027" w:rsidP="00CB02AD">
      <w:pPr>
        <w:pStyle w:val="BTEMEASMCA"/>
      </w:pPr>
    </w:p>
    <w:p w14:paraId="71603C15" w14:textId="77777777" w:rsidR="00202027" w:rsidRPr="00015592" w:rsidRDefault="00202027" w:rsidP="00CB02AD">
      <w:pPr>
        <w:pStyle w:val="BTEMEASMCA"/>
      </w:pPr>
    </w:p>
    <w:p w14:paraId="13EDDB0E" w14:textId="77777777" w:rsidR="00202027" w:rsidRPr="00015592" w:rsidRDefault="00202027" w:rsidP="00CB02AD">
      <w:pPr>
        <w:pStyle w:val="BTEMEASMCA"/>
      </w:pPr>
    </w:p>
    <w:p w14:paraId="26F97171" w14:textId="77777777" w:rsidR="00202027" w:rsidRPr="00FD6E3E" w:rsidRDefault="00202027" w:rsidP="00CB02AD">
      <w:pPr>
        <w:pStyle w:val="BTEMEASMCA"/>
      </w:pPr>
    </w:p>
    <w:p w14:paraId="4A81CF39" w14:textId="77777777" w:rsidR="00202027" w:rsidRPr="00131F1F" w:rsidRDefault="00202027" w:rsidP="00CB02AD">
      <w:pPr>
        <w:pStyle w:val="BTEMEASMCA"/>
      </w:pPr>
    </w:p>
    <w:p w14:paraId="70F78902" w14:textId="77777777" w:rsidR="00202027" w:rsidRPr="00755CEA" w:rsidRDefault="00202027" w:rsidP="00CB02AD">
      <w:pPr>
        <w:pStyle w:val="BTEMEASMCA"/>
      </w:pPr>
    </w:p>
    <w:p w14:paraId="6350009E" w14:textId="77777777" w:rsidR="00202027" w:rsidRPr="00755CEA" w:rsidRDefault="00202027" w:rsidP="00CB02AD">
      <w:pPr>
        <w:pStyle w:val="BTEMEASMCA"/>
      </w:pPr>
    </w:p>
    <w:p w14:paraId="0F34A703" w14:textId="77777777" w:rsidR="00202027" w:rsidRPr="00C81104" w:rsidRDefault="00202027" w:rsidP="00CB02AD">
      <w:pPr>
        <w:pStyle w:val="BTEMEASMCA"/>
      </w:pPr>
    </w:p>
    <w:p w14:paraId="71F7C9FF" w14:textId="77777777" w:rsidR="00202027" w:rsidRPr="00CC0CA1" w:rsidRDefault="00202027" w:rsidP="00CB02AD">
      <w:pPr>
        <w:pStyle w:val="BTEMEASMCA"/>
      </w:pPr>
    </w:p>
    <w:p w14:paraId="4A0D2669" w14:textId="77777777" w:rsidR="00202027" w:rsidRDefault="00202027" w:rsidP="00CB02AD">
      <w:pPr>
        <w:pStyle w:val="BTEMEASMCA"/>
      </w:pPr>
    </w:p>
    <w:p w14:paraId="75875DD6" w14:textId="77777777" w:rsidR="00202027" w:rsidRPr="00231D1A" w:rsidRDefault="00202027" w:rsidP="00CB02AD">
      <w:pPr>
        <w:pStyle w:val="BTEMEASMCA"/>
      </w:pPr>
    </w:p>
    <w:p w14:paraId="6527D6D2" w14:textId="40C64122" w:rsidR="00202027" w:rsidRPr="006C3399" w:rsidRDefault="00202027" w:rsidP="00202027">
      <w:pPr>
        <w:pStyle w:val="TTEMEASMCA"/>
        <w:rPr>
          <w:sz w:val="22"/>
          <w:szCs w:val="22"/>
          <w:lang w:val="lt-LT"/>
        </w:rPr>
      </w:pPr>
      <w:bookmarkStart w:id="13" w:name="_Toc129243136"/>
      <w:bookmarkStart w:id="14" w:name="_Toc129243261"/>
      <w:r w:rsidRPr="003D1A9E">
        <w:rPr>
          <w:sz w:val="22"/>
          <w:szCs w:val="22"/>
          <w:lang w:val="lt-LT"/>
        </w:rPr>
        <w:t>A. ŽENKLINIMAS</w:t>
      </w:r>
      <w:bookmarkEnd w:id="13"/>
      <w:bookmarkEnd w:id="14"/>
    </w:p>
    <w:p w14:paraId="44692EB3" w14:textId="77777777" w:rsidR="00202027" w:rsidRPr="006B38AC" w:rsidRDefault="00202027" w:rsidP="00CB02AD">
      <w:pPr>
        <w:pStyle w:val="BTEMEASMCA"/>
      </w:pPr>
      <w:r w:rsidRPr="006B38AC">
        <w:br w:type="page"/>
      </w:r>
    </w:p>
    <w:p w14:paraId="12315EE6" w14:textId="77777777" w:rsidR="00202027" w:rsidRPr="006C3399" w:rsidRDefault="00202027" w:rsidP="00202027">
      <w:pPr>
        <w:pStyle w:val="PI-1labEMEASMCA"/>
        <w:rPr>
          <w:noProof w:val="0"/>
          <w:sz w:val="22"/>
          <w:szCs w:val="22"/>
        </w:rPr>
      </w:pPr>
      <w:r w:rsidRPr="003D1A9E">
        <w:rPr>
          <w:noProof w:val="0"/>
          <w:sz w:val="22"/>
          <w:szCs w:val="22"/>
        </w:rPr>
        <w:t>INFORMACIJA ANT IŠORINĖS PAKUOTĖS</w:t>
      </w:r>
    </w:p>
    <w:p w14:paraId="0B12572E" w14:textId="77777777" w:rsidR="00202027" w:rsidRPr="006C3399" w:rsidRDefault="00202027" w:rsidP="00202027">
      <w:pPr>
        <w:pStyle w:val="PI-1labEMEASMCA"/>
        <w:rPr>
          <w:noProof w:val="0"/>
          <w:sz w:val="22"/>
          <w:szCs w:val="22"/>
        </w:rPr>
      </w:pPr>
    </w:p>
    <w:p w14:paraId="59A726F9" w14:textId="77777777" w:rsidR="00202027" w:rsidRPr="006C3399" w:rsidRDefault="00202027" w:rsidP="00202027">
      <w:pPr>
        <w:pStyle w:val="PI-1labEMEASMCA"/>
        <w:rPr>
          <w:bCs/>
          <w:noProof w:val="0"/>
          <w:sz w:val="22"/>
          <w:szCs w:val="22"/>
        </w:rPr>
      </w:pPr>
      <w:r w:rsidRPr="003D1A9E">
        <w:rPr>
          <w:noProof w:val="0"/>
          <w:sz w:val="22"/>
          <w:szCs w:val="22"/>
        </w:rPr>
        <w:t>KARTONO DĖŽUTĖ</w:t>
      </w:r>
    </w:p>
    <w:p w14:paraId="7C8EFF30" w14:textId="77777777" w:rsidR="00202027" w:rsidRPr="006B38AC" w:rsidRDefault="00202027" w:rsidP="00CB02AD">
      <w:pPr>
        <w:pStyle w:val="BTEMEASMCA"/>
      </w:pPr>
    </w:p>
    <w:p w14:paraId="14E0C163" w14:textId="77777777" w:rsidR="00202027" w:rsidRPr="006B38AC" w:rsidRDefault="00202027" w:rsidP="00CB02AD">
      <w:pPr>
        <w:pStyle w:val="BTEMEASMCA"/>
      </w:pPr>
    </w:p>
    <w:p w14:paraId="0D67AAA4" w14:textId="77777777" w:rsidR="00202027" w:rsidRPr="006C3399" w:rsidRDefault="00202027" w:rsidP="00202027">
      <w:pPr>
        <w:pStyle w:val="PI-1labEMEASMCA"/>
        <w:rPr>
          <w:noProof w:val="0"/>
          <w:sz w:val="22"/>
          <w:szCs w:val="22"/>
        </w:rPr>
      </w:pPr>
      <w:r w:rsidRPr="003D1A9E">
        <w:rPr>
          <w:noProof w:val="0"/>
          <w:sz w:val="22"/>
          <w:szCs w:val="22"/>
        </w:rPr>
        <w:t>1.</w:t>
      </w:r>
      <w:r w:rsidRPr="003D1A9E">
        <w:rPr>
          <w:noProof w:val="0"/>
          <w:sz w:val="22"/>
          <w:szCs w:val="22"/>
        </w:rPr>
        <w:tab/>
        <w:t>VAISTINIO PREPARATO PAVADINIMAS</w:t>
      </w:r>
    </w:p>
    <w:p w14:paraId="5D0A077B" w14:textId="77777777" w:rsidR="00202027" w:rsidRPr="004B2BAC" w:rsidRDefault="00202027" w:rsidP="00CB02AD">
      <w:pPr>
        <w:pStyle w:val="BTEMEASMCA"/>
      </w:pPr>
    </w:p>
    <w:p w14:paraId="64CDD279" w14:textId="77777777" w:rsidR="00202027" w:rsidRPr="004B2BAC" w:rsidRDefault="00202027" w:rsidP="008A4B8F">
      <w:r w:rsidRPr="004B2BAC">
        <w:t>Cisplatin Accord 1 mg/ml koncentratas infuziniam tirpalui</w:t>
      </w:r>
    </w:p>
    <w:p w14:paraId="47104F29" w14:textId="77777777" w:rsidR="00202027" w:rsidRPr="00CD1401" w:rsidRDefault="00202027" w:rsidP="008A4B8F">
      <w:pPr>
        <w:rPr>
          <w:iCs/>
        </w:rPr>
      </w:pPr>
      <w:r w:rsidRPr="00CD1401">
        <w:rPr>
          <w:i/>
          <w:iCs/>
        </w:rPr>
        <w:t>Cisplatinum</w:t>
      </w:r>
    </w:p>
    <w:p w14:paraId="57B9C49D" w14:textId="77777777" w:rsidR="00202027" w:rsidRPr="004B2BAC" w:rsidRDefault="00202027" w:rsidP="00CB02AD">
      <w:pPr>
        <w:pStyle w:val="BTEMEASMCA"/>
      </w:pPr>
    </w:p>
    <w:p w14:paraId="0CB8AA62" w14:textId="77777777" w:rsidR="00202027" w:rsidRPr="00D444B3" w:rsidRDefault="00202027" w:rsidP="00CB02AD">
      <w:pPr>
        <w:pStyle w:val="BTEMEASMCA"/>
      </w:pPr>
    </w:p>
    <w:p w14:paraId="236D21EF" w14:textId="77777777" w:rsidR="00202027" w:rsidRPr="006C3399" w:rsidRDefault="00202027" w:rsidP="00202027">
      <w:pPr>
        <w:pStyle w:val="PI-1labEMEASMCA"/>
        <w:rPr>
          <w:noProof w:val="0"/>
          <w:sz w:val="22"/>
          <w:szCs w:val="22"/>
        </w:rPr>
      </w:pPr>
      <w:r w:rsidRPr="003D1A9E">
        <w:rPr>
          <w:noProof w:val="0"/>
          <w:sz w:val="22"/>
          <w:szCs w:val="22"/>
        </w:rPr>
        <w:t>2.</w:t>
      </w:r>
      <w:r w:rsidRPr="003D1A9E">
        <w:rPr>
          <w:noProof w:val="0"/>
          <w:sz w:val="22"/>
          <w:szCs w:val="22"/>
        </w:rPr>
        <w:tab/>
      </w:r>
      <w:r w:rsidRPr="006B38AC">
        <w:rPr>
          <w:noProof w:val="0"/>
          <w:sz w:val="22"/>
          <w:szCs w:val="22"/>
        </w:rPr>
        <w:t>VEIKLIOJI (-IOS) MEDŽIAGA (-OS) IR JOS (-Ų) KIEKIS (-IAI)</w:t>
      </w:r>
    </w:p>
    <w:p w14:paraId="2CBB875F" w14:textId="77777777" w:rsidR="00202027" w:rsidRPr="006B38AC" w:rsidRDefault="00202027" w:rsidP="00CB02AD">
      <w:pPr>
        <w:pStyle w:val="BTEMEASMCA"/>
      </w:pPr>
    </w:p>
    <w:p w14:paraId="31450E2C" w14:textId="77777777" w:rsidR="00202027" w:rsidRPr="00CD1401" w:rsidRDefault="00202027" w:rsidP="008A4B8F">
      <w:r w:rsidRPr="004B2BAC">
        <w:t>1 ml koncentrato infuziniam tirpalui yra 1 mg cisplatinos.</w:t>
      </w:r>
    </w:p>
    <w:p w14:paraId="413D6C7A" w14:textId="77777777" w:rsidR="00202027" w:rsidRPr="004B2BAC" w:rsidRDefault="00202027" w:rsidP="00CB02AD">
      <w:pPr>
        <w:pStyle w:val="BTEMEASMCA"/>
      </w:pPr>
    </w:p>
    <w:p w14:paraId="6C774A87" w14:textId="77777777" w:rsidR="00202027" w:rsidRPr="00C87A5E" w:rsidRDefault="00202027" w:rsidP="00202027">
      <w:pPr>
        <w:rPr>
          <w:iCs/>
          <w:szCs w:val="22"/>
        </w:rPr>
      </w:pPr>
      <w:r w:rsidRPr="00C87A5E">
        <w:rPr>
          <w:iCs/>
          <w:szCs w:val="22"/>
        </w:rPr>
        <w:t>Viename 10 ml flakone yra 10 mg cisplatinos.</w:t>
      </w:r>
    </w:p>
    <w:p w14:paraId="3772FE73" w14:textId="77777777" w:rsidR="00202027" w:rsidRPr="003973D4" w:rsidRDefault="00202027" w:rsidP="00202027">
      <w:pPr>
        <w:rPr>
          <w:iCs/>
          <w:szCs w:val="22"/>
          <w:shd w:val="clear" w:color="auto" w:fill="C0C0C0"/>
        </w:rPr>
      </w:pPr>
      <w:r w:rsidRPr="00C87A5E">
        <w:rPr>
          <w:iCs/>
          <w:szCs w:val="22"/>
          <w:shd w:val="clear" w:color="auto" w:fill="C0C0C0"/>
        </w:rPr>
        <w:t>Viename 25 ml flakone yra 25 mg cisplatinos.</w:t>
      </w:r>
    </w:p>
    <w:p w14:paraId="519860B6" w14:textId="77777777" w:rsidR="00202027" w:rsidRPr="003973D4" w:rsidRDefault="00202027" w:rsidP="00202027">
      <w:pPr>
        <w:rPr>
          <w:iCs/>
          <w:szCs w:val="22"/>
          <w:shd w:val="clear" w:color="auto" w:fill="C0C0C0"/>
        </w:rPr>
      </w:pPr>
      <w:r w:rsidRPr="003973D4">
        <w:rPr>
          <w:iCs/>
          <w:szCs w:val="22"/>
          <w:shd w:val="clear" w:color="auto" w:fill="C0C0C0"/>
        </w:rPr>
        <w:t>Viename 50 ml flakone yra 50 mg cisplatinos.</w:t>
      </w:r>
    </w:p>
    <w:p w14:paraId="5DC30546" w14:textId="77777777" w:rsidR="00202027" w:rsidRPr="00CD1401" w:rsidRDefault="00202027" w:rsidP="008A4B8F">
      <w:r w:rsidRPr="008A4B8F">
        <w:t>Viename 100 ml flakone yra 100 mg cisplatinos.</w:t>
      </w:r>
    </w:p>
    <w:p w14:paraId="1DAE427F" w14:textId="77777777" w:rsidR="00202027" w:rsidRPr="006B38AC" w:rsidRDefault="00202027" w:rsidP="00CB02AD">
      <w:pPr>
        <w:pStyle w:val="BTEMEASMCA"/>
      </w:pPr>
    </w:p>
    <w:p w14:paraId="4139C379" w14:textId="77777777" w:rsidR="00202027" w:rsidRPr="005E74E7" w:rsidRDefault="00202027" w:rsidP="00CB02AD">
      <w:pPr>
        <w:pStyle w:val="BTEMEASMCA"/>
      </w:pPr>
    </w:p>
    <w:p w14:paraId="600CE1C8" w14:textId="77777777" w:rsidR="00202027" w:rsidRPr="006C3399" w:rsidRDefault="00202027" w:rsidP="00202027">
      <w:pPr>
        <w:pStyle w:val="PI-1labEMEASMCA"/>
        <w:rPr>
          <w:noProof w:val="0"/>
          <w:sz w:val="22"/>
          <w:szCs w:val="22"/>
          <w:highlight w:val="lightGray"/>
        </w:rPr>
      </w:pPr>
      <w:r w:rsidRPr="003D1A9E">
        <w:rPr>
          <w:noProof w:val="0"/>
          <w:sz w:val="22"/>
          <w:szCs w:val="22"/>
        </w:rPr>
        <w:t>3.</w:t>
      </w:r>
      <w:r w:rsidRPr="003D1A9E">
        <w:rPr>
          <w:noProof w:val="0"/>
          <w:sz w:val="22"/>
          <w:szCs w:val="22"/>
        </w:rPr>
        <w:tab/>
        <w:t>PAGALBINIŲ MEDŽIAGŲ SĄRAŠAS</w:t>
      </w:r>
    </w:p>
    <w:p w14:paraId="693E93EA" w14:textId="77777777" w:rsidR="00202027" w:rsidRPr="006B38AC" w:rsidRDefault="00202027" w:rsidP="00CB02AD">
      <w:pPr>
        <w:pStyle w:val="BTEMEASMCA"/>
      </w:pPr>
    </w:p>
    <w:p w14:paraId="20BD652E" w14:textId="77777777" w:rsidR="00202027" w:rsidRPr="00CD1401" w:rsidRDefault="00202027" w:rsidP="008A4B8F">
      <w:r w:rsidRPr="004B2BAC">
        <w:t>Sudėtyje yra natrio chlorido, natrio hidroksido (pH koreguoti), vandenilio chlorido rūgšties (pH koreguoti), injekcinio vandens.</w:t>
      </w:r>
    </w:p>
    <w:p w14:paraId="1CDF6224" w14:textId="77777777" w:rsidR="00202027" w:rsidRPr="004B2BAC" w:rsidRDefault="00202027" w:rsidP="00CB02AD">
      <w:pPr>
        <w:pStyle w:val="BTEMEASMCA"/>
      </w:pPr>
    </w:p>
    <w:p w14:paraId="40C4BD0B" w14:textId="77777777" w:rsidR="00202027" w:rsidRPr="004B2BAC" w:rsidRDefault="00202027" w:rsidP="00CB02AD">
      <w:pPr>
        <w:pStyle w:val="BTEMEASMCA"/>
      </w:pPr>
    </w:p>
    <w:p w14:paraId="56953127" w14:textId="77777777" w:rsidR="00202027" w:rsidRPr="00C87A5E" w:rsidRDefault="00202027" w:rsidP="00202027">
      <w:pPr>
        <w:pStyle w:val="PI-1labEMEASMCA"/>
        <w:rPr>
          <w:iCs/>
          <w:noProof w:val="0"/>
          <w:sz w:val="22"/>
          <w:szCs w:val="22"/>
        </w:rPr>
      </w:pPr>
      <w:r w:rsidRPr="00C87A5E">
        <w:rPr>
          <w:iCs/>
          <w:noProof w:val="0"/>
          <w:sz w:val="22"/>
          <w:szCs w:val="22"/>
        </w:rPr>
        <w:t>4.</w:t>
      </w:r>
      <w:r w:rsidRPr="00C87A5E">
        <w:rPr>
          <w:iCs/>
          <w:noProof w:val="0"/>
          <w:sz w:val="22"/>
          <w:szCs w:val="22"/>
        </w:rPr>
        <w:tab/>
        <w:t>FARMACINĖ FORMA IR KIEKIS PAKUOTĖJE</w:t>
      </w:r>
    </w:p>
    <w:p w14:paraId="348B7D0F" w14:textId="77777777" w:rsidR="00202027" w:rsidRPr="004B2BAC" w:rsidRDefault="00202027" w:rsidP="00CB02AD">
      <w:pPr>
        <w:pStyle w:val="BTEMEASMCA"/>
      </w:pPr>
    </w:p>
    <w:p w14:paraId="664984C2" w14:textId="77777777" w:rsidR="00202027" w:rsidRPr="00CD1401" w:rsidRDefault="00202027" w:rsidP="008A4B8F">
      <w:r w:rsidRPr="00CD1401">
        <w:t>Koncentratas infuziniam tirpalui</w:t>
      </w:r>
    </w:p>
    <w:p w14:paraId="2D76FE4A" w14:textId="77777777" w:rsidR="00202027" w:rsidRPr="00CD1401" w:rsidRDefault="00202027" w:rsidP="008A4B8F"/>
    <w:p w14:paraId="4906215E" w14:textId="77777777" w:rsidR="00202027" w:rsidRPr="00CD1401" w:rsidRDefault="00202027" w:rsidP="008A4B8F">
      <w:r w:rsidRPr="00CD1401">
        <w:t>10 mg/10 ml</w:t>
      </w:r>
    </w:p>
    <w:p w14:paraId="0B3AEDBE" w14:textId="77777777" w:rsidR="00202027" w:rsidRPr="00CD1401" w:rsidRDefault="00202027" w:rsidP="008A4B8F">
      <w:pPr>
        <w:rPr>
          <w:highlight w:val="lightGray"/>
        </w:rPr>
      </w:pPr>
      <w:r w:rsidRPr="00CD1401">
        <w:rPr>
          <w:highlight w:val="lightGray"/>
        </w:rPr>
        <w:t>25 mg/25 ml</w:t>
      </w:r>
    </w:p>
    <w:p w14:paraId="6EBF3649" w14:textId="77777777" w:rsidR="00202027" w:rsidRPr="00CD1401" w:rsidRDefault="00202027" w:rsidP="008A4B8F">
      <w:r w:rsidRPr="00CD1401">
        <w:rPr>
          <w:highlight w:val="lightGray"/>
        </w:rPr>
        <w:t>50 mg/50 ml</w:t>
      </w:r>
    </w:p>
    <w:p w14:paraId="38928B6D" w14:textId="77777777" w:rsidR="00202027" w:rsidRPr="00CD1401" w:rsidRDefault="00202027" w:rsidP="008A4B8F">
      <w:r w:rsidRPr="00CD1401">
        <w:rPr>
          <w:highlight w:val="lightGray"/>
        </w:rPr>
        <w:t>100 mg/100 ml</w:t>
      </w:r>
    </w:p>
    <w:p w14:paraId="68FBA6A4" w14:textId="77777777" w:rsidR="00202027" w:rsidRPr="00CD1401" w:rsidRDefault="00202027" w:rsidP="008A4B8F"/>
    <w:p w14:paraId="1934DDD0" w14:textId="77777777" w:rsidR="00202027" w:rsidRPr="00CD1401" w:rsidRDefault="00202027" w:rsidP="008A4B8F">
      <w:r w:rsidRPr="00CD1401">
        <w:t>1 x 10 ml flakonas</w:t>
      </w:r>
    </w:p>
    <w:p w14:paraId="1C2E2E2F" w14:textId="77777777" w:rsidR="00202027" w:rsidRPr="00CD1401" w:rsidRDefault="00202027" w:rsidP="008A4B8F">
      <w:pPr>
        <w:rPr>
          <w:highlight w:val="lightGray"/>
        </w:rPr>
      </w:pPr>
      <w:r w:rsidRPr="00CD1401">
        <w:rPr>
          <w:highlight w:val="lightGray"/>
        </w:rPr>
        <w:t>1 x 25 ml flakonas</w:t>
      </w:r>
    </w:p>
    <w:p w14:paraId="32AE8EB3" w14:textId="77777777" w:rsidR="00202027" w:rsidRPr="00CD1401" w:rsidRDefault="00202027" w:rsidP="008A4B8F">
      <w:pPr>
        <w:rPr>
          <w:highlight w:val="lightGray"/>
        </w:rPr>
      </w:pPr>
      <w:r w:rsidRPr="00CD1401">
        <w:rPr>
          <w:highlight w:val="lightGray"/>
        </w:rPr>
        <w:t>1 x 50 ml flakonas</w:t>
      </w:r>
    </w:p>
    <w:p w14:paraId="6DA549C2" w14:textId="77777777" w:rsidR="00202027" w:rsidRPr="00CD1401" w:rsidRDefault="00202027" w:rsidP="008A4B8F">
      <w:r w:rsidRPr="00CD1401">
        <w:rPr>
          <w:highlight w:val="lightGray"/>
        </w:rPr>
        <w:t>1 x 100 ml flakonas</w:t>
      </w:r>
    </w:p>
    <w:p w14:paraId="790B846B" w14:textId="77777777" w:rsidR="00202027" w:rsidRPr="00CD1401" w:rsidRDefault="00202027" w:rsidP="008A4B8F"/>
    <w:p w14:paraId="49E40145" w14:textId="77777777" w:rsidR="00202027" w:rsidRPr="005E74E7" w:rsidRDefault="00202027" w:rsidP="00CB02AD">
      <w:pPr>
        <w:pStyle w:val="BTEMEASMCA"/>
      </w:pPr>
    </w:p>
    <w:p w14:paraId="4B118C68" w14:textId="77777777" w:rsidR="00202027" w:rsidRPr="006C3399" w:rsidRDefault="00202027" w:rsidP="00202027">
      <w:pPr>
        <w:pStyle w:val="PI-1labEMEASMCA"/>
        <w:rPr>
          <w:noProof w:val="0"/>
          <w:sz w:val="22"/>
          <w:szCs w:val="22"/>
          <w:highlight w:val="lightGray"/>
        </w:rPr>
      </w:pPr>
      <w:r w:rsidRPr="003D1A9E">
        <w:rPr>
          <w:noProof w:val="0"/>
          <w:sz w:val="22"/>
          <w:szCs w:val="22"/>
        </w:rPr>
        <w:t>5.</w:t>
      </w:r>
      <w:r w:rsidRPr="003D1A9E">
        <w:rPr>
          <w:noProof w:val="0"/>
          <w:sz w:val="22"/>
          <w:szCs w:val="22"/>
        </w:rPr>
        <w:tab/>
        <w:t>VARTOJIMO METODAS IR BŪDAS (-AI)</w:t>
      </w:r>
    </w:p>
    <w:p w14:paraId="7B445189" w14:textId="77777777" w:rsidR="00202027" w:rsidRPr="004B2BAC" w:rsidRDefault="00202027" w:rsidP="00CB02AD">
      <w:pPr>
        <w:pStyle w:val="BTEMEASMCA"/>
      </w:pPr>
    </w:p>
    <w:p w14:paraId="06F8FA38" w14:textId="77777777" w:rsidR="00202027" w:rsidRPr="004B2BAC" w:rsidRDefault="00202027" w:rsidP="008A4B8F">
      <w:r w:rsidRPr="004B2BAC">
        <w:t>Vienkartiniam vartojimui</w:t>
      </w:r>
    </w:p>
    <w:p w14:paraId="18A3FD27" w14:textId="77777777" w:rsidR="00202027" w:rsidRPr="004B2BAC" w:rsidRDefault="00202027" w:rsidP="008A4B8F">
      <w:r w:rsidRPr="004B2BAC">
        <w:t>Leisti tik infuzijos būdu į veną.</w:t>
      </w:r>
    </w:p>
    <w:p w14:paraId="66338D98" w14:textId="77777777" w:rsidR="00202027" w:rsidRPr="004B2BAC" w:rsidRDefault="00202027" w:rsidP="008A4B8F">
      <w:r w:rsidRPr="004B2BAC">
        <w:t>Tai koncentratas.</w:t>
      </w:r>
    </w:p>
    <w:p w14:paraId="62CBE48C" w14:textId="77777777" w:rsidR="00202027" w:rsidRPr="004B2BAC" w:rsidRDefault="00202027" w:rsidP="008A4B8F"/>
    <w:p w14:paraId="430BB104" w14:textId="77777777" w:rsidR="00202027" w:rsidRPr="004B2BAC" w:rsidRDefault="00202027" w:rsidP="008A4B8F">
      <w:r w:rsidRPr="004B2BAC">
        <w:t>Prieš vartojimą PRASKIESTI.</w:t>
      </w:r>
    </w:p>
    <w:p w14:paraId="3292BE58" w14:textId="77777777" w:rsidR="00202027" w:rsidRPr="004B2BAC" w:rsidRDefault="00202027" w:rsidP="008A4B8F">
      <w:r w:rsidRPr="004B2BAC">
        <w:t>Prieš vartojimą perskaitykite pakuotės lapelį.</w:t>
      </w:r>
    </w:p>
    <w:p w14:paraId="429D1248" w14:textId="77777777" w:rsidR="00202027" w:rsidRPr="004B2BAC" w:rsidRDefault="00202027" w:rsidP="00CB02AD">
      <w:pPr>
        <w:pStyle w:val="BTEMEASMCA"/>
      </w:pPr>
    </w:p>
    <w:p w14:paraId="1ED3259B" w14:textId="77777777" w:rsidR="00202027" w:rsidRPr="004B2BAC" w:rsidRDefault="00202027" w:rsidP="00CB02AD">
      <w:pPr>
        <w:pStyle w:val="BTEMEASMCA"/>
      </w:pPr>
    </w:p>
    <w:p w14:paraId="25566FCC" w14:textId="77777777" w:rsidR="00202027" w:rsidRPr="003973D4" w:rsidRDefault="00202027" w:rsidP="00202027">
      <w:pPr>
        <w:pStyle w:val="PI-1labEMEASMCA"/>
        <w:rPr>
          <w:iCs/>
          <w:noProof w:val="0"/>
          <w:sz w:val="22"/>
          <w:szCs w:val="22"/>
        </w:rPr>
      </w:pPr>
      <w:r w:rsidRPr="00C87A5E">
        <w:rPr>
          <w:iCs/>
          <w:noProof w:val="0"/>
          <w:sz w:val="22"/>
          <w:szCs w:val="22"/>
        </w:rPr>
        <w:t>6.</w:t>
      </w:r>
      <w:r w:rsidRPr="00C87A5E">
        <w:rPr>
          <w:iCs/>
          <w:noProof w:val="0"/>
          <w:sz w:val="22"/>
          <w:szCs w:val="22"/>
        </w:rPr>
        <w:tab/>
        <w:t>SPECIALUS ĮSPĖJIMAS, KAD VAISTINĮ PREPARATĄ BŪTINA LAIKYTI VAIKAMS NEPASTEBIMOJE IR NEPASIEKIAMOJE</w:t>
      </w:r>
      <w:r w:rsidRPr="003973D4" w:rsidDel="006B38AC">
        <w:rPr>
          <w:iCs/>
          <w:noProof w:val="0"/>
          <w:sz w:val="22"/>
          <w:szCs w:val="22"/>
        </w:rPr>
        <w:t xml:space="preserve"> </w:t>
      </w:r>
      <w:r w:rsidRPr="003973D4">
        <w:rPr>
          <w:iCs/>
          <w:noProof w:val="0"/>
          <w:sz w:val="22"/>
          <w:szCs w:val="22"/>
        </w:rPr>
        <w:t>VIETOJE</w:t>
      </w:r>
    </w:p>
    <w:p w14:paraId="000B9957" w14:textId="77777777" w:rsidR="00202027" w:rsidRPr="004B2BAC" w:rsidRDefault="00202027" w:rsidP="00CB02AD">
      <w:pPr>
        <w:pStyle w:val="BTEMEASMCA"/>
      </w:pPr>
    </w:p>
    <w:p w14:paraId="580642DF" w14:textId="77777777" w:rsidR="00202027" w:rsidRPr="004B2BAC" w:rsidRDefault="00202027" w:rsidP="008A4B8F">
      <w:r w:rsidRPr="004B2BAC">
        <w:t xml:space="preserve">CITOTOKSIŠKAS </w:t>
      </w:r>
    </w:p>
    <w:p w14:paraId="03403B8F" w14:textId="77777777" w:rsidR="00202027" w:rsidRPr="004B2BAC" w:rsidRDefault="00202027" w:rsidP="008A4B8F">
      <w:r w:rsidRPr="004B2BAC">
        <w:t>Laikyti vaikams nepastebimoje ir nepasiekiamoje</w:t>
      </w:r>
      <w:r w:rsidRPr="004B2BAC" w:rsidDel="006B38AC">
        <w:t xml:space="preserve"> </w:t>
      </w:r>
      <w:r w:rsidRPr="004B2BAC">
        <w:t>vietoje.</w:t>
      </w:r>
    </w:p>
    <w:p w14:paraId="52399632" w14:textId="77777777" w:rsidR="00202027" w:rsidRPr="004B2BAC" w:rsidRDefault="00202027" w:rsidP="00CB02AD">
      <w:pPr>
        <w:pStyle w:val="BTEMEASMCA"/>
      </w:pPr>
    </w:p>
    <w:p w14:paraId="0643CD51" w14:textId="77777777" w:rsidR="00202027" w:rsidRPr="004B2BAC" w:rsidRDefault="00202027" w:rsidP="00CB02AD">
      <w:pPr>
        <w:pStyle w:val="BTEMEASMCA"/>
      </w:pPr>
    </w:p>
    <w:p w14:paraId="72285C0A" w14:textId="77777777" w:rsidR="00202027" w:rsidRPr="00C87A5E" w:rsidRDefault="00202027" w:rsidP="00202027">
      <w:pPr>
        <w:pStyle w:val="PI-1labEMEASMCA"/>
        <w:rPr>
          <w:iCs/>
          <w:noProof w:val="0"/>
          <w:sz w:val="22"/>
          <w:szCs w:val="22"/>
          <w:highlight w:val="lightGray"/>
        </w:rPr>
      </w:pPr>
      <w:r w:rsidRPr="00C87A5E">
        <w:rPr>
          <w:iCs/>
          <w:noProof w:val="0"/>
          <w:sz w:val="22"/>
          <w:szCs w:val="22"/>
        </w:rPr>
        <w:t>7.</w:t>
      </w:r>
      <w:r w:rsidRPr="00C87A5E">
        <w:rPr>
          <w:iCs/>
          <w:noProof w:val="0"/>
          <w:sz w:val="22"/>
          <w:szCs w:val="22"/>
        </w:rPr>
        <w:tab/>
        <w:t>KITAS (-I) SPECIALUS (-ŪS) ĮSPĖJIMAS (-AI) (JEI REIKIA)</w:t>
      </w:r>
    </w:p>
    <w:p w14:paraId="115FCDA4" w14:textId="77777777" w:rsidR="00202027" w:rsidRPr="004B2BAC" w:rsidRDefault="00202027" w:rsidP="00CB02AD">
      <w:pPr>
        <w:pStyle w:val="BTEMEASMCA"/>
      </w:pPr>
    </w:p>
    <w:p w14:paraId="2360D689" w14:textId="77777777" w:rsidR="00202027" w:rsidRPr="004B2BAC" w:rsidRDefault="00202027" w:rsidP="00CB02AD">
      <w:pPr>
        <w:pStyle w:val="BTEMEASMCA"/>
      </w:pPr>
    </w:p>
    <w:p w14:paraId="551303F6" w14:textId="77777777" w:rsidR="00202027" w:rsidRPr="00C87A5E" w:rsidRDefault="00202027" w:rsidP="00202027">
      <w:pPr>
        <w:pStyle w:val="PI-1labEMEASMCA"/>
        <w:rPr>
          <w:iCs/>
          <w:noProof w:val="0"/>
          <w:sz w:val="22"/>
          <w:szCs w:val="22"/>
          <w:highlight w:val="lightGray"/>
        </w:rPr>
      </w:pPr>
      <w:r w:rsidRPr="00C87A5E">
        <w:rPr>
          <w:iCs/>
          <w:noProof w:val="0"/>
          <w:sz w:val="22"/>
          <w:szCs w:val="22"/>
        </w:rPr>
        <w:t>8.</w:t>
      </w:r>
      <w:r w:rsidRPr="00C87A5E">
        <w:rPr>
          <w:iCs/>
          <w:noProof w:val="0"/>
          <w:sz w:val="22"/>
          <w:szCs w:val="22"/>
        </w:rPr>
        <w:tab/>
        <w:t>TINKAMUMO LAIKAS</w:t>
      </w:r>
    </w:p>
    <w:p w14:paraId="558BC510" w14:textId="77777777" w:rsidR="00202027" w:rsidRPr="004B2BAC" w:rsidRDefault="00202027" w:rsidP="00CB02AD">
      <w:pPr>
        <w:pStyle w:val="BTEMEASMCA"/>
      </w:pPr>
    </w:p>
    <w:p w14:paraId="6E13E8B3" w14:textId="6D3C77C3" w:rsidR="00202027" w:rsidRPr="004B2BAC" w:rsidRDefault="00CD1401" w:rsidP="008A4B8F">
      <w:r>
        <w:t>EXP</w:t>
      </w:r>
      <w:r w:rsidR="00202027" w:rsidRPr="004B2BAC">
        <w:t xml:space="preserve"> {mm-MMMM}</w:t>
      </w:r>
    </w:p>
    <w:p w14:paraId="0CD31ED4" w14:textId="77777777" w:rsidR="00202027" w:rsidRPr="004B2BAC" w:rsidRDefault="00202027" w:rsidP="00CB02AD">
      <w:pPr>
        <w:pStyle w:val="BTEMEASMCA"/>
      </w:pPr>
    </w:p>
    <w:p w14:paraId="1A5271FA" w14:textId="77777777" w:rsidR="00202027" w:rsidRPr="004B2BAC" w:rsidRDefault="00202027" w:rsidP="00CB02AD">
      <w:pPr>
        <w:pStyle w:val="BTEMEASMCA"/>
      </w:pPr>
    </w:p>
    <w:p w14:paraId="67EB37D2" w14:textId="77777777" w:rsidR="00202027" w:rsidRPr="00C87A5E" w:rsidRDefault="00202027" w:rsidP="00202027">
      <w:pPr>
        <w:pStyle w:val="PI-1labEMEASMCA"/>
        <w:rPr>
          <w:iCs/>
          <w:noProof w:val="0"/>
          <w:sz w:val="22"/>
          <w:szCs w:val="22"/>
        </w:rPr>
      </w:pPr>
      <w:r w:rsidRPr="00C87A5E">
        <w:rPr>
          <w:iCs/>
          <w:noProof w:val="0"/>
          <w:sz w:val="22"/>
          <w:szCs w:val="22"/>
        </w:rPr>
        <w:t>9.</w:t>
      </w:r>
      <w:r w:rsidRPr="00C87A5E">
        <w:rPr>
          <w:iCs/>
          <w:noProof w:val="0"/>
          <w:sz w:val="22"/>
          <w:szCs w:val="22"/>
        </w:rPr>
        <w:tab/>
        <w:t>SPECIALIOS LAIKYMO SĄLYGOS</w:t>
      </w:r>
    </w:p>
    <w:p w14:paraId="45C94F60" w14:textId="77777777" w:rsidR="00202027" w:rsidRPr="004B2BAC" w:rsidRDefault="00202027" w:rsidP="00CB02AD">
      <w:pPr>
        <w:pStyle w:val="BTEMEASMCA"/>
      </w:pPr>
    </w:p>
    <w:p w14:paraId="56F6F8C7" w14:textId="77777777" w:rsidR="00202027" w:rsidRPr="00C87A5E" w:rsidRDefault="00202027" w:rsidP="00202027">
      <w:pPr>
        <w:autoSpaceDE w:val="0"/>
        <w:jc w:val="both"/>
        <w:rPr>
          <w:iCs/>
          <w:szCs w:val="22"/>
        </w:rPr>
      </w:pPr>
      <w:r w:rsidRPr="00C87A5E">
        <w:rPr>
          <w:iCs/>
          <w:szCs w:val="22"/>
        </w:rPr>
        <w:t xml:space="preserve">Flakoną laikyti išorinėje dėžutėje, kad </w:t>
      </w:r>
      <w:r>
        <w:rPr>
          <w:iCs/>
          <w:szCs w:val="22"/>
        </w:rPr>
        <w:t>vaistas</w:t>
      </w:r>
      <w:r w:rsidRPr="00C87A5E">
        <w:rPr>
          <w:iCs/>
          <w:szCs w:val="22"/>
        </w:rPr>
        <w:t xml:space="preserve"> būtų apsaugotas nuo šviesos.</w:t>
      </w:r>
    </w:p>
    <w:p w14:paraId="5BB2E181" w14:textId="77777777" w:rsidR="00202027" w:rsidRPr="00C87A5E" w:rsidRDefault="00202027" w:rsidP="00202027">
      <w:pPr>
        <w:autoSpaceDE w:val="0"/>
        <w:jc w:val="both"/>
        <w:rPr>
          <w:iCs/>
          <w:szCs w:val="22"/>
        </w:rPr>
      </w:pPr>
      <w:r w:rsidRPr="00C87A5E">
        <w:rPr>
          <w:iCs/>
          <w:szCs w:val="22"/>
        </w:rPr>
        <w:t>Negalima šaldyti ar užšaldyti.</w:t>
      </w:r>
    </w:p>
    <w:p w14:paraId="7881EB53" w14:textId="77777777" w:rsidR="00202027" w:rsidRPr="003973D4" w:rsidRDefault="00202027" w:rsidP="00202027">
      <w:pPr>
        <w:autoSpaceDE w:val="0"/>
        <w:jc w:val="both"/>
        <w:rPr>
          <w:iCs/>
          <w:szCs w:val="22"/>
        </w:rPr>
      </w:pPr>
    </w:p>
    <w:p w14:paraId="2B2DCAB6" w14:textId="77777777" w:rsidR="00202027" w:rsidRPr="00154D26" w:rsidRDefault="00202027" w:rsidP="00202027">
      <w:pPr>
        <w:autoSpaceDE w:val="0"/>
        <w:jc w:val="both"/>
        <w:rPr>
          <w:iCs/>
          <w:szCs w:val="22"/>
        </w:rPr>
      </w:pPr>
      <w:r w:rsidRPr="003973D4">
        <w:rPr>
          <w:iCs/>
          <w:szCs w:val="22"/>
        </w:rPr>
        <w:t>Praskiesto vaist</w:t>
      </w:r>
      <w:r w:rsidRPr="00154D26">
        <w:rPr>
          <w:iCs/>
          <w:szCs w:val="22"/>
        </w:rPr>
        <w:t>o laikymo sąlygos nurodytos pakuotės lapelyje.</w:t>
      </w:r>
    </w:p>
    <w:p w14:paraId="16C66FD4" w14:textId="77777777" w:rsidR="00202027" w:rsidRPr="004B2BAC" w:rsidRDefault="00202027" w:rsidP="00CB02AD">
      <w:pPr>
        <w:pStyle w:val="BTEMEASMCA"/>
      </w:pPr>
    </w:p>
    <w:p w14:paraId="55BCC4F9" w14:textId="77777777" w:rsidR="00202027" w:rsidRPr="004B2BAC" w:rsidRDefault="00202027" w:rsidP="00CB02AD">
      <w:pPr>
        <w:pStyle w:val="BTEMEASMCA"/>
      </w:pPr>
    </w:p>
    <w:p w14:paraId="45DD5DB2" w14:textId="77777777" w:rsidR="00202027" w:rsidRPr="00C87A5E" w:rsidRDefault="00202027" w:rsidP="00202027">
      <w:pPr>
        <w:pStyle w:val="PI-1labEMEASMCA"/>
        <w:rPr>
          <w:iCs/>
          <w:noProof w:val="0"/>
          <w:sz w:val="22"/>
          <w:szCs w:val="22"/>
        </w:rPr>
      </w:pPr>
      <w:r w:rsidRPr="00C87A5E">
        <w:rPr>
          <w:iCs/>
          <w:noProof w:val="0"/>
          <w:sz w:val="22"/>
          <w:szCs w:val="22"/>
        </w:rPr>
        <w:t>10.</w:t>
      </w:r>
      <w:r w:rsidRPr="00C87A5E">
        <w:rPr>
          <w:iCs/>
          <w:noProof w:val="0"/>
          <w:sz w:val="22"/>
          <w:szCs w:val="22"/>
        </w:rPr>
        <w:tab/>
        <w:t xml:space="preserve">SPECIALIOS ATSARGUMO PRIEMONĖS DĖL NESUVARTOTO </w:t>
      </w:r>
      <w:r w:rsidRPr="00C87A5E">
        <w:rPr>
          <w:bCs/>
          <w:iCs/>
          <w:noProof w:val="0"/>
          <w:sz w:val="22"/>
          <w:szCs w:val="22"/>
        </w:rPr>
        <w:t xml:space="preserve">VAISTINIO PREPARATO AR JO ATLIEKŲ </w:t>
      </w:r>
      <w:r w:rsidRPr="00C87A5E">
        <w:rPr>
          <w:iCs/>
          <w:noProof w:val="0"/>
          <w:sz w:val="22"/>
          <w:szCs w:val="22"/>
        </w:rPr>
        <w:t>TVARKYMO (JEI REIKIA)</w:t>
      </w:r>
    </w:p>
    <w:p w14:paraId="58605C51" w14:textId="77777777" w:rsidR="00202027" w:rsidRPr="004B2BAC" w:rsidRDefault="00202027" w:rsidP="00CB02AD">
      <w:pPr>
        <w:pStyle w:val="BTEMEASMCA"/>
      </w:pPr>
    </w:p>
    <w:p w14:paraId="03C2636D" w14:textId="77777777" w:rsidR="00202027" w:rsidRPr="004B2BAC" w:rsidRDefault="00202027" w:rsidP="008A4B8F">
      <w:r w:rsidRPr="004B2BAC">
        <w:t xml:space="preserve">Nesuvartotą </w:t>
      </w:r>
      <w:r>
        <w:t>vaistą</w:t>
      </w:r>
      <w:r w:rsidRPr="004B2BAC">
        <w:t xml:space="preserve"> ar atliekas reikia tvarkyti laikantis vietinių reikalavimų citotoksiniams </w:t>
      </w:r>
      <w:r>
        <w:t>vaistams</w:t>
      </w:r>
      <w:r w:rsidRPr="004B2BAC">
        <w:t>.</w:t>
      </w:r>
    </w:p>
    <w:p w14:paraId="536CF176" w14:textId="77777777" w:rsidR="00202027" w:rsidRPr="004B2BAC" w:rsidRDefault="00202027" w:rsidP="00CB02AD">
      <w:pPr>
        <w:pStyle w:val="BTEMEASMCA"/>
      </w:pPr>
    </w:p>
    <w:p w14:paraId="157823CC" w14:textId="77777777" w:rsidR="00202027" w:rsidRPr="004B2BAC" w:rsidRDefault="00202027" w:rsidP="00CB02AD">
      <w:pPr>
        <w:pStyle w:val="BTEMEASMCA"/>
      </w:pPr>
    </w:p>
    <w:p w14:paraId="3D01FA1D" w14:textId="77777777" w:rsidR="00202027" w:rsidRPr="00C87A5E" w:rsidRDefault="00202027" w:rsidP="00202027">
      <w:pPr>
        <w:pStyle w:val="PI-1labEMEASMCA"/>
        <w:rPr>
          <w:iCs/>
          <w:noProof w:val="0"/>
          <w:sz w:val="22"/>
          <w:szCs w:val="22"/>
        </w:rPr>
      </w:pPr>
      <w:r w:rsidRPr="00C87A5E">
        <w:rPr>
          <w:iCs/>
          <w:noProof w:val="0"/>
          <w:sz w:val="22"/>
          <w:szCs w:val="22"/>
        </w:rPr>
        <w:t>11.</w:t>
      </w:r>
      <w:r w:rsidRPr="00C87A5E">
        <w:rPr>
          <w:iCs/>
          <w:noProof w:val="0"/>
          <w:sz w:val="22"/>
          <w:szCs w:val="22"/>
        </w:rPr>
        <w:tab/>
        <w:t>REGISTRUOTOJO PAVADINIMAS IR ADRESAS</w:t>
      </w:r>
    </w:p>
    <w:p w14:paraId="0FE4FC6F" w14:textId="77777777" w:rsidR="00202027" w:rsidRPr="004B2BAC" w:rsidRDefault="00202027" w:rsidP="00CB02AD">
      <w:pPr>
        <w:pStyle w:val="BTEMEASMCA"/>
      </w:pPr>
    </w:p>
    <w:p w14:paraId="5EB4F641" w14:textId="77777777" w:rsidR="00202027" w:rsidRPr="00C87A5E" w:rsidRDefault="00202027" w:rsidP="00202027">
      <w:pPr>
        <w:rPr>
          <w:iCs/>
        </w:rPr>
      </w:pPr>
      <w:r w:rsidRPr="00C87A5E">
        <w:rPr>
          <w:iCs/>
        </w:rPr>
        <w:t xml:space="preserve">Accord Healthcare B.V. </w:t>
      </w:r>
    </w:p>
    <w:p w14:paraId="5F5803D6" w14:textId="77777777" w:rsidR="00202027" w:rsidRPr="00C87A5E" w:rsidRDefault="00202027" w:rsidP="00202027">
      <w:pPr>
        <w:rPr>
          <w:iCs/>
        </w:rPr>
      </w:pPr>
      <w:r w:rsidRPr="00C87A5E">
        <w:rPr>
          <w:iCs/>
        </w:rPr>
        <w:t xml:space="preserve">Winthontlaan 200 </w:t>
      </w:r>
    </w:p>
    <w:p w14:paraId="4E981BFB" w14:textId="77777777" w:rsidR="00202027" w:rsidRPr="003973D4" w:rsidRDefault="00202027" w:rsidP="00202027">
      <w:pPr>
        <w:rPr>
          <w:iCs/>
        </w:rPr>
      </w:pPr>
      <w:r w:rsidRPr="003973D4">
        <w:rPr>
          <w:iCs/>
        </w:rPr>
        <w:t xml:space="preserve">3526 KV Utrecht </w:t>
      </w:r>
    </w:p>
    <w:p w14:paraId="3C7653F6" w14:textId="77777777" w:rsidR="00202027" w:rsidRPr="003973D4" w:rsidRDefault="00202027" w:rsidP="00202027">
      <w:pPr>
        <w:rPr>
          <w:iCs/>
        </w:rPr>
      </w:pPr>
      <w:r w:rsidRPr="003973D4">
        <w:rPr>
          <w:iCs/>
        </w:rPr>
        <w:t>Nyderlandai</w:t>
      </w:r>
    </w:p>
    <w:p w14:paraId="227FCDCD" w14:textId="77777777" w:rsidR="00202027" w:rsidRPr="004B2BAC" w:rsidRDefault="00202027" w:rsidP="00CB02AD">
      <w:pPr>
        <w:pStyle w:val="BTEMEASMCA"/>
      </w:pPr>
    </w:p>
    <w:p w14:paraId="1C06E540" w14:textId="77777777" w:rsidR="00202027" w:rsidRPr="004B2BAC" w:rsidRDefault="00202027" w:rsidP="00CB02AD">
      <w:pPr>
        <w:pStyle w:val="BTEMEASMCA"/>
      </w:pPr>
    </w:p>
    <w:p w14:paraId="4F958F6E" w14:textId="77777777" w:rsidR="00202027" w:rsidRPr="00C87A5E" w:rsidRDefault="00202027" w:rsidP="00202027">
      <w:pPr>
        <w:pStyle w:val="PI-1labEMEASMCA"/>
        <w:rPr>
          <w:iCs/>
          <w:noProof w:val="0"/>
          <w:sz w:val="22"/>
          <w:szCs w:val="22"/>
        </w:rPr>
      </w:pPr>
      <w:r w:rsidRPr="00C87A5E">
        <w:rPr>
          <w:iCs/>
          <w:noProof w:val="0"/>
          <w:sz w:val="22"/>
          <w:szCs w:val="22"/>
        </w:rPr>
        <w:t>12.</w:t>
      </w:r>
      <w:r w:rsidRPr="00C87A5E">
        <w:rPr>
          <w:iCs/>
          <w:noProof w:val="0"/>
          <w:sz w:val="22"/>
          <w:szCs w:val="22"/>
        </w:rPr>
        <w:tab/>
        <w:t>REGISTRACIJOS PAŽYMĖJIMO NUMERIS (-IAI)</w:t>
      </w:r>
    </w:p>
    <w:p w14:paraId="37AC5E3B" w14:textId="77777777" w:rsidR="00202027" w:rsidRPr="004B2BAC" w:rsidRDefault="00202027" w:rsidP="00CB02AD">
      <w:pPr>
        <w:pStyle w:val="BTEMEASMCA"/>
      </w:pPr>
    </w:p>
    <w:p w14:paraId="6AA7CD28" w14:textId="77777777" w:rsidR="00202027" w:rsidRPr="004B2BAC" w:rsidRDefault="00202027" w:rsidP="008A4B8F">
      <w:r w:rsidRPr="004B2BAC">
        <w:t>10 ml – LT/1/10/2176/001</w:t>
      </w:r>
    </w:p>
    <w:p w14:paraId="42765B90" w14:textId="77777777" w:rsidR="00202027" w:rsidRPr="004B2BAC" w:rsidRDefault="00202027" w:rsidP="008A4B8F">
      <w:r w:rsidRPr="004B2BAC">
        <w:t>25 ml – LT/1/10/2176/002</w:t>
      </w:r>
    </w:p>
    <w:p w14:paraId="51A36998" w14:textId="77777777" w:rsidR="00202027" w:rsidRPr="004B2BAC" w:rsidRDefault="00202027" w:rsidP="008A4B8F">
      <w:r w:rsidRPr="004B2BAC">
        <w:t>50 ml – LT/1/10/2176/003</w:t>
      </w:r>
    </w:p>
    <w:p w14:paraId="0516D499" w14:textId="77777777" w:rsidR="00202027" w:rsidRPr="004B2BAC" w:rsidRDefault="00202027" w:rsidP="008A4B8F">
      <w:r w:rsidRPr="004B2BAC">
        <w:t>100 ml – LT/1/10/2176/004</w:t>
      </w:r>
    </w:p>
    <w:p w14:paraId="57E6A608" w14:textId="77777777" w:rsidR="00202027" w:rsidRPr="004B2BAC" w:rsidRDefault="00202027" w:rsidP="008A4B8F"/>
    <w:p w14:paraId="467C6071" w14:textId="77777777" w:rsidR="00202027" w:rsidRPr="004B2BAC" w:rsidRDefault="00202027" w:rsidP="00CB02AD">
      <w:pPr>
        <w:pStyle w:val="BTEMEASMCA"/>
      </w:pPr>
    </w:p>
    <w:p w14:paraId="2C8C993B" w14:textId="77777777" w:rsidR="00202027" w:rsidRPr="00C87A5E" w:rsidRDefault="00202027" w:rsidP="00202027">
      <w:pPr>
        <w:pStyle w:val="PI-1labEMEASMCA"/>
        <w:rPr>
          <w:iCs/>
          <w:noProof w:val="0"/>
          <w:sz w:val="22"/>
          <w:szCs w:val="22"/>
        </w:rPr>
      </w:pPr>
      <w:r w:rsidRPr="00C87A5E">
        <w:rPr>
          <w:iCs/>
          <w:noProof w:val="0"/>
          <w:sz w:val="22"/>
          <w:szCs w:val="22"/>
        </w:rPr>
        <w:t>13.</w:t>
      </w:r>
      <w:r w:rsidRPr="00C87A5E">
        <w:rPr>
          <w:iCs/>
          <w:noProof w:val="0"/>
          <w:sz w:val="22"/>
          <w:szCs w:val="22"/>
        </w:rPr>
        <w:tab/>
        <w:t>SERIJOS NUMERIS</w:t>
      </w:r>
    </w:p>
    <w:p w14:paraId="28DF3F88" w14:textId="77777777" w:rsidR="00202027" w:rsidRPr="004B2BAC" w:rsidRDefault="00202027" w:rsidP="00CB02AD">
      <w:pPr>
        <w:pStyle w:val="BTEMEASMCA"/>
      </w:pPr>
    </w:p>
    <w:p w14:paraId="179508BE" w14:textId="43CB691A" w:rsidR="00202027" w:rsidRPr="004B2BAC" w:rsidRDefault="00CD1401" w:rsidP="008A4B8F">
      <w:r>
        <w:t>Lot</w:t>
      </w:r>
    </w:p>
    <w:p w14:paraId="4B7D2DAD" w14:textId="77777777" w:rsidR="00202027" w:rsidRPr="004B2BAC" w:rsidRDefault="00202027" w:rsidP="00CB02AD">
      <w:pPr>
        <w:pStyle w:val="BTEMEASMCA"/>
      </w:pPr>
    </w:p>
    <w:p w14:paraId="1C4E18B9" w14:textId="77777777" w:rsidR="00202027" w:rsidRPr="004B2BAC" w:rsidRDefault="00202027" w:rsidP="00CB02AD">
      <w:pPr>
        <w:pStyle w:val="BTEMEASMCA"/>
      </w:pPr>
    </w:p>
    <w:p w14:paraId="7B1720A2" w14:textId="77777777" w:rsidR="00202027" w:rsidRPr="00C87A5E" w:rsidRDefault="00202027" w:rsidP="00202027">
      <w:pPr>
        <w:pStyle w:val="PI-1labEMEASMCA"/>
        <w:rPr>
          <w:iCs/>
          <w:noProof w:val="0"/>
          <w:sz w:val="22"/>
          <w:szCs w:val="22"/>
        </w:rPr>
      </w:pPr>
      <w:r w:rsidRPr="00C87A5E">
        <w:rPr>
          <w:iCs/>
          <w:noProof w:val="0"/>
          <w:sz w:val="22"/>
          <w:szCs w:val="22"/>
        </w:rPr>
        <w:t>14.</w:t>
      </w:r>
      <w:r w:rsidRPr="00C87A5E">
        <w:rPr>
          <w:iCs/>
          <w:noProof w:val="0"/>
          <w:sz w:val="22"/>
          <w:szCs w:val="22"/>
        </w:rPr>
        <w:tab/>
        <w:t>PARDAVIMO (IŠDAVIMO) TVARKA</w:t>
      </w:r>
    </w:p>
    <w:p w14:paraId="414BE63B" w14:textId="77777777" w:rsidR="00202027" w:rsidRPr="004B2BAC" w:rsidRDefault="00202027" w:rsidP="00CB02AD">
      <w:pPr>
        <w:pStyle w:val="BTEMEASMCA"/>
      </w:pPr>
    </w:p>
    <w:p w14:paraId="17CC372F" w14:textId="77777777" w:rsidR="00202027" w:rsidRPr="004B2BAC" w:rsidRDefault="00202027" w:rsidP="008A4B8F">
      <w:r w:rsidRPr="004B2BAC">
        <w:t>Receptinis vaistas</w:t>
      </w:r>
    </w:p>
    <w:p w14:paraId="106DC012" w14:textId="77777777" w:rsidR="00202027" w:rsidRPr="004B2BAC" w:rsidRDefault="00202027" w:rsidP="00CB02AD">
      <w:pPr>
        <w:pStyle w:val="BTEMEASMCA"/>
      </w:pPr>
    </w:p>
    <w:p w14:paraId="5D6E3CA4" w14:textId="77777777" w:rsidR="00202027" w:rsidRPr="004B2BAC" w:rsidRDefault="00202027" w:rsidP="00CB02AD">
      <w:pPr>
        <w:pStyle w:val="BTEMEASMCA"/>
      </w:pPr>
    </w:p>
    <w:p w14:paraId="69195211" w14:textId="77777777" w:rsidR="00202027" w:rsidRPr="00C87A5E" w:rsidRDefault="00202027" w:rsidP="00202027">
      <w:pPr>
        <w:pStyle w:val="PI-1labEMEASMCA"/>
        <w:rPr>
          <w:iCs/>
          <w:noProof w:val="0"/>
          <w:sz w:val="22"/>
          <w:szCs w:val="22"/>
        </w:rPr>
      </w:pPr>
      <w:r w:rsidRPr="00C87A5E">
        <w:rPr>
          <w:iCs/>
          <w:noProof w:val="0"/>
          <w:sz w:val="22"/>
          <w:szCs w:val="22"/>
        </w:rPr>
        <w:t>15.</w:t>
      </w:r>
      <w:r w:rsidRPr="00C87A5E">
        <w:rPr>
          <w:iCs/>
          <w:noProof w:val="0"/>
          <w:sz w:val="22"/>
          <w:szCs w:val="22"/>
        </w:rPr>
        <w:tab/>
        <w:t>VARTOJIMO INSTRUKCIJA</w:t>
      </w:r>
    </w:p>
    <w:p w14:paraId="0B6E4500" w14:textId="77777777" w:rsidR="00202027" w:rsidRPr="004B2BAC" w:rsidRDefault="00202027" w:rsidP="00CB02AD">
      <w:pPr>
        <w:pStyle w:val="BTEMEASMCA"/>
      </w:pPr>
    </w:p>
    <w:p w14:paraId="2059B6EA" w14:textId="77777777" w:rsidR="00202027" w:rsidRPr="004B2BAC" w:rsidRDefault="00202027" w:rsidP="00CB02AD">
      <w:pPr>
        <w:pStyle w:val="BTEMEASMCA"/>
      </w:pPr>
    </w:p>
    <w:p w14:paraId="2CCB0567" w14:textId="77777777" w:rsidR="00202027" w:rsidRPr="00C87A5E" w:rsidRDefault="00202027" w:rsidP="00202027">
      <w:pPr>
        <w:pStyle w:val="PI-1labEMEASMCA"/>
        <w:rPr>
          <w:iCs/>
          <w:noProof w:val="0"/>
          <w:sz w:val="22"/>
          <w:szCs w:val="22"/>
        </w:rPr>
      </w:pPr>
      <w:r w:rsidRPr="00C87A5E">
        <w:rPr>
          <w:iCs/>
          <w:noProof w:val="0"/>
          <w:sz w:val="22"/>
          <w:szCs w:val="22"/>
        </w:rPr>
        <w:t>16.</w:t>
      </w:r>
      <w:r w:rsidRPr="00C87A5E">
        <w:rPr>
          <w:iCs/>
          <w:noProof w:val="0"/>
          <w:sz w:val="22"/>
          <w:szCs w:val="22"/>
        </w:rPr>
        <w:tab/>
        <w:t>INFORMACIJA BRAILIO RAŠTU</w:t>
      </w:r>
    </w:p>
    <w:p w14:paraId="039B0475" w14:textId="77777777" w:rsidR="00202027" w:rsidRPr="004B2BAC" w:rsidRDefault="00202027" w:rsidP="00CB02AD">
      <w:pPr>
        <w:pStyle w:val="BTEMEASMCA"/>
      </w:pPr>
    </w:p>
    <w:p w14:paraId="6D06AD48" w14:textId="77777777" w:rsidR="00202027" w:rsidRPr="00C87A5E" w:rsidRDefault="00202027" w:rsidP="00202027">
      <w:pPr>
        <w:tabs>
          <w:tab w:val="left" w:pos="567"/>
        </w:tabs>
        <w:spacing w:line="260" w:lineRule="exact"/>
        <w:rPr>
          <w:iCs/>
          <w:snapToGrid w:val="0"/>
        </w:rPr>
      </w:pPr>
      <w:r w:rsidRPr="00C87A5E">
        <w:rPr>
          <w:iCs/>
          <w:noProof/>
          <w:snapToGrid w:val="0"/>
          <w:highlight w:val="lightGray"/>
        </w:rPr>
        <w:t>Priimtas pagrindimas informacijos Brailio raštu nepateikti.</w:t>
      </w:r>
    </w:p>
    <w:p w14:paraId="34328683" w14:textId="77777777" w:rsidR="00202027" w:rsidRPr="004B2BAC" w:rsidRDefault="00202027" w:rsidP="00CB02AD">
      <w:pPr>
        <w:pStyle w:val="BTEMEASMCA"/>
      </w:pPr>
    </w:p>
    <w:p w14:paraId="115F240A" w14:textId="77777777" w:rsidR="00202027" w:rsidRPr="00C87A5E" w:rsidRDefault="00202027" w:rsidP="00202027">
      <w:pPr>
        <w:rPr>
          <w:iCs/>
          <w:noProof/>
          <w:shd w:val="clear" w:color="auto" w:fill="CCCCCC"/>
        </w:rPr>
      </w:pPr>
    </w:p>
    <w:p w14:paraId="09F63BF3" w14:textId="77777777" w:rsidR="00202027" w:rsidRPr="004B2BAC" w:rsidRDefault="00202027" w:rsidP="00CD1401">
      <w:pPr>
        <w:keepNext/>
        <w:pBdr>
          <w:top w:val="single" w:sz="4" w:space="1" w:color="auto"/>
          <w:left w:val="single" w:sz="4" w:space="4" w:color="auto"/>
          <w:bottom w:val="single" w:sz="4" w:space="1" w:color="auto"/>
          <w:right w:val="single" w:sz="4" w:space="4" w:color="auto"/>
        </w:pBdr>
        <w:tabs>
          <w:tab w:val="left" w:pos="0"/>
          <w:tab w:val="left" w:pos="567"/>
        </w:tabs>
        <w:outlineLvl w:val="0"/>
        <w:rPr>
          <w:iCs/>
          <w:noProof/>
        </w:rPr>
      </w:pPr>
      <w:r w:rsidRPr="00C87A5E">
        <w:rPr>
          <w:b/>
          <w:iCs/>
          <w:noProof/>
        </w:rPr>
        <w:t>17.</w:t>
      </w:r>
      <w:r w:rsidRPr="00C87A5E">
        <w:rPr>
          <w:b/>
          <w:iCs/>
          <w:noProof/>
        </w:rPr>
        <w:tab/>
        <w:t>UNIKALUS IDENTIFIKATORIUS – 2D BRŪKŠNINIS KODAS</w:t>
      </w:r>
    </w:p>
    <w:p w14:paraId="4666821D" w14:textId="77777777" w:rsidR="00202027" w:rsidRPr="00C87A5E" w:rsidRDefault="00202027" w:rsidP="00202027">
      <w:pPr>
        <w:rPr>
          <w:iCs/>
          <w:noProof/>
        </w:rPr>
      </w:pPr>
    </w:p>
    <w:p w14:paraId="659A6C26" w14:textId="77777777" w:rsidR="00202027" w:rsidRPr="00C87A5E" w:rsidRDefault="00202027" w:rsidP="00202027">
      <w:pPr>
        <w:rPr>
          <w:iCs/>
          <w:noProof/>
          <w:shd w:val="clear" w:color="auto" w:fill="CCCCCC"/>
          <w:lang w:val="de-DE"/>
        </w:rPr>
      </w:pPr>
      <w:r w:rsidRPr="00C87A5E">
        <w:rPr>
          <w:iCs/>
          <w:noProof/>
          <w:highlight w:val="lightGray"/>
          <w:lang w:val="de-DE"/>
        </w:rPr>
        <w:t>2D brūkšninis kodas su nurodytu unikaliu identifikatoriumi.</w:t>
      </w:r>
    </w:p>
    <w:p w14:paraId="7033D0EF" w14:textId="77777777" w:rsidR="00202027" w:rsidRPr="003973D4" w:rsidRDefault="00202027" w:rsidP="00202027">
      <w:pPr>
        <w:rPr>
          <w:iCs/>
          <w:noProof/>
          <w:shd w:val="clear" w:color="auto" w:fill="CCCCCC"/>
          <w:lang w:val="de-DE"/>
        </w:rPr>
      </w:pPr>
    </w:p>
    <w:p w14:paraId="0EE34695" w14:textId="77777777" w:rsidR="00202027" w:rsidRPr="00154D26" w:rsidRDefault="00202027" w:rsidP="00202027">
      <w:pPr>
        <w:rPr>
          <w:iCs/>
          <w:noProof/>
        </w:rPr>
      </w:pPr>
    </w:p>
    <w:p w14:paraId="40176904" w14:textId="77777777" w:rsidR="00202027" w:rsidRPr="004B2BAC" w:rsidRDefault="00202027" w:rsidP="008A4B8F">
      <w:pPr>
        <w:keepNext/>
        <w:pBdr>
          <w:top w:val="single" w:sz="4" w:space="1" w:color="auto"/>
          <w:left w:val="single" w:sz="4" w:space="4" w:color="auto"/>
          <w:bottom w:val="single" w:sz="4" w:space="1" w:color="auto"/>
          <w:right w:val="single" w:sz="4" w:space="4" w:color="auto"/>
        </w:pBdr>
        <w:tabs>
          <w:tab w:val="left" w:pos="0"/>
          <w:tab w:val="left" w:pos="567"/>
        </w:tabs>
        <w:outlineLvl w:val="0"/>
        <w:rPr>
          <w:iCs/>
          <w:noProof/>
        </w:rPr>
      </w:pPr>
      <w:r w:rsidRPr="00154D26">
        <w:rPr>
          <w:b/>
          <w:iCs/>
          <w:noProof/>
        </w:rPr>
        <w:t>18.</w:t>
      </w:r>
      <w:r w:rsidRPr="00154D26">
        <w:rPr>
          <w:b/>
          <w:iCs/>
          <w:noProof/>
        </w:rPr>
        <w:tab/>
        <w:t>UNIKALUS IDENTIFIKATORIUS – ŽMONĖMS SUPRANTAMI DUOMENYS</w:t>
      </w:r>
    </w:p>
    <w:p w14:paraId="5D24A2B5" w14:textId="77777777" w:rsidR="00202027" w:rsidRPr="00C87A5E" w:rsidRDefault="00202027" w:rsidP="00202027">
      <w:pPr>
        <w:rPr>
          <w:iCs/>
          <w:noProof/>
        </w:rPr>
      </w:pPr>
    </w:p>
    <w:p w14:paraId="6182D4F1" w14:textId="77777777" w:rsidR="00202027" w:rsidRPr="004B2BAC" w:rsidRDefault="00202027" w:rsidP="00202027">
      <w:pPr>
        <w:rPr>
          <w:iCs/>
        </w:rPr>
      </w:pPr>
      <w:r w:rsidRPr="00C87A5E">
        <w:rPr>
          <w:iCs/>
        </w:rPr>
        <w:t xml:space="preserve">PC: {numeris} </w:t>
      </w:r>
    </w:p>
    <w:p w14:paraId="732FFD8F" w14:textId="77777777" w:rsidR="00202027" w:rsidRPr="00C87A5E" w:rsidRDefault="00202027" w:rsidP="00202027">
      <w:pPr>
        <w:tabs>
          <w:tab w:val="left" w:pos="567"/>
        </w:tabs>
        <w:spacing w:line="260" w:lineRule="exact"/>
        <w:rPr>
          <w:iCs/>
        </w:rPr>
      </w:pPr>
      <w:r w:rsidRPr="00C87A5E">
        <w:rPr>
          <w:iCs/>
        </w:rPr>
        <w:t xml:space="preserve">SN: {numeris} </w:t>
      </w:r>
    </w:p>
    <w:p w14:paraId="131F5941" w14:textId="77777777" w:rsidR="00202027" w:rsidRPr="004B2BAC" w:rsidRDefault="00202027" w:rsidP="00CB02AD">
      <w:pPr>
        <w:pStyle w:val="BTEMEASMCA"/>
      </w:pPr>
      <w:r w:rsidRPr="004B2BAC">
        <w:rPr>
          <w:highlight w:val="lightGray"/>
        </w:rPr>
        <w:t>NN: {numeris}</w:t>
      </w:r>
      <w:r w:rsidRPr="004B2BAC">
        <w:br w:type="page"/>
      </w:r>
    </w:p>
    <w:p w14:paraId="34AFC14B" w14:textId="77777777" w:rsidR="00202027" w:rsidRPr="006C3399" w:rsidRDefault="00202027" w:rsidP="00202027">
      <w:pPr>
        <w:pStyle w:val="PI-1labEMEASMCA"/>
        <w:rPr>
          <w:noProof w:val="0"/>
          <w:sz w:val="22"/>
          <w:szCs w:val="22"/>
        </w:rPr>
      </w:pPr>
      <w:r w:rsidRPr="003D1A9E">
        <w:rPr>
          <w:noProof w:val="0"/>
          <w:sz w:val="22"/>
          <w:szCs w:val="22"/>
        </w:rPr>
        <w:t>MINIMALI INFORMACIJA ANT MAŽŲ VIDINIŲ</w:t>
      </w:r>
      <w:r w:rsidRPr="003D1A9E">
        <w:rPr>
          <w:bCs/>
          <w:noProof w:val="0"/>
          <w:sz w:val="22"/>
          <w:szCs w:val="22"/>
        </w:rPr>
        <w:t xml:space="preserve"> </w:t>
      </w:r>
      <w:r w:rsidRPr="003D1A9E">
        <w:rPr>
          <w:noProof w:val="0"/>
          <w:sz w:val="22"/>
          <w:szCs w:val="22"/>
        </w:rPr>
        <w:t>PAKUOČIŲ</w:t>
      </w:r>
    </w:p>
    <w:p w14:paraId="55973A4E" w14:textId="77777777" w:rsidR="00202027" w:rsidRPr="006C3399" w:rsidRDefault="00202027" w:rsidP="00202027">
      <w:pPr>
        <w:pStyle w:val="PI-1labEMEASMCA"/>
        <w:rPr>
          <w:noProof w:val="0"/>
          <w:sz w:val="22"/>
          <w:szCs w:val="22"/>
        </w:rPr>
      </w:pPr>
    </w:p>
    <w:p w14:paraId="25A496EF" w14:textId="77777777" w:rsidR="00202027" w:rsidRPr="006C3399" w:rsidRDefault="00202027" w:rsidP="00202027">
      <w:pPr>
        <w:pStyle w:val="PI-1labEMEASMCA"/>
        <w:rPr>
          <w:noProof w:val="0"/>
          <w:sz w:val="22"/>
          <w:szCs w:val="22"/>
        </w:rPr>
      </w:pPr>
      <w:r>
        <w:rPr>
          <w:noProof w:val="0"/>
          <w:sz w:val="22"/>
          <w:szCs w:val="22"/>
        </w:rPr>
        <w:t>FLAKONO</w:t>
      </w:r>
      <w:r w:rsidRPr="003D1A9E">
        <w:rPr>
          <w:noProof w:val="0"/>
          <w:sz w:val="22"/>
          <w:szCs w:val="22"/>
        </w:rPr>
        <w:t xml:space="preserve"> ETIKETĖ</w:t>
      </w:r>
      <w:r>
        <w:rPr>
          <w:noProof w:val="0"/>
          <w:sz w:val="22"/>
          <w:szCs w:val="22"/>
        </w:rPr>
        <w:t xml:space="preserve"> (10 ml)</w:t>
      </w:r>
    </w:p>
    <w:p w14:paraId="363F0513" w14:textId="77777777" w:rsidR="00202027" w:rsidRPr="006B38AC" w:rsidRDefault="00202027" w:rsidP="00CB02AD">
      <w:pPr>
        <w:pStyle w:val="BTEMEASMCA"/>
      </w:pPr>
    </w:p>
    <w:p w14:paraId="2AB270DC" w14:textId="77777777" w:rsidR="00202027" w:rsidRPr="006B38AC" w:rsidRDefault="00202027" w:rsidP="00CB02AD">
      <w:pPr>
        <w:pStyle w:val="BTEMEASMCA"/>
      </w:pPr>
    </w:p>
    <w:p w14:paraId="1AA0824A" w14:textId="77777777" w:rsidR="00202027" w:rsidRPr="006C3399" w:rsidRDefault="00202027" w:rsidP="00202027">
      <w:pPr>
        <w:pStyle w:val="PI-1labEMEASMCA"/>
        <w:rPr>
          <w:noProof w:val="0"/>
          <w:sz w:val="22"/>
          <w:szCs w:val="22"/>
        </w:rPr>
      </w:pPr>
      <w:r w:rsidRPr="003D1A9E">
        <w:rPr>
          <w:noProof w:val="0"/>
          <w:sz w:val="22"/>
          <w:szCs w:val="22"/>
        </w:rPr>
        <w:t>1.</w:t>
      </w:r>
      <w:r w:rsidRPr="003D1A9E">
        <w:rPr>
          <w:noProof w:val="0"/>
          <w:sz w:val="22"/>
          <w:szCs w:val="22"/>
        </w:rPr>
        <w:tab/>
        <w:t>VAISTINIO PREPARATO PAVADINIMAS IR VARTOJIMO BŪDAS (-AI)</w:t>
      </w:r>
    </w:p>
    <w:p w14:paraId="1AB3069C" w14:textId="77777777" w:rsidR="00202027" w:rsidRPr="004B2BAC" w:rsidRDefault="00202027" w:rsidP="00CB02AD">
      <w:pPr>
        <w:pStyle w:val="BTEMEASMCA"/>
      </w:pPr>
    </w:p>
    <w:p w14:paraId="61114B36" w14:textId="77777777" w:rsidR="00202027" w:rsidRPr="004B2BAC" w:rsidRDefault="00202027" w:rsidP="008A4B8F">
      <w:r w:rsidRPr="004B2BAC">
        <w:t>Cisplatin Accord 1 mg/ml koncentratas infuziniam tirpalui</w:t>
      </w:r>
    </w:p>
    <w:p w14:paraId="6F7F4DD3" w14:textId="77777777" w:rsidR="00202027" w:rsidRPr="004B2BAC" w:rsidRDefault="00202027" w:rsidP="00CB02AD">
      <w:pPr>
        <w:pStyle w:val="BTEMEASMCA"/>
      </w:pPr>
      <w:r w:rsidRPr="004B2BAC">
        <w:t>Cisplatinum</w:t>
      </w:r>
    </w:p>
    <w:p w14:paraId="01D9977C" w14:textId="77777777" w:rsidR="00202027" w:rsidRPr="004B2BAC" w:rsidRDefault="00202027" w:rsidP="008A4B8F">
      <w:r w:rsidRPr="004B2BAC">
        <w:t>Leisti tik infuzijos būdu į veną.</w:t>
      </w:r>
    </w:p>
    <w:p w14:paraId="13951F08" w14:textId="77777777" w:rsidR="00202027" w:rsidRPr="004B2BAC" w:rsidRDefault="00202027" w:rsidP="00CB02AD">
      <w:pPr>
        <w:pStyle w:val="BTEMEASMCA"/>
      </w:pPr>
    </w:p>
    <w:p w14:paraId="5AD4251D" w14:textId="77777777" w:rsidR="00202027" w:rsidRPr="004B2BAC" w:rsidRDefault="00202027" w:rsidP="00CB02AD">
      <w:pPr>
        <w:pStyle w:val="BTEMEASMCA"/>
      </w:pPr>
    </w:p>
    <w:p w14:paraId="17A0A4A7" w14:textId="77777777" w:rsidR="00202027" w:rsidRPr="00C87A5E" w:rsidRDefault="00202027" w:rsidP="00202027">
      <w:pPr>
        <w:pStyle w:val="PI-1labEMEASMCA"/>
        <w:rPr>
          <w:iCs/>
          <w:noProof w:val="0"/>
          <w:sz w:val="22"/>
          <w:szCs w:val="22"/>
        </w:rPr>
      </w:pPr>
      <w:r w:rsidRPr="00C87A5E">
        <w:rPr>
          <w:iCs/>
          <w:noProof w:val="0"/>
          <w:sz w:val="22"/>
          <w:szCs w:val="22"/>
        </w:rPr>
        <w:t>2.</w:t>
      </w:r>
      <w:r w:rsidRPr="00C87A5E">
        <w:rPr>
          <w:iCs/>
          <w:noProof w:val="0"/>
          <w:sz w:val="22"/>
          <w:szCs w:val="22"/>
        </w:rPr>
        <w:tab/>
        <w:t>VARTOJIMO METODAS</w:t>
      </w:r>
    </w:p>
    <w:p w14:paraId="08D9495A" w14:textId="77777777" w:rsidR="00202027" w:rsidRPr="004B2BAC" w:rsidRDefault="00202027" w:rsidP="00CB02AD">
      <w:pPr>
        <w:pStyle w:val="BTEMEASMCA"/>
      </w:pPr>
    </w:p>
    <w:p w14:paraId="12DFBB65" w14:textId="77777777" w:rsidR="00202027" w:rsidRPr="004B2BAC" w:rsidRDefault="00202027" w:rsidP="008A4B8F">
      <w:r w:rsidRPr="004B2BAC">
        <w:t>Tai koncentratas.</w:t>
      </w:r>
    </w:p>
    <w:p w14:paraId="2C24BFEC" w14:textId="77777777" w:rsidR="00202027" w:rsidRPr="004B2BAC" w:rsidRDefault="00202027" w:rsidP="008A4B8F"/>
    <w:p w14:paraId="18E39D59" w14:textId="77777777" w:rsidR="00202027" w:rsidRPr="004B2BAC" w:rsidRDefault="00202027" w:rsidP="008A4B8F">
      <w:r w:rsidRPr="004B2BAC">
        <w:t>Prieš vartojimą praskiesti.</w:t>
      </w:r>
    </w:p>
    <w:p w14:paraId="6F182649" w14:textId="77777777" w:rsidR="00202027" w:rsidRPr="004B2BAC" w:rsidRDefault="00202027" w:rsidP="008A4B8F"/>
    <w:p w14:paraId="0C81BF40" w14:textId="77777777" w:rsidR="00202027" w:rsidRPr="004B2BAC" w:rsidRDefault="00202027" w:rsidP="008A4B8F">
      <w:r w:rsidRPr="004B2BAC">
        <w:t>Prieš vartojimą perskaitykite pakuotės lapelį.</w:t>
      </w:r>
    </w:p>
    <w:p w14:paraId="6892B01F" w14:textId="77777777" w:rsidR="00202027" w:rsidRPr="004B2BAC" w:rsidRDefault="00202027" w:rsidP="008A4B8F"/>
    <w:p w14:paraId="5E7B861A" w14:textId="77777777" w:rsidR="00202027" w:rsidRPr="004B2BAC" w:rsidRDefault="00202027" w:rsidP="00CB02AD">
      <w:pPr>
        <w:pStyle w:val="BTEMEASMCA"/>
      </w:pPr>
    </w:p>
    <w:p w14:paraId="43D4826A" w14:textId="77777777" w:rsidR="00202027" w:rsidRPr="00C87A5E" w:rsidRDefault="00202027" w:rsidP="00202027">
      <w:pPr>
        <w:pStyle w:val="PI-1labEMEASMCA"/>
        <w:rPr>
          <w:iCs/>
          <w:noProof w:val="0"/>
          <w:sz w:val="22"/>
          <w:szCs w:val="22"/>
        </w:rPr>
      </w:pPr>
      <w:r w:rsidRPr="00C87A5E">
        <w:rPr>
          <w:iCs/>
          <w:noProof w:val="0"/>
          <w:sz w:val="22"/>
          <w:szCs w:val="22"/>
        </w:rPr>
        <w:t>3.</w:t>
      </w:r>
      <w:r w:rsidRPr="00C87A5E">
        <w:rPr>
          <w:iCs/>
          <w:noProof w:val="0"/>
          <w:sz w:val="22"/>
          <w:szCs w:val="22"/>
        </w:rPr>
        <w:tab/>
        <w:t>TINKAMUMO LAIKAS</w:t>
      </w:r>
    </w:p>
    <w:p w14:paraId="4A9BF6B9" w14:textId="77777777" w:rsidR="00202027" w:rsidRPr="004B2BAC" w:rsidRDefault="00202027" w:rsidP="00CB02AD">
      <w:pPr>
        <w:pStyle w:val="BTEMEASMCA"/>
      </w:pPr>
    </w:p>
    <w:p w14:paraId="5C54E55B" w14:textId="77777777" w:rsidR="00202027" w:rsidRPr="004B2BAC" w:rsidRDefault="00202027" w:rsidP="008A4B8F">
      <w:r w:rsidRPr="004B2BAC">
        <w:t>EXP {mm-MMMM}</w:t>
      </w:r>
    </w:p>
    <w:p w14:paraId="3FEFBF35" w14:textId="77777777" w:rsidR="00202027" w:rsidRPr="004B2BAC" w:rsidRDefault="00202027" w:rsidP="00CB02AD">
      <w:pPr>
        <w:pStyle w:val="BTEMEASMCA"/>
      </w:pPr>
    </w:p>
    <w:p w14:paraId="6B87245A" w14:textId="77777777" w:rsidR="00202027" w:rsidRPr="004B2BAC" w:rsidRDefault="00202027" w:rsidP="00CB02AD">
      <w:pPr>
        <w:pStyle w:val="BTEMEASMCA"/>
      </w:pPr>
    </w:p>
    <w:p w14:paraId="3A8A7134" w14:textId="77777777" w:rsidR="00202027" w:rsidRPr="00C87A5E" w:rsidRDefault="00202027" w:rsidP="00202027">
      <w:pPr>
        <w:pStyle w:val="PI-1labEMEASMCA"/>
        <w:rPr>
          <w:iCs/>
          <w:noProof w:val="0"/>
          <w:sz w:val="22"/>
          <w:szCs w:val="22"/>
          <w:highlight w:val="lightGray"/>
        </w:rPr>
      </w:pPr>
      <w:r w:rsidRPr="00C87A5E">
        <w:rPr>
          <w:iCs/>
          <w:noProof w:val="0"/>
          <w:sz w:val="22"/>
          <w:szCs w:val="22"/>
        </w:rPr>
        <w:t>4.</w:t>
      </w:r>
      <w:r w:rsidRPr="00C87A5E">
        <w:rPr>
          <w:iCs/>
          <w:noProof w:val="0"/>
          <w:sz w:val="22"/>
          <w:szCs w:val="22"/>
        </w:rPr>
        <w:tab/>
        <w:t>SERIJOS NUMERIS</w:t>
      </w:r>
    </w:p>
    <w:p w14:paraId="6C25AFEE" w14:textId="77777777" w:rsidR="00202027" w:rsidRPr="004B2BAC" w:rsidRDefault="00202027" w:rsidP="00CB02AD">
      <w:pPr>
        <w:pStyle w:val="BTEMEASMCA"/>
      </w:pPr>
    </w:p>
    <w:p w14:paraId="7CDB27B5" w14:textId="77777777" w:rsidR="00202027" w:rsidRPr="004B2BAC" w:rsidRDefault="00202027" w:rsidP="008A4B8F">
      <w:r w:rsidRPr="004B2BAC">
        <w:t>Lot</w:t>
      </w:r>
    </w:p>
    <w:p w14:paraId="7E8F3A78" w14:textId="77777777" w:rsidR="00202027" w:rsidRPr="004B2BAC" w:rsidRDefault="00202027" w:rsidP="00CB02AD">
      <w:pPr>
        <w:pStyle w:val="BTEMEASMCA"/>
      </w:pPr>
    </w:p>
    <w:p w14:paraId="57C30734" w14:textId="77777777" w:rsidR="00202027" w:rsidRPr="004B2BAC" w:rsidRDefault="00202027" w:rsidP="00CB02AD">
      <w:pPr>
        <w:pStyle w:val="BTEMEASMCA"/>
      </w:pPr>
    </w:p>
    <w:p w14:paraId="6FF8283C" w14:textId="77777777" w:rsidR="00202027" w:rsidRPr="00C87A5E" w:rsidRDefault="00202027" w:rsidP="00202027">
      <w:pPr>
        <w:pStyle w:val="PI-1labEMEASMCA"/>
        <w:rPr>
          <w:iCs/>
          <w:noProof w:val="0"/>
          <w:sz w:val="22"/>
          <w:szCs w:val="22"/>
          <w:highlight w:val="lightGray"/>
        </w:rPr>
      </w:pPr>
      <w:r w:rsidRPr="00C87A5E">
        <w:rPr>
          <w:iCs/>
          <w:noProof w:val="0"/>
          <w:sz w:val="22"/>
          <w:szCs w:val="22"/>
        </w:rPr>
        <w:t>5.</w:t>
      </w:r>
      <w:r w:rsidRPr="00C87A5E">
        <w:rPr>
          <w:iCs/>
          <w:noProof w:val="0"/>
          <w:sz w:val="22"/>
          <w:szCs w:val="22"/>
        </w:rPr>
        <w:tab/>
        <w:t>KIEKIS (MASĖ, TŪRIS ARBA VIENETAI)</w:t>
      </w:r>
    </w:p>
    <w:p w14:paraId="1E2C778A" w14:textId="77777777" w:rsidR="00202027" w:rsidRPr="004B2BAC" w:rsidRDefault="00202027" w:rsidP="00CB02AD">
      <w:pPr>
        <w:pStyle w:val="BTEMEASMCA"/>
      </w:pPr>
    </w:p>
    <w:p w14:paraId="2AF2B8C8" w14:textId="77777777" w:rsidR="00202027" w:rsidRPr="004B2BAC" w:rsidRDefault="00202027" w:rsidP="008A4B8F">
      <w:r w:rsidRPr="004B2BAC">
        <w:t>1 x 10 ml flakonas</w:t>
      </w:r>
    </w:p>
    <w:p w14:paraId="3CA7ADB8" w14:textId="77777777" w:rsidR="00202027" w:rsidRPr="004B2BAC" w:rsidRDefault="00202027" w:rsidP="008A4B8F"/>
    <w:p w14:paraId="07C03640" w14:textId="77777777" w:rsidR="00202027" w:rsidRPr="004B2BAC" w:rsidRDefault="00202027" w:rsidP="008A4B8F">
      <w:r w:rsidRPr="004B2BAC">
        <w:t>10 mg/10 ml</w:t>
      </w:r>
    </w:p>
    <w:p w14:paraId="73EDF6E2" w14:textId="77777777" w:rsidR="00202027" w:rsidRPr="004B2BAC" w:rsidRDefault="00202027" w:rsidP="00CB02AD">
      <w:pPr>
        <w:pStyle w:val="BTEMEASMCA"/>
      </w:pPr>
    </w:p>
    <w:p w14:paraId="0B2540CE" w14:textId="77777777" w:rsidR="00202027" w:rsidRPr="004B2BAC" w:rsidRDefault="00202027" w:rsidP="00CB02AD">
      <w:pPr>
        <w:pStyle w:val="BTEMEASMCA"/>
      </w:pPr>
    </w:p>
    <w:p w14:paraId="2F33C653" w14:textId="77777777" w:rsidR="00202027" w:rsidRPr="00C87A5E" w:rsidRDefault="00202027" w:rsidP="00202027">
      <w:pPr>
        <w:pStyle w:val="PI-1labEMEASMCA"/>
        <w:rPr>
          <w:iCs/>
          <w:noProof w:val="0"/>
          <w:sz w:val="22"/>
          <w:szCs w:val="22"/>
          <w:highlight w:val="lightGray"/>
        </w:rPr>
      </w:pPr>
      <w:r w:rsidRPr="00C87A5E">
        <w:rPr>
          <w:iCs/>
          <w:noProof w:val="0"/>
          <w:sz w:val="22"/>
          <w:szCs w:val="22"/>
        </w:rPr>
        <w:t>6.</w:t>
      </w:r>
      <w:r w:rsidRPr="00C87A5E">
        <w:rPr>
          <w:iCs/>
          <w:noProof w:val="0"/>
          <w:sz w:val="22"/>
          <w:szCs w:val="22"/>
        </w:rPr>
        <w:tab/>
        <w:t>KITA</w:t>
      </w:r>
    </w:p>
    <w:p w14:paraId="704C2D6D" w14:textId="77777777" w:rsidR="00202027" w:rsidRPr="004B2BAC" w:rsidRDefault="00202027" w:rsidP="00CB02AD">
      <w:pPr>
        <w:pStyle w:val="BTEMEASMCA"/>
      </w:pPr>
    </w:p>
    <w:p w14:paraId="35778F2E" w14:textId="77777777" w:rsidR="00202027" w:rsidRPr="004B2BAC" w:rsidRDefault="00202027" w:rsidP="00CB02AD">
      <w:pPr>
        <w:pStyle w:val="BTEMEASMCA"/>
      </w:pPr>
    </w:p>
    <w:p w14:paraId="46BCB6CB" w14:textId="77777777" w:rsidR="00202027" w:rsidRPr="005E74E7" w:rsidRDefault="00202027" w:rsidP="00CB02AD">
      <w:pPr>
        <w:pStyle w:val="BTEMEASMCA"/>
      </w:pPr>
      <w:r>
        <w:br w:type="page"/>
      </w:r>
    </w:p>
    <w:p w14:paraId="50BD76D7" w14:textId="77777777" w:rsidR="00202027" w:rsidRPr="00C87A5E" w:rsidRDefault="00202027" w:rsidP="00202027">
      <w:pPr>
        <w:pStyle w:val="PI-1labEMEASMCA"/>
        <w:rPr>
          <w:noProof w:val="0"/>
          <w:sz w:val="22"/>
          <w:szCs w:val="22"/>
        </w:rPr>
      </w:pPr>
      <w:r w:rsidRPr="00C87A5E">
        <w:rPr>
          <w:noProof w:val="0"/>
          <w:sz w:val="22"/>
          <w:szCs w:val="22"/>
        </w:rPr>
        <w:t>MINIMALI INFORMACIJA ANT MAŽŲ VIDINIŲ</w:t>
      </w:r>
      <w:r w:rsidRPr="00C87A5E">
        <w:rPr>
          <w:bCs/>
          <w:noProof w:val="0"/>
          <w:sz w:val="22"/>
          <w:szCs w:val="22"/>
        </w:rPr>
        <w:t xml:space="preserve"> </w:t>
      </w:r>
      <w:r w:rsidRPr="00C87A5E">
        <w:rPr>
          <w:noProof w:val="0"/>
          <w:sz w:val="22"/>
          <w:szCs w:val="22"/>
        </w:rPr>
        <w:t>PAKUOČIŲ</w:t>
      </w:r>
    </w:p>
    <w:p w14:paraId="0F8501EE" w14:textId="77777777" w:rsidR="00202027" w:rsidRPr="003973D4" w:rsidRDefault="00202027" w:rsidP="00202027">
      <w:pPr>
        <w:pStyle w:val="PI-1labEMEASMCA"/>
        <w:rPr>
          <w:noProof w:val="0"/>
          <w:sz w:val="22"/>
          <w:szCs w:val="22"/>
        </w:rPr>
      </w:pPr>
    </w:p>
    <w:p w14:paraId="7CA7C98B" w14:textId="77777777" w:rsidR="00202027" w:rsidRPr="003973D4" w:rsidRDefault="00202027" w:rsidP="00202027">
      <w:pPr>
        <w:pStyle w:val="PI-1labEMEASMCA"/>
        <w:rPr>
          <w:noProof w:val="0"/>
          <w:sz w:val="22"/>
          <w:szCs w:val="22"/>
        </w:rPr>
      </w:pPr>
      <w:r w:rsidRPr="003973D4">
        <w:rPr>
          <w:noProof w:val="0"/>
          <w:sz w:val="22"/>
          <w:szCs w:val="22"/>
        </w:rPr>
        <w:t>FLAKONO ETIKETĖ (25 ml, 50 ml, 100 ml)</w:t>
      </w:r>
    </w:p>
    <w:p w14:paraId="4BEBE1A4" w14:textId="77777777" w:rsidR="00202027" w:rsidRPr="004B2BAC" w:rsidRDefault="00202027" w:rsidP="00CB02AD">
      <w:pPr>
        <w:pStyle w:val="BTEMEASMCA"/>
      </w:pPr>
    </w:p>
    <w:p w14:paraId="333C2C11" w14:textId="77777777" w:rsidR="00202027" w:rsidRPr="004B2BAC" w:rsidRDefault="00202027" w:rsidP="00CB02AD">
      <w:pPr>
        <w:pStyle w:val="BTEMEASMCA"/>
      </w:pPr>
    </w:p>
    <w:p w14:paraId="267359B3" w14:textId="77777777" w:rsidR="00202027" w:rsidRPr="00C87A5E" w:rsidRDefault="00202027" w:rsidP="00202027">
      <w:pPr>
        <w:pStyle w:val="PI-1labEMEASMCA"/>
        <w:rPr>
          <w:noProof w:val="0"/>
          <w:sz w:val="22"/>
          <w:szCs w:val="22"/>
        </w:rPr>
      </w:pPr>
      <w:r w:rsidRPr="00C87A5E">
        <w:rPr>
          <w:noProof w:val="0"/>
          <w:sz w:val="22"/>
          <w:szCs w:val="22"/>
        </w:rPr>
        <w:t>1.</w:t>
      </w:r>
      <w:r w:rsidRPr="00C87A5E">
        <w:rPr>
          <w:noProof w:val="0"/>
          <w:sz w:val="22"/>
          <w:szCs w:val="22"/>
        </w:rPr>
        <w:tab/>
        <w:t>VAISTINIO PREPARATO PAVADINIMAS IR VARTOJIMO BŪDAS (-AI)</w:t>
      </w:r>
    </w:p>
    <w:p w14:paraId="3244F37B" w14:textId="77777777" w:rsidR="00202027" w:rsidRPr="004B2BAC" w:rsidRDefault="00202027" w:rsidP="00CB02AD">
      <w:pPr>
        <w:pStyle w:val="BTEMEASMCA"/>
      </w:pPr>
    </w:p>
    <w:p w14:paraId="1A3D8C27" w14:textId="77777777" w:rsidR="00202027" w:rsidRPr="004B2BAC" w:rsidRDefault="00202027" w:rsidP="008A4B8F">
      <w:r w:rsidRPr="004B2BAC">
        <w:t>Cisplatin Accord 1 mg/ml koncentratas infuziniam tirpalui</w:t>
      </w:r>
    </w:p>
    <w:p w14:paraId="46367F2C" w14:textId="77777777" w:rsidR="00202027" w:rsidRPr="004B2BAC" w:rsidRDefault="00202027" w:rsidP="00CB02AD">
      <w:pPr>
        <w:pStyle w:val="BTEMEASMCA"/>
      </w:pPr>
      <w:r w:rsidRPr="004B2BAC">
        <w:t>Cisplatinum</w:t>
      </w:r>
    </w:p>
    <w:p w14:paraId="33B98E02" w14:textId="77777777" w:rsidR="00202027" w:rsidRPr="004B2BAC" w:rsidRDefault="00202027" w:rsidP="008A4B8F">
      <w:r w:rsidRPr="004B2BAC">
        <w:t>Leisti tik infuzijos būdu į veną.</w:t>
      </w:r>
    </w:p>
    <w:p w14:paraId="7089A017" w14:textId="77777777" w:rsidR="00202027" w:rsidRPr="004B2BAC" w:rsidRDefault="00202027" w:rsidP="00CB02AD">
      <w:pPr>
        <w:pStyle w:val="BTEMEASMCA"/>
      </w:pPr>
    </w:p>
    <w:p w14:paraId="6ACF897D" w14:textId="77777777" w:rsidR="00202027" w:rsidRPr="004B2BAC" w:rsidRDefault="00202027" w:rsidP="00CB02AD">
      <w:pPr>
        <w:pStyle w:val="BTEMEASMCA"/>
      </w:pPr>
    </w:p>
    <w:p w14:paraId="36DA796C" w14:textId="77777777" w:rsidR="00202027" w:rsidRPr="00C87A5E" w:rsidRDefault="00202027" w:rsidP="00202027">
      <w:pPr>
        <w:pStyle w:val="PI-1labEMEASMCA"/>
        <w:rPr>
          <w:noProof w:val="0"/>
          <w:sz w:val="22"/>
          <w:szCs w:val="22"/>
        </w:rPr>
      </w:pPr>
      <w:r w:rsidRPr="00C87A5E">
        <w:rPr>
          <w:noProof w:val="0"/>
          <w:sz w:val="22"/>
          <w:szCs w:val="22"/>
        </w:rPr>
        <w:t>2.</w:t>
      </w:r>
      <w:r w:rsidRPr="00C87A5E">
        <w:rPr>
          <w:noProof w:val="0"/>
          <w:sz w:val="22"/>
          <w:szCs w:val="22"/>
        </w:rPr>
        <w:tab/>
        <w:t>VARTOJIMO METODAS</w:t>
      </w:r>
    </w:p>
    <w:p w14:paraId="7670E532" w14:textId="77777777" w:rsidR="00202027" w:rsidRPr="004B2BAC" w:rsidRDefault="00202027" w:rsidP="00CB02AD">
      <w:pPr>
        <w:pStyle w:val="BTEMEASMCA"/>
      </w:pPr>
    </w:p>
    <w:p w14:paraId="64159B82" w14:textId="77777777" w:rsidR="00202027" w:rsidRPr="004B2BAC" w:rsidRDefault="00202027" w:rsidP="008A4B8F">
      <w:r w:rsidRPr="004B2BAC">
        <w:t>Tai koncentratas.</w:t>
      </w:r>
    </w:p>
    <w:p w14:paraId="2BFBBD3E" w14:textId="77777777" w:rsidR="00202027" w:rsidRPr="004B2BAC" w:rsidRDefault="00202027" w:rsidP="008A4B8F"/>
    <w:p w14:paraId="7397C664" w14:textId="77777777" w:rsidR="00202027" w:rsidRPr="004B2BAC" w:rsidRDefault="00202027" w:rsidP="008A4B8F">
      <w:r w:rsidRPr="004B2BAC">
        <w:t>Prieš vartojimą praskiesti.</w:t>
      </w:r>
    </w:p>
    <w:p w14:paraId="20A2E67D" w14:textId="77777777" w:rsidR="00202027" w:rsidRPr="004B2BAC" w:rsidRDefault="00202027" w:rsidP="008A4B8F"/>
    <w:p w14:paraId="2470FC23" w14:textId="77777777" w:rsidR="00202027" w:rsidRPr="004B2BAC" w:rsidRDefault="00202027" w:rsidP="008A4B8F">
      <w:r w:rsidRPr="004B2BAC">
        <w:t>Prieš vartojimą perskaitykite pakuotės lapelį.</w:t>
      </w:r>
    </w:p>
    <w:p w14:paraId="1D85A36F" w14:textId="77777777" w:rsidR="00202027" w:rsidRPr="004B2BAC" w:rsidRDefault="00202027" w:rsidP="008A4B8F"/>
    <w:p w14:paraId="2ADB8F33" w14:textId="77777777" w:rsidR="00202027" w:rsidRPr="004B2BAC" w:rsidRDefault="00202027" w:rsidP="00CB02AD">
      <w:pPr>
        <w:pStyle w:val="BTEMEASMCA"/>
      </w:pPr>
    </w:p>
    <w:p w14:paraId="44116202" w14:textId="77777777" w:rsidR="00202027" w:rsidRPr="00C87A5E" w:rsidRDefault="00202027" w:rsidP="00202027">
      <w:pPr>
        <w:pStyle w:val="PI-1labEMEASMCA"/>
        <w:rPr>
          <w:noProof w:val="0"/>
          <w:sz w:val="22"/>
          <w:szCs w:val="22"/>
        </w:rPr>
      </w:pPr>
      <w:r w:rsidRPr="00C87A5E">
        <w:rPr>
          <w:noProof w:val="0"/>
          <w:sz w:val="22"/>
          <w:szCs w:val="22"/>
        </w:rPr>
        <w:t>3.</w:t>
      </w:r>
      <w:r w:rsidRPr="00C87A5E">
        <w:rPr>
          <w:noProof w:val="0"/>
          <w:sz w:val="22"/>
          <w:szCs w:val="22"/>
        </w:rPr>
        <w:tab/>
        <w:t>TINKAMUMO LAIKAS</w:t>
      </w:r>
    </w:p>
    <w:p w14:paraId="69E9AF54" w14:textId="77777777" w:rsidR="00202027" w:rsidRPr="004B2BAC" w:rsidRDefault="00202027" w:rsidP="00CB02AD">
      <w:pPr>
        <w:pStyle w:val="BTEMEASMCA"/>
      </w:pPr>
    </w:p>
    <w:p w14:paraId="44F82A18" w14:textId="77777777" w:rsidR="00202027" w:rsidRPr="004B2BAC" w:rsidRDefault="00202027" w:rsidP="008A4B8F">
      <w:r w:rsidRPr="004B2BAC">
        <w:t>EXP {mm-MMMM}</w:t>
      </w:r>
    </w:p>
    <w:p w14:paraId="7F73A8DE" w14:textId="77777777" w:rsidR="00202027" w:rsidRPr="004B2BAC" w:rsidRDefault="00202027" w:rsidP="00CB02AD">
      <w:pPr>
        <w:pStyle w:val="BTEMEASMCA"/>
      </w:pPr>
    </w:p>
    <w:p w14:paraId="132237CD" w14:textId="77777777" w:rsidR="00202027" w:rsidRPr="004B2BAC" w:rsidRDefault="00202027" w:rsidP="00CB02AD">
      <w:pPr>
        <w:pStyle w:val="BTEMEASMCA"/>
      </w:pPr>
    </w:p>
    <w:p w14:paraId="22C35D5C" w14:textId="77777777" w:rsidR="00202027" w:rsidRPr="00C87A5E" w:rsidRDefault="00202027" w:rsidP="00202027">
      <w:pPr>
        <w:pStyle w:val="PI-1labEMEASMCA"/>
        <w:rPr>
          <w:noProof w:val="0"/>
          <w:sz w:val="22"/>
          <w:szCs w:val="22"/>
          <w:highlight w:val="lightGray"/>
        </w:rPr>
      </w:pPr>
      <w:r w:rsidRPr="00C87A5E">
        <w:rPr>
          <w:noProof w:val="0"/>
          <w:sz w:val="22"/>
          <w:szCs w:val="22"/>
        </w:rPr>
        <w:t>4.</w:t>
      </w:r>
      <w:r w:rsidRPr="00C87A5E">
        <w:rPr>
          <w:noProof w:val="0"/>
          <w:sz w:val="22"/>
          <w:szCs w:val="22"/>
        </w:rPr>
        <w:tab/>
        <w:t>SERIJOS NUMERIS</w:t>
      </w:r>
    </w:p>
    <w:p w14:paraId="3BE15A81" w14:textId="77777777" w:rsidR="00202027" w:rsidRPr="004B2BAC" w:rsidRDefault="00202027" w:rsidP="00CB02AD">
      <w:pPr>
        <w:pStyle w:val="BTEMEASMCA"/>
      </w:pPr>
    </w:p>
    <w:p w14:paraId="4F59D6A9" w14:textId="77777777" w:rsidR="00202027" w:rsidRPr="004B2BAC" w:rsidRDefault="00202027" w:rsidP="008A4B8F">
      <w:r w:rsidRPr="004B2BAC">
        <w:t>Lot</w:t>
      </w:r>
    </w:p>
    <w:p w14:paraId="448CFC64" w14:textId="77777777" w:rsidR="00202027" w:rsidRPr="004B2BAC" w:rsidRDefault="00202027" w:rsidP="00CB02AD">
      <w:pPr>
        <w:pStyle w:val="BTEMEASMCA"/>
      </w:pPr>
    </w:p>
    <w:p w14:paraId="6FBB70DA" w14:textId="77777777" w:rsidR="00202027" w:rsidRPr="004B2BAC" w:rsidRDefault="00202027" w:rsidP="00CB02AD">
      <w:pPr>
        <w:pStyle w:val="BTEMEASMCA"/>
      </w:pPr>
    </w:p>
    <w:p w14:paraId="04E543F3" w14:textId="77777777" w:rsidR="00202027" w:rsidRPr="00C87A5E" w:rsidRDefault="00202027" w:rsidP="00202027">
      <w:pPr>
        <w:pStyle w:val="PI-1labEMEASMCA"/>
        <w:rPr>
          <w:noProof w:val="0"/>
          <w:sz w:val="22"/>
          <w:szCs w:val="22"/>
          <w:highlight w:val="lightGray"/>
        </w:rPr>
      </w:pPr>
      <w:r w:rsidRPr="00C87A5E">
        <w:rPr>
          <w:noProof w:val="0"/>
          <w:sz w:val="22"/>
          <w:szCs w:val="22"/>
        </w:rPr>
        <w:t>5.</w:t>
      </w:r>
      <w:r w:rsidRPr="00C87A5E">
        <w:rPr>
          <w:noProof w:val="0"/>
          <w:sz w:val="22"/>
          <w:szCs w:val="22"/>
        </w:rPr>
        <w:tab/>
        <w:t>KIEKIS (MASĖ, TŪRIS ARBA VIENETAI)</w:t>
      </w:r>
    </w:p>
    <w:p w14:paraId="6A6C725A" w14:textId="77777777" w:rsidR="00202027" w:rsidRPr="004B2BAC" w:rsidRDefault="00202027" w:rsidP="00CB02AD">
      <w:pPr>
        <w:pStyle w:val="BTEMEASMCA"/>
      </w:pPr>
    </w:p>
    <w:p w14:paraId="5D6BE5EC" w14:textId="77777777" w:rsidR="00202027" w:rsidRPr="00F56716" w:rsidRDefault="00202027" w:rsidP="008A4B8F">
      <w:r w:rsidRPr="00F56716">
        <w:t>1 x 25 ml flakonas</w:t>
      </w:r>
    </w:p>
    <w:p w14:paraId="0F6078E9" w14:textId="77777777" w:rsidR="00202027" w:rsidRPr="00F56716" w:rsidRDefault="00202027" w:rsidP="008A4B8F">
      <w:r w:rsidRPr="00F56716">
        <w:rPr>
          <w:highlight w:val="lightGray"/>
        </w:rPr>
        <w:t>1 x 50 ml flakonas</w:t>
      </w:r>
    </w:p>
    <w:p w14:paraId="030B44E3" w14:textId="77777777" w:rsidR="00202027" w:rsidRPr="00F56716" w:rsidRDefault="00202027" w:rsidP="008A4B8F">
      <w:r w:rsidRPr="00F56716">
        <w:rPr>
          <w:highlight w:val="lightGray"/>
        </w:rPr>
        <w:t>1 x 100 ml flakonas</w:t>
      </w:r>
    </w:p>
    <w:p w14:paraId="625E5B74" w14:textId="77777777" w:rsidR="00202027" w:rsidRPr="00F56716" w:rsidRDefault="00202027" w:rsidP="008A4B8F"/>
    <w:p w14:paraId="58E76AAD" w14:textId="77777777" w:rsidR="00202027" w:rsidRPr="00F56716" w:rsidRDefault="00202027" w:rsidP="008A4B8F">
      <w:r w:rsidRPr="00F56716">
        <w:t>25 mg/25 ml</w:t>
      </w:r>
    </w:p>
    <w:p w14:paraId="40F45127" w14:textId="77777777" w:rsidR="00202027" w:rsidRPr="00F56716" w:rsidRDefault="00202027" w:rsidP="008A4B8F">
      <w:r w:rsidRPr="00F56716">
        <w:rPr>
          <w:highlight w:val="lightGray"/>
        </w:rPr>
        <w:t>50 mg/50 ml</w:t>
      </w:r>
    </w:p>
    <w:p w14:paraId="77DA2AFE" w14:textId="77777777" w:rsidR="00202027" w:rsidRPr="00F56716" w:rsidRDefault="00202027" w:rsidP="008A4B8F">
      <w:r w:rsidRPr="00F56716">
        <w:rPr>
          <w:highlight w:val="lightGray"/>
        </w:rPr>
        <w:t>100 mg/100 ml</w:t>
      </w:r>
    </w:p>
    <w:p w14:paraId="07B04CB6" w14:textId="77777777" w:rsidR="00202027" w:rsidRPr="004B2BAC" w:rsidRDefault="00202027" w:rsidP="00CB02AD">
      <w:pPr>
        <w:pStyle w:val="BTEMEASMCA"/>
      </w:pPr>
    </w:p>
    <w:p w14:paraId="117B8E1A" w14:textId="77777777" w:rsidR="00202027" w:rsidRPr="004B2BAC" w:rsidRDefault="00202027" w:rsidP="00CB02AD">
      <w:pPr>
        <w:pStyle w:val="BTEMEASMCA"/>
      </w:pPr>
    </w:p>
    <w:p w14:paraId="4C0746D3" w14:textId="77777777" w:rsidR="00202027" w:rsidRPr="00C87A5E" w:rsidRDefault="00202027" w:rsidP="00202027">
      <w:pPr>
        <w:pStyle w:val="PI-1labEMEASMCA"/>
        <w:rPr>
          <w:noProof w:val="0"/>
          <w:sz w:val="22"/>
          <w:szCs w:val="22"/>
          <w:highlight w:val="lightGray"/>
        </w:rPr>
      </w:pPr>
      <w:r w:rsidRPr="00C87A5E">
        <w:rPr>
          <w:noProof w:val="0"/>
          <w:sz w:val="22"/>
          <w:szCs w:val="22"/>
        </w:rPr>
        <w:t>6.</w:t>
      </w:r>
      <w:r w:rsidRPr="00C87A5E">
        <w:rPr>
          <w:noProof w:val="0"/>
          <w:sz w:val="22"/>
          <w:szCs w:val="22"/>
        </w:rPr>
        <w:tab/>
        <w:t>KITA</w:t>
      </w:r>
    </w:p>
    <w:p w14:paraId="4E34DC27" w14:textId="77777777" w:rsidR="00202027" w:rsidRPr="004B2BAC" w:rsidRDefault="00202027" w:rsidP="00CB02AD">
      <w:pPr>
        <w:pStyle w:val="BTEMEASMCA"/>
      </w:pPr>
    </w:p>
    <w:p w14:paraId="5CEE934A" w14:textId="77777777" w:rsidR="00202027" w:rsidRPr="00C87A5E" w:rsidRDefault="00202027" w:rsidP="00202027">
      <w:pPr>
        <w:autoSpaceDE w:val="0"/>
        <w:jc w:val="both"/>
        <w:rPr>
          <w:szCs w:val="22"/>
        </w:rPr>
      </w:pPr>
      <w:r w:rsidRPr="00C87A5E">
        <w:rPr>
          <w:szCs w:val="22"/>
        </w:rPr>
        <w:t xml:space="preserve">Flakoną laikyti išorinėje dėžutėje, kad </w:t>
      </w:r>
      <w:r>
        <w:rPr>
          <w:szCs w:val="22"/>
        </w:rPr>
        <w:t>vaistas</w:t>
      </w:r>
      <w:r w:rsidRPr="00C87A5E">
        <w:rPr>
          <w:szCs w:val="22"/>
        </w:rPr>
        <w:t xml:space="preserve"> būtų apsaugotas nuo šviesos.</w:t>
      </w:r>
    </w:p>
    <w:p w14:paraId="479576E4" w14:textId="77777777" w:rsidR="00202027" w:rsidRPr="00C87A5E" w:rsidRDefault="00202027" w:rsidP="00202027">
      <w:pPr>
        <w:autoSpaceDE w:val="0"/>
        <w:jc w:val="both"/>
        <w:rPr>
          <w:szCs w:val="22"/>
        </w:rPr>
      </w:pPr>
      <w:r w:rsidRPr="00C87A5E">
        <w:rPr>
          <w:szCs w:val="22"/>
        </w:rPr>
        <w:t>Negalima šaldyti ar užšaldyti.</w:t>
      </w:r>
    </w:p>
    <w:p w14:paraId="4BFEF014" w14:textId="77777777" w:rsidR="00202027" w:rsidRPr="004B2BAC" w:rsidRDefault="00202027" w:rsidP="00CB02AD">
      <w:pPr>
        <w:pStyle w:val="BTEMEASMCA"/>
      </w:pPr>
    </w:p>
    <w:p w14:paraId="0E4D14A6" w14:textId="77777777" w:rsidR="00202027" w:rsidRPr="004B2BAC" w:rsidRDefault="00202027" w:rsidP="00CB02AD">
      <w:pPr>
        <w:pStyle w:val="BTEMEASMCA"/>
      </w:pPr>
      <w:r w:rsidRPr="004B2BAC">
        <w:br w:type="page"/>
      </w:r>
    </w:p>
    <w:p w14:paraId="3E1DCE91" w14:textId="77777777" w:rsidR="00202027" w:rsidRPr="005E74E7" w:rsidRDefault="00202027" w:rsidP="00CB02AD">
      <w:pPr>
        <w:pStyle w:val="BTEMEASMCA"/>
      </w:pPr>
    </w:p>
    <w:p w14:paraId="188A553D" w14:textId="77777777" w:rsidR="00202027" w:rsidRPr="005E74E7" w:rsidRDefault="00202027" w:rsidP="00CB02AD">
      <w:pPr>
        <w:pStyle w:val="BTEMEASMCA"/>
      </w:pPr>
    </w:p>
    <w:p w14:paraId="0DF4C05B" w14:textId="77777777" w:rsidR="00202027" w:rsidRPr="005E74E7" w:rsidRDefault="00202027" w:rsidP="00CB02AD">
      <w:pPr>
        <w:pStyle w:val="BTEMEASMCA"/>
      </w:pPr>
    </w:p>
    <w:p w14:paraId="01842992" w14:textId="77777777" w:rsidR="00202027" w:rsidRPr="00D444B3" w:rsidRDefault="00202027" w:rsidP="00CB02AD">
      <w:pPr>
        <w:pStyle w:val="BTEMEASMCA"/>
      </w:pPr>
    </w:p>
    <w:p w14:paraId="463B7698" w14:textId="77777777" w:rsidR="00202027" w:rsidRPr="00D444B3" w:rsidRDefault="00202027" w:rsidP="00CB02AD">
      <w:pPr>
        <w:pStyle w:val="BTEMEASMCA"/>
      </w:pPr>
    </w:p>
    <w:p w14:paraId="724173AB" w14:textId="77777777" w:rsidR="00202027" w:rsidRPr="00D83CA5" w:rsidRDefault="00202027" w:rsidP="00CB02AD">
      <w:pPr>
        <w:pStyle w:val="BTEMEASMCA"/>
      </w:pPr>
    </w:p>
    <w:p w14:paraId="53FF533E" w14:textId="77777777" w:rsidR="00202027" w:rsidRPr="00172613" w:rsidRDefault="00202027" w:rsidP="00CB02AD">
      <w:pPr>
        <w:pStyle w:val="BTEMEASMCA"/>
      </w:pPr>
    </w:p>
    <w:p w14:paraId="05294F90" w14:textId="77777777" w:rsidR="00202027" w:rsidRPr="002E44A4" w:rsidRDefault="00202027" w:rsidP="00CB02AD">
      <w:pPr>
        <w:pStyle w:val="BTEMEASMCA"/>
      </w:pPr>
    </w:p>
    <w:p w14:paraId="1CDDF938" w14:textId="77777777" w:rsidR="00202027" w:rsidRPr="002E44A4" w:rsidRDefault="00202027" w:rsidP="00CB02AD">
      <w:pPr>
        <w:pStyle w:val="BTEMEASMCA"/>
      </w:pPr>
    </w:p>
    <w:p w14:paraId="0AAE8BC6" w14:textId="77777777" w:rsidR="00202027" w:rsidRPr="002E44A4" w:rsidRDefault="00202027" w:rsidP="00CB02AD">
      <w:pPr>
        <w:pStyle w:val="BTEMEASMCA"/>
      </w:pPr>
    </w:p>
    <w:p w14:paraId="6534E7C5" w14:textId="77777777" w:rsidR="00202027" w:rsidRPr="00015592" w:rsidRDefault="00202027" w:rsidP="00CB02AD">
      <w:pPr>
        <w:pStyle w:val="BTEMEASMCA"/>
      </w:pPr>
    </w:p>
    <w:p w14:paraId="39AC5D4A" w14:textId="77777777" w:rsidR="00202027" w:rsidRPr="00015592" w:rsidRDefault="00202027" w:rsidP="00CB02AD">
      <w:pPr>
        <w:pStyle w:val="BTEMEASMCA"/>
      </w:pPr>
    </w:p>
    <w:p w14:paraId="2483A8DD" w14:textId="77777777" w:rsidR="00202027" w:rsidRPr="00015592" w:rsidRDefault="00202027" w:rsidP="00CB02AD">
      <w:pPr>
        <w:pStyle w:val="BTEMEASMCA"/>
      </w:pPr>
    </w:p>
    <w:p w14:paraId="69F1FCFA" w14:textId="77777777" w:rsidR="00202027" w:rsidRPr="00FD6E3E" w:rsidRDefault="00202027" w:rsidP="00CB02AD">
      <w:pPr>
        <w:pStyle w:val="BTEMEASMCA"/>
      </w:pPr>
    </w:p>
    <w:p w14:paraId="0382E2BC" w14:textId="77777777" w:rsidR="00202027" w:rsidRPr="00131F1F" w:rsidRDefault="00202027" w:rsidP="00CB02AD">
      <w:pPr>
        <w:pStyle w:val="BTEMEASMCA"/>
      </w:pPr>
    </w:p>
    <w:p w14:paraId="4F40E697" w14:textId="77777777" w:rsidR="00202027" w:rsidRPr="00755CEA" w:rsidRDefault="00202027" w:rsidP="00CB02AD">
      <w:pPr>
        <w:pStyle w:val="BTEMEASMCA"/>
      </w:pPr>
    </w:p>
    <w:p w14:paraId="07DB13B6" w14:textId="77777777" w:rsidR="00202027" w:rsidRPr="00755CEA" w:rsidRDefault="00202027" w:rsidP="00CB02AD">
      <w:pPr>
        <w:pStyle w:val="BTEMEASMCA"/>
      </w:pPr>
    </w:p>
    <w:p w14:paraId="7A8FF352" w14:textId="77777777" w:rsidR="00202027" w:rsidRPr="00C81104" w:rsidRDefault="00202027" w:rsidP="00CB02AD">
      <w:pPr>
        <w:pStyle w:val="BTEMEASMCA"/>
      </w:pPr>
    </w:p>
    <w:p w14:paraId="7F76988E" w14:textId="77777777" w:rsidR="00202027" w:rsidRPr="006C3399" w:rsidRDefault="00202027" w:rsidP="00202027">
      <w:pPr>
        <w:pStyle w:val="TTEMEASMCA"/>
        <w:rPr>
          <w:sz w:val="22"/>
          <w:szCs w:val="22"/>
          <w:lang w:val="lt-LT"/>
        </w:rPr>
      </w:pPr>
      <w:bookmarkStart w:id="15" w:name="_Toc129243137"/>
      <w:bookmarkStart w:id="16" w:name="_Toc129243262"/>
    </w:p>
    <w:p w14:paraId="03C784E3" w14:textId="77777777" w:rsidR="00202027" w:rsidRPr="006C3399" w:rsidRDefault="00202027" w:rsidP="00202027">
      <w:pPr>
        <w:pStyle w:val="TTEMEASMCA"/>
        <w:rPr>
          <w:sz w:val="22"/>
          <w:szCs w:val="22"/>
          <w:lang w:val="lt-LT"/>
        </w:rPr>
      </w:pPr>
    </w:p>
    <w:p w14:paraId="1841B157" w14:textId="77777777" w:rsidR="00202027" w:rsidRPr="006C3399" w:rsidRDefault="00202027" w:rsidP="00202027">
      <w:pPr>
        <w:pStyle w:val="TTEMEASMCA"/>
        <w:rPr>
          <w:sz w:val="22"/>
          <w:szCs w:val="22"/>
          <w:lang w:val="lt-LT"/>
        </w:rPr>
      </w:pPr>
    </w:p>
    <w:p w14:paraId="2B3D04EA" w14:textId="77777777" w:rsidR="00202027" w:rsidRDefault="00202027" w:rsidP="00202027">
      <w:pPr>
        <w:pStyle w:val="TTEMEASMCA"/>
        <w:rPr>
          <w:sz w:val="22"/>
          <w:szCs w:val="22"/>
          <w:lang w:val="lt-LT"/>
        </w:rPr>
      </w:pPr>
    </w:p>
    <w:p w14:paraId="5EF24239" w14:textId="77777777" w:rsidR="00202027" w:rsidRPr="006C3399" w:rsidRDefault="00202027" w:rsidP="00202027">
      <w:pPr>
        <w:pStyle w:val="TTEMEASMCA"/>
        <w:rPr>
          <w:sz w:val="22"/>
          <w:szCs w:val="22"/>
          <w:lang w:val="lt-LT"/>
        </w:rPr>
      </w:pPr>
    </w:p>
    <w:p w14:paraId="0EE36DE9" w14:textId="6F0615FD" w:rsidR="00202027" w:rsidRPr="006C3399" w:rsidRDefault="00202027" w:rsidP="00202027">
      <w:pPr>
        <w:pStyle w:val="TTEMEASMCA"/>
        <w:rPr>
          <w:sz w:val="22"/>
          <w:szCs w:val="22"/>
          <w:lang w:val="lt-LT"/>
        </w:rPr>
      </w:pPr>
      <w:r w:rsidRPr="003D1A9E">
        <w:rPr>
          <w:sz w:val="22"/>
          <w:szCs w:val="22"/>
          <w:lang w:val="lt-LT"/>
        </w:rPr>
        <w:t>B. PAKUOTĖS LAPELIS</w:t>
      </w:r>
      <w:bookmarkEnd w:id="15"/>
      <w:bookmarkEnd w:id="16"/>
    </w:p>
    <w:p w14:paraId="45FC3805" w14:textId="77777777" w:rsidR="00202027" w:rsidRPr="006C3399" w:rsidRDefault="00202027" w:rsidP="00202027">
      <w:pPr>
        <w:pStyle w:val="TTEMEASMCA"/>
        <w:rPr>
          <w:sz w:val="22"/>
          <w:szCs w:val="22"/>
          <w:lang w:val="lt-LT"/>
        </w:rPr>
      </w:pPr>
      <w:r w:rsidRPr="003D1A9E">
        <w:rPr>
          <w:sz w:val="22"/>
          <w:szCs w:val="22"/>
          <w:lang w:val="lt-LT"/>
        </w:rPr>
        <w:br w:type="page"/>
      </w:r>
      <w:bookmarkStart w:id="17" w:name="_Toc129243138"/>
      <w:bookmarkStart w:id="18" w:name="_Toc129243263"/>
      <w:r w:rsidRPr="00A2335F">
        <w:rPr>
          <w:caps w:val="0"/>
          <w:sz w:val="22"/>
          <w:szCs w:val="22"/>
          <w:lang w:val="lt-LT"/>
        </w:rPr>
        <w:t>Pakuotės lapelis: informacija vartotojui</w:t>
      </w:r>
      <w:bookmarkEnd w:id="17"/>
      <w:bookmarkEnd w:id="18"/>
    </w:p>
    <w:p w14:paraId="77FDF061" w14:textId="77777777" w:rsidR="00202027" w:rsidRPr="006C3399" w:rsidRDefault="00202027" w:rsidP="00202027">
      <w:pPr>
        <w:spacing w:line="240" w:lineRule="exact"/>
        <w:jc w:val="center"/>
        <w:rPr>
          <w:b/>
          <w:bCs/>
          <w:szCs w:val="22"/>
        </w:rPr>
      </w:pPr>
    </w:p>
    <w:p w14:paraId="63FBADE6" w14:textId="77777777" w:rsidR="00202027" w:rsidRPr="006B38AC" w:rsidRDefault="00202027" w:rsidP="00202027">
      <w:pPr>
        <w:spacing w:line="240" w:lineRule="exact"/>
        <w:jc w:val="center"/>
        <w:rPr>
          <w:b/>
          <w:bCs/>
          <w:szCs w:val="22"/>
        </w:rPr>
      </w:pPr>
      <w:r w:rsidRPr="006B38AC">
        <w:rPr>
          <w:b/>
          <w:bCs/>
          <w:szCs w:val="22"/>
        </w:rPr>
        <w:t>Cisplatin Accord 1 mg/ml koncentratas infuziniam tirpalui</w:t>
      </w:r>
    </w:p>
    <w:p w14:paraId="494B49B7" w14:textId="6D8BEE9F" w:rsidR="00202027" w:rsidRPr="006B38AC" w:rsidRDefault="00F56716" w:rsidP="00202027">
      <w:pPr>
        <w:pStyle w:val="NormalWeb1"/>
        <w:tabs>
          <w:tab w:val="left" w:pos="969"/>
        </w:tabs>
        <w:spacing w:before="0" w:after="0" w:line="240" w:lineRule="exact"/>
        <w:jc w:val="center"/>
        <w:rPr>
          <w:szCs w:val="22"/>
        </w:rPr>
      </w:pPr>
      <w:r>
        <w:rPr>
          <w:szCs w:val="22"/>
        </w:rPr>
        <w:t>c</w:t>
      </w:r>
      <w:r w:rsidR="00202027" w:rsidRPr="006B38AC">
        <w:rPr>
          <w:szCs w:val="22"/>
        </w:rPr>
        <w:t>isplatina</w:t>
      </w:r>
    </w:p>
    <w:p w14:paraId="6857C04E" w14:textId="77777777" w:rsidR="00202027" w:rsidRPr="006B38AC" w:rsidRDefault="00202027" w:rsidP="00202027">
      <w:pPr>
        <w:pStyle w:val="NormalWeb1"/>
        <w:tabs>
          <w:tab w:val="left" w:pos="969"/>
        </w:tabs>
        <w:spacing w:before="0" w:after="0" w:line="240" w:lineRule="exact"/>
        <w:jc w:val="both"/>
        <w:rPr>
          <w:b/>
          <w:bCs/>
          <w:szCs w:val="22"/>
        </w:rPr>
      </w:pPr>
    </w:p>
    <w:p w14:paraId="09794D7A" w14:textId="77777777" w:rsidR="00202027" w:rsidRPr="005E74E7" w:rsidRDefault="00202027" w:rsidP="00202027">
      <w:pPr>
        <w:pStyle w:val="NormalWeb1"/>
        <w:tabs>
          <w:tab w:val="left" w:pos="969"/>
        </w:tabs>
        <w:spacing w:before="0" w:after="0" w:line="240" w:lineRule="exact"/>
        <w:jc w:val="both"/>
        <w:rPr>
          <w:szCs w:val="22"/>
        </w:rPr>
      </w:pPr>
      <w:r w:rsidRPr="004B2BAC">
        <w:rPr>
          <w:szCs w:val="22"/>
        </w:rPr>
        <w:t xml:space="preserve">Jūsų vaisto pavadinimas yra „Cisplatin Accord 1 mg/ml koncentratas infuziniam tirpalui“, bet šiame pakuotės lapelyje jis bus vadinamas </w:t>
      </w:r>
      <w:r>
        <w:rPr>
          <w:szCs w:val="22"/>
        </w:rPr>
        <w:t>„</w:t>
      </w:r>
      <w:r w:rsidRPr="004B2BAC">
        <w:rPr>
          <w:szCs w:val="22"/>
        </w:rPr>
        <w:t>Cisplatin Accord</w:t>
      </w:r>
      <w:r>
        <w:rPr>
          <w:szCs w:val="22"/>
        </w:rPr>
        <w:t>“</w:t>
      </w:r>
      <w:r w:rsidRPr="004B2BAC">
        <w:rPr>
          <w:szCs w:val="22"/>
        </w:rPr>
        <w:t>.</w:t>
      </w:r>
    </w:p>
    <w:p w14:paraId="0D9DEC55" w14:textId="77777777" w:rsidR="00202027" w:rsidRPr="005E74E7" w:rsidRDefault="00202027" w:rsidP="00CB02AD">
      <w:pPr>
        <w:pStyle w:val="BTEMEASMCA"/>
      </w:pPr>
    </w:p>
    <w:p w14:paraId="7E803664" w14:textId="77777777" w:rsidR="00202027" w:rsidRPr="006B38AC" w:rsidRDefault="00202027" w:rsidP="001D0836">
      <w:pPr>
        <w:pStyle w:val="BTbEMEASMCA"/>
      </w:pPr>
      <w:r w:rsidRPr="006C3399">
        <w:rPr>
          <w:noProof/>
        </w:rPr>
        <w:t>Atidžiai perskaitykite visą šį lapelį, prieš pradėdami vartoti vaistą, nes jame pateikiama Jums svarbi informacija.</w:t>
      </w:r>
    </w:p>
    <w:p w14:paraId="17B39F67" w14:textId="77777777" w:rsidR="00202027" w:rsidRPr="006B38AC" w:rsidRDefault="00202027" w:rsidP="00F56716">
      <w:pPr>
        <w:pStyle w:val="BT-EMEASMCA"/>
      </w:pPr>
      <w:r w:rsidRPr="006B38AC">
        <w:t>Neišmeskite šio lapelio, nes vėl gali prireikti jį perskaityti.</w:t>
      </w:r>
    </w:p>
    <w:p w14:paraId="60F6FCAC" w14:textId="77777777" w:rsidR="00202027" w:rsidRPr="005E74E7" w:rsidRDefault="00202027" w:rsidP="00F56716">
      <w:pPr>
        <w:pStyle w:val="BT-EMEASMCA"/>
      </w:pPr>
      <w:r w:rsidRPr="006B38AC">
        <w:t xml:space="preserve">Jeigu kiltų daugiau klausimų, kreipkitės į gydytoją, vaistininką </w:t>
      </w:r>
      <w:r w:rsidRPr="005E74E7">
        <w:rPr>
          <w:noProof/>
        </w:rPr>
        <w:t xml:space="preserve">arba slaugytoją. </w:t>
      </w:r>
    </w:p>
    <w:p w14:paraId="31E1DD70" w14:textId="77777777" w:rsidR="00202027" w:rsidRPr="00C87A5E" w:rsidRDefault="00202027" w:rsidP="00F56716">
      <w:pPr>
        <w:pStyle w:val="BT-EMEASMCA"/>
      </w:pPr>
      <w:r w:rsidRPr="00D444B3">
        <w:rPr>
          <w:noProof/>
        </w:rPr>
        <w:t xml:space="preserve">Jeigu pasireiškė šalutinis poveikis (net jeigu jis šiame lapelyje nenurodytas), kreipkitės į gydytoją, </w:t>
      </w:r>
      <w:r w:rsidRPr="00C87A5E">
        <w:rPr>
          <w:noProof/>
        </w:rPr>
        <w:t>vaistininką arba slaugytoją. Žr. 4 skyrių.</w:t>
      </w:r>
    </w:p>
    <w:p w14:paraId="40F8DECA" w14:textId="77777777" w:rsidR="00202027" w:rsidRPr="00C87A5E" w:rsidRDefault="00202027" w:rsidP="00F56716">
      <w:pPr>
        <w:pStyle w:val="BT-EMEASMCA"/>
        <w:numPr>
          <w:ilvl w:val="0"/>
          <w:numId w:val="0"/>
        </w:numPr>
      </w:pPr>
    </w:p>
    <w:p w14:paraId="2687C1B4" w14:textId="77777777" w:rsidR="00202027" w:rsidRPr="004B2BAC" w:rsidRDefault="00202027" w:rsidP="00CB02AD">
      <w:pPr>
        <w:pStyle w:val="BTEMEASMCA"/>
      </w:pPr>
    </w:p>
    <w:p w14:paraId="411ED375" w14:textId="77777777" w:rsidR="00202027" w:rsidRPr="008A4B8F" w:rsidRDefault="00202027" w:rsidP="00F56716">
      <w:pPr>
        <w:tabs>
          <w:tab w:val="left" w:pos="567"/>
        </w:tabs>
        <w:rPr>
          <w:b/>
          <w:bCs/>
        </w:rPr>
      </w:pPr>
      <w:r w:rsidRPr="008A4B8F">
        <w:rPr>
          <w:b/>
          <w:bCs/>
        </w:rPr>
        <w:t>Apie ką rašoma šiame lapelyje?</w:t>
      </w:r>
    </w:p>
    <w:p w14:paraId="2C018430" w14:textId="77777777" w:rsidR="00F56716" w:rsidRPr="00F56716" w:rsidRDefault="00F56716" w:rsidP="008A4B8F">
      <w:pPr>
        <w:tabs>
          <w:tab w:val="left" w:pos="567"/>
        </w:tabs>
      </w:pPr>
    </w:p>
    <w:p w14:paraId="56A30AC4" w14:textId="77777777" w:rsidR="00202027" w:rsidRPr="00F56716" w:rsidRDefault="00202027" w:rsidP="008A4B8F">
      <w:pPr>
        <w:tabs>
          <w:tab w:val="left" w:pos="567"/>
        </w:tabs>
      </w:pPr>
      <w:r w:rsidRPr="00F56716">
        <w:t>1.</w:t>
      </w:r>
      <w:r w:rsidRPr="00F56716">
        <w:tab/>
        <w:t>Kas yra Cisplatin Accord ir kam jis vartojamas</w:t>
      </w:r>
    </w:p>
    <w:p w14:paraId="47E0E42F" w14:textId="77777777" w:rsidR="00202027" w:rsidRPr="00F56716" w:rsidRDefault="00202027" w:rsidP="008A4B8F">
      <w:pPr>
        <w:tabs>
          <w:tab w:val="left" w:pos="567"/>
        </w:tabs>
      </w:pPr>
      <w:r w:rsidRPr="00F56716">
        <w:t>2.</w:t>
      </w:r>
      <w:r w:rsidRPr="00F56716">
        <w:tab/>
        <w:t>Kas žinotina prieš vartojant Cisplatin Accord</w:t>
      </w:r>
    </w:p>
    <w:p w14:paraId="199EB6E5" w14:textId="77777777" w:rsidR="00202027" w:rsidRPr="00F56716" w:rsidRDefault="00202027" w:rsidP="008A4B8F">
      <w:pPr>
        <w:tabs>
          <w:tab w:val="left" w:pos="567"/>
        </w:tabs>
      </w:pPr>
      <w:r w:rsidRPr="00F56716">
        <w:t>3.</w:t>
      </w:r>
      <w:r w:rsidRPr="00F56716">
        <w:tab/>
        <w:t>Kaip vartoti Cisplatin Accord</w:t>
      </w:r>
    </w:p>
    <w:p w14:paraId="78DB1E2B" w14:textId="77777777" w:rsidR="00202027" w:rsidRPr="00F56716" w:rsidRDefault="00202027" w:rsidP="008A4B8F">
      <w:pPr>
        <w:tabs>
          <w:tab w:val="left" w:pos="567"/>
        </w:tabs>
      </w:pPr>
      <w:r w:rsidRPr="00F56716">
        <w:t>4.</w:t>
      </w:r>
      <w:r w:rsidRPr="00F56716">
        <w:tab/>
        <w:t>Galimas šalutinis poveikis</w:t>
      </w:r>
    </w:p>
    <w:p w14:paraId="0921538E" w14:textId="77777777" w:rsidR="00202027" w:rsidRPr="00F56716" w:rsidRDefault="00202027" w:rsidP="008A4B8F">
      <w:pPr>
        <w:tabs>
          <w:tab w:val="left" w:pos="567"/>
        </w:tabs>
      </w:pPr>
      <w:r w:rsidRPr="00F56716">
        <w:t>5.</w:t>
      </w:r>
      <w:r w:rsidRPr="00F56716">
        <w:tab/>
        <w:t>Kaip laikyti Cisplatin Accord</w:t>
      </w:r>
    </w:p>
    <w:p w14:paraId="5E8F32D8" w14:textId="77777777" w:rsidR="00202027" w:rsidRPr="00F56716" w:rsidRDefault="00202027" w:rsidP="008A4B8F">
      <w:pPr>
        <w:tabs>
          <w:tab w:val="left" w:pos="567"/>
        </w:tabs>
      </w:pPr>
      <w:r w:rsidRPr="00F56716">
        <w:t>6.</w:t>
      </w:r>
      <w:r w:rsidRPr="00F56716">
        <w:tab/>
        <w:t>Pakuotės turinys ir kita informacija</w:t>
      </w:r>
    </w:p>
    <w:p w14:paraId="369E7484" w14:textId="77777777" w:rsidR="00202027" w:rsidRPr="004B2BAC" w:rsidRDefault="00202027" w:rsidP="00CB02AD">
      <w:pPr>
        <w:pStyle w:val="BTEMEASMCA"/>
      </w:pPr>
    </w:p>
    <w:p w14:paraId="77E8C2F1" w14:textId="77777777" w:rsidR="00202027" w:rsidRPr="004B2BAC" w:rsidRDefault="00202027" w:rsidP="00CB02AD">
      <w:pPr>
        <w:pStyle w:val="BTEMEASMCA"/>
      </w:pPr>
    </w:p>
    <w:p w14:paraId="378B9355" w14:textId="77777777" w:rsidR="00202027" w:rsidRPr="006B38AC" w:rsidRDefault="00202027" w:rsidP="00202027">
      <w:pPr>
        <w:pStyle w:val="PI-1EMEASMCA"/>
      </w:pPr>
      <w:r w:rsidRPr="006C3399">
        <w:t>1.</w:t>
      </w:r>
      <w:r w:rsidRPr="006C3399">
        <w:tab/>
        <w:t xml:space="preserve">Kas yra </w:t>
      </w:r>
      <w:r w:rsidRPr="006B38AC">
        <w:t>Cisplatin Accord ir kam ji</w:t>
      </w:r>
      <w:r>
        <w:t>s</w:t>
      </w:r>
      <w:r w:rsidRPr="006B38AC">
        <w:t xml:space="preserve"> vartojama</w:t>
      </w:r>
      <w:r>
        <w:t>s</w:t>
      </w:r>
    </w:p>
    <w:p w14:paraId="00A0006B" w14:textId="77777777" w:rsidR="00202027" w:rsidRPr="004B2BAC" w:rsidRDefault="00202027" w:rsidP="00CB02AD">
      <w:pPr>
        <w:pStyle w:val="BTEMEASMCA"/>
      </w:pPr>
    </w:p>
    <w:p w14:paraId="153CC8DD" w14:textId="513C91EF" w:rsidR="00202027" w:rsidRPr="004B2BAC" w:rsidRDefault="00202027" w:rsidP="008A4B8F">
      <w:r w:rsidRPr="004B2BAC">
        <w:t xml:space="preserve">Cisplatin Accord </w:t>
      </w:r>
      <w:r w:rsidR="00F56716">
        <w:t xml:space="preserve">sudėtyje yra veikliosios medžiagos cisplatinos, kuri </w:t>
      </w:r>
      <w:r w:rsidRPr="004B2BAC">
        <w:t>priklauso vaistų grupei, vadinamai citostatikais, kurie vartojami gydyti vėžiui. Cisplatina gali būti vartojama viena, tačiau dažniau ji yra vartojama deriniuose su kitais citostatikais.</w:t>
      </w:r>
    </w:p>
    <w:p w14:paraId="57F27E68" w14:textId="77777777" w:rsidR="00202027" w:rsidRPr="004B2BAC" w:rsidRDefault="00202027" w:rsidP="00CB02AD">
      <w:pPr>
        <w:pStyle w:val="BTEMEASMCA"/>
      </w:pPr>
    </w:p>
    <w:p w14:paraId="455EFF50" w14:textId="77777777" w:rsidR="00202027" w:rsidRPr="006B38AC" w:rsidRDefault="00202027" w:rsidP="00202027">
      <w:pPr>
        <w:tabs>
          <w:tab w:val="left" w:pos="0"/>
          <w:tab w:val="left" w:pos="567"/>
        </w:tabs>
        <w:rPr>
          <w:szCs w:val="22"/>
        </w:rPr>
      </w:pPr>
      <w:r w:rsidRPr="006B38AC">
        <w:rPr>
          <w:szCs w:val="22"/>
        </w:rPr>
        <w:t>Cisplatin Accord Jūsų organizme gali sunaikinti ląsteles, dėl kurių gali pasireikšti tam tikrų rūšių vėžys (sėklidžių piktybinis navikas, kiaušidžių piktybinis navikas, šlapimo pūslės piktybinis navikas, epitelinis galvos ir kaklo piktybinis navikas, plaučių vėžys ir cisplatinos radioterapijos deriniu gydomas gimdos kaklelio vėžys).</w:t>
      </w:r>
    </w:p>
    <w:p w14:paraId="68756F42" w14:textId="77777777" w:rsidR="00202027" w:rsidRDefault="00202027" w:rsidP="00202027">
      <w:pPr>
        <w:tabs>
          <w:tab w:val="left" w:pos="0"/>
          <w:tab w:val="left" w:pos="567"/>
        </w:tabs>
        <w:rPr>
          <w:szCs w:val="22"/>
        </w:rPr>
      </w:pPr>
    </w:p>
    <w:p w14:paraId="06708E58" w14:textId="0EF26484" w:rsidR="005B79C2" w:rsidRPr="005B79C2" w:rsidRDefault="005B79C2" w:rsidP="005B79C2">
      <w:pPr>
        <w:tabs>
          <w:tab w:val="left" w:pos="0"/>
          <w:tab w:val="left" w:pos="567"/>
        </w:tabs>
        <w:rPr>
          <w:szCs w:val="22"/>
        </w:rPr>
      </w:pPr>
      <w:r w:rsidRPr="005B79C2">
        <w:rPr>
          <w:szCs w:val="22"/>
        </w:rPr>
        <w:t xml:space="preserve">Gydytojas galės suteikti </w:t>
      </w:r>
      <w:r>
        <w:rPr>
          <w:szCs w:val="22"/>
        </w:rPr>
        <w:t>J</w:t>
      </w:r>
      <w:r w:rsidRPr="005B79C2">
        <w:rPr>
          <w:szCs w:val="22"/>
        </w:rPr>
        <w:t>ums daugiau informacijos.</w:t>
      </w:r>
    </w:p>
    <w:p w14:paraId="27117912" w14:textId="77777777" w:rsidR="005B79C2" w:rsidRPr="005B79C2" w:rsidRDefault="005B79C2" w:rsidP="005B79C2">
      <w:pPr>
        <w:tabs>
          <w:tab w:val="left" w:pos="0"/>
          <w:tab w:val="left" w:pos="567"/>
        </w:tabs>
        <w:rPr>
          <w:szCs w:val="22"/>
        </w:rPr>
      </w:pPr>
    </w:p>
    <w:p w14:paraId="07F48528" w14:textId="645E7CBB" w:rsidR="005B79C2" w:rsidRPr="005B79C2" w:rsidRDefault="005B79C2" w:rsidP="005B79C2">
      <w:pPr>
        <w:tabs>
          <w:tab w:val="left" w:pos="0"/>
          <w:tab w:val="left" w:pos="567"/>
        </w:tabs>
        <w:rPr>
          <w:szCs w:val="22"/>
        </w:rPr>
      </w:pPr>
      <w:r w:rsidRPr="005B79C2">
        <w:rPr>
          <w:szCs w:val="22"/>
        </w:rPr>
        <w:t>Jei nesijaučiate geriau arba jaučiatės blogiau, turite pasitarti su gydytoju.</w:t>
      </w:r>
    </w:p>
    <w:p w14:paraId="6DFE7A89" w14:textId="77777777" w:rsidR="005B79C2" w:rsidRPr="006B38AC" w:rsidRDefault="005B79C2" w:rsidP="005B79C2">
      <w:pPr>
        <w:tabs>
          <w:tab w:val="left" w:pos="0"/>
          <w:tab w:val="left" w:pos="567"/>
        </w:tabs>
        <w:rPr>
          <w:szCs w:val="22"/>
        </w:rPr>
      </w:pPr>
    </w:p>
    <w:p w14:paraId="7C3A36F3" w14:textId="77777777" w:rsidR="00202027" w:rsidRPr="005E74E7" w:rsidRDefault="00202027" w:rsidP="00202027">
      <w:pPr>
        <w:rPr>
          <w:szCs w:val="22"/>
        </w:rPr>
      </w:pPr>
    </w:p>
    <w:p w14:paraId="605B11C5" w14:textId="77777777" w:rsidR="00202027" w:rsidRPr="00D83CA5" w:rsidRDefault="00202027" w:rsidP="00202027">
      <w:pPr>
        <w:pStyle w:val="PI-1EMEASMCA"/>
      </w:pPr>
      <w:r w:rsidRPr="00D444B3">
        <w:t>2.</w:t>
      </w:r>
      <w:r w:rsidRPr="00D444B3">
        <w:tab/>
        <w:t>Kas žinotina prieš vartojant Cisplatin Accord</w:t>
      </w:r>
    </w:p>
    <w:p w14:paraId="20C59865" w14:textId="77777777" w:rsidR="00202027" w:rsidRPr="00172613" w:rsidRDefault="00202027" w:rsidP="00CB02AD">
      <w:pPr>
        <w:pStyle w:val="BTEMEASMCA"/>
      </w:pPr>
    </w:p>
    <w:p w14:paraId="57742EC3" w14:textId="3217CE70" w:rsidR="00202027" w:rsidRPr="006B38AC" w:rsidRDefault="00202027" w:rsidP="00202027">
      <w:pPr>
        <w:ind w:left="567" w:hanging="567"/>
        <w:rPr>
          <w:b/>
          <w:bCs/>
          <w:szCs w:val="22"/>
        </w:rPr>
      </w:pPr>
      <w:r w:rsidRPr="006C3399">
        <w:rPr>
          <w:b/>
          <w:szCs w:val="22"/>
        </w:rPr>
        <w:t>Cisplatin Accord</w:t>
      </w:r>
      <w:r w:rsidRPr="006C3399">
        <w:rPr>
          <w:b/>
          <w:bCs/>
          <w:szCs w:val="22"/>
        </w:rPr>
        <w:t xml:space="preserve"> vartoti </w:t>
      </w:r>
      <w:r w:rsidR="008B0B85">
        <w:rPr>
          <w:b/>
          <w:bCs/>
          <w:szCs w:val="22"/>
        </w:rPr>
        <w:t>draudžiama</w:t>
      </w:r>
      <w:r w:rsidRPr="006B38AC">
        <w:rPr>
          <w:b/>
          <w:bCs/>
          <w:szCs w:val="22"/>
        </w:rPr>
        <w:t>:</w:t>
      </w:r>
    </w:p>
    <w:p w14:paraId="1F32C10A" w14:textId="77777777" w:rsidR="00202027" w:rsidRPr="005E74E7" w:rsidRDefault="00202027" w:rsidP="00202027">
      <w:pPr>
        <w:ind w:left="567" w:hanging="567"/>
        <w:rPr>
          <w:b/>
          <w:bCs/>
          <w:szCs w:val="22"/>
        </w:rPr>
      </w:pPr>
    </w:p>
    <w:p w14:paraId="79245A12" w14:textId="528A3A89" w:rsidR="00202027" w:rsidRDefault="00202027" w:rsidP="00202027">
      <w:pPr>
        <w:numPr>
          <w:ilvl w:val="0"/>
          <w:numId w:val="3"/>
        </w:numPr>
        <w:tabs>
          <w:tab w:val="clear" w:pos="360"/>
          <w:tab w:val="num" w:pos="567"/>
        </w:tabs>
        <w:suppressAutoHyphens/>
        <w:ind w:left="567" w:hanging="567"/>
        <w:rPr>
          <w:szCs w:val="22"/>
        </w:rPr>
      </w:pPr>
      <w:r w:rsidRPr="005E74E7">
        <w:rPr>
          <w:szCs w:val="22"/>
        </w:rPr>
        <w:t>jeigu yra alergija cisplatinai</w:t>
      </w:r>
      <w:r w:rsidR="008B0B85">
        <w:rPr>
          <w:szCs w:val="22"/>
        </w:rPr>
        <w:t>,</w:t>
      </w:r>
      <w:r w:rsidR="008B0B85" w:rsidRPr="008B0B85">
        <w:t xml:space="preserve"> </w:t>
      </w:r>
      <w:r w:rsidR="008B0B85" w:rsidRPr="008B0B85">
        <w:rPr>
          <w:szCs w:val="22"/>
        </w:rPr>
        <w:t>panašiems priešvėžiniams vaistams</w:t>
      </w:r>
      <w:r w:rsidR="008B0B85">
        <w:rPr>
          <w:szCs w:val="22"/>
        </w:rPr>
        <w:t xml:space="preserve">, </w:t>
      </w:r>
      <w:r w:rsidR="008B0B85" w:rsidRPr="008B0B85">
        <w:rPr>
          <w:szCs w:val="22"/>
        </w:rPr>
        <w:t>kiti</w:t>
      </w:r>
      <w:r w:rsidR="008B0B85">
        <w:rPr>
          <w:szCs w:val="22"/>
        </w:rPr>
        <w:t>ems</w:t>
      </w:r>
      <w:r w:rsidR="008B0B85" w:rsidRPr="008B0B85">
        <w:rPr>
          <w:szCs w:val="22"/>
        </w:rPr>
        <w:t xml:space="preserve"> platinos turint</w:t>
      </w:r>
      <w:r w:rsidR="008B0B85">
        <w:rPr>
          <w:szCs w:val="22"/>
        </w:rPr>
        <w:t>iem</w:t>
      </w:r>
      <w:r w:rsidR="008B0B85" w:rsidRPr="008B0B85">
        <w:rPr>
          <w:szCs w:val="22"/>
        </w:rPr>
        <w:t>s junginia</w:t>
      </w:r>
      <w:r w:rsidR="008B0B85">
        <w:rPr>
          <w:szCs w:val="22"/>
        </w:rPr>
        <w:t>ms</w:t>
      </w:r>
      <w:r w:rsidRPr="005E74E7">
        <w:rPr>
          <w:szCs w:val="22"/>
        </w:rPr>
        <w:t xml:space="preserve"> ar bet kuriai pagalbinei </w:t>
      </w:r>
      <w:r w:rsidRPr="005E74E7">
        <w:rPr>
          <w:noProof/>
          <w:szCs w:val="22"/>
        </w:rPr>
        <w:t>šio vaisto</w:t>
      </w:r>
      <w:r w:rsidRPr="00D444B3">
        <w:rPr>
          <w:szCs w:val="22"/>
        </w:rPr>
        <w:t xml:space="preserve"> medžiagai </w:t>
      </w:r>
      <w:r w:rsidRPr="00D444B3">
        <w:rPr>
          <w:noProof/>
          <w:szCs w:val="22"/>
        </w:rPr>
        <w:t>(jo</w:t>
      </w:r>
      <w:r w:rsidRPr="00D83CA5">
        <w:rPr>
          <w:noProof/>
          <w:szCs w:val="22"/>
        </w:rPr>
        <w:t>s išvardytos 6 skyriuje)</w:t>
      </w:r>
      <w:r w:rsidRPr="00D83CA5">
        <w:rPr>
          <w:szCs w:val="22"/>
        </w:rPr>
        <w:t>;</w:t>
      </w:r>
    </w:p>
    <w:p w14:paraId="348B5E87" w14:textId="77777777" w:rsidR="00202027" w:rsidRPr="00AB02A9" w:rsidRDefault="00202027" w:rsidP="00202027">
      <w:pPr>
        <w:numPr>
          <w:ilvl w:val="0"/>
          <w:numId w:val="3"/>
        </w:numPr>
        <w:tabs>
          <w:tab w:val="clear" w:pos="360"/>
          <w:tab w:val="num" w:pos="567"/>
        </w:tabs>
        <w:suppressAutoHyphens/>
        <w:ind w:left="567" w:hanging="567"/>
        <w:rPr>
          <w:szCs w:val="22"/>
        </w:rPr>
      </w:pPr>
      <w:r w:rsidRPr="00AB02A9">
        <w:rPr>
          <w:szCs w:val="22"/>
        </w:rPr>
        <w:t>jeigu labai sumažėjęs kraujo ląstelių skaičius („mielosupresija“) (</w:t>
      </w:r>
      <w:r>
        <w:rPr>
          <w:szCs w:val="22"/>
        </w:rPr>
        <w:t>J</w:t>
      </w:r>
      <w:r w:rsidRPr="00AB02A9">
        <w:rPr>
          <w:szCs w:val="22"/>
        </w:rPr>
        <w:t>ūsų gydytojas tai nustatys atlikęs kraujo tyrimą);</w:t>
      </w:r>
    </w:p>
    <w:p w14:paraId="156F2F95" w14:textId="77777777" w:rsidR="00202027" w:rsidRPr="00755CEA" w:rsidRDefault="00202027" w:rsidP="00202027">
      <w:pPr>
        <w:numPr>
          <w:ilvl w:val="0"/>
          <w:numId w:val="3"/>
        </w:numPr>
        <w:tabs>
          <w:tab w:val="clear" w:pos="360"/>
          <w:tab w:val="num" w:pos="567"/>
        </w:tabs>
        <w:suppressAutoHyphens/>
        <w:ind w:left="567" w:hanging="567"/>
        <w:rPr>
          <w:szCs w:val="22"/>
        </w:rPr>
      </w:pPr>
      <w:r w:rsidRPr="00423A95">
        <w:rPr>
          <w:szCs w:val="22"/>
        </w:rPr>
        <w:t>jeigu žindote kūdikį</w:t>
      </w:r>
      <w:r w:rsidRPr="00755CEA">
        <w:rPr>
          <w:szCs w:val="22"/>
        </w:rPr>
        <w:t>.</w:t>
      </w:r>
    </w:p>
    <w:p w14:paraId="01A15616" w14:textId="397811C4" w:rsidR="008B0B85" w:rsidRPr="002E44A4" w:rsidRDefault="008B0B85" w:rsidP="008B0B85">
      <w:pPr>
        <w:numPr>
          <w:ilvl w:val="0"/>
          <w:numId w:val="3"/>
        </w:numPr>
        <w:tabs>
          <w:tab w:val="clear" w:pos="360"/>
          <w:tab w:val="num" w:pos="567"/>
        </w:tabs>
        <w:suppressAutoHyphens/>
        <w:ind w:left="567" w:hanging="567"/>
        <w:rPr>
          <w:szCs w:val="22"/>
        </w:rPr>
      </w:pPr>
      <w:r w:rsidRPr="002E44A4">
        <w:rPr>
          <w:szCs w:val="22"/>
        </w:rPr>
        <w:t xml:space="preserve">jeigu </w:t>
      </w:r>
      <w:r>
        <w:rPr>
          <w:szCs w:val="22"/>
        </w:rPr>
        <w:t>sergate</w:t>
      </w:r>
      <w:r w:rsidRPr="002E44A4">
        <w:rPr>
          <w:szCs w:val="22"/>
        </w:rPr>
        <w:t xml:space="preserve"> </w:t>
      </w:r>
      <w:r>
        <w:rPr>
          <w:szCs w:val="22"/>
        </w:rPr>
        <w:t xml:space="preserve">sunkia </w:t>
      </w:r>
      <w:r w:rsidRPr="002E44A4">
        <w:rPr>
          <w:szCs w:val="22"/>
        </w:rPr>
        <w:t xml:space="preserve">inkstų </w:t>
      </w:r>
      <w:r>
        <w:rPr>
          <w:szCs w:val="22"/>
        </w:rPr>
        <w:t>liga</w:t>
      </w:r>
      <w:r w:rsidRPr="002E44A4">
        <w:rPr>
          <w:szCs w:val="22"/>
        </w:rPr>
        <w:t>;</w:t>
      </w:r>
    </w:p>
    <w:p w14:paraId="4D5F8D05" w14:textId="77777777" w:rsidR="008B0B85" w:rsidRDefault="008B0B85" w:rsidP="008B0B85">
      <w:pPr>
        <w:numPr>
          <w:ilvl w:val="0"/>
          <w:numId w:val="3"/>
        </w:numPr>
        <w:tabs>
          <w:tab w:val="clear" w:pos="360"/>
          <w:tab w:val="num" w:pos="567"/>
        </w:tabs>
        <w:suppressAutoHyphens/>
        <w:ind w:left="567" w:hanging="567"/>
        <w:rPr>
          <w:szCs w:val="22"/>
        </w:rPr>
      </w:pPr>
      <w:r w:rsidRPr="00015592">
        <w:rPr>
          <w:szCs w:val="22"/>
        </w:rPr>
        <w:t xml:space="preserve">jeigu </w:t>
      </w:r>
      <w:r>
        <w:rPr>
          <w:szCs w:val="22"/>
        </w:rPr>
        <w:t>turite</w:t>
      </w:r>
      <w:r w:rsidRPr="00015592">
        <w:rPr>
          <w:szCs w:val="22"/>
        </w:rPr>
        <w:t xml:space="preserve"> klaus</w:t>
      </w:r>
      <w:r>
        <w:rPr>
          <w:szCs w:val="22"/>
        </w:rPr>
        <w:t>os sutrikimų</w:t>
      </w:r>
      <w:r w:rsidRPr="00015592">
        <w:rPr>
          <w:szCs w:val="22"/>
        </w:rPr>
        <w:t>;</w:t>
      </w:r>
    </w:p>
    <w:p w14:paraId="0BCA1CBB" w14:textId="67AF5BBF" w:rsidR="008B0B85" w:rsidRPr="00AB02A9" w:rsidRDefault="008B0B85" w:rsidP="008B0B85">
      <w:pPr>
        <w:numPr>
          <w:ilvl w:val="0"/>
          <w:numId w:val="3"/>
        </w:numPr>
        <w:tabs>
          <w:tab w:val="clear" w:pos="360"/>
          <w:tab w:val="num" w:pos="567"/>
        </w:tabs>
        <w:suppressAutoHyphens/>
        <w:ind w:left="567" w:hanging="567"/>
        <w:rPr>
          <w:szCs w:val="22"/>
        </w:rPr>
      </w:pPr>
      <w:r w:rsidRPr="00AB02A9">
        <w:rPr>
          <w:szCs w:val="22"/>
        </w:rPr>
        <w:t xml:space="preserve">jeigu </w:t>
      </w:r>
      <w:r>
        <w:rPr>
          <w:szCs w:val="22"/>
        </w:rPr>
        <w:t>J</w:t>
      </w:r>
      <w:r w:rsidRPr="00AB02A9">
        <w:rPr>
          <w:szCs w:val="22"/>
        </w:rPr>
        <w:t>ums yra dehidra</w:t>
      </w:r>
      <w:r>
        <w:rPr>
          <w:szCs w:val="22"/>
        </w:rPr>
        <w:t>ta</w:t>
      </w:r>
      <w:r w:rsidRPr="00AB02A9">
        <w:rPr>
          <w:szCs w:val="22"/>
        </w:rPr>
        <w:t>cija;</w:t>
      </w:r>
    </w:p>
    <w:p w14:paraId="22A43CD6" w14:textId="4CAFA835" w:rsidR="008B0B85" w:rsidRPr="008B0B85" w:rsidRDefault="008B0B85" w:rsidP="008B0B85">
      <w:pPr>
        <w:numPr>
          <w:ilvl w:val="0"/>
          <w:numId w:val="3"/>
        </w:numPr>
        <w:tabs>
          <w:tab w:val="clear" w:pos="360"/>
          <w:tab w:val="num" w:pos="567"/>
        </w:tabs>
        <w:suppressAutoHyphens/>
        <w:ind w:left="567" w:hanging="567"/>
        <w:rPr>
          <w:szCs w:val="22"/>
        </w:rPr>
      </w:pPr>
      <w:r w:rsidRPr="008B0B85">
        <w:rPr>
          <w:szCs w:val="22"/>
        </w:rPr>
        <w:t>jeigu Jums turi būti atlikta vakcinacija nuo „geltonosios karštligės“</w:t>
      </w:r>
      <w:r>
        <w:rPr>
          <w:szCs w:val="22"/>
        </w:rPr>
        <w:t>.</w:t>
      </w:r>
    </w:p>
    <w:p w14:paraId="658136C7" w14:textId="77777777" w:rsidR="00202027" w:rsidRDefault="00202027" w:rsidP="00202027">
      <w:pPr>
        <w:ind w:left="540" w:hanging="540"/>
        <w:rPr>
          <w:szCs w:val="22"/>
        </w:rPr>
      </w:pPr>
    </w:p>
    <w:p w14:paraId="39CFABEA" w14:textId="6B1205AC" w:rsidR="008B0B85" w:rsidRPr="00C81104" w:rsidRDefault="008B0B85" w:rsidP="00202027">
      <w:pPr>
        <w:ind w:left="540" w:hanging="540"/>
        <w:rPr>
          <w:szCs w:val="22"/>
        </w:rPr>
      </w:pPr>
      <w:r w:rsidRPr="008B0B85">
        <w:rPr>
          <w:szCs w:val="22"/>
        </w:rPr>
        <w:t xml:space="preserve">Prieš pradėdami vartoti šį vaistą, pasakykite gydytojui, jei tai tinka </w:t>
      </w:r>
      <w:r>
        <w:rPr>
          <w:szCs w:val="22"/>
        </w:rPr>
        <w:t>J</w:t>
      </w:r>
      <w:r w:rsidRPr="008B0B85">
        <w:rPr>
          <w:szCs w:val="22"/>
        </w:rPr>
        <w:t>ums.</w:t>
      </w:r>
    </w:p>
    <w:p w14:paraId="291F4D5B" w14:textId="77777777" w:rsidR="00202027" w:rsidRPr="00CC0CA1" w:rsidRDefault="00202027" w:rsidP="00202027">
      <w:pPr>
        <w:pStyle w:val="Antrat4"/>
        <w:rPr>
          <w:rFonts w:ascii="Times New Roman" w:hAnsi="Times New Roman"/>
          <w:bCs w:val="0"/>
          <w:sz w:val="22"/>
          <w:szCs w:val="22"/>
        </w:rPr>
      </w:pPr>
      <w:r w:rsidRPr="00CC0CA1">
        <w:rPr>
          <w:rFonts w:ascii="Times New Roman" w:hAnsi="Times New Roman"/>
          <w:bCs w:val="0"/>
          <w:noProof/>
          <w:sz w:val="22"/>
          <w:szCs w:val="22"/>
        </w:rPr>
        <w:t>Įspėjimai ir atsargumo priemonės</w:t>
      </w:r>
      <w:r w:rsidRPr="00CC0CA1">
        <w:rPr>
          <w:rFonts w:ascii="Times New Roman" w:hAnsi="Times New Roman"/>
          <w:bCs w:val="0"/>
          <w:sz w:val="22"/>
          <w:szCs w:val="22"/>
        </w:rPr>
        <w:t xml:space="preserve"> </w:t>
      </w:r>
    </w:p>
    <w:p w14:paraId="30E76677" w14:textId="77777777" w:rsidR="00202027" w:rsidRPr="00423A95" w:rsidRDefault="00202027" w:rsidP="00202027">
      <w:pPr>
        <w:suppressAutoHyphens/>
        <w:rPr>
          <w:szCs w:val="22"/>
        </w:rPr>
      </w:pPr>
      <w:r w:rsidRPr="00423A95">
        <w:rPr>
          <w:szCs w:val="22"/>
        </w:rPr>
        <w:t xml:space="preserve">Prieš vartodami Cisplatin Accord pasitarkite su gydytoju, vaistininku arba slaugytoju: </w:t>
      </w:r>
    </w:p>
    <w:p w14:paraId="3852A4DE" w14:textId="30266BBF" w:rsidR="00202027" w:rsidRPr="00423A95" w:rsidRDefault="00202027" w:rsidP="008A4B8F">
      <w:pPr>
        <w:numPr>
          <w:ilvl w:val="0"/>
          <w:numId w:val="22"/>
        </w:numPr>
        <w:tabs>
          <w:tab w:val="num" w:pos="567"/>
        </w:tabs>
        <w:autoSpaceDE w:val="0"/>
        <w:autoSpaceDN w:val="0"/>
        <w:adjustRightInd w:val="0"/>
        <w:ind w:left="567" w:hanging="567"/>
        <w:rPr>
          <w:szCs w:val="22"/>
        </w:rPr>
      </w:pPr>
      <w:r w:rsidRPr="00423A95">
        <w:rPr>
          <w:szCs w:val="22"/>
        </w:rPr>
        <w:t xml:space="preserve">jeigu </w:t>
      </w:r>
      <w:r>
        <w:rPr>
          <w:szCs w:val="22"/>
        </w:rPr>
        <w:t>J</w:t>
      </w:r>
      <w:r w:rsidRPr="00423A95">
        <w:rPr>
          <w:szCs w:val="22"/>
        </w:rPr>
        <w:t>ums pasireiškia bet kokie nervų pažeidimo simptomai (periferinė neuropatija), pavyzdžiui, dilgčiojimas ir badymas, sustingimas ar suprastėję lietimo jutimai</w:t>
      </w:r>
      <w:r w:rsidR="008B0B85">
        <w:rPr>
          <w:szCs w:val="22"/>
        </w:rPr>
        <w:t>.</w:t>
      </w:r>
      <w:r w:rsidR="008B0B85" w:rsidRPr="008B0B85">
        <w:rPr>
          <w:szCs w:val="22"/>
        </w:rPr>
        <w:t xml:space="preserve"> Būsite reguliariai tikrinami dėl šių simptomų ir prireikus gydymas gali būti nutrauktas</w:t>
      </w:r>
      <w:r w:rsidR="008B0B85">
        <w:rPr>
          <w:szCs w:val="22"/>
        </w:rPr>
        <w:t>;</w:t>
      </w:r>
    </w:p>
    <w:p w14:paraId="558BB6FB" w14:textId="13F5C7F2" w:rsidR="00202027" w:rsidRPr="00423A95" w:rsidRDefault="00202027" w:rsidP="00202027">
      <w:pPr>
        <w:numPr>
          <w:ilvl w:val="0"/>
          <w:numId w:val="22"/>
        </w:numPr>
        <w:tabs>
          <w:tab w:val="num" w:pos="567"/>
        </w:tabs>
        <w:autoSpaceDE w:val="0"/>
        <w:autoSpaceDN w:val="0"/>
        <w:adjustRightInd w:val="0"/>
        <w:ind w:left="0" w:firstLine="0"/>
        <w:jc w:val="both"/>
        <w:rPr>
          <w:szCs w:val="22"/>
        </w:rPr>
      </w:pPr>
      <w:r w:rsidRPr="00423A95">
        <w:rPr>
          <w:szCs w:val="22"/>
        </w:rPr>
        <w:t xml:space="preserve">jeigu </w:t>
      </w:r>
      <w:r>
        <w:rPr>
          <w:szCs w:val="22"/>
        </w:rPr>
        <w:t>J</w:t>
      </w:r>
      <w:r w:rsidRPr="00423A95">
        <w:rPr>
          <w:szCs w:val="22"/>
        </w:rPr>
        <w:t>ums buvo atliekama galvos spindulinė terapija.</w:t>
      </w:r>
      <w:r w:rsidR="008B0B85" w:rsidRPr="008B0B85">
        <w:t xml:space="preserve"> </w:t>
      </w:r>
    </w:p>
    <w:p w14:paraId="6BF7AF52" w14:textId="77777777" w:rsidR="00202027" w:rsidRPr="008B0B85" w:rsidRDefault="00202027" w:rsidP="00202027">
      <w:pPr>
        <w:autoSpaceDE w:val="0"/>
        <w:autoSpaceDN w:val="0"/>
        <w:adjustRightInd w:val="0"/>
        <w:jc w:val="both"/>
        <w:rPr>
          <w:szCs w:val="22"/>
        </w:rPr>
      </w:pPr>
    </w:p>
    <w:p w14:paraId="4A93FE16" w14:textId="69A6128F" w:rsidR="008B0B85" w:rsidRPr="008B0B85" w:rsidRDefault="008B0B85" w:rsidP="008B0B85">
      <w:pPr>
        <w:autoSpaceDE w:val="0"/>
        <w:autoSpaceDN w:val="0"/>
        <w:adjustRightInd w:val="0"/>
        <w:jc w:val="both"/>
        <w:rPr>
          <w:szCs w:val="22"/>
        </w:rPr>
      </w:pPr>
      <w:r w:rsidRPr="008B0B85">
        <w:rPr>
          <w:szCs w:val="22"/>
        </w:rPr>
        <w:t xml:space="preserve">Gydytojas atliks tyrimus, kad nustatytų kalcio, natrio, kalio ir magnio kiekį </w:t>
      </w:r>
      <w:r>
        <w:rPr>
          <w:szCs w:val="22"/>
        </w:rPr>
        <w:t xml:space="preserve">Jūsų </w:t>
      </w:r>
      <w:r w:rsidRPr="008B0B85">
        <w:rPr>
          <w:szCs w:val="22"/>
        </w:rPr>
        <w:t>kraujyje, taip pat patikrins Jūsų kraujo vaizdą, kepenų ir inkstų bei neurologinę funkcij</w:t>
      </w:r>
      <w:r w:rsidR="003611F6">
        <w:rPr>
          <w:szCs w:val="22"/>
        </w:rPr>
        <w:t>as</w:t>
      </w:r>
      <w:r w:rsidRPr="008B0B85">
        <w:rPr>
          <w:szCs w:val="22"/>
        </w:rPr>
        <w:t>.</w:t>
      </w:r>
    </w:p>
    <w:p w14:paraId="2A877905" w14:textId="77777777" w:rsidR="008B0B85" w:rsidRPr="008B0B85" w:rsidRDefault="008B0B85" w:rsidP="008B0B85">
      <w:pPr>
        <w:autoSpaceDE w:val="0"/>
        <w:autoSpaceDN w:val="0"/>
        <w:adjustRightInd w:val="0"/>
        <w:jc w:val="both"/>
        <w:rPr>
          <w:szCs w:val="22"/>
        </w:rPr>
      </w:pPr>
    </w:p>
    <w:p w14:paraId="2A3A854B" w14:textId="1512F8E8" w:rsidR="008B0B85" w:rsidRPr="008B0B85" w:rsidRDefault="008B0B85" w:rsidP="008B0B85">
      <w:pPr>
        <w:autoSpaceDE w:val="0"/>
        <w:autoSpaceDN w:val="0"/>
        <w:adjustRightInd w:val="0"/>
        <w:jc w:val="both"/>
        <w:rPr>
          <w:szCs w:val="22"/>
        </w:rPr>
      </w:pPr>
      <w:r w:rsidRPr="008B0B85">
        <w:rPr>
          <w:szCs w:val="22"/>
        </w:rPr>
        <w:t xml:space="preserve">Cisplatina gali paveikti kaulų čiulpus, sukeldama kraujo ląstelių gamybos pokyčius organizme, todėl pasakykite gydytojui, jei atsiranda neįprastas kraujavimas ar mėlynių. Nevartokite aspirino, nesteroidinių vaistų nuo uždegimo (NVNU) ar kitų vaistų, nepranešę savo gydytojui. Gydytojas dažnai tirs </w:t>
      </w:r>
      <w:r w:rsidR="003611F6">
        <w:rPr>
          <w:szCs w:val="22"/>
        </w:rPr>
        <w:t>J</w:t>
      </w:r>
      <w:r w:rsidRPr="008B0B85">
        <w:rPr>
          <w:szCs w:val="22"/>
        </w:rPr>
        <w:t>ūsų kraują ir tikrins, ar nėra infekcijos požymių.</w:t>
      </w:r>
    </w:p>
    <w:p w14:paraId="221844DF" w14:textId="77777777" w:rsidR="008B0B85" w:rsidRPr="008B0B85" w:rsidRDefault="008B0B85" w:rsidP="008B0B85">
      <w:pPr>
        <w:autoSpaceDE w:val="0"/>
        <w:autoSpaceDN w:val="0"/>
        <w:adjustRightInd w:val="0"/>
        <w:jc w:val="both"/>
        <w:rPr>
          <w:szCs w:val="22"/>
        </w:rPr>
      </w:pPr>
    </w:p>
    <w:p w14:paraId="1816E273" w14:textId="65C6BFA1" w:rsidR="008B0B85" w:rsidRPr="008B0B85" w:rsidRDefault="008B0B85" w:rsidP="008B0B85">
      <w:pPr>
        <w:autoSpaceDE w:val="0"/>
        <w:autoSpaceDN w:val="0"/>
        <w:adjustRightInd w:val="0"/>
        <w:jc w:val="both"/>
        <w:rPr>
          <w:szCs w:val="22"/>
        </w:rPr>
      </w:pPr>
      <w:r w:rsidRPr="008B0B85">
        <w:rPr>
          <w:szCs w:val="22"/>
        </w:rPr>
        <w:t>Cisplatina gali sukelti klausos sutrikimus (ototoksi</w:t>
      </w:r>
      <w:r w:rsidR="003611F6">
        <w:rPr>
          <w:szCs w:val="22"/>
        </w:rPr>
        <w:t>nį poveikį</w:t>
      </w:r>
      <w:r w:rsidRPr="008B0B85">
        <w:rPr>
          <w:szCs w:val="22"/>
        </w:rPr>
        <w:t>) ir inkstų sutrikimus (nefrotoksi</w:t>
      </w:r>
      <w:r w:rsidR="003611F6">
        <w:rPr>
          <w:szCs w:val="22"/>
        </w:rPr>
        <w:t>nį poveikį</w:t>
      </w:r>
      <w:r w:rsidRPr="008B0B85">
        <w:rPr>
          <w:szCs w:val="22"/>
        </w:rPr>
        <w:t>). Prieš gydymą ir jo metu bus stebima inkstų funkcija ir klausa. Jei pajutote klausos pakitimų, turite pasakyti gydytojui.</w:t>
      </w:r>
    </w:p>
    <w:p w14:paraId="40FA1B89" w14:textId="77777777" w:rsidR="008B0B85" w:rsidRPr="008B0B85" w:rsidRDefault="008B0B85" w:rsidP="008B0B85">
      <w:pPr>
        <w:autoSpaceDE w:val="0"/>
        <w:autoSpaceDN w:val="0"/>
        <w:adjustRightInd w:val="0"/>
        <w:jc w:val="both"/>
        <w:rPr>
          <w:szCs w:val="22"/>
        </w:rPr>
      </w:pPr>
    </w:p>
    <w:p w14:paraId="15133182" w14:textId="0967ADB8" w:rsidR="008B0B85" w:rsidRPr="008B0B85" w:rsidRDefault="008B0B85" w:rsidP="008B0B85">
      <w:pPr>
        <w:autoSpaceDE w:val="0"/>
        <w:autoSpaceDN w:val="0"/>
        <w:adjustRightInd w:val="0"/>
        <w:jc w:val="both"/>
        <w:rPr>
          <w:szCs w:val="22"/>
        </w:rPr>
      </w:pPr>
      <w:r w:rsidRPr="008B0B85">
        <w:rPr>
          <w:szCs w:val="22"/>
        </w:rPr>
        <w:t>Pasakykite gydytojui, jei ketinate pasiskiepyti gydymo Cisplatin Ac</w:t>
      </w:r>
      <w:r w:rsidR="00FB5253">
        <w:rPr>
          <w:szCs w:val="22"/>
        </w:rPr>
        <w:t>cord</w:t>
      </w:r>
      <w:r w:rsidRPr="008B0B85">
        <w:rPr>
          <w:szCs w:val="22"/>
        </w:rPr>
        <w:t xml:space="preserve"> metu, kai kurių gyvų vakcinų reikėtų vengti, nes jos gali sukelti rimtų infekcijų ir </w:t>
      </w:r>
      <w:r w:rsidR="003611F6">
        <w:rPr>
          <w:szCs w:val="22"/>
        </w:rPr>
        <w:t>J</w:t>
      </w:r>
      <w:r w:rsidRPr="008B0B85">
        <w:rPr>
          <w:szCs w:val="22"/>
        </w:rPr>
        <w:t>ūsų atsakas į kitų tipų (inaktyv</w:t>
      </w:r>
      <w:r w:rsidR="00FB5253">
        <w:rPr>
          <w:szCs w:val="22"/>
        </w:rPr>
        <w:t>uo</w:t>
      </w:r>
      <w:r w:rsidRPr="008B0B85">
        <w:rPr>
          <w:szCs w:val="22"/>
        </w:rPr>
        <w:t>tas) vakcinas gali susilpnėti.</w:t>
      </w:r>
    </w:p>
    <w:p w14:paraId="54754D9A" w14:textId="77777777" w:rsidR="008B0B85" w:rsidRPr="00423A95" w:rsidRDefault="008B0B85" w:rsidP="008B0B85">
      <w:pPr>
        <w:autoSpaceDE w:val="0"/>
        <w:autoSpaceDN w:val="0"/>
        <w:adjustRightInd w:val="0"/>
        <w:jc w:val="both"/>
        <w:rPr>
          <w:b/>
          <w:bCs/>
          <w:szCs w:val="22"/>
        </w:rPr>
      </w:pPr>
    </w:p>
    <w:p w14:paraId="180DCB76" w14:textId="77777777" w:rsidR="00202027" w:rsidRPr="00423A95" w:rsidRDefault="00202027" w:rsidP="00202027">
      <w:pPr>
        <w:autoSpaceDE w:val="0"/>
        <w:autoSpaceDN w:val="0"/>
        <w:adjustRightInd w:val="0"/>
        <w:jc w:val="both"/>
        <w:rPr>
          <w:b/>
          <w:bCs/>
          <w:szCs w:val="22"/>
        </w:rPr>
      </w:pPr>
      <w:r w:rsidRPr="00423A95">
        <w:rPr>
          <w:b/>
          <w:bCs/>
          <w:szCs w:val="22"/>
        </w:rPr>
        <w:t>Kiti vaistai ir Cisplatin Accord</w:t>
      </w:r>
    </w:p>
    <w:p w14:paraId="64432C48" w14:textId="77777777" w:rsidR="00202027" w:rsidRPr="00423A95" w:rsidRDefault="00202027" w:rsidP="00202027">
      <w:pPr>
        <w:autoSpaceDE w:val="0"/>
        <w:autoSpaceDN w:val="0"/>
        <w:adjustRightInd w:val="0"/>
        <w:jc w:val="both"/>
        <w:rPr>
          <w:szCs w:val="22"/>
        </w:rPr>
      </w:pPr>
      <w:r w:rsidRPr="00423A95">
        <w:rPr>
          <w:szCs w:val="22"/>
        </w:rPr>
        <w:t>Jeigu vartojate ar neseniai vartojote kitų vaistų arba dėl to nesate tikri, apie tai pasakykite gydytojui arba vaistininkui, pavyzdžiui:</w:t>
      </w:r>
    </w:p>
    <w:p w14:paraId="0006ABC3" w14:textId="71938388" w:rsidR="00202027" w:rsidRPr="00423A95" w:rsidRDefault="00202027" w:rsidP="00202027">
      <w:pPr>
        <w:numPr>
          <w:ilvl w:val="0"/>
          <w:numId w:val="22"/>
        </w:numPr>
        <w:tabs>
          <w:tab w:val="clear" w:pos="720"/>
        </w:tabs>
        <w:autoSpaceDE w:val="0"/>
        <w:autoSpaceDN w:val="0"/>
        <w:adjustRightInd w:val="0"/>
        <w:ind w:left="567" w:hanging="567"/>
        <w:rPr>
          <w:szCs w:val="22"/>
        </w:rPr>
      </w:pPr>
      <w:r w:rsidRPr="00423A95">
        <w:rPr>
          <w:szCs w:val="22"/>
        </w:rPr>
        <w:t>kai kurie antibiotikai, pavyzdžiui, cefalosporinai, aminoglikozidai ir amfotericinas B ir kai kuri</w:t>
      </w:r>
      <w:r>
        <w:rPr>
          <w:szCs w:val="22"/>
        </w:rPr>
        <w:t>e medicininiams vaizdiniams tyrimams</w:t>
      </w:r>
      <w:r w:rsidRPr="00423A95">
        <w:rPr>
          <w:szCs w:val="22"/>
        </w:rPr>
        <w:t xml:space="preserve"> naudojami preparatai gali sustiprinti šalutinį cisplatino</w:t>
      </w:r>
      <w:r w:rsidR="00E30DA2">
        <w:rPr>
          <w:szCs w:val="22"/>
        </w:rPr>
        <w:t>s</w:t>
      </w:r>
      <w:r w:rsidRPr="00423A95">
        <w:rPr>
          <w:szCs w:val="22"/>
        </w:rPr>
        <w:t xml:space="preserve"> poveikį; ypač sustiprėja toksinis poveikis inkstams;</w:t>
      </w:r>
    </w:p>
    <w:p w14:paraId="1AF81702" w14:textId="77777777" w:rsidR="00202027" w:rsidRPr="00423A95" w:rsidRDefault="00202027" w:rsidP="00202027">
      <w:pPr>
        <w:numPr>
          <w:ilvl w:val="0"/>
          <w:numId w:val="22"/>
        </w:numPr>
        <w:tabs>
          <w:tab w:val="clear" w:pos="720"/>
        </w:tabs>
        <w:autoSpaceDE w:val="0"/>
        <w:autoSpaceDN w:val="0"/>
        <w:adjustRightInd w:val="0"/>
        <w:ind w:left="567" w:hanging="567"/>
        <w:rPr>
          <w:szCs w:val="22"/>
        </w:rPr>
      </w:pPr>
      <w:r w:rsidRPr="00423A95">
        <w:rPr>
          <w:szCs w:val="22"/>
        </w:rPr>
        <w:t>vartojant tam tikr</w:t>
      </w:r>
      <w:r>
        <w:rPr>
          <w:szCs w:val="22"/>
        </w:rPr>
        <w:t>us šlapimo išsiskyrimą skatinančius vaistus</w:t>
      </w:r>
      <w:r w:rsidRPr="00423A95">
        <w:rPr>
          <w:szCs w:val="22"/>
        </w:rPr>
        <w:t>, vadinam</w:t>
      </w:r>
      <w:r>
        <w:rPr>
          <w:szCs w:val="22"/>
        </w:rPr>
        <w:t>u</w:t>
      </w:r>
      <w:r w:rsidRPr="00423A95">
        <w:rPr>
          <w:szCs w:val="22"/>
        </w:rPr>
        <w:t xml:space="preserve">s kilpiniais diuretikais, antibiotikus, vadinamus aminoglikozidais ir </w:t>
      </w:r>
      <w:r>
        <w:rPr>
          <w:szCs w:val="22"/>
        </w:rPr>
        <w:t>vaistą</w:t>
      </w:r>
      <w:r w:rsidRPr="00423A95">
        <w:rPr>
          <w:szCs w:val="22"/>
        </w:rPr>
        <w:t xml:space="preserve"> nuo vėžio, vadinamą ifosfamidu, gali sustiprėti šalutinis klausos praradimo poveikis;</w:t>
      </w:r>
    </w:p>
    <w:p w14:paraId="3A975FED" w14:textId="77777777" w:rsidR="00202027" w:rsidRPr="00423A95" w:rsidRDefault="00202027" w:rsidP="00202027">
      <w:pPr>
        <w:numPr>
          <w:ilvl w:val="0"/>
          <w:numId w:val="22"/>
        </w:numPr>
        <w:tabs>
          <w:tab w:val="clear" w:pos="720"/>
        </w:tabs>
        <w:autoSpaceDE w:val="0"/>
        <w:autoSpaceDN w:val="0"/>
        <w:adjustRightInd w:val="0"/>
        <w:ind w:left="567" w:hanging="567"/>
        <w:rPr>
          <w:szCs w:val="22"/>
        </w:rPr>
      </w:pPr>
      <w:r w:rsidRPr="00423A95">
        <w:rPr>
          <w:szCs w:val="22"/>
        </w:rPr>
        <w:t>vartojant bleomiciną (vaistą nuo vėžio), metotreksatą (vartojamą vėžiui arba artritui gydyti) ir paklitakselį (vaistą nuo vėžio) kartu su cisplatina, šalutinis poveikis gali pasireikšti dažniau;</w:t>
      </w:r>
    </w:p>
    <w:p w14:paraId="32D89EC6" w14:textId="2FBC4766" w:rsidR="00066B21" w:rsidRDefault="00066B21" w:rsidP="00202027">
      <w:pPr>
        <w:numPr>
          <w:ilvl w:val="0"/>
          <w:numId w:val="22"/>
        </w:numPr>
        <w:tabs>
          <w:tab w:val="clear" w:pos="720"/>
        </w:tabs>
        <w:autoSpaceDE w:val="0"/>
        <w:autoSpaceDN w:val="0"/>
        <w:adjustRightInd w:val="0"/>
        <w:ind w:left="567" w:hanging="567"/>
        <w:rPr>
          <w:szCs w:val="22"/>
        </w:rPr>
      </w:pPr>
      <w:r w:rsidRPr="00066B21">
        <w:rPr>
          <w:szCs w:val="22"/>
        </w:rPr>
        <w:t xml:space="preserve">cisplatina gali sumažinti vaistų </w:t>
      </w:r>
      <w:r>
        <w:rPr>
          <w:szCs w:val="22"/>
        </w:rPr>
        <w:t xml:space="preserve">nuo traukulių </w:t>
      </w:r>
      <w:r w:rsidRPr="00066B21">
        <w:rPr>
          <w:szCs w:val="22"/>
        </w:rPr>
        <w:t>(vartojamų epilepsijai gydyti) veiksmingumą, gali reikėti tikrinti fenitoino koncentraciją kraujyje</w:t>
      </w:r>
      <w:r>
        <w:rPr>
          <w:szCs w:val="22"/>
        </w:rPr>
        <w:t>;</w:t>
      </w:r>
    </w:p>
    <w:p w14:paraId="5C47D10D" w14:textId="4D0059A6" w:rsidR="00202027" w:rsidRPr="00423A95" w:rsidRDefault="00202027" w:rsidP="00202027">
      <w:pPr>
        <w:numPr>
          <w:ilvl w:val="0"/>
          <w:numId w:val="22"/>
        </w:numPr>
        <w:tabs>
          <w:tab w:val="clear" w:pos="720"/>
        </w:tabs>
        <w:autoSpaceDE w:val="0"/>
        <w:autoSpaceDN w:val="0"/>
        <w:adjustRightInd w:val="0"/>
        <w:ind w:left="567" w:hanging="567"/>
        <w:rPr>
          <w:szCs w:val="22"/>
        </w:rPr>
      </w:pPr>
      <w:r w:rsidRPr="00423A95">
        <w:rPr>
          <w:szCs w:val="22"/>
        </w:rPr>
        <w:t xml:space="preserve">gali sumažėti geriamų antikoaguliantų </w:t>
      </w:r>
      <w:r w:rsidR="00066B21">
        <w:rPr>
          <w:szCs w:val="22"/>
        </w:rPr>
        <w:t xml:space="preserve">(pvz., varfarino) </w:t>
      </w:r>
      <w:r w:rsidRPr="00423A95">
        <w:rPr>
          <w:szCs w:val="22"/>
        </w:rPr>
        <w:t>veiksmingumas</w:t>
      </w:r>
      <w:r w:rsidR="00066B21">
        <w:rPr>
          <w:szCs w:val="22"/>
        </w:rPr>
        <w:t>, g</w:t>
      </w:r>
      <w:r w:rsidRPr="00423A95">
        <w:rPr>
          <w:szCs w:val="22"/>
        </w:rPr>
        <w:t>ydytojas stebės šį poveikį atlikdamas kraujo tyrimus;</w:t>
      </w:r>
    </w:p>
    <w:p w14:paraId="4A2BC447" w14:textId="787B31EB" w:rsidR="00202027" w:rsidRPr="00423A95" w:rsidRDefault="00066B21" w:rsidP="00202027">
      <w:pPr>
        <w:numPr>
          <w:ilvl w:val="0"/>
          <w:numId w:val="22"/>
        </w:numPr>
        <w:tabs>
          <w:tab w:val="clear" w:pos="720"/>
        </w:tabs>
        <w:autoSpaceDE w:val="0"/>
        <w:autoSpaceDN w:val="0"/>
        <w:adjustRightInd w:val="0"/>
        <w:ind w:left="567" w:hanging="567"/>
        <w:rPr>
          <w:szCs w:val="22"/>
        </w:rPr>
      </w:pPr>
      <w:r w:rsidRPr="00066B21">
        <w:rPr>
          <w:szCs w:val="22"/>
        </w:rPr>
        <w:t>buklizinas, ciklizinas ir meklozonas (antihistamininiai vaistai), loksapinas, fenotiazinai ir tioksantenai (vaistai, vartojami psichikos sutrikimams gydyti) arba trimetobenzaminai (vaistai nuo pykinimo ir vėmimo)</w:t>
      </w:r>
      <w:r>
        <w:rPr>
          <w:szCs w:val="22"/>
        </w:rPr>
        <w:t xml:space="preserve"> gali</w:t>
      </w:r>
      <w:r w:rsidR="00202027" w:rsidRPr="00423A95">
        <w:rPr>
          <w:szCs w:val="22"/>
        </w:rPr>
        <w:t xml:space="preserve"> </w:t>
      </w:r>
      <w:r w:rsidRPr="00423A95">
        <w:rPr>
          <w:szCs w:val="22"/>
        </w:rPr>
        <w:t>už</w:t>
      </w:r>
      <w:r>
        <w:rPr>
          <w:szCs w:val="22"/>
        </w:rPr>
        <w:t>maskuoti</w:t>
      </w:r>
      <w:r w:rsidRPr="00423A95">
        <w:rPr>
          <w:szCs w:val="22"/>
        </w:rPr>
        <w:t xml:space="preserve"> </w:t>
      </w:r>
      <w:r w:rsidR="00202027" w:rsidRPr="00423A95">
        <w:rPr>
          <w:szCs w:val="22"/>
        </w:rPr>
        <w:t>pusiausvyros pokyčių simptom</w:t>
      </w:r>
      <w:r>
        <w:rPr>
          <w:szCs w:val="22"/>
        </w:rPr>
        <w:t>us</w:t>
      </w:r>
      <w:r w:rsidR="00202027" w:rsidRPr="00423A95">
        <w:rPr>
          <w:szCs w:val="22"/>
        </w:rPr>
        <w:t xml:space="preserve"> (pavyzdžiui, galvos </w:t>
      </w:r>
      <w:r w:rsidRPr="00423A95">
        <w:rPr>
          <w:szCs w:val="22"/>
        </w:rPr>
        <w:t>svaigim</w:t>
      </w:r>
      <w:r>
        <w:rPr>
          <w:szCs w:val="22"/>
        </w:rPr>
        <w:t xml:space="preserve">ą </w:t>
      </w:r>
      <w:r w:rsidR="00202027" w:rsidRPr="00423A95">
        <w:rPr>
          <w:szCs w:val="22"/>
        </w:rPr>
        <w:t xml:space="preserve">arba </w:t>
      </w:r>
      <w:r w:rsidRPr="00423A95">
        <w:rPr>
          <w:szCs w:val="22"/>
        </w:rPr>
        <w:t>spengim</w:t>
      </w:r>
      <w:r>
        <w:rPr>
          <w:szCs w:val="22"/>
        </w:rPr>
        <w:t>ą</w:t>
      </w:r>
      <w:r w:rsidRPr="00423A95">
        <w:rPr>
          <w:szCs w:val="22"/>
        </w:rPr>
        <w:t xml:space="preserve"> </w:t>
      </w:r>
      <w:r w:rsidR="00202027" w:rsidRPr="00423A95">
        <w:rPr>
          <w:szCs w:val="22"/>
        </w:rPr>
        <w:t>ausyse);</w:t>
      </w:r>
    </w:p>
    <w:p w14:paraId="7DF16612" w14:textId="77777777" w:rsidR="00066B21" w:rsidRDefault="00202027" w:rsidP="00202027">
      <w:pPr>
        <w:numPr>
          <w:ilvl w:val="0"/>
          <w:numId w:val="22"/>
        </w:numPr>
        <w:tabs>
          <w:tab w:val="clear" w:pos="720"/>
        </w:tabs>
        <w:autoSpaceDE w:val="0"/>
        <w:autoSpaceDN w:val="0"/>
        <w:adjustRightInd w:val="0"/>
        <w:ind w:left="567" w:hanging="567"/>
        <w:rPr>
          <w:szCs w:val="22"/>
        </w:rPr>
      </w:pPr>
      <w:r w:rsidRPr="00423A95">
        <w:rPr>
          <w:szCs w:val="22"/>
        </w:rPr>
        <w:t>cisplatina gali sustiprinti šalutinį vaisto nuo vėžio ifosfamido poveikį</w:t>
      </w:r>
      <w:r w:rsidR="00066B21">
        <w:rPr>
          <w:szCs w:val="22"/>
        </w:rPr>
        <w:t>;</w:t>
      </w:r>
    </w:p>
    <w:p w14:paraId="3C8E8CAB" w14:textId="39619545" w:rsidR="00066B21" w:rsidRPr="00066B21" w:rsidRDefault="00066B21" w:rsidP="008A4B8F">
      <w:pPr>
        <w:numPr>
          <w:ilvl w:val="0"/>
          <w:numId w:val="22"/>
        </w:numPr>
        <w:tabs>
          <w:tab w:val="clear" w:pos="720"/>
        </w:tabs>
        <w:autoSpaceDE w:val="0"/>
        <w:autoSpaceDN w:val="0"/>
        <w:adjustRightInd w:val="0"/>
        <w:ind w:left="567" w:hanging="567"/>
        <w:rPr>
          <w:szCs w:val="22"/>
        </w:rPr>
      </w:pPr>
      <w:r w:rsidRPr="00066B21">
        <w:rPr>
          <w:szCs w:val="22"/>
        </w:rPr>
        <w:t xml:space="preserve">piroksidinas (vitaminas B6) ir altretaminas (vaistas nuo vėžio), vartojami kartu su cisplatina progresavusiam kiaušidžių vėžiui gydyti, gali sutrumpinti </w:t>
      </w:r>
      <w:r w:rsidR="00AF3F72">
        <w:rPr>
          <w:szCs w:val="22"/>
        </w:rPr>
        <w:t>atsigavim</w:t>
      </w:r>
      <w:r w:rsidRPr="00066B21">
        <w:rPr>
          <w:szCs w:val="22"/>
        </w:rPr>
        <w:t xml:space="preserve">o laiką. </w:t>
      </w:r>
      <w:r>
        <w:rPr>
          <w:szCs w:val="22"/>
        </w:rPr>
        <w:t>G</w:t>
      </w:r>
      <w:r w:rsidRPr="00066B21">
        <w:rPr>
          <w:szCs w:val="22"/>
        </w:rPr>
        <w:t xml:space="preserve">ydytojas tai aptars su </w:t>
      </w:r>
      <w:r>
        <w:rPr>
          <w:szCs w:val="22"/>
        </w:rPr>
        <w:t>J</w:t>
      </w:r>
      <w:r w:rsidRPr="00066B21">
        <w:rPr>
          <w:szCs w:val="22"/>
        </w:rPr>
        <w:t>umis</w:t>
      </w:r>
      <w:r>
        <w:rPr>
          <w:szCs w:val="22"/>
        </w:rPr>
        <w:t>;</w:t>
      </w:r>
    </w:p>
    <w:p w14:paraId="43B758CF" w14:textId="4C627229" w:rsidR="00066B21" w:rsidRPr="00066B21" w:rsidRDefault="00066B21" w:rsidP="008A4B8F">
      <w:pPr>
        <w:numPr>
          <w:ilvl w:val="0"/>
          <w:numId w:val="22"/>
        </w:numPr>
        <w:tabs>
          <w:tab w:val="clear" w:pos="720"/>
        </w:tabs>
        <w:autoSpaceDE w:val="0"/>
        <w:autoSpaceDN w:val="0"/>
        <w:adjustRightInd w:val="0"/>
        <w:ind w:left="567" w:hanging="567"/>
        <w:rPr>
          <w:szCs w:val="22"/>
        </w:rPr>
      </w:pPr>
      <w:r w:rsidRPr="00066B21">
        <w:rPr>
          <w:szCs w:val="22"/>
        </w:rPr>
        <w:t>bleomicinas ir etopozidas (vaistai nuo vėžio), vartojami kartu su cisplatina ir ličiu (vartojam</w:t>
      </w:r>
      <w:r w:rsidR="00AF3F72">
        <w:rPr>
          <w:szCs w:val="22"/>
        </w:rPr>
        <w:t xml:space="preserve">u </w:t>
      </w:r>
      <w:r w:rsidRPr="00066B21">
        <w:rPr>
          <w:szCs w:val="22"/>
        </w:rPr>
        <w:t xml:space="preserve">psichikos ligoms gydyti), gali sumažinti ličio koncentraciją kraujyje. Rekomenduojama stebėti ličio </w:t>
      </w:r>
      <w:r w:rsidR="00AF3F72">
        <w:rPr>
          <w:szCs w:val="22"/>
        </w:rPr>
        <w:t>koncentraciją;</w:t>
      </w:r>
    </w:p>
    <w:p w14:paraId="6BD6CB1F" w14:textId="024CF37D" w:rsidR="00066B21" w:rsidRPr="00066B21" w:rsidRDefault="00066B21" w:rsidP="008A4B8F">
      <w:pPr>
        <w:numPr>
          <w:ilvl w:val="0"/>
          <w:numId w:val="22"/>
        </w:numPr>
        <w:tabs>
          <w:tab w:val="clear" w:pos="720"/>
        </w:tabs>
        <w:autoSpaceDE w:val="0"/>
        <w:autoSpaceDN w:val="0"/>
        <w:adjustRightInd w:val="0"/>
        <w:ind w:left="567" w:hanging="567"/>
        <w:rPr>
          <w:szCs w:val="22"/>
        </w:rPr>
      </w:pPr>
      <w:r w:rsidRPr="00066B21">
        <w:rPr>
          <w:szCs w:val="22"/>
        </w:rPr>
        <w:t xml:space="preserve">Geltonosios karštligės vakcinos negalima vartoti kartu su gydymu cisplatina dėl vakcinacijos sukeltos mirties rizikos. Rekomenduojama </w:t>
      </w:r>
      <w:r w:rsidR="00AF3F72">
        <w:rPr>
          <w:szCs w:val="22"/>
        </w:rPr>
        <w:t>vartoti</w:t>
      </w:r>
      <w:r w:rsidRPr="00066B21">
        <w:rPr>
          <w:szCs w:val="22"/>
        </w:rPr>
        <w:t xml:space="preserve"> neaktyvią vakciną</w:t>
      </w:r>
      <w:r w:rsidR="00AF3F72">
        <w:rPr>
          <w:szCs w:val="22"/>
        </w:rPr>
        <w:t>;</w:t>
      </w:r>
    </w:p>
    <w:p w14:paraId="35EDB54D" w14:textId="5522E136" w:rsidR="00202027" w:rsidRPr="00423A95" w:rsidRDefault="00066B21" w:rsidP="008A4B8F">
      <w:pPr>
        <w:numPr>
          <w:ilvl w:val="0"/>
          <w:numId w:val="22"/>
        </w:numPr>
        <w:autoSpaceDE w:val="0"/>
        <w:autoSpaceDN w:val="0"/>
        <w:adjustRightInd w:val="0"/>
        <w:ind w:left="567" w:hanging="567"/>
        <w:rPr>
          <w:szCs w:val="22"/>
        </w:rPr>
      </w:pPr>
      <w:r w:rsidRPr="00066B21">
        <w:rPr>
          <w:szCs w:val="22"/>
        </w:rPr>
        <w:t xml:space="preserve">vaistai nuo podagros, tokie kaip alopurinolis, kolchicinas, probenecidas arba sulfinpirazonas, mažina šlapimo rūgšties kiekį kraujyje. </w:t>
      </w:r>
      <w:r w:rsidR="00AF3F72">
        <w:rPr>
          <w:szCs w:val="22"/>
        </w:rPr>
        <w:t>G</w:t>
      </w:r>
      <w:r w:rsidRPr="00066B21">
        <w:rPr>
          <w:szCs w:val="22"/>
        </w:rPr>
        <w:t xml:space="preserve">ydytojui gali tekti pakeisti Cisplatin </w:t>
      </w:r>
      <w:r w:rsidR="00AF3F72">
        <w:rPr>
          <w:szCs w:val="22"/>
        </w:rPr>
        <w:t>Accord</w:t>
      </w:r>
      <w:r w:rsidRPr="00066B21">
        <w:rPr>
          <w:szCs w:val="22"/>
        </w:rPr>
        <w:t xml:space="preserve"> dozę</w:t>
      </w:r>
      <w:r w:rsidR="00202027" w:rsidRPr="00423A95">
        <w:rPr>
          <w:szCs w:val="22"/>
        </w:rPr>
        <w:t>.</w:t>
      </w:r>
    </w:p>
    <w:p w14:paraId="7B512868" w14:textId="77777777" w:rsidR="00202027" w:rsidRPr="00423A95" w:rsidRDefault="00202027" w:rsidP="00202027">
      <w:pPr>
        <w:autoSpaceDE w:val="0"/>
        <w:autoSpaceDN w:val="0"/>
        <w:adjustRightInd w:val="0"/>
        <w:jc w:val="both"/>
        <w:rPr>
          <w:b/>
          <w:bCs/>
          <w:szCs w:val="22"/>
        </w:rPr>
      </w:pPr>
    </w:p>
    <w:p w14:paraId="73880B06" w14:textId="77777777" w:rsidR="00202027" w:rsidRPr="00423A95" w:rsidRDefault="00202027" w:rsidP="008A4B8F">
      <w:pPr>
        <w:keepNext/>
        <w:autoSpaceDE w:val="0"/>
        <w:autoSpaceDN w:val="0"/>
        <w:adjustRightInd w:val="0"/>
        <w:rPr>
          <w:b/>
          <w:bCs/>
          <w:szCs w:val="22"/>
        </w:rPr>
      </w:pPr>
      <w:r w:rsidRPr="00423A95">
        <w:rPr>
          <w:b/>
          <w:bCs/>
          <w:szCs w:val="22"/>
        </w:rPr>
        <w:t>Nėštumas, žindymo laikotarpis ir vaisingumas</w:t>
      </w:r>
    </w:p>
    <w:p w14:paraId="1351A233" w14:textId="77777777" w:rsidR="00A15186" w:rsidRPr="00A15186" w:rsidRDefault="00A15186" w:rsidP="008A4B8F">
      <w:pPr>
        <w:keepNext/>
        <w:autoSpaceDE w:val="0"/>
        <w:autoSpaceDN w:val="0"/>
        <w:adjustRightInd w:val="0"/>
        <w:rPr>
          <w:b/>
          <w:bCs/>
          <w:szCs w:val="22"/>
        </w:rPr>
      </w:pPr>
      <w:r w:rsidRPr="00A15186">
        <w:rPr>
          <w:b/>
          <w:bCs/>
          <w:szCs w:val="22"/>
        </w:rPr>
        <w:t>Nėštumas</w:t>
      </w:r>
    </w:p>
    <w:p w14:paraId="451BDF17" w14:textId="206D11D3" w:rsidR="00202027" w:rsidRPr="00423A95" w:rsidRDefault="00202027" w:rsidP="008A4B8F">
      <w:pPr>
        <w:keepNext/>
        <w:autoSpaceDE w:val="0"/>
        <w:autoSpaceDN w:val="0"/>
        <w:adjustRightInd w:val="0"/>
        <w:rPr>
          <w:szCs w:val="22"/>
        </w:rPr>
      </w:pPr>
      <w:r w:rsidRPr="00423A95">
        <w:rPr>
          <w:szCs w:val="22"/>
        </w:rPr>
        <w:t>Jeigu esate nėščia, žindote kūdikį, manote, kad galbūt esate nėščia arba planuojate pastoti, tai prieš vartodama šį vaistą pasitarkite su gydytoju arba vaistininku.</w:t>
      </w:r>
    </w:p>
    <w:p w14:paraId="594A3D36" w14:textId="77777777" w:rsidR="00202027" w:rsidRPr="00423A95" w:rsidRDefault="00202027" w:rsidP="00202027">
      <w:pPr>
        <w:autoSpaceDE w:val="0"/>
        <w:autoSpaceDN w:val="0"/>
        <w:adjustRightInd w:val="0"/>
        <w:rPr>
          <w:szCs w:val="22"/>
        </w:rPr>
      </w:pPr>
      <w:r w:rsidRPr="00423A95">
        <w:rPr>
          <w:szCs w:val="22"/>
        </w:rPr>
        <w:t>Dėl galimo apsigimimų pavojaus, pacientai (vyrai ir moterys) turi naudoti kontracepcijos priemones tiek gydymo cisplatina metu, tiek ir mažiausiai šešių mėnesių laikotarpiu po gydymo pabaigos.</w:t>
      </w:r>
    </w:p>
    <w:p w14:paraId="3E8C9D9F" w14:textId="7AE43DD0" w:rsidR="00AF3F72" w:rsidRPr="00AF3F72" w:rsidRDefault="00AF3F72" w:rsidP="00AF3F72">
      <w:pPr>
        <w:autoSpaceDE w:val="0"/>
        <w:autoSpaceDN w:val="0"/>
        <w:adjustRightInd w:val="0"/>
        <w:rPr>
          <w:szCs w:val="22"/>
        </w:rPr>
      </w:pPr>
      <w:r w:rsidRPr="00AF3F72">
        <w:rPr>
          <w:szCs w:val="22"/>
        </w:rPr>
        <w:t xml:space="preserve">Nėštumo metu cisplatinos vartoti negalima, nebent </w:t>
      </w:r>
      <w:r>
        <w:rPr>
          <w:szCs w:val="22"/>
        </w:rPr>
        <w:t xml:space="preserve">tai </w:t>
      </w:r>
      <w:r w:rsidRPr="00AF3F72">
        <w:rPr>
          <w:szCs w:val="22"/>
        </w:rPr>
        <w:t>aiškiai nurodė gydytojas.</w:t>
      </w:r>
    </w:p>
    <w:p w14:paraId="517346A5" w14:textId="7A7D4C35" w:rsidR="00AF3F72" w:rsidRDefault="00AF3F72" w:rsidP="00AF3F72">
      <w:pPr>
        <w:autoSpaceDE w:val="0"/>
        <w:autoSpaceDN w:val="0"/>
        <w:adjustRightInd w:val="0"/>
        <w:rPr>
          <w:szCs w:val="22"/>
        </w:rPr>
      </w:pPr>
      <w:r w:rsidRPr="00AF3F72">
        <w:rPr>
          <w:szCs w:val="22"/>
        </w:rPr>
        <w:t>Prieš pradėdami vartoti bet kokį vaistą, pasitarkite su gydytoju arba vaistininku.</w:t>
      </w:r>
    </w:p>
    <w:p w14:paraId="04EAEAA1" w14:textId="77777777" w:rsidR="00AF3F72" w:rsidRDefault="00AF3F72" w:rsidP="00202027">
      <w:pPr>
        <w:autoSpaceDE w:val="0"/>
        <w:autoSpaceDN w:val="0"/>
        <w:adjustRightInd w:val="0"/>
        <w:rPr>
          <w:szCs w:val="22"/>
        </w:rPr>
      </w:pPr>
    </w:p>
    <w:p w14:paraId="7D1D0BF6" w14:textId="01622530" w:rsidR="00AF3F72" w:rsidRPr="00AF3F72" w:rsidRDefault="00AF3F72" w:rsidP="00202027">
      <w:pPr>
        <w:autoSpaceDE w:val="0"/>
        <w:autoSpaceDN w:val="0"/>
        <w:adjustRightInd w:val="0"/>
        <w:rPr>
          <w:b/>
          <w:bCs/>
          <w:szCs w:val="22"/>
        </w:rPr>
      </w:pPr>
      <w:r w:rsidRPr="00AF3F72">
        <w:rPr>
          <w:b/>
          <w:bCs/>
          <w:szCs w:val="22"/>
        </w:rPr>
        <w:t>Žindymo laikotarpis</w:t>
      </w:r>
    </w:p>
    <w:p w14:paraId="00FB15FE" w14:textId="77777777" w:rsidR="00AF3F72" w:rsidRDefault="00AF3F72" w:rsidP="00202027">
      <w:pPr>
        <w:autoSpaceDE w:val="0"/>
        <w:autoSpaceDN w:val="0"/>
        <w:adjustRightInd w:val="0"/>
        <w:rPr>
          <w:szCs w:val="22"/>
        </w:rPr>
      </w:pPr>
      <w:r w:rsidRPr="00AF3F72">
        <w:rPr>
          <w:szCs w:val="22"/>
        </w:rPr>
        <w:t>Nevartokite šio vaisto, jei maitinate krūtimi.</w:t>
      </w:r>
    </w:p>
    <w:p w14:paraId="691D1D8C" w14:textId="77777777" w:rsidR="00AF3F72" w:rsidRDefault="00AF3F72" w:rsidP="00202027">
      <w:pPr>
        <w:autoSpaceDE w:val="0"/>
        <w:autoSpaceDN w:val="0"/>
        <w:adjustRightInd w:val="0"/>
        <w:rPr>
          <w:szCs w:val="22"/>
        </w:rPr>
      </w:pPr>
    </w:p>
    <w:p w14:paraId="4E938B41" w14:textId="2416F094" w:rsidR="00AF3F72" w:rsidRPr="00AF3F72" w:rsidRDefault="00AF3F72" w:rsidP="00202027">
      <w:pPr>
        <w:autoSpaceDE w:val="0"/>
        <w:autoSpaceDN w:val="0"/>
        <w:adjustRightInd w:val="0"/>
        <w:rPr>
          <w:b/>
          <w:bCs/>
          <w:szCs w:val="22"/>
        </w:rPr>
      </w:pPr>
      <w:r w:rsidRPr="00AF3F72">
        <w:rPr>
          <w:b/>
          <w:bCs/>
          <w:szCs w:val="22"/>
        </w:rPr>
        <w:t>Vaisingumas</w:t>
      </w:r>
    </w:p>
    <w:p w14:paraId="101B21E1" w14:textId="51E7B368" w:rsidR="00202027" w:rsidRPr="00423A95" w:rsidRDefault="007E3695" w:rsidP="00202027">
      <w:pPr>
        <w:autoSpaceDE w:val="0"/>
        <w:autoSpaceDN w:val="0"/>
        <w:adjustRightInd w:val="0"/>
        <w:rPr>
          <w:szCs w:val="22"/>
        </w:rPr>
      </w:pPr>
      <w:r w:rsidRPr="007E3695">
        <w:rPr>
          <w:b/>
          <w:bCs/>
          <w:szCs w:val="22"/>
        </w:rPr>
        <w:t>Pacientams vyrams</w:t>
      </w:r>
      <w:r w:rsidRPr="007E3695">
        <w:rPr>
          <w:szCs w:val="22"/>
        </w:rPr>
        <w:t xml:space="preserve">, gydomiems cisplatina, gydymo metu ir </w:t>
      </w:r>
      <w:r>
        <w:rPr>
          <w:szCs w:val="22"/>
        </w:rPr>
        <w:t xml:space="preserve">iki </w:t>
      </w:r>
      <w:r w:rsidRPr="007E3695">
        <w:rPr>
          <w:szCs w:val="22"/>
        </w:rPr>
        <w:t>6 mėnesi</w:t>
      </w:r>
      <w:r>
        <w:rPr>
          <w:szCs w:val="22"/>
        </w:rPr>
        <w:t xml:space="preserve">ų </w:t>
      </w:r>
      <w:r w:rsidRPr="007E3695">
        <w:rPr>
          <w:szCs w:val="22"/>
        </w:rPr>
        <w:t>po gydymo patariama neapvaisinti</w:t>
      </w:r>
      <w:r>
        <w:rPr>
          <w:szCs w:val="22"/>
        </w:rPr>
        <w:t xml:space="preserve"> moters</w:t>
      </w:r>
      <w:r w:rsidRPr="007E3695">
        <w:rPr>
          <w:szCs w:val="22"/>
        </w:rPr>
        <w:t>.</w:t>
      </w:r>
      <w:r>
        <w:rPr>
          <w:szCs w:val="22"/>
        </w:rPr>
        <w:t xml:space="preserve"> </w:t>
      </w:r>
      <w:r w:rsidR="00202027" w:rsidRPr="00423A95">
        <w:rPr>
          <w:szCs w:val="22"/>
        </w:rPr>
        <w:t xml:space="preserve">Gydymas cisplatina gali sukelti negrįžtamą vyrų nevaisingumą. Norintiems ateityje turėti vaikų pacientams vyrams rekomenduojama </w:t>
      </w:r>
      <w:r w:rsidRPr="007E3695">
        <w:rPr>
          <w:szCs w:val="22"/>
        </w:rPr>
        <w:t>pasikonsultuoti dėl</w:t>
      </w:r>
      <w:r w:rsidRPr="007E3695" w:rsidDel="007E3695">
        <w:rPr>
          <w:szCs w:val="22"/>
        </w:rPr>
        <w:t xml:space="preserve"> </w:t>
      </w:r>
      <w:r w:rsidR="00202027" w:rsidRPr="00423A95">
        <w:rPr>
          <w:szCs w:val="22"/>
        </w:rPr>
        <w:t xml:space="preserve">sėklos </w:t>
      </w:r>
      <w:r w:rsidRPr="00423A95">
        <w:rPr>
          <w:szCs w:val="22"/>
        </w:rPr>
        <w:t>užšaldymo (</w:t>
      </w:r>
      <w:r w:rsidR="00202027" w:rsidRPr="00423A95">
        <w:rPr>
          <w:szCs w:val="22"/>
        </w:rPr>
        <w:t>kriokonservacijos) prieš gydymą.</w:t>
      </w:r>
    </w:p>
    <w:p w14:paraId="7BEF5F5F" w14:textId="77777777" w:rsidR="00202027" w:rsidRPr="00423A95" w:rsidRDefault="00202027" w:rsidP="00202027">
      <w:pPr>
        <w:autoSpaceDE w:val="0"/>
        <w:autoSpaceDN w:val="0"/>
        <w:adjustRightInd w:val="0"/>
        <w:rPr>
          <w:szCs w:val="22"/>
        </w:rPr>
      </w:pPr>
    </w:p>
    <w:p w14:paraId="292AA6EA" w14:textId="77777777" w:rsidR="00202027" w:rsidRPr="00423A95" w:rsidRDefault="00202027" w:rsidP="00202027">
      <w:pPr>
        <w:autoSpaceDE w:val="0"/>
        <w:autoSpaceDN w:val="0"/>
        <w:adjustRightInd w:val="0"/>
        <w:jc w:val="both"/>
        <w:rPr>
          <w:b/>
          <w:bCs/>
          <w:szCs w:val="22"/>
        </w:rPr>
      </w:pPr>
      <w:r w:rsidRPr="00423A95">
        <w:rPr>
          <w:b/>
          <w:bCs/>
          <w:szCs w:val="22"/>
        </w:rPr>
        <w:t>Vairavimas ir mechanizmų valdymas</w:t>
      </w:r>
    </w:p>
    <w:p w14:paraId="64522BF5" w14:textId="77777777" w:rsidR="00202027" w:rsidRPr="00423A95" w:rsidRDefault="00202027" w:rsidP="00202027">
      <w:pPr>
        <w:autoSpaceDE w:val="0"/>
        <w:autoSpaceDN w:val="0"/>
        <w:adjustRightInd w:val="0"/>
        <w:jc w:val="both"/>
        <w:rPr>
          <w:szCs w:val="22"/>
        </w:rPr>
      </w:pPr>
      <w:r w:rsidRPr="00423A95">
        <w:rPr>
          <w:szCs w:val="22"/>
        </w:rPr>
        <w:t xml:space="preserve">Jei patiriate bet kokį šalutinį poveikį, dėl kurio galėtų suprastėti </w:t>
      </w:r>
      <w:r>
        <w:rPr>
          <w:szCs w:val="22"/>
        </w:rPr>
        <w:t>J</w:t>
      </w:r>
      <w:r w:rsidRPr="00423A95">
        <w:rPr>
          <w:szCs w:val="22"/>
        </w:rPr>
        <w:t>ūsų sugebėjimai vairuoti arba valdyti mechanizmus, to nedarykite.</w:t>
      </w:r>
    </w:p>
    <w:p w14:paraId="3F6D44C0" w14:textId="77777777" w:rsidR="00202027" w:rsidRPr="00231D1A" w:rsidRDefault="00202027" w:rsidP="00CB02AD">
      <w:pPr>
        <w:pStyle w:val="BTEMEASMCA"/>
      </w:pPr>
    </w:p>
    <w:p w14:paraId="5DF33F0F" w14:textId="77777777" w:rsidR="00202027" w:rsidRPr="005E74E7" w:rsidRDefault="00202027" w:rsidP="00E774F3">
      <w:pPr>
        <w:pStyle w:val="PI-3EMEASMCA"/>
      </w:pPr>
      <w:r w:rsidRPr="006C3399">
        <w:t>Cisplatin</w:t>
      </w:r>
      <w:r>
        <w:t xml:space="preserve"> Accord</w:t>
      </w:r>
      <w:r w:rsidRPr="006C3399">
        <w:t xml:space="preserve"> </w:t>
      </w:r>
      <w:r>
        <w:t>sudėtyje</w:t>
      </w:r>
      <w:r w:rsidRPr="006B38AC">
        <w:t xml:space="preserve"> yra natrio</w:t>
      </w:r>
    </w:p>
    <w:p w14:paraId="57C6FCF6" w14:textId="16509718" w:rsidR="00202027" w:rsidRPr="004B2BAC" w:rsidRDefault="00202027" w:rsidP="00202027">
      <w:pPr>
        <w:pStyle w:val="Normal1"/>
        <w:rPr>
          <w:sz w:val="20"/>
        </w:rPr>
      </w:pPr>
      <w:r w:rsidRPr="004B2BAC">
        <w:rPr>
          <w:noProof/>
          <w:color w:val="000000"/>
          <w:szCs w:val="18"/>
        </w:rPr>
        <w:t xml:space="preserve">Kiekviename šio vaisto ml yra 3,5 mg natrio (valgomosios druskos </w:t>
      </w:r>
      <w:r w:rsidRPr="008A4B8F">
        <w:t>sudedamosios dalies</w:t>
      </w:r>
      <w:r w:rsidRPr="004B2BAC">
        <w:rPr>
          <w:noProof/>
          <w:color w:val="000000"/>
          <w:szCs w:val="18"/>
        </w:rPr>
        <w:t xml:space="preserve">). Tai atitinka </w:t>
      </w:r>
      <w:r w:rsidR="007E3695">
        <w:rPr>
          <w:noProof/>
          <w:color w:val="000000"/>
          <w:szCs w:val="18"/>
        </w:rPr>
        <w:t>0</w:t>
      </w:r>
      <w:r w:rsidRPr="004B2BAC">
        <w:rPr>
          <w:noProof/>
          <w:color w:val="000000"/>
          <w:szCs w:val="18"/>
        </w:rPr>
        <w:t>,</w:t>
      </w:r>
      <w:r w:rsidR="007E3695">
        <w:rPr>
          <w:noProof/>
          <w:color w:val="000000"/>
          <w:szCs w:val="18"/>
        </w:rPr>
        <w:t>18</w:t>
      </w:r>
      <w:r w:rsidRPr="004B2BAC">
        <w:rPr>
          <w:noProof/>
          <w:color w:val="000000"/>
          <w:szCs w:val="18"/>
        </w:rPr>
        <w:t> % didžiausios rekomenduojamos natrio paros normos suaugusiesiems.</w:t>
      </w:r>
    </w:p>
    <w:p w14:paraId="07E35365" w14:textId="77777777" w:rsidR="00202027" w:rsidRDefault="00202027" w:rsidP="00CB02AD">
      <w:pPr>
        <w:pStyle w:val="BTEMEASMCA"/>
      </w:pPr>
    </w:p>
    <w:p w14:paraId="65C0C2BC" w14:textId="58ADA148" w:rsidR="007E3695" w:rsidRDefault="007E3695" w:rsidP="007E3695">
      <w:r w:rsidRPr="007E3695">
        <w:t>Šį vaistą galima paruošti su tirpalu, kuriame yra natrio. Į tai reikėtų papildomai atsižvelgti, jei laikotės mažai druskos (natrio) turinčios dietos.</w:t>
      </w:r>
    </w:p>
    <w:p w14:paraId="48E27B30" w14:textId="77777777" w:rsidR="007E3695" w:rsidRPr="003973D4" w:rsidRDefault="007E3695" w:rsidP="007E3695"/>
    <w:p w14:paraId="3702FDFE" w14:textId="77777777" w:rsidR="00202027" w:rsidRPr="003973D4" w:rsidRDefault="00202027" w:rsidP="00CB02AD">
      <w:pPr>
        <w:pStyle w:val="BTEMEASMCA"/>
      </w:pPr>
    </w:p>
    <w:p w14:paraId="08D6CAE0" w14:textId="77777777" w:rsidR="00202027" w:rsidRPr="006B38AC" w:rsidRDefault="00202027" w:rsidP="00202027">
      <w:pPr>
        <w:pStyle w:val="PI-1EMEASMCA"/>
      </w:pPr>
      <w:r w:rsidRPr="006C3399">
        <w:t>3.</w:t>
      </w:r>
      <w:r w:rsidRPr="006C3399">
        <w:tab/>
        <w:t xml:space="preserve">Kaip vartoti </w:t>
      </w:r>
      <w:r w:rsidRPr="006B38AC">
        <w:t xml:space="preserve">Cisplatin Accord </w:t>
      </w:r>
    </w:p>
    <w:p w14:paraId="33319F6F" w14:textId="77777777" w:rsidR="00202027" w:rsidRPr="006B38AC" w:rsidRDefault="00202027" w:rsidP="00202027">
      <w:pPr>
        <w:rPr>
          <w:szCs w:val="22"/>
        </w:rPr>
      </w:pPr>
    </w:p>
    <w:p w14:paraId="11BE37AC" w14:textId="77777777" w:rsidR="00202027" w:rsidRPr="005E74E7" w:rsidRDefault="00202027" w:rsidP="00202027">
      <w:pPr>
        <w:rPr>
          <w:b/>
          <w:szCs w:val="22"/>
        </w:rPr>
      </w:pPr>
      <w:r w:rsidRPr="005E74E7">
        <w:rPr>
          <w:b/>
          <w:szCs w:val="22"/>
        </w:rPr>
        <w:t>Dozavimas ir vartojimo metodas</w:t>
      </w:r>
    </w:p>
    <w:p w14:paraId="496A8CDD" w14:textId="77777777" w:rsidR="00202027" w:rsidRPr="005E74E7" w:rsidRDefault="00202027" w:rsidP="00202027">
      <w:pPr>
        <w:rPr>
          <w:b/>
          <w:szCs w:val="22"/>
        </w:rPr>
      </w:pPr>
    </w:p>
    <w:p w14:paraId="17AAC9C9" w14:textId="77777777" w:rsidR="00202027" w:rsidRPr="00D444B3" w:rsidRDefault="00202027" w:rsidP="00202027">
      <w:pPr>
        <w:rPr>
          <w:szCs w:val="22"/>
        </w:rPr>
      </w:pPr>
      <w:r w:rsidRPr="00D444B3">
        <w:rPr>
          <w:szCs w:val="22"/>
        </w:rPr>
        <w:t>Cisplatin Accord turi skirti tik patyręs vėžio gydymo specialistas.</w:t>
      </w:r>
    </w:p>
    <w:p w14:paraId="0E0BF326" w14:textId="77777777" w:rsidR="00202027" w:rsidRPr="00D444B3" w:rsidRDefault="00202027" w:rsidP="00202027">
      <w:pPr>
        <w:rPr>
          <w:szCs w:val="22"/>
        </w:rPr>
      </w:pPr>
      <w:r w:rsidRPr="00D444B3">
        <w:rPr>
          <w:szCs w:val="22"/>
        </w:rPr>
        <w:t xml:space="preserve">Koncentratas yra skiedžiamas natrio chlorido tirpalu. </w:t>
      </w:r>
    </w:p>
    <w:p w14:paraId="7B7BA516" w14:textId="0ADB25E4" w:rsidR="00202027" w:rsidRPr="00D83CA5" w:rsidRDefault="00202027" w:rsidP="00202027">
      <w:pPr>
        <w:rPr>
          <w:szCs w:val="22"/>
        </w:rPr>
      </w:pPr>
      <w:r w:rsidRPr="00D83CA5">
        <w:rPr>
          <w:szCs w:val="22"/>
        </w:rPr>
        <w:t xml:space="preserve">Cisplatin Accord </w:t>
      </w:r>
      <w:r w:rsidR="007E3695">
        <w:rPr>
          <w:szCs w:val="22"/>
        </w:rPr>
        <w:t xml:space="preserve">paprastai </w:t>
      </w:r>
      <w:r w:rsidRPr="00D83CA5">
        <w:rPr>
          <w:szCs w:val="22"/>
        </w:rPr>
        <w:t>vartojamas injekcijos į veną (intraveninės infuzijos) būdu</w:t>
      </w:r>
      <w:r w:rsidR="007E3695">
        <w:rPr>
          <w:szCs w:val="22"/>
        </w:rPr>
        <w:t xml:space="preserve"> per</w:t>
      </w:r>
      <w:r w:rsidR="007E3695" w:rsidRPr="007E3695">
        <w:rPr>
          <w:szCs w:val="22"/>
        </w:rPr>
        <w:t xml:space="preserve"> 6–8</w:t>
      </w:r>
      <w:r w:rsidR="007E3695">
        <w:rPr>
          <w:szCs w:val="22"/>
        </w:rPr>
        <w:t> </w:t>
      </w:r>
      <w:r w:rsidR="007E3695" w:rsidRPr="007E3695">
        <w:rPr>
          <w:szCs w:val="22"/>
        </w:rPr>
        <w:t>valandas</w:t>
      </w:r>
      <w:r w:rsidRPr="00D83CA5">
        <w:rPr>
          <w:szCs w:val="22"/>
        </w:rPr>
        <w:t>.</w:t>
      </w:r>
    </w:p>
    <w:p w14:paraId="5179243E" w14:textId="77777777" w:rsidR="00202027" w:rsidRPr="00172613" w:rsidRDefault="00202027" w:rsidP="00202027">
      <w:pPr>
        <w:rPr>
          <w:szCs w:val="22"/>
        </w:rPr>
      </w:pPr>
      <w:r w:rsidRPr="00172613">
        <w:rPr>
          <w:szCs w:val="22"/>
        </w:rPr>
        <w:t xml:space="preserve">Turi būti palaikomojo gydymo įranga anafilaksinėms reakcijoms gydyti. </w:t>
      </w:r>
    </w:p>
    <w:p w14:paraId="2F70440D" w14:textId="77777777" w:rsidR="00202027" w:rsidRPr="002E44A4" w:rsidRDefault="00202027" w:rsidP="00202027">
      <w:pPr>
        <w:rPr>
          <w:szCs w:val="22"/>
        </w:rPr>
      </w:pPr>
      <w:r w:rsidRPr="002E44A4">
        <w:rPr>
          <w:szCs w:val="22"/>
        </w:rPr>
        <w:t>Cisplatin Accord neturi liestis su medžiagomis, kurių sudėtyje yra aliuminio.</w:t>
      </w:r>
    </w:p>
    <w:p w14:paraId="00EF8549" w14:textId="77777777" w:rsidR="00202027" w:rsidRPr="002E44A4" w:rsidRDefault="00202027" w:rsidP="00202027">
      <w:pPr>
        <w:rPr>
          <w:szCs w:val="22"/>
        </w:rPr>
      </w:pPr>
    </w:p>
    <w:p w14:paraId="7FD8FDD5" w14:textId="73762BA8" w:rsidR="00202027" w:rsidRPr="00015592" w:rsidRDefault="00202027" w:rsidP="00202027">
      <w:pPr>
        <w:rPr>
          <w:szCs w:val="22"/>
        </w:rPr>
      </w:pPr>
      <w:r w:rsidRPr="002E44A4">
        <w:rPr>
          <w:szCs w:val="22"/>
        </w:rPr>
        <w:t>Rekomenduojama Cisplatin Accord dozė priklauso nuo Jūsų sveikatos būklės, laukiamo gydomojo poveikio bei nuo to, ar gydoma vi</w:t>
      </w:r>
      <w:r w:rsidRPr="00015592">
        <w:rPr>
          <w:szCs w:val="22"/>
        </w:rPr>
        <w:t xml:space="preserve">en cisplatina (monoterapija), ar jos vartojama kartu su kitais </w:t>
      </w:r>
      <w:r>
        <w:rPr>
          <w:szCs w:val="22"/>
        </w:rPr>
        <w:t xml:space="preserve">vaistais </w:t>
      </w:r>
      <w:r w:rsidRPr="00015592">
        <w:rPr>
          <w:szCs w:val="22"/>
        </w:rPr>
        <w:t>(kombinuotoji chemoterapija).</w:t>
      </w:r>
    </w:p>
    <w:p w14:paraId="6D81D3C8" w14:textId="77777777" w:rsidR="007E3695" w:rsidRDefault="007E3695" w:rsidP="007E3695">
      <w:pPr>
        <w:rPr>
          <w:b/>
          <w:bCs/>
          <w:szCs w:val="22"/>
        </w:rPr>
      </w:pPr>
    </w:p>
    <w:p w14:paraId="7150F601" w14:textId="396B895F" w:rsidR="007E3695" w:rsidRPr="007E3695" w:rsidRDefault="007E3695" w:rsidP="007E3695">
      <w:pPr>
        <w:rPr>
          <w:b/>
          <w:bCs/>
          <w:szCs w:val="22"/>
        </w:rPr>
      </w:pPr>
      <w:r w:rsidRPr="007E3695">
        <w:rPr>
          <w:b/>
          <w:bCs/>
          <w:szCs w:val="22"/>
        </w:rPr>
        <w:t>Rekomenduojama dozė</w:t>
      </w:r>
    </w:p>
    <w:p w14:paraId="7DC306B9" w14:textId="77777777" w:rsidR="00202027" w:rsidRPr="00015592" w:rsidRDefault="00202027" w:rsidP="00202027">
      <w:pPr>
        <w:rPr>
          <w:szCs w:val="22"/>
        </w:rPr>
      </w:pPr>
      <w:r w:rsidRPr="00015592">
        <w:rPr>
          <w:szCs w:val="22"/>
        </w:rPr>
        <w:t>Cisplatina (monoterapija)</w:t>
      </w:r>
    </w:p>
    <w:p w14:paraId="3DE5E097" w14:textId="77777777" w:rsidR="00202027" w:rsidRPr="00FD6E3E" w:rsidRDefault="00202027" w:rsidP="00202027">
      <w:pPr>
        <w:rPr>
          <w:szCs w:val="22"/>
        </w:rPr>
      </w:pPr>
      <w:r w:rsidRPr="00FD6E3E">
        <w:rPr>
          <w:szCs w:val="22"/>
        </w:rPr>
        <w:t>Rekomenduojamas dozavimas:</w:t>
      </w:r>
    </w:p>
    <w:p w14:paraId="36E5E496" w14:textId="0B0AE7E5" w:rsidR="00202027" w:rsidRPr="00755CEA" w:rsidRDefault="00202027" w:rsidP="00202027">
      <w:pPr>
        <w:numPr>
          <w:ilvl w:val="0"/>
          <w:numId w:val="7"/>
        </w:numPr>
        <w:tabs>
          <w:tab w:val="clear" w:pos="720"/>
          <w:tab w:val="num" w:pos="567"/>
        </w:tabs>
        <w:suppressAutoHyphens/>
        <w:ind w:left="567" w:hanging="567"/>
        <w:rPr>
          <w:szCs w:val="22"/>
        </w:rPr>
      </w:pPr>
      <w:r w:rsidRPr="00131F1F">
        <w:rPr>
          <w:szCs w:val="22"/>
        </w:rPr>
        <w:t>Vienkartinė dozė 50</w:t>
      </w:r>
      <w:r>
        <w:rPr>
          <w:szCs w:val="22"/>
        </w:rPr>
        <w:t>–</w:t>
      </w:r>
      <w:r w:rsidRPr="00131F1F">
        <w:rPr>
          <w:szCs w:val="22"/>
        </w:rPr>
        <w:t>120 mg/m</w:t>
      </w:r>
      <w:r w:rsidRPr="008F1058">
        <w:rPr>
          <w:szCs w:val="22"/>
          <w:vertAlign w:val="superscript"/>
        </w:rPr>
        <w:t>2</w:t>
      </w:r>
      <w:r w:rsidRPr="00755CEA">
        <w:rPr>
          <w:szCs w:val="22"/>
        </w:rPr>
        <w:t xml:space="preserve"> kūno paviršiaus </w:t>
      </w:r>
      <w:r w:rsidR="007E3695">
        <w:rPr>
          <w:szCs w:val="22"/>
        </w:rPr>
        <w:t xml:space="preserve">ploto (KPP) </w:t>
      </w:r>
      <w:r w:rsidRPr="00755CEA">
        <w:rPr>
          <w:szCs w:val="22"/>
        </w:rPr>
        <w:t>kas 3</w:t>
      </w:r>
      <w:r>
        <w:rPr>
          <w:szCs w:val="22"/>
        </w:rPr>
        <w:t>–</w:t>
      </w:r>
      <w:r w:rsidRPr="00755CEA">
        <w:rPr>
          <w:szCs w:val="22"/>
        </w:rPr>
        <w:t>4 savaites.</w:t>
      </w:r>
    </w:p>
    <w:p w14:paraId="2C7F1F44" w14:textId="77777777" w:rsidR="00202027" w:rsidRPr="00C81104" w:rsidRDefault="00202027" w:rsidP="00202027">
      <w:pPr>
        <w:numPr>
          <w:ilvl w:val="0"/>
          <w:numId w:val="7"/>
        </w:numPr>
        <w:tabs>
          <w:tab w:val="clear" w:pos="720"/>
          <w:tab w:val="num" w:pos="567"/>
        </w:tabs>
        <w:suppressAutoHyphens/>
        <w:ind w:left="567" w:hanging="567"/>
        <w:rPr>
          <w:szCs w:val="22"/>
        </w:rPr>
      </w:pPr>
      <w:r w:rsidRPr="00755CEA">
        <w:rPr>
          <w:szCs w:val="22"/>
        </w:rPr>
        <w:t>kas 3</w:t>
      </w:r>
      <w:r>
        <w:rPr>
          <w:szCs w:val="22"/>
        </w:rPr>
        <w:t>–</w:t>
      </w:r>
      <w:r w:rsidRPr="00755CEA">
        <w:rPr>
          <w:szCs w:val="22"/>
        </w:rPr>
        <w:t>4 savaitės po 15</w:t>
      </w:r>
      <w:r>
        <w:rPr>
          <w:szCs w:val="22"/>
        </w:rPr>
        <w:t>–</w:t>
      </w:r>
      <w:r w:rsidRPr="00755CEA">
        <w:rPr>
          <w:szCs w:val="22"/>
        </w:rPr>
        <w:t>20 mg/</w:t>
      </w:r>
      <w:r w:rsidRPr="00C81104">
        <w:rPr>
          <w:szCs w:val="22"/>
        </w:rPr>
        <w:t>m</w:t>
      </w:r>
      <w:r w:rsidRPr="00C81104">
        <w:rPr>
          <w:szCs w:val="22"/>
          <w:vertAlign w:val="superscript"/>
        </w:rPr>
        <w:t>2</w:t>
      </w:r>
      <w:r w:rsidRPr="00C81104">
        <w:rPr>
          <w:szCs w:val="22"/>
        </w:rPr>
        <w:t xml:space="preserve"> per parą 5 paras iš eilės.</w:t>
      </w:r>
    </w:p>
    <w:p w14:paraId="23DF4634" w14:textId="77777777" w:rsidR="00202027" w:rsidRPr="00CC0CA1" w:rsidRDefault="00202027" w:rsidP="00202027">
      <w:pPr>
        <w:rPr>
          <w:szCs w:val="22"/>
          <w:u w:val="single"/>
        </w:rPr>
      </w:pPr>
    </w:p>
    <w:p w14:paraId="4794EBD7" w14:textId="77777777" w:rsidR="00202027" w:rsidRPr="00231D1A" w:rsidRDefault="00202027" w:rsidP="00202027">
      <w:pPr>
        <w:rPr>
          <w:szCs w:val="22"/>
        </w:rPr>
      </w:pPr>
      <w:r w:rsidRPr="00231D1A">
        <w:rPr>
          <w:szCs w:val="22"/>
        </w:rPr>
        <w:t>Cisplatina derinyje su kitomis chemoterapinėmis medžiagomis (kombinuotoji chemoterapija):</w:t>
      </w:r>
    </w:p>
    <w:p w14:paraId="372884BA" w14:textId="36279A72" w:rsidR="00202027" w:rsidRPr="006C3399" w:rsidRDefault="00202027" w:rsidP="00202027">
      <w:pPr>
        <w:numPr>
          <w:ilvl w:val="0"/>
          <w:numId w:val="7"/>
        </w:numPr>
        <w:tabs>
          <w:tab w:val="clear" w:pos="720"/>
          <w:tab w:val="num" w:pos="567"/>
        </w:tabs>
        <w:suppressAutoHyphens/>
        <w:ind w:left="567" w:hanging="567"/>
        <w:rPr>
          <w:szCs w:val="22"/>
        </w:rPr>
      </w:pPr>
      <w:r w:rsidRPr="006C3399">
        <w:rPr>
          <w:szCs w:val="22"/>
        </w:rPr>
        <w:t>20 mg/m</w:t>
      </w:r>
      <w:r w:rsidRPr="006C3399">
        <w:rPr>
          <w:szCs w:val="22"/>
          <w:vertAlign w:val="superscript"/>
        </w:rPr>
        <w:t xml:space="preserve">2 </w:t>
      </w:r>
      <w:r w:rsidR="007E3695" w:rsidRPr="007E3695">
        <w:rPr>
          <w:szCs w:val="22"/>
        </w:rPr>
        <w:t xml:space="preserve">KPP </w:t>
      </w:r>
      <w:r w:rsidRPr="006C3399">
        <w:rPr>
          <w:szCs w:val="22"/>
        </w:rPr>
        <w:t>arba didesnė dozė vieną kartą kas 3</w:t>
      </w:r>
      <w:r>
        <w:rPr>
          <w:szCs w:val="22"/>
        </w:rPr>
        <w:t>–</w:t>
      </w:r>
      <w:r w:rsidRPr="006C3399">
        <w:rPr>
          <w:szCs w:val="22"/>
        </w:rPr>
        <w:t>4 savaites.</w:t>
      </w:r>
    </w:p>
    <w:p w14:paraId="2878A372" w14:textId="77777777" w:rsidR="00202027" w:rsidRPr="006C3399" w:rsidRDefault="00202027" w:rsidP="00202027">
      <w:pPr>
        <w:tabs>
          <w:tab w:val="num" w:pos="567"/>
        </w:tabs>
        <w:ind w:left="567" w:hanging="567"/>
        <w:rPr>
          <w:szCs w:val="22"/>
        </w:rPr>
      </w:pPr>
    </w:p>
    <w:p w14:paraId="37231804" w14:textId="091E0A79" w:rsidR="00202027" w:rsidRPr="006C3399" w:rsidRDefault="00202027" w:rsidP="00202027">
      <w:pPr>
        <w:rPr>
          <w:szCs w:val="22"/>
        </w:rPr>
      </w:pPr>
      <w:r w:rsidRPr="003D1A9E">
        <w:rPr>
          <w:szCs w:val="22"/>
        </w:rPr>
        <w:t>Gimdos kaklelio vėžio gydymui Cisplatin Accord skiriama kartu su radioterapija</w:t>
      </w:r>
      <w:r w:rsidR="00BE4A6B">
        <w:rPr>
          <w:szCs w:val="22"/>
        </w:rPr>
        <w:t xml:space="preserve"> arba kitais chemoterapiniais vaistais</w:t>
      </w:r>
      <w:r w:rsidRPr="003D1A9E">
        <w:rPr>
          <w:szCs w:val="22"/>
        </w:rPr>
        <w:t>.</w:t>
      </w:r>
    </w:p>
    <w:p w14:paraId="585D35DB" w14:textId="3B32F13E" w:rsidR="00202027" w:rsidRPr="006C3399" w:rsidRDefault="00202027" w:rsidP="00202027">
      <w:pPr>
        <w:rPr>
          <w:szCs w:val="22"/>
        </w:rPr>
      </w:pPr>
      <w:r w:rsidRPr="003D1A9E">
        <w:rPr>
          <w:szCs w:val="22"/>
        </w:rPr>
        <w:t>Įprasta dozė yra 40 mg/m</w:t>
      </w:r>
      <w:r w:rsidRPr="003D1A9E">
        <w:rPr>
          <w:szCs w:val="22"/>
          <w:vertAlign w:val="superscript"/>
        </w:rPr>
        <w:t xml:space="preserve">2 </w:t>
      </w:r>
      <w:r w:rsidR="00BE4A6B" w:rsidRPr="00BE4A6B">
        <w:rPr>
          <w:szCs w:val="22"/>
        </w:rPr>
        <w:t xml:space="preserve">KPP </w:t>
      </w:r>
      <w:r w:rsidRPr="003D1A9E">
        <w:rPr>
          <w:szCs w:val="22"/>
        </w:rPr>
        <w:t>kas savaitę 6 savaites.</w:t>
      </w:r>
    </w:p>
    <w:p w14:paraId="0AE7FBB0" w14:textId="77777777" w:rsidR="00202027" w:rsidRPr="006C3399" w:rsidRDefault="00202027" w:rsidP="00202027">
      <w:pPr>
        <w:rPr>
          <w:szCs w:val="22"/>
        </w:rPr>
      </w:pPr>
    </w:p>
    <w:p w14:paraId="00AF3C59" w14:textId="77777777" w:rsidR="00202027" w:rsidRPr="006C3399" w:rsidRDefault="00202027" w:rsidP="00202027">
      <w:pPr>
        <w:rPr>
          <w:szCs w:val="22"/>
        </w:rPr>
      </w:pPr>
      <w:r w:rsidRPr="003D1A9E">
        <w:rPr>
          <w:szCs w:val="22"/>
        </w:rPr>
        <w:t>Siekiant išvengti arba sumažinti inkstų sutrikimų, patariama 24 valandas po Cisplatin Accord infuzijos gerti daug vandens.</w:t>
      </w:r>
    </w:p>
    <w:p w14:paraId="5DAAD8A7" w14:textId="77777777" w:rsidR="00202027" w:rsidRPr="006C3399" w:rsidRDefault="00202027" w:rsidP="00202027">
      <w:pPr>
        <w:rPr>
          <w:szCs w:val="22"/>
        </w:rPr>
      </w:pPr>
    </w:p>
    <w:p w14:paraId="7E4672F4" w14:textId="77777777" w:rsidR="00202027" w:rsidRPr="006C3399" w:rsidRDefault="00202027" w:rsidP="00202027">
      <w:pPr>
        <w:rPr>
          <w:b/>
          <w:szCs w:val="22"/>
        </w:rPr>
      </w:pPr>
      <w:r w:rsidRPr="003D1A9E">
        <w:rPr>
          <w:b/>
          <w:szCs w:val="22"/>
        </w:rPr>
        <w:t>Pavartojus per didelę Cisplatin Accord dozę</w:t>
      </w:r>
    </w:p>
    <w:p w14:paraId="6FB502B5" w14:textId="77777777" w:rsidR="00202027" w:rsidRPr="006C3399" w:rsidRDefault="00202027" w:rsidP="00202027">
      <w:pPr>
        <w:rPr>
          <w:b/>
          <w:szCs w:val="22"/>
        </w:rPr>
      </w:pPr>
    </w:p>
    <w:p w14:paraId="0E35D491" w14:textId="77777777" w:rsidR="00202027" w:rsidRPr="006C3399" w:rsidRDefault="00202027" w:rsidP="00202027">
      <w:pPr>
        <w:rPr>
          <w:szCs w:val="22"/>
        </w:rPr>
      </w:pPr>
      <w:r w:rsidRPr="003D1A9E">
        <w:rPr>
          <w:szCs w:val="22"/>
        </w:rPr>
        <w:t>Gydytojas užtikrins, kad Jums būtų paskirta doz</w:t>
      </w:r>
      <w:r>
        <w:rPr>
          <w:szCs w:val="22"/>
        </w:rPr>
        <w:t>ė</w:t>
      </w:r>
      <w:r w:rsidRPr="003D1A9E">
        <w:rPr>
          <w:szCs w:val="22"/>
        </w:rPr>
        <w:t xml:space="preserve"> reikalinga Jūsų ligai gydyti. Perdozavus, Jums gali pasireikšti stipresnis šalutinis poveikis. Dėl šio šalutinio poveikio gydytojas gali Jums paskirti simptominį gydymą. Jeigu manote, kad Jums suleido per daug Cisplatin Accord, nedelsiant kreipkitės į gydytoją</w:t>
      </w:r>
      <w:r>
        <w:rPr>
          <w:szCs w:val="22"/>
        </w:rPr>
        <w:t xml:space="preserve">. </w:t>
      </w:r>
    </w:p>
    <w:p w14:paraId="42286710" w14:textId="77777777" w:rsidR="00202027" w:rsidRPr="006C3399" w:rsidRDefault="00202027" w:rsidP="00202027">
      <w:pPr>
        <w:rPr>
          <w:szCs w:val="22"/>
        </w:rPr>
      </w:pPr>
    </w:p>
    <w:p w14:paraId="3C2C905A" w14:textId="12A41527" w:rsidR="00202027" w:rsidRDefault="00BE4A6B" w:rsidP="00BE4A6B">
      <w:r w:rsidRPr="00BE4A6B">
        <w:t>Jeigu kiltų daugiau klausimų dėl šio vaisto vartojimo, kreipkitės į gydytoją</w:t>
      </w:r>
      <w:r>
        <w:t>.</w:t>
      </w:r>
    </w:p>
    <w:p w14:paraId="406F4D65" w14:textId="77777777" w:rsidR="00BE4A6B" w:rsidRDefault="00BE4A6B" w:rsidP="00BE4A6B"/>
    <w:p w14:paraId="2597B01D" w14:textId="77777777" w:rsidR="00BE4A6B" w:rsidRPr="006C3399" w:rsidRDefault="00BE4A6B" w:rsidP="00BE4A6B"/>
    <w:p w14:paraId="14AAAEEE" w14:textId="77777777" w:rsidR="00202027" w:rsidRPr="006B38AC" w:rsidRDefault="00202027" w:rsidP="00202027">
      <w:pPr>
        <w:pStyle w:val="PI-1EMEASMCA"/>
      </w:pPr>
      <w:r w:rsidRPr="006C3399">
        <w:t>4.</w:t>
      </w:r>
      <w:r w:rsidRPr="006C3399">
        <w:tab/>
        <w:t>Galimas šalutinis poveikis</w:t>
      </w:r>
    </w:p>
    <w:p w14:paraId="730598F4" w14:textId="77777777" w:rsidR="00202027" w:rsidRPr="006B38AC" w:rsidRDefault="00202027" w:rsidP="00202027">
      <w:pPr>
        <w:pStyle w:val="Pagrindinistekstas"/>
        <w:spacing w:after="0"/>
        <w:rPr>
          <w:sz w:val="22"/>
          <w:szCs w:val="22"/>
        </w:rPr>
      </w:pPr>
    </w:p>
    <w:p w14:paraId="38C9C732" w14:textId="77777777" w:rsidR="00202027" w:rsidRPr="005E74E7" w:rsidRDefault="00202027" w:rsidP="00202027">
      <w:pPr>
        <w:numPr>
          <w:ilvl w:val="12"/>
          <w:numId w:val="0"/>
        </w:numPr>
        <w:ind w:right="-29"/>
        <w:rPr>
          <w:szCs w:val="22"/>
        </w:rPr>
      </w:pPr>
      <w:r w:rsidRPr="006B38AC">
        <w:rPr>
          <w:szCs w:val="22"/>
        </w:rPr>
        <w:t xml:space="preserve">Šis vaistas, kaip ir visi kiti vaistai, gali sukelti šalutinį poveikį, </w:t>
      </w:r>
      <w:r w:rsidRPr="005E74E7">
        <w:rPr>
          <w:noProof/>
          <w:szCs w:val="22"/>
        </w:rPr>
        <w:t>nors jis pasireiškia ne visiems žmonėms.</w:t>
      </w:r>
    </w:p>
    <w:p w14:paraId="2FEB9B10" w14:textId="77777777" w:rsidR="00202027" w:rsidRPr="005E74E7" w:rsidRDefault="00202027" w:rsidP="00202027">
      <w:pPr>
        <w:pStyle w:val="Pagrindinistekstas"/>
        <w:spacing w:after="0"/>
        <w:rPr>
          <w:sz w:val="22"/>
          <w:szCs w:val="22"/>
        </w:rPr>
      </w:pPr>
    </w:p>
    <w:p w14:paraId="7CA87CBE" w14:textId="77777777" w:rsidR="00202027" w:rsidRPr="00C73C09" w:rsidRDefault="00202027" w:rsidP="00202027">
      <w:pPr>
        <w:autoSpaceDE w:val="0"/>
        <w:autoSpaceDN w:val="0"/>
        <w:adjustRightInd w:val="0"/>
        <w:rPr>
          <w:b/>
          <w:bCs/>
          <w:szCs w:val="22"/>
        </w:rPr>
      </w:pPr>
      <w:r w:rsidRPr="00C73C09">
        <w:rPr>
          <w:b/>
          <w:bCs/>
          <w:szCs w:val="22"/>
        </w:rPr>
        <w:t>Jeigu pasireiškė bet kuris iš išvardytų simptomų, nedelsdami pasakykite gydytojui:</w:t>
      </w:r>
    </w:p>
    <w:p w14:paraId="66C66D3F" w14:textId="3BCC400D" w:rsidR="00202027" w:rsidRPr="00C73C09" w:rsidRDefault="00202027" w:rsidP="00202027">
      <w:pPr>
        <w:numPr>
          <w:ilvl w:val="0"/>
          <w:numId w:val="23"/>
        </w:numPr>
        <w:tabs>
          <w:tab w:val="clear" w:pos="720"/>
          <w:tab w:val="num" w:pos="567"/>
        </w:tabs>
        <w:autoSpaceDE w:val="0"/>
        <w:autoSpaceDN w:val="0"/>
        <w:adjustRightInd w:val="0"/>
        <w:ind w:left="567" w:hanging="567"/>
        <w:rPr>
          <w:szCs w:val="22"/>
        </w:rPr>
      </w:pPr>
      <w:r w:rsidRPr="00C73C09">
        <w:rPr>
          <w:szCs w:val="22"/>
        </w:rPr>
        <w:t xml:space="preserve">sunki alerginė reakcija – gali pasireikšti staigus niežtintis </w:t>
      </w:r>
      <w:r>
        <w:rPr>
          <w:szCs w:val="22"/>
        </w:rPr>
        <w:t>iš</w:t>
      </w:r>
      <w:r w:rsidRPr="00C73C09">
        <w:rPr>
          <w:szCs w:val="22"/>
        </w:rPr>
        <w:t xml:space="preserve">bėrimas (dilgėlinė), rankų, pėdų, kulkšnių, veido, lūpų ar gerklės </w:t>
      </w:r>
      <w:r w:rsidR="00BE4A6B" w:rsidRPr="00C73C09">
        <w:rPr>
          <w:szCs w:val="22"/>
        </w:rPr>
        <w:t xml:space="preserve">patinimas </w:t>
      </w:r>
      <w:r w:rsidRPr="00C73C09">
        <w:rPr>
          <w:szCs w:val="22"/>
        </w:rPr>
        <w:t>(šiuo atveju gali tapti sunku ryti ar kvėpuoti)</w:t>
      </w:r>
      <w:r w:rsidR="00BE4A6B">
        <w:rPr>
          <w:szCs w:val="22"/>
        </w:rPr>
        <w:t>, išraudimas</w:t>
      </w:r>
      <w:r w:rsidRPr="00C73C09">
        <w:rPr>
          <w:szCs w:val="22"/>
        </w:rPr>
        <w:t xml:space="preserve"> ir gali atrodyti, kad netrukus nualpsite;</w:t>
      </w:r>
    </w:p>
    <w:p w14:paraId="6559FD33" w14:textId="77777777" w:rsidR="00202027" w:rsidRPr="00C73C09" w:rsidRDefault="00202027" w:rsidP="00202027">
      <w:pPr>
        <w:numPr>
          <w:ilvl w:val="0"/>
          <w:numId w:val="23"/>
        </w:numPr>
        <w:tabs>
          <w:tab w:val="clear" w:pos="720"/>
          <w:tab w:val="num" w:pos="567"/>
        </w:tabs>
        <w:autoSpaceDE w:val="0"/>
        <w:autoSpaceDN w:val="0"/>
        <w:adjustRightInd w:val="0"/>
        <w:ind w:left="567" w:hanging="567"/>
        <w:rPr>
          <w:szCs w:val="22"/>
        </w:rPr>
      </w:pPr>
      <w:r w:rsidRPr="00C73C09">
        <w:rPr>
          <w:szCs w:val="22"/>
        </w:rPr>
        <w:t>stiprūs skausmai krūtinėje, galintys pasklisti iki žandikaulio arba rankos, sukeliantis prakaitavimą, dusulį ir pykinimą (širdies smūgis);</w:t>
      </w:r>
    </w:p>
    <w:p w14:paraId="06F618D5" w14:textId="2BD508FA" w:rsidR="00BE4A6B" w:rsidRPr="00BE4A6B" w:rsidRDefault="00BE4A6B" w:rsidP="008A4B8F">
      <w:pPr>
        <w:numPr>
          <w:ilvl w:val="0"/>
          <w:numId w:val="23"/>
        </w:numPr>
        <w:tabs>
          <w:tab w:val="clear" w:pos="720"/>
          <w:tab w:val="num" w:pos="567"/>
        </w:tabs>
        <w:autoSpaceDE w:val="0"/>
        <w:autoSpaceDN w:val="0"/>
        <w:adjustRightInd w:val="0"/>
        <w:ind w:left="567" w:hanging="567"/>
        <w:rPr>
          <w:szCs w:val="22"/>
        </w:rPr>
      </w:pPr>
      <w:r w:rsidRPr="00BE4A6B">
        <w:rPr>
          <w:szCs w:val="22"/>
        </w:rPr>
        <w:t>alpimas ar priepuolis</w:t>
      </w:r>
      <w:r>
        <w:rPr>
          <w:szCs w:val="22"/>
        </w:rPr>
        <w:t>;</w:t>
      </w:r>
    </w:p>
    <w:p w14:paraId="2A234E2A" w14:textId="101BE0E4" w:rsidR="00BE4A6B" w:rsidRPr="00BE4A6B" w:rsidRDefault="00BE4A6B" w:rsidP="008A4B8F">
      <w:pPr>
        <w:numPr>
          <w:ilvl w:val="0"/>
          <w:numId w:val="23"/>
        </w:numPr>
        <w:tabs>
          <w:tab w:val="clear" w:pos="720"/>
          <w:tab w:val="num" w:pos="567"/>
        </w:tabs>
        <w:autoSpaceDE w:val="0"/>
        <w:autoSpaceDN w:val="0"/>
        <w:adjustRightInd w:val="0"/>
        <w:ind w:left="567" w:hanging="567"/>
        <w:rPr>
          <w:szCs w:val="22"/>
        </w:rPr>
      </w:pPr>
      <w:r w:rsidRPr="00BE4A6B">
        <w:rPr>
          <w:szCs w:val="22"/>
        </w:rPr>
        <w:t>klausos sutrikimai – gali spengti ausyse arba pablogėti klausa (ototoksi</w:t>
      </w:r>
      <w:r w:rsidR="00AF2AB8">
        <w:rPr>
          <w:szCs w:val="22"/>
        </w:rPr>
        <w:t>škumas</w:t>
      </w:r>
      <w:r w:rsidRPr="00BE4A6B">
        <w:rPr>
          <w:szCs w:val="22"/>
        </w:rPr>
        <w:t>);</w:t>
      </w:r>
    </w:p>
    <w:p w14:paraId="277A703C" w14:textId="444CF724" w:rsidR="00BE4A6B" w:rsidRPr="00BE4A6B" w:rsidRDefault="00BE4A6B" w:rsidP="008A4B8F">
      <w:pPr>
        <w:numPr>
          <w:ilvl w:val="0"/>
          <w:numId w:val="23"/>
        </w:numPr>
        <w:tabs>
          <w:tab w:val="clear" w:pos="720"/>
          <w:tab w:val="num" w:pos="567"/>
        </w:tabs>
        <w:autoSpaceDE w:val="0"/>
        <w:autoSpaceDN w:val="0"/>
        <w:adjustRightInd w:val="0"/>
        <w:ind w:left="567" w:hanging="567"/>
        <w:rPr>
          <w:szCs w:val="22"/>
        </w:rPr>
      </w:pPr>
      <w:r w:rsidRPr="00BE4A6B">
        <w:rPr>
          <w:szCs w:val="22"/>
        </w:rPr>
        <w:t>inkstų ir šlapi</w:t>
      </w:r>
      <w:r w:rsidR="00AF2AB8">
        <w:rPr>
          <w:szCs w:val="22"/>
        </w:rPr>
        <w:t>ni</w:t>
      </w:r>
      <w:r w:rsidRPr="00BE4A6B">
        <w:rPr>
          <w:szCs w:val="22"/>
        </w:rPr>
        <w:t>mo</w:t>
      </w:r>
      <w:r w:rsidR="00AF2AB8">
        <w:rPr>
          <w:szCs w:val="22"/>
        </w:rPr>
        <w:t>si</w:t>
      </w:r>
      <w:r w:rsidRPr="00BE4A6B">
        <w:rPr>
          <w:szCs w:val="22"/>
        </w:rPr>
        <w:t xml:space="preserve"> sutrikimai</w:t>
      </w:r>
      <w:r>
        <w:rPr>
          <w:szCs w:val="22"/>
        </w:rPr>
        <w:t>;</w:t>
      </w:r>
    </w:p>
    <w:p w14:paraId="5680832C" w14:textId="0C94CF15" w:rsidR="00202027" w:rsidRPr="00AB02A9" w:rsidRDefault="00BE4A6B" w:rsidP="008A4B8F">
      <w:pPr>
        <w:numPr>
          <w:ilvl w:val="0"/>
          <w:numId w:val="23"/>
        </w:numPr>
        <w:tabs>
          <w:tab w:val="clear" w:pos="720"/>
          <w:tab w:val="num" w:pos="567"/>
        </w:tabs>
        <w:autoSpaceDE w:val="0"/>
        <w:autoSpaceDN w:val="0"/>
        <w:adjustRightInd w:val="0"/>
        <w:ind w:left="567" w:hanging="567"/>
        <w:rPr>
          <w:szCs w:val="22"/>
        </w:rPr>
      </w:pPr>
      <w:r w:rsidRPr="00BE4A6B">
        <w:rPr>
          <w:szCs w:val="22"/>
        </w:rPr>
        <w:t>per didelis nuovargis ir bendras negalavimas, kurie gali būti sumažėjusio kraujo ląstelių kiekio (</w:t>
      </w:r>
      <w:r>
        <w:rPr>
          <w:szCs w:val="22"/>
        </w:rPr>
        <w:t>kaulų čiulpų slopinimo</w:t>
      </w:r>
      <w:r w:rsidRPr="00BE4A6B">
        <w:rPr>
          <w:szCs w:val="22"/>
        </w:rPr>
        <w:t>) simptomai. Tai patvirtintų kraujo tyrimas</w:t>
      </w:r>
      <w:r w:rsidR="00202027" w:rsidRPr="00AB02A9">
        <w:rPr>
          <w:szCs w:val="22"/>
        </w:rPr>
        <w:t>.</w:t>
      </w:r>
    </w:p>
    <w:p w14:paraId="1B351903" w14:textId="77777777" w:rsidR="00202027" w:rsidRPr="00C73C09" w:rsidRDefault="00202027" w:rsidP="00202027">
      <w:pPr>
        <w:autoSpaceDE w:val="0"/>
        <w:autoSpaceDN w:val="0"/>
        <w:adjustRightInd w:val="0"/>
        <w:rPr>
          <w:szCs w:val="22"/>
        </w:rPr>
      </w:pPr>
    </w:p>
    <w:p w14:paraId="5F0D3C63" w14:textId="77777777" w:rsidR="00202027" w:rsidRPr="00B42D61" w:rsidRDefault="00202027" w:rsidP="00202027">
      <w:pPr>
        <w:autoSpaceDE w:val="0"/>
        <w:autoSpaceDN w:val="0"/>
        <w:adjustRightInd w:val="0"/>
        <w:rPr>
          <w:szCs w:val="22"/>
        </w:rPr>
      </w:pPr>
      <w:r w:rsidRPr="00B42D61">
        <w:rPr>
          <w:szCs w:val="22"/>
        </w:rPr>
        <w:t>Tai yra sunkus šalutinis poveikis. Jums gali tekti skubiai kreiptis į gydytoją pagalbos.</w:t>
      </w:r>
    </w:p>
    <w:p w14:paraId="19D299ED" w14:textId="77777777" w:rsidR="00202027" w:rsidRPr="00B42D61" w:rsidRDefault="00202027" w:rsidP="00202027">
      <w:pPr>
        <w:autoSpaceDE w:val="0"/>
        <w:autoSpaceDN w:val="0"/>
        <w:adjustRightInd w:val="0"/>
        <w:rPr>
          <w:szCs w:val="22"/>
        </w:rPr>
      </w:pPr>
    </w:p>
    <w:p w14:paraId="3F67EB85" w14:textId="77777777" w:rsidR="00202027" w:rsidRPr="00B42D61" w:rsidRDefault="00202027" w:rsidP="00202027">
      <w:pPr>
        <w:autoSpaceDE w:val="0"/>
        <w:autoSpaceDN w:val="0"/>
        <w:adjustRightInd w:val="0"/>
        <w:rPr>
          <w:szCs w:val="22"/>
        </w:rPr>
      </w:pPr>
      <w:r w:rsidRPr="00B42D61">
        <w:rPr>
          <w:szCs w:val="22"/>
        </w:rPr>
        <w:t>Labai dažn</w:t>
      </w:r>
      <w:r>
        <w:rPr>
          <w:szCs w:val="22"/>
        </w:rPr>
        <w:t>as</w:t>
      </w:r>
      <w:r w:rsidRPr="00B42D61">
        <w:rPr>
          <w:szCs w:val="22"/>
        </w:rPr>
        <w:t>: gali pasireikšti da</w:t>
      </w:r>
      <w:r>
        <w:rPr>
          <w:szCs w:val="22"/>
        </w:rPr>
        <w:t>žniau</w:t>
      </w:r>
      <w:r w:rsidRPr="00B42D61">
        <w:rPr>
          <w:szCs w:val="22"/>
        </w:rPr>
        <w:t xml:space="preserve"> kaip 1</w:t>
      </w:r>
      <w:r>
        <w:rPr>
          <w:szCs w:val="22"/>
        </w:rPr>
        <w:t xml:space="preserve"> žmogui</w:t>
      </w:r>
      <w:r w:rsidRPr="00B42D61">
        <w:rPr>
          <w:szCs w:val="22"/>
        </w:rPr>
        <w:t xml:space="preserve"> iš 10:</w:t>
      </w:r>
    </w:p>
    <w:p w14:paraId="10C31FAA" w14:textId="77777777" w:rsidR="00202027" w:rsidRPr="00B42D61" w:rsidRDefault="00202027" w:rsidP="00202027">
      <w:pPr>
        <w:numPr>
          <w:ilvl w:val="0"/>
          <w:numId w:val="23"/>
        </w:numPr>
        <w:tabs>
          <w:tab w:val="clear" w:pos="720"/>
          <w:tab w:val="num" w:pos="567"/>
        </w:tabs>
        <w:autoSpaceDE w:val="0"/>
        <w:autoSpaceDN w:val="0"/>
        <w:adjustRightInd w:val="0"/>
        <w:ind w:left="567" w:hanging="567"/>
        <w:rPr>
          <w:szCs w:val="22"/>
        </w:rPr>
      </w:pPr>
      <w:r w:rsidRPr="00B42D61">
        <w:rPr>
          <w:szCs w:val="22"/>
        </w:rPr>
        <w:t>kaulų čiulpų funkcijos slopinimas (gali paveikti baltųjų kraujo ląstelių gamybą);</w:t>
      </w:r>
    </w:p>
    <w:p w14:paraId="28A28823" w14:textId="77777777" w:rsidR="00202027" w:rsidRPr="00B42D61" w:rsidRDefault="00202027" w:rsidP="00202027">
      <w:pPr>
        <w:numPr>
          <w:ilvl w:val="0"/>
          <w:numId w:val="23"/>
        </w:numPr>
        <w:tabs>
          <w:tab w:val="clear" w:pos="720"/>
          <w:tab w:val="num" w:pos="567"/>
        </w:tabs>
        <w:autoSpaceDE w:val="0"/>
        <w:autoSpaceDN w:val="0"/>
        <w:adjustRightInd w:val="0"/>
        <w:ind w:left="567" w:hanging="567"/>
        <w:rPr>
          <w:szCs w:val="22"/>
        </w:rPr>
      </w:pPr>
      <w:r w:rsidRPr="00B42D61">
        <w:rPr>
          <w:szCs w:val="22"/>
        </w:rPr>
        <w:t>sumažėjęs baltųjų kraujo ląstelių skaičius, dėl kurio gali dažniau atsirasti infekcijos (leukopenija);</w:t>
      </w:r>
    </w:p>
    <w:p w14:paraId="7E4D7636" w14:textId="77777777" w:rsidR="00202027" w:rsidRPr="00B42D61" w:rsidRDefault="00202027" w:rsidP="00202027">
      <w:pPr>
        <w:numPr>
          <w:ilvl w:val="0"/>
          <w:numId w:val="23"/>
        </w:numPr>
        <w:tabs>
          <w:tab w:val="clear" w:pos="720"/>
          <w:tab w:val="num" w:pos="567"/>
        </w:tabs>
        <w:autoSpaceDE w:val="0"/>
        <w:autoSpaceDN w:val="0"/>
        <w:adjustRightInd w:val="0"/>
        <w:ind w:left="567" w:hanging="567"/>
        <w:rPr>
          <w:szCs w:val="22"/>
        </w:rPr>
      </w:pPr>
      <w:r w:rsidRPr="00B42D61">
        <w:rPr>
          <w:szCs w:val="22"/>
        </w:rPr>
        <w:t>trombocitų skaičiaus sumažėjimas, dėl kurio padidėja kraujosruvų ir kraujavimo pavojus (trombocitopenija);</w:t>
      </w:r>
    </w:p>
    <w:p w14:paraId="7CBCEB1A" w14:textId="77777777" w:rsidR="00202027" w:rsidRPr="00B42D61" w:rsidRDefault="00202027" w:rsidP="00202027">
      <w:pPr>
        <w:numPr>
          <w:ilvl w:val="0"/>
          <w:numId w:val="23"/>
        </w:numPr>
        <w:tabs>
          <w:tab w:val="clear" w:pos="720"/>
          <w:tab w:val="num" w:pos="567"/>
        </w:tabs>
        <w:autoSpaceDE w:val="0"/>
        <w:autoSpaceDN w:val="0"/>
        <w:adjustRightInd w:val="0"/>
        <w:ind w:left="567" w:hanging="567"/>
        <w:rPr>
          <w:szCs w:val="22"/>
        </w:rPr>
      </w:pPr>
      <w:r w:rsidRPr="00B42D61">
        <w:rPr>
          <w:szCs w:val="22"/>
        </w:rPr>
        <w:t>raudonųjų kraujo ląstelių kiekio sumažėjimas, dėl kurio gali pablykšti oda (mažakraujystė)</w:t>
      </w:r>
    </w:p>
    <w:p w14:paraId="76943D74" w14:textId="77777777" w:rsidR="00202027" w:rsidRPr="00B42D61" w:rsidRDefault="00202027" w:rsidP="00202027">
      <w:pPr>
        <w:numPr>
          <w:ilvl w:val="0"/>
          <w:numId w:val="23"/>
        </w:numPr>
        <w:tabs>
          <w:tab w:val="clear" w:pos="720"/>
          <w:tab w:val="num" w:pos="567"/>
        </w:tabs>
        <w:autoSpaceDE w:val="0"/>
        <w:autoSpaceDN w:val="0"/>
        <w:adjustRightInd w:val="0"/>
        <w:ind w:left="567" w:hanging="567"/>
        <w:rPr>
          <w:szCs w:val="22"/>
        </w:rPr>
      </w:pPr>
      <w:r w:rsidRPr="00B42D61">
        <w:rPr>
          <w:szCs w:val="22"/>
        </w:rPr>
        <w:t>sumažėjęs natrio kiekis kraujyje;</w:t>
      </w:r>
    </w:p>
    <w:p w14:paraId="30067278" w14:textId="77777777" w:rsidR="00202027" w:rsidRPr="00B42D61" w:rsidRDefault="00202027" w:rsidP="008A4B8F">
      <w:pPr>
        <w:numPr>
          <w:ilvl w:val="0"/>
          <w:numId w:val="23"/>
        </w:numPr>
        <w:tabs>
          <w:tab w:val="clear" w:pos="720"/>
        </w:tabs>
        <w:autoSpaceDE w:val="0"/>
        <w:autoSpaceDN w:val="0"/>
        <w:adjustRightInd w:val="0"/>
        <w:ind w:left="567" w:hanging="501"/>
        <w:rPr>
          <w:szCs w:val="22"/>
        </w:rPr>
      </w:pPr>
      <w:r w:rsidRPr="00B42D61">
        <w:rPr>
          <w:szCs w:val="22"/>
        </w:rPr>
        <w:t>aukšta temperatūra.</w:t>
      </w:r>
    </w:p>
    <w:p w14:paraId="02622BA8" w14:textId="77777777" w:rsidR="00202027" w:rsidRPr="00B42D61" w:rsidRDefault="00202027" w:rsidP="00202027">
      <w:pPr>
        <w:autoSpaceDE w:val="0"/>
        <w:autoSpaceDN w:val="0"/>
        <w:adjustRightInd w:val="0"/>
        <w:rPr>
          <w:rFonts w:ascii="Verdana" w:hAnsi="Verdana"/>
          <w:sz w:val="18"/>
          <w:szCs w:val="18"/>
        </w:rPr>
      </w:pPr>
    </w:p>
    <w:p w14:paraId="0B317924" w14:textId="77777777" w:rsidR="00202027" w:rsidRPr="00B42D61" w:rsidRDefault="00202027" w:rsidP="00202027">
      <w:pPr>
        <w:autoSpaceDE w:val="0"/>
        <w:autoSpaceDN w:val="0"/>
        <w:adjustRightInd w:val="0"/>
        <w:rPr>
          <w:szCs w:val="22"/>
          <w:lang w:eastAsia="en-IN"/>
        </w:rPr>
      </w:pPr>
      <w:r w:rsidRPr="00B42D61">
        <w:rPr>
          <w:szCs w:val="22"/>
          <w:lang w:eastAsia="en-IN"/>
        </w:rPr>
        <w:t>D</w:t>
      </w:r>
      <w:r w:rsidRPr="00B42D61">
        <w:rPr>
          <w:szCs w:val="22"/>
        </w:rPr>
        <w:t>ažn</w:t>
      </w:r>
      <w:r>
        <w:rPr>
          <w:szCs w:val="22"/>
        </w:rPr>
        <w:t>as</w:t>
      </w:r>
      <w:r w:rsidRPr="00B42D61">
        <w:rPr>
          <w:szCs w:val="22"/>
        </w:rPr>
        <w:t xml:space="preserve">: gali pasireikšti </w:t>
      </w:r>
      <w:r>
        <w:rPr>
          <w:szCs w:val="22"/>
        </w:rPr>
        <w:t>rečiau</w:t>
      </w:r>
      <w:r w:rsidRPr="00B42D61">
        <w:rPr>
          <w:szCs w:val="22"/>
        </w:rPr>
        <w:t xml:space="preserve"> kaip 1 </w:t>
      </w:r>
      <w:r>
        <w:rPr>
          <w:szCs w:val="22"/>
        </w:rPr>
        <w:t xml:space="preserve">žmogui </w:t>
      </w:r>
      <w:r w:rsidRPr="00B42D61">
        <w:rPr>
          <w:szCs w:val="22"/>
        </w:rPr>
        <w:t>iš 10</w:t>
      </w:r>
      <w:r w:rsidRPr="00B42D61">
        <w:rPr>
          <w:szCs w:val="22"/>
          <w:lang w:eastAsia="en-IN"/>
        </w:rPr>
        <w:t>:</w:t>
      </w:r>
    </w:p>
    <w:p w14:paraId="04011AE6" w14:textId="77777777" w:rsidR="00202027" w:rsidRPr="00111393"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stiprus kurios nors kojos skausmas arba patinimas, krūtinės skausmas arba pasunkėjęs kvėpavimas (gali reikšti, kad venoje yra žalingų kraujo krešulių);</w:t>
      </w:r>
    </w:p>
    <w:p w14:paraId="3971923B" w14:textId="77777777" w:rsidR="00202027" w:rsidRPr="00B90738"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3610E8">
        <w:rPr>
          <w:szCs w:val="22"/>
          <w:lang w:eastAsia="en-IN"/>
        </w:rPr>
        <w:t>greitas, nereguliarus arba lėtas širdies ritmas;</w:t>
      </w:r>
    </w:p>
    <w:p w14:paraId="5503C437" w14:textId="77777777" w:rsidR="00202027" w:rsidRPr="00780968"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EB18DF">
        <w:rPr>
          <w:szCs w:val="22"/>
          <w:lang w:eastAsia="en-IN"/>
        </w:rPr>
        <w:t>sepsis (kraujo užkrėtimas).</w:t>
      </w:r>
    </w:p>
    <w:p w14:paraId="0C8B62AD" w14:textId="77777777" w:rsidR="00202027" w:rsidRPr="00B42D61" w:rsidRDefault="00202027" w:rsidP="00202027">
      <w:pPr>
        <w:tabs>
          <w:tab w:val="left" w:pos="567"/>
        </w:tabs>
        <w:autoSpaceDE w:val="0"/>
        <w:autoSpaceDN w:val="0"/>
        <w:adjustRightInd w:val="0"/>
        <w:ind w:left="567" w:hanging="567"/>
        <w:rPr>
          <w:szCs w:val="22"/>
          <w:lang w:eastAsia="en-IN"/>
        </w:rPr>
      </w:pPr>
    </w:p>
    <w:p w14:paraId="5A554184" w14:textId="77777777" w:rsidR="00202027" w:rsidRPr="00B42D61" w:rsidRDefault="00202027" w:rsidP="00202027">
      <w:pPr>
        <w:autoSpaceDE w:val="0"/>
        <w:autoSpaceDN w:val="0"/>
        <w:adjustRightInd w:val="0"/>
        <w:rPr>
          <w:szCs w:val="22"/>
          <w:lang w:eastAsia="en-IN"/>
        </w:rPr>
      </w:pPr>
      <w:r w:rsidRPr="00B42D61">
        <w:rPr>
          <w:szCs w:val="22"/>
          <w:lang w:eastAsia="en-IN"/>
        </w:rPr>
        <w:t>Nedažn</w:t>
      </w:r>
      <w:r>
        <w:rPr>
          <w:szCs w:val="22"/>
          <w:lang w:eastAsia="en-IN"/>
        </w:rPr>
        <w:t>as</w:t>
      </w:r>
      <w:r w:rsidRPr="00B42D61">
        <w:rPr>
          <w:szCs w:val="22"/>
          <w:lang w:eastAsia="en-IN"/>
        </w:rPr>
        <w:t xml:space="preserve">: gali pasireikšti </w:t>
      </w:r>
      <w:r>
        <w:rPr>
          <w:szCs w:val="22"/>
          <w:lang w:eastAsia="en-IN"/>
        </w:rPr>
        <w:t>rečiau</w:t>
      </w:r>
      <w:r w:rsidRPr="00B42D61">
        <w:rPr>
          <w:szCs w:val="22"/>
          <w:lang w:eastAsia="en-IN"/>
        </w:rPr>
        <w:t xml:space="preserve"> kaip 1 </w:t>
      </w:r>
      <w:r>
        <w:rPr>
          <w:szCs w:val="22"/>
          <w:lang w:eastAsia="en-IN"/>
        </w:rPr>
        <w:t xml:space="preserve">žmogui </w:t>
      </w:r>
      <w:r w:rsidRPr="00B42D61">
        <w:rPr>
          <w:szCs w:val="22"/>
          <w:lang w:eastAsia="en-IN"/>
        </w:rPr>
        <w:t>iš 100:</w:t>
      </w:r>
    </w:p>
    <w:p w14:paraId="13BF4769" w14:textId="77777777"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sunki alerginė reakcija (žr. viršuje);</w:t>
      </w:r>
    </w:p>
    <w:p w14:paraId="2C23548C" w14:textId="1AC0DC5E"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 xml:space="preserve">klausos </w:t>
      </w:r>
      <w:r w:rsidR="00AF2AB8">
        <w:rPr>
          <w:szCs w:val="22"/>
          <w:lang w:eastAsia="en-IN"/>
        </w:rPr>
        <w:t>sutrikimai</w:t>
      </w:r>
      <w:r w:rsidR="00AF2AB8" w:rsidRPr="00B42D61">
        <w:rPr>
          <w:szCs w:val="22"/>
          <w:lang w:eastAsia="en-IN"/>
        </w:rPr>
        <w:t xml:space="preserve"> </w:t>
      </w:r>
      <w:r w:rsidRPr="00B42D61">
        <w:rPr>
          <w:szCs w:val="22"/>
          <w:lang w:eastAsia="en-IN"/>
        </w:rPr>
        <w:t>(ototoksiškumas);</w:t>
      </w:r>
    </w:p>
    <w:p w14:paraId="626F4AAF" w14:textId="77777777"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sumažėjęs magnio kiekis kraujyje;</w:t>
      </w:r>
    </w:p>
    <w:p w14:paraId="629114E2" w14:textId="77777777"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spermatogenezės sutrikimas.</w:t>
      </w:r>
    </w:p>
    <w:p w14:paraId="72DAFEDC" w14:textId="77777777" w:rsidR="00202027" w:rsidRPr="00B42D61" w:rsidRDefault="00202027" w:rsidP="00202027">
      <w:pPr>
        <w:tabs>
          <w:tab w:val="left" w:pos="567"/>
        </w:tabs>
        <w:autoSpaceDE w:val="0"/>
        <w:autoSpaceDN w:val="0"/>
        <w:adjustRightInd w:val="0"/>
        <w:rPr>
          <w:szCs w:val="22"/>
          <w:lang w:eastAsia="en-IN"/>
        </w:rPr>
      </w:pPr>
    </w:p>
    <w:p w14:paraId="5670392E" w14:textId="77777777" w:rsidR="00202027" w:rsidRPr="00B42D61" w:rsidRDefault="00202027" w:rsidP="00202027">
      <w:pPr>
        <w:autoSpaceDE w:val="0"/>
        <w:autoSpaceDN w:val="0"/>
        <w:adjustRightInd w:val="0"/>
        <w:rPr>
          <w:szCs w:val="22"/>
          <w:lang w:eastAsia="en-IN"/>
        </w:rPr>
      </w:pPr>
      <w:r w:rsidRPr="00B42D61">
        <w:rPr>
          <w:szCs w:val="22"/>
          <w:lang w:eastAsia="en-IN"/>
        </w:rPr>
        <w:t>Ret</w:t>
      </w:r>
      <w:r>
        <w:rPr>
          <w:szCs w:val="22"/>
          <w:lang w:eastAsia="en-IN"/>
        </w:rPr>
        <w:t>as</w:t>
      </w:r>
      <w:r w:rsidRPr="00B42D61">
        <w:rPr>
          <w:szCs w:val="22"/>
          <w:lang w:eastAsia="en-IN"/>
        </w:rPr>
        <w:t xml:space="preserve">: gali pasireikšti </w:t>
      </w:r>
      <w:r>
        <w:rPr>
          <w:szCs w:val="22"/>
          <w:lang w:eastAsia="en-IN"/>
        </w:rPr>
        <w:t>rečiau</w:t>
      </w:r>
      <w:r w:rsidRPr="00B42D61">
        <w:rPr>
          <w:szCs w:val="22"/>
          <w:lang w:eastAsia="en-IN"/>
        </w:rPr>
        <w:t xml:space="preserve"> kaip 1 </w:t>
      </w:r>
      <w:r>
        <w:rPr>
          <w:szCs w:val="22"/>
          <w:lang w:eastAsia="en-IN"/>
        </w:rPr>
        <w:t xml:space="preserve">žmogui </w:t>
      </w:r>
      <w:r w:rsidRPr="00B42D61">
        <w:rPr>
          <w:szCs w:val="22"/>
          <w:lang w:eastAsia="en-IN"/>
        </w:rPr>
        <w:t>iš 1000:</w:t>
      </w:r>
    </w:p>
    <w:p w14:paraId="2A4E6BE9" w14:textId="77777777"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padidėjusi ūmios leukemijos rizika;</w:t>
      </w:r>
    </w:p>
    <w:p w14:paraId="1D8E8717" w14:textId="77777777"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Pr>
          <w:szCs w:val="22"/>
          <w:lang w:eastAsia="en-IN"/>
        </w:rPr>
        <w:t>traukuliai</w:t>
      </w:r>
      <w:r w:rsidRPr="00B42D61">
        <w:rPr>
          <w:szCs w:val="22"/>
          <w:lang w:eastAsia="en-IN"/>
        </w:rPr>
        <w:t>;</w:t>
      </w:r>
    </w:p>
    <w:p w14:paraId="7FE12EBB" w14:textId="77777777"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 xml:space="preserve">alpimas, galvos skausmas, </w:t>
      </w:r>
      <w:r>
        <w:rPr>
          <w:szCs w:val="22"/>
          <w:lang w:eastAsia="en-IN"/>
        </w:rPr>
        <w:t>konfūzija (minčių susipainiojimas)</w:t>
      </w:r>
      <w:r w:rsidRPr="00B42D61">
        <w:rPr>
          <w:szCs w:val="22"/>
          <w:lang w:eastAsia="en-IN"/>
        </w:rPr>
        <w:t xml:space="preserve"> ir regos praradimas;</w:t>
      </w:r>
    </w:p>
    <w:p w14:paraId="7CCAB0AB" w14:textId="77777777" w:rsidR="00202027"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tam tikrų smegenų funkcijų praradimas, įkaitant smegenų veiklos sutrikimą, pasireiškiantį spazmais ir sąmonės pritemimu;</w:t>
      </w:r>
    </w:p>
    <w:p w14:paraId="041536FE" w14:textId="15D57855" w:rsidR="00AF2AB8" w:rsidRPr="00B42D61" w:rsidRDefault="00AF2AB8" w:rsidP="00202027">
      <w:pPr>
        <w:pStyle w:val="Sraopastraipa"/>
        <w:numPr>
          <w:ilvl w:val="0"/>
          <w:numId w:val="24"/>
        </w:numPr>
        <w:tabs>
          <w:tab w:val="left" w:pos="567"/>
        </w:tabs>
        <w:autoSpaceDE w:val="0"/>
        <w:autoSpaceDN w:val="0"/>
        <w:adjustRightInd w:val="0"/>
        <w:ind w:left="567" w:hanging="567"/>
        <w:rPr>
          <w:szCs w:val="22"/>
          <w:lang w:eastAsia="en-IN"/>
        </w:rPr>
      </w:pPr>
      <w:r w:rsidRPr="00AF2AB8">
        <w:rPr>
          <w:szCs w:val="22"/>
          <w:lang w:eastAsia="en-IN"/>
        </w:rPr>
        <w:t>smegenų funkcijos sutrikimas (sumišimas, neaiški kalba, kartais aklumas, atminties praradimas ir paralyžius</w:t>
      </w:r>
      <w:r>
        <w:rPr>
          <w:szCs w:val="22"/>
          <w:lang w:eastAsia="en-IN"/>
        </w:rPr>
        <w:t>);</w:t>
      </w:r>
    </w:p>
    <w:p w14:paraId="06E89054" w14:textId="77777777"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širdies smūgis;</w:t>
      </w:r>
    </w:p>
    <w:p w14:paraId="22F591E7" w14:textId="77777777"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burnos gleivinės uždegimas (stomatitas);</w:t>
      </w:r>
    </w:p>
    <w:p w14:paraId="41EB04EA" w14:textId="73D2B506" w:rsidR="00202027" w:rsidRPr="00B42D61" w:rsidRDefault="00202027" w:rsidP="00202027">
      <w:pPr>
        <w:pStyle w:val="Sraopastraipa"/>
        <w:numPr>
          <w:ilvl w:val="0"/>
          <w:numId w:val="24"/>
        </w:numPr>
        <w:tabs>
          <w:tab w:val="left" w:pos="567"/>
        </w:tabs>
        <w:autoSpaceDE w:val="0"/>
        <w:autoSpaceDN w:val="0"/>
        <w:adjustRightInd w:val="0"/>
        <w:ind w:left="567" w:hanging="567"/>
        <w:rPr>
          <w:szCs w:val="22"/>
          <w:lang w:eastAsia="en-IN"/>
        </w:rPr>
      </w:pPr>
      <w:r w:rsidRPr="00B42D61">
        <w:rPr>
          <w:szCs w:val="22"/>
          <w:lang w:eastAsia="en-IN"/>
        </w:rPr>
        <w:t>nervų periferinė neuropatija, kuriai būdingas be priežasties atsiradęs kutenimo, niežėjimo ar dilgčiojimo pojūtis ir retkarčiais pasireiškiantis skonio, lietimo jutimų, regos netekimas, ūmus skausmas, perveriantis lenkimosi į priekį metu, plintantis iš kaklo per nugarą į kojas;</w:t>
      </w:r>
    </w:p>
    <w:p w14:paraId="70284F1C" w14:textId="77777777" w:rsidR="00202027" w:rsidRPr="00B42D61" w:rsidRDefault="00202027" w:rsidP="00202027">
      <w:pPr>
        <w:autoSpaceDE w:val="0"/>
        <w:autoSpaceDN w:val="0"/>
        <w:adjustRightInd w:val="0"/>
        <w:rPr>
          <w:szCs w:val="22"/>
          <w:lang w:eastAsia="en-IN"/>
        </w:rPr>
      </w:pPr>
    </w:p>
    <w:p w14:paraId="556FD7A9" w14:textId="77777777" w:rsidR="00202027" w:rsidRPr="00B42D61" w:rsidRDefault="00202027" w:rsidP="00202027">
      <w:pPr>
        <w:autoSpaceDE w:val="0"/>
        <w:autoSpaceDN w:val="0"/>
        <w:adjustRightInd w:val="0"/>
        <w:rPr>
          <w:szCs w:val="22"/>
          <w:lang w:eastAsia="en-IN"/>
        </w:rPr>
      </w:pPr>
      <w:r w:rsidRPr="00B42D61">
        <w:rPr>
          <w:szCs w:val="22"/>
          <w:lang w:eastAsia="en-IN"/>
        </w:rPr>
        <w:t>Labai ret</w:t>
      </w:r>
      <w:r>
        <w:rPr>
          <w:szCs w:val="22"/>
          <w:lang w:eastAsia="en-IN"/>
        </w:rPr>
        <w:t>as</w:t>
      </w:r>
      <w:r w:rsidRPr="00B42D61">
        <w:rPr>
          <w:szCs w:val="22"/>
          <w:lang w:eastAsia="en-IN"/>
        </w:rPr>
        <w:t xml:space="preserve">: gali pasireikšti </w:t>
      </w:r>
      <w:r>
        <w:rPr>
          <w:szCs w:val="22"/>
          <w:lang w:eastAsia="en-IN"/>
        </w:rPr>
        <w:t>rečiau</w:t>
      </w:r>
      <w:r w:rsidRPr="00B42D61">
        <w:rPr>
          <w:szCs w:val="22"/>
          <w:lang w:eastAsia="en-IN"/>
        </w:rPr>
        <w:t xml:space="preserve"> kaip 1</w:t>
      </w:r>
      <w:r>
        <w:rPr>
          <w:szCs w:val="22"/>
          <w:lang w:eastAsia="en-IN"/>
        </w:rPr>
        <w:t xml:space="preserve"> žmogui</w:t>
      </w:r>
      <w:r w:rsidRPr="00B42D61">
        <w:rPr>
          <w:szCs w:val="22"/>
          <w:lang w:eastAsia="en-IN"/>
        </w:rPr>
        <w:t xml:space="preserve"> iš 10 000:</w:t>
      </w:r>
    </w:p>
    <w:p w14:paraId="3EB15D37" w14:textId="77777777" w:rsidR="00202027" w:rsidRPr="00B42D61" w:rsidRDefault="00202027" w:rsidP="00202027">
      <w:pPr>
        <w:pStyle w:val="Sraopastraipa"/>
        <w:numPr>
          <w:ilvl w:val="0"/>
          <w:numId w:val="25"/>
        </w:numPr>
        <w:autoSpaceDE w:val="0"/>
        <w:autoSpaceDN w:val="0"/>
        <w:adjustRightInd w:val="0"/>
        <w:ind w:left="567" w:hanging="567"/>
        <w:rPr>
          <w:szCs w:val="22"/>
          <w:lang w:eastAsia="en-IN"/>
        </w:rPr>
      </w:pPr>
      <w:r w:rsidRPr="00B42D61">
        <w:rPr>
          <w:szCs w:val="22"/>
          <w:lang w:eastAsia="en-IN"/>
        </w:rPr>
        <w:t>širdies sustojimas.</w:t>
      </w:r>
    </w:p>
    <w:p w14:paraId="3551D342" w14:textId="77777777" w:rsidR="00202027" w:rsidRPr="00B42D61" w:rsidRDefault="00202027" w:rsidP="00202027">
      <w:pPr>
        <w:autoSpaceDE w:val="0"/>
        <w:autoSpaceDN w:val="0"/>
        <w:adjustRightInd w:val="0"/>
        <w:rPr>
          <w:szCs w:val="22"/>
          <w:lang w:eastAsia="en-IN"/>
        </w:rPr>
      </w:pPr>
    </w:p>
    <w:p w14:paraId="1F22615F" w14:textId="77777777" w:rsidR="00202027" w:rsidRPr="00B42D61" w:rsidRDefault="00202027" w:rsidP="00202027">
      <w:pPr>
        <w:autoSpaceDE w:val="0"/>
        <w:autoSpaceDN w:val="0"/>
        <w:adjustRightInd w:val="0"/>
        <w:rPr>
          <w:szCs w:val="22"/>
          <w:lang w:eastAsia="en-IN"/>
        </w:rPr>
      </w:pPr>
      <w:r w:rsidRPr="00B42D61">
        <w:rPr>
          <w:szCs w:val="22"/>
          <w:lang w:eastAsia="en-IN"/>
        </w:rPr>
        <w:t xml:space="preserve">Dažnis nežinomas (negali būti </w:t>
      </w:r>
      <w:r>
        <w:rPr>
          <w:szCs w:val="22"/>
          <w:lang w:eastAsia="en-IN"/>
        </w:rPr>
        <w:t>apskaičiuotas</w:t>
      </w:r>
      <w:r w:rsidRPr="00B42D61">
        <w:rPr>
          <w:szCs w:val="22"/>
          <w:lang w:eastAsia="en-IN"/>
        </w:rPr>
        <w:t xml:space="preserve"> pagal turimus duomenis):</w:t>
      </w:r>
    </w:p>
    <w:p w14:paraId="04FE3D8D" w14:textId="77777777" w:rsidR="00202027" w:rsidRPr="00B42D61"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B42D61">
        <w:rPr>
          <w:szCs w:val="22"/>
          <w:lang w:eastAsia="en-IN"/>
        </w:rPr>
        <w:t>infekcijos požymiai, pavyzdžiui, karščiavimas arba gerklės skausmas;</w:t>
      </w:r>
    </w:p>
    <w:p w14:paraId="288BFB01" w14:textId="77777777" w:rsidR="00202027" w:rsidRPr="00B42D61"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B42D61">
        <w:rPr>
          <w:szCs w:val="22"/>
          <w:lang w:eastAsia="en-IN"/>
        </w:rPr>
        <w:t>hemolizinė mažakraujystė;</w:t>
      </w:r>
    </w:p>
    <w:p w14:paraId="1D29125B" w14:textId="77777777" w:rsidR="00202027" w:rsidRPr="003610E8"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111393">
        <w:rPr>
          <w:szCs w:val="22"/>
          <w:lang w:eastAsia="en-IN"/>
        </w:rPr>
        <w:t>nepakankama hormon</w:t>
      </w:r>
      <w:r>
        <w:rPr>
          <w:szCs w:val="22"/>
          <w:lang w:eastAsia="en-IN"/>
        </w:rPr>
        <w:t>o</w:t>
      </w:r>
      <w:r w:rsidRPr="00111393">
        <w:rPr>
          <w:szCs w:val="22"/>
          <w:lang w:eastAsia="en-IN"/>
        </w:rPr>
        <w:t xml:space="preserve"> vazopresino gamyba smegenyse (ADH), galinti sukelti žemo natrio kiekio kraujyje koncentraciją ir vandens susilaikymą;</w:t>
      </w:r>
    </w:p>
    <w:p w14:paraId="4BB2015A" w14:textId="77777777" w:rsidR="00202027" w:rsidRPr="00EB18DF"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B90738">
        <w:rPr>
          <w:szCs w:val="22"/>
          <w:lang w:eastAsia="en-IN"/>
        </w:rPr>
        <w:t>padidėjęs kraujo amilazės (fermentų) kiekis;</w:t>
      </w:r>
    </w:p>
    <w:p w14:paraId="06EAC0CD" w14:textId="77777777" w:rsidR="00202027" w:rsidRPr="008249A8"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780968">
        <w:rPr>
          <w:szCs w:val="22"/>
          <w:lang w:eastAsia="en-IN"/>
        </w:rPr>
        <w:t>dehidra</w:t>
      </w:r>
      <w:r w:rsidRPr="008249A8">
        <w:rPr>
          <w:szCs w:val="22"/>
          <w:lang w:eastAsia="en-IN"/>
        </w:rPr>
        <w:t>tacija;</w:t>
      </w:r>
    </w:p>
    <w:p w14:paraId="76F3298C" w14:textId="77777777" w:rsidR="00202027" w:rsidRPr="005C682B"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5C682B">
        <w:rPr>
          <w:szCs w:val="22"/>
          <w:lang w:eastAsia="en-IN"/>
        </w:rPr>
        <w:t>kalcio, fosfatų, kalio kiekio sumažėjimas kraujyje;</w:t>
      </w:r>
    </w:p>
    <w:p w14:paraId="698DDF16" w14:textId="77777777" w:rsidR="00202027"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F502AD">
        <w:rPr>
          <w:szCs w:val="22"/>
          <w:lang w:eastAsia="en-IN"/>
        </w:rPr>
        <w:t>didelė šlapimo rūgšties koncentracija kraujyje;</w:t>
      </w:r>
    </w:p>
    <w:p w14:paraId="02B43952" w14:textId="77777777" w:rsidR="00202027" w:rsidRPr="00B42D61"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B42D61">
        <w:rPr>
          <w:szCs w:val="22"/>
          <w:lang w:eastAsia="en-IN"/>
        </w:rPr>
        <w:t>raumenų spazmai;</w:t>
      </w:r>
    </w:p>
    <w:p w14:paraId="5707A899" w14:textId="77777777" w:rsidR="00202027" w:rsidRPr="00B42D61"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B42D61">
        <w:rPr>
          <w:szCs w:val="22"/>
          <w:lang w:eastAsia="en-IN"/>
        </w:rPr>
        <w:t>stuburo liga, galinti sukelti į galūnes pereinančių elektros smūgių pojūtį;</w:t>
      </w:r>
    </w:p>
    <w:p w14:paraId="5BDBDD0F" w14:textId="77777777" w:rsidR="00202027" w:rsidRPr="00B42D61"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Pr>
          <w:szCs w:val="22"/>
          <w:lang w:eastAsia="en-IN"/>
        </w:rPr>
        <w:t>s</w:t>
      </w:r>
      <w:r w:rsidRPr="00B42D61">
        <w:rPr>
          <w:szCs w:val="22"/>
          <w:lang w:eastAsia="en-IN"/>
        </w:rPr>
        <w:t>konio praradimas;</w:t>
      </w:r>
    </w:p>
    <w:p w14:paraId="1CBC7360" w14:textId="77777777" w:rsidR="00202027" w:rsidRPr="003610E8"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B42D61">
        <w:rPr>
          <w:szCs w:val="22"/>
          <w:lang w:eastAsia="en-IN"/>
        </w:rPr>
        <w:t xml:space="preserve">regos sutrikimai (neryškus matymas, </w:t>
      </w:r>
      <w:r w:rsidRPr="00111393">
        <w:rPr>
          <w:szCs w:val="22"/>
          <w:lang w:eastAsia="en-IN"/>
        </w:rPr>
        <w:t>pablogėjęs spalvų suvokimas, regos praradimas arba skausmas akyje);</w:t>
      </w:r>
    </w:p>
    <w:p w14:paraId="04A2E513" w14:textId="77777777" w:rsidR="00202027" w:rsidRPr="00EB18DF"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B90738">
        <w:rPr>
          <w:szCs w:val="22"/>
          <w:lang w:eastAsia="en-IN"/>
        </w:rPr>
        <w:t>skambėjimas ausyse arba kurtumas;</w:t>
      </w:r>
    </w:p>
    <w:p w14:paraId="783AAA0B" w14:textId="77777777" w:rsidR="00202027" w:rsidRPr="008249A8"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780968">
        <w:rPr>
          <w:szCs w:val="22"/>
          <w:lang w:eastAsia="en-IN"/>
        </w:rPr>
        <w:t>širdies sutrikimas;</w:t>
      </w:r>
    </w:p>
    <w:p w14:paraId="7D9A6546" w14:textId="77777777" w:rsidR="00202027" w:rsidRPr="008249A8"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8249A8">
        <w:rPr>
          <w:szCs w:val="22"/>
          <w:lang w:eastAsia="en-IN"/>
        </w:rPr>
        <w:t>neįprastai šaltos arba išblyškusios plaštakos ir pėdos;</w:t>
      </w:r>
    </w:p>
    <w:p w14:paraId="272C233F" w14:textId="77777777" w:rsidR="00202027" w:rsidRPr="005C682B"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5C682B">
        <w:rPr>
          <w:szCs w:val="22"/>
          <w:lang w:eastAsia="en-IN"/>
        </w:rPr>
        <w:t>plaštakų, pėdų, rankų ar kojų dilgčiojimas, sustingimas arba tremoras;</w:t>
      </w:r>
    </w:p>
    <w:p w14:paraId="6350E241" w14:textId="77777777" w:rsidR="00202027" w:rsidRPr="00F502AD"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F502AD">
        <w:rPr>
          <w:szCs w:val="22"/>
          <w:lang w:eastAsia="en-IN"/>
        </w:rPr>
        <w:t>nuolatinis galvos skausmas;</w:t>
      </w:r>
    </w:p>
    <w:p w14:paraId="3104C48F" w14:textId="77777777" w:rsidR="00202027" w:rsidRPr="00F031A1"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561CBD">
        <w:rPr>
          <w:szCs w:val="22"/>
          <w:lang w:eastAsia="en-IN"/>
        </w:rPr>
        <w:t>pyki</w:t>
      </w:r>
      <w:r w:rsidRPr="00F031A1">
        <w:rPr>
          <w:szCs w:val="22"/>
          <w:lang w:eastAsia="en-IN"/>
        </w:rPr>
        <w:t>nimo pojūtis arba prasta savijauta;</w:t>
      </w:r>
    </w:p>
    <w:p w14:paraId="1EF57FD6" w14:textId="77777777" w:rsidR="00202027" w:rsidRPr="00F031A1"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F031A1">
        <w:rPr>
          <w:szCs w:val="22"/>
          <w:lang w:eastAsia="en-IN"/>
        </w:rPr>
        <w:t>apetito netekimas, anoreksija;</w:t>
      </w:r>
    </w:p>
    <w:p w14:paraId="4B35FF12" w14:textId="77777777" w:rsidR="00202027" w:rsidRPr="00F95E49"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F95E49">
        <w:rPr>
          <w:szCs w:val="22"/>
          <w:lang w:eastAsia="en-IN"/>
        </w:rPr>
        <w:t>žagsėjimas;</w:t>
      </w:r>
    </w:p>
    <w:p w14:paraId="71873692" w14:textId="77777777" w:rsidR="00202027"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A77DDF">
        <w:rPr>
          <w:szCs w:val="22"/>
          <w:lang w:eastAsia="en-IN"/>
        </w:rPr>
        <w:t>viduriavimas;</w:t>
      </w:r>
      <w:r w:rsidRPr="00B42D61">
        <w:rPr>
          <w:szCs w:val="22"/>
          <w:lang w:eastAsia="en-IN"/>
        </w:rPr>
        <w:t xml:space="preserve"> </w:t>
      </w:r>
    </w:p>
    <w:p w14:paraId="6B45617E" w14:textId="77777777" w:rsidR="00202027" w:rsidRPr="003610E8"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B42D61">
        <w:rPr>
          <w:szCs w:val="22"/>
          <w:lang w:eastAsia="en-IN"/>
        </w:rPr>
        <w:t>padidėjęs kepenų ferment</w:t>
      </w:r>
      <w:r w:rsidRPr="00111393">
        <w:rPr>
          <w:szCs w:val="22"/>
          <w:lang w:eastAsia="en-IN"/>
        </w:rPr>
        <w:t>ų, bilirubino kiekis kraujyje;</w:t>
      </w:r>
    </w:p>
    <w:p w14:paraId="5FBA12B0" w14:textId="77777777" w:rsidR="00202027"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B90738">
        <w:rPr>
          <w:szCs w:val="22"/>
          <w:lang w:eastAsia="en-IN"/>
        </w:rPr>
        <w:t>pasunkėjęs kvėpavimas;</w:t>
      </w:r>
    </w:p>
    <w:p w14:paraId="5E9B8C7B" w14:textId="4D34AD44" w:rsidR="00AF2AB8" w:rsidRPr="00EB18DF" w:rsidRDefault="00AF2AB8" w:rsidP="00202027">
      <w:pPr>
        <w:pStyle w:val="Sraopastraipa"/>
        <w:numPr>
          <w:ilvl w:val="0"/>
          <w:numId w:val="25"/>
        </w:numPr>
        <w:tabs>
          <w:tab w:val="left" w:pos="567"/>
        </w:tabs>
        <w:autoSpaceDE w:val="0"/>
        <w:autoSpaceDN w:val="0"/>
        <w:adjustRightInd w:val="0"/>
        <w:ind w:left="567" w:hanging="567"/>
        <w:rPr>
          <w:szCs w:val="22"/>
          <w:lang w:eastAsia="en-IN"/>
        </w:rPr>
      </w:pPr>
      <w:r w:rsidRPr="00AF2AB8">
        <w:rPr>
          <w:szCs w:val="22"/>
          <w:lang w:eastAsia="en-IN"/>
        </w:rPr>
        <w:t>dusulys, krūtinės skausmas, ypač įkvėpus, ir atkosėjimas krauju</w:t>
      </w:r>
      <w:r>
        <w:rPr>
          <w:szCs w:val="22"/>
          <w:lang w:eastAsia="en-IN"/>
        </w:rPr>
        <w:t>;</w:t>
      </w:r>
    </w:p>
    <w:p w14:paraId="006BC3C8" w14:textId="77777777" w:rsidR="00202027" w:rsidRPr="008249A8"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780968">
        <w:rPr>
          <w:szCs w:val="22"/>
          <w:lang w:eastAsia="en-IN"/>
        </w:rPr>
        <w:t>inkstų arba šlapinimosi funkcijos sutrikimas;</w:t>
      </w:r>
    </w:p>
    <w:p w14:paraId="41427AF7" w14:textId="77777777" w:rsidR="00202027" w:rsidRPr="008249A8"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8249A8">
        <w:rPr>
          <w:szCs w:val="22"/>
          <w:lang w:eastAsia="en-IN"/>
        </w:rPr>
        <w:t>nuplikimas;</w:t>
      </w:r>
    </w:p>
    <w:p w14:paraId="2E742F1F" w14:textId="77777777" w:rsidR="00202027" w:rsidRPr="005C682B"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Pr>
          <w:szCs w:val="22"/>
          <w:lang w:eastAsia="en-IN"/>
        </w:rPr>
        <w:t>iš</w:t>
      </w:r>
      <w:r w:rsidRPr="005C682B">
        <w:rPr>
          <w:szCs w:val="22"/>
          <w:lang w:eastAsia="en-IN"/>
        </w:rPr>
        <w:t>bėrimas;</w:t>
      </w:r>
    </w:p>
    <w:p w14:paraId="3A4091F4" w14:textId="77777777" w:rsidR="00202027" w:rsidRPr="00F502AD"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F502AD">
        <w:rPr>
          <w:szCs w:val="22"/>
          <w:lang w:eastAsia="en-IN"/>
        </w:rPr>
        <w:t>labai didelis nuovargis ar silpnumas;</w:t>
      </w:r>
    </w:p>
    <w:p w14:paraId="5A2C0160" w14:textId="77777777" w:rsidR="00202027" w:rsidRPr="00561CBD"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561CBD">
        <w:rPr>
          <w:szCs w:val="22"/>
          <w:lang w:eastAsia="en-IN"/>
        </w:rPr>
        <w:t>patinimas arba skausmas injekcijos vietoje;</w:t>
      </w:r>
    </w:p>
    <w:p w14:paraId="653DA181" w14:textId="77777777" w:rsidR="00202027" w:rsidRPr="00F031A1"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Pr>
          <w:szCs w:val="22"/>
          <w:lang w:eastAsia="en-IN"/>
        </w:rPr>
        <w:t>mėšlungis</w:t>
      </w:r>
      <w:r w:rsidRPr="00F031A1">
        <w:rPr>
          <w:szCs w:val="22"/>
          <w:lang w:eastAsia="en-IN"/>
        </w:rPr>
        <w:t xml:space="preserve"> arba spazmai;</w:t>
      </w:r>
    </w:p>
    <w:p w14:paraId="0869C5B5" w14:textId="77777777" w:rsidR="00202027" w:rsidRPr="00F031A1"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F031A1">
        <w:rPr>
          <w:szCs w:val="22"/>
          <w:lang w:eastAsia="en-IN"/>
        </w:rPr>
        <w:t>deginimo arba dilgčiojimo pojūtis;</w:t>
      </w:r>
    </w:p>
    <w:p w14:paraId="5CD25D2F" w14:textId="77777777" w:rsidR="00202027" w:rsidRPr="00F95E49"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F95E49">
        <w:rPr>
          <w:szCs w:val="22"/>
          <w:lang w:eastAsia="en-IN"/>
        </w:rPr>
        <w:t>neįprastos kraujosruvos arba kraujavimas;</w:t>
      </w:r>
    </w:p>
    <w:p w14:paraId="0D4DC944" w14:textId="77777777" w:rsidR="00202027" w:rsidRPr="00A77DDF" w:rsidRDefault="00202027" w:rsidP="00202027">
      <w:pPr>
        <w:pStyle w:val="Sraopastraipa"/>
        <w:numPr>
          <w:ilvl w:val="0"/>
          <w:numId w:val="25"/>
        </w:numPr>
        <w:tabs>
          <w:tab w:val="left" w:pos="567"/>
        </w:tabs>
        <w:autoSpaceDE w:val="0"/>
        <w:autoSpaceDN w:val="0"/>
        <w:adjustRightInd w:val="0"/>
        <w:ind w:left="567" w:hanging="567"/>
        <w:rPr>
          <w:szCs w:val="22"/>
          <w:lang w:eastAsia="en-IN"/>
        </w:rPr>
      </w:pPr>
      <w:r w:rsidRPr="00A77DDF">
        <w:rPr>
          <w:szCs w:val="22"/>
          <w:lang w:eastAsia="en-IN"/>
        </w:rPr>
        <w:t>hemolizinis ureminis sindromas, dėl kurio galimi inkstų ir kraujo pakitimai.</w:t>
      </w:r>
    </w:p>
    <w:p w14:paraId="7C2EEC79" w14:textId="77777777" w:rsidR="00202027" w:rsidRPr="00B42D61" w:rsidRDefault="00202027" w:rsidP="00202027">
      <w:pPr>
        <w:autoSpaceDE w:val="0"/>
        <w:autoSpaceDN w:val="0"/>
        <w:adjustRightInd w:val="0"/>
        <w:rPr>
          <w:szCs w:val="22"/>
          <w:lang w:eastAsia="en-IN"/>
        </w:rPr>
      </w:pPr>
    </w:p>
    <w:p w14:paraId="2F32D5B2" w14:textId="0688F887" w:rsidR="00202027" w:rsidRPr="00B42D61" w:rsidRDefault="00202027" w:rsidP="00202027">
      <w:pPr>
        <w:autoSpaceDE w:val="0"/>
        <w:autoSpaceDN w:val="0"/>
        <w:adjustRightInd w:val="0"/>
        <w:rPr>
          <w:szCs w:val="22"/>
          <w:lang w:eastAsia="en-IN"/>
        </w:rPr>
      </w:pPr>
      <w:r w:rsidRPr="00B42D61">
        <w:rPr>
          <w:szCs w:val="22"/>
          <w:lang w:eastAsia="en-IN"/>
        </w:rPr>
        <w:t>Cisplatina gali sukelti kraujo, kepenų ir inkstų problemų. Gydytojas paims kraujo mėginių</w:t>
      </w:r>
      <w:r w:rsidR="00AF2AB8">
        <w:rPr>
          <w:szCs w:val="22"/>
          <w:lang w:eastAsia="en-IN"/>
        </w:rPr>
        <w:t>, kad</w:t>
      </w:r>
      <w:r w:rsidRPr="00B42D61">
        <w:rPr>
          <w:szCs w:val="22"/>
          <w:lang w:eastAsia="en-IN"/>
        </w:rPr>
        <w:t xml:space="preserve"> patikrin</w:t>
      </w:r>
      <w:r w:rsidR="00AF2AB8">
        <w:rPr>
          <w:szCs w:val="22"/>
          <w:lang w:eastAsia="en-IN"/>
        </w:rPr>
        <w:t>tų</w:t>
      </w:r>
      <w:r w:rsidRPr="00B42D61">
        <w:rPr>
          <w:szCs w:val="22"/>
          <w:lang w:eastAsia="en-IN"/>
        </w:rPr>
        <w:t>, ar šių problemų nėra</w:t>
      </w:r>
      <w:r w:rsidR="00AF2AB8">
        <w:rPr>
          <w:szCs w:val="22"/>
          <w:lang w:eastAsia="en-IN"/>
        </w:rPr>
        <w:t xml:space="preserve">, </w:t>
      </w:r>
      <w:r w:rsidR="00AF2AB8" w:rsidRPr="00AF2AB8">
        <w:rPr>
          <w:szCs w:val="22"/>
          <w:lang w:eastAsia="en-IN"/>
        </w:rPr>
        <w:t>ir stebėtų elektrolitų kiekį</w:t>
      </w:r>
      <w:r w:rsidRPr="00B42D61">
        <w:rPr>
          <w:szCs w:val="22"/>
          <w:lang w:eastAsia="en-IN"/>
        </w:rPr>
        <w:t>.</w:t>
      </w:r>
    </w:p>
    <w:p w14:paraId="4C3CCB54" w14:textId="77777777" w:rsidR="00202027" w:rsidRPr="00D444B3" w:rsidRDefault="00202027" w:rsidP="00CB02AD">
      <w:pPr>
        <w:pStyle w:val="BTEMEASMCA"/>
      </w:pPr>
    </w:p>
    <w:p w14:paraId="53514229" w14:textId="77777777" w:rsidR="00202027" w:rsidRPr="00B34FA1" w:rsidRDefault="00202027" w:rsidP="008A4B8F">
      <w:pPr>
        <w:keepNext/>
        <w:rPr>
          <w:b/>
        </w:rPr>
      </w:pPr>
      <w:r w:rsidRPr="00B34FA1">
        <w:rPr>
          <w:b/>
          <w:noProof/>
        </w:rPr>
        <w:t>Pranešimas apie šalutinį poveikį</w:t>
      </w:r>
    </w:p>
    <w:p w14:paraId="6F640744" w14:textId="46ECDB54" w:rsidR="00202027" w:rsidRPr="00AF2AB8" w:rsidRDefault="00202027" w:rsidP="008A4B8F">
      <w:pPr>
        <w:keepNext/>
        <w:ind w:right="-449"/>
        <w:rPr>
          <w:noProof/>
        </w:rPr>
      </w:pPr>
      <w:r w:rsidRPr="002133D1">
        <w:t>Jeigu pasireiškė šalutinis poveikis, įskaitant šiame l</w:t>
      </w:r>
      <w:r>
        <w:t>apelyje nenurodytą, pasakykite gydytojui</w:t>
      </w:r>
      <w:r w:rsidRPr="002133D1">
        <w:t>,</w:t>
      </w:r>
      <w:r>
        <w:t xml:space="preserve"> </w:t>
      </w:r>
      <w:r w:rsidRPr="002133D1">
        <w:t>vaistininkui</w:t>
      </w:r>
      <w:r>
        <w:t xml:space="preserve"> arba slaugytojui</w:t>
      </w:r>
      <w:r w:rsidRPr="002133D1">
        <w:t xml:space="preserve">. </w:t>
      </w:r>
      <w:r w:rsidR="00AF2AB8" w:rsidRPr="00AF2AB8">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2133D1">
        <w:t>Pranešdami apie šalutinį poveikį galite mums padėti gauti daugiau informacijos apie šio vaisto saugumą.</w:t>
      </w:r>
    </w:p>
    <w:p w14:paraId="6B77BCE1" w14:textId="77777777" w:rsidR="00202027" w:rsidRPr="006B38AC" w:rsidRDefault="00202027" w:rsidP="00202027">
      <w:pPr>
        <w:pStyle w:val="Pagrindinistekstas"/>
        <w:spacing w:after="0"/>
        <w:rPr>
          <w:sz w:val="22"/>
          <w:szCs w:val="22"/>
        </w:rPr>
      </w:pPr>
    </w:p>
    <w:p w14:paraId="6B95E345" w14:textId="77777777" w:rsidR="00202027" w:rsidRPr="006B38AC" w:rsidRDefault="00202027" w:rsidP="00202027">
      <w:pPr>
        <w:pStyle w:val="Pagrindinistekstas"/>
        <w:spacing w:after="0"/>
        <w:rPr>
          <w:sz w:val="22"/>
          <w:szCs w:val="22"/>
        </w:rPr>
      </w:pPr>
    </w:p>
    <w:p w14:paraId="703CBEAE" w14:textId="77777777" w:rsidR="00202027" w:rsidRPr="005E74E7" w:rsidRDefault="00202027" w:rsidP="00202027">
      <w:pPr>
        <w:pStyle w:val="Antrat2"/>
        <w:numPr>
          <w:ilvl w:val="1"/>
          <w:numId w:val="13"/>
        </w:numPr>
        <w:tabs>
          <w:tab w:val="left" w:pos="567"/>
        </w:tabs>
        <w:suppressAutoHyphens/>
        <w:spacing w:before="0" w:after="0"/>
        <w:ind w:left="0" w:firstLine="0"/>
        <w:rPr>
          <w:rFonts w:ascii="Times New Roman" w:hAnsi="Times New Roman"/>
          <w:i w:val="0"/>
          <w:iCs w:val="0"/>
          <w:sz w:val="22"/>
          <w:szCs w:val="22"/>
        </w:rPr>
      </w:pPr>
      <w:r w:rsidRPr="006B38AC">
        <w:rPr>
          <w:rFonts w:ascii="Times New Roman" w:hAnsi="Times New Roman"/>
          <w:i w:val="0"/>
          <w:iCs w:val="0"/>
          <w:sz w:val="22"/>
          <w:szCs w:val="22"/>
        </w:rPr>
        <w:t>5.</w:t>
      </w:r>
      <w:r w:rsidRPr="006B38AC">
        <w:rPr>
          <w:rFonts w:ascii="Times New Roman" w:hAnsi="Times New Roman"/>
          <w:i w:val="0"/>
          <w:iCs w:val="0"/>
          <w:sz w:val="22"/>
          <w:szCs w:val="22"/>
        </w:rPr>
        <w:tab/>
      </w:r>
      <w:r w:rsidRPr="005E74E7">
        <w:rPr>
          <w:rFonts w:ascii="Times New Roman" w:hAnsi="Times New Roman"/>
          <w:i w:val="0"/>
          <w:iCs w:val="0"/>
          <w:sz w:val="22"/>
          <w:szCs w:val="22"/>
        </w:rPr>
        <w:t>Kaip laikyti Cisplatin Accord</w:t>
      </w:r>
    </w:p>
    <w:p w14:paraId="656C19B6" w14:textId="77777777" w:rsidR="00202027" w:rsidRPr="005E74E7" w:rsidRDefault="00202027" w:rsidP="00202027">
      <w:pPr>
        <w:pStyle w:val="BodyText21"/>
        <w:tabs>
          <w:tab w:val="left" w:pos="567"/>
        </w:tabs>
        <w:spacing w:line="240" w:lineRule="auto"/>
        <w:jc w:val="left"/>
        <w:rPr>
          <w:sz w:val="22"/>
          <w:szCs w:val="22"/>
          <w:lang w:val="lt-LT"/>
        </w:rPr>
      </w:pPr>
    </w:p>
    <w:p w14:paraId="7F2348BC" w14:textId="77777777" w:rsidR="00202027" w:rsidRPr="005E74E7" w:rsidRDefault="00202027" w:rsidP="00202027">
      <w:pPr>
        <w:pStyle w:val="Pagrindinistekstas"/>
        <w:spacing w:after="0"/>
        <w:rPr>
          <w:b/>
          <w:sz w:val="22"/>
          <w:szCs w:val="22"/>
        </w:rPr>
      </w:pPr>
      <w:r>
        <w:rPr>
          <w:b/>
          <w:sz w:val="22"/>
          <w:szCs w:val="22"/>
        </w:rPr>
        <w:t>Šį vaistą laikykite</w:t>
      </w:r>
      <w:r w:rsidRPr="005E74E7">
        <w:rPr>
          <w:b/>
          <w:sz w:val="22"/>
          <w:szCs w:val="22"/>
        </w:rPr>
        <w:t xml:space="preserve"> vaikams nepastebimoje ir nepasiekiamoje vietoje.</w:t>
      </w:r>
    </w:p>
    <w:p w14:paraId="079DE5B5" w14:textId="77777777" w:rsidR="00AF2AB8" w:rsidRDefault="00AF2AB8" w:rsidP="00202027">
      <w:pPr>
        <w:pStyle w:val="Normal1"/>
        <w:rPr>
          <w:sz w:val="22"/>
          <w:szCs w:val="22"/>
        </w:rPr>
      </w:pPr>
    </w:p>
    <w:p w14:paraId="59EC0AEA" w14:textId="5C6AC895" w:rsidR="00202027" w:rsidRDefault="00202027" w:rsidP="00202027">
      <w:pPr>
        <w:pStyle w:val="Normal1"/>
        <w:rPr>
          <w:sz w:val="22"/>
          <w:szCs w:val="22"/>
        </w:rPr>
      </w:pPr>
      <w:r>
        <w:rPr>
          <w:sz w:val="22"/>
          <w:szCs w:val="22"/>
        </w:rPr>
        <w:t>Flakoną</w:t>
      </w:r>
      <w:r w:rsidRPr="005E74E7">
        <w:rPr>
          <w:sz w:val="22"/>
          <w:szCs w:val="22"/>
        </w:rPr>
        <w:t xml:space="preserve"> laikyti išorinėje dėžutėje, kad </w:t>
      </w:r>
      <w:r>
        <w:rPr>
          <w:sz w:val="22"/>
          <w:szCs w:val="22"/>
        </w:rPr>
        <w:t>vaistas</w:t>
      </w:r>
      <w:r w:rsidRPr="005E74E7">
        <w:rPr>
          <w:sz w:val="22"/>
          <w:szCs w:val="22"/>
        </w:rPr>
        <w:t xml:space="preserve"> būtų apsaugotas nuo šviesos. Negalima šaldyti ar užšaldyti</w:t>
      </w:r>
      <w:r w:rsidRPr="008A515C">
        <w:rPr>
          <w:sz w:val="22"/>
          <w:szCs w:val="22"/>
        </w:rPr>
        <w:t>.</w:t>
      </w:r>
      <w:r w:rsidRPr="005E74E7">
        <w:rPr>
          <w:sz w:val="22"/>
          <w:szCs w:val="22"/>
        </w:rPr>
        <w:t xml:space="preserve"> </w:t>
      </w:r>
    </w:p>
    <w:p w14:paraId="1F131553" w14:textId="3A25D689" w:rsidR="00050233" w:rsidRDefault="00050233" w:rsidP="00202027">
      <w:pPr>
        <w:pStyle w:val="Normal1"/>
        <w:rPr>
          <w:sz w:val="22"/>
          <w:szCs w:val="22"/>
        </w:rPr>
      </w:pPr>
    </w:p>
    <w:p w14:paraId="58A42740" w14:textId="2FF00CC6" w:rsidR="00050233" w:rsidRDefault="00050233" w:rsidP="00202027">
      <w:pPr>
        <w:pStyle w:val="Normal1"/>
        <w:rPr>
          <w:sz w:val="22"/>
          <w:szCs w:val="22"/>
        </w:rPr>
      </w:pPr>
      <w:r>
        <w:rPr>
          <w:sz w:val="22"/>
          <w:szCs w:val="22"/>
        </w:rPr>
        <w:t>Jei dėl žemų temperatūrų susidarė kristalų arba nuosėdų, vėl ištirpinkite skystį palaikydami flakoną patalpos temperatūroje, kol skystis vėl taps skaidrus.</w:t>
      </w:r>
    </w:p>
    <w:p w14:paraId="2726DACD" w14:textId="73824048" w:rsidR="00050233" w:rsidRPr="005E74E7" w:rsidRDefault="00050233" w:rsidP="00202027">
      <w:pPr>
        <w:pStyle w:val="Normal1"/>
        <w:rPr>
          <w:sz w:val="22"/>
          <w:szCs w:val="22"/>
        </w:rPr>
      </w:pPr>
      <w:r>
        <w:rPr>
          <w:sz w:val="22"/>
          <w:szCs w:val="22"/>
        </w:rPr>
        <w:t>Jei po intensyvaus purtymo tirpalas netampa skaidrus, produktą išmeskite.</w:t>
      </w:r>
    </w:p>
    <w:p w14:paraId="4F6B8787" w14:textId="77777777" w:rsidR="00202027" w:rsidRPr="005E74E7" w:rsidRDefault="00202027" w:rsidP="00202027">
      <w:pPr>
        <w:pStyle w:val="Normal1"/>
        <w:rPr>
          <w:sz w:val="22"/>
          <w:szCs w:val="22"/>
        </w:rPr>
      </w:pPr>
    </w:p>
    <w:p w14:paraId="6B3B1BAF" w14:textId="4691828D" w:rsidR="00202027" w:rsidRPr="005E74E7" w:rsidRDefault="00202027" w:rsidP="00202027">
      <w:pPr>
        <w:pStyle w:val="Pagrindinistekstas"/>
        <w:spacing w:after="0"/>
        <w:rPr>
          <w:sz w:val="22"/>
          <w:szCs w:val="22"/>
        </w:rPr>
      </w:pPr>
      <w:r w:rsidRPr="005E74E7">
        <w:rPr>
          <w:sz w:val="22"/>
          <w:szCs w:val="22"/>
        </w:rPr>
        <w:t xml:space="preserve">Ant dėžutės ir </w:t>
      </w:r>
      <w:r>
        <w:rPr>
          <w:sz w:val="22"/>
          <w:szCs w:val="22"/>
        </w:rPr>
        <w:t xml:space="preserve">flakono </w:t>
      </w:r>
      <w:r w:rsidRPr="005E74E7">
        <w:rPr>
          <w:sz w:val="22"/>
          <w:szCs w:val="22"/>
        </w:rPr>
        <w:t>po „EXP“ nurodytam tinkamumo laikui pasibaigus, šio vaisto vartoti negalima. Vaistas tinka</w:t>
      </w:r>
      <w:r>
        <w:rPr>
          <w:sz w:val="22"/>
          <w:szCs w:val="22"/>
        </w:rPr>
        <w:t>mas</w:t>
      </w:r>
      <w:r w:rsidRPr="005E74E7">
        <w:rPr>
          <w:sz w:val="22"/>
          <w:szCs w:val="22"/>
        </w:rPr>
        <w:t xml:space="preserve"> vartoti iki paskutinės nurodyto mėnesio dienos. </w:t>
      </w:r>
    </w:p>
    <w:p w14:paraId="78D3155E" w14:textId="77777777" w:rsidR="00AF2AB8" w:rsidRDefault="00AF2AB8" w:rsidP="00202027">
      <w:pPr>
        <w:pStyle w:val="Pagrindinistekstas"/>
        <w:spacing w:after="0"/>
        <w:rPr>
          <w:sz w:val="22"/>
          <w:szCs w:val="22"/>
        </w:rPr>
      </w:pPr>
    </w:p>
    <w:p w14:paraId="55A1FA04" w14:textId="4D420553" w:rsidR="00202027" w:rsidRPr="005E74E7" w:rsidRDefault="00202027" w:rsidP="00202027">
      <w:pPr>
        <w:pStyle w:val="Pagrindinistekstas"/>
        <w:spacing w:after="0"/>
        <w:rPr>
          <w:sz w:val="22"/>
          <w:szCs w:val="22"/>
        </w:rPr>
      </w:pPr>
      <w:r w:rsidRPr="005E74E7">
        <w:rPr>
          <w:sz w:val="22"/>
          <w:szCs w:val="22"/>
        </w:rPr>
        <w:t>Pastebėjus akivaizdžių gedimo požymių šio vaisto vartoti negalima.</w:t>
      </w:r>
    </w:p>
    <w:p w14:paraId="42014598" w14:textId="77777777" w:rsidR="00202027" w:rsidRPr="003973D4" w:rsidRDefault="00202027" w:rsidP="00202027">
      <w:pPr>
        <w:pStyle w:val="Normal1"/>
        <w:rPr>
          <w:iCs/>
          <w:sz w:val="22"/>
          <w:szCs w:val="22"/>
        </w:rPr>
      </w:pPr>
    </w:p>
    <w:p w14:paraId="45D79F67" w14:textId="77777777" w:rsidR="00202027" w:rsidRPr="004B2BAC" w:rsidRDefault="00202027" w:rsidP="008A4B8F">
      <w:r w:rsidRPr="004B2BAC">
        <w:t xml:space="preserve">Visos medžiagos, panaudotos </w:t>
      </w:r>
      <w:r>
        <w:t>vaisto</w:t>
      </w:r>
      <w:r w:rsidRPr="004B2BAC">
        <w:t xml:space="preserve"> paruošimui, ar vartojimui, ar bet kokiu būdu besilietusios su cisplatina, turi būti tvarkomos laikantis vietinių reikalavimų citotoksiniams </w:t>
      </w:r>
      <w:r>
        <w:t>vaistams</w:t>
      </w:r>
      <w:r w:rsidRPr="004B2BAC">
        <w:t>.</w:t>
      </w:r>
    </w:p>
    <w:p w14:paraId="7C0AFB52" w14:textId="77777777" w:rsidR="00202027" w:rsidRPr="004B2BAC" w:rsidRDefault="00202027" w:rsidP="00CB02AD">
      <w:pPr>
        <w:pStyle w:val="BTEMEASMCA"/>
      </w:pPr>
    </w:p>
    <w:p w14:paraId="4C586EE0" w14:textId="77777777" w:rsidR="00202027" w:rsidRPr="006C3399" w:rsidRDefault="00202027" w:rsidP="00202027">
      <w:pPr>
        <w:pStyle w:val="Normal1"/>
        <w:rPr>
          <w:sz w:val="22"/>
          <w:szCs w:val="22"/>
        </w:rPr>
      </w:pPr>
      <w:r w:rsidRPr="006C3399">
        <w:rPr>
          <w:sz w:val="22"/>
          <w:szCs w:val="22"/>
        </w:rPr>
        <w:t xml:space="preserve">Jeigu tirpalas drumstas arba jame pastebima netirpių nuosėdų, </w:t>
      </w:r>
      <w:r>
        <w:rPr>
          <w:sz w:val="22"/>
          <w:szCs w:val="22"/>
        </w:rPr>
        <w:t>flakoną</w:t>
      </w:r>
      <w:r w:rsidRPr="006C3399">
        <w:rPr>
          <w:sz w:val="22"/>
          <w:szCs w:val="22"/>
        </w:rPr>
        <w:t xml:space="preserve"> reikia sunaikinti.</w:t>
      </w:r>
    </w:p>
    <w:p w14:paraId="77A26B67" w14:textId="77777777" w:rsidR="00202027" w:rsidRPr="006B38AC" w:rsidRDefault="00202027" w:rsidP="00202027">
      <w:pPr>
        <w:rPr>
          <w:szCs w:val="22"/>
        </w:rPr>
      </w:pPr>
    </w:p>
    <w:p w14:paraId="2CFF3B11" w14:textId="77777777" w:rsidR="00202027" w:rsidRPr="006B38AC" w:rsidRDefault="00202027" w:rsidP="00202027">
      <w:pPr>
        <w:rPr>
          <w:szCs w:val="22"/>
        </w:rPr>
      </w:pPr>
    </w:p>
    <w:p w14:paraId="5689BD56" w14:textId="77777777" w:rsidR="00202027" w:rsidRPr="005E74E7" w:rsidRDefault="00202027" w:rsidP="00202027">
      <w:pPr>
        <w:pStyle w:val="PI-1EMEASMCA"/>
      </w:pPr>
      <w:r w:rsidRPr="006B38AC">
        <w:t>6.</w:t>
      </w:r>
      <w:r w:rsidRPr="006B38AC">
        <w:tab/>
      </w:r>
      <w:r w:rsidRPr="005E74E7">
        <w:t>Pakuotės turinys ir kita informacija</w:t>
      </w:r>
    </w:p>
    <w:p w14:paraId="7D3174FD" w14:textId="77777777" w:rsidR="00202027" w:rsidRPr="005E74E7" w:rsidRDefault="00202027" w:rsidP="00E774F3">
      <w:pPr>
        <w:pStyle w:val="PI-3EMEASMCA"/>
      </w:pPr>
    </w:p>
    <w:p w14:paraId="6D620B90" w14:textId="77777777" w:rsidR="00202027" w:rsidRPr="00D444B3" w:rsidRDefault="00202027">
      <w:pPr>
        <w:pStyle w:val="PI-3EMEASMCA"/>
      </w:pPr>
      <w:r w:rsidRPr="00D444B3">
        <w:t>Cisplatin Accord sudėtis</w:t>
      </w:r>
    </w:p>
    <w:p w14:paraId="656284AD" w14:textId="77777777" w:rsidR="00202027" w:rsidRPr="004B2BAC" w:rsidRDefault="00202027" w:rsidP="008A4B8F">
      <w:pPr>
        <w:tabs>
          <w:tab w:val="left" w:pos="567"/>
        </w:tabs>
      </w:pPr>
      <w:r w:rsidRPr="00D444B3">
        <w:t>-</w:t>
      </w:r>
      <w:r w:rsidRPr="00D444B3">
        <w:tab/>
      </w:r>
      <w:r w:rsidRPr="004B2BAC">
        <w:t>Veiklioji medžiaga yra cisplatina.</w:t>
      </w:r>
    </w:p>
    <w:p w14:paraId="0F88DA4F" w14:textId="77777777" w:rsidR="00202027" w:rsidRPr="004B2BAC" w:rsidRDefault="00202027" w:rsidP="008A4B8F">
      <w:r w:rsidRPr="004B2BAC">
        <w:t>1 ml tirpalo yra 1 mg cisplatinos. Vaistas laikomas oranžinio stiklo talpyklėse vadinamose flakonais.</w:t>
      </w:r>
    </w:p>
    <w:p w14:paraId="102BCD09" w14:textId="77777777" w:rsidR="00202027" w:rsidRPr="004B2BAC" w:rsidRDefault="00202027" w:rsidP="00CB02AD">
      <w:pPr>
        <w:pStyle w:val="BTEMEASMCA"/>
      </w:pPr>
    </w:p>
    <w:tbl>
      <w:tblPr>
        <w:tblW w:w="0" w:type="auto"/>
        <w:tblInd w:w="124" w:type="dxa"/>
        <w:tblLayout w:type="fixed"/>
        <w:tblLook w:val="0000" w:firstRow="0" w:lastRow="0" w:firstColumn="0" w:lastColumn="0" w:noHBand="0" w:noVBand="0"/>
      </w:tblPr>
      <w:tblGrid>
        <w:gridCol w:w="2126"/>
        <w:gridCol w:w="1408"/>
        <w:gridCol w:w="1387"/>
        <w:gridCol w:w="1583"/>
        <w:gridCol w:w="1583"/>
      </w:tblGrid>
      <w:tr w:rsidR="00202027" w:rsidRPr="006C3399" w14:paraId="1C393B8B" w14:textId="77777777" w:rsidTr="00C914B8">
        <w:tc>
          <w:tcPr>
            <w:tcW w:w="2126" w:type="dxa"/>
            <w:tcBorders>
              <w:top w:val="single" w:sz="4" w:space="0" w:color="000000"/>
              <w:left w:val="single" w:sz="4" w:space="0" w:color="000000"/>
              <w:bottom w:val="single" w:sz="4" w:space="0" w:color="000000"/>
            </w:tcBorders>
            <w:shd w:val="clear" w:color="auto" w:fill="auto"/>
          </w:tcPr>
          <w:p w14:paraId="7B659EEB" w14:textId="77777777" w:rsidR="00202027" w:rsidRPr="006C3399" w:rsidRDefault="00202027" w:rsidP="00C914B8">
            <w:pPr>
              <w:tabs>
                <w:tab w:val="left" w:pos="567"/>
              </w:tabs>
              <w:snapToGrid w:val="0"/>
              <w:ind w:left="24"/>
              <w:rPr>
                <w:bCs/>
              </w:rPr>
            </w:pPr>
            <w:r w:rsidRPr="006C3399">
              <w:rPr>
                <w:bCs/>
                <w:szCs w:val="22"/>
              </w:rPr>
              <w:t>Pakuotė</w:t>
            </w:r>
          </w:p>
        </w:tc>
        <w:tc>
          <w:tcPr>
            <w:tcW w:w="1408" w:type="dxa"/>
            <w:tcBorders>
              <w:top w:val="single" w:sz="4" w:space="0" w:color="000000"/>
              <w:left w:val="single" w:sz="4" w:space="0" w:color="000000"/>
              <w:bottom w:val="single" w:sz="4" w:space="0" w:color="000000"/>
            </w:tcBorders>
            <w:shd w:val="clear" w:color="auto" w:fill="auto"/>
          </w:tcPr>
          <w:p w14:paraId="048E969C" w14:textId="77777777" w:rsidR="00202027" w:rsidRPr="006B38AC" w:rsidRDefault="00202027" w:rsidP="00C914B8">
            <w:pPr>
              <w:tabs>
                <w:tab w:val="left" w:pos="567"/>
              </w:tabs>
              <w:snapToGrid w:val="0"/>
              <w:ind w:left="24"/>
            </w:pPr>
            <w:r w:rsidRPr="006B38AC">
              <w:rPr>
                <w:bCs/>
                <w:szCs w:val="22"/>
              </w:rPr>
              <w:t>10 </w:t>
            </w:r>
            <w:r w:rsidRPr="006B38AC">
              <w:rPr>
                <w:szCs w:val="22"/>
              </w:rPr>
              <w:t>ml</w:t>
            </w:r>
          </w:p>
        </w:tc>
        <w:tc>
          <w:tcPr>
            <w:tcW w:w="1387" w:type="dxa"/>
            <w:tcBorders>
              <w:top w:val="single" w:sz="4" w:space="0" w:color="000000"/>
              <w:left w:val="single" w:sz="4" w:space="0" w:color="000000"/>
              <w:bottom w:val="single" w:sz="4" w:space="0" w:color="000000"/>
            </w:tcBorders>
            <w:shd w:val="clear" w:color="auto" w:fill="auto"/>
          </w:tcPr>
          <w:p w14:paraId="6D348E40" w14:textId="77777777" w:rsidR="00202027" w:rsidRPr="005E74E7" w:rsidRDefault="00202027" w:rsidP="00C914B8">
            <w:pPr>
              <w:tabs>
                <w:tab w:val="left" w:pos="567"/>
              </w:tabs>
              <w:snapToGrid w:val="0"/>
              <w:ind w:left="24"/>
              <w:rPr>
                <w:shd w:val="clear" w:color="auto" w:fill="C0C0C0"/>
              </w:rPr>
            </w:pPr>
            <w:r w:rsidRPr="006B38AC">
              <w:rPr>
                <w:bCs/>
                <w:szCs w:val="22"/>
                <w:shd w:val="clear" w:color="auto" w:fill="C0C0C0"/>
              </w:rPr>
              <w:t>25 </w:t>
            </w:r>
            <w:r w:rsidRPr="005E74E7">
              <w:rPr>
                <w:szCs w:val="22"/>
                <w:shd w:val="clear" w:color="auto" w:fill="C0C0C0"/>
              </w:rPr>
              <w:t>ml</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14421434" w14:textId="77777777" w:rsidR="00202027" w:rsidRPr="00D444B3" w:rsidRDefault="00202027" w:rsidP="00C914B8">
            <w:pPr>
              <w:tabs>
                <w:tab w:val="left" w:pos="567"/>
              </w:tabs>
              <w:snapToGrid w:val="0"/>
              <w:ind w:left="24"/>
              <w:rPr>
                <w:highlight w:val="lightGray"/>
                <w:shd w:val="clear" w:color="auto" w:fill="C0C0C0"/>
              </w:rPr>
            </w:pPr>
            <w:r w:rsidRPr="00D444B3">
              <w:rPr>
                <w:szCs w:val="22"/>
                <w:highlight w:val="lightGray"/>
                <w:shd w:val="clear" w:color="auto" w:fill="C0C0C0"/>
              </w:rPr>
              <w:t>50</w:t>
            </w:r>
            <w:r w:rsidRPr="00D444B3">
              <w:rPr>
                <w:bCs/>
                <w:szCs w:val="22"/>
                <w:highlight w:val="lightGray"/>
                <w:shd w:val="clear" w:color="auto" w:fill="C0C0C0"/>
              </w:rPr>
              <w:t> </w:t>
            </w:r>
            <w:r w:rsidRPr="00D444B3">
              <w:rPr>
                <w:szCs w:val="22"/>
                <w:highlight w:val="lightGray"/>
                <w:shd w:val="clear" w:color="auto" w:fill="C0C0C0"/>
              </w:rPr>
              <w:t>ml</w:t>
            </w:r>
          </w:p>
        </w:tc>
        <w:tc>
          <w:tcPr>
            <w:tcW w:w="1583" w:type="dxa"/>
            <w:tcBorders>
              <w:top w:val="single" w:sz="4" w:space="0" w:color="000000"/>
              <w:left w:val="single" w:sz="4" w:space="0" w:color="000000"/>
              <w:bottom w:val="single" w:sz="4" w:space="0" w:color="000000"/>
              <w:right w:val="single" w:sz="4" w:space="0" w:color="000000"/>
            </w:tcBorders>
          </w:tcPr>
          <w:p w14:paraId="460DD88C" w14:textId="77777777" w:rsidR="00202027" w:rsidRPr="00D83CA5" w:rsidRDefault="00202027" w:rsidP="00C914B8">
            <w:pPr>
              <w:tabs>
                <w:tab w:val="left" w:pos="567"/>
              </w:tabs>
              <w:snapToGrid w:val="0"/>
              <w:ind w:left="24"/>
              <w:rPr>
                <w:highlight w:val="lightGray"/>
                <w:shd w:val="clear" w:color="auto" w:fill="C0C0C0"/>
              </w:rPr>
            </w:pPr>
            <w:r w:rsidRPr="00D444B3">
              <w:rPr>
                <w:szCs w:val="22"/>
                <w:highlight w:val="lightGray"/>
                <w:shd w:val="clear" w:color="auto" w:fill="C0C0C0"/>
              </w:rPr>
              <w:t>100</w:t>
            </w:r>
            <w:r w:rsidRPr="00D83CA5">
              <w:rPr>
                <w:bCs/>
                <w:szCs w:val="22"/>
                <w:highlight w:val="lightGray"/>
                <w:shd w:val="clear" w:color="auto" w:fill="C0C0C0"/>
              </w:rPr>
              <w:t> </w:t>
            </w:r>
            <w:r w:rsidRPr="00D83CA5">
              <w:rPr>
                <w:szCs w:val="22"/>
                <w:highlight w:val="lightGray"/>
                <w:shd w:val="clear" w:color="auto" w:fill="C0C0C0"/>
              </w:rPr>
              <w:t>ml</w:t>
            </w:r>
          </w:p>
        </w:tc>
      </w:tr>
      <w:tr w:rsidR="00202027" w:rsidRPr="006C3399" w14:paraId="5F2C125B" w14:textId="77777777" w:rsidTr="00C914B8">
        <w:tc>
          <w:tcPr>
            <w:tcW w:w="2126" w:type="dxa"/>
            <w:tcBorders>
              <w:top w:val="single" w:sz="4" w:space="0" w:color="000000"/>
              <w:left w:val="single" w:sz="4" w:space="0" w:color="000000"/>
              <w:bottom w:val="single" w:sz="4" w:space="0" w:color="000000"/>
            </w:tcBorders>
            <w:shd w:val="clear" w:color="auto" w:fill="auto"/>
          </w:tcPr>
          <w:p w14:paraId="5AADFE50" w14:textId="77777777" w:rsidR="00202027" w:rsidRPr="00015592" w:rsidRDefault="00202027" w:rsidP="00C914B8">
            <w:pPr>
              <w:tabs>
                <w:tab w:val="left" w:pos="567"/>
              </w:tabs>
              <w:snapToGrid w:val="0"/>
              <w:ind w:left="24"/>
              <w:rPr>
                <w:bCs/>
              </w:rPr>
            </w:pPr>
            <w:r w:rsidRPr="00015592">
              <w:rPr>
                <w:bCs/>
                <w:szCs w:val="22"/>
              </w:rPr>
              <w:t>Cisplatinos kiekis</w:t>
            </w:r>
          </w:p>
        </w:tc>
        <w:tc>
          <w:tcPr>
            <w:tcW w:w="1408" w:type="dxa"/>
            <w:tcBorders>
              <w:top w:val="single" w:sz="4" w:space="0" w:color="000000"/>
              <w:left w:val="single" w:sz="4" w:space="0" w:color="000000"/>
              <w:bottom w:val="single" w:sz="4" w:space="0" w:color="000000"/>
            </w:tcBorders>
            <w:shd w:val="clear" w:color="auto" w:fill="auto"/>
          </w:tcPr>
          <w:p w14:paraId="60023374" w14:textId="77777777" w:rsidR="00202027" w:rsidRPr="00015592" w:rsidRDefault="00202027" w:rsidP="00C914B8">
            <w:pPr>
              <w:tabs>
                <w:tab w:val="left" w:pos="567"/>
              </w:tabs>
              <w:snapToGrid w:val="0"/>
              <w:ind w:left="24"/>
              <w:rPr>
                <w:bCs/>
              </w:rPr>
            </w:pPr>
            <w:r w:rsidRPr="00015592">
              <w:rPr>
                <w:bCs/>
                <w:szCs w:val="22"/>
              </w:rPr>
              <w:t>10 mg</w:t>
            </w:r>
          </w:p>
        </w:tc>
        <w:tc>
          <w:tcPr>
            <w:tcW w:w="1387" w:type="dxa"/>
            <w:tcBorders>
              <w:top w:val="single" w:sz="4" w:space="0" w:color="000000"/>
              <w:left w:val="single" w:sz="4" w:space="0" w:color="000000"/>
              <w:bottom w:val="single" w:sz="4" w:space="0" w:color="000000"/>
            </w:tcBorders>
            <w:shd w:val="clear" w:color="auto" w:fill="auto"/>
          </w:tcPr>
          <w:p w14:paraId="4F7CD4A9" w14:textId="77777777" w:rsidR="00202027" w:rsidRPr="00015592" w:rsidRDefault="00202027" w:rsidP="00C914B8">
            <w:pPr>
              <w:tabs>
                <w:tab w:val="left" w:pos="567"/>
              </w:tabs>
              <w:snapToGrid w:val="0"/>
              <w:ind w:left="24"/>
              <w:rPr>
                <w:bCs/>
                <w:shd w:val="clear" w:color="auto" w:fill="C0C0C0"/>
              </w:rPr>
            </w:pPr>
            <w:r w:rsidRPr="00015592">
              <w:rPr>
                <w:bCs/>
                <w:szCs w:val="22"/>
                <w:shd w:val="clear" w:color="auto" w:fill="C0C0C0"/>
              </w:rPr>
              <w:t>25 mg</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02F74A57" w14:textId="77777777" w:rsidR="00202027" w:rsidRPr="008F1058" w:rsidRDefault="00202027" w:rsidP="00C914B8">
            <w:pPr>
              <w:tabs>
                <w:tab w:val="left" w:pos="567"/>
              </w:tabs>
              <w:snapToGrid w:val="0"/>
              <w:ind w:left="24"/>
              <w:rPr>
                <w:highlight w:val="lightGray"/>
                <w:shd w:val="clear" w:color="auto" w:fill="C0C0C0"/>
              </w:rPr>
            </w:pPr>
            <w:r w:rsidRPr="00FD6E3E">
              <w:rPr>
                <w:szCs w:val="22"/>
                <w:highlight w:val="lightGray"/>
                <w:shd w:val="clear" w:color="auto" w:fill="C0C0C0"/>
              </w:rPr>
              <w:t>50</w:t>
            </w:r>
            <w:r w:rsidRPr="00131F1F">
              <w:rPr>
                <w:bCs/>
                <w:szCs w:val="22"/>
                <w:highlight w:val="lightGray"/>
                <w:shd w:val="clear" w:color="auto" w:fill="C0C0C0"/>
              </w:rPr>
              <w:t> </w:t>
            </w:r>
            <w:r w:rsidRPr="008F1058">
              <w:rPr>
                <w:szCs w:val="22"/>
                <w:highlight w:val="lightGray"/>
                <w:shd w:val="clear" w:color="auto" w:fill="C0C0C0"/>
              </w:rPr>
              <w:t>mg</w:t>
            </w:r>
          </w:p>
        </w:tc>
        <w:tc>
          <w:tcPr>
            <w:tcW w:w="1583" w:type="dxa"/>
            <w:tcBorders>
              <w:top w:val="single" w:sz="4" w:space="0" w:color="000000"/>
              <w:left w:val="single" w:sz="4" w:space="0" w:color="000000"/>
              <w:bottom w:val="single" w:sz="4" w:space="0" w:color="000000"/>
              <w:right w:val="single" w:sz="4" w:space="0" w:color="000000"/>
            </w:tcBorders>
          </w:tcPr>
          <w:p w14:paraId="63EB9125" w14:textId="77777777" w:rsidR="00202027" w:rsidRPr="00755CEA" w:rsidRDefault="00202027" w:rsidP="00C914B8">
            <w:pPr>
              <w:tabs>
                <w:tab w:val="left" w:pos="567"/>
              </w:tabs>
              <w:snapToGrid w:val="0"/>
              <w:ind w:left="24"/>
              <w:rPr>
                <w:highlight w:val="lightGray"/>
                <w:shd w:val="clear" w:color="auto" w:fill="C0C0C0"/>
              </w:rPr>
            </w:pPr>
            <w:r w:rsidRPr="00755CEA">
              <w:rPr>
                <w:szCs w:val="22"/>
                <w:highlight w:val="lightGray"/>
                <w:shd w:val="clear" w:color="auto" w:fill="C0C0C0"/>
              </w:rPr>
              <w:t>100</w:t>
            </w:r>
            <w:r w:rsidRPr="00755CEA">
              <w:rPr>
                <w:bCs/>
                <w:szCs w:val="22"/>
                <w:highlight w:val="lightGray"/>
                <w:shd w:val="clear" w:color="auto" w:fill="C0C0C0"/>
              </w:rPr>
              <w:t> </w:t>
            </w:r>
            <w:r w:rsidRPr="00755CEA">
              <w:rPr>
                <w:szCs w:val="22"/>
                <w:highlight w:val="lightGray"/>
                <w:shd w:val="clear" w:color="auto" w:fill="C0C0C0"/>
              </w:rPr>
              <w:t>mg</w:t>
            </w:r>
          </w:p>
        </w:tc>
      </w:tr>
    </w:tbl>
    <w:p w14:paraId="38C91CB4" w14:textId="77777777" w:rsidR="00202027" w:rsidRDefault="00202027">
      <w:pPr>
        <w:pStyle w:val="PI-3EMEASMCA"/>
      </w:pPr>
    </w:p>
    <w:p w14:paraId="165EF198" w14:textId="48C5EBD1" w:rsidR="00202027" w:rsidRDefault="00202027">
      <w:pPr>
        <w:pStyle w:val="PI-3EMEASMCA"/>
      </w:pPr>
      <w:r w:rsidRPr="003D1A9E">
        <w:t>Vaistas tieki</w:t>
      </w:r>
      <w:r w:rsidR="00D87B87">
        <w:t>a</w:t>
      </w:r>
      <w:r w:rsidRPr="003D1A9E">
        <w:t>mas pakuotėse</w:t>
      </w:r>
      <w:r>
        <w:t>, kuriose yra</w:t>
      </w:r>
      <w:r w:rsidRPr="005E74E7">
        <w:t xml:space="preserve"> vien</w:t>
      </w:r>
      <w:r>
        <w:t>as</w:t>
      </w:r>
      <w:r w:rsidRPr="005E74E7">
        <w:t xml:space="preserve"> flakon</w:t>
      </w:r>
      <w:r>
        <w:t>as</w:t>
      </w:r>
      <w:r w:rsidRPr="003D1A9E">
        <w:t xml:space="preserve"> (gali būti prekiaujama</w:t>
      </w:r>
      <w:r w:rsidRPr="005E74E7">
        <w:t xml:space="preserve"> </w:t>
      </w:r>
      <w:r>
        <w:t>ne visomis</w:t>
      </w:r>
      <w:r w:rsidRPr="00934754">
        <w:t xml:space="preserve"> pakuotėmis</w:t>
      </w:r>
      <w:r w:rsidRPr="003D1A9E">
        <w:t>).</w:t>
      </w:r>
    </w:p>
    <w:p w14:paraId="536723A4" w14:textId="77777777" w:rsidR="00202027" w:rsidRPr="005E74E7" w:rsidRDefault="00202027">
      <w:pPr>
        <w:pStyle w:val="PI-3EMEASMCA"/>
      </w:pPr>
    </w:p>
    <w:p w14:paraId="36CF3919" w14:textId="77777777" w:rsidR="00202027" w:rsidRPr="005E74E7" w:rsidRDefault="00202027" w:rsidP="00202027">
      <w:pPr>
        <w:pStyle w:val="paragraph"/>
        <w:tabs>
          <w:tab w:val="left" w:pos="567"/>
        </w:tabs>
        <w:ind w:left="24"/>
        <w:rPr>
          <w:rFonts w:ascii="Times New Roman" w:hAnsi="Times New Roman" w:cs="Times New Roman"/>
          <w:szCs w:val="22"/>
          <w:lang w:val="lt-LT"/>
        </w:rPr>
      </w:pPr>
      <w:r w:rsidRPr="005E74E7">
        <w:rPr>
          <w:rFonts w:ascii="Times New Roman" w:hAnsi="Times New Roman" w:cs="Times New Roman"/>
          <w:szCs w:val="22"/>
          <w:lang w:val="lt-LT"/>
        </w:rPr>
        <w:t>-</w:t>
      </w:r>
      <w:r w:rsidRPr="005E74E7">
        <w:rPr>
          <w:rFonts w:ascii="Times New Roman" w:hAnsi="Times New Roman" w:cs="Times New Roman"/>
          <w:szCs w:val="22"/>
          <w:lang w:val="lt-LT"/>
        </w:rPr>
        <w:tab/>
        <w:t>Pagalbinės medžiagos yra injekcinis vanduo, natrio chloridas, vandenilio chlorido rūgštis (pH koreguoti) ir (arba) natrio hidroksidas (pH koreguoti).</w:t>
      </w:r>
    </w:p>
    <w:p w14:paraId="46CE4AD9" w14:textId="77777777" w:rsidR="00202027" w:rsidRPr="00D444B3" w:rsidRDefault="00202027" w:rsidP="00CB02AD">
      <w:pPr>
        <w:pStyle w:val="BTEMEASMCA"/>
      </w:pPr>
    </w:p>
    <w:p w14:paraId="731A4DB5" w14:textId="77777777" w:rsidR="00202027" w:rsidRPr="006C3399" w:rsidRDefault="00202027" w:rsidP="00202027">
      <w:pPr>
        <w:pStyle w:val="Normal1"/>
        <w:rPr>
          <w:b/>
          <w:sz w:val="22"/>
          <w:szCs w:val="22"/>
        </w:rPr>
      </w:pPr>
      <w:r w:rsidRPr="006C3399">
        <w:rPr>
          <w:b/>
          <w:sz w:val="22"/>
          <w:szCs w:val="22"/>
        </w:rPr>
        <w:t>Cisplatin Accord išvaizda ir kiekis pakuotėje</w:t>
      </w:r>
    </w:p>
    <w:p w14:paraId="532401A7" w14:textId="77777777" w:rsidR="00202027" w:rsidRPr="006C3399" w:rsidRDefault="00202027" w:rsidP="00202027">
      <w:pPr>
        <w:tabs>
          <w:tab w:val="left" w:pos="567"/>
        </w:tabs>
        <w:rPr>
          <w:color w:val="000000"/>
          <w:szCs w:val="22"/>
        </w:rPr>
      </w:pPr>
      <w:r w:rsidRPr="006C3399">
        <w:rPr>
          <w:szCs w:val="22"/>
        </w:rPr>
        <w:t xml:space="preserve">Cisplatin Accord yra skaidrus, bespalvis ar šviesiai geltonas tirpalas oranžinio stiklo </w:t>
      </w:r>
      <w:r>
        <w:rPr>
          <w:szCs w:val="22"/>
        </w:rPr>
        <w:t>flakonuose</w:t>
      </w:r>
      <w:r w:rsidRPr="006C3399">
        <w:rPr>
          <w:color w:val="000000"/>
          <w:szCs w:val="22"/>
        </w:rPr>
        <w:t xml:space="preserve"> be matomų dalelių su nuplėšiamu peršviečiamu dangteliu.</w:t>
      </w:r>
    </w:p>
    <w:p w14:paraId="276048E6" w14:textId="77777777" w:rsidR="00202027" w:rsidRPr="006B38AC" w:rsidRDefault="00202027" w:rsidP="00202027">
      <w:pPr>
        <w:tabs>
          <w:tab w:val="left" w:pos="567"/>
        </w:tabs>
        <w:rPr>
          <w:szCs w:val="22"/>
        </w:rPr>
      </w:pPr>
    </w:p>
    <w:p w14:paraId="33D9623E" w14:textId="77777777" w:rsidR="00202027" w:rsidRPr="006B38AC" w:rsidRDefault="00202027" w:rsidP="00202027">
      <w:pPr>
        <w:tabs>
          <w:tab w:val="left" w:pos="567"/>
        </w:tabs>
        <w:rPr>
          <w:szCs w:val="22"/>
        </w:rPr>
      </w:pPr>
      <w:r w:rsidRPr="006B38AC">
        <w:rPr>
          <w:szCs w:val="22"/>
        </w:rPr>
        <w:t xml:space="preserve">Pakuotėje yra vienas 10 ml </w:t>
      </w:r>
      <w:r>
        <w:rPr>
          <w:szCs w:val="22"/>
        </w:rPr>
        <w:t>injekcinis flakonas;</w:t>
      </w:r>
      <w:r w:rsidRPr="006B38AC">
        <w:rPr>
          <w:szCs w:val="22"/>
        </w:rPr>
        <w:t xml:space="preserve"> </w:t>
      </w:r>
      <w:r>
        <w:rPr>
          <w:szCs w:val="22"/>
        </w:rPr>
        <w:t xml:space="preserve">kiekviename injekciniame flakone </w:t>
      </w:r>
      <w:r w:rsidRPr="006B38AC">
        <w:rPr>
          <w:szCs w:val="22"/>
        </w:rPr>
        <w:t>yra 10 mg cisplatinos.</w:t>
      </w:r>
    </w:p>
    <w:p w14:paraId="359AB153" w14:textId="77777777" w:rsidR="00202027" w:rsidRPr="004B2BAC" w:rsidRDefault="00202027" w:rsidP="00202027">
      <w:pPr>
        <w:tabs>
          <w:tab w:val="left" w:pos="567"/>
        </w:tabs>
        <w:rPr>
          <w:szCs w:val="22"/>
        </w:rPr>
      </w:pPr>
      <w:r w:rsidRPr="004B2BAC">
        <w:rPr>
          <w:szCs w:val="22"/>
        </w:rPr>
        <w:t>Pakuotėje yra vienas 25 ml injekcinis flakonas; kiekviename injekciniame flakone yra 25 mg cisplatinos.</w:t>
      </w:r>
    </w:p>
    <w:p w14:paraId="0A919DF7" w14:textId="77777777" w:rsidR="00202027" w:rsidRPr="00735857" w:rsidRDefault="00202027" w:rsidP="00202027">
      <w:pPr>
        <w:tabs>
          <w:tab w:val="left" w:pos="567"/>
        </w:tabs>
        <w:rPr>
          <w:szCs w:val="22"/>
        </w:rPr>
      </w:pPr>
      <w:r w:rsidRPr="004B2BAC">
        <w:rPr>
          <w:szCs w:val="22"/>
        </w:rPr>
        <w:t>Pakuotėje yra vienas 50 ml injekcinis flakonas; kiekviename injekciniame flakone yra 50 mg cisplatinos.</w:t>
      </w:r>
    </w:p>
    <w:p w14:paraId="0F65B3EC" w14:textId="77777777" w:rsidR="00202027" w:rsidRPr="005E74E7" w:rsidRDefault="00202027" w:rsidP="00202027">
      <w:pPr>
        <w:tabs>
          <w:tab w:val="left" w:pos="567"/>
        </w:tabs>
        <w:rPr>
          <w:szCs w:val="22"/>
        </w:rPr>
      </w:pPr>
      <w:r w:rsidRPr="004B2BAC">
        <w:rPr>
          <w:szCs w:val="22"/>
        </w:rPr>
        <w:t>Pakuotėje yra vienas 100 ml injekcinis flakonas; kiekviename injekciniame flakone yra 100 mg cisplatinos.</w:t>
      </w:r>
    </w:p>
    <w:p w14:paraId="4BB41823" w14:textId="77777777" w:rsidR="00202027" w:rsidRPr="003973D4" w:rsidRDefault="00202027" w:rsidP="00202027">
      <w:pPr>
        <w:tabs>
          <w:tab w:val="left" w:pos="567"/>
        </w:tabs>
        <w:rPr>
          <w:iCs/>
          <w:szCs w:val="22"/>
        </w:rPr>
      </w:pPr>
    </w:p>
    <w:p w14:paraId="570EC16B" w14:textId="77777777" w:rsidR="00202027" w:rsidRPr="004B2BAC" w:rsidRDefault="00202027" w:rsidP="008A4B8F">
      <w:r w:rsidRPr="004B2BAC">
        <w:t>Gali būti tiekiamos ne visų dydžių pakuotės.</w:t>
      </w:r>
    </w:p>
    <w:p w14:paraId="6C1F0361" w14:textId="77777777" w:rsidR="00202027" w:rsidRPr="004B2BAC" w:rsidRDefault="00202027" w:rsidP="00CB02AD">
      <w:pPr>
        <w:pStyle w:val="BTEMEASMCA"/>
      </w:pPr>
    </w:p>
    <w:p w14:paraId="7CD19473" w14:textId="77777777" w:rsidR="00202027" w:rsidRDefault="00202027" w:rsidP="00E774F3">
      <w:pPr>
        <w:pStyle w:val="PI-3EMEASMCA"/>
      </w:pPr>
      <w:r>
        <w:t>Registruotojas</w:t>
      </w:r>
      <w:r w:rsidRPr="006C3399">
        <w:t xml:space="preserve"> </w:t>
      </w:r>
      <w:r>
        <w:t>ir gamintojas</w:t>
      </w:r>
    </w:p>
    <w:p w14:paraId="0F38F57E" w14:textId="77777777" w:rsidR="00202027" w:rsidRDefault="00202027" w:rsidP="00202027"/>
    <w:p w14:paraId="172EA40A" w14:textId="77777777" w:rsidR="00202027" w:rsidRPr="004B2BAC" w:rsidRDefault="00202027" w:rsidP="00202027">
      <w:pPr>
        <w:rPr>
          <w:i/>
          <w:iCs/>
        </w:rPr>
      </w:pPr>
      <w:r w:rsidRPr="004B2BAC">
        <w:rPr>
          <w:i/>
          <w:iCs/>
        </w:rPr>
        <w:t>Registruotojas</w:t>
      </w:r>
    </w:p>
    <w:p w14:paraId="7357CF20" w14:textId="77777777" w:rsidR="00202027" w:rsidRDefault="00202027" w:rsidP="00202027">
      <w:r w:rsidRPr="00A62FDF">
        <w:t xml:space="preserve">Accord Healthcare B.V. </w:t>
      </w:r>
    </w:p>
    <w:p w14:paraId="0AB1E102" w14:textId="77777777" w:rsidR="00202027" w:rsidRDefault="00202027" w:rsidP="00202027">
      <w:r w:rsidRPr="00A62FDF">
        <w:t xml:space="preserve">Winthontlaan 200 </w:t>
      </w:r>
    </w:p>
    <w:p w14:paraId="6511D03B" w14:textId="77777777" w:rsidR="00202027" w:rsidRDefault="00202027" w:rsidP="00202027">
      <w:r w:rsidRPr="00A62FDF">
        <w:t xml:space="preserve">3526 KV Utrecht </w:t>
      </w:r>
    </w:p>
    <w:p w14:paraId="776E64B6" w14:textId="77777777" w:rsidR="00202027" w:rsidRDefault="00202027" w:rsidP="00202027">
      <w:r w:rsidRPr="00A62FDF">
        <w:t>Nyderlandai</w:t>
      </w:r>
    </w:p>
    <w:p w14:paraId="611A8EEE" w14:textId="77777777" w:rsidR="00202027" w:rsidRPr="004B2BAC" w:rsidRDefault="00202027" w:rsidP="00E774F3">
      <w:pPr>
        <w:pStyle w:val="PI-3EMEASMCA"/>
      </w:pPr>
    </w:p>
    <w:p w14:paraId="52EA2131" w14:textId="77777777" w:rsidR="00202027" w:rsidRPr="004B2BAC" w:rsidRDefault="00202027" w:rsidP="00E774F3">
      <w:pPr>
        <w:pStyle w:val="PI-3EMEASMCA"/>
      </w:pPr>
      <w:r w:rsidRPr="004B2BAC">
        <w:t>Gamintojas</w:t>
      </w:r>
    </w:p>
    <w:p w14:paraId="64B8F3F2" w14:textId="77777777" w:rsidR="00777279" w:rsidRPr="00777279" w:rsidRDefault="00777279" w:rsidP="00777279">
      <w:pPr>
        <w:spacing w:line="240" w:lineRule="exact"/>
        <w:rPr>
          <w:szCs w:val="22"/>
        </w:rPr>
      </w:pPr>
      <w:r w:rsidRPr="00777279">
        <w:rPr>
          <w:szCs w:val="22"/>
        </w:rPr>
        <w:t>Accord Healthcare Polska Sp.z o.o.,</w:t>
      </w:r>
    </w:p>
    <w:p w14:paraId="26737550" w14:textId="77777777" w:rsidR="00777279" w:rsidRDefault="00777279" w:rsidP="00777279">
      <w:pPr>
        <w:spacing w:line="240" w:lineRule="exact"/>
        <w:rPr>
          <w:szCs w:val="22"/>
        </w:rPr>
      </w:pPr>
      <w:r w:rsidRPr="00777279">
        <w:rPr>
          <w:szCs w:val="22"/>
        </w:rPr>
        <w:t>ul. Lutomierska 50, 95-200 Pabianice, Lenkija</w:t>
      </w:r>
    </w:p>
    <w:p w14:paraId="78BFA913" w14:textId="77777777" w:rsidR="00A13EAF" w:rsidRDefault="00A13EAF" w:rsidP="00777279">
      <w:pPr>
        <w:spacing w:line="240" w:lineRule="exact"/>
        <w:rPr>
          <w:szCs w:val="22"/>
        </w:rPr>
      </w:pPr>
    </w:p>
    <w:p w14:paraId="7EDEB96E" w14:textId="77777777" w:rsidR="0072274A" w:rsidRPr="00D071B8" w:rsidRDefault="0072274A" w:rsidP="0072274A">
      <w:pPr>
        <w:jc w:val="both"/>
        <w:rPr>
          <w:szCs w:val="22"/>
        </w:rPr>
      </w:pPr>
      <w:r w:rsidRPr="00D071B8">
        <w:rPr>
          <w:szCs w:val="22"/>
        </w:rPr>
        <w:t>Accord Healthcare Single Member S.A.</w:t>
      </w:r>
    </w:p>
    <w:p w14:paraId="417C9B82" w14:textId="77777777" w:rsidR="0072274A" w:rsidRPr="00D071B8" w:rsidRDefault="0072274A" w:rsidP="0072274A">
      <w:pPr>
        <w:jc w:val="both"/>
        <w:rPr>
          <w:szCs w:val="22"/>
        </w:rPr>
      </w:pPr>
      <w:r w:rsidRPr="00D071B8">
        <w:rPr>
          <w:szCs w:val="22"/>
        </w:rPr>
        <w:t>64th Km National Road Athens, Lamia, 32009, Gr</w:t>
      </w:r>
      <w:r>
        <w:rPr>
          <w:szCs w:val="22"/>
        </w:rPr>
        <w:t>aikija</w:t>
      </w:r>
    </w:p>
    <w:p w14:paraId="031FB7DF" w14:textId="77777777" w:rsidR="0072274A" w:rsidRDefault="0072274A" w:rsidP="00777279">
      <w:pPr>
        <w:spacing w:line="240" w:lineRule="exact"/>
        <w:rPr>
          <w:szCs w:val="22"/>
        </w:rPr>
      </w:pPr>
    </w:p>
    <w:p w14:paraId="5B998F3F" w14:textId="574A4399" w:rsidR="00202027" w:rsidRPr="00D444B3" w:rsidRDefault="00202027" w:rsidP="00202027">
      <w:pPr>
        <w:numPr>
          <w:ilvl w:val="12"/>
          <w:numId w:val="0"/>
        </w:numPr>
        <w:tabs>
          <w:tab w:val="left" w:pos="567"/>
        </w:tabs>
        <w:spacing w:line="260" w:lineRule="exact"/>
        <w:ind w:right="-2"/>
        <w:rPr>
          <w:snapToGrid w:val="0"/>
          <w:szCs w:val="20"/>
        </w:rPr>
      </w:pPr>
      <w:r w:rsidRPr="00D444B3">
        <w:rPr>
          <w:b/>
          <w:snapToGrid w:val="0"/>
          <w:szCs w:val="20"/>
        </w:rPr>
        <w:t xml:space="preserve">Šis vaistas </w:t>
      </w:r>
      <w:r w:rsidR="00AF2AB8" w:rsidRPr="00AF2AB8">
        <w:rPr>
          <w:b/>
          <w:snapToGrid w:val="0"/>
          <w:szCs w:val="20"/>
        </w:rPr>
        <w:t>Europos ekonominės erdvės valstybėse narėse ir Jungtinėje Karalystėje (Šiaurės Airijoje)</w:t>
      </w:r>
      <w:r w:rsidRPr="00D444B3">
        <w:rPr>
          <w:b/>
          <w:snapToGrid w:val="0"/>
          <w:szCs w:val="20"/>
        </w:rPr>
        <w:t xml:space="preserve"> registruotas tokiais pavadinimais</w:t>
      </w:r>
      <w:r w:rsidRPr="00D444B3">
        <w:rPr>
          <w:snapToGrid w:val="0"/>
          <w:szCs w:val="20"/>
        </w:rPr>
        <w:t>:</w:t>
      </w:r>
    </w:p>
    <w:p w14:paraId="2D19382F" w14:textId="77777777" w:rsidR="00202027" w:rsidRPr="00D444B3" w:rsidRDefault="00202027" w:rsidP="00CB02AD">
      <w:pPr>
        <w:pStyle w:val="BTEMEASMCA"/>
      </w:pPr>
    </w:p>
    <w:tbl>
      <w:tblPr>
        <w:tblW w:w="9200" w:type="dxa"/>
        <w:tblInd w:w="-20" w:type="dxa"/>
        <w:tblLayout w:type="fixed"/>
        <w:tblLook w:val="0000" w:firstRow="0" w:lastRow="0" w:firstColumn="0" w:lastColumn="0" w:noHBand="0" w:noVBand="0"/>
      </w:tblPr>
      <w:tblGrid>
        <w:gridCol w:w="1971"/>
        <w:gridCol w:w="7229"/>
      </w:tblGrid>
      <w:tr w:rsidR="00202027" w:rsidRPr="006C3399" w14:paraId="3387483F"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tcPr>
          <w:p w14:paraId="3B8D23D0" w14:textId="77777777" w:rsidR="00202027" w:rsidRPr="006C3399" w:rsidRDefault="00202027" w:rsidP="00C914B8">
            <w:pPr>
              <w:snapToGrid w:val="0"/>
              <w:spacing w:line="240" w:lineRule="exact"/>
              <w:rPr>
                <w:b/>
                <w:bCs/>
              </w:rPr>
            </w:pPr>
            <w:r w:rsidRPr="006C3399">
              <w:rPr>
                <w:b/>
                <w:bCs/>
                <w:szCs w:val="22"/>
              </w:rPr>
              <w:t>Valstybės narės</w:t>
            </w:r>
          </w:p>
          <w:p w14:paraId="30A3BA01" w14:textId="77777777" w:rsidR="00202027" w:rsidRPr="006B38AC" w:rsidRDefault="00202027" w:rsidP="00C914B8">
            <w:pPr>
              <w:snapToGrid w:val="0"/>
              <w:spacing w:line="240" w:lineRule="exact"/>
              <w:rPr>
                <w:b/>
                <w:bCs/>
              </w:rPr>
            </w:pPr>
            <w:r w:rsidRPr="006B38AC">
              <w:rPr>
                <w:b/>
                <w:bCs/>
                <w:szCs w:val="22"/>
              </w:rPr>
              <w:t>pavadinimas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423913B" w14:textId="77777777" w:rsidR="00202027" w:rsidRPr="006B38AC" w:rsidRDefault="00202027" w:rsidP="00C914B8">
            <w:pPr>
              <w:snapToGrid w:val="0"/>
              <w:spacing w:line="240" w:lineRule="exact"/>
              <w:jc w:val="both"/>
              <w:rPr>
                <w:b/>
                <w:bCs/>
              </w:rPr>
            </w:pPr>
            <w:r w:rsidRPr="006B38AC">
              <w:rPr>
                <w:b/>
                <w:bCs/>
                <w:szCs w:val="22"/>
              </w:rPr>
              <w:t>Vaisto pavadinimas</w:t>
            </w:r>
          </w:p>
        </w:tc>
      </w:tr>
      <w:tr w:rsidR="00202027" w:rsidRPr="00127441" w14:paraId="4B86A75B"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67EB5B1F" w14:textId="77777777" w:rsidR="00202027" w:rsidRPr="00127441" w:rsidRDefault="00202027" w:rsidP="00C914B8">
            <w:pPr>
              <w:snapToGrid w:val="0"/>
              <w:spacing w:line="240" w:lineRule="exact"/>
              <w:jc w:val="both"/>
            </w:pPr>
            <w:r w:rsidRPr="00127441">
              <w:rPr>
                <w:szCs w:val="22"/>
              </w:rPr>
              <w:t>Austrija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3A3FB" w14:textId="77777777" w:rsidR="00202027" w:rsidRPr="00127441" w:rsidRDefault="00202027" w:rsidP="00C914B8">
            <w:pPr>
              <w:rPr>
                <w:color w:val="000000"/>
              </w:rPr>
            </w:pPr>
            <w:r w:rsidRPr="00127441">
              <w:rPr>
                <w:color w:val="000000"/>
                <w:szCs w:val="22"/>
              </w:rPr>
              <w:t>Cisplatin Accord 1 mg/ml Konzentrat zur Herstellung einer Infusionslösung</w:t>
            </w:r>
          </w:p>
        </w:tc>
      </w:tr>
      <w:tr w:rsidR="00202027" w:rsidRPr="00127441" w14:paraId="192D6FAC"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07CF195E" w14:textId="77777777" w:rsidR="00202027" w:rsidRPr="00127441" w:rsidRDefault="00202027" w:rsidP="00C914B8">
            <w:pPr>
              <w:snapToGrid w:val="0"/>
              <w:spacing w:line="240" w:lineRule="exact"/>
              <w:jc w:val="both"/>
            </w:pPr>
            <w:r w:rsidRPr="00127441">
              <w:rPr>
                <w:szCs w:val="22"/>
              </w:rPr>
              <w:t>Belgija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CCD51" w14:textId="77777777" w:rsidR="00202027" w:rsidRPr="00127441" w:rsidRDefault="00202027" w:rsidP="00C914B8">
            <w:pPr>
              <w:rPr>
                <w:color w:val="000000"/>
              </w:rPr>
            </w:pPr>
            <w:r w:rsidRPr="00127441">
              <w:rPr>
                <w:color w:val="000000"/>
                <w:szCs w:val="22"/>
              </w:rPr>
              <w:t xml:space="preserve">Cisplatin </w:t>
            </w:r>
            <w:r w:rsidRPr="00127441">
              <w:rPr>
                <w:szCs w:val="22"/>
              </w:rPr>
              <w:t>Accord Healthcare</w:t>
            </w:r>
            <w:r w:rsidRPr="00127441">
              <w:rPr>
                <w:color w:val="000000"/>
                <w:szCs w:val="22"/>
              </w:rPr>
              <w:t xml:space="preserve"> 1 mg/ml solution à diluer pour perfusion</w:t>
            </w:r>
            <w:r w:rsidRPr="00127441">
              <w:rPr>
                <w:szCs w:val="22"/>
              </w:rPr>
              <w:t xml:space="preserve"> / concentraat voor oplossing voor infusie / Konzentrat zur Herstellung einer Infusionslösung</w:t>
            </w:r>
          </w:p>
        </w:tc>
      </w:tr>
      <w:tr w:rsidR="00202027" w:rsidRPr="00127441" w14:paraId="60461928"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7F21EBC1" w14:textId="77777777" w:rsidR="00202027" w:rsidRPr="00127441" w:rsidRDefault="00202027" w:rsidP="00C914B8">
            <w:pPr>
              <w:snapToGrid w:val="0"/>
              <w:spacing w:line="240" w:lineRule="exact"/>
              <w:jc w:val="both"/>
            </w:pPr>
            <w:r w:rsidRPr="00127441">
              <w:rPr>
                <w:szCs w:val="22"/>
              </w:rPr>
              <w:t>Bulgarija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35E3" w14:textId="77777777" w:rsidR="00202027" w:rsidRPr="00127441" w:rsidRDefault="00202027" w:rsidP="00C914B8">
            <w:pPr>
              <w:rPr>
                <w:color w:val="000000"/>
              </w:rPr>
            </w:pPr>
            <w:r w:rsidRPr="00127441">
              <w:rPr>
                <w:color w:val="000000"/>
                <w:szCs w:val="22"/>
              </w:rPr>
              <w:t xml:space="preserve">Цисплатин </w:t>
            </w:r>
            <w:r w:rsidRPr="00127441">
              <w:rPr>
                <w:szCs w:val="22"/>
              </w:rPr>
              <w:t>Акорд</w:t>
            </w:r>
            <w:r w:rsidRPr="00127441">
              <w:rPr>
                <w:color w:val="000000"/>
                <w:szCs w:val="22"/>
              </w:rPr>
              <w:t xml:space="preserve"> 1 mg/ml концентрат за инфузионен разтвор</w:t>
            </w:r>
          </w:p>
        </w:tc>
      </w:tr>
      <w:tr w:rsidR="00202027" w:rsidRPr="00127441" w14:paraId="66D91792"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7C400F9C" w14:textId="77777777" w:rsidR="00202027" w:rsidRPr="00127441" w:rsidRDefault="00202027" w:rsidP="00C914B8">
            <w:pPr>
              <w:snapToGrid w:val="0"/>
              <w:spacing w:line="240" w:lineRule="exact"/>
              <w:jc w:val="both"/>
            </w:pPr>
            <w:r w:rsidRPr="00127441">
              <w:rPr>
                <w:szCs w:val="22"/>
              </w:rPr>
              <w:t>Danija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3CC15" w14:textId="77777777" w:rsidR="00202027" w:rsidRPr="00127441" w:rsidRDefault="00202027" w:rsidP="00C914B8">
            <w:pPr>
              <w:rPr>
                <w:color w:val="000000"/>
              </w:rPr>
            </w:pPr>
            <w:r w:rsidRPr="00127441">
              <w:rPr>
                <w:color w:val="000000"/>
                <w:szCs w:val="22"/>
              </w:rPr>
              <w:t xml:space="preserve">Cisplatin Accord 1 mg/ml </w:t>
            </w:r>
            <w:r w:rsidRPr="00127441">
              <w:rPr>
                <w:szCs w:val="22"/>
              </w:rPr>
              <w:t>koncentrat til infusionsvæske, opløsning</w:t>
            </w:r>
          </w:p>
        </w:tc>
      </w:tr>
      <w:tr w:rsidR="00202027" w:rsidRPr="00127441" w14:paraId="0E483A67"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316A22FE" w14:textId="77777777" w:rsidR="00202027" w:rsidRPr="00127441" w:rsidRDefault="00202027" w:rsidP="00C914B8">
            <w:pPr>
              <w:snapToGrid w:val="0"/>
              <w:spacing w:line="240" w:lineRule="exact"/>
              <w:jc w:val="both"/>
            </w:pPr>
            <w:r w:rsidRPr="00127441">
              <w:rPr>
                <w:szCs w:val="22"/>
              </w:rPr>
              <w:t>Estija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D33C7" w14:textId="77777777" w:rsidR="00202027" w:rsidRPr="00127441" w:rsidRDefault="00202027" w:rsidP="00C914B8">
            <w:pPr>
              <w:rPr>
                <w:color w:val="000000"/>
              </w:rPr>
            </w:pPr>
            <w:r w:rsidRPr="00127441">
              <w:rPr>
                <w:color w:val="000000"/>
                <w:szCs w:val="22"/>
              </w:rPr>
              <w:t xml:space="preserve">Cisplatin Accord 1 mg/ml </w:t>
            </w:r>
            <w:r w:rsidRPr="00127441">
              <w:rPr>
                <w:bCs/>
                <w:szCs w:val="22"/>
              </w:rPr>
              <w:t>infusioonilahuse kontsentraat</w:t>
            </w:r>
            <w:r w:rsidRPr="00127441">
              <w:rPr>
                <w:color w:val="000000"/>
                <w:szCs w:val="22"/>
              </w:rPr>
              <w:tab/>
            </w:r>
          </w:p>
        </w:tc>
      </w:tr>
      <w:tr w:rsidR="00202027" w:rsidRPr="00127441" w14:paraId="02792EF0"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03F5447C" w14:textId="77777777" w:rsidR="00202027" w:rsidRPr="00127441" w:rsidRDefault="00202027" w:rsidP="00C914B8">
            <w:pPr>
              <w:snapToGrid w:val="0"/>
              <w:spacing w:line="240" w:lineRule="exact"/>
              <w:jc w:val="both"/>
            </w:pPr>
            <w:r w:rsidRPr="00127441">
              <w:rPr>
                <w:szCs w:val="22"/>
              </w:rPr>
              <w:t>Suomija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0EBF6" w14:textId="77777777" w:rsidR="00202027" w:rsidRPr="00127441" w:rsidRDefault="00202027" w:rsidP="00C914B8">
            <w:pPr>
              <w:rPr>
                <w:color w:val="000000"/>
              </w:rPr>
            </w:pPr>
            <w:r w:rsidRPr="00127441">
              <w:rPr>
                <w:color w:val="000000"/>
                <w:szCs w:val="22"/>
              </w:rPr>
              <w:t xml:space="preserve">Cisplatin Accord 1 mg/ml </w:t>
            </w:r>
            <w:r w:rsidRPr="00127441">
              <w:rPr>
                <w:szCs w:val="22"/>
              </w:rPr>
              <w:t>infuusiokonsentraatti, liuosta varten/koncentrat till infusionsvätska, lösning</w:t>
            </w:r>
          </w:p>
        </w:tc>
      </w:tr>
      <w:tr w:rsidR="00202027" w:rsidRPr="00127441" w14:paraId="7438F684"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7E0A5652" w14:textId="77777777" w:rsidR="00202027" w:rsidRPr="00127441" w:rsidRDefault="00202027" w:rsidP="00C914B8">
            <w:pPr>
              <w:snapToGrid w:val="0"/>
              <w:spacing w:line="240" w:lineRule="exact"/>
              <w:jc w:val="both"/>
            </w:pPr>
            <w:r w:rsidRPr="00127441">
              <w:rPr>
                <w:szCs w:val="22"/>
              </w:rPr>
              <w:t>Vokietija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E7D47" w14:textId="77777777" w:rsidR="00202027" w:rsidRPr="00127441" w:rsidRDefault="00202027" w:rsidP="00C914B8">
            <w:pPr>
              <w:rPr>
                <w:color w:val="000000"/>
              </w:rPr>
            </w:pPr>
            <w:r w:rsidRPr="00127441">
              <w:rPr>
                <w:color w:val="000000"/>
                <w:szCs w:val="22"/>
              </w:rPr>
              <w:t>Cisplatin Accord 1 mg/ml Konzentrat zur Herstellung einer Infusionslösung</w:t>
            </w:r>
          </w:p>
        </w:tc>
      </w:tr>
      <w:tr w:rsidR="00202027" w:rsidRPr="00127441" w14:paraId="687A0183"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48560B2E" w14:textId="77777777" w:rsidR="00202027" w:rsidRPr="00127441" w:rsidRDefault="00202027" w:rsidP="00C914B8">
            <w:pPr>
              <w:snapToGrid w:val="0"/>
              <w:spacing w:line="240" w:lineRule="exact"/>
              <w:jc w:val="both"/>
            </w:pPr>
            <w:r w:rsidRPr="00127441">
              <w:rPr>
                <w:szCs w:val="22"/>
              </w:rPr>
              <w:t>Vengrija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7CCD6" w14:textId="77777777" w:rsidR="00202027" w:rsidRPr="00127441" w:rsidRDefault="00202027" w:rsidP="00C914B8">
            <w:pPr>
              <w:rPr>
                <w:color w:val="000000"/>
              </w:rPr>
            </w:pPr>
            <w:r w:rsidRPr="00127441">
              <w:rPr>
                <w:color w:val="000000"/>
                <w:szCs w:val="22"/>
              </w:rPr>
              <w:t xml:space="preserve">Cisplatin Accord 1 mg/ml </w:t>
            </w:r>
            <w:r w:rsidRPr="00127441">
              <w:rPr>
                <w:szCs w:val="22"/>
              </w:rPr>
              <w:t>koncentrátum oldatos infúzióhoz</w:t>
            </w:r>
          </w:p>
        </w:tc>
      </w:tr>
      <w:tr w:rsidR="00202027" w:rsidRPr="00127441" w14:paraId="67256916"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2B98DB47" w14:textId="77777777" w:rsidR="00202027" w:rsidRPr="00127441" w:rsidRDefault="00202027" w:rsidP="00C914B8">
            <w:pPr>
              <w:snapToGrid w:val="0"/>
              <w:spacing w:line="240" w:lineRule="exact"/>
              <w:jc w:val="both"/>
            </w:pPr>
            <w:r w:rsidRPr="00127441">
              <w:rPr>
                <w:szCs w:val="22"/>
              </w:rPr>
              <w:t>Airija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100B8" w14:textId="77777777" w:rsidR="00202027" w:rsidRPr="00127441" w:rsidRDefault="00202027" w:rsidP="00C914B8">
            <w:pPr>
              <w:rPr>
                <w:color w:val="000000"/>
              </w:rPr>
            </w:pPr>
            <w:r w:rsidRPr="00127441">
              <w:rPr>
                <w:color w:val="000000"/>
                <w:szCs w:val="22"/>
              </w:rPr>
              <w:t>Cisplatin 1 mg/ml Concentrate for Solution for Infusion</w:t>
            </w:r>
          </w:p>
        </w:tc>
      </w:tr>
      <w:tr w:rsidR="00202027" w:rsidRPr="00127441" w14:paraId="40BF0949"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213D4D75" w14:textId="77777777" w:rsidR="00202027" w:rsidRPr="00127441" w:rsidRDefault="00202027" w:rsidP="00C914B8">
            <w:pPr>
              <w:snapToGrid w:val="0"/>
              <w:spacing w:line="240" w:lineRule="exact"/>
              <w:jc w:val="both"/>
            </w:pPr>
            <w:r w:rsidRPr="00127441">
              <w:rPr>
                <w:szCs w:val="22"/>
              </w:rPr>
              <w:t>Italija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3A86" w14:textId="77777777" w:rsidR="00202027" w:rsidRPr="00127441" w:rsidRDefault="00202027" w:rsidP="00C914B8">
            <w:pPr>
              <w:rPr>
                <w:color w:val="000000"/>
              </w:rPr>
            </w:pPr>
            <w:r w:rsidRPr="00127441">
              <w:rPr>
                <w:color w:val="000000"/>
                <w:szCs w:val="22"/>
              </w:rPr>
              <w:t xml:space="preserve">Cisplatin </w:t>
            </w:r>
            <w:r w:rsidRPr="00127441">
              <w:rPr>
                <w:szCs w:val="22"/>
              </w:rPr>
              <w:t>Accord Healthcare</w:t>
            </w:r>
            <w:r w:rsidRPr="00127441">
              <w:rPr>
                <w:color w:val="000000"/>
                <w:szCs w:val="22"/>
              </w:rPr>
              <w:t xml:space="preserve"> 1 mg/ml concentrato per soluzione per infusione</w:t>
            </w:r>
          </w:p>
        </w:tc>
      </w:tr>
      <w:tr w:rsidR="00202027" w:rsidRPr="00127441" w14:paraId="7DCFCE11"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7BD410DB" w14:textId="77777777" w:rsidR="00202027" w:rsidRPr="00127441" w:rsidRDefault="00202027" w:rsidP="00C914B8">
            <w:pPr>
              <w:snapToGrid w:val="0"/>
              <w:spacing w:line="240" w:lineRule="exact"/>
              <w:jc w:val="both"/>
            </w:pPr>
            <w:r w:rsidRPr="00127441">
              <w:rPr>
                <w:szCs w:val="22"/>
              </w:rPr>
              <w:t>Latvija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8B83" w14:textId="77777777" w:rsidR="00202027" w:rsidRPr="00127441" w:rsidRDefault="00202027" w:rsidP="00C914B8">
            <w:pPr>
              <w:rPr>
                <w:color w:val="000000"/>
              </w:rPr>
            </w:pPr>
            <w:r w:rsidRPr="00127441">
              <w:rPr>
                <w:color w:val="000000"/>
                <w:szCs w:val="22"/>
              </w:rPr>
              <w:t xml:space="preserve">Cisplatin Accord 1 mg/ml </w:t>
            </w:r>
            <w:r w:rsidRPr="00127441">
              <w:rPr>
                <w:szCs w:val="22"/>
              </w:rPr>
              <w:t>koncentrāts infūziju šķīduma pagatavošanai</w:t>
            </w:r>
          </w:p>
        </w:tc>
      </w:tr>
      <w:tr w:rsidR="00202027" w:rsidRPr="00127441" w14:paraId="37195774"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28216C32" w14:textId="77777777" w:rsidR="00202027" w:rsidRPr="00127441" w:rsidRDefault="00202027" w:rsidP="00C914B8">
            <w:pPr>
              <w:snapToGrid w:val="0"/>
              <w:spacing w:line="240" w:lineRule="exact"/>
              <w:jc w:val="both"/>
            </w:pPr>
            <w:r w:rsidRPr="00127441">
              <w:rPr>
                <w:szCs w:val="22"/>
              </w:rPr>
              <w:t>Lietuva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841F" w14:textId="77777777" w:rsidR="00202027" w:rsidRPr="00127441" w:rsidRDefault="00202027" w:rsidP="00C914B8">
            <w:pPr>
              <w:rPr>
                <w:color w:val="000000"/>
              </w:rPr>
            </w:pPr>
            <w:r w:rsidRPr="00127441">
              <w:rPr>
                <w:color w:val="000000"/>
                <w:szCs w:val="22"/>
              </w:rPr>
              <w:t xml:space="preserve">Cisplatin Accord 1 mg/ml </w:t>
            </w:r>
            <w:r w:rsidRPr="00127441">
              <w:rPr>
                <w:szCs w:val="22"/>
              </w:rPr>
              <w:t>koncentratas infuziniam tirpalui</w:t>
            </w:r>
          </w:p>
        </w:tc>
      </w:tr>
      <w:tr w:rsidR="00202027" w:rsidRPr="00127441" w14:paraId="2107304A"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623CCDD6" w14:textId="77777777" w:rsidR="00202027" w:rsidRPr="00127441" w:rsidRDefault="00202027" w:rsidP="00C914B8">
            <w:pPr>
              <w:snapToGrid w:val="0"/>
              <w:spacing w:line="240" w:lineRule="exact"/>
              <w:jc w:val="both"/>
            </w:pPr>
            <w:r w:rsidRPr="00127441">
              <w:rPr>
                <w:szCs w:val="22"/>
              </w:rPr>
              <w:t>Nyderlandai</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17CA2" w14:textId="77777777" w:rsidR="00202027" w:rsidRPr="00127441" w:rsidRDefault="00202027" w:rsidP="00C914B8">
            <w:pPr>
              <w:rPr>
                <w:color w:val="000000"/>
              </w:rPr>
            </w:pPr>
            <w:r w:rsidRPr="00127441">
              <w:rPr>
                <w:color w:val="000000"/>
                <w:szCs w:val="22"/>
              </w:rPr>
              <w:t xml:space="preserve">Cisplatine Accord 1 mg/ml </w:t>
            </w:r>
            <w:r w:rsidRPr="00127441">
              <w:rPr>
                <w:szCs w:val="22"/>
              </w:rPr>
              <w:t>concentraat voor oplossing voor infusie</w:t>
            </w:r>
          </w:p>
        </w:tc>
      </w:tr>
      <w:tr w:rsidR="00202027" w:rsidRPr="00127441" w14:paraId="566D6CCA"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2BD44DC4" w14:textId="77777777" w:rsidR="00202027" w:rsidRPr="00127441" w:rsidRDefault="00202027" w:rsidP="00C914B8">
            <w:pPr>
              <w:snapToGrid w:val="0"/>
              <w:spacing w:line="240" w:lineRule="exact"/>
              <w:jc w:val="both"/>
            </w:pPr>
            <w:r w:rsidRPr="00127441">
              <w:rPr>
                <w:szCs w:val="22"/>
              </w:rPr>
              <w:t>Norvegija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82B9A" w14:textId="77777777" w:rsidR="00202027" w:rsidRPr="00127441" w:rsidRDefault="00202027" w:rsidP="00C914B8">
            <w:pPr>
              <w:jc w:val="both"/>
              <w:rPr>
                <w:color w:val="000000"/>
              </w:rPr>
            </w:pPr>
            <w:r w:rsidRPr="00127441">
              <w:rPr>
                <w:color w:val="000000"/>
                <w:szCs w:val="22"/>
              </w:rPr>
              <w:t>Cisplatin Accord 1 mg/ml k</w:t>
            </w:r>
            <w:r w:rsidRPr="00127441">
              <w:rPr>
                <w:szCs w:val="22"/>
              </w:rPr>
              <w:t>onsentrat til infusjonsvæke</w:t>
            </w:r>
          </w:p>
        </w:tc>
      </w:tr>
      <w:tr w:rsidR="00202027" w:rsidRPr="00127441" w14:paraId="11AF3CF3"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3EF363EA" w14:textId="77777777" w:rsidR="00202027" w:rsidRPr="00127441" w:rsidRDefault="00202027" w:rsidP="00C914B8">
            <w:pPr>
              <w:snapToGrid w:val="0"/>
              <w:spacing w:line="240" w:lineRule="exact"/>
              <w:jc w:val="both"/>
            </w:pPr>
            <w:r w:rsidRPr="00127441">
              <w:rPr>
                <w:szCs w:val="22"/>
              </w:rPr>
              <w:t>Lenkija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CDC61" w14:textId="77777777" w:rsidR="00202027" w:rsidRPr="00127441" w:rsidRDefault="00202027" w:rsidP="00C914B8">
            <w:pPr>
              <w:rPr>
                <w:color w:val="000000"/>
              </w:rPr>
            </w:pPr>
            <w:r w:rsidRPr="00127441">
              <w:rPr>
                <w:color w:val="000000"/>
                <w:szCs w:val="22"/>
              </w:rPr>
              <w:t xml:space="preserve">Cisplatinum Accord </w:t>
            </w:r>
          </w:p>
        </w:tc>
      </w:tr>
      <w:tr w:rsidR="00202027" w:rsidRPr="00127441" w14:paraId="23B995EC"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0AC1E33D" w14:textId="77777777" w:rsidR="00202027" w:rsidRPr="00127441" w:rsidRDefault="00202027" w:rsidP="00C914B8">
            <w:pPr>
              <w:snapToGrid w:val="0"/>
              <w:spacing w:line="240" w:lineRule="exact"/>
              <w:jc w:val="both"/>
            </w:pPr>
            <w:r w:rsidRPr="00127441">
              <w:rPr>
                <w:szCs w:val="22"/>
              </w:rPr>
              <w:t>Portugalija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74E09" w14:textId="77777777" w:rsidR="00202027" w:rsidRPr="00127441" w:rsidRDefault="00202027" w:rsidP="00C914B8">
            <w:pPr>
              <w:rPr>
                <w:color w:val="000000"/>
              </w:rPr>
            </w:pPr>
            <w:r w:rsidRPr="00127441">
              <w:rPr>
                <w:color w:val="000000"/>
                <w:szCs w:val="22"/>
              </w:rPr>
              <w:t xml:space="preserve">Cisplatin Accord </w:t>
            </w:r>
          </w:p>
        </w:tc>
      </w:tr>
      <w:tr w:rsidR="00202027" w:rsidRPr="00127441" w14:paraId="01F85BD3"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21B952BB" w14:textId="77777777" w:rsidR="00202027" w:rsidRPr="00127441" w:rsidRDefault="00202027" w:rsidP="00C914B8">
            <w:pPr>
              <w:snapToGrid w:val="0"/>
              <w:spacing w:line="240" w:lineRule="exact"/>
              <w:jc w:val="both"/>
            </w:pPr>
            <w:r w:rsidRPr="00127441">
              <w:rPr>
                <w:szCs w:val="22"/>
              </w:rPr>
              <w:t>Rumunija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79B29" w14:textId="77777777" w:rsidR="00202027" w:rsidRPr="00127441" w:rsidRDefault="00202027" w:rsidP="00C914B8">
            <w:pPr>
              <w:rPr>
                <w:color w:val="000000"/>
              </w:rPr>
            </w:pPr>
            <w:r w:rsidRPr="00127441">
              <w:rPr>
                <w:szCs w:val="22"/>
              </w:rPr>
              <w:t>Cisplatină Accord 1 mg/ml concentrat pentru soluţie perfuzabilă</w:t>
            </w:r>
          </w:p>
        </w:tc>
      </w:tr>
      <w:tr w:rsidR="00202027" w:rsidRPr="00127441" w14:paraId="2AC09D66"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2FE75EA8" w14:textId="77777777" w:rsidR="00202027" w:rsidRPr="00127441" w:rsidRDefault="00202027" w:rsidP="00C914B8">
            <w:pPr>
              <w:snapToGrid w:val="0"/>
              <w:spacing w:line="240" w:lineRule="exact"/>
              <w:jc w:val="both"/>
            </w:pPr>
            <w:r w:rsidRPr="00127441">
              <w:rPr>
                <w:szCs w:val="22"/>
              </w:rPr>
              <w:t>Slovėnija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724EE" w14:textId="77777777" w:rsidR="00202027" w:rsidRPr="00127441" w:rsidRDefault="00202027" w:rsidP="00C914B8">
            <w:pPr>
              <w:jc w:val="both"/>
              <w:rPr>
                <w:color w:val="000000"/>
              </w:rPr>
            </w:pPr>
            <w:r w:rsidRPr="00127441">
              <w:rPr>
                <w:color w:val="000000"/>
                <w:szCs w:val="22"/>
              </w:rPr>
              <w:t>Cisplatin Accord 1 mg/ml koncentrat za raztopino za infundiranje</w:t>
            </w:r>
          </w:p>
        </w:tc>
      </w:tr>
      <w:tr w:rsidR="00202027" w:rsidRPr="00127441" w14:paraId="26A8AAE5"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3A630ADA" w14:textId="77777777" w:rsidR="00202027" w:rsidRPr="00127441" w:rsidRDefault="00202027" w:rsidP="00C914B8">
            <w:pPr>
              <w:snapToGrid w:val="0"/>
              <w:spacing w:line="240" w:lineRule="exact"/>
              <w:jc w:val="both"/>
            </w:pPr>
            <w:r w:rsidRPr="00127441">
              <w:rPr>
                <w:szCs w:val="22"/>
              </w:rPr>
              <w:t>Ispanija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1AE6" w14:textId="77777777" w:rsidR="00202027" w:rsidRPr="00127441" w:rsidRDefault="00202027" w:rsidP="00C914B8">
            <w:pPr>
              <w:jc w:val="both"/>
              <w:rPr>
                <w:color w:val="000000"/>
              </w:rPr>
            </w:pPr>
            <w:r w:rsidRPr="00127441">
              <w:rPr>
                <w:color w:val="000000"/>
                <w:szCs w:val="22"/>
              </w:rPr>
              <w:t>Cisplatino Accord 1 mg/ml concentrado para solución para perfusión EFG</w:t>
            </w:r>
          </w:p>
        </w:tc>
      </w:tr>
      <w:tr w:rsidR="00202027" w:rsidRPr="00127441" w14:paraId="01E48246" w14:textId="77777777" w:rsidTr="00C914B8">
        <w:trPr>
          <w:trHeight w:val="23"/>
        </w:trPr>
        <w:tc>
          <w:tcPr>
            <w:tcW w:w="1971" w:type="dxa"/>
            <w:tcBorders>
              <w:top w:val="single" w:sz="4" w:space="0" w:color="000000"/>
              <w:left w:val="single" w:sz="4" w:space="0" w:color="000000"/>
              <w:bottom w:val="single" w:sz="4" w:space="0" w:color="000000"/>
            </w:tcBorders>
            <w:shd w:val="clear" w:color="auto" w:fill="auto"/>
            <w:vAlign w:val="center"/>
          </w:tcPr>
          <w:p w14:paraId="2FB0D5A7" w14:textId="77777777" w:rsidR="00202027" w:rsidRPr="00127441" w:rsidRDefault="00202027" w:rsidP="00C914B8">
            <w:pPr>
              <w:snapToGrid w:val="0"/>
              <w:spacing w:line="240" w:lineRule="exact"/>
              <w:jc w:val="both"/>
            </w:pPr>
            <w:r w:rsidRPr="00127441">
              <w:rPr>
                <w:szCs w:val="22"/>
              </w:rPr>
              <w:t>Švedija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145EE" w14:textId="77777777" w:rsidR="00202027" w:rsidRPr="00127441" w:rsidRDefault="00202027" w:rsidP="00C914B8">
            <w:pPr>
              <w:rPr>
                <w:color w:val="000000"/>
              </w:rPr>
            </w:pPr>
            <w:r w:rsidRPr="00127441">
              <w:rPr>
                <w:color w:val="000000"/>
                <w:szCs w:val="22"/>
              </w:rPr>
              <w:t xml:space="preserve">Cisplatin Accord 1 mg/ml </w:t>
            </w:r>
            <w:r w:rsidRPr="00127441">
              <w:rPr>
                <w:szCs w:val="22"/>
              </w:rPr>
              <w:t>koncentrat till infusionsvätska, lösning</w:t>
            </w:r>
          </w:p>
        </w:tc>
      </w:tr>
      <w:tr w:rsidR="00202027" w:rsidRPr="006C3399" w14:paraId="5907D19A" w14:textId="77777777" w:rsidTr="00C914B8">
        <w:trPr>
          <w:trHeight w:val="234"/>
        </w:trPr>
        <w:tc>
          <w:tcPr>
            <w:tcW w:w="1971" w:type="dxa"/>
            <w:tcBorders>
              <w:top w:val="single" w:sz="4" w:space="0" w:color="000000"/>
              <w:left w:val="single" w:sz="4" w:space="0" w:color="000000"/>
              <w:bottom w:val="single" w:sz="4" w:space="0" w:color="000000"/>
            </w:tcBorders>
            <w:shd w:val="clear" w:color="auto" w:fill="auto"/>
            <w:vAlign w:val="center"/>
          </w:tcPr>
          <w:p w14:paraId="36665D7F" w14:textId="73B9ACB6" w:rsidR="00202027" w:rsidRPr="00127441" w:rsidRDefault="00202027" w:rsidP="00C914B8">
            <w:pPr>
              <w:snapToGrid w:val="0"/>
              <w:spacing w:line="240" w:lineRule="exact"/>
              <w:jc w:val="both"/>
            </w:pPr>
            <w:r w:rsidRPr="00127441">
              <w:rPr>
                <w:szCs w:val="22"/>
              </w:rPr>
              <w:t>Jungtinė Karalystė</w:t>
            </w:r>
            <w:r w:rsidR="00AF2AB8" w:rsidRPr="00127441">
              <w:rPr>
                <w:szCs w:val="22"/>
              </w:rPr>
              <w:t xml:space="preserve"> (Šiaurės Airija)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D8F1C" w14:textId="77777777" w:rsidR="00202027" w:rsidRPr="006C3399" w:rsidRDefault="00202027" w:rsidP="00C914B8">
            <w:pPr>
              <w:rPr>
                <w:color w:val="000000"/>
              </w:rPr>
            </w:pPr>
            <w:r w:rsidRPr="00127441">
              <w:rPr>
                <w:color w:val="000000"/>
                <w:szCs w:val="22"/>
              </w:rPr>
              <w:t>Cisplatin 1 mg/ml Concentrate for Solution for Infusion</w:t>
            </w:r>
            <w:r w:rsidRPr="003D1A9E">
              <w:rPr>
                <w:color w:val="000000"/>
                <w:szCs w:val="22"/>
              </w:rPr>
              <w:t xml:space="preserve"> </w:t>
            </w:r>
          </w:p>
        </w:tc>
      </w:tr>
    </w:tbl>
    <w:p w14:paraId="1C00F623" w14:textId="77777777" w:rsidR="00202027" w:rsidRPr="006B38AC" w:rsidRDefault="00202027" w:rsidP="00CB02AD">
      <w:pPr>
        <w:pStyle w:val="BTEMEASMCA"/>
      </w:pPr>
    </w:p>
    <w:p w14:paraId="6BEF537C" w14:textId="77777777" w:rsidR="00202027" w:rsidRPr="006B38AC" w:rsidRDefault="00202027" w:rsidP="00CB02AD">
      <w:pPr>
        <w:pStyle w:val="BTEMEASMCA"/>
      </w:pPr>
    </w:p>
    <w:p w14:paraId="5762B3C8" w14:textId="3696BC70" w:rsidR="00202027" w:rsidRPr="006B38AC" w:rsidRDefault="00202027" w:rsidP="001D0836">
      <w:pPr>
        <w:pStyle w:val="BTbEMEASMCA"/>
      </w:pPr>
      <w:r w:rsidRPr="006C3399">
        <w:t>Šis pakuotės lapelis paskutinį kartą peržiūrėtas</w:t>
      </w:r>
      <w:r w:rsidR="001D0836">
        <w:t xml:space="preserve"> 2024-11-15.</w:t>
      </w:r>
    </w:p>
    <w:p w14:paraId="0097E3B1" w14:textId="77777777" w:rsidR="00202027" w:rsidRDefault="00202027" w:rsidP="00202027">
      <w:pPr>
        <w:rPr>
          <w:szCs w:val="22"/>
        </w:rPr>
      </w:pPr>
    </w:p>
    <w:p w14:paraId="5E069D38" w14:textId="77777777" w:rsidR="00202027" w:rsidRPr="006B38AC" w:rsidRDefault="00202027" w:rsidP="00202027">
      <w:pPr>
        <w:rPr>
          <w:szCs w:val="22"/>
        </w:rPr>
      </w:pPr>
    </w:p>
    <w:p w14:paraId="3ECA55B8" w14:textId="77777777" w:rsidR="00202027" w:rsidRPr="00D444B3" w:rsidRDefault="00202027" w:rsidP="00202027">
      <w:pPr>
        <w:numPr>
          <w:ilvl w:val="12"/>
          <w:numId w:val="0"/>
        </w:numPr>
        <w:tabs>
          <w:tab w:val="left" w:pos="567"/>
        </w:tabs>
        <w:ind w:right="-2"/>
        <w:rPr>
          <w:snapToGrid w:val="0"/>
        </w:rPr>
      </w:pPr>
      <w:r w:rsidRPr="00D444B3">
        <w:rPr>
          <w:snapToGrid w:val="0"/>
          <w:szCs w:val="20"/>
        </w:rPr>
        <w:t xml:space="preserve">Išsami informacija apie šį </w:t>
      </w:r>
      <w:r w:rsidRPr="00D444B3">
        <w:rPr>
          <w:snapToGrid w:val="0"/>
        </w:rPr>
        <w:t>vaistą</w:t>
      </w:r>
      <w:r w:rsidRPr="00D444B3">
        <w:rPr>
          <w:snapToGrid w:val="0"/>
          <w:szCs w:val="20"/>
        </w:rPr>
        <w:t xml:space="preserve"> pateikiama Valstybinės vaistų kontrolės tarnybos prie Lietuvos Respublikos sveikatos apsaugos ministerijos tinklalapyje</w:t>
      </w:r>
      <w:r w:rsidRPr="00D444B3">
        <w:rPr>
          <w:i/>
          <w:snapToGrid w:val="0"/>
        </w:rPr>
        <w:t xml:space="preserve"> </w:t>
      </w:r>
      <w:hyperlink r:id="rId8" w:history="1">
        <w:r w:rsidRPr="00D444B3">
          <w:rPr>
            <w:rFonts w:eastAsia="SimSun"/>
            <w:snapToGrid w:val="0"/>
            <w:color w:val="0000FF"/>
            <w:szCs w:val="20"/>
            <w:u w:val="single"/>
          </w:rPr>
          <w:t>http://www.vvkt.lt/</w:t>
        </w:r>
      </w:hyperlink>
      <w:r w:rsidRPr="00D444B3">
        <w:rPr>
          <w:snapToGrid w:val="0"/>
          <w:szCs w:val="20"/>
        </w:rPr>
        <w:t>.</w:t>
      </w:r>
    </w:p>
    <w:p w14:paraId="73475A1E" w14:textId="77777777" w:rsidR="00202027" w:rsidRPr="005E74E7" w:rsidRDefault="00202027" w:rsidP="00202027">
      <w:pPr>
        <w:rPr>
          <w:szCs w:val="22"/>
          <w:shd w:val="clear" w:color="auto" w:fill="FFFF00"/>
        </w:rPr>
      </w:pPr>
    </w:p>
    <w:p w14:paraId="13592EC8" w14:textId="6891159C" w:rsidR="00202027" w:rsidRDefault="00202027" w:rsidP="00CB02AD">
      <w:pPr>
        <w:pStyle w:val="BTEMEASMCA"/>
      </w:pPr>
      <w:r w:rsidRPr="00D444B3">
        <w:t xml:space="preserve">-------------------------------------------------------------------------------------------------------------------------- </w:t>
      </w:r>
    </w:p>
    <w:p w14:paraId="5F646820" w14:textId="77777777" w:rsidR="00202027" w:rsidRDefault="00202027" w:rsidP="00CB02AD">
      <w:pPr>
        <w:pStyle w:val="BTEMEASMCA"/>
      </w:pPr>
    </w:p>
    <w:p w14:paraId="29FB79AE" w14:textId="13CF19CB" w:rsidR="00202027" w:rsidRPr="008A4B8F" w:rsidRDefault="00202027" w:rsidP="008A4B8F">
      <w:pPr>
        <w:jc w:val="center"/>
        <w:rPr>
          <w:b/>
          <w:bCs/>
        </w:rPr>
      </w:pPr>
      <w:r w:rsidRPr="008A4B8F">
        <w:rPr>
          <w:b/>
          <w:bCs/>
        </w:rPr>
        <w:t>(Prašome atkreipti dėmesį, kad tai pakuotės lapelis gydytojui, o ne PCS. Išsamią informacij</w:t>
      </w:r>
      <w:r w:rsidR="00E30DA2" w:rsidRPr="008A4B8F">
        <w:rPr>
          <w:b/>
          <w:bCs/>
        </w:rPr>
        <w:t>ą</w:t>
      </w:r>
      <w:r w:rsidRPr="008A4B8F">
        <w:rPr>
          <w:b/>
          <w:bCs/>
        </w:rPr>
        <w:t xml:space="preserve"> apie vaistinį preparatą rasite PCS.)</w:t>
      </w:r>
    </w:p>
    <w:p w14:paraId="2F77CAD3" w14:textId="77777777" w:rsidR="00202027" w:rsidRPr="008A4B8F" w:rsidRDefault="00202027" w:rsidP="008A4B8F">
      <w:pPr>
        <w:rPr>
          <w:b/>
          <w:bCs/>
        </w:rPr>
      </w:pPr>
    </w:p>
    <w:p w14:paraId="21ACC67D" w14:textId="77777777" w:rsidR="00202027" w:rsidRPr="008A4B8F" w:rsidRDefault="00202027" w:rsidP="008A4B8F">
      <w:pPr>
        <w:jc w:val="center"/>
        <w:rPr>
          <w:b/>
          <w:bCs/>
        </w:rPr>
      </w:pPr>
      <w:r w:rsidRPr="008A4B8F">
        <w:rPr>
          <w:b/>
          <w:bCs/>
        </w:rPr>
        <w:t>Toliau pateikta informacija skirta tik sveikatos priežiūros specialistams:</w:t>
      </w:r>
    </w:p>
    <w:p w14:paraId="7C4767F9" w14:textId="77777777" w:rsidR="00202027" w:rsidRPr="00AF2AB8" w:rsidRDefault="00202027" w:rsidP="00AF2AB8">
      <w:pPr>
        <w:rPr>
          <w:b/>
          <w:bCs/>
          <w:iCs/>
          <w:szCs w:val="22"/>
        </w:rPr>
      </w:pPr>
    </w:p>
    <w:p w14:paraId="5A6CAEFF" w14:textId="77777777" w:rsidR="00202027" w:rsidRPr="008A4B8F" w:rsidRDefault="00202027" w:rsidP="008A4B8F">
      <w:pPr>
        <w:rPr>
          <w:b/>
          <w:bCs/>
        </w:rPr>
      </w:pPr>
      <w:r w:rsidRPr="008A4B8F">
        <w:rPr>
          <w:b/>
          <w:bCs/>
        </w:rPr>
        <w:t>Vaistinio preparato paruošimas ir tvarkymas</w:t>
      </w:r>
    </w:p>
    <w:p w14:paraId="16824A13" w14:textId="77777777" w:rsidR="00202027" w:rsidRPr="004B2BAC" w:rsidRDefault="00202027" w:rsidP="008A4B8F">
      <w:r w:rsidRPr="004B2BAC">
        <w:t xml:space="preserve">Kaip ir visus antinavikinius </w:t>
      </w:r>
      <w:r>
        <w:t xml:space="preserve">vaistinius </w:t>
      </w:r>
      <w:r w:rsidRPr="004B2BAC">
        <w:t xml:space="preserve">preparatus, cisplatiną reikia ruošti atsargiai. Skiesti aseptinėse sąlygose, specialiai tam skirtoje vietoje; tai turi atlikti apmokytas personalas. Būtina mūvėti apsaugines pirštines ir saugotis, kad </w:t>
      </w:r>
      <w:r>
        <w:t xml:space="preserve">vaistinio </w:t>
      </w:r>
      <w:r w:rsidRPr="004B2BAC">
        <w:t xml:space="preserve">preparato nepatektų ant odos ar gleivinės. Jeigu </w:t>
      </w:r>
      <w:r>
        <w:t xml:space="preserve">vaistinio </w:t>
      </w:r>
      <w:r w:rsidRPr="004B2BAC">
        <w:t xml:space="preserve">preparato ant odos vis tiek patenka, ją reikia nedelsiant nuplauti muilu ir vandeniu. Patekęs ant odos </w:t>
      </w:r>
      <w:r>
        <w:t xml:space="preserve">vaistinis </w:t>
      </w:r>
      <w:r w:rsidRPr="004B2BAC">
        <w:t xml:space="preserve">preparatas sukelia dilgčiojimą, deginimą ir paraudimą. </w:t>
      </w:r>
      <w:r>
        <w:t>Vaistinio p</w:t>
      </w:r>
      <w:r w:rsidRPr="004B2BAC">
        <w:t xml:space="preserve">reparato sąlyčio su gleivine atveju, ją reikia gausiai praskalauti vandeniu. </w:t>
      </w:r>
      <w:r>
        <w:t>Į</w:t>
      </w:r>
      <w:r w:rsidRPr="004B2BAC">
        <w:t>kvėpus pasireiškė dusulys, skausmas krūtinėje, gerklės dirginimas ir pykinimas.</w:t>
      </w:r>
    </w:p>
    <w:p w14:paraId="1F6081C9" w14:textId="77777777" w:rsidR="00202027" w:rsidRPr="003973D4" w:rsidRDefault="00202027" w:rsidP="00202027">
      <w:pPr>
        <w:pStyle w:val="Normal1"/>
        <w:rPr>
          <w:iCs/>
          <w:sz w:val="22"/>
          <w:szCs w:val="22"/>
        </w:rPr>
      </w:pPr>
    </w:p>
    <w:p w14:paraId="545FCF6A" w14:textId="77777777" w:rsidR="00202027" w:rsidRPr="006B38AC" w:rsidRDefault="00202027" w:rsidP="00202027">
      <w:pPr>
        <w:rPr>
          <w:szCs w:val="22"/>
        </w:rPr>
      </w:pPr>
      <w:r w:rsidRPr="003973D4">
        <w:rPr>
          <w:iCs/>
          <w:szCs w:val="22"/>
        </w:rPr>
        <w:t>Nėščios moterys turi vengti kontakto su citostatiniais vaistais. Cisplatinos negalima vartoti</w:t>
      </w:r>
      <w:r w:rsidRPr="006B38AC">
        <w:rPr>
          <w:szCs w:val="22"/>
        </w:rPr>
        <w:t xml:space="preserve"> nėštumo metu, nebent gydytojas, atsižvelgęs į individualų atvejį, nuspręs, kad pavojus yra kliniškai pateisinamas. </w:t>
      </w:r>
    </w:p>
    <w:p w14:paraId="7AA4F5B6" w14:textId="77777777" w:rsidR="00202027" w:rsidRPr="006B38AC" w:rsidRDefault="00202027" w:rsidP="00202027">
      <w:pPr>
        <w:rPr>
          <w:szCs w:val="22"/>
        </w:rPr>
      </w:pPr>
    </w:p>
    <w:p w14:paraId="25735003" w14:textId="77777777" w:rsidR="00202027" w:rsidRPr="005E74E7" w:rsidRDefault="00202027" w:rsidP="00202027">
      <w:pPr>
        <w:pStyle w:val="Normal1"/>
        <w:rPr>
          <w:sz w:val="22"/>
          <w:szCs w:val="22"/>
        </w:rPr>
      </w:pPr>
      <w:r w:rsidRPr="005E74E7">
        <w:rPr>
          <w:sz w:val="22"/>
          <w:szCs w:val="22"/>
        </w:rPr>
        <w:t>Valant išskyras ir vėmalus būtina laikytis atsargumo.</w:t>
      </w:r>
    </w:p>
    <w:p w14:paraId="53D15788" w14:textId="77777777" w:rsidR="00202027" w:rsidRPr="005E74E7" w:rsidRDefault="00202027" w:rsidP="00202027">
      <w:pPr>
        <w:rPr>
          <w:szCs w:val="22"/>
        </w:rPr>
      </w:pPr>
    </w:p>
    <w:p w14:paraId="2117F172" w14:textId="77777777" w:rsidR="00202027" w:rsidRPr="005E74E7" w:rsidRDefault="00202027" w:rsidP="00202027">
      <w:pPr>
        <w:rPr>
          <w:szCs w:val="22"/>
        </w:rPr>
      </w:pPr>
      <w:r w:rsidRPr="005E74E7">
        <w:rPr>
          <w:szCs w:val="22"/>
        </w:rPr>
        <w:t xml:space="preserve">Jeigu tirpalas drumstas arba jame pastebima netirpių nuosėdų, </w:t>
      </w:r>
      <w:r>
        <w:rPr>
          <w:szCs w:val="22"/>
        </w:rPr>
        <w:t>flakoną</w:t>
      </w:r>
      <w:r w:rsidRPr="005E74E7">
        <w:rPr>
          <w:szCs w:val="22"/>
        </w:rPr>
        <w:t xml:space="preserve"> reikia sunaikinti.</w:t>
      </w:r>
    </w:p>
    <w:p w14:paraId="2E96719D" w14:textId="77777777" w:rsidR="00202027" w:rsidRPr="00D444B3" w:rsidRDefault="00202027" w:rsidP="00202027">
      <w:pPr>
        <w:rPr>
          <w:szCs w:val="22"/>
        </w:rPr>
      </w:pPr>
    </w:p>
    <w:p w14:paraId="5C916DA6" w14:textId="77777777" w:rsidR="00202027" w:rsidRPr="00D444B3" w:rsidRDefault="00202027" w:rsidP="00202027">
      <w:pPr>
        <w:rPr>
          <w:szCs w:val="22"/>
        </w:rPr>
      </w:pPr>
      <w:r w:rsidRPr="00D444B3">
        <w:rPr>
          <w:szCs w:val="22"/>
        </w:rPr>
        <w:t xml:space="preserve">Su pažeistu </w:t>
      </w:r>
      <w:r>
        <w:rPr>
          <w:szCs w:val="22"/>
        </w:rPr>
        <w:t>flakonu</w:t>
      </w:r>
      <w:r w:rsidRPr="00D444B3">
        <w:rPr>
          <w:szCs w:val="22"/>
        </w:rPr>
        <w:t xml:space="preserve"> būtina elgtis taip pat atsargiai ir jis turi būti</w:t>
      </w:r>
      <w:r w:rsidRPr="00D444B3">
        <w:rPr>
          <w:color w:val="00FF00"/>
          <w:szCs w:val="22"/>
        </w:rPr>
        <w:t xml:space="preserve"> </w:t>
      </w:r>
      <w:r w:rsidRPr="00D444B3">
        <w:rPr>
          <w:color w:val="000000"/>
          <w:szCs w:val="22"/>
        </w:rPr>
        <w:t xml:space="preserve">laikomas </w:t>
      </w:r>
      <w:r w:rsidRPr="00D444B3">
        <w:rPr>
          <w:szCs w:val="22"/>
        </w:rPr>
        <w:t>taip, kaip užterštos atliekos. Užterštos atliekos turi būti laikomos tinkamai specialiai pažymėtose atliekų talpyklėse (žr. skyrių „Atliek</w:t>
      </w:r>
      <w:r>
        <w:rPr>
          <w:szCs w:val="22"/>
        </w:rPr>
        <w:t>ų tvarkymas</w:t>
      </w:r>
      <w:r w:rsidRPr="00D444B3">
        <w:rPr>
          <w:szCs w:val="22"/>
        </w:rPr>
        <w:t>“).</w:t>
      </w:r>
    </w:p>
    <w:p w14:paraId="52285C6F" w14:textId="77777777" w:rsidR="00202027" w:rsidRPr="00D83CA5" w:rsidRDefault="00202027" w:rsidP="00CB02AD">
      <w:pPr>
        <w:pStyle w:val="BTEMEASMCA"/>
      </w:pPr>
    </w:p>
    <w:p w14:paraId="716EF413" w14:textId="77777777" w:rsidR="00202027" w:rsidRPr="006C3399" w:rsidRDefault="00202027" w:rsidP="00202027">
      <w:pPr>
        <w:rPr>
          <w:b/>
          <w:szCs w:val="22"/>
        </w:rPr>
      </w:pPr>
      <w:r w:rsidRPr="006C3399">
        <w:rPr>
          <w:b/>
          <w:szCs w:val="22"/>
        </w:rPr>
        <w:t xml:space="preserve">Paruošimas </w:t>
      </w:r>
      <w:r>
        <w:rPr>
          <w:b/>
          <w:szCs w:val="22"/>
        </w:rPr>
        <w:t>leisti</w:t>
      </w:r>
      <w:r w:rsidRPr="006C3399">
        <w:rPr>
          <w:b/>
          <w:szCs w:val="22"/>
        </w:rPr>
        <w:t xml:space="preserve"> į veną</w:t>
      </w:r>
    </w:p>
    <w:p w14:paraId="4896705E" w14:textId="77777777" w:rsidR="00202027" w:rsidRPr="006B38AC" w:rsidRDefault="00202027" w:rsidP="00202027">
      <w:pPr>
        <w:rPr>
          <w:szCs w:val="22"/>
        </w:rPr>
      </w:pPr>
      <w:r w:rsidRPr="006B38AC">
        <w:rPr>
          <w:szCs w:val="22"/>
        </w:rPr>
        <w:t xml:space="preserve">Paimkite iš </w:t>
      </w:r>
      <w:r>
        <w:rPr>
          <w:szCs w:val="22"/>
        </w:rPr>
        <w:t>flakono</w:t>
      </w:r>
      <w:r w:rsidRPr="006B38AC">
        <w:rPr>
          <w:szCs w:val="22"/>
        </w:rPr>
        <w:t xml:space="preserve"> reikiamą kiekį tirpalo ir jį praskieskite ne mažiau kaip 1 litru šių tirpalų:</w:t>
      </w:r>
    </w:p>
    <w:p w14:paraId="4E619C8A" w14:textId="77777777" w:rsidR="00202027" w:rsidRPr="006B38AC" w:rsidRDefault="00202027" w:rsidP="00202027">
      <w:pPr>
        <w:numPr>
          <w:ilvl w:val="0"/>
          <w:numId w:val="12"/>
        </w:numPr>
        <w:suppressAutoHyphens/>
        <w:rPr>
          <w:szCs w:val="22"/>
        </w:rPr>
      </w:pPr>
      <w:r w:rsidRPr="006B38AC">
        <w:rPr>
          <w:szCs w:val="22"/>
        </w:rPr>
        <w:t>0,9% natrio chlorido;</w:t>
      </w:r>
    </w:p>
    <w:p w14:paraId="11BF4489" w14:textId="0B1D37D2" w:rsidR="00202027" w:rsidRPr="005E74E7" w:rsidRDefault="00202027" w:rsidP="00202027">
      <w:pPr>
        <w:numPr>
          <w:ilvl w:val="0"/>
          <w:numId w:val="12"/>
        </w:numPr>
        <w:suppressAutoHyphens/>
        <w:rPr>
          <w:szCs w:val="22"/>
        </w:rPr>
      </w:pPr>
      <w:r w:rsidRPr="005E74E7">
        <w:rPr>
          <w:szCs w:val="22"/>
        </w:rPr>
        <w:t xml:space="preserve">0,9% natrio chlorido ir 5% gliukozės tirpalų mišiniu 1:1 (galutinė natrio chlorido koncentracija tirpale būna 0,45%, gliukozės </w:t>
      </w:r>
      <w:r w:rsidR="00E30DA2">
        <w:rPr>
          <w:szCs w:val="22"/>
        </w:rPr>
        <w:t>–</w:t>
      </w:r>
      <w:r w:rsidRPr="005E74E7">
        <w:rPr>
          <w:szCs w:val="22"/>
        </w:rPr>
        <w:t xml:space="preserve"> 2,5%);</w:t>
      </w:r>
    </w:p>
    <w:p w14:paraId="71B4EC8C" w14:textId="77777777" w:rsidR="00202027" w:rsidRPr="005E74E7" w:rsidRDefault="00202027" w:rsidP="00202027">
      <w:pPr>
        <w:numPr>
          <w:ilvl w:val="0"/>
          <w:numId w:val="12"/>
        </w:numPr>
        <w:suppressAutoHyphens/>
        <w:rPr>
          <w:szCs w:val="22"/>
        </w:rPr>
      </w:pPr>
      <w:r w:rsidRPr="005E74E7">
        <w:rPr>
          <w:szCs w:val="22"/>
        </w:rPr>
        <w:t>0,9% natrio chlorido ir 1,875% manitolio injekciniu tirpalu;</w:t>
      </w:r>
    </w:p>
    <w:p w14:paraId="44E39A37" w14:textId="77777777" w:rsidR="00202027" w:rsidRPr="005E74E7" w:rsidRDefault="00202027" w:rsidP="00202027">
      <w:pPr>
        <w:numPr>
          <w:ilvl w:val="0"/>
          <w:numId w:val="12"/>
        </w:numPr>
        <w:suppressAutoHyphens/>
        <w:rPr>
          <w:szCs w:val="22"/>
        </w:rPr>
      </w:pPr>
      <w:r w:rsidRPr="005E74E7">
        <w:rPr>
          <w:szCs w:val="22"/>
        </w:rPr>
        <w:t>0,45% natrio chlorido, 2,5% gliukozės ir 1,875% manitolio injekciniu tirpalu.</w:t>
      </w:r>
    </w:p>
    <w:p w14:paraId="6AA0046C" w14:textId="77777777" w:rsidR="00202027" w:rsidRPr="00D444B3" w:rsidRDefault="00202027" w:rsidP="00202027">
      <w:pPr>
        <w:ind w:left="540" w:hanging="540"/>
        <w:rPr>
          <w:szCs w:val="22"/>
        </w:rPr>
      </w:pPr>
    </w:p>
    <w:p w14:paraId="17D69846" w14:textId="1C109623" w:rsidR="00202027" w:rsidRDefault="00202027" w:rsidP="00202027">
      <w:pPr>
        <w:rPr>
          <w:szCs w:val="22"/>
        </w:rPr>
      </w:pPr>
      <w:r w:rsidRPr="00D444B3">
        <w:rPr>
          <w:szCs w:val="22"/>
        </w:rPr>
        <w:t>Prieš vartojant, injekcinį tirpalą visada būtina apžiūrėti. Galima vartoti tik skaidrų tirpalą, kuriame nėra matomų dalelių.</w:t>
      </w:r>
    </w:p>
    <w:p w14:paraId="435C7117" w14:textId="4C6B57EC" w:rsidR="00BC581E" w:rsidRDefault="00BC581E" w:rsidP="00202027">
      <w:pPr>
        <w:rPr>
          <w:szCs w:val="22"/>
        </w:rPr>
      </w:pPr>
    </w:p>
    <w:p w14:paraId="4D18C709" w14:textId="336CF13F" w:rsidR="00BC581E" w:rsidRPr="00D444B3" w:rsidRDefault="00BC581E" w:rsidP="00202027">
      <w:pPr>
        <w:rPr>
          <w:szCs w:val="22"/>
        </w:rPr>
      </w:pPr>
      <w:r>
        <w:rPr>
          <w:szCs w:val="22"/>
        </w:rPr>
        <w:t xml:space="preserve">Jei dėl žemų </w:t>
      </w:r>
      <w:r w:rsidRPr="00050233">
        <w:rPr>
          <w:szCs w:val="22"/>
        </w:rPr>
        <w:t>temperatūrų susidarė kristalų arba nuosėdų, vėl ištirpinkite skystį palaikydami flakoną patalpos temperatūroje (</w:t>
      </w:r>
      <w:r w:rsidRPr="00597629">
        <w:rPr>
          <w:szCs w:val="22"/>
        </w:rPr>
        <w:t xml:space="preserve">20 </w:t>
      </w:r>
      <w:r>
        <w:rPr>
          <w:szCs w:val="22"/>
        </w:rPr>
        <w:t>–</w:t>
      </w:r>
      <w:r w:rsidRPr="00597629">
        <w:rPr>
          <w:szCs w:val="22"/>
        </w:rPr>
        <w:t xml:space="preserve"> 25</w:t>
      </w:r>
      <w:r>
        <w:rPr>
          <w:szCs w:val="22"/>
        </w:rPr>
        <w:t xml:space="preserve"> </w:t>
      </w:r>
      <w:r w:rsidRPr="00597629">
        <w:rPr>
          <w:szCs w:val="22"/>
        </w:rPr>
        <w:t>°C</w:t>
      </w:r>
      <w:r w:rsidRPr="00050233">
        <w:rPr>
          <w:szCs w:val="22"/>
        </w:rPr>
        <w:t>), kol</w:t>
      </w:r>
      <w:r>
        <w:rPr>
          <w:szCs w:val="22"/>
        </w:rPr>
        <w:t xml:space="preserve"> skystis vėl taps skaidrus. Saugokite neatidarytą flakoną nuo šviesos. Jei po intensyvaus purtymo tirpalas netampa skaidrus, produktą išmeskite.</w:t>
      </w:r>
    </w:p>
    <w:p w14:paraId="1E9C84A2" w14:textId="77777777" w:rsidR="00202027" w:rsidRPr="00D444B3" w:rsidRDefault="00202027" w:rsidP="00202027">
      <w:pPr>
        <w:rPr>
          <w:szCs w:val="22"/>
        </w:rPr>
      </w:pPr>
    </w:p>
    <w:p w14:paraId="7598EE19" w14:textId="77777777" w:rsidR="00202027" w:rsidRPr="00D83CA5" w:rsidRDefault="00202027" w:rsidP="00202027">
      <w:pPr>
        <w:rPr>
          <w:szCs w:val="22"/>
        </w:rPr>
      </w:pPr>
      <w:r w:rsidRPr="00D83CA5">
        <w:rPr>
          <w:szCs w:val="22"/>
        </w:rPr>
        <w:t>VENKITE sąlyčio su injekcijai naudojamomis medžiagomis, kuriose yra aliuminio.</w:t>
      </w:r>
    </w:p>
    <w:p w14:paraId="06F33E94" w14:textId="77777777" w:rsidR="00202027" w:rsidRPr="00172613" w:rsidRDefault="00202027" w:rsidP="00202027">
      <w:pPr>
        <w:rPr>
          <w:szCs w:val="22"/>
        </w:rPr>
      </w:pPr>
      <w:r w:rsidRPr="00172613">
        <w:rPr>
          <w:szCs w:val="22"/>
        </w:rPr>
        <w:t>NEVARTOKITE nepraskiesto tirpalo.</w:t>
      </w:r>
    </w:p>
    <w:p w14:paraId="3CB4733B" w14:textId="77777777" w:rsidR="00202027" w:rsidRPr="00172613" w:rsidRDefault="00202027" w:rsidP="00202027">
      <w:pPr>
        <w:rPr>
          <w:szCs w:val="22"/>
        </w:rPr>
      </w:pPr>
      <w:r w:rsidRPr="00172613">
        <w:rPr>
          <w:szCs w:val="22"/>
        </w:rPr>
        <w:t xml:space="preserve">Būtina atsižvelgti į nepraskiesto tirpalo mikrobiologinį, cheminį ir fizinį stabilumą (žr. </w:t>
      </w:r>
      <w:r>
        <w:rPr>
          <w:szCs w:val="22"/>
        </w:rPr>
        <w:t>toliau</w:t>
      </w:r>
      <w:r w:rsidRPr="00172613">
        <w:rPr>
          <w:szCs w:val="22"/>
        </w:rPr>
        <w:t xml:space="preserve"> „Specialios laikymo sąlygos“).</w:t>
      </w:r>
    </w:p>
    <w:p w14:paraId="71B57280" w14:textId="77777777" w:rsidR="00202027" w:rsidRDefault="00202027" w:rsidP="00202027">
      <w:pPr>
        <w:rPr>
          <w:szCs w:val="22"/>
        </w:rPr>
      </w:pPr>
    </w:p>
    <w:p w14:paraId="6809F3D5" w14:textId="007C0D6B" w:rsidR="00D87B87" w:rsidRDefault="00D87B87" w:rsidP="00202027">
      <w:pPr>
        <w:rPr>
          <w:szCs w:val="22"/>
        </w:rPr>
      </w:pPr>
      <w:r w:rsidRPr="00D87B87">
        <w:rPr>
          <w:szCs w:val="22"/>
        </w:rPr>
        <w:t xml:space="preserve">Nors cisplatina paprastai </w:t>
      </w:r>
      <w:r>
        <w:rPr>
          <w:szCs w:val="22"/>
        </w:rPr>
        <w:t>leidž</w:t>
      </w:r>
      <w:r w:rsidRPr="00D87B87">
        <w:rPr>
          <w:szCs w:val="22"/>
        </w:rPr>
        <w:t>iama į veną, vaist</w:t>
      </w:r>
      <w:r>
        <w:rPr>
          <w:szCs w:val="22"/>
        </w:rPr>
        <w:t>ini</w:t>
      </w:r>
      <w:r w:rsidRPr="00D87B87">
        <w:rPr>
          <w:szCs w:val="22"/>
        </w:rPr>
        <w:t xml:space="preserve">s </w:t>
      </w:r>
      <w:r>
        <w:rPr>
          <w:szCs w:val="22"/>
        </w:rPr>
        <w:t xml:space="preserve">preparatas </w:t>
      </w:r>
      <w:r w:rsidRPr="00D87B87">
        <w:rPr>
          <w:szCs w:val="22"/>
        </w:rPr>
        <w:t xml:space="preserve">taip pat buvo lašinamas į pilvaplėvės ertmę pacientams, </w:t>
      </w:r>
      <w:r>
        <w:rPr>
          <w:szCs w:val="22"/>
        </w:rPr>
        <w:t>turintiems</w:t>
      </w:r>
      <w:r w:rsidRPr="00D87B87">
        <w:rPr>
          <w:szCs w:val="22"/>
        </w:rPr>
        <w:t xml:space="preserve"> intraperitonini</w:t>
      </w:r>
      <w:r w:rsidR="00E774F3">
        <w:rPr>
          <w:szCs w:val="22"/>
        </w:rPr>
        <w:t>ų</w:t>
      </w:r>
      <w:r w:rsidRPr="00D87B87">
        <w:rPr>
          <w:szCs w:val="22"/>
        </w:rPr>
        <w:t xml:space="preserve"> piktybini</w:t>
      </w:r>
      <w:r w:rsidR="00E774F3">
        <w:rPr>
          <w:szCs w:val="22"/>
        </w:rPr>
        <w:t>ų</w:t>
      </w:r>
      <w:r w:rsidRPr="00D87B87">
        <w:rPr>
          <w:szCs w:val="22"/>
        </w:rPr>
        <w:t xml:space="preserve"> navik</w:t>
      </w:r>
      <w:r w:rsidR="00E774F3">
        <w:rPr>
          <w:szCs w:val="22"/>
        </w:rPr>
        <w:t xml:space="preserve">ų </w:t>
      </w:r>
      <w:r w:rsidRPr="00D87B87">
        <w:rPr>
          <w:szCs w:val="22"/>
        </w:rPr>
        <w:t>(pvz., kiaušidžių navik</w:t>
      </w:r>
      <w:r w:rsidR="00E774F3">
        <w:rPr>
          <w:szCs w:val="22"/>
        </w:rPr>
        <w:t>ų</w:t>
      </w:r>
      <w:r w:rsidRPr="00D87B87">
        <w:rPr>
          <w:szCs w:val="22"/>
        </w:rPr>
        <w:t>). Šiuo vartojimo būdu galima pasiekti staigų koncentracijos gradientą tarp vaist</w:t>
      </w:r>
      <w:r>
        <w:rPr>
          <w:szCs w:val="22"/>
        </w:rPr>
        <w:t>inio preparato</w:t>
      </w:r>
      <w:r w:rsidRPr="00D87B87">
        <w:rPr>
          <w:szCs w:val="22"/>
        </w:rPr>
        <w:t xml:space="preserve"> intraperitonin</w:t>
      </w:r>
      <w:r>
        <w:rPr>
          <w:szCs w:val="22"/>
        </w:rPr>
        <w:t>ės</w:t>
      </w:r>
      <w:r w:rsidRPr="00D87B87">
        <w:rPr>
          <w:szCs w:val="22"/>
        </w:rPr>
        <w:t xml:space="preserve"> ir plazmos koncentracijos.</w:t>
      </w:r>
    </w:p>
    <w:p w14:paraId="432229DA" w14:textId="77777777" w:rsidR="00D87B87" w:rsidRPr="002E44A4" w:rsidRDefault="00D87B87" w:rsidP="00202027">
      <w:pPr>
        <w:rPr>
          <w:szCs w:val="22"/>
        </w:rPr>
      </w:pPr>
    </w:p>
    <w:p w14:paraId="58F6910F" w14:textId="77777777" w:rsidR="00202027" w:rsidRPr="00D444B3" w:rsidRDefault="00202027" w:rsidP="00202027">
      <w:pPr>
        <w:rPr>
          <w:b/>
          <w:szCs w:val="22"/>
        </w:rPr>
      </w:pPr>
      <w:r w:rsidRPr="002E44A4">
        <w:rPr>
          <w:b/>
          <w:szCs w:val="22"/>
        </w:rPr>
        <w:t>Atliek</w:t>
      </w:r>
      <w:r>
        <w:rPr>
          <w:b/>
          <w:szCs w:val="22"/>
        </w:rPr>
        <w:t>ų tvarkymas</w:t>
      </w:r>
    </w:p>
    <w:p w14:paraId="0627D055" w14:textId="77777777" w:rsidR="00202027" w:rsidRPr="002E44A4" w:rsidRDefault="00202027" w:rsidP="00202027">
      <w:pPr>
        <w:rPr>
          <w:szCs w:val="22"/>
        </w:rPr>
      </w:pPr>
      <w:r w:rsidRPr="00D83CA5">
        <w:rPr>
          <w:szCs w:val="22"/>
        </w:rPr>
        <w:t xml:space="preserve">Visas vaistinio preparato paruošimui ir vartojimui panaudotas medžiagas arba medžiagas, kurios bet kokiu būdu lietėsi su cisplatina, reikia sunaikinti laikantis vietinių reikalavimų citotoksiniams </w:t>
      </w:r>
      <w:r>
        <w:rPr>
          <w:szCs w:val="22"/>
        </w:rPr>
        <w:t xml:space="preserve">vaistiniams </w:t>
      </w:r>
      <w:r w:rsidRPr="00D83CA5">
        <w:rPr>
          <w:szCs w:val="22"/>
        </w:rPr>
        <w:t xml:space="preserve">preparatams. Vaistų negalima </w:t>
      </w:r>
      <w:r>
        <w:rPr>
          <w:szCs w:val="22"/>
        </w:rPr>
        <w:t>išmesti</w:t>
      </w:r>
      <w:r w:rsidRPr="00D83CA5">
        <w:rPr>
          <w:szCs w:val="22"/>
        </w:rPr>
        <w:t xml:space="preserve"> į kanalizaciją arba su buitinėmis atliekomis. Kaip </w:t>
      </w:r>
      <w:r>
        <w:rPr>
          <w:szCs w:val="22"/>
        </w:rPr>
        <w:t>išmesti</w:t>
      </w:r>
      <w:r w:rsidRPr="00172613">
        <w:rPr>
          <w:szCs w:val="22"/>
        </w:rPr>
        <w:t xml:space="preserve"> nereikalingus v</w:t>
      </w:r>
      <w:r w:rsidRPr="002E44A4">
        <w:rPr>
          <w:szCs w:val="22"/>
        </w:rPr>
        <w:t>aistus, klauskite vaistininko. Šios priemonės padės apsaugoti aplinką.</w:t>
      </w:r>
    </w:p>
    <w:p w14:paraId="4070053A" w14:textId="77777777" w:rsidR="00202027" w:rsidRPr="002E44A4" w:rsidRDefault="00202027" w:rsidP="00202027">
      <w:pPr>
        <w:rPr>
          <w:szCs w:val="22"/>
        </w:rPr>
      </w:pPr>
    </w:p>
    <w:p w14:paraId="24854C54" w14:textId="77777777" w:rsidR="00202027" w:rsidRPr="00015592" w:rsidRDefault="00202027" w:rsidP="00202027">
      <w:pPr>
        <w:rPr>
          <w:b/>
          <w:szCs w:val="22"/>
        </w:rPr>
      </w:pPr>
      <w:r w:rsidRPr="00015592">
        <w:rPr>
          <w:b/>
          <w:szCs w:val="22"/>
        </w:rPr>
        <w:t>Nesuderinamumas</w:t>
      </w:r>
    </w:p>
    <w:p w14:paraId="28CDE638" w14:textId="77777777" w:rsidR="00202027" w:rsidRPr="00015592" w:rsidRDefault="00202027" w:rsidP="00202027">
      <w:pPr>
        <w:rPr>
          <w:szCs w:val="22"/>
        </w:rPr>
      </w:pPr>
      <w:r w:rsidRPr="00015592">
        <w:rPr>
          <w:szCs w:val="22"/>
        </w:rPr>
        <w:t xml:space="preserve">Nelaikyti sąlytyje su aliuminiu. Cisplatina, reaguodama su metaliniu aliuminiu sudaro juodas platinos nuosėdas. Reikia </w:t>
      </w:r>
      <w:r w:rsidRPr="00015592">
        <w:rPr>
          <w:color w:val="000000"/>
          <w:szCs w:val="22"/>
        </w:rPr>
        <w:t>vengti</w:t>
      </w:r>
      <w:r w:rsidRPr="00015592">
        <w:rPr>
          <w:szCs w:val="22"/>
        </w:rPr>
        <w:t xml:space="preserve"> infuzinių sistemų, adatų, kateterių ir švirkštų, kuriuose yra aliuminio.</w:t>
      </w:r>
    </w:p>
    <w:p w14:paraId="7E05B28E" w14:textId="77777777" w:rsidR="00202027" w:rsidRPr="00015592" w:rsidRDefault="00202027" w:rsidP="00202027">
      <w:pPr>
        <w:rPr>
          <w:szCs w:val="22"/>
        </w:rPr>
      </w:pPr>
    </w:p>
    <w:p w14:paraId="3B9FE4FA" w14:textId="77777777" w:rsidR="00202027" w:rsidRPr="00131F1F" w:rsidRDefault="00202027" w:rsidP="00202027">
      <w:pPr>
        <w:rPr>
          <w:szCs w:val="22"/>
        </w:rPr>
      </w:pPr>
      <w:r w:rsidRPr="00FD6E3E">
        <w:rPr>
          <w:szCs w:val="22"/>
        </w:rPr>
        <w:t>Cisplatina suy</w:t>
      </w:r>
      <w:r w:rsidRPr="00131F1F">
        <w:rPr>
          <w:szCs w:val="22"/>
        </w:rPr>
        <w:t>ra tirpaluose, kuriuose yra mažai chloridų; chloridų koncentracija turi būti bent jau ekvivalentiška koncentracijai, esančiai 0,45% natrio chlorido tirpale.</w:t>
      </w:r>
    </w:p>
    <w:p w14:paraId="00201A2C" w14:textId="77777777" w:rsidR="00202027" w:rsidRPr="00755CEA" w:rsidRDefault="00202027" w:rsidP="00202027">
      <w:pPr>
        <w:rPr>
          <w:szCs w:val="22"/>
        </w:rPr>
      </w:pPr>
      <w:r w:rsidRPr="00755CEA">
        <w:rPr>
          <w:szCs w:val="22"/>
        </w:rPr>
        <w:t>Suderinamumo tyrimų neatlikta, todėl šio vaistinio preparato maišyti su kitais negalima.</w:t>
      </w:r>
    </w:p>
    <w:p w14:paraId="6A98CB2B" w14:textId="77777777" w:rsidR="00202027" w:rsidRPr="00755CEA" w:rsidRDefault="00202027" w:rsidP="00202027">
      <w:pPr>
        <w:rPr>
          <w:szCs w:val="22"/>
        </w:rPr>
      </w:pPr>
    </w:p>
    <w:p w14:paraId="02B731E1" w14:textId="77777777" w:rsidR="00202027" w:rsidRPr="00C81104" w:rsidRDefault="00202027" w:rsidP="00202027">
      <w:pPr>
        <w:rPr>
          <w:szCs w:val="22"/>
        </w:rPr>
      </w:pPr>
      <w:r w:rsidRPr="00755CEA">
        <w:rPr>
          <w:szCs w:val="22"/>
        </w:rPr>
        <w:t>Antioksid</w:t>
      </w:r>
      <w:r w:rsidRPr="00C81104">
        <w:rPr>
          <w:szCs w:val="22"/>
        </w:rPr>
        <w:t>antai (tokie kaip natrio metabisulfitas), vandenilio karbonatai (natrio-vandenilio karbonatas), sulfatai, fluorouracilas bei paklitakselis gali inaktyvinti cisplatiną infuzinėse sistemose.</w:t>
      </w:r>
    </w:p>
    <w:p w14:paraId="49012CE6" w14:textId="77777777" w:rsidR="00202027" w:rsidRPr="00CC0CA1" w:rsidRDefault="00202027" w:rsidP="00202027">
      <w:pPr>
        <w:rPr>
          <w:szCs w:val="22"/>
        </w:rPr>
      </w:pPr>
    </w:p>
    <w:p w14:paraId="4D245B2F" w14:textId="77777777" w:rsidR="00202027" w:rsidRPr="00231D1A" w:rsidRDefault="00202027" w:rsidP="00202027">
      <w:pPr>
        <w:rPr>
          <w:b/>
          <w:szCs w:val="22"/>
        </w:rPr>
      </w:pPr>
      <w:r w:rsidRPr="00231D1A">
        <w:rPr>
          <w:b/>
          <w:szCs w:val="22"/>
        </w:rPr>
        <w:t>Specialios laikymo sąlygos</w:t>
      </w:r>
    </w:p>
    <w:p w14:paraId="06CAEC93" w14:textId="77777777" w:rsidR="00202027" w:rsidRPr="00231D1A" w:rsidRDefault="00202027" w:rsidP="00202027">
      <w:pPr>
        <w:rPr>
          <w:szCs w:val="22"/>
        </w:rPr>
      </w:pPr>
    </w:p>
    <w:p w14:paraId="31E2765B" w14:textId="77777777" w:rsidR="00202027" w:rsidRPr="006C3399" w:rsidRDefault="00202027" w:rsidP="00202027">
      <w:pPr>
        <w:rPr>
          <w:b/>
          <w:szCs w:val="22"/>
        </w:rPr>
      </w:pPr>
      <w:r w:rsidRPr="006C3399">
        <w:rPr>
          <w:b/>
          <w:szCs w:val="22"/>
        </w:rPr>
        <w:t>Pardavimui skirta pakuotė</w:t>
      </w:r>
    </w:p>
    <w:p w14:paraId="57E34850" w14:textId="77777777" w:rsidR="00202027" w:rsidRPr="006C3399" w:rsidRDefault="00202027" w:rsidP="00202027">
      <w:pPr>
        <w:rPr>
          <w:szCs w:val="22"/>
        </w:rPr>
      </w:pPr>
    </w:p>
    <w:p w14:paraId="455A1B4D" w14:textId="77777777" w:rsidR="00202027" w:rsidRPr="006C3399" w:rsidRDefault="00202027" w:rsidP="00202027">
      <w:pPr>
        <w:rPr>
          <w:b/>
          <w:szCs w:val="22"/>
        </w:rPr>
      </w:pPr>
      <w:r w:rsidRPr="006C3399">
        <w:rPr>
          <w:b/>
          <w:szCs w:val="22"/>
        </w:rPr>
        <w:t>1 mg/ml koncentratas infuziniam tirpalui</w:t>
      </w:r>
    </w:p>
    <w:p w14:paraId="2CD62494" w14:textId="77777777" w:rsidR="00202027" w:rsidRPr="00D83CA5" w:rsidRDefault="00202027" w:rsidP="00202027">
      <w:pPr>
        <w:rPr>
          <w:szCs w:val="22"/>
        </w:rPr>
      </w:pPr>
      <w:r w:rsidRPr="006C3399">
        <w:rPr>
          <w:iCs/>
          <w:szCs w:val="22"/>
        </w:rPr>
        <w:t xml:space="preserve">Nepraskiestas tirpalas. </w:t>
      </w:r>
      <w:r>
        <w:rPr>
          <w:szCs w:val="22"/>
        </w:rPr>
        <w:t>Flakoną</w:t>
      </w:r>
      <w:r w:rsidRPr="00D444B3">
        <w:rPr>
          <w:szCs w:val="22"/>
        </w:rPr>
        <w:t xml:space="preserve"> laikyti išorinėje dėžutėje, kad </w:t>
      </w:r>
      <w:r>
        <w:rPr>
          <w:szCs w:val="22"/>
        </w:rPr>
        <w:t xml:space="preserve">vaistinis </w:t>
      </w:r>
      <w:r w:rsidRPr="00D444B3">
        <w:rPr>
          <w:szCs w:val="22"/>
        </w:rPr>
        <w:t>preparatas būtų apsaugotas nuo šviesos. Negalima šaldyti ar užšaldyti</w:t>
      </w:r>
      <w:r w:rsidRPr="00B56AEE">
        <w:rPr>
          <w:szCs w:val="22"/>
        </w:rPr>
        <w:t>.</w:t>
      </w:r>
      <w:r w:rsidRPr="00D444B3">
        <w:rPr>
          <w:szCs w:val="22"/>
        </w:rPr>
        <w:t xml:space="preserve"> Jeigu tirpalas neskaidrus arba yra netirpių</w:t>
      </w:r>
      <w:r w:rsidRPr="00D83CA5">
        <w:rPr>
          <w:szCs w:val="22"/>
        </w:rPr>
        <w:t xml:space="preserve"> dalelių, jo vartoti negalima.</w:t>
      </w:r>
    </w:p>
    <w:p w14:paraId="2E45FFCF" w14:textId="77777777" w:rsidR="00202027" w:rsidRPr="00172613" w:rsidRDefault="00202027" w:rsidP="00202027">
      <w:pPr>
        <w:rPr>
          <w:szCs w:val="22"/>
        </w:rPr>
      </w:pPr>
    </w:p>
    <w:p w14:paraId="4E736AF6" w14:textId="77777777" w:rsidR="00202027" w:rsidRPr="00172613" w:rsidRDefault="00202027" w:rsidP="00202027">
      <w:pPr>
        <w:rPr>
          <w:b/>
          <w:szCs w:val="22"/>
        </w:rPr>
      </w:pPr>
      <w:r w:rsidRPr="00172613">
        <w:rPr>
          <w:b/>
          <w:szCs w:val="22"/>
        </w:rPr>
        <w:t>Praskiestas tirpalas</w:t>
      </w:r>
    </w:p>
    <w:p w14:paraId="3CDB3323" w14:textId="77777777" w:rsidR="00202027" w:rsidRPr="00D444B3" w:rsidRDefault="00202027" w:rsidP="00202027">
      <w:pPr>
        <w:rPr>
          <w:szCs w:val="22"/>
        </w:rPr>
      </w:pPr>
      <w:r w:rsidRPr="002E44A4">
        <w:rPr>
          <w:szCs w:val="22"/>
        </w:rPr>
        <w:t xml:space="preserve">Praskiesto vaistinio preparato laikymo sąlygos nurodytos </w:t>
      </w:r>
      <w:r>
        <w:rPr>
          <w:szCs w:val="22"/>
        </w:rPr>
        <w:t>toliau</w:t>
      </w:r>
      <w:r w:rsidRPr="00D444B3">
        <w:rPr>
          <w:szCs w:val="22"/>
        </w:rPr>
        <w:t xml:space="preserve"> skyriuje „Praskiestas koncentratas infuziniam tirpalui“.</w:t>
      </w:r>
    </w:p>
    <w:p w14:paraId="4045A267" w14:textId="77777777" w:rsidR="00202027" w:rsidRPr="00D83CA5" w:rsidRDefault="00202027" w:rsidP="00202027">
      <w:pPr>
        <w:rPr>
          <w:szCs w:val="22"/>
        </w:rPr>
      </w:pPr>
      <w:r w:rsidRPr="00D83CA5">
        <w:rPr>
          <w:szCs w:val="22"/>
        </w:rPr>
        <w:t>Negalima šaldyti ar užšaldyti.</w:t>
      </w:r>
    </w:p>
    <w:p w14:paraId="4A741758" w14:textId="77777777" w:rsidR="00202027" w:rsidRPr="00172613" w:rsidRDefault="00202027" w:rsidP="00202027">
      <w:pPr>
        <w:rPr>
          <w:szCs w:val="22"/>
        </w:rPr>
      </w:pPr>
    </w:p>
    <w:p w14:paraId="62B06136" w14:textId="77777777" w:rsidR="00202027" w:rsidRPr="00172613" w:rsidRDefault="00202027" w:rsidP="00202027">
      <w:pPr>
        <w:rPr>
          <w:b/>
          <w:szCs w:val="22"/>
        </w:rPr>
      </w:pPr>
      <w:r w:rsidRPr="00172613">
        <w:rPr>
          <w:b/>
          <w:szCs w:val="22"/>
        </w:rPr>
        <w:t>Praskiestas koncentratas infuziniam tirpalui</w:t>
      </w:r>
    </w:p>
    <w:p w14:paraId="238E3115" w14:textId="77777777" w:rsidR="00202027" w:rsidRPr="002E44A4" w:rsidRDefault="00202027" w:rsidP="00202027">
      <w:pPr>
        <w:tabs>
          <w:tab w:val="left" w:pos="567"/>
        </w:tabs>
        <w:rPr>
          <w:i/>
          <w:szCs w:val="22"/>
        </w:rPr>
      </w:pPr>
      <w:r w:rsidRPr="002E44A4">
        <w:rPr>
          <w:i/>
          <w:szCs w:val="22"/>
        </w:rPr>
        <w:t>Po praskiedimo</w:t>
      </w:r>
    </w:p>
    <w:p w14:paraId="20FDABA7" w14:textId="77777777" w:rsidR="00202027" w:rsidRPr="00FD6E3E" w:rsidRDefault="00202027" w:rsidP="00202027">
      <w:pPr>
        <w:pStyle w:val="BodyText21"/>
        <w:tabs>
          <w:tab w:val="left" w:pos="567"/>
        </w:tabs>
        <w:spacing w:line="240" w:lineRule="auto"/>
        <w:jc w:val="left"/>
        <w:rPr>
          <w:rStyle w:val="Normal1Char"/>
          <w:color w:val="000000"/>
          <w:sz w:val="22"/>
          <w:szCs w:val="22"/>
        </w:rPr>
      </w:pPr>
      <w:r w:rsidRPr="002E44A4">
        <w:rPr>
          <w:rStyle w:val="Normal1Char"/>
          <w:sz w:val="22"/>
          <w:szCs w:val="22"/>
        </w:rPr>
        <w:t>Cheminis ir fizinis stabilumas po praskiedimo infuziniais tirpalais, aprašytas „</w:t>
      </w:r>
      <w:r w:rsidRPr="00015592">
        <w:rPr>
          <w:sz w:val="22"/>
          <w:szCs w:val="22"/>
          <w:lang w:val="lt-LT"/>
        </w:rPr>
        <w:t>Vaistinio preparato paruošimas ir tvarkymas”</w:t>
      </w:r>
      <w:r w:rsidRPr="00015592">
        <w:rPr>
          <w:rStyle w:val="Normal1Char"/>
          <w:sz w:val="22"/>
          <w:szCs w:val="22"/>
        </w:rPr>
        <w:t xml:space="preserve"> skyriuje. Jame nurodoma, kad praskiedus rekomenduojamais intraveniniais tirpalais, Cisplatin Accord išlieka stabilus 24 valandas kambario temperatūroje </w:t>
      </w:r>
      <w:r w:rsidRPr="00755CEA">
        <w:rPr>
          <w:rStyle w:val="Normal1Char"/>
          <w:sz w:val="22"/>
          <w:szCs w:val="22"/>
        </w:rPr>
        <w:t>20 </w:t>
      </w:r>
      <w:r w:rsidRPr="00755CEA">
        <w:rPr>
          <w:rStyle w:val="Normal1Char"/>
          <w:b/>
          <w:sz w:val="22"/>
          <w:szCs w:val="22"/>
        </w:rPr>
        <w:t>°</w:t>
      </w:r>
      <w:r w:rsidRPr="00755CEA">
        <w:rPr>
          <w:rStyle w:val="Normal1Char"/>
          <w:sz w:val="22"/>
          <w:szCs w:val="22"/>
        </w:rPr>
        <w:t xml:space="preserve">C </w:t>
      </w:r>
      <w:r w:rsidRPr="00755CEA">
        <w:rPr>
          <w:rStyle w:val="Normal1Char"/>
          <w:sz w:val="22"/>
          <w:szCs w:val="22"/>
        </w:rPr>
        <w:noBreakHyphen/>
        <w:t>25 </w:t>
      </w:r>
      <w:r w:rsidRPr="003D1A9E">
        <w:rPr>
          <w:rStyle w:val="Normal1Char"/>
          <w:b/>
          <w:sz w:val="22"/>
          <w:szCs w:val="22"/>
        </w:rPr>
        <w:t>°</w:t>
      </w:r>
      <w:r w:rsidRPr="003D1A9E">
        <w:rPr>
          <w:rStyle w:val="Normal1Char"/>
          <w:sz w:val="22"/>
          <w:szCs w:val="22"/>
        </w:rPr>
        <w:t>C.</w:t>
      </w:r>
      <w:r w:rsidRPr="00015592">
        <w:rPr>
          <w:rStyle w:val="Normal1Char"/>
          <w:i/>
          <w:sz w:val="22"/>
          <w:szCs w:val="22"/>
        </w:rPr>
        <w:t xml:space="preserve"> </w:t>
      </w:r>
    </w:p>
    <w:p w14:paraId="3EAEE1E9" w14:textId="77777777" w:rsidR="00202027" w:rsidRPr="00755CEA" w:rsidRDefault="00202027" w:rsidP="00202027">
      <w:pPr>
        <w:rPr>
          <w:szCs w:val="22"/>
        </w:rPr>
      </w:pPr>
      <w:r w:rsidRPr="00131F1F">
        <w:rPr>
          <w:szCs w:val="22"/>
        </w:rPr>
        <w:t xml:space="preserve">Mikrobiologiniu požiūriu, praskiestas tirpalas turėtų būti vartojamas nedelsiant. Jeigu jis tuoj pat nevartojamas, už laikymo sąlygas ir trukmę prieš vartojimą atsako vartotojas ir praskiedimas turėtų būti vykdomas kontroliuojamomis ir </w:t>
      </w:r>
      <w:r>
        <w:rPr>
          <w:szCs w:val="22"/>
        </w:rPr>
        <w:t>patvirtintomis</w:t>
      </w:r>
      <w:r w:rsidRPr="00755CEA">
        <w:rPr>
          <w:szCs w:val="22"/>
        </w:rPr>
        <w:t xml:space="preserve"> aseptinėmis sąlygomis.</w:t>
      </w:r>
    </w:p>
    <w:p w14:paraId="561D82FB" w14:textId="77777777" w:rsidR="00202027" w:rsidRPr="00755CEA" w:rsidRDefault="00202027" w:rsidP="00202027">
      <w:pPr>
        <w:rPr>
          <w:szCs w:val="22"/>
        </w:rPr>
      </w:pPr>
    </w:p>
    <w:p w14:paraId="4536C122" w14:textId="77777777" w:rsidR="00202027" w:rsidRDefault="00202027" w:rsidP="00202027"/>
    <w:p w14:paraId="609C090B" w14:textId="77777777" w:rsidR="00C8459A" w:rsidRDefault="00C8459A"/>
    <w:sectPr w:rsidR="00C8459A" w:rsidSect="00F829AA">
      <w:headerReference w:type="default"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1E3D" w14:textId="77777777" w:rsidR="001D0836" w:rsidRDefault="001D0836">
      <w:r>
        <w:separator/>
      </w:r>
    </w:p>
  </w:endnote>
  <w:endnote w:type="continuationSeparator" w:id="0">
    <w:p w14:paraId="7B8D4C86" w14:textId="77777777" w:rsidR="001D0836" w:rsidRDefault="001D0836">
      <w:r>
        <w:continuationSeparator/>
      </w:r>
    </w:p>
  </w:endnote>
  <w:endnote w:type="continuationNotice" w:id="1">
    <w:p w14:paraId="646314DA" w14:textId="77777777" w:rsidR="001D0836" w:rsidRDefault="001D0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597367"/>
      <w:docPartObj>
        <w:docPartGallery w:val="Page Numbers (Bottom of Page)"/>
        <w:docPartUnique/>
      </w:docPartObj>
    </w:sdtPr>
    <w:sdtEndPr/>
    <w:sdtContent>
      <w:p w14:paraId="6A13A261" w14:textId="42FF85C8" w:rsidR="00C914B8" w:rsidRDefault="00C914B8">
        <w:pPr>
          <w:pStyle w:val="Porat"/>
          <w:jc w:val="center"/>
        </w:pPr>
        <w:r>
          <w:fldChar w:fldCharType="begin"/>
        </w:r>
        <w:r>
          <w:instrText>PAGE   \* MERGEFORMAT</w:instrText>
        </w:r>
        <w:r>
          <w:fldChar w:fldCharType="separate"/>
        </w:r>
        <w:r w:rsidR="00286701">
          <w:rPr>
            <w:noProof/>
          </w:rPr>
          <w:t>1</w:t>
        </w:r>
        <w:r>
          <w:fldChar w:fldCharType="end"/>
        </w:r>
      </w:p>
    </w:sdtContent>
  </w:sdt>
  <w:p w14:paraId="0E494087" w14:textId="77777777" w:rsidR="00C914B8" w:rsidRDefault="00C914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BF69C" w14:textId="77777777" w:rsidR="001D0836" w:rsidRDefault="001D0836">
      <w:r>
        <w:separator/>
      </w:r>
    </w:p>
  </w:footnote>
  <w:footnote w:type="continuationSeparator" w:id="0">
    <w:p w14:paraId="14283E59" w14:textId="77777777" w:rsidR="001D0836" w:rsidRDefault="001D0836">
      <w:r>
        <w:continuationSeparator/>
      </w:r>
    </w:p>
  </w:footnote>
  <w:footnote w:type="continuationNotice" w:id="1">
    <w:p w14:paraId="1EBFCE11" w14:textId="77777777" w:rsidR="001D0836" w:rsidRDefault="001D08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A5E9" w14:textId="77777777" w:rsidR="00F41BAF" w:rsidRDefault="00F41B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620"/>
        </w:tabs>
        <w:ind w:left="620" w:hanging="567"/>
      </w:pPr>
      <w:rPr>
        <w:rFonts w:ascii="Times New Roman" w:hAnsi="Times New Roman" w:cs="Times New Roman"/>
        <w:color w:val="auto"/>
      </w:rPr>
    </w:lvl>
  </w:abstractNum>
  <w:abstractNum w:abstractNumId="6" w15:restartNumberingAfterBreak="0">
    <w:nsid w:val="00000007"/>
    <w:multiLevelType w:val="singleLevel"/>
    <w:tmpl w:val="00000007"/>
    <w:name w:val="WW8Num7"/>
    <w:lvl w:ilvl="0">
      <w:start w:val="1"/>
      <w:numFmt w:val="bullet"/>
      <w:lvlText w:val="-"/>
      <w:lvlJc w:val="left"/>
      <w:pPr>
        <w:tabs>
          <w:tab w:val="num" w:pos="567"/>
        </w:tabs>
        <w:ind w:left="567" w:hanging="567"/>
      </w:pPr>
      <w:rPr>
        <w:rFonts w:ascii="Times New Roman" w:hAnsi="Times New Roman" w:cs="Times New Roman"/>
        <w:color w:val="auto"/>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8" w15:restartNumberingAfterBreak="0">
    <w:nsid w:val="00000009"/>
    <w:multiLevelType w:val="multilevel"/>
    <w:tmpl w:val="C652E3C8"/>
    <w:name w:val="WW8Num9"/>
    <w:lvl w:ilvl="0">
      <w:start w:val="4"/>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10" w15:restartNumberingAfterBreak="0">
    <w:nsid w:val="0000000B"/>
    <w:multiLevelType w:val="multilevel"/>
    <w:tmpl w:val="0000000B"/>
    <w:name w:val="WW8Num11"/>
    <w:lvl w:ilvl="0">
      <w:start w:val="4"/>
      <w:numFmt w:val="decimal"/>
      <w:lvlText w:val="%1."/>
      <w:lvlJc w:val="left"/>
      <w:pPr>
        <w:tabs>
          <w:tab w:val="num" w:pos="720"/>
        </w:tabs>
        <w:ind w:left="72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name w:val="WW8Num12"/>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13" w15:restartNumberingAfterBreak="0">
    <w:nsid w:val="0B033384"/>
    <w:multiLevelType w:val="hybridMultilevel"/>
    <w:tmpl w:val="33D2845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Wingding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Wingdings"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Wingdings"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0FF142C7"/>
    <w:multiLevelType w:val="hybridMultilevel"/>
    <w:tmpl w:val="10527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C57F44"/>
    <w:multiLevelType w:val="hybridMultilevel"/>
    <w:tmpl w:val="839A4276"/>
    <w:lvl w:ilvl="0" w:tplc="99F61C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82F91"/>
    <w:multiLevelType w:val="hybridMultilevel"/>
    <w:tmpl w:val="FE8A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437CC"/>
    <w:multiLevelType w:val="hybridMultilevel"/>
    <w:tmpl w:val="90CE9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7D2ED638"/>
    <w:lvl w:ilvl="0" w:tplc="D60412F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61BFE"/>
    <w:multiLevelType w:val="hybridMultilevel"/>
    <w:tmpl w:val="8ABCAE44"/>
    <w:lvl w:ilvl="0" w:tplc="804A3B90">
      <w:start w:val="1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A07EA6"/>
    <w:multiLevelType w:val="multilevel"/>
    <w:tmpl w:val="1B4A57D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505B716A"/>
    <w:multiLevelType w:val="hybridMultilevel"/>
    <w:tmpl w:val="39CCA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5D2593"/>
    <w:multiLevelType w:val="hybridMultilevel"/>
    <w:tmpl w:val="1232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37094"/>
    <w:multiLevelType w:val="hybridMultilevel"/>
    <w:tmpl w:val="58E60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EA4BB4"/>
    <w:multiLevelType w:val="hybridMultilevel"/>
    <w:tmpl w:val="FD624A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F401151"/>
    <w:multiLevelType w:val="hybridMultilevel"/>
    <w:tmpl w:val="FF86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num>
  <w:num w:numId="14">
    <w:abstractNumId w:val="20"/>
  </w:num>
  <w:num w:numId="15">
    <w:abstractNumId w:val="14"/>
  </w:num>
  <w:num w:numId="16">
    <w:abstractNumId w:val="13"/>
  </w:num>
  <w:num w:numId="17">
    <w:abstractNumId w:val="17"/>
  </w:num>
  <w:num w:numId="18">
    <w:abstractNumId w:val="24"/>
  </w:num>
  <w:num w:numId="19">
    <w:abstractNumId w:val="0"/>
    <w:lvlOverride w:ilvl="0">
      <w:lvl w:ilvl="0">
        <w:start w:val="1"/>
        <w:numFmt w:val="bullet"/>
        <w:lvlText w:val="-"/>
        <w:lvlJc w:val="left"/>
        <w:pPr>
          <w:ind w:left="360" w:hanging="360"/>
        </w:pPr>
      </w:lvl>
    </w:lvlOverride>
  </w:num>
  <w:num w:numId="20">
    <w:abstractNumId w:val="25"/>
  </w:num>
  <w:num w:numId="21">
    <w:abstractNumId w:val="19"/>
  </w:num>
  <w:num w:numId="22">
    <w:abstractNumId w:val="23"/>
  </w:num>
  <w:num w:numId="23">
    <w:abstractNumId w:val="21"/>
  </w:num>
  <w:num w:numId="24">
    <w:abstractNumId w:val="26"/>
  </w:num>
  <w:num w:numId="25">
    <w:abstractNumId w:val="22"/>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17"/>
    <w:rsid w:val="00016074"/>
    <w:rsid w:val="00035139"/>
    <w:rsid w:val="00050233"/>
    <w:rsid w:val="00065E6D"/>
    <w:rsid w:val="00066B21"/>
    <w:rsid w:val="000B24FB"/>
    <w:rsid w:val="000C4860"/>
    <w:rsid w:val="000C7C5E"/>
    <w:rsid w:val="000D4EF4"/>
    <w:rsid w:val="000E1748"/>
    <w:rsid w:val="000E27D2"/>
    <w:rsid w:val="000E2ADD"/>
    <w:rsid w:val="00103D5D"/>
    <w:rsid w:val="00111393"/>
    <w:rsid w:val="00113582"/>
    <w:rsid w:val="00127441"/>
    <w:rsid w:val="0013302A"/>
    <w:rsid w:val="00146EC5"/>
    <w:rsid w:val="001522CF"/>
    <w:rsid w:val="00154D26"/>
    <w:rsid w:val="001C223C"/>
    <w:rsid w:val="001D0836"/>
    <w:rsid w:val="001F2EE1"/>
    <w:rsid w:val="001F3F8E"/>
    <w:rsid w:val="00202027"/>
    <w:rsid w:val="00233D05"/>
    <w:rsid w:val="00242032"/>
    <w:rsid w:val="00281862"/>
    <w:rsid w:val="00286701"/>
    <w:rsid w:val="00292DF9"/>
    <w:rsid w:val="00295D54"/>
    <w:rsid w:val="00297652"/>
    <w:rsid w:val="002B2272"/>
    <w:rsid w:val="002B6E6C"/>
    <w:rsid w:val="002B7DD6"/>
    <w:rsid w:val="002C0810"/>
    <w:rsid w:val="002D4161"/>
    <w:rsid w:val="0030467D"/>
    <w:rsid w:val="0030506C"/>
    <w:rsid w:val="003074E3"/>
    <w:rsid w:val="00311DF1"/>
    <w:rsid w:val="003208F7"/>
    <w:rsid w:val="00341D0B"/>
    <w:rsid w:val="003610E8"/>
    <w:rsid w:val="003611F6"/>
    <w:rsid w:val="0036381B"/>
    <w:rsid w:val="003973D4"/>
    <w:rsid w:val="003A4C40"/>
    <w:rsid w:val="003D6455"/>
    <w:rsid w:val="003E108F"/>
    <w:rsid w:val="003F183E"/>
    <w:rsid w:val="00406660"/>
    <w:rsid w:val="0041209A"/>
    <w:rsid w:val="00423672"/>
    <w:rsid w:val="00423A95"/>
    <w:rsid w:val="00432FA3"/>
    <w:rsid w:val="00437D97"/>
    <w:rsid w:val="004418D1"/>
    <w:rsid w:val="0048209B"/>
    <w:rsid w:val="00494817"/>
    <w:rsid w:val="004A312E"/>
    <w:rsid w:val="004B2BAC"/>
    <w:rsid w:val="004B3C1F"/>
    <w:rsid w:val="004C6F77"/>
    <w:rsid w:val="004E28D2"/>
    <w:rsid w:val="004E5911"/>
    <w:rsid w:val="004E769E"/>
    <w:rsid w:val="0050172E"/>
    <w:rsid w:val="00514288"/>
    <w:rsid w:val="00515859"/>
    <w:rsid w:val="0052457D"/>
    <w:rsid w:val="00526F92"/>
    <w:rsid w:val="00536506"/>
    <w:rsid w:val="00544F22"/>
    <w:rsid w:val="00561CBD"/>
    <w:rsid w:val="00562F45"/>
    <w:rsid w:val="00584A1F"/>
    <w:rsid w:val="0059005E"/>
    <w:rsid w:val="005A5D51"/>
    <w:rsid w:val="005B1214"/>
    <w:rsid w:val="005B4F6E"/>
    <w:rsid w:val="005B667C"/>
    <w:rsid w:val="005B79C2"/>
    <w:rsid w:val="005C3E64"/>
    <w:rsid w:val="005C4B88"/>
    <w:rsid w:val="005C682B"/>
    <w:rsid w:val="005D5934"/>
    <w:rsid w:val="005D74F4"/>
    <w:rsid w:val="005F7FB8"/>
    <w:rsid w:val="00605654"/>
    <w:rsid w:val="00625804"/>
    <w:rsid w:val="0063168D"/>
    <w:rsid w:val="00631B10"/>
    <w:rsid w:val="006343EA"/>
    <w:rsid w:val="00666F3D"/>
    <w:rsid w:val="00670B1C"/>
    <w:rsid w:val="006A053D"/>
    <w:rsid w:val="006C2400"/>
    <w:rsid w:val="006D0331"/>
    <w:rsid w:val="006D1239"/>
    <w:rsid w:val="006D5919"/>
    <w:rsid w:val="00720335"/>
    <w:rsid w:val="0072274A"/>
    <w:rsid w:val="00725D74"/>
    <w:rsid w:val="00731DFE"/>
    <w:rsid w:val="00735857"/>
    <w:rsid w:val="00760187"/>
    <w:rsid w:val="00770A03"/>
    <w:rsid w:val="00777279"/>
    <w:rsid w:val="00780968"/>
    <w:rsid w:val="007848B3"/>
    <w:rsid w:val="0079294C"/>
    <w:rsid w:val="00792C7D"/>
    <w:rsid w:val="007B614A"/>
    <w:rsid w:val="007C3945"/>
    <w:rsid w:val="007C4A47"/>
    <w:rsid w:val="007D262A"/>
    <w:rsid w:val="007D42BD"/>
    <w:rsid w:val="007D6865"/>
    <w:rsid w:val="007E3695"/>
    <w:rsid w:val="007F3E87"/>
    <w:rsid w:val="008013A9"/>
    <w:rsid w:val="00801B3C"/>
    <w:rsid w:val="00802FB4"/>
    <w:rsid w:val="00823207"/>
    <w:rsid w:val="008249A8"/>
    <w:rsid w:val="00830E58"/>
    <w:rsid w:val="00831904"/>
    <w:rsid w:val="008353CB"/>
    <w:rsid w:val="0085755C"/>
    <w:rsid w:val="008650FB"/>
    <w:rsid w:val="008654E8"/>
    <w:rsid w:val="0087599D"/>
    <w:rsid w:val="008A0F7E"/>
    <w:rsid w:val="008A1A0A"/>
    <w:rsid w:val="008A4B8F"/>
    <w:rsid w:val="008A515C"/>
    <w:rsid w:val="008A7158"/>
    <w:rsid w:val="008B0B85"/>
    <w:rsid w:val="008B339C"/>
    <w:rsid w:val="008B4035"/>
    <w:rsid w:val="008D1E6B"/>
    <w:rsid w:val="008D1F5E"/>
    <w:rsid w:val="008F62C1"/>
    <w:rsid w:val="0090430E"/>
    <w:rsid w:val="00906670"/>
    <w:rsid w:val="00916197"/>
    <w:rsid w:val="00925515"/>
    <w:rsid w:val="00925A78"/>
    <w:rsid w:val="00930ACF"/>
    <w:rsid w:val="009467CC"/>
    <w:rsid w:val="0097207B"/>
    <w:rsid w:val="00980637"/>
    <w:rsid w:val="00980953"/>
    <w:rsid w:val="00981871"/>
    <w:rsid w:val="0098230F"/>
    <w:rsid w:val="00984676"/>
    <w:rsid w:val="009A0ED9"/>
    <w:rsid w:val="009B21CE"/>
    <w:rsid w:val="009C2D52"/>
    <w:rsid w:val="009D3D28"/>
    <w:rsid w:val="009D41FF"/>
    <w:rsid w:val="009D4EE0"/>
    <w:rsid w:val="009F4E16"/>
    <w:rsid w:val="00A01FD1"/>
    <w:rsid w:val="00A05B89"/>
    <w:rsid w:val="00A10F0A"/>
    <w:rsid w:val="00A11DC3"/>
    <w:rsid w:val="00A13EAF"/>
    <w:rsid w:val="00A15186"/>
    <w:rsid w:val="00A35B4C"/>
    <w:rsid w:val="00A44074"/>
    <w:rsid w:val="00A444FD"/>
    <w:rsid w:val="00A617A1"/>
    <w:rsid w:val="00A77DDF"/>
    <w:rsid w:val="00A805E3"/>
    <w:rsid w:val="00A976ED"/>
    <w:rsid w:val="00AA5289"/>
    <w:rsid w:val="00AC3A9C"/>
    <w:rsid w:val="00AC7A6A"/>
    <w:rsid w:val="00AE36EE"/>
    <w:rsid w:val="00AF2AB8"/>
    <w:rsid w:val="00AF3F72"/>
    <w:rsid w:val="00B234FF"/>
    <w:rsid w:val="00B279A8"/>
    <w:rsid w:val="00B27CA3"/>
    <w:rsid w:val="00B402DD"/>
    <w:rsid w:val="00B406DE"/>
    <w:rsid w:val="00B42D61"/>
    <w:rsid w:val="00B56AEE"/>
    <w:rsid w:val="00B90738"/>
    <w:rsid w:val="00B92007"/>
    <w:rsid w:val="00BB2FF8"/>
    <w:rsid w:val="00BC581E"/>
    <w:rsid w:val="00BD0BAC"/>
    <w:rsid w:val="00BE4A6B"/>
    <w:rsid w:val="00C11697"/>
    <w:rsid w:val="00C1730B"/>
    <w:rsid w:val="00C41967"/>
    <w:rsid w:val="00C46EC1"/>
    <w:rsid w:val="00C638AF"/>
    <w:rsid w:val="00C674C6"/>
    <w:rsid w:val="00C75566"/>
    <w:rsid w:val="00C8459A"/>
    <w:rsid w:val="00C87A5E"/>
    <w:rsid w:val="00C90397"/>
    <w:rsid w:val="00C914B8"/>
    <w:rsid w:val="00CA7D14"/>
    <w:rsid w:val="00CB02AD"/>
    <w:rsid w:val="00CB5F79"/>
    <w:rsid w:val="00CD1401"/>
    <w:rsid w:val="00CE51FB"/>
    <w:rsid w:val="00D00713"/>
    <w:rsid w:val="00D05E07"/>
    <w:rsid w:val="00D06BFC"/>
    <w:rsid w:val="00D1284E"/>
    <w:rsid w:val="00D2777E"/>
    <w:rsid w:val="00D515B3"/>
    <w:rsid w:val="00D56F45"/>
    <w:rsid w:val="00D7604C"/>
    <w:rsid w:val="00D83992"/>
    <w:rsid w:val="00D87B87"/>
    <w:rsid w:val="00DC39A3"/>
    <w:rsid w:val="00DC4B07"/>
    <w:rsid w:val="00E03E5A"/>
    <w:rsid w:val="00E30DA2"/>
    <w:rsid w:val="00E54180"/>
    <w:rsid w:val="00E7142E"/>
    <w:rsid w:val="00E72499"/>
    <w:rsid w:val="00E774F3"/>
    <w:rsid w:val="00E82AC3"/>
    <w:rsid w:val="00E93282"/>
    <w:rsid w:val="00E9677D"/>
    <w:rsid w:val="00EB18DF"/>
    <w:rsid w:val="00EB6D29"/>
    <w:rsid w:val="00EE557B"/>
    <w:rsid w:val="00EE56D8"/>
    <w:rsid w:val="00EE7EE0"/>
    <w:rsid w:val="00EF5359"/>
    <w:rsid w:val="00F031A1"/>
    <w:rsid w:val="00F17045"/>
    <w:rsid w:val="00F36F70"/>
    <w:rsid w:val="00F41BAF"/>
    <w:rsid w:val="00F502AD"/>
    <w:rsid w:val="00F52BC0"/>
    <w:rsid w:val="00F56114"/>
    <w:rsid w:val="00F56716"/>
    <w:rsid w:val="00F6307B"/>
    <w:rsid w:val="00F70AA4"/>
    <w:rsid w:val="00F73AC1"/>
    <w:rsid w:val="00F802BC"/>
    <w:rsid w:val="00F829AA"/>
    <w:rsid w:val="00F87E19"/>
    <w:rsid w:val="00F904A3"/>
    <w:rsid w:val="00F95E49"/>
    <w:rsid w:val="00FB5253"/>
    <w:rsid w:val="00FB719E"/>
    <w:rsid w:val="00FD5BCB"/>
    <w:rsid w:val="00FF4DBF"/>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EAFF"/>
  <w15:chartTrackingRefBased/>
  <w15:docId w15:val="{B5C76A63-CB1F-4F56-BD0F-B2AD761F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30E"/>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202027"/>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202027"/>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202027"/>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202027"/>
    <w:pPr>
      <w:keepNext/>
      <w:spacing w:before="240" w:after="60"/>
      <w:outlineLvl w:val="3"/>
    </w:pPr>
    <w:rPr>
      <w:rFonts w:ascii="Cambria" w:hAnsi="Cambri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02027"/>
    <w:rPr>
      <w:rFonts w:ascii="Arial" w:eastAsia="Times New Roman" w:hAnsi="Arial" w:cs="Times New Roman"/>
      <w:b/>
      <w:bCs/>
      <w:kern w:val="32"/>
      <w:sz w:val="32"/>
      <w:szCs w:val="32"/>
    </w:rPr>
  </w:style>
  <w:style w:type="character" w:customStyle="1" w:styleId="Antrat2Diagrama">
    <w:name w:val="Antraštė 2 Diagrama"/>
    <w:basedOn w:val="Numatytasispastraiposriftas"/>
    <w:link w:val="Antrat2"/>
    <w:rsid w:val="00202027"/>
    <w:rPr>
      <w:rFonts w:ascii="Arial" w:eastAsia="Times New Roman" w:hAnsi="Arial" w:cs="Times New Roman"/>
      <w:b/>
      <w:bCs/>
      <w:i/>
      <w:iCs/>
      <w:sz w:val="28"/>
      <w:szCs w:val="28"/>
    </w:rPr>
  </w:style>
  <w:style w:type="character" w:customStyle="1" w:styleId="Antrat3Diagrama">
    <w:name w:val="Antraštė 3 Diagrama"/>
    <w:basedOn w:val="Numatytasispastraiposriftas"/>
    <w:link w:val="Antrat3"/>
    <w:rsid w:val="00202027"/>
    <w:rPr>
      <w:rFonts w:ascii="Arial" w:eastAsia="Times New Roman" w:hAnsi="Arial" w:cs="Times New Roman"/>
      <w:b/>
      <w:bCs/>
      <w:sz w:val="26"/>
      <w:szCs w:val="26"/>
    </w:rPr>
  </w:style>
  <w:style w:type="character" w:customStyle="1" w:styleId="Antrat4Diagrama">
    <w:name w:val="Antraštė 4 Diagrama"/>
    <w:basedOn w:val="Numatytasispastraiposriftas"/>
    <w:link w:val="Antrat4"/>
    <w:rsid w:val="00202027"/>
    <w:rPr>
      <w:rFonts w:ascii="Cambria" w:eastAsia="Times New Roman" w:hAnsi="Cambria" w:cs="Times New Roman"/>
      <w:b/>
      <w:bCs/>
      <w:sz w:val="28"/>
      <w:szCs w:val="28"/>
    </w:rPr>
  </w:style>
  <w:style w:type="character" w:styleId="Hipersaitas">
    <w:name w:val="Hyperlink"/>
    <w:uiPriority w:val="99"/>
    <w:rsid w:val="00202027"/>
    <w:rPr>
      <w:color w:val="0000FF"/>
      <w:u w:val="single"/>
    </w:rPr>
  </w:style>
  <w:style w:type="paragraph" w:customStyle="1" w:styleId="PI-1EMEASMCA">
    <w:name w:val="PI-1 EMEA_SMCA"/>
    <w:basedOn w:val="Antrat2"/>
    <w:autoRedefine/>
    <w:rsid w:val="00202027"/>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202027"/>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character" w:customStyle="1" w:styleId="PI-1labEMEASMCAChar">
    <w:name w:val="PI-1_lab EMEA_SMCA Char"/>
    <w:link w:val="PI-1labEMEASMCA"/>
    <w:rsid w:val="00202027"/>
    <w:rPr>
      <w:rFonts w:ascii="Times New Roman" w:eastAsia="Times New Roman" w:hAnsi="Times New Roman" w:cs="Times New Roman"/>
      <w:b/>
      <w:noProof/>
      <w:sz w:val="20"/>
      <w:szCs w:val="20"/>
    </w:rPr>
  </w:style>
  <w:style w:type="paragraph" w:customStyle="1" w:styleId="PI-2EMEASMCA">
    <w:name w:val="PI-2 EMEA_SMCA"/>
    <w:basedOn w:val="Antrat3"/>
    <w:autoRedefine/>
    <w:rsid w:val="00FB5253"/>
    <w:pPr>
      <w:keepLines/>
      <w:tabs>
        <w:tab w:val="left" w:pos="567"/>
      </w:tabs>
      <w:suppressAutoHyphens/>
      <w:spacing w:before="0" w:after="0"/>
    </w:pPr>
    <w:rPr>
      <w:rFonts w:ascii="Times New Roman" w:hAnsi="Times New Roman"/>
      <w:bCs w:val="0"/>
      <w:kern w:val="28"/>
      <w:sz w:val="22"/>
      <w:szCs w:val="22"/>
    </w:rPr>
  </w:style>
  <w:style w:type="paragraph" w:customStyle="1" w:styleId="BTEMEASMCA">
    <w:name w:val="BT EMEA_SMCA"/>
    <w:basedOn w:val="prastasis"/>
    <w:link w:val="BTEMEASMCAChar"/>
    <w:autoRedefine/>
    <w:rsid w:val="00CB02AD"/>
    <w:rPr>
      <w:noProof/>
      <w:color w:val="000000"/>
      <w:szCs w:val="22"/>
    </w:rPr>
  </w:style>
  <w:style w:type="paragraph" w:customStyle="1" w:styleId="TTEMEASMCA">
    <w:name w:val="TT EMEA_SMCA"/>
    <w:basedOn w:val="Antrat1"/>
    <w:link w:val="TTEMEASMCAChar"/>
    <w:autoRedefine/>
    <w:rsid w:val="00202027"/>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202027"/>
    <w:rPr>
      <w:rFonts w:ascii="Times New Roman" w:eastAsia="Times New Roman" w:hAnsi="Times New Roman" w:cs="Times New Roman"/>
      <w:b/>
      <w:caps/>
      <w:sz w:val="20"/>
      <w:szCs w:val="20"/>
      <w:lang w:val="en-US"/>
    </w:rPr>
  </w:style>
  <w:style w:type="paragraph" w:customStyle="1" w:styleId="BTAnIIEMEASMCA">
    <w:name w:val="BT(AnII) EMEA_SMCA"/>
    <w:basedOn w:val="Debesliotekstas"/>
    <w:autoRedefine/>
    <w:rsid w:val="00202027"/>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F56716"/>
    <w:pPr>
      <w:numPr>
        <w:numId w:val="1"/>
      </w:numPr>
      <w:tabs>
        <w:tab w:val="clear" w:pos="720"/>
        <w:tab w:val="num" w:pos="360"/>
      </w:tabs>
      <w:ind w:left="426" w:hanging="426"/>
    </w:pPr>
  </w:style>
  <w:style w:type="paragraph" w:customStyle="1" w:styleId="PI-3EMEASMCA">
    <w:name w:val="PI-3 EMEA_SMCA"/>
    <w:basedOn w:val="prastasis"/>
    <w:autoRedefine/>
    <w:rsid w:val="00E774F3"/>
    <w:pPr>
      <w:tabs>
        <w:tab w:val="left" w:pos="567"/>
      </w:tabs>
      <w:spacing w:line="220" w:lineRule="exact"/>
    </w:pPr>
    <w:rPr>
      <w:b/>
      <w:bCs/>
      <w:szCs w:val="22"/>
    </w:rPr>
  </w:style>
  <w:style w:type="paragraph" w:customStyle="1" w:styleId="BTbEMEASMCA">
    <w:name w:val="BT(b) EMEA_SMCA"/>
    <w:basedOn w:val="prastasis"/>
    <w:autoRedefine/>
    <w:rsid w:val="001D0836"/>
    <w:rPr>
      <w:b/>
      <w:bCs/>
    </w:rPr>
  </w:style>
  <w:style w:type="paragraph" w:customStyle="1" w:styleId="BTbeEMEASMCA">
    <w:name w:val="BT(be) EMEA_SMCA"/>
    <w:basedOn w:val="BTEMEASMCA"/>
    <w:autoRedefine/>
    <w:rsid w:val="00202027"/>
    <w:pPr>
      <w:jc w:val="center"/>
    </w:pPr>
    <w:rPr>
      <w:b/>
    </w:rPr>
  </w:style>
  <w:style w:type="paragraph" w:customStyle="1" w:styleId="BTeEMEASMCA">
    <w:name w:val="BT(e) EMEA_SMCA"/>
    <w:basedOn w:val="BTEMEASMCA"/>
    <w:autoRedefine/>
    <w:rsid w:val="00202027"/>
    <w:pPr>
      <w:jc w:val="center"/>
    </w:pPr>
  </w:style>
  <w:style w:type="paragraph" w:customStyle="1" w:styleId="BTgEMEASMCA">
    <w:name w:val="BT(g) EMEA_SMCA"/>
    <w:basedOn w:val="BTEMEASMCA"/>
    <w:link w:val="BTgEMEASMCAChar"/>
    <w:autoRedefine/>
    <w:rsid w:val="00202027"/>
    <w:rPr>
      <w:b/>
      <w:i/>
      <w:color w:val="008000"/>
    </w:rPr>
  </w:style>
  <w:style w:type="character" w:customStyle="1" w:styleId="BTEMEASMCAChar">
    <w:name w:val="BT EMEA_SMCA Char"/>
    <w:link w:val="BTEMEASMCA"/>
    <w:rsid w:val="00CB02AD"/>
    <w:rPr>
      <w:rFonts w:ascii="Times New Roman" w:eastAsia="Times New Roman" w:hAnsi="Times New Roman" w:cs="Times New Roman"/>
      <w:noProof/>
      <w:color w:val="000000"/>
    </w:rPr>
  </w:style>
  <w:style w:type="character" w:customStyle="1" w:styleId="BTgEMEASMCAChar">
    <w:name w:val="BT(g) EMEA_SMCA Char"/>
    <w:link w:val="BTgEMEASMCA"/>
    <w:rsid w:val="00202027"/>
    <w:rPr>
      <w:rFonts w:ascii="Times New Roman" w:eastAsia="Times New Roman" w:hAnsi="Times New Roman" w:cs="Times New Roman"/>
      <w:b/>
      <w:noProof/>
      <w:color w:val="008000"/>
    </w:rPr>
  </w:style>
  <w:style w:type="paragraph" w:customStyle="1" w:styleId="BTuEMEASMCA">
    <w:name w:val="BT(u) EMEA_SMCA"/>
    <w:basedOn w:val="prastasis"/>
    <w:autoRedefine/>
    <w:rsid w:val="00202027"/>
    <w:rPr>
      <w:u w:val="single"/>
    </w:rPr>
  </w:style>
  <w:style w:type="paragraph" w:styleId="Debesliotekstas">
    <w:name w:val="Balloon Text"/>
    <w:basedOn w:val="prastasis"/>
    <w:link w:val="DebesliotekstasDiagrama"/>
    <w:semiHidden/>
    <w:rsid w:val="00202027"/>
    <w:rPr>
      <w:rFonts w:ascii="Tahoma" w:hAnsi="Tahoma"/>
      <w:sz w:val="16"/>
      <w:szCs w:val="16"/>
    </w:rPr>
  </w:style>
  <w:style w:type="character" w:customStyle="1" w:styleId="DebesliotekstasDiagrama">
    <w:name w:val="Debesėlio tekstas Diagrama"/>
    <w:basedOn w:val="Numatytasispastraiposriftas"/>
    <w:link w:val="Debesliotekstas"/>
    <w:semiHidden/>
    <w:rsid w:val="00202027"/>
    <w:rPr>
      <w:rFonts w:ascii="Tahoma" w:eastAsia="Times New Roman" w:hAnsi="Tahoma" w:cs="Times New Roman"/>
      <w:sz w:val="16"/>
      <w:szCs w:val="16"/>
    </w:rPr>
  </w:style>
  <w:style w:type="paragraph" w:styleId="Dokumentostruktra">
    <w:name w:val="Document Map"/>
    <w:basedOn w:val="prastasis"/>
    <w:link w:val="DokumentostruktraDiagrama"/>
    <w:semiHidden/>
    <w:rsid w:val="00202027"/>
    <w:pPr>
      <w:shd w:val="clear" w:color="auto" w:fill="000080"/>
    </w:pPr>
    <w:rPr>
      <w:rFonts w:ascii="Tahoma" w:hAnsi="Tahoma"/>
      <w:sz w:val="20"/>
      <w:szCs w:val="20"/>
    </w:rPr>
  </w:style>
  <w:style w:type="character" w:customStyle="1" w:styleId="DokumentostruktraDiagrama">
    <w:name w:val="Dokumento struktūra Diagrama"/>
    <w:basedOn w:val="Numatytasispastraiposriftas"/>
    <w:link w:val="Dokumentostruktra"/>
    <w:semiHidden/>
    <w:rsid w:val="00202027"/>
    <w:rPr>
      <w:rFonts w:ascii="Tahoma" w:eastAsia="Times New Roman" w:hAnsi="Tahoma" w:cs="Times New Roman"/>
      <w:sz w:val="20"/>
      <w:szCs w:val="20"/>
      <w:shd w:val="clear" w:color="auto" w:fill="000080"/>
    </w:rPr>
  </w:style>
  <w:style w:type="character" w:customStyle="1" w:styleId="WW-Absatz-Standardschriftart1111">
    <w:name w:val="WW-Absatz-Standardschriftart1111"/>
    <w:rsid w:val="00202027"/>
  </w:style>
  <w:style w:type="character" w:customStyle="1" w:styleId="Normal1Char">
    <w:name w:val="Normal1 Char"/>
    <w:rsid w:val="00202027"/>
    <w:rPr>
      <w:sz w:val="24"/>
      <w:lang w:val="lt-LT" w:eastAsia="ar-SA" w:bidi="ar-SA"/>
    </w:rPr>
  </w:style>
  <w:style w:type="paragraph" w:styleId="Pagrindinistekstas">
    <w:name w:val="Body Text"/>
    <w:basedOn w:val="prastasis"/>
    <w:link w:val="PagrindinistekstasDiagrama"/>
    <w:rsid w:val="00202027"/>
    <w:pPr>
      <w:suppressAutoHyphens/>
      <w:spacing w:after="120"/>
    </w:pPr>
    <w:rPr>
      <w:sz w:val="24"/>
      <w:lang w:eastAsia="ar-SA"/>
    </w:rPr>
  </w:style>
  <w:style w:type="character" w:customStyle="1" w:styleId="PagrindinistekstasDiagrama">
    <w:name w:val="Pagrindinis tekstas Diagrama"/>
    <w:basedOn w:val="Numatytasispastraiposriftas"/>
    <w:link w:val="Pagrindinistekstas"/>
    <w:rsid w:val="00202027"/>
    <w:rPr>
      <w:rFonts w:ascii="Times New Roman" w:eastAsia="Times New Roman" w:hAnsi="Times New Roman" w:cs="Times New Roman"/>
      <w:sz w:val="24"/>
      <w:szCs w:val="24"/>
      <w:lang w:eastAsia="ar-SA"/>
    </w:rPr>
  </w:style>
  <w:style w:type="paragraph" w:customStyle="1" w:styleId="Normal1">
    <w:name w:val="Normal1"/>
    <w:rsid w:val="00202027"/>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BodyText31">
    <w:name w:val="Body Text 31"/>
    <w:basedOn w:val="prastasis"/>
    <w:rsid w:val="00202027"/>
    <w:pPr>
      <w:suppressAutoHyphens/>
      <w:spacing w:line="360" w:lineRule="auto"/>
      <w:jc w:val="both"/>
    </w:pPr>
    <w:rPr>
      <w:lang w:eastAsia="ar-SA"/>
    </w:rPr>
  </w:style>
  <w:style w:type="paragraph" w:customStyle="1" w:styleId="BodyText21">
    <w:name w:val="Body Text 21"/>
    <w:basedOn w:val="prastasis"/>
    <w:rsid w:val="00202027"/>
    <w:pPr>
      <w:suppressAutoHyphens/>
      <w:spacing w:line="360" w:lineRule="auto"/>
      <w:jc w:val="both"/>
    </w:pPr>
    <w:rPr>
      <w:sz w:val="28"/>
      <w:lang w:val="en-US" w:eastAsia="ar-SA"/>
    </w:rPr>
  </w:style>
  <w:style w:type="paragraph" w:styleId="Antrats">
    <w:name w:val="header"/>
    <w:basedOn w:val="prastasis"/>
    <w:link w:val="AntratsDiagrama"/>
    <w:rsid w:val="00202027"/>
    <w:pPr>
      <w:tabs>
        <w:tab w:val="center" w:pos="4153"/>
        <w:tab w:val="right" w:pos="8306"/>
      </w:tabs>
      <w:suppressAutoHyphens/>
    </w:pPr>
    <w:rPr>
      <w:sz w:val="24"/>
      <w:lang w:eastAsia="ar-SA"/>
    </w:rPr>
  </w:style>
  <w:style w:type="character" w:customStyle="1" w:styleId="AntratsDiagrama">
    <w:name w:val="Antraštės Diagrama"/>
    <w:basedOn w:val="Numatytasispastraiposriftas"/>
    <w:link w:val="Antrats"/>
    <w:rsid w:val="00202027"/>
    <w:rPr>
      <w:rFonts w:ascii="Times New Roman" w:eastAsia="Times New Roman" w:hAnsi="Times New Roman" w:cs="Times New Roman"/>
      <w:sz w:val="24"/>
      <w:szCs w:val="24"/>
      <w:lang w:eastAsia="ar-SA"/>
    </w:rPr>
  </w:style>
  <w:style w:type="paragraph" w:customStyle="1" w:styleId="NormalWeb1">
    <w:name w:val="Normal (Web)1"/>
    <w:basedOn w:val="prastasis"/>
    <w:rsid w:val="00202027"/>
    <w:pPr>
      <w:suppressAutoHyphens/>
      <w:spacing w:before="280" w:after="280"/>
    </w:pPr>
    <w:rPr>
      <w:lang w:eastAsia="ar-SA"/>
    </w:rPr>
  </w:style>
  <w:style w:type="paragraph" w:customStyle="1" w:styleId="paragraph">
    <w:name w:val="paragraph"/>
    <w:basedOn w:val="prastasis"/>
    <w:rsid w:val="00202027"/>
    <w:pPr>
      <w:suppressAutoHyphens/>
    </w:pPr>
    <w:rPr>
      <w:rFonts w:ascii="Arial Unicode MS" w:eastAsia="Arial Unicode MS" w:hAnsi="Arial Unicode MS" w:cs="Arial Unicode MS"/>
      <w:lang w:val="en-US" w:eastAsia="ar-SA"/>
    </w:rPr>
  </w:style>
  <w:style w:type="paragraph" w:styleId="Dokumentoinaostekstas">
    <w:name w:val="endnote text"/>
    <w:basedOn w:val="prastasis"/>
    <w:link w:val="DokumentoinaostekstasDiagrama"/>
    <w:rsid w:val="00202027"/>
    <w:pPr>
      <w:tabs>
        <w:tab w:val="left" w:pos="567"/>
      </w:tabs>
    </w:pPr>
    <w:rPr>
      <w:sz w:val="20"/>
      <w:szCs w:val="20"/>
    </w:rPr>
  </w:style>
  <w:style w:type="character" w:customStyle="1" w:styleId="DokumentoinaostekstasDiagrama">
    <w:name w:val="Dokumento išnašos tekstas Diagrama"/>
    <w:basedOn w:val="Numatytasispastraiposriftas"/>
    <w:link w:val="Dokumentoinaostekstas"/>
    <w:rsid w:val="00202027"/>
    <w:rPr>
      <w:rFonts w:ascii="Times New Roman" w:eastAsia="Times New Roman" w:hAnsi="Times New Roman" w:cs="Times New Roman"/>
      <w:sz w:val="20"/>
      <w:szCs w:val="20"/>
    </w:rPr>
  </w:style>
  <w:style w:type="character" w:styleId="Komentaronuoroda">
    <w:name w:val="annotation reference"/>
    <w:semiHidden/>
    <w:rsid w:val="00202027"/>
    <w:rPr>
      <w:sz w:val="16"/>
      <w:szCs w:val="16"/>
    </w:rPr>
  </w:style>
  <w:style w:type="paragraph" w:styleId="Komentarotekstas">
    <w:name w:val="annotation text"/>
    <w:basedOn w:val="prastasis"/>
    <w:link w:val="KomentarotekstasDiagrama"/>
    <w:semiHidden/>
    <w:rsid w:val="00202027"/>
    <w:rPr>
      <w:sz w:val="20"/>
      <w:szCs w:val="20"/>
    </w:rPr>
  </w:style>
  <w:style w:type="character" w:customStyle="1" w:styleId="KomentarotekstasDiagrama">
    <w:name w:val="Komentaro tekstas Diagrama"/>
    <w:basedOn w:val="Numatytasispastraiposriftas"/>
    <w:link w:val="Komentarotekstas"/>
    <w:semiHidden/>
    <w:rsid w:val="0020202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202027"/>
    <w:rPr>
      <w:b/>
      <w:bCs/>
    </w:rPr>
  </w:style>
  <w:style w:type="character" w:customStyle="1" w:styleId="KomentarotemaDiagrama">
    <w:name w:val="Komentaro tema Diagrama"/>
    <w:basedOn w:val="KomentarotekstasDiagrama"/>
    <w:link w:val="Komentarotema"/>
    <w:semiHidden/>
    <w:rsid w:val="00202027"/>
    <w:rPr>
      <w:rFonts w:ascii="Times New Roman" w:eastAsia="Times New Roman" w:hAnsi="Times New Roman" w:cs="Times New Roman"/>
      <w:b/>
      <w:bCs/>
      <w:sz w:val="20"/>
      <w:szCs w:val="20"/>
    </w:rPr>
  </w:style>
  <w:style w:type="character" w:customStyle="1" w:styleId="hps">
    <w:name w:val="hps"/>
    <w:rsid w:val="00202027"/>
  </w:style>
  <w:style w:type="character" w:customStyle="1" w:styleId="shorttext">
    <w:name w:val="short_text"/>
    <w:rsid w:val="00202027"/>
  </w:style>
  <w:style w:type="table" w:styleId="Lentelstinklelis">
    <w:name w:val="Table Grid"/>
    <w:basedOn w:val="prastojilentel"/>
    <w:rsid w:val="002020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202027"/>
    <w:pPr>
      <w:spacing w:after="120"/>
    </w:pPr>
    <w:rPr>
      <w:sz w:val="16"/>
      <w:szCs w:val="16"/>
    </w:rPr>
  </w:style>
  <w:style w:type="character" w:customStyle="1" w:styleId="Pagrindinistekstas3Diagrama">
    <w:name w:val="Pagrindinis tekstas 3 Diagrama"/>
    <w:basedOn w:val="Numatytasispastraiposriftas"/>
    <w:link w:val="Pagrindinistekstas3"/>
    <w:rsid w:val="00202027"/>
    <w:rPr>
      <w:rFonts w:ascii="Times New Roman" w:eastAsia="Times New Roman" w:hAnsi="Times New Roman" w:cs="Times New Roman"/>
      <w:sz w:val="16"/>
      <w:szCs w:val="16"/>
    </w:rPr>
  </w:style>
  <w:style w:type="character" w:customStyle="1" w:styleId="tw4winMark">
    <w:name w:val="tw4winMark"/>
    <w:rsid w:val="00202027"/>
    <w:rPr>
      <w:rFonts w:ascii="Courier New" w:hAnsi="Courier New" w:cs="Courier New"/>
      <w:vanish/>
      <w:color w:val="800080"/>
      <w:sz w:val="24"/>
      <w:szCs w:val="24"/>
      <w:vertAlign w:val="subscript"/>
    </w:rPr>
  </w:style>
  <w:style w:type="paragraph" w:styleId="Porat">
    <w:name w:val="footer"/>
    <w:basedOn w:val="prastasis"/>
    <w:link w:val="PoratDiagrama"/>
    <w:uiPriority w:val="99"/>
    <w:rsid w:val="00202027"/>
    <w:pPr>
      <w:tabs>
        <w:tab w:val="center" w:pos="4819"/>
        <w:tab w:val="right" w:pos="9638"/>
      </w:tabs>
    </w:pPr>
    <w:rPr>
      <w:sz w:val="20"/>
    </w:rPr>
  </w:style>
  <w:style w:type="character" w:customStyle="1" w:styleId="PoratDiagrama">
    <w:name w:val="Poraštė Diagrama"/>
    <w:basedOn w:val="Numatytasispastraiposriftas"/>
    <w:link w:val="Porat"/>
    <w:uiPriority w:val="99"/>
    <w:rsid w:val="00202027"/>
    <w:rPr>
      <w:rFonts w:ascii="Times New Roman" w:eastAsia="Times New Roman" w:hAnsi="Times New Roman" w:cs="Times New Roman"/>
      <w:sz w:val="20"/>
      <w:szCs w:val="24"/>
    </w:rPr>
  </w:style>
  <w:style w:type="character" w:styleId="Puslapionumeris">
    <w:name w:val="page number"/>
    <w:rsid w:val="00202027"/>
  </w:style>
  <w:style w:type="character" w:customStyle="1" w:styleId="apple-converted-space">
    <w:name w:val="apple-converted-space"/>
    <w:basedOn w:val="Numatytasispastraiposriftas"/>
    <w:rsid w:val="00202027"/>
  </w:style>
  <w:style w:type="character" w:styleId="Perirtashipersaitas">
    <w:name w:val="FollowedHyperlink"/>
    <w:rsid w:val="00202027"/>
    <w:rPr>
      <w:color w:val="800080"/>
      <w:u w:val="single"/>
    </w:rPr>
  </w:style>
  <w:style w:type="paragraph" w:styleId="Sraopastraipa">
    <w:name w:val="List Paragraph"/>
    <w:basedOn w:val="prastasis"/>
    <w:uiPriority w:val="34"/>
    <w:qFormat/>
    <w:rsid w:val="00202027"/>
    <w:pPr>
      <w:ind w:left="720"/>
      <w:contextualSpacing/>
    </w:pPr>
  </w:style>
  <w:style w:type="paragraph" w:styleId="Pataisymai">
    <w:name w:val="Revision"/>
    <w:hidden/>
    <w:uiPriority w:val="99"/>
    <w:semiHidden/>
    <w:rsid w:val="00202027"/>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567848">
      <w:bodyDiv w:val="1"/>
      <w:marLeft w:val="0"/>
      <w:marRight w:val="0"/>
      <w:marTop w:val="0"/>
      <w:marBottom w:val="0"/>
      <w:divBdr>
        <w:top w:val="none" w:sz="0" w:space="0" w:color="auto"/>
        <w:left w:val="none" w:sz="0" w:space="0" w:color="auto"/>
        <w:bottom w:val="none" w:sz="0" w:space="0" w:color="auto"/>
        <w:right w:val="none" w:sz="0" w:space="0" w:color="auto"/>
      </w:divBdr>
      <w:divsChild>
        <w:div w:id="58945730">
          <w:marLeft w:val="0"/>
          <w:marRight w:val="0"/>
          <w:marTop w:val="0"/>
          <w:marBottom w:val="0"/>
          <w:divBdr>
            <w:top w:val="none" w:sz="0" w:space="0" w:color="auto"/>
            <w:left w:val="none" w:sz="0" w:space="0" w:color="auto"/>
            <w:bottom w:val="none" w:sz="0" w:space="0" w:color="auto"/>
            <w:right w:val="none" w:sz="0" w:space="0" w:color="auto"/>
          </w:divBdr>
        </w:div>
        <w:div w:id="413936292">
          <w:marLeft w:val="0"/>
          <w:marRight w:val="0"/>
          <w:marTop w:val="0"/>
          <w:marBottom w:val="0"/>
          <w:divBdr>
            <w:top w:val="none" w:sz="0" w:space="0" w:color="auto"/>
            <w:left w:val="none" w:sz="0" w:space="0" w:color="auto"/>
            <w:bottom w:val="none" w:sz="0" w:space="0" w:color="auto"/>
            <w:right w:val="none" w:sz="0" w:space="0" w:color="auto"/>
          </w:divBdr>
          <w:divsChild>
            <w:div w:id="1155994316">
              <w:marLeft w:val="0"/>
              <w:marRight w:val="0"/>
              <w:marTop w:val="0"/>
              <w:marBottom w:val="0"/>
              <w:divBdr>
                <w:top w:val="none" w:sz="0" w:space="0" w:color="auto"/>
                <w:left w:val="none" w:sz="0" w:space="0" w:color="auto"/>
                <w:bottom w:val="none" w:sz="0" w:space="0" w:color="auto"/>
                <w:right w:val="none" w:sz="0" w:space="0" w:color="auto"/>
              </w:divBdr>
              <w:divsChild>
                <w:div w:id="257523669">
                  <w:marLeft w:val="0"/>
                  <w:marRight w:val="0"/>
                  <w:marTop w:val="0"/>
                  <w:marBottom w:val="0"/>
                  <w:divBdr>
                    <w:top w:val="none" w:sz="0" w:space="0" w:color="auto"/>
                    <w:left w:val="none" w:sz="0" w:space="0" w:color="auto"/>
                    <w:bottom w:val="none" w:sz="0" w:space="0" w:color="auto"/>
                    <w:right w:val="none" w:sz="0" w:space="0" w:color="auto"/>
                  </w:divBdr>
                  <w:divsChild>
                    <w:div w:id="19947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40891</Words>
  <Characters>23308</Characters>
  <Application>Microsoft Office Word</Application>
  <DocSecurity>4</DocSecurity>
  <Lines>194</Lines>
  <Paragraphs>128</Paragraphs>
  <ScaleCrop>false</ScaleCrop>
  <HeadingPairs>
    <vt:vector size="8" baseType="variant">
      <vt:variant>
        <vt:lpstr>Pavadinimas</vt:lpstr>
      </vt:variant>
      <vt:variant>
        <vt:i4>1</vt:i4>
      </vt:variant>
      <vt:variant>
        <vt:lpstr>Antraštės</vt:lpstr>
      </vt:variant>
      <vt:variant>
        <vt:i4>51</vt:i4>
      </vt:variant>
      <vt:variant>
        <vt:lpstr>Title</vt:lpstr>
      </vt:variant>
      <vt:variant>
        <vt:i4>1</vt:i4>
      </vt:variant>
      <vt:variant>
        <vt:lpstr>Headings</vt:lpstr>
      </vt:variant>
      <vt:variant>
        <vt:i4>51</vt:i4>
      </vt:variant>
    </vt:vector>
  </HeadingPairs>
  <TitlesOfParts>
    <vt:vector size="104" baseType="lpstr">
      <vt:lpstr/>
      <vt:lpstr>I PRIEDAS</vt:lpstr>
      <vt:lpstr>PREPARATO CHARAKTERISTIKŲ SANTRAUKA</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vt:lpstr>
      <vt:lpstr>    </vt:lpstr>
      <vt:lpstr>    10.	TEKSTO PERŽIŪROS DATA</vt:lpstr>
      <vt:lpstr>II PRIEDAS</vt:lpstr>
      <vt:lpstr/>
      <vt:lpstr>    A.	GAMINTOJAS (-AI), ATSAKINGAS (-I) UŽ SERIJŲ IŠLEIDIMĄ</vt:lpstr>
      <vt:lpstr>III PRIEDAS</vt:lpstr>
      <vt:lpstr>ŽENKLINIMAS IR PAKUOTĖS LAPELIS</vt:lpstr>
      <vt:lpstr>A. ŽENKLINIMAS</vt:lpstr>
      <vt:lpstr>17.	UNIKALUS IDENTIFIKATORIUS – 2D BRŪKŠNINIS KODAS</vt:lpstr>
      <vt:lpstr>18.	UNIKALUS IDENTIFIKATORIUS – ŽMONĖMS SUPRANTAMI DUOMENYS</vt:lpstr>
      <vt:lpstr/>
      <vt:lpstr/>
      <vt:lpstr/>
      <vt:lpstr/>
      <vt:lpstr/>
      <vt:lpstr>B. PAKUOTĖS LAPELIS</vt:lpstr>
      <vt:lpstr>Pakuotės lapelis: informacija vartotojui</vt:lpstr>
      <vt:lpstr>    1.	Kas yra Cisplatin Accord ir kam jis vartojamas</vt:lpstr>
      <vt:lpstr>    2.	Kas žinotina prieš vartojant Cisplatin Accord</vt:lpstr>
      <vt:lpstr>    3.	Kaip vartoti Cisplatin Accord </vt:lpstr>
      <vt:lpstr>    4.	Galimas šalutinis poveikis</vt:lpstr>
      <vt:lpstr>    5.	Kaip laikyti Cisplatin Accord</vt:lpstr>
      <vt:lpstr>    6.	Pakuotės turinys ir kita informacija</vt:lpstr>
      <vt:lpstr/>
      <vt:lpstr>I PRIEDAS</vt:lpstr>
      <vt:lpstr>PREPARATO CHARAKTERISTIKŲ SANTRAUKA</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vt:lpstr>
      <vt:lpstr>    </vt:lpstr>
      <vt:lpstr>    10.	TEKSTO PERŽIŪROS DATA</vt:lpstr>
      <vt:lpstr>II PRIEDAS</vt:lpstr>
      <vt:lpstr/>
      <vt:lpstr>    A.	GAMINTOJAS (-AI), ATSAKINGAS (-I) UŽ SERIJŲ IŠLEIDIMĄ</vt:lpstr>
      <vt:lpstr>III PRIEDAS</vt:lpstr>
      <vt:lpstr>ŽENKLINIMAS IR PAKUOTĖS LAPELIS</vt:lpstr>
      <vt:lpstr>A. ŽENKLINIMAS</vt:lpstr>
      <vt:lpstr>17.	UNIKALUS IDENTIFIKATORIUS – 2D BRŪKŠNINIS KODAS</vt:lpstr>
      <vt:lpstr>18.	UNIKALUS IDENTIFIKATORIUS – ŽMONĖMS SUPRANTAMI DUOMENYS</vt:lpstr>
      <vt:lpstr/>
      <vt:lpstr/>
      <vt:lpstr/>
      <vt:lpstr/>
      <vt:lpstr/>
      <vt:lpstr>B. PAKUOTĖS LAPELIS</vt:lpstr>
      <vt:lpstr>Pakuotės lapelis: informacija vartotojui</vt:lpstr>
      <vt:lpstr>    1.	Kas yra Cisplatin Accord ir kam jis vartojamas</vt:lpstr>
      <vt:lpstr>    2.	Kas žinotina prieš vartojant Cisplatin Accord</vt:lpstr>
      <vt:lpstr>    3.	Kaip vartoti Cisplatin Accord </vt:lpstr>
      <vt:lpstr>    4.	Galimas šalutinis poveikis</vt:lpstr>
      <vt:lpstr>    5.	Kaip laikyti Cisplatin Accord</vt:lpstr>
      <vt:lpstr>    6.	Pakuotės turinys ir kita informacija</vt:lpstr>
    </vt:vector>
  </TitlesOfParts>
  <Company/>
  <LinksUpToDate>false</LinksUpToDate>
  <CharactersWithSpaces>64071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2024-11-21T11:06:00Z</dcterms:created>
  <dcterms:modified xsi:type="dcterms:W3CDTF">2024-11-21T11:06:00Z</dcterms:modified>
</cp:coreProperties>
</file>