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17B" w:rsidRPr="006C3399" w:rsidRDefault="0076117B" w:rsidP="0076117B">
      <w:pPr>
        <w:pStyle w:val="TTEMEASMCA"/>
        <w:rPr>
          <w:sz w:val="22"/>
          <w:szCs w:val="22"/>
          <w:lang w:val="lt-LT"/>
        </w:rPr>
      </w:pPr>
      <w:bookmarkStart w:id="0" w:name="_Toc129243138"/>
      <w:bookmarkStart w:id="1" w:name="_Toc129243263"/>
      <w:r w:rsidRPr="00A2335F">
        <w:rPr>
          <w:caps w:val="0"/>
          <w:sz w:val="22"/>
          <w:szCs w:val="22"/>
          <w:lang w:val="lt-LT"/>
        </w:rPr>
        <w:t>Pakuotės lapelis: informacija vartotojui</w:t>
      </w:r>
      <w:bookmarkEnd w:id="0"/>
      <w:bookmarkEnd w:id="1"/>
    </w:p>
    <w:p w:rsidR="0076117B" w:rsidRPr="006C3399" w:rsidRDefault="0076117B" w:rsidP="0076117B">
      <w:pPr>
        <w:spacing w:line="240" w:lineRule="exact"/>
        <w:jc w:val="center"/>
        <w:rPr>
          <w:b/>
          <w:bCs/>
          <w:szCs w:val="22"/>
        </w:rPr>
      </w:pPr>
    </w:p>
    <w:p w:rsidR="0076117B" w:rsidRPr="006B38AC" w:rsidRDefault="0076117B" w:rsidP="0076117B">
      <w:pPr>
        <w:spacing w:line="240" w:lineRule="exact"/>
        <w:jc w:val="center"/>
        <w:rPr>
          <w:b/>
          <w:bCs/>
          <w:szCs w:val="22"/>
        </w:rPr>
      </w:pPr>
      <w:proofErr w:type="spellStart"/>
      <w:r w:rsidRPr="006B38AC">
        <w:rPr>
          <w:b/>
          <w:bCs/>
          <w:szCs w:val="22"/>
        </w:rPr>
        <w:t>Cisplatin</w:t>
      </w:r>
      <w:proofErr w:type="spellEnd"/>
      <w:r w:rsidRPr="006B38AC">
        <w:rPr>
          <w:b/>
          <w:bCs/>
          <w:szCs w:val="22"/>
        </w:rPr>
        <w:t xml:space="preserve"> </w:t>
      </w:r>
      <w:proofErr w:type="spellStart"/>
      <w:r w:rsidRPr="006B38AC">
        <w:rPr>
          <w:b/>
          <w:bCs/>
          <w:szCs w:val="22"/>
        </w:rPr>
        <w:t>Accord</w:t>
      </w:r>
      <w:proofErr w:type="spellEnd"/>
      <w:r w:rsidRPr="006B38AC">
        <w:rPr>
          <w:b/>
          <w:bCs/>
          <w:szCs w:val="22"/>
        </w:rPr>
        <w:t xml:space="preserve"> 1 mg/ml koncentratas infuziniam tirpalui</w:t>
      </w:r>
    </w:p>
    <w:p w:rsidR="0076117B" w:rsidRPr="006B38AC" w:rsidRDefault="0076117B" w:rsidP="0076117B">
      <w:pPr>
        <w:pStyle w:val="NormalWeb1"/>
        <w:tabs>
          <w:tab w:val="left" w:pos="969"/>
        </w:tabs>
        <w:spacing w:before="0" w:after="0" w:line="240" w:lineRule="exact"/>
        <w:jc w:val="center"/>
        <w:rPr>
          <w:szCs w:val="22"/>
        </w:rPr>
      </w:pPr>
      <w:proofErr w:type="spellStart"/>
      <w:r>
        <w:rPr>
          <w:szCs w:val="22"/>
        </w:rPr>
        <w:t>c</w:t>
      </w:r>
      <w:r w:rsidRPr="006B38AC">
        <w:rPr>
          <w:szCs w:val="22"/>
        </w:rPr>
        <w:t>isplatina</w:t>
      </w:r>
      <w:proofErr w:type="spellEnd"/>
    </w:p>
    <w:p w:rsidR="0076117B" w:rsidRPr="006B38AC" w:rsidRDefault="0076117B" w:rsidP="0076117B">
      <w:pPr>
        <w:pStyle w:val="NormalWeb1"/>
        <w:tabs>
          <w:tab w:val="left" w:pos="969"/>
        </w:tabs>
        <w:spacing w:before="0" w:after="0" w:line="240" w:lineRule="exact"/>
        <w:jc w:val="both"/>
        <w:rPr>
          <w:b/>
          <w:bCs/>
          <w:szCs w:val="22"/>
        </w:rPr>
      </w:pPr>
    </w:p>
    <w:p w:rsidR="0076117B" w:rsidRPr="005E74E7" w:rsidRDefault="0076117B" w:rsidP="0076117B">
      <w:pPr>
        <w:pStyle w:val="NormalWeb1"/>
        <w:tabs>
          <w:tab w:val="left" w:pos="969"/>
        </w:tabs>
        <w:spacing w:before="0" w:after="0" w:line="240" w:lineRule="exact"/>
        <w:jc w:val="both"/>
        <w:rPr>
          <w:szCs w:val="22"/>
        </w:rPr>
      </w:pPr>
      <w:r w:rsidRPr="004B2BAC">
        <w:rPr>
          <w:szCs w:val="22"/>
        </w:rPr>
        <w:t>Jūsų vaisto pavadinimas yra „</w:t>
      </w:r>
      <w:proofErr w:type="spellStart"/>
      <w:r w:rsidRPr="004B2BAC">
        <w:rPr>
          <w:szCs w:val="22"/>
        </w:rPr>
        <w:t>Cisplatin</w:t>
      </w:r>
      <w:proofErr w:type="spellEnd"/>
      <w:r w:rsidRPr="004B2BAC">
        <w:rPr>
          <w:szCs w:val="22"/>
        </w:rPr>
        <w:t xml:space="preserve"> </w:t>
      </w:r>
      <w:proofErr w:type="spellStart"/>
      <w:r w:rsidRPr="004B2BAC">
        <w:rPr>
          <w:szCs w:val="22"/>
        </w:rPr>
        <w:t>Accord</w:t>
      </w:r>
      <w:proofErr w:type="spellEnd"/>
      <w:r w:rsidRPr="004B2BAC">
        <w:rPr>
          <w:szCs w:val="22"/>
        </w:rPr>
        <w:t xml:space="preserve"> 1 mg/ml koncentratas infuziniam tirpalui“, bet šiame pakuotės lapelyje jis bus vadinamas </w:t>
      </w:r>
      <w:r>
        <w:rPr>
          <w:szCs w:val="22"/>
        </w:rPr>
        <w:t>„</w:t>
      </w:r>
      <w:proofErr w:type="spellStart"/>
      <w:r w:rsidRPr="004B2BAC">
        <w:rPr>
          <w:szCs w:val="22"/>
        </w:rPr>
        <w:t>Cisplatin</w:t>
      </w:r>
      <w:proofErr w:type="spellEnd"/>
      <w:r w:rsidRPr="004B2BAC">
        <w:rPr>
          <w:szCs w:val="22"/>
        </w:rPr>
        <w:t xml:space="preserve"> </w:t>
      </w:r>
      <w:proofErr w:type="spellStart"/>
      <w:r w:rsidRPr="004B2BAC">
        <w:rPr>
          <w:szCs w:val="22"/>
        </w:rPr>
        <w:t>Accord</w:t>
      </w:r>
      <w:proofErr w:type="spellEnd"/>
      <w:r>
        <w:rPr>
          <w:szCs w:val="22"/>
        </w:rPr>
        <w:t>“</w:t>
      </w:r>
      <w:r w:rsidRPr="004B2BAC">
        <w:rPr>
          <w:szCs w:val="22"/>
        </w:rPr>
        <w:t>.</w:t>
      </w:r>
    </w:p>
    <w:p w:rsidR="0076117B" w:rsidRPr="005E74E7" w:rsidRDefault="0076117B" w:rsidP="0076117B">
      <w:pPr>
        <w:pStyle w:val="BTEMEASMCA"/>
      </w:pPr>
    </w:p>
    <w:p w:rsidR="0076117B" w:rsidRPr="006B38AC" w:rsidRDefault="0076117B" w:rsidP="0076117B">
      <w:pPr>
        <w:pStyle w:val="BTbEMEASMCA"/>
      </w:pPr>
      <w:r w:rsidRPr="006C3399">
        <w:rPr>
          <w:noProof/>
        </w:rPr>
        <w:t>Atidžiai perskaitykite visą šį lapelį, prieš pradėdami vartoti vaistą, nes jame pateikiama Jums svarbi informacija.</w:t>
      </w:r>
    </w:p>
    <w:p w:rsidR="0076117B" w:rsidRPr="006B38AC" w:rsidRDefault="0076117B" w:rsidP="0076117B">
      <w:pPr>
        <w:pStyle w:val="BT-EMEASMCA"/>
      </w:pPr>
      <w:r w:rsidRPr="006B38AC">
        <w:t>Neišmeskite šio lapelio, nes vėl gali prireikti jį perskaityti.</w:t>
      </w:r>
    </w:p>
    <w:p w:rsidR="0076117B" w:rsidRPr="005E74E7" w:rsidRDefault="0076117B" w:rsidP="0076117B">
      <w:pPr>
        <w:pStyle w:val="BT-EMEASMCA"/>
      </w:pPr>
      <w:r w:rsidRPr="006B38AC">
        <w:t xml:space="preserve">Jeigu kiltų daugiau klausimų, kreipkitės į gydytoją, vaistininką </w:t>
      </w:r>
      <w:r w:rsidRPr="005E74E7">
        <w:rPr>
          <w:noProof/>
        </w:rPr>
        <w:t xml:space="preserve">arba slaugytoją. </w:t>
      </w:r>
    </w:p>
    <w:p w:rsidR="0076117B" w:rsidRPr="00C87A5E" w:rsidRDefault="0076117B" w:rsidP="0076117B">
      <w:pPr>
        <w:pStyle w:val="BT-EMEASMCA"/>
      </w:pPr>
      <w:r w:rsidRPr="00D444B3">
        <w:rPr>
          <w:noProof/>
        </w:rPr>
        <w:t xml:space="preserve">Jeigu pasireiškė šalutinis poveikis (net jeigu jis šiame lapelyje nenurodytas), kreipkitės į gydytoją, </w:t>
      </w:r>
      <w:r w:rsidRPr="00C87A5E">
        <w:rPr>
          <w:noProof/>
        </w:rPr>
        <w:t>vaistininką arba slaugytoją. Žr. 4 skyrių.</w:t>
      </w:r>
    </w:p>
    <w:p w:rsidR="0076117B" w:rsidRPr="00C87A5E" w:rsidRDefault="0076117B" w:rsidP="0076117B">
      <w:pPr>
        <w:pStyle w:val="BT-EMEASMCA"/>
        <w:numPr>
          <w:ilvl w:val="0"/>
          <w:numId w:val="0"/>
        </w:numPr>
      </w:pPr>
    </w:p>
    <w:p w:rsidR="0076117B" w:rsidRPr="004B2BAC" w:rsidRDefault="0076117B" w:rsidP="0076117B">
      <w:pPr>
        <w:pStyle w:val="BTEMEASMCA"/>
      </w:pPr>
    </w:p>
    <w:p w:rsidR="0076117B" w:rsidRPr="008A4B8F" w:rsidRDefault="0076117B" w:rsidP="0076117B">
      <w:pPr>
        <w:tabs>
          <w:tab w:val="left" w:pos="567"/>
        </w:tabs>
        <w:rPr>
          <w:b/>
          <w:bCs/>
        </w:rPr>
      </w:pPr>
      <w:r w:rsidRPr="008A4B8F">
        <w:rPr>
          <w:b/>
          <w:bCs/>
        </w:rPr>
        <w:t>Apie ką rašoma šiame lapelyje?</w:t>
      </w:r>
    </w:p>
    <w:p w:rsidR="0076117B" w:rsidRPr="00F56716" w:rsidRDefault="0076117B" w:rsidP="0076117B">
      <w:pPr>
        <w:tabs>
          <w:tab w:val="left" w:pos="567"/>
        </w:tabs>
      </w:pPr>
    </w:p>
    <w:p w:rsidR="0076117B" w:rsidRPr="00F56716" w:rsidRDefault="0076117B" w:rsidP="0076117B">
      <w:pPr>
        <w:tabs>
          <w:tab w:val="left" w:pos="567"/>
        </w:tabs>
      </w:pPr>
      <w:r w:rsidRPr="00F56716">
        <w:t>1.</w:t>
      </w:r>
      <w:r w:rsidRPr="00F56716">
        <w:tab/>
        <w:t xml:space="preserve">Kas yra </w:t>
      </w:r>
      <w:proofErr w:type="spellStart"/>
      <w:r w:rsidRPr="00F56716">
        <w:t>Cisplatin</w:t>
      </w:r>
      <w:proofErr w:type="spellEnd"/>
      <w:r w:rsidRPr="00F56716">
        <w:t xml:space="preserve"> </w:t>
      </w:r>
      <w:proofErr w:type="spellStart"/>
      <w:r w:rsidRPr="00F56716">
        <w:t>Accord</w:t>
      </w:r>
      <w:proofErr w:type="spellEnd"/>
      <w:r w:rsidRPr="00F56716">
        <w:t xml:space="preserve"> ir kam jis vartojamas</w:t>
      </w:r>
    </w:p>
    <w:p w:rsidR="0076117B" w:rsidRPr="00F56716" w:rsidRDefault="0076117B" w:rsidP="0076117B">
      <w:pPr>
        <w:tabs>
          <w:tab w:val="left" w:pos="567"/>
        </w:tabs>
      </w:pPr>
      <w:r w:rsidRPr="00F56716">
        <w:t>2.</w:t>
      </w:r>
      <w:r w:rsidRPr="00F56716">
        <w:tab/>
        <w:t xml:space="preserve">Kas žinotina prieš vartojant </w:t>
      </w:r>
      <w:proofErr w:type="spellStart"/>
      <w:r w:rsidRPr="00F56716">
        <w:t>Cisplatin</w:t>
      </w:r>
      <w:proofErr w:type="spellEnd"/>
      <w:r w:rsidRPr="00F56716">
        <w:t xml:space="preserve"> </w:t>
      </w:r>
      <w:proofErr w:type="spellStart"/>
      <w:r w:rsidRPr="00F56716">
        <w:t>Accord</w:t>
      </w:r>
      <w:proofErr w:type="spellEnd"/>
    </w:p>
    <w:p w:rsidR="0076117B" w:rsidRPr="00F56716" w:rsidRDefault="0076117B" w:rsidP="0076117B">
      <w:pPr>
        <w:tabs>
          <w:tab w:val="left" w:pos="567"/>
        </w:tabs>
      </w:pPr>
      <w:r w:rsidRPr="00F56716">
        <w:t>3.</w:t>
      </w:r>
      <w:r w:rsidRPr="00F56716">
        <w:tab/>
        <w:t xml:space="preserve">Kaip vartoti </w:t>
      </w:r>
      <w:proofErr w:type="spellStart"/>
      <w:r w:rsidRPr="00F56716">
        <w:t>Cisplatin</w:t>
      </w:r>
      <w:proofErr w:type="spellEnd"/>
      <w:r w:rsidRPr="00F56716">
        <w:t xml:space="preserve"> </w:t>
      </w:r>
      <w:proofErr w:type="spellStart"/>
      <w:r w:rsidRPr="00F56716">
        <w:t>Accord</w:t>
      </w:r>
      <w:proofErr w:type="spellEnd"/>
    </w:p>
    <w:p w:rsidR="0076117B" w:rsidRPr="00F56716" w:rsidRDefault="0076117B" w:rsidP="0076117B">
      <w:pPr>
        <w:tabs>
          <w:tab w:val="left" w:pos="567"/>
        </w:tabs>
      </w:pPr>
      <w:r w:rsidRPr="00F56716">
        <w:t>4.</w:t>
      </w:r>
      <w:r w:rsidRPr="00F56716">
        <w:tab/>
        <w:t>Galimas šalutinis poveikis</w:t>
      </w:r>
    </w:p>
    <w:p w:rsidR="0076117B" w:rsidRPr="00F56716" w:rsidRDefault="0076117B" w:rsidP="0076117B">
      <w:pPr>
        <w:tabs>
          <w:tab w:val="left" w:pos="567"/>
        </w:tabs>
      </w:pPr>
      <w:r w:rsidRPr="00F56716">
        <w:t>5.</w:t>
      </w:r>
      <w:r w:rsidRPr="00F56716">
        <w:tab/>
        <w:t xml:space="preserve">Kaip laikyti </w:t>
      </w:r>
      <w:proofErr w:type="spellStart"/>
      <w:r w:rsidRPr="00F56716">
        <w:t>Cisplatin</w:t>
      </w:r>
      <w:proofErr w:type="spellEnd"/>
      <w:r w:rsidRPr="00F56716">
        <w:t xml:space="preserve"> </w:t>
      </w:r>
      <w:proofErr w:type="spellStart"/>
      <w:r w:rsidRPr="00F56716">
        <w:t>Accord</w:t>
      </w:r>
      <w:proofErr w:type="spellEnd"/>
    </w:p>
    <w:p w:rsidR="0076117B" w:rsidRPr="00F56716" w:rsidRDefault="0076117B" w:rsidP="0076117B">
      <w:pPr>
        <w:tabs>
          <w:tab w:val="left" w:pos="567"/>
        </w:tabs>
      </w:pPr>
      <w:r w:rsidRPr="00F56716">
        <w:t>6.</w:t>
      </w:r>
      <w:r w:rsidRPr="00F56716">
        <w:tab/>
        <w:t>Pakuotės turinys ir kita informacija</w:t>
      </w:r>
    </w:p>
    <w:p w:rsidR="0076117B" w:rsidRPr="004B2BAC" w:rsidRDefault="0076117B" w:rsidP="0076117B">
      <w:pPr>
        <w:pStyle w:val="BTEMEASMCA"/>
      </w:pPr>
    </w:p>
    <w:p w:rsidR="0076117B" w:rsidRPr="004B2BAC" w:rsidRDefault="0076117B" w:rsidP="0076117B">
      <w:pPr>
        <w:pStyle w:val="BTEMEASMCA"/>
      </w:pPr>
    </w:p>
    <w:p w:rsidR="0076117B" w:rsidRPr="006B38AC" w:rsidRDefault="0076117B" w:rsidP="0076117B">
      <w:pPr>
        <w:pStyle w:val="PI-1EMEASMCA"/>
      </w:pPr>
      <w:r w:rsidRPr="006C3399">
        <w:t>1.</w:t>
      </w:r>
      <w:r w:rsidRPr="006C3399">
        <w:tab/>
        <w:t xml:space="preserve">Kas yra </w:t>
      </w:r>
      <w:proofErr w:type="spellStart"/>
      <w:r w:rsidRPr="006B38AC">
        <w:t>Cisplatin</w:t>
      </w:r>
      <w:proofErr w:type="spellEnd"/>
      <w:r w:rsidRPr="006B38AC">
        <w:t xml:space="preserve"> </w:t>
      </w:r>
      <w:proofErr w:type="spellStart"/>
      <w:r w:rsidRPr="006B38AC">
        <w:t>Accord</w:t>
      </w:r>
      <w:proofErr w:type="spellEnd"/>
      <w:r w:rsidRPr="006B38AC">
        <w:t xml:space="preserve"> ir kam ji</w:t>
      </w:r>
      <w:r>
        <w:t>s</w:t>
      </w:r>
      <w:r w:rsidRPr="006B38AC">
        <w:t xml:space="preserve"> vartojama</w:t>
      </w:r>
      <w:r>
        <w:t>s</w:t>
      </w:r>
    </w:p>
    <w:p w:rsidR="0076117B" w:rsidRPr="004B2BAC" w:rsidRDefault="0076117B" w:rsidP="0076117B">
      <w:pPr>
        <w:pStyle w:val="BTEMEASMCA"/>
      </w:pPr>
    </w:p>
    <w:p w:rsidR="0076117B" w:rsidRPr="004B2BAC" w:rsidRDefault="0076117B" w:rsidP="0076117B">
      <w:proofErr w:type="spellStart"/>
      <w:r w:rsidRPr="004B2BAC">
        <w:t>Cisplatin</w:t>
      </w:r>
      <w:proofErr w:type="spellEnd"/>
      <w:r w:rsidRPr="004B2BAC">
        <w:t xml:space="preserve"> </w:t>
      </w:r>
      <w:proofErr w:type="spellStart"/>
      <w:r w:rsidRPr="004B2BAC">
        <w:t>Accord</w:t>
      </w:r>
      <w:proofErr w:type="spellEnd"/>
      <w:r w:rsidRPr="004B2BAC">
        <w:t xml:space="preserve"> </w:t>
      </w:r>
      <w:r>
        <w:t xml:space="preserve">sudėtyje yra veikliosios medžiagos </w:t>
      </w:r>
      <w:proofErr w:type="spellStart"/>
      <w:r>
        <w:t>cisplatinos</w:t>
      </w:r>
      <w:proofErr w:type="spellEnd"/>
      <w:r>
        <w:t xml:space="preserve">, kuri </w:t>
      </w:r>
      <w:r w:rsidRPr="004B2BAC">
        <w:t xml:space="preserve">priklauso vaistų grupei, vadinamai </w:t>
      </w:r>
      <w:proofErr w:type="spellStart"/>
      <w:r w:rsidRPr="004B2BAC">
        <w:t>citostatikais</w:t>
      </w:r>
      <w:proofErr w:type="spellEnd"/>
      <w:r w:rsidRPr="004B2BAC">
        <w:t xml:space="preserve">, kurie vartojami gydyti vėžiui. </w:t>
      </w:r>
      <w:proofErr w:type="spellStart"/>
      <w:r w:rsidRPr="004B2BAC">
        <w:t>Cisplatina</w:t>
      </w:r>
      <w:proofErr w:type="spellEnd"/>
      <w:r w:rsidRPr="004B2BAC">
        <w:t xml:space="preserve"> gali būti vartojama viena, tačiau dažniau ji yra vartojama deriniuose su kitais </w:t>
      </w:r>
      <w:proofErr w:type="spellStart"/>
      <w:r w:rsidRPr="004B2BAC">
        <w:t>citostatikais</w:t>
      </w:r>
      <w:proofErr w:type="spellEnd"/>
      <w:r w:rsidRPr="004B2BAC">
        <w:t>.</w:t>
      </w:r>
    </w:p>
    <w:p w:rsidR="0076117B" w:rsidRPr="004B2BAC" w:rsidRDefault="0076117B" w:rsidP="0076117B">
      <w:pPr>
        <w:pStyle w:val="BTEMEASMCA"/>
      </w:pPr>
    </w:p>
    <w:p w:rsidR="0076117B" w:rsidRPr="006B38AC" w:rsidRDefault="0076117B" w:rsidP="0076117B">
      <w:pPr>
        <w:tabs>
          <w:tab w:val="left" w:pos="0"/>
          <w:tab w:val="left" w:pos="567"/>
        </w:tabs>
        <w:rPr>
          <w:szCs w:val="22"/>
        </w:rPr>
      </w:pPr>
      <w:proofErr w:type="spellStart"/>
      <w:r w:rsidRPr="006B38AC">
        <w:rPr>
          <w:szCs w:val="22"/>
        </w:rPr>
        <w:t>Cisplatin</w:t>
      </w:r>
      <w:proofErr w:type="spellEnd"/>
      <w:r w:rsidRPr="006B38AC">
        <w:rPr>
          <w:szCs w:val="22"/>
        </w:rPr>
        <w:t xml:space="preserve"> </w:t>
      </w:r>
      <w:proofErr w:type="spellStart"/>
      <w:r w:rsidRPr="006B38AC">
        <w:rPr>
          <w:szCs w:val="22"/>
        </w:rPr>
        <w:t>Accord</w:t>
      </w:r>
      <w:proofErr w:type="spellEnd"/>
      <w:r w:rsidRPr="006B38AC">
        <w:rPr>
          <w:szCs w:val="22"/>
        </w:rPr>
        <w:t xml:space="preserve"> Jūsų organizme gali sunaikinti ląsteles, dėl kurių gali pasireikšti tam tikrų rūšių vėžys (sėklidžių piktybinis navikas, kiaušidžių piktybinis navikas, šlapimo pūslės piktybinis navikas, </w:t>
      </w:r>
      <w:proofErr w:type="spellStart"/>
      <w:r w:rsidRPr="006B38AC">
        <w:rPr>
          <w:szCs w:val="22"/>
        </w:rPr>
        <w:t>epitelinis</w:t>
      </w:r>
      <w:proofErr w:type="spellEnd"/>
      <w:r w:rsidRPr="006B38AC">
        <w:rPr>
          <w:szCs w:val="22"/>
        </w:rPr>
        <w:t xml:space="preserve"> galvos ir kaklo piktybinis navikas, plaučių vėžys ir </w:t>
      </w:r>
      <w:proofErr w:type="spellStart"/>
      <w:r w:rsidRPr="006B38AC">
        <w:rPr>
          <w:szCs w:val="22"/>
        </w:rPr>
        <w:t>cisplatinos</w:t>
      </w:r>
      <w:proofErr w:type="spellEnd"/>
      <w:r w:rsidRPr="006B38AC">
        <w:rPr>
          <w:szCs w:val="22"/>
        </w:rPr>
        <w:t xml:space="preserve"> radioterapijos deriniu gydomas gimdos kaklelio vėžys).</w:t>
      </w:r>
    </w:p>
    <w:p w:rsidR="0076117B" w:rsidRDefault="0076117B" w:rsidP="0076117B">
      <w:pPr>
        <w:tabs>
          <w:tab w:val="left" w:pos="0"/>
          <w:tab w:val="left" w:pos="567"/>
        </w:tabs>
        <w:rPr>
          <w:szCs w:val="22"/>
        </w:rPr>
      </w:pPr>
    </w:p>
    <w:p w:rsidR="0076117B" w:rsidRPr="005B79C2" w:rsidRDefault="0076117B" w:rsidP="0076117B">
      <w:pPr>
        <w:tabs>
          <w:tab w:val="left" w:pos="0"/>
          <w:tab w:val="left" w:pos="567"/>
        </w:tabs>
        <w:rPr>
          <w:szCs w:val="22"/>
        </w:rPr>
      </w:pPr>
      <w:r w:rsidRPr="005B79C2">
        <w:rPr>
          <w:szCs w:val="22"/>
        </w:rPr>
        <w:t xml:space="preserve">Gydytojas galės suteikti </w:t>
      </w:r>
      <w:r>
        <w:rPr>
          <w:szCs w:val="22"/>
        </w:rPr>
        <w:t>J</w:t>
      </w:r>
      <w:r w:rsidRPr="005B79C2">
        <w:rPr>
          <w:szCs w:val="22"/>
        </w:rPr>
        <w:t>ums daugiau informacijos.</w:t>
      </w:r>
    </w:p>
    <w:p w:rsidR="0076117B" w:rsidRPr="005B79C2" w:rsidRDefault="0076117B" w:rsidP="0076117B">
      <w:pPr>
        <w:tabs>
          <w:tab w:val="left" w:pos="0"/>
          <w:tab w:val="left" w:pos="567"/>
        </w:tabs>
        <w:rPr>
          <w:szCs w:val="22"/>
        </w:rPr>
      </w:pPr>
    </w:p>
    <w:p w:rsidR="0076117B" w:rsidRPr="005B79C2" w:rsidRDefault="0076117B" w:rsidP="0076117B">
      <w:pPr>
        <w:tabs>
          <w:tab w:val="left" w:pos="0"/>
          <w:tab w:val="left" w:pos="567"/>
        </w:tabs>
        <w:rPr>
          <w:szCs w:val="22"/>
        </w:rPr>
      </w:pPr>
      <w:r w:rsidRPr="005B79C2">
        <w:rPr>
          <w:szCs w:val="22"/>
        </w:rPr>
        <w:t>Jei nesijaučiate geriau arba jaučiatės blogiau, turite pasitarti su gydytoju.</w:t>
      </w:r>
    </w:p>
    <w:p w:rsidR="0076117B" w:rsidRPr="006B38AC" w:rsidRDefault="0076117B" w:rsidP="0076117B">
      <w:pPr>
        <w:tabs>
          <w:tab w:val="left" w:pos="0"/>
          <w:tab w:val="left" w:pos="567"/>
        </w:tabs>
        <w:rPr>
          <w:szCs w:val="22"/>
        </w:rPr>
      </w:pPr>
    </w:p>
    <w:p w:rsidR="0076117B" w:rsidRPr="005E74E7" w:rsidRDefault="0076117B" w:rsidP="0076117B">
      <w:pPr>
        <w:rPr>
          <w:szCs w:val="22"/>
        </w:rPr>
      </w:pPr>
    </w:p>
    <w:p w:rsidR="0076117B" w:rsidRPr="00D83CA5" w:rsidRDefault="0076117B" w:rsidP="0076117B">
      <w:pPr>
        <w:pStyle w:val="PI-1EMEASMCA"/>
      </w:pPr>
      <w:r w:rsidRPr="00D444B3">
        <w:t>2.</w:t>
      </w:r>
      <w:r w:rsidRPr="00D444B3">
        <w:tab/>
        <w:t xml:space="preserve">Kas žinotina prieš vartojant </w:t>
      </w:r>
      <w:proofErr w:type="spellStart"/>
      <w:r w:rsidRPr="00D444B3">
        <w:t>Cisplatin</w:t>
      </w:r>
      <w:proofErr w:type="spellEnd"/>
      <w:r w:rsidRPr="00D444B3">
        <w:t xml:space="preserve"> </w:t>
      </w:r>
      <w:proofErr w:type="spellStart"/>
      <w:r w:rsidRPr="00D444B3">
        <w:t>Accord</w:t>
      </w:r>
      <w:proofErr w:type="spellEnd"/>
    </w:p>
    <w:p w:rsidR="0076117B" w:rsidRPr="00172613" w:rsidRDefault="0076117B" w:rsidP="0076117B">
      <w:pPr>
        <w:pStyle w:val="BTEMEASMCA"/>
      </w:pPr>
    </w:p>
    <w:p w:rsidR="0076117B" w:rsidRPr="006B38AC" w:rsidRDefault="0076117B" w:rsidP="0076117B">
      <w:pPr>
        <w:ind w:left="567" w:hanging="567"/>
        <w:rPr>
          <w:b/>
          <w:bCs/>
          <w:szCs w:val="22"/>
        </w:rPr>
      </w:pPr>
      <w:proofErr w:type="spellStart"/>
      <w:r w:rsidRPr="006C3399">
        <w:rPr>
          <w:b/>
          <w:szCs w:val="22"/>
        </w:rPr>
        <w:t>Cisplatin</w:t>
      </w:r>
      <w:proofErr w:type="spellEnd"/>
      <w:r w:rsidRPr="006C3399">
        <w:rPr>
          <w:b/>
          <w:szCs w:val="22"/>
        </w:rPr>
        <w:t xml:space="preserve"> </w:t>
      </w:r>
      <w:proofErr w:type="spellStart"/>
      <w:r w:rsidRPr="006C3399">
        <w:rPr>
          <w:b/>
          <w:szCs w:val="22"/>
        </w:rPr>
        <w:t>Accord</w:t>
      </w:r>
      <w:proofErr w:type="spellEnd"/>
      <w:r w:rsidRPr="006C3399">
        <w:rPr>
          <w:b/>
          <w:bCs/>
          <w:szCs w:val="22"/>
        </w:rPr>
        <w:t xml:space="preserve"> vartoti </w:t>
      </w:r>
      <w:r>
        <w:rPr>
          <w:b/>
          <w:bCs/>
          <w:szCs w:val="22"/>
        </w:rPr>
        <w:t>draudžiama</w:t>
      </w:r>
      <w:r w:rsidRPr="006B38AC">
        <w:rPr>
          <w:b/>
          <w:bCs/>
          <w:szCs w:val="22"/>
        </w:rPr>
        <w:t>:</w:t>
      </w:r>
    </w:p>
    <w:p w:rsidR="0076117B" w:rsidRPr="005E74E7" w:rsidRDefault="0076117B" w:rsidP="0076117B">
      <w:pPr>
        <w:ind w:left="567" w:hanging="567"/>
        <w:rPr>
          <w:b/>
          <w:bCs/>
          <w:szCs w:val="22"/>
        </w:rPr>
      </w:pPr>
    </w:p>
    <w:p w:rsidR="0076117B" w:rsidRDefault="0076117B" w:rsidP="0076117B">
      <w:pPr>
        <w:numPr>
          <w:ilvl w:val="0"/>
          <w:numId w:val="2"/>
        </w:numPr>
        <w:tabs>
          <w:tab w:val="clear" w:pos="360"/>
          <w:tab w:val="num" w:pos="567"/>
        </w:tabs>
        <w:suppressAutoHyphens/>
        <w:ind w:left="567" w:hanging="567"/>
        <w:rPr>
          <w:szCs w:val="22"/>
        </w:rPr>
      </w:pPr>
      <w:r w:rsidRPr="005E74E7">
        <w:rPr>
          <w:szCs w:val="22"/>
        </w:rPr>
        <w:t xml:space="preserve">jeigu yra alergija </w:t>
      </w:r>
      <w:proofErr w:type="spellStart"/>
      <w:r w:rsidRPr="005E74E7">
        <w:rPr>
          <w:szCs w:val="22"/>
        </w:rPr>
        <w:t>cisplatinai</w:t>
      </w:r>
      <w:proofErr w:type="spellEnd"/>
      <w:r>
        <w:rPr>
          <w:szCs w:val="22"/>
        </w:rPr>
        <w:t>,</w:t>
      </w:r>
      <w:r w:rsidRPr="008B0B85">
        <w:t xml:space="preserve"> </w:t>
      </w:r>
      <w:r w:rsidRPr="008B0B85">
        <w:rPr>
          <w:szCs w:val="22"/>
        </w:rPr>
        <w:t>panašiems priešvėžiniams vaistams</w:t>
      </w:r>
      <w:r>
        <w:rPr>
          <w:szCs w:val="22"/>
        </w:rPr>
        <w:t xml:space="preserve">, </w:t>
      </w:r>
      <w:r w:rsidRPr="008B0B85">
        <w:rPr>
          <w:szCs w:val="22"/>
        </w:rPr>
        <w:t>kiti</w:t>
      </w:r>
      <w:r>
        <w:rPr>
          <w:szCs w:val="22"/>
        </w:rPr>
        <w:t>ems</w:t>
      </w:r>
      <w:r w:rsidRPr="008B0B85">
        <w:rPr>
          <w:szCs w:val="22"/>
        </w:rPr>
        <w:t xml:space="preserve"> platinos turint</w:t>
      </w:r>
      <w:r>
        <w:rPr>
          <w:szCs w:val="22"/>
        </w:rPr>
        <w:t>iem</w:t>
      </w:r>
      <w:r w:rsidRPr="008B0B85">
        <w:rPr>
          <w:szCs w:val="22"/>
        </w:rPr>
        <w:t>s junginia</w:t>
      </w:r>
      <w:r>
        <w:rPr>
          <w:szCs w:val="22"/>
        </w:rPr>
        <w:t>ms</w:t>
      </w:r>
      <w:r w:rsidRPr="005E74E7">
        <w:rPr>
          <w:szCs w:val="22"/>
        </w:rPr>
        <w:t xml:space="preserve"> ar bet kuriai pagalbinei </w:t>
      </w:r>
      <w:r w:rsidRPr="005E74E7">
        <w:rPr>
          <w:noProof/>
          <w:szCs w:val="22"/>
        </w:rPr>
        <w:t>šio vaisto</w:t>
      </w:r>
      <w:r w:rsidRPr="00D444B3">
        <w:rPr>
          <w:szCs w:val="22"/>
        </w:rPr>
        <w:t xml:space="preserve"> medžiagai </w:t>
      </w:r>
      <w:r w:rsidRPr="00D444B3">
        <w:rPr>
          <w:noProof/>
          <w:szCs w:val="22"/>
        </w:rPr>
        <w:t>(jo</w:t>
      </w:r>
      <w:r w:rsidRPr="00D83CA5">
        <w:rPr>
          <w:noProof/>
          <w:szCs w:val="22"/>
        </w:rPr>
        <w:t>s išvardytos 6 skyriuje)</w:t>
      </w:r>
      <w:r w:rsidRPr="00D83CA5">
        <w:rPr>
          <w:szCs w:val="22"/>
        </w:rPr>
        <w:t>;</w:t>
      </w:r>
    </w:p>
    <w:p w:rsidR="0076117B" w:rsidRPr="00AB02A9" w:rsidRDefault="0076117B" w:rsidP="0076117B">
      <w:pPr>
        <w:numPr>
          <w:ilvl w:val="0"/>
          <w:numId w:val="2"/>
        </w:numPr>
        <w:tabs>
          <w:tab w:val="clear" w:pos="360"/>
          <w:tab w:val="num" w:pos="567"/>
        </w:tabs>
        <w:suppressAutoHyphens/>
        <w:ind w:left="567" w:hanging="567"/>
        <w:rPr>
          <w:szCs w:val="22"/>
        </w:rPr>
      </w:pPr>
      <w:r w:rsidRPr="00AB02A9">
        <w:rPr>
          <w:szCs w:val="22"/>
        </w:rPr>
        <w:t>jeigu labai sumažėjęs kraujo ląstelių skaičius („</w:t>
      </w:r>
      <w:proofErr w:type="spellStart"/>
      <w:r w:rsidRPr="00AB02A9">
        <w:rPr>
          <w:szCs w:val="22"/>
        </w:rPr>
        <w:t>mielosupresija</w:t>
      </w:r>
      <w:proofErr w:type="spellEnd"/>
      <w:r w:rsidRPr="00AB02A9">
        <w:rPr>
          <w:szCs w:val="22"/>
        </w:rPr>
        <w:t>“) (</w:t>
      </w:r>
      <w:r>
        <w:rPr>
          <w:szCs w:val="22"/>
        </w:rPr>
        <w:t>J</w:t>
      </w:r>
      <w:r w:rsidRPr="00AB02A9">
        <w:rPr>
          <w:szCs w:val="22"/>
        </w:rPr>
        <w:t>ūsų gydytojas tai nustatys atlikęs kraujo tyrimą);</w:t>
      </w:r>
    </w:p>
    <w:p w:rsidR="0076117B" w:rsidRPr="00755CEA" w:rsidRDefault="0076117B" w:rsidP="0076117B">
      <w:pPr>
        <w:numPr>
          <w:ilvl w:val="0"/>
          <w:numId w:val="2"/>
        </w:numPr>
        <w:tabs>
          <w:tab w:val="clear" w:pos="360"/>
          <w:tab w:val="num" w:pos="567"/>
        </w:tabs>
        <w:suppressAutoHyphens/>
        <w:ind w:left="567" w:hanging="567"/>
        <w:rPr>
          <w:szCs w:val="22"/>
        </w:rPr>
      </w:pPr>
      <w:r w:rsidRPr="00423A95">
        <w:rPr>
          <w:szCs w:val="22"/>
        </w:rPr>
        <w:t>jeigu žindote kūdikį</w:t>
      </w:r>
      <w:r w:rsidRPr="00755CEA">
        <w:rPr>
          <w:szCs w:val="22"/>
        </w:rPr>
        <w:t>.</w:t>
      </w:r>
    </w:p>
    <w:p w:rsidR="0076117B" w:rsidRPr="002E44A4" w:rsidRDefault="0076117B" w:rsidP="0076117B">
      <w:pPr>
        <w:numPr>
          <w:ilvl w:val="0"/>
          <w:numId w:val="2"/>
        </w:numPr>
        <w:tabs>
          <w:tab w:val="clear" w:pos="360"/>
          <w:tab w:val="num" w:pos="567"/>
        </w:tabs>
        <w:suppressAutoHyphens/>
        <w:ind w:left="567" w:hanging="567"/>
        <w:rPr>
          <w:szCs w:val="22"/>
        </w:rPr>
      </w:pPr>
      <w:r w:rsidRPr="002E44A4">
        <w:rPr>
          <w:szCs w:val="22"/>
        </w:rPr>
        <w:t xml:space="preserve">jeigu </w:t>
      </w:r>
      <w:r>
        <w:rPr>
          <w:szCs w:val="22"/>
        </w:rPr>
        <w:t>sergate</w:t>
      </w:r>
      <w:r w:rsidRPr="002E44A4">
        <w:rPr>
          <w:szCs w:val="22"/>
        </w:rPr>
        <w:t xml:space="preserve"> </w:t>
      </w:r>
      <w:r>
        <w:rPr>
          <w:szCs w:val="22"/>
        </w:rPr>
        <w:t xml:space="preserve">sunkia </w:t>
      </w:r>
      <w:r w:rsidRPr="002E44A4">
        <w:rPr>
          <w:szCs w:val="22"/>
        </w:rPr>
        <w:t xml:space="preserve">inkstų </w:t>
      </w:r>
      <w:r>
        <w:rPr>
          <w:szCs w:val="22"/>
        </w:rPr>
        <w:t>liga</w:t>
      </w:r>
      <w:r w:rsidRPr="002E44A4">
        <w:rPr>
          <w:szCs w:val="22"/>
        </w:rPr>
        <w:t>;</w:t>
      </w:r>
    </w:p>
    <w:p w:rsidR="0076117B" w:rsidRDefault="0076117B" w:rsidP="0076117B">
      <w:pPr>
        <w:numPr>
          <w:ilvl w:val="0"/>
          <w:numId w:val="2"/>
        </w:numPr>
        <w:tabs>
          <w:tab w:val="clear" w:pos="360"/>
          <w:tab w:val="num" w:pos="567"/>
        </w:tabs>
        <w:suppressAutoHyphens/>
        <w:ind w:left="567" w:hanging="567"/>
        <w:rPr>
          <w:szCs w:val="22"/>
        </w:rPr>
      </w:pPr>
      <w:r w:rsidRPr="00015592">
        <w:rPr>
          <w:szCs w:val="22"/>
        </w:rPr>
        <w:t xml:space="preserve">jeigu </w:t>
      </w:r>
      <w:r>
        <w:rPr>
          <w:szCs w:val="22"/>
        </w:rPr>
        <w:t>turite</w:t>
      </w:r>
      <w:r w:rsidRPr="00015592">
        <w:rPr>
          <w:szCs w:val="22"/>
        </w:rPr>
        <w:t xml:space="preserve"> klaus</w:t>
      </w:r>
      <w:r>
        <w:rPr>
          <w:szCs w:val="22"/>
        </w:rPr>
        <w:t>os sutrikimų</w:t>
      </w:r>
      <w:r w:rsidRPr="00015592">
        <w:rPr>
          <w:szCs w:val="22"/>
        </w:rPr>
        <w:t>;</w:t>
      </w:r>
    </w:p>
    <w:p w:rsidR="0076117B" w:rsidRPr="00AB02A9" w:rsidRDefault="0076117B" w:rsidP="0076117B">
      <w:pPr>
        <w:numPr>
          <w:ilvl w:val="0"/>
          <w:numId w:val="2"/>
        </w:numPr>
        <w:tabs>
          <w:tab w:val="clear" w:pos="360"/>
          <w:tab w:val="num" w:pos="567"/>
        </w:tabs>
        <w:suppressAutoHyphens/>
        <w:ind w:left="567" w:hanging="567"/>
        <w:rPr>
          <w:szCs w:val="22"/>
        </w:rPr>
      </w:pPr>
      <w:r w:rsidRPr="00AB02A9">
        <w:rPr>
          <w:szCs w:val="22"/>
        </w:rPr>
        <w:lastRenderedPageBreak/>
        <w:t xml:space="preserve">jeigu </w:t>
      </w:r>
      <w:r>
        <w:rPr>
          <w:szCs w:val="22"/>
        </w:rPr>
        <w:t>J</w:t>
      </w:r>
      <w:r w:rsidRPr="00AB02A9">
        <w:rPr>
          <w:szCs w:val="22"/>
        </w:rPr>
        <w:t>ums yra dehidra</w:t>
      </w:r>
      <w:r>
        <w:rPr>
          <w:szCs w:val="22"/>
        </w:rPr>
        <w:t>ta</w:t>
      </w:r>
      <w:r w:rsidRPr="00AB02A9">
        <w:rPr>
          <w:szCs w:val="22"/>
        </w:rPr>
        <w:t>cija;</w:t>
      </w:r>
    </w:p>
    <w:p w:rsidR="0076117B" w:rsidRPr="008B0B85" w:rsidRDefault="0076117B" w:rsidP="0076117B">
      <w:pPr>
        <w:numPr>
          <w:ilvl w:val="0"/>
          <w:numId w:val="2"/>
        </w:numPr>
        <w:tabs>
          <w:tab w:val="clear" w:pos="360"/>
          <w:tab w:val="num" w:pos="567"/>
        </w:tabs>
        <w:suppressAutoHyphens/>
        <w:ind w:left="567" w:hanging="567"/>
        <w:rPr>
          <w:szCs w:val="22"/>
        </w:rPr>
      </w:pPr>
      <w:r w:rsidRPr="008B0B85">
        <w:rPr>
          <w:szCs w:val="22"/>
        </w:rPr>
        <w:t>jeigu Jums turi būti atlikta vakcinacija nuo „geltonosios karštligės“</w:t>
      </w:r>
      <w:r>
        <w:rPr>
          <w:szCs w:val="22"/>
        </w:rPr>
        <w:t>.</w:t>
      </w:r>
    </w:p>
    <w:p w:rsidR="0076117B" w:rsidRDefault="0076117B" w:rsidP="0076117B">
      <w:pPr>
        <w:ind w:left="540" w:hanging="540"/>
        <w:rPr>
          <w:szCs w:val="22"/>
        </w:rPr>
      </w:pPr>
    </w:p>
    <w:p w:rsidR="0076117B" w:rsidRPr="00C81104" w:rsidRDefault="0076117B" w:rsidP="0076117B">
      <w:pPr>
        <w:ind w:left="540" w:hanging="540"/>
        <w:rPr>
          <w:szCs w:val="22"/>
        </w:rPr>
      </w:pPr>
      <w:r w:rsidRPr="008B0B85">
        <w:rPr>
          <w:szCs w:val="22"/>
        </w:rPr>
        <w:t xml:space="preserve">Prieš pradėdami vartoti šį vaistą, pasakykite gydytojui, jei tai tinka </w:t>
      </w:r>
      <w:r>
        <w:rPr>
          <w:szCs w:val="22"/>
        </w:rPr>
        <w:t>J</w:t>
      </w:r>
      <w:r w:rsidRPr="008B0B85">
        <w:rPr>
          <w:szCs w:val="22"/>
        </w:rPr>
        <w:t>ums.</w:t>
      </w:r>
    </w:p>
    <w:p w:rsidR="0076117B" w:rsidRPr="00CC0CA1" w:rsidRDefault="0076117B" w:rsidP="0076117B">
      <w:pPr>
        <w:pStyle w:val="Antrat4"/>
        <w:rPr>
          <w:rFonts w:ascii="Times New Roman" w:hAnsi="Times New Roman"/>
          <w:bCs w:val="0"/>
          <w:sz w:val="22"/>
          <w:szCs w:val="22"/>
        </w:rPr>
      </w:pPr>
      <w:r w:rsidRPr="00CC0CA1">
        <w:rPr>
          <w:rFonts w:ascii="Times New Roman" w:hAnsi="Times New Roman"/>
          <w:bCs w:val="0"/>
          <w:noProof/>
          <w:sz w:val="22"/>
          <w:szCs w:val="22"/>
        </w:rPr>
        <w:t>Įspėjimai ir atsargumo priemonės</w:t>
      </w:r>
      <w:r w:rsidRPr="00CC0CA1">
        <w:rPr>
          <w:rFonts w:ascii="Times New Roman" w:hAnsi="Times New Roman"/>
          <w:bCs w:val="0"/>
          <w:sz w:val="22"/>
          <w:szCs w:val="22"/>
        </w:rPr>
        <w:t xml:space="preserve"> </w:t>
      </w:r>
    </w:p>
    <w:p w:rsidR="0076117B" w:rsidRPr="00423A95" w:rsidRDefault="0076117B" w:rsidP="0076117B">
      <w:pPr>
        <w:suppressAutoHyphens/>
        <w:rPr>
          <w:szCs w:val="22"/>
        </w:rPr>
      </w:pPr>
      <w:r w:rsidRPr="00423A95">
        <w:rPr>
          <w:szCs w:val="22"/>
        </w:rPr>
        <w:t xml:space="preserve">Prieš vartodami </w:t>
      </w:r>
      <w:proofErr w:type="spellStart"/>
      <w:r w:rsidRPr="00423A95">
        <w:rPr>
          <w:szCs w:val="22"/>
        </w:rPr>
        <w:t>Cisplatin</w:t>
      </w:r>
      <w:proofErr w:type="spellEnd"/>
      <w:r w:rsidRPr="00423A95">
        <w:rPr>
          <w:szCs w:val="22"/>
        </w:rPr>
        <w:t xml:space="preserve"> </w:t>
      </w:r>
      <w:proofErr w:type="spellStart"/>
      <w:r w:rsidRPr="00423A95">
        <w:rPr>
          <w:szCs w:val="22"/>
        </w:rPr>
        <w:t>Accord</w:t>
      </w:r>
      <w:proofErr w:type="spellEnd"/>
      <w:r w:rsidRPr="00423A95">
        <w:rPr>
          <w:szCs w:val="22"/>
        </w:rPr>
        <w:t xml:space="preserve"> pasitarkite su gydytoju, vaistininku arba slaugytoju: </w:t>
      </w:r>
    </w:p>
    <w:p w:rsidR="0076117B" w:rsidRPr="00423A95" w:rsidRDefault="0076117B" w:rsidP="0076117B">
      <w:pPr>
        <w:numPr>
          <w:ilvl w:val="0"/>
          <w:numId w:val="6"/>
        </w:numPr>
        <w:tabs>
          <w:tab w:val="num" w:pos="567"/>
        </w:tabs>
        <w:autoSpaceDE w:val="0"/>
        <w:autoSpaceDN w:val="0"/>
        <w:adjustRightInd w:val="0"/>
        <w:ind w:left="567" w:hanging="567"/>
        <w:rPr>
          <w:szCs w:val="22"/>
        </w:rPr>
      </w:pPr>
      <w:r w:rsidRPr="00423A95">
        <w:rPr>
          <w:szCs w:val="22"/>
        </w:rPr>
        <w:t xml:space="preserve">jeigu </w:t>
      </w:r>
      <w:r>
        <w:rPr>
          <w:szCs w:val="22"/>
        </w:rPr>
        <w:t>J</w:t>
      </w:r>
      <w:r w:rsidRPr="00423A95">
        <w:rPr>
          <w:szCs w:val="22"/>
        </w:rPr>
        <w:t>ums pasireiškia bet kokie nervų pažeidimo simptomai (periferinė neuropatija), pavyzdžiui, dilgčiojimas ir badymas, sustingimas ar suprastėję lietimo jutimai</w:t>
      </w:r>
      <w:r>
        <w:rPr>
          <w:szCs w:val="22"/>
        </w:rPr>
        <w:t>.</w:t>
      </w:r>
      <w:r w:rsidRPr="008B0B85">
        <w:rPr>
          <w:szCs w:val="22"/>
        </w:rPr>
        <w:t xml:space="preserve"> Būsite reguliariai tikrinami dėl šių simptomų ir prireikus gydymas gali būti nutrauktas</w:t>
      </w:r>
      <w:r>
        <w:rPr>
          <w:szCs w:val="22"/>
        </w:rPr>
        <w:t>;</w:t>
      </w:r>
    </w:p>
    <w:p w:rsidR="0076117B" w:rsidRPr="00423A95" w:rsidRDefault="0076117B" w:rsidP="0076117B">
      <w:pPr>
        <w:numPr>
          <w:ilvl w:val="0"/>
          <w:numId w:val="6"/>
        </w:numPr>
        <w:tabs>
          <w:tab w:val="num" w:pos="567"/>
        </w:tabs>
        <w:autoSpaceDE w:val="0"/>
        <w:autoSpaceDN w:val="0"/>
        <w:adjustRightInd w:val="0"/>
        <w:ind w:left="0" w:firstLine="0"/>
        <w:jc w:val="both"/>
        <w:rPr>
          <w:szCs w:val="22"/>
        </w:rPr>
      </w:pPr>
      <w:r w:rsidRPr="00423A95">
        <w:rPr>
          <w:szCs w:val="22"/>
        </w:rPr>
        <w:t xml:space="preserve">jeigu </w:t>
      </w:r>
      <w:r>
        <w:rPr>
          <w:szCs w:val="22"/>
        </w:rPr>
        <w:t>J</w:t>
      </w:r>
      <w:r w:rsidRPr="00423A95">
        <w:rPr>
          <w:szCs w:val="22"/>
        </w:rPr>
        <w:t>ums buvo atliekama galvos spindulinė terapija.</w:t>
      </w:r>
      <w:r w:rsidRPr="008B0B85">
        <w:t xml:space="preserve"> </w:t>
      </w:r>
    </w:p>
    <w:p w:rsidR="0076117B" w:rsidRPr="008B0B85" w:rsidRDefault="0076117B" w:rsidP="0076117B">
      <w:pPr>
        <w:autoSpaceDE w:val="0"/>
        <w:autoSpaceDN w:val="0"/>
        <w:adjustRightInd w:val="0"/>
        <w:jc w:val="both"/>
        <w:rPr>
          <w:szCs w:val="22"/>
        </w:rPr>
      </w:pPr>
    </w:p>
    <w:p w:rsidR="0076117B" w:rsidRPr="008B0B85" w:rsidRDefault="0076117B" w:rsidP="0076117B">
      <w:pPr>
        <w:autoSpaceDE w:val="0"/>
        <w:autoSpaceDN w:val="0"/>
        <w:adjustRightInd w:val="0"/>
        <w:jc w:val="both"/>
        <w:rPr>
          <w:szCs w:val="22"/>
        </w:rPr>
      </w:pPr>
      <w:r w:rsidRPr="008B0B85">
        <w:rPr>
          <w:szCs w:val="22"/>
        </w:rPr>
        <w:t xml:space="preserve">Gydytojas atliks tyrimus, kad nustatytų kalcio, natrio, kalio ir magnio kiekį </w:t>
      </w:r>
      <w:r>
        <w:rPr>
          <w:szCs w:val="22"/>
        </w:rPr>
        <w:t xml:space="preserve">Jūsų </w:t>
      </w:r>
      <w:r w:rsidRPr="008B0B85">
        <w:rPr>
          <w:szCs w:val="22"/>
        </w:rPr>
        <w:t>kraujyje, taip pat patikrins Jūsų kraujo vaizdą, kepenų ir inkstų bei neurologinę funkcij</w:t>
      </w:r>
      <w:r>
        <w:rPr>
          <w:szCs w:val="22"/>
        </w:rPr>
        <w:t>as</w:t>
      </w:r>
      <w:r w:rsidRPr="008B0B85">
        <w:rPr>
          <w:szCs w:val="22"/>
        </w:rPr>
        <w:t>.</w:t>
      </w:r>
    </w:p>
    <w:p w:rsidR="0076117B" w:rsidRPr="008B0B85" w:rsidRDefault="0076117B" w:rsidP="0076117B">
      <w:pPr>
        <w:autoSpaceDE w:val="0"/>
        <w:autoSpaceDN w:val="0"/>
        <w:adjustRightInd w:val="0"/>
        <w:jc w:val="both"/>
        <w:rPr>
          <w:szCs w:val="22"/>
        </w:rPr>
      </w:pPr>
    </w:p>
    <w:p w:rsidR="0076117B" w:rsidRPr="008B0B85" w:rsidRDefault="0076117B" w:rsidP="0076117B">
      <w:pPr>
        <w:autoSpaceDE w:val="0"/>
        <w:autoSpaceDN w:val="0"/>
        <w:adjustRightInd w:val="0"/>
        <w:jc w:val="both"/>
        <w:rPr>
          <w:szCs w:val="22"/>
        </w:rPr>
      </w:pPr>
      <w:proofErr w:type="spellStart"/>
      <w:r w:rsidRPr="008B0B85">
        <w:rPr>
          <w:szCs w:val="22"/>
        </w:rPr>
        <w:t>Cisplatina</w:t>
      </w:r>
      <w:proofErr w:type="spellEnd"/>
      <w:r w:rsidRPr="008B0B85">
        <w:rPr>
          <w:szCs w:val="22"/>
        </w:rPr>
        <w:t xml:space="preserve"> gali paveikti kaulų čiulpus, sukeldama kraujo ląstelių gamybos pokyčius organizme, todėl pasakykite gydytojui, jei atsiranda neįprastas kraujavimas ar mėlynių. Nevartokite aspirino, nesteroidinių vaistų nuo uždegimo (NVNU) ar kitų vaistų, nepranešę savo gydytojui. Gydytojas dažnai tirs </w:t>
      </w:r>
      <w:r>
        <w:rPr>
          <w:szCs w:val="22"/>
        </w:rPr>
        <w:t>J</w:t>
      </w:r>
      <w:r w:rsidRPr="008B0B85">
        <w:rPr>
          <w:szCs w:val="22"/>
        </w:rPr>
        <w:t>ūsų kraują ir tikrins, ar nėra infekcijos požymių.</w:t>
      </w:r>
    </w:p>
    <w:p w:rsidR="0076117B" w:rsidRPr="008B0B85" w:rsidRDefault="0076117B" w:rsidP="0076117B">
      <w:pPr>
        <w:autoSpaceDE w:val="0"/>
        <w:autoSpaceDN w:val="0"/>
        <w:adjustRightInd w:val="0"/>
        <w:jc w:val="both"/>
        <w:rPr>
          <w:szCs w:val="22"/>
        </w:rPr>
      </w:pPr>
    </w:p>
    <w:p w:rsidR="0076117B" w:rsidRPr="008B0B85" w:rsidRDefault="0076117B" w:rsidP="0076117B">
      <w:pPr>
        <w:autoSpaceDE w:val="0"/>
        <w:autoSpaceDN w:val="0"/>
        <w:adjustRightInd w:val="0"/>
        <w:jc w:val="both"/>
        <w:rPr>
          <w:szCs w:val="22"/>
        </w:rPr>
      </w:pPr>
      <w:proofErr w:type="spellStart"/>
      <w:r w:rsidRPr="008B0B85">
        <w:rPr>
          <w:szCs w:val="22"/>
        </w:rPr>
        <w:t>Cisplatina</w:t>
      </w:r>
      <w:proofErr w:type="spellEnd"/>
      <w:r w:rsidRPr="008B0B85">
        <w:rPr>
          <w:szCs w:val="22"/>
        </w:rPr>
        <w:t xml:space="preserve"> gali sukelti klausos sutrikimus (</w:t>
      </w:r>
      <w:proofErr w:type="spellStart"/>
      <w:r w:rsidRPr="008B0B85">
        <w:rPr>
          <w:szCs w:val="22"/>
        </w:rPr>
        <w:t>ototoksi</w:t>
      </w:r>
      <w:r>
        <w:rPr>
          <w:szCs w:val="22"/>
        </w:rPr>
        <w:t>nį</w:t>
      </w:r>
      <w:proofErr w:type="spellEnd"/>
      <w:r>
        <w:rPr>
          <w:szCs w:val="22"/>
        </w:rPr>
        <w:t xml:space="preserve"> poveikį</w:t>
      </w:r>
      <w:r w:rsidRPr="008B0B85">
        <w:rPr>
          <w:szCs w:val="22"/>
        </w:rPr>
        <w:t>) ir inkstų sutrikimus (</w:t>
      </w:r>
      <w:proofErr w:type="spellStart"/>
      <w:r w:rsidRPr="008B0B85">
        <w:rPr>
          <w:szCs w:val="22"/>
        </w:rPr>
        <w:t>nefrotoksi</w:t>
      </w:r>
      <w:r>
        <w:rPr>
          <w:szCs w:val="22"/>
        </w:rPr>
        <w:t>nį</w:t>
      </w:r>
      <w:proofErr w:type="spellEnd"/>
      <w:r>
        <w:rPr>
          <w:szCs w:val="22"/>
        </w:rPr>
        <w:t xml:space="preserve"> poveikį</w:t>
      </w:r>
      <w:r w:rsidRPr="008B0B85">
        <w:rPr>
          <w:szCs w:val="22"/>
        </w:rPr>
        <w:t>). Prieš gydymą ir jo metu bus stebima inkstų funkcija ir klausa. Jei pajutote klausos pakitimų, turite pasakyti gydytojui.</w:t>
      </w:r>
    </w:p>
    <w:p w:rsidR="0076117B" w:rsidRPr="008B0B85" w:rsidRDefault="0076117B" w:rsidP="0076117B">
      <w:pPr>
        <w:autoSpaceDE w:val="0"/>
        <w:autoSpaceDN w:val="0"/>
        <w:adjustRightInd w:val="0"/>
        <w:jc w:val="both"/>
        <w:rPr>
          <w:szCs w:val="22"/>
        </w:rPr>
      </w:pPr>
    </w:p>
    <w:p w:rsidR="0076117B" w:rsidRPr="008B0B85" w:rsidRDefault="0076117B" w:rsidP="0076117B">
      <w:pPr>
        <w:autoSpaceDE w:val="0"/>
        <w:autoSpaceDN w:val="0"/>
        <w:adjustRightInd w:val="0"/>
        <w:jc w:val="both"/>
        <w:rPr>
          <w:szCs w:val="22"/>
        </w:rPr>
      </w:pPr>
      <w:r w:rsidRPr="008B0B85">
        <w:rPr>
          <w:szCs w:val="22"/>
        </w:rPr>
        <w:t xml:space="preserve">Pasakykite gydytojui, jei ketinate pasiskiepyti gydymo </w:t>
      </w:r>
      <w:proofErr w:type="spellStart"/>
      <w:r w:rsidRPr="008B0B85">
        <w:rPr>
          <w:szCs w:val="22"/>
        </w:rPr>
        <w:t>Cisplatin</w:t>
      </w:r>
      <w:proofErr w:type="spellEnd"/>
      <w:r w:rsidRPr="008B0B85">
        <w:rPr>
          <w:szCs w:val="22"/>
        </w:rPr>
        <w:t xml:space="preserve"> </w:t>
      </w:r>
      <w:proofErr w:type="spellStart"/>
      <w:r w:rsidRPr="008B0B85">
        <w:rPr>
          <w:szCs w:val="22"/>
        </w:rPr>
        <w:t>Ac</w:t>
      </w:r>
      <w:r>
        <w:rPr>
          <w:szCs w:val="22"/>
        </w:rPr>
        <w:t>cord</w:t>
      </w:r>
      <w:proofErr w:type="spellEnd"/>
      <w:r w:rsidRPr="008B0B85">
        <w:rPr>
          <w:szCs w:val="22"/>
        </w:rPr>
        <w:t xml:space="preserve"> metu, kai kurių gyvų vakcinų reikėtų vengti, nes jos gali sukelti rimtų infekcijų ir </w:t>
      </w:r>
      <w:r>
        <w:rPr>
          <w:szCs w:val="22"/>
        </w:rPr>
        <w:t>J</w:t>
      </w:r>
      <w:r w:rsidRPr="008B0B85">
        <w:rPr>
          <w:szCs w:val="22"/>
        </w:rPr>
        <w:t>ūsų atsakas į kitų tipų (</w:t>
      </w:r>
      <w:proofErr w:type="spellStart"/>
      <w:r w:rsidRPr="008B0B85">
        <w:rPr>
          <w:szCs w:val="22"/>
        </w:rPr>
        <w:t>inaktyv</w:t>
      </w:r>
      <w:r>
        <w:rPr>
          <w:szCs w:val="22"/>
        </w:rPr>
        <w:t>uo</w:t>
      </w:r>
      <w:r w:rsidRPr="008B0B85">
        <w:rPr>
          <w:szCs w:val="22"/>
        </w:rPr>
        <w:t>tas</w:t>
      </w:r>
      <w:proofErr w:type="spellEnd"/>
      <w:r w:rsidRPr="008B0B85">
        <w:rPr>
          <w:szCs w:val="22"/>
        </w:rPr>
        <w:t>) vakcinas gali susilpnėti.</w:t>
      </w:r>
    </w:p>
    <w:p w:rsidR="0076117B" w:rsidRPr="00423A95" w:rsidRDefault="0076117B" w:rsidP="0076117B">
      <w:pPr>
        <w:autoSpaceDE w:val="0"/>
        <w:autoSpaceDN w:val="0"/>
        <w:adjustRightInd w:val="0"/>
        <w:jc w:val="both"/>
        <w:rPr>
          <w:b/>
          <w:bCs/>
          <w:szCs w:val="22"/>
        </w:rPr>
      </w:pPr>
    </w:p>
    <w:p w:rsidR="0076117B" w:rsidRPr="00423A95" w:rsidRDefault="0076117B" w:rsidP="0076117B">
      <w:pPr>
        <w:autoSpaceDE w:val="0"/>
        <w:autoSpaceDN w:val="0"/>
        <w:adjustRightInd w:val="0"/>
        <w:jc w:val="both"/>
        <w:rPr>
          <w:b/>
          <w:bCs/>
          <w:szCs w:val="22"/>
        </w:rPr>
      </w:pPr>
      <w:r w:rsidRPr="00423A95">
        <w:rPr>
          <w:b/>
          <w:bCs/>
          <w:szCs w:val="22"/>
        </w:rPr>
        <w:t xml:space="preserve">Kiti vaistai ir </w:t>
      </w:r>
      <w:proofErr w:type="spellStart"/>
      <w:r w:rsidRPr="00423A95">
        <w:rPr>
          <w:b/>
          <w:bCs/>
          <w:szCs w:val="22"/>
        </w:rPr>
        <w:t>Cisplatin</w:t>
      </w:r>
      <w:proofErr w:type="spellEnd"/>
      <w:r w:rsidRPr="00423A95">
        <w:rPr>
          <w:b/>
          <w:bCs/>
          <w:szCs w:val="22"/>
        </w:rPr>
        <w:t xml:space="preserve"> </w:t>
      </w:r>
      <w:proofErr w:type="spellStart"/>
      <w:r w:rsidRPr="00423A95">
        <w:rPr>
          <w:b/>
          <w:bCs/>
          <w:szCs w:val="22"/>
        </w:rPr>
        <w:t>Accord</w:t>
      </w:r>
      <w:proofErr w:type="spellEnd"/>
    </w:p>
    <w:p w:rsidR="0076117B" w:rsidRPr="00423A95" w:rsidRDefault="0076117B" w:rsidP="0076117B">
      <w:pPr>
        <w:autoSpaceDE w:val="0"/>
        <w:autoSpaceDN w:val="0"/>
        <w:adjustRightInd w:val="0"/>
        <w:jc w:val="both"/>
        <w:rPr>
          <w:szCs w:val="22"/>
        </w:rPr>
      </w:pPr>
      <w:r w:rsidRPr="00423A95">
        <w:rPr>
          <w:szCs w:val="22"/>
        </w:rPr>
        <w:t>Jeigu vartojate ar neseniai vartojote kitų vaistų arba dėl to nesate tikri, apie tai pasakykite gydytojui arba vaistininkui, pavyzdžiui:</w:t>
      </w:r>
    </w:p>
    <w:p w:rsidR="0076117B" w:rsidRPr="00423A95" w:rsidRDefault="0076117B" w:rsidP="0076117B">
      <w:pPr>
        <w:numPr>
          <w:ilvl w:val="0"/>
          <w:numId w:val="6"/>
        </w:numPr>
        <w:tabs>
          <w:tab w:val="clear" w:pos="720"/>
        </w:tabs>
        <w:autoSpaceDE w:val="0"/>
        <w:autoSpaceDN w:val="0"/>
        <w:adjustRightInd w:val="0"/>
        <w:ind w:left="567" w:hanging="567"/>
        <w:rPr>
          <w:szCs w:val="22"/>
        </w:rPr>
      </w:pPr>
      <w:r w:rsidRPr="00423A95">
        <w:rPr>
          <w:szCs w:val="22"/>
        </w:rPr>
        <w:t xml:space="preserve">kai kurie antibiotikai, pavyzdžiui, </w:t>
      </w:r>
      <w:proofErr w:type="spellStart"/>
      <w:r w:rsidRPr="00423A95">
        <w:rPr>
          <w:szCs w:val="22"/>
        </w:rPr>
        <w:t>cefalosporinai</w:t>
      </w:r>
      <w:proofErr w:type="spellEnd"/>
      <w:r w:rsidRPr="00423A95">
        <w:rPr>
          <w:szCs w:val="22"/>
        </w:rPr>
        <w:t xml:space="preserve">, </w:t>
      </w:r>
      <w:proofErr w:type="spellStart"/>
      <w:r w:rsidRPr="00423A95">
        <w:rPr>
          <w:szCs w:val="22"/>
        </w:rPr>
        <w:t>aminoglikozidai</w:t>
      </w:r>
      <w:proofErr w:type="spellEnd"/>
      <w:r w:rsidRPr="00423A95">
        <w:rPr>
          <w:szCs w:val="22"/>
        </w:rPr>
        <w:t xml:space="preserve"> ir </w:t>
      </w:r>
      <w:proofErr w:type="spellStart"/>
      <w:r w:rsidRPr="00423A95">
        <w:rPr>
          <w:szCs w:val="22"/>
        </w:rPr>
        <w:t>amfotericinas</w:t>
      </w:r>
      <w:proofErr w:type="spellEnd"/>
      <w:r w:rsidRPr="00423A95">
        <w:rPr>
          <w:szCs w:val="22"/>
        </w:rPr>
        <w:t xml:space="preserve"> B ir kai kuri</w:t>
      </w:r>
      <w:r>
        <w:rPr>
          <w:szCs w:val="22"/>
        </w:rPr>
        <w:t>e medicininiams vaizdiniams tyrimams</w:t>
      </w:r>
      <w:r w:rsidRPr="00423A95">
        <w:rPr>
          <w:szCs w:val="22"/>
        </w:rPr>
        <w:t xml:space="preserve"> naudojami preparatai gali sustiprinti šalutinį </w:t>
      </w:r>
      <w:proofErr w:type="spellStart"/>
      <w:r w:rsidRPr="00423A95">
        <w:rPr>
          <w:szCs w:val="22"/>
        </w:rPr>
        <w:t>cisplatino</w:t>
      </w:r>
      <w:r>
        <w:rPr>
          <w:szCs w:val="22"/>
        </w:rPr>
        <w:t>s</w:t>
      </w:r>
      <w:proofErr w:type="spellEnd"/>
      <w:r w:rsidRPr="00423A95">
        <w:rPr>
          <w:szCs w:val="22"/>
        </w:rPr>
        <w:t xml:space="preserve"> poveikį; ypač sustiprėja toksinis poveikis inkstams;</w:t>
      </w:r>
    </w:p>
    <w:p w:rsidR="0076117B" w:rsidRPr="00423A95" w:rsidRDefault="0076117B" w:rsidP="0076117B">
      <w:pPr>
        <w:numPr>
          <w:ilvl w:val="0"/>
          <w:numId w:val="6"/>
        </w:numPr>
        <w:tabs>
          <w:tab w:val="clear" w:pos="720"/>
        </w:tabs>
        <w:autoSpaceDE w:val="0"/>
        <w:autoSpaceDN w:val="0"/>
        <w:adjustRightInd w:val="0"/>
        <w:ind w:left="567" w:hanging="567"/>
        <w:rPr>
          <w:szCs w:val="22"/>
        </w:rPr>
      </w:pPr>
      <w:r w:rsidRPr="00423A95">
        <w:rPr>
          <w:szCs w:val="22"/>
        </w:rPr>
        <w:t>vartojant tam tikr</w:t>
      </w:r>
      <w:r>
        <w:rPr>
          <w:szCs w:val="22"/>
        </w:rPr>
        <w:t>us šlapimo išsiskyrimą skatinančius vaistus</w:t>
      </w:r>
      <w:r w:rsidRPr="00423A95">
        <w:rPr>
          <w:szCs w:val="22"/>
        </w:rPr>
        <w:t>, vadinam</w:t>
      </w:r>
      <w:r>
        <w:rPr>
          <w:szCs w:val="22"/>
        </w:rPr>
        <w:t>u</w:t>
      </w:r>
      <w:r w:rsidRPr="00423A95">
        <w:rPr>
          <w:szCs w:val="22"/>
        </w:rPr>
        <w:t xml:space="preserve">s kilpiniais diuretikais, antibiotikus, vadinamus </w:t>
      </w:r>
      <w:proofErr w:type="spellStart"/>
      <w:r w:rsidRPr="00423A95">
        <w:rPr>
          <w:szCs w:val="22"/>
        </w:rPr>
        <w:t>aminoglikozidais</w:t>
      </w:r>
      <w:proofErr w:type="spellEnd"/>
      <w:r w:rsidRPr="00423A95">
        <w:rPr>
          <w:szCs w:val="22"/>
        </w:rPr>
        <w:t xml:space="preserve"> ir </w:t>
      </w:r>
      <w:r>
        <w:rPr>
          <w:szCs w:val="22"/>
        </w:rPr>
        <w:t>vaistą</w:t>
      </w:r>
      <w:r w:rsidRPr="00423A95">
        <w:rPr>
          <w:szCs w:val="22"/>
        </w:rPr>
        <w:t xml:space="preserve"> nuo vėžio, vadinamą </w:t>
      </w:r>
      <w:proofErr w:type="spellStart"/>
      <w:r w:rsidRPr="00423A95">
        <w:rPr>
          <w:szCs w:val="22"/>
        </w:rPr>
        <w:t>ifosfamidu</w:t>
      </w:r>
      <w:proofErr w:type="spellEnd"/>
      <w:r w:rsidRPr="00423A95">
        <w:rPr>
          <w:szCs w:val="22"/>
        </w:rPr>
        <w:t>, gali sustiprėti šalutinis klausos praradimo poveikis;</w:t>
      </w:r>
    </w:p>
    <w:p w:rsidR="0076117B" w:rsidRPr="00423A95" w:rsidRDefault="0076117B" w:rsidP="0076117B">
      <w:pPr>
        <w:numPr>
          <w:ilvl w:val="0"/>
          <w:numId w:val="6"/>
        </w:numPr>
        <w:tabs>
          <w:tab w:val="clear" w:pos="720"/>
        </w:tabs>
        <w:autoSpaceDE w:val="0"/>
        <w:autoSpaceDN w:val="0"/>
        <w:adjustRightInd w:val="0"/>
        <w:ind w:left="567" w:hanging="567"/>
        <w:rPr>
          <w:szCs w:val="22"/>
        </w:rPr>
      </w:pPr>
      <w:r w:rsidRPr="00423A95">
        <w:rPr>
          <w:szCs w:val="22"/>
        </w:rPr>
        <w:t xml:space="preserve">vartojant </w:t>
      </w:r>
      <w:proofErr w:type="spellStart"/>
      <w:r w:rsidRPr="00423A95">
        <w:rPr>
          <w:szCs w:val="22"/>
        </w:rPr>
        <w:t>bleomiciną</w:t>
      </w:r>
      <w:proofErr w:type="spellEnd"/>
      <w:r w:rsidRPr="00423A95">
        <w:rPr>
          <w:szCs w:val="22"/>
        </w:rPr>
        <w:t xml:space="preserve"> (vaistą nuo vėžio), </w:t>
      </w:r>
      <w:proofErr w:type="spellStart"/>
      <w:r w:rsidRPr="00423A95">
        <w:rPr>
          <w:szCs w:val="22"/>
        </w:rPr>
        <w:t>metotreksatą</w:t>
      </w:r>
      <w:proofErr w:type="spellEnd"/>
      <w:r w:rsidRPr="00423A95">
        <w:rPr>
          <w:szCs w:val="22"/>
        </w:rPr>
        <w:t xml:space="preserve"> (vartojamą vėžiui arba artritui gydyti) ir </w:t>
      </w:r>
      <w:proofErr w:type="spellStart"/>
      <w:r w:rsidRPr="00423A95">
        <w:rPr>
          <w:szCs w:val="22"/>
        </w:rPr>
        <w:t>paklitakselį</w:t>
      </w:r>
      <w:proofErr w:type="spellEnd"/>
      <w:r w:rsidRPr="00423A95">
        <w:rPr>
          <w:szCs w:val="22"/>
        </w:rPr>
        <w:t xml:space="preserve"> (vaistą nuo vėžio) kartu su </w:t>
      </w:r>
      <w:proofErr w:type="spellStart"/>
      <w:r w:rsidRPr="00423A95">
        <w:rPr>
          <w:szCs w:val="22"/>
        </w:rPr>
        <w:t>cisplatina</w:t>
      </w:r>
      <w:proofErr w:type="spellEnd"/>
      <w:r w:rsidRPr="00423A95">
        <w:rPr>
          <w:szCs w:val="22"/>
        </w:rPr>
        <w:t>, šalutinis poveikis gali pasireikšti dažniau;</w:t>
      </w:r>
    </w:p>
    <w:p w:rsidR="0076117B" w:rsidRDefault="0076117B" w:rsidP="0076117B">
      <w:pPr>
        <w:numPr>
          <w:ilvl w:val="0"/>
          <w:numId w:val="6"/>
        </w:numPr>
        <w:tabs>
          <w:tab w:val="clear" w:pos="720"/>
        </w:tabs>
        <w:autoSpaceDE w:val="0"/>
        <w:autoSpaceDN w:val="0"/>
        <w:adjustRightInd w:val="0"/>
        <w:ind w:left="567" w:hanging="567"/>
        <w:rPr>
          <w:szCs w:val="22"/>
        </w:rPr>
      </w:pPr>
      <w:proofErr w:type="spellStart"/>
      <w:r w:rsidRPr="00066B21">
        <w:rPr>
          <w:szCs w:val="22"/>
        </w:rPr>
        <w:t>cisplatina</w:t>
      </w:r>
      <w:proofErr w:type="spellEnd"/>
      <w:r w:rsidRPr="00066B21">
        <w:rPr>
          <w:szCs w:val="22"/>
        </w:rPr>
        <w:t xml:space="preserve"> gali sumažinti vaistų </w:t>
      </w:r>
      <w:r>
        <w:rPr>
          <w:szCs w:val="22"/>
        </w:rPr>
        <w:t xml:space="preserve">nuo traukulių </w:t>
      </w:r>
      <w:r w:rsidRPr="00066B21">
        <w:rPr>
          <w:szCs w:val="22"/>
        </w:rPr>
        <w:t xml:space="preserve">(vartojamų epilepsijai gydyti) veiksmingumą, gali reikėti tikrinti </w:t>
      </w:r>
      <w:proofErr w:type="spellStart"/>
      <w:r w:rsidRPr="00066B21">
        <w:rPr>
          <w:szCs w:val="22"/>
        </w:rPr>
        <w:t>fenitoino</w:t>
      </w:r>
      <w:proofErr w:type="spellEnd"/>
      <w:r w:rsidRPr="00066B21">
        <w:rPr>
          <w:szCs w:val="22"/>
        </w:rPr>
        <w:t xml:space="preserve"> koncentraciją kraujyje</w:t>
      </w:r>
      <w:r>
        <w:rPr>
          <w:szCs w:val="22"/>
        </w:rPr>
        <w:t>;</w:t>
      </w:r>
    </w:p>
    <w:p w:rsidR="0076117B" w:rsidRPr="00423A95" w:rsidRDefault="0076117B" w:rsidP="0076117B">
      <w:pPr>
        <w:numPr>
          <w:ilvl w:val="0"/>
          <w:numId w:val="6"/>
        </w:numPr>
        <w:tabs>
          <w:tab w:val="clear" w:pos="720"/>
        </w:tabs>
        <w:autoSpaceDE w:val="0"/>
        <w:autoSpaceDN w:val="0"/>
        <w:adjustRightInd w:val="0"/>
        <w:ind w:left="567" w:hanging="567"/>
        <w:rPr>
          <w:szCs w:val="22"/>
        </w:rPr>
      </w:pPr>
      <w:r w:rsidRPr="00423A95">
        <w:rPr>
          <w:szCs w:val="22"/>
        </w:rPr>
        <w:t xml:space="preserve">gali sumažėti geriamų antikoaguliantų </w:t>
      </w:r>
      <w:r>
        <w:rPr>
          <w:szCs w:val="22"/>
        </w:rPr>
        <w:t xml:space="preserve">(pvz., </w:t>
      </w:r>
      <w:proofErr w:type="spellStart"/>
      <w:r>
        <w:rPr>
          <w:szCs w:val="22"/>
        </w:rPr>
        <w:t>varfarino</w:t>
      </w:r>
      <w:proofErr w:type="spellEnd"/>
      <w:r>
        <w:rPr>
          <w:szCs w:val="22"/>
        </w:rPr>
        <w:t xml:space="preserve">) </w:t>
      </w:r>
      <w:r w:rsidRPr="00423A95">
        <w:rPr>
          <w:szCs w:val="22"/>
        </w:rPr>
        <w:t>veiksmingumas</w:t>
      </w:r>
      <w:r>
        <w:rPr>
          <w:szCs w:val="22"/>
        </w:rPr>
        <w:t>, g</w:t>
      </w:r>
      <w:r w:rsidRPr="00423A95">
        <w:rPr>
          <w:szCs w:val="22"/>
        </w:rPr>
        <w:t>ydytojas stebės šį poveikį atlikdamas kraujo tyrimus;</w:t>
      </w:r>
    </w:p>
    <w:p w:rsidR="0076117B" w:rsidRPr="00423A95" w:rsidRDefault="0076117B" w:rsidP="0076117B">
      <w:pPr>
        <w:numPr>
          <w:ilvl w:val="0"/>
          <w:numId w:val="6"/>
        </w:numPr>
        <w:tabs>
          <w:tab w:val="clear" w:pos="720"/>
        </w:tabs>
        <w:autoSpaceDE w:val="0"/>
        <w:autoSpaceDN w:val="0"/>
        <w:adjustRightInd w:val="0"/>
        <w:ind w:left="567" w:hanging="567"/>
        <w:rPr>
          <w:szCs w:val="22"/>
        </w:rPr>
      </w:pPr>
      <w:proofErr w:type="spellStart"/>
      <w:r w:rsidRPr="00066B21">
        <w:rPr>
          <w:szCs w:val="22"/>
        </w:rPr>
        <w:t>buklizinas</w:t>
      </w:r>
      <w:proofErr w:type="spellEnd"/>
      <w:r w:rsidRPr="00066B21">
        <w:rPr>
          <w:szCs w:val="22"/>
        </w:rPr>
        <w:t xml:space="preserve">, </w:t>
      </w:r>
      <w:proofErr w:type="spellStart"/>
      <w:r w:rsidRPr="00066B21">
        <w:rPr>
          <w:szCs w:val="22"/>
        </w:rPr>
        <w:t>ciklizinas</w:t>
      </w:r>
      <w:proofErr w:type="spellEnd"/>
      <w:r w:rsidRPr="00066B21">
        <w:rPr>
          <w:szCs w:val="22"/>
        </w:rPr>
        <w:t xml:space="preserve"> ir </w:t>
      </w:r>
      <w:proofErr w:type="spellStart"/>
      <w:r w:rsidRPr="00066B21">
        <w:rPr>
          <w:szCs w:val="22"/>
        </w:rPr>
        <w:t>meklozonas</w:t>
      </w:r>
      <w:proofErr w:type="spellEnd"/>
      <w:r w:rsidRPr="00066B21">
        <w:rPr>
          <w:szCs w:val="22"/>
        </w:rPr>
        <w:t xml:space="preserve"> (</w:t>
      </w:r>
      <w:proofErr w:type="spellStart"/>
      <w:r w:rsidRPr="00066B21">
        <w:rPr>
          <w:szCs w:val="22"/>
        </w:rPr>
        <w:t>antihistamininiai</w:t>
      </w:r>
      <w:proofErr w:type="spellEnd"/>
      <w:r w:rsidRPr="00066B21">
        <w:rPr>
          <w:szCs w:val="22"/>
        </w:rPr>
        <w:t xml:space="preserve"> vaistai), </w:t>
      </w:r>
      <w:proofErr w:type="spellStart"/>
      <w:r w:rsidRPr="00066B21">
        <w:rPr>
          <w:szCs w:val="22"/>
        </w:rPr>
        <w:t>loksapinas</w:t>
      </w:r>
      <w:proofErr w:type="spellEnd"/>
      <w:r w:rsidRPr="00066B21">
        <w:rPr>
          <w:szCs w:val="22"/>
        </w:rPr>
        <w:t xml:space="preserve">, </w:t>
      </w:r>
      <w:proofErr w:type="spellStart"/>
      <w:r w:rsidRPr="00066B21">
        <w:rPr>
          <w:szCs w:val="22"/>
        </w:rPr>
        <w:t>fenotiazinai</w:t>
      </w:r>
      <w:proofErr w:type="spellEnd"/>
      <w:r w:rsidRPr="00066B21">
        <w:rPr>
          <w:szCs w:val="22"/>
        </w:rPr>
        <w:t xml:space="preserve"> ir </w:t>
      </w:r>
      <w:proofErr w:type="spellStart"/>
      <w:r w:rsidRPr="00066B21">
        <w:rPr>
          <w:szCs w:val="22"/>
        </w:rPr>
        <w:t>tioksantenai</w:t>
      </w:r>
      <w:proofErr w:type="spellEnd"/>
      <w:r w:rsidRPr="00066B21">
        <w:rPr>
          <w:szCs w:val="22"/>
        </w:rPr>
        <w:t xml:space="preserve"> (vaistai, vartojami psichikos sutrikimams gydyti) arba </w:t>
      </w:r>
      <w:proofErr w:type="spellStart"/>
      <w:r w:rsidRPr="00066B21">
        <w:rPr>
          <w:szCs w:val="22"/>
        </w:rPr>
        <w:t>trimetobenzaminai</w:t>
      </w:r>
      <w:proofErr w:type="spellEnd"/>
      <w:r w:rsidRPr="00066B21">
        <w:rPr>
          <w:szCs w:val="22"/>
        </w:rPr>
        <w:t xml:space="preserve"> (vaistai nuo pykinimo ir vėmimo)</w:t>
      </w:r>
      <w:r>
        <w:rPr>
          <w:szCs w:val="22"/>
        </w:rPr>
        <w:t xml:space="preserve"> gali</w:t>
      </w:r>
      <w:r w:rsidRPr="00423A95">
        <w:rPr>
          <w:szCs w:val="22"/>
        </w:rPr>
        <w:t xml:space="preserve"> už</w:t>
      </w:r>
      <w:r>
        <w:rPr>
          <w:szCs w:val="22"/>
        </w:rPr>
        <w:t>maskuoti</w:t>
      </w:r>
      <w:r w:rsidRPr="00423A95">
        <w:rPr>
          <w:szCs w:val="22"/>
        </w:rPr>
        <w:t xml:space="preserve"> pusiausvyros pokyčių simptom</w:t>
      </w:r>
      <w:r>
        <w:rPr>
          <w:szCs w:val="22"/>
        </w:rPr>
        <w:t>us</w:t>
      </w:r>
      <w:r w:rsidRPr="00423A95">
        <w:rPr>
          <w:szCs w:val="22"/>
        </w:rPr>
        <w:t xml:space="preserve"> (pavyzdžiui, galvos svaigim</w:t>
      </w:r>
      <w:r>
        <w:rPr>
          <w:szCs w:val="22"/>
        </w:rPr>
        <w:t xml:space="preserve">ą </w:t>
      </w:r>
      <w:r w:rsidRPr="00423A95">
        <w:rPr>
          <w:szCs w:val="22"/>
        </w:rPr>
        <w:t>arba spengim</w:t>
      </w:r>
      <w:r>
        <w:rPr>
          <w:szCs w:val="22"/>
        </w:rPr>
        <w:t>ą</w:t>
      </w:r>
      <w:r w:rsidRPr="00423A95">
        <w:rPr>
          <w:szCs w:val="22"/>
        </w:rPr>
        <w:t xml:space="preserve"> ausyse);</w:t>
      </w:r>
    </w:p>
    <w:p w:rsidR="0076117B" w:rsidRDefault="0076117B" w:rsidP="0076117B">
      <w:pPr>
        <w:numPr>
          <w:ilvl w:val="0"/>
          <w:numId w:val="6"/>
        </w:numPr>
        <w:tabs>
          <w:tab w:val="clear" w:pos="720"/>
        </w:tabs>
        <w:autoSpaceDE w:val="0"/>
        <w:autoSpaceDN w:val="0"/>
        <w:adjustRightInd w:val="0"/>
        <w:ind w:left="567" w:hanging="567"/>
        <w:rPr>
          <w:szCs w:val="22"/>
        </w:rPr>
      </w:pPr>
      <w:proofErr w:type="spellStart"/>
      <w:r w:rsidRPr="00423A95">
        <w:rPr>
          <w:szCs w:val="22"/>
        </w:rPr>
        <w:t>cisplatina</w:t>
      </w:r>
      <w:proofErr w:type="spellEnd"/>
      <w:r w:rsidRPr="00423A95">
        <w:rPr>
          <w:szCs w:val="22"/>
        </w:rPr>
        <w:t xml:space="preserve"> gali sustiprinti šalutinį vaisto nuo vėžio </w:t>
      </w:r>
      <w:proofErr w:type="spellStart"/>
      <w:r w:rsidRPr="00423A95">
        <w:rPr>
          <w:szCs w:val="22"/>
        </w:rPr>
        <w:t>ifosfamido</w:t>
      </w:r>
      <w:proofErr w:type="spellEnd"/>
      <w:r w:rsidRPr="00423A95">
        <w:rPr>
          <w:szCs w:val="22"/>
        </w:rPr>
        <w:t xml:space="preserve"> poveikį</w:t>
      </w:r>
      <w:r>
        <w:rPr>
          <w:szCs w:val="22"/>
        </w:rPr>
        <w:t>;</w:t>
      </w:r>
    </w:p>
    <w:p w:rsidR="0076117B" w:rsidRPr="00066B21" w:rsidRDefault="0076117B" w:rsidP="0076117B">
      <w:pPr>
        <w:numPr>
          <w:ilvl w:val="0"/>
          <w:numId w:val="6"/>
        </w:numPr>
        <w:tabs>
          <w:tab w:val="clear" w:pos="720"/>
        </w:tabs>
        <w:autoSpaceDE w:val="0"/>
        <w:autoSpaceDN w:val="0"/>
        <w:adjustRightInd w:val="0"/>
        <w:ind w:left="567" w:hanging="567"/>
        <w:rPr>
          <w:szCs w:val="22"/>
        </w:rPr>
      </w:pPr>
      <w:proofErr w:type="spellStart"/>
      <w:r w:rsidRPr="00066B21">
        <w:rPr>
          <w:szCs w:val="22"/>
        </w:rPr>
        <w:t>piroksidinas</w:t>
      </w:r>
      <w:proofErr w:type="spellEnd"/>
      <w:r w:rsidRPr="00066B21">
        <w:rPr>
          <w:szCs w:val="22"/>
        </w:rPr>
        <w:t xml:space="preserve"> (vitaminas B6) ir </w:t>
      </w:r>
      <w:proofErr w:type="spellStart"/>
      <w:r w:rsidRPr="00066B21">
        <w:rPr>
          <w:szCs w:val="22"/>
        </w:rPr>
        <w:t>altretaminas</w:t>
      </w:r>
      <w:proofErr w:type="spellEnd"/>
      <w:r w:rsidRPr="00066B21">
        <w:rPr>
          <w:szCs w:val="22"/>
        </w:rPr>
        <w:t xml:space="preserve"> (vaistas nuo vėžio), vartojami kartu su </w:t>
      </w:r>
      <w:proofErr w:type="spellStart"/>
      <w:r w:rsidRPr="00066B21">
        <w:rPr>
          <w:szCs w:val="22"/>
        </w:rPr>
        <w:t>cisplatina</w:t>
      </w:r>
      <w:proofErr w:type="spellEnd"/>
      <w:r w:rsidRPr="00066B21">
        <w:rPr>
          <w:szCs w:val="22"/>
        </w:rPr>
        <w:t xml:space="preserve"> progresavusiam kiaušidžių vėžiui gydyti, gali sutrumpinti </w:t>
      </w:r>
      <w:r>
        <w:rPr>
          <w:szCs w:val="22"/>
        </w:rPr>
        <w:t>atsigavim</w:t>
      </w:r>
      <w:r w:rsidRPr="00066B21">
        <w:rPr>
          <w:szCs w:val="22"/>
        </w:rPr>
        <w:t xml:space="preserve">o laiką. </w:t>
      </w:r>
      <w:r>
        <w:rPr>
          <w:szCs w:val="22"/>
        </w:rPr>
        <w:t>G</w:t>
      </w:r>
      <w:r w:rsidRPr="00066B21">
        <w:rPr>
          <w:szCs w:val="22"/>
        </w:rPr>
        <w:t xml:space="preserve">ydytojas tai aptars su </w:t>
      </w:r>
      <w:r>
        <w:rPr>
          <w:szCs w:val="22"/>
        </w:rPr>
        <w:t>J</w:t>
      </w:r>
      <w:r w:rsidRPr="00066B21">
        <w:rPr>
          <w:szCs w:val="22"/>
        </w:rPr>
        <w:t>umis</w:t>
      </w:r>
      <w:r>
        <w:rPr>
          <w:szCs w:val="22"/>
        </w:rPr>
        <w:t>;</w:t>
      </w:r>
    </w:p>
    <w:p w:rsidR="0076117B" w:rsidRPr="00066B21" w:rsidRDefault="0076117B" w:rsidP="0076117B">
      <w:pPr>
        <w:numPr>
          <w:ilvl w:val="0"/>
          <w:numId w:val="6"/>
        </w:numPr>
        <w:tabs>
          <w:tab w:val="clear" w:pos="720"/>
        </w:tabs>
        <w:autoSpaceDE w:val="0"/>
        <w:autoSpaceDN w:val="0"/>
        <w:adjustRightInd w:val="0"/>
        <w:ind w:left="567" w:hanging="567"/>
        <w:rPr>
          <w:szCs w:val="22"/>
        </w:rPr>
      </w:pPr>
      <w:proofErr w:type="spellStart"/>
      <w:r w:rsidRPr="00066B21">
        <w:rPr>
          <w:szCs w:val="22"/>
        </w:rPr>
        <w:t>bleomicinas</w:t>
      </w:r>
      <w:proofErr w:type="spellEnd"/>
      <w:r w:rsidRPr="00066B21">
        <w:rPr>
          <w:szCs w:val="22"/>
        </w:rPr>
        <w:t xml:space="preserve"> ir </w:t>
      </w:r>
      <w:proofErr w:type="spellStart"/>
      <w:r w:rsidRPr="00066B21">
        <w:rPr>
          <w:szCs w:val="22"/>
        </w:rPr>
        <w:t>etopozidas</w:t>
      </w:r>
      <w:proofErr w:type="spellEnd"/>
      <w:r w:rsidRPr="00066B21">
        <w:rPr>
          <w:szCs w:val="22"/>
        </w:rPr>
        <w:t xml:space="preserve"> (vaistai nuo vėžio), vartojami kartu su </w:t>
      </w:r>
      <w:proofErr w:type="spellStart"/>
      <w:r w:rsidRPr="00066B21">
        <w:rPr>
          <w:szCs w:val="22"/>
        </w:rPr>
        <w:t>cisplatina</w:t>
      </w:r>
      <w:proofErr w:type="spellEnd"/>
      <w:r w:rsidRPr="00066B21">
        <w:rPr>
          <w:szCs w:val="22"/>
        </w:rPr>
        <w:t xml:space="preserve"> ir ličiu (vartojam</w:t>
      </w:r>
      <w:r>
        <w:rPr>
          <w:szCs w:val="22"/>
        </w:rPr>
        <w:t xml:space="preserve">u </w:t>
      </w:r>
      <w:r w:rsidRPr="00066B21">
        <w:rPr>
          <w:szCs w:val="22"/>
        </w:rPr>
        <w:t xml:space="preserve">psichikos ligoms gydyti), gali sumažinti ličio koncentraciją kraujyje. Rekomenduojama stebėti ličio </w:t>
      </w:r>
      <w:r>
        <w:rPr>
          <w:szCs w:val="22"/>
        </w:rPr>
        <w:t>koncentraciją;</w:t>
      </w:r>
    </w:p>
    <w:p w:rsidR="0076117B" w:rsidRPr="00066B21" w:rsidRDefault="0076117B" w:rsidP="0076117B">
      <w:pPr>
        <w:numPr>
          <w:ilvl w:val="0"/>
          <w:numId w:val="6"/>
        </w:numPr>
        <w:tabs>
          <w:tab w:val="clear" w:pos="720"/>
        </w:tabs>
        <w:autoSpaceDE w:val="0"/>
        <w:autoSpaceDN w:val="0"/>
        <w:adjustRightInd w:val="0"/>
        <w:ind w:left="567" w:hanging="567"/>
        <w:rPr>
          <w:szCs w:val="22"/>
        </w:rPr>
      </w:pPr>
      <w:r w:rsidRPr="00066B21">
        <w:rPr>
          <w:szCs w:val="22"/>
        </w:rPr>
        <w:t xml:space="preserve">Geltonosios karštligės vakcinos negalima vartoti kartu su gydymu </w:t>
      </w:r>
      <w:proofErr w:type="spellStart"/>
      <w:r w:rsidRPr="00066B21">
        <w:rPr>
          <w:szCs w:val="22"/>
        </w:rPr>
        <w:t>cisplatina</w:t>
      </w:r>
      <w:proofErr w:type="spellEnd"/>
      <w:r w:rsidRPr="00066B21">
        <w:rPr>
          <w:szCs w:val="22"/>
        </w:rPr>
        <w:t xml:space="preserve"> dėl vakcinacijos sukeltos mirties rizikos. Rekomenduojama </w:t>
      </w:r>
      <w:r>
        <w:rPr>
          <w:szCs w:val="22"/>
        </w:rPr>
        <w:t>vartoti</w:t>
      </w:r>
      <w:r w:rsidRPr="00066B21">
        <w:rPr>
          <w:szCs w:val="22"/>
        </w:rPr>
        <w:t xml:space="preserve"> neaktyvią vakciną</w:t>
      </w:r>
      <w:r>
        <w:rPr>
          <w:szCs w:val="22"/>
        </w:rPr>
        <w:t>;</w:t>
      </w:r>
    </w:p>
    <w:p w:rsidR="0076117B" w:rsidRPr="00423A95" w:rsidRDefault="0076117B" w:rsidP="0076117B">
      <w:pPr>
        <w:numPr>
          <w:ilvl w:val="0"/>
          <w:numId w:val="6"/>
        </w:numPr>
        <w:autoSpaceDE w:val="0"/>
        <w:autoSpaceDN w:val="0"/>
        <w:adjustRightInd w:val="0"/>
        <w:ind w:left="567" w:hanging="567"/>
        <w:rPr>
          <w:szCs w:val="22"/>
        </w:rPr>
      </w:pPr>
      <w:r w:rsidRPr="00066B21">
        <w:rPr>
          <w:szCs w:val="22"/>
        </w:rPr>
        <w:t xml:space="preserve">vaistai nuo podagros, tokie kaip </w:t>
      </w:r>
      <w:proofErr w:type="spellStart"/>
      <w:r w:rsidRPr="00066B21">
        <w:rPr>
          <w:szCs w:val="22"/>
        </w:rPr>
        <w:t>alopurinolis</w:t>
      </w:r>
      <w:proofErr w:type="spellEnd"/>
      <w:r w:rsidRPr="00066B21">
        <w:rPr>
          <w:szCs w:val="22"/>
        </w:rPr>
        <w:t xml:space="preserve">, </w:t>
      </w:r>
      <w:proofErr w:type="spellStart"/>
      <w:r w:rsidRPr="00066B21">
        <w:rPr>
          <w:szCs w:val="22"/>
        </w:rPr>
        <w:t>kolchicinas</w:t>
      </w:r>
      <w:proofErr w:type="spellEnd"/>
      <w:r w:rsidRPr="00066B21">
        <w:rPr>
          <w:szCs w:val="22"/>
        </w:rPr>
        <w:t xml:space="preserve">, </w:t>
      </w:r>
      <w:proofErr w:type="spellStart"/>
      <w:r w:rsidRPr="00066B21">
        <w:rPr>
          <w:szCs w:val="22"/>
        </w:rPr>
        <w:t>probenecidas</w:t>
      </w:r>
      <w:proofErr w:type="spellEnd"/>
      <w:r w:rsidRPr="00066B21">
        <w:rPr>
          <w:szCs w:val="22"/>
        </w:rPr>
        <w:t xml:space="preserve"> arba </w:t>
      </w:r>
      <w:proofErr w:type="spellStart"/>
      <w:r w:rsidRPr="00066B21">
        <w:rPr>
          <w:szCs w:val="22"/>
        </w:rPr>
        <w:t>sulfinpirazonas</w:t>
      </w:r>
      <w:proofErr w:type="spellEnd"/>
      <w:r w:rsidRPr="00066B21">
        <w:rPr>
          <w:szCs w:val="22"/>
        </w:rPr>
        <w:t xml:space="preserve">, mažina šlapimo rūgšties kiekį kraujyje. </w:t>
      </w:r>
      <w:r>
        <w:rPr>
          <w:szCs w:val="22"/>
        </w:rPr>
        <w:t>G</w:t>
      </w:r>
      <w:r w:rsidRPr="00066B21">
        <w:rPr>
          <w:szCs w:val="22"/>
        </w:rPr>
        <w:t xml:space="preserve">ydytojui gali tekti pakeisti </w:t>
      </w:r>
      <w:proofErr w:type="spellStart"/>
      <w:r w:rsidRPr="00066B21">
        <w:rPr>
          <w:szCs w:val="22"/>
        </w:rPr>
        <w:t>Cisplatin</w:t>
      </w:r>
      <w:proofErr w:type="spellEnd"/>
      <w:r w:rsidRPr="00066B21">
        <w:rPr>
          <w:szCs w:val="22"/>
        </w:rPr>
        <w:t xml:space="preserve"> </w:t>
      </w:r>
      <w:proofErr w:type="spellStart"/>
      <w:r>
        <w:rPr>
          <w:szCs w:val="22"/>
        </w:rPr>
        <w:t>Accord</w:t>
      </w:r>
      <w:proofErr w:type="spellEnd"/>
      <w:r w:rsidRPr="00066B21">
        <w:rPr>
          <w:szCs w:val="22"/>
        </w:rPr>
        <w:t xml:space="preserve"> dozę</w:t>
      </w:r>
      <w:r w:rsidRPr="00423A95">
        <w:rPr>
          <w:szCs w:val="22"/>
        </w:rPr>
        <w:t>.</w:t>
      </w:r>
    </w:p>
    <w:p w:rsidR="0076117B" w:rsidRPr="00423A95" w:rsidRDefault="0076117B" w:rsidP="0076117B">
      <w:pPr>
        <w:autoSpaceDE w:val="0"/>
        <w:autoSpaceDN w:val="0"/>
        <w:adjustRightInd w:val="0"/>
        <w:jc w:val="both"/>
        <w:rPr>
          <w:b/>
          <w:bCs/>
          <w:szCs w:val="22"/>
        </w:rPr>
      </w:pPr>
    </w:p>
    <w:p w:rsidR="0076117B" w:rsidRPr="00423A95" w:rsidRDefault="0076117B" w:rsidP="0076117B">
      <w:pPr>
        <w:keepNext/>
        <w:autoSpaceDE w:val="0"/>
        <w:autoSpaceDN w:val="0"/>
        <w:adjustRightInd w:val="0"/>
        <w:rPr>
          <w:b/>
          <w:bCs/>
          <w:szCs w:val="22"/>
        </w:rPr>
      </w:pPr>
      <w:r w:rsidRPr="00423A95">
        <w:rPr>
          <w:b/>
          <w:bCs/>
          <w:szCs w:val="22"/>
        </w:rPr>
        <w:t>Nėštumas, žindymo laikotarpis ir vaisingumas</w:t>
      </w:r>
    </w:p>
    <w:p w:rsidR="0076117B" w:rsidRPr="00A15186" w:rsidRDefault="0076117B" w:rsidP="0076117B">
      <w:pPr>
        <w:keepNext/>
        <w:autoSpaceDE w:val="0"/>
        <w:autoSpaceDN w:val="0"/>
        <w:adjustRightInd w:val="0"/>
        <w:rPr>
          <w:b/>
          <w:bCs/>
          <w:szCs w:val="22"/>
        </w:rPr>
      </w:pPr>
      <w:r w:rsidRPr="00A15186">
        <w:rPr>
          <w:b/>
          <w:bCs/>
          <w:szCs w:val="22"/>
        </w:rPr>
        <w:t>Nėštumas</w:t>
      </w:r>
    </w:p>
    <w:p w:rsidR="0076117B" w:rsidRPr="00423A95" w:rsidRDefault="0076117B" w:rsidP="0076117B">
      <w:pPr>
        <w:keepNext/>
        <w:autoSpaceDE w:val="0"/>
        <w:autoSpaceDN w:val="0"/>
        <w:adjustRightInd w:val="0"/>
        <w:rPr>
          <w:szCs w:val="22"/>
        </w:rPr>
      </w:pPr>
      <w:r w:rsidRPr="00423A95">
        <w:rPr>
          <w:szCs w:val="22"/>
        </w:rPr>
        <w:t>Jeigu esate nėščia, žindote kūdikį, manote, kad galbūt esate nėščia arba planuojate pastoti, tai prieš vartodama šį vaistą pasitarkite su gydytoju arba vaistininku.</w:t>
      </w:r>
    </w:p>
    <w:p w:rsidR="0076117B" w:rsidRPr="00423A95" w:rsidRDefault="0076117B" w:rsidP="0076117B">
      <w:pPr>
        <w:autoSpaceDE w:val="0"/>
        <w:autoSpaceDN w:val="0"/>
        <w:adjustRightInd w:val="0"/>
        <w:rPr>
          <w:szCs w:val="22"/>
        </w:rPr>
      </w:pPr>
      <w:r w:rsidRPr="00423A95">
        <w:rPr>
          <w:szCs w:val="22"/>
        </w:rPr>
        <w:t xml:space="preserve">Dėl galimo apsigimimų pavojaus, pacientai (vyrai ir moterys) turi naudoti kontracepcijos priemones tiek gydymo </w:t>
      </w:r>
      <w:proofErr w:type="spellStart"/>
      <w:r w:rsidRPr="00423A95">
        <w:rPr>
          <w:szCs w:val="22"/>
        </w:rPr>
        <w:t>cisplatina</w:t>
      </w:r>
      <w:proofErr w:type="spellEnd"/>
      <w:r w:rsidRPr="00423A95">
        <w:rPr>
          <w:szCs w:val="22"/>
        </w:rPr>
        <w:t xml:space="preserve"> metu, tiek ir mažiausiai šešių mėnesių laikotarpiu po gydymo pabaigos.</w:t>
      </w:r>
    </w:p>
    <w:p w:rsidR="0076117B" w:rsidRPr="00AF3F72" w:rsidRDefault="0076117B" w:rsidP="0076117B">
      <w:pPr>
        <w:autoSpaceDE w:val="0"/>
        <w:autoSpaceDN w:val="0"/>
        <w:adjustRightInd w:val="0"/>
        <w:rPr>
          <w:szCs w:val="22"/>
        </w:rPr>
      </w:pPr>
      <w:r w:rsidRPr="00AF3F72">
        <w:rPr>
          <w:szCs w:val="22"/>
        </w:rPr>
        <w:t xml:space="preserve">Nėštumo metu </w:t>
      </w:r>
      <w:proofErr w:type="spellStart"/>
      <w:r w:rsidRPr="00AF3F72">
        <w:rPr>
          <w:szCs w:val="22"/>
        </w:rPr>
        <w:t>cisplatinos</w:t>
      </w:r>
      <w:proofErr w:type="spellEnd"/>
      <w:r w:rsidRPr="00AF3F72">
        <w:rPr>
          <w:szCs w:val="22"/>
        </w:rPr>
        <w:t xml:space="preserve"> vartoti negalima, nebent </w:t>
      </w:r>
      <w:r>
        <w:rPr>
          <w:szCs w:val="22"/>
        </w:rPr>
        <w:t xml:space="preserve">tai </w:t>
      </w:r>
      <w:r w:rsidRPr="00AF3F72">
        <w:rPr>
          <w:szCs w:val="22"/>
        </w:rPr>
        <w:t>aiškiai nurodė gydytojas.</w:t>
      </w:r>
    </w:p>
    <w:p w:rsidR="0076117B" w:rsidRDefault="0076117B" w:rsidP="0076117B">
      <w:pPr>
        <w:autoSpaceDE w:val="0"/>
        <w:autoSpaceDN w:val="0"/>
        <w:adjustRightInd w:val="0"/>
        <w:rPr>
          <w:szCs w:val="22"/>
        </w:rPr>
      </w:pPr>
      <w:r w:rsidRPr="00AF3F72">
        <w:rPr>
          <w:szCs w:val="22"/>
        </w:rPr>
        <w:t>Prieš pradėdami vartoti bet kokį vaistą, pasitarkite su gydytoju arba vaistininku.</w:t>
      </w:r>
    </w:p>
    <w:p w:rsidR="0076117B" w:rsidRDefault="0076117B" w:rsidP="0076117B">
      <w:pPr>
        <w:autoSpaceDE w:val="0"/>
        <w:autoSpaceDN w:val="0"/>
        <w:adjustRightInd w:val="0"/>
        <w:rPr>
          <w:szCs w:val="22"/>
        </w:rPr>
      </w:pPr>
    </w:p>
    <w:p w:rsidR="0076117B" w:rsidRPr="00AF3F72" w:rsidRDefault="0076117B" w:rsidP="0076117B">
      <w:pPr>
        <w:autoSpaceDE w:val="0"/>
        <w:autoSpaceDN w:val="0"/>
        <w:adjustRightInd w:val="0"/>
        <w:rPr>
          <w:b/>
          <w:bCs/>
          <w:szCs w:val="22"/>
        </w:rPr>
      </w:pPr>
      <w:r w:rsidRPr="00AF3F72">
        <w:rPr>
          <w:b/>
          <w:bCs/>
          <w:szCs w:val="22"/>
        </w:rPr>
        <w:t>Žindymo laikotarpis</w:t>
      </w:r>
    </w:p>
    <w:p w:rsidR="0076117B" w:rsidRDefault="0076117B" w:rsidP="0076117B">
      <w:pPr>
        <w:autoSpaceDE w:val="0"/>
        <w:autoSpaceDN w:val="0"/>
        <w:adjustRightInd w:val="0"/>
        <w:rPr>
          <w:szCs w:val="22"/>
        </w:rPr>
      </w:pPr>
      <w:r w:rsidRPr="00AF3F72">
        <w:rPr>
          <w:szCs w:val="22"/>
        </w:rPr>
        <w:t>Nevartokite šio vaisto, jei maitinate krūtimi.</w:t>
      </w:r>
    </w:p>
    <w:p w:rsidR="0076117B" w:rsidRDefault="0076117B" w:rsidP="0076117B">
      <w:pPr>
        <w:autoSpaceDE w:val="0"/>
        <w:autoSpaceDN w:val="0"/>
        <w:adjustRightInd w:val="0"/>
        <w:rPr>
          <w:szCs w:val="22"/>
        </w:rPr>
      </w:pPr>
    </w:p>
    <w:p w:rsidR="0076117B" w:rsidRPr="00AF3F72" w:rsidRDefault="0076117B" w:rsidP="0076117B">
      <w:pPr>
        <w:autoSpaceDE w:val="0"/>
        <w:autoSpaceDN w:val="0"/>
        <w:adjustRightInd w:val="0"/>
        <w:rPr>
          <w:b/>
          <w:bCs/>
          <w:szCs w:val="22"/>
        </w:rPr>
      </w:pPr>
      <w:r w:rsidRPr="00AF3F72">
        <w:rPr>
          <w:b/>
          <w:bCs/>
          <w:szCs w:val="22"/>
        </w:rPr>
        <w:t>Vaisingumas</w:t>
      </w:r>
    </w:p>
    <w:p w:rsidR="0076117B" w:rsidRPr="00423A95" w:rsidRDefault="0076117B" w:rsidP="0076117B">
      <w:pPr>
        <w:autoSpaceDE w:val="0"/>
        <w:autoSpaceDN w:val="0"/>
        <w:adjustRightInd w:val="0"/>
        <w:rPr>
          <w:szCs w:val="22"/>
        </w:rPr>
      </w:pPr>
      <w:r w:rsidRPr="007E3695">
        <w:rPr>
          <w:b/>
          <w:bCs/>
          <w:szCs w:val="22"/>
        </w:rPr>
        <w:t>Pacientams vyrams</w:t>
      </w:r>
      <w:r w:rsidRPr="007E3695">
        <w:rPr>
          <w:szCs w:val="22"/>
        </w:rPr>
        <w:t xml:space="preserve">, gydomiems </w:t>
      </w:r>
      <w:proofErr w:type="spellStart"/>
      <w:r w:rsidRPr="007E3695">
        <w:rPr>
          <w:szCs w:val="22"/>
        </w:rPr>
        <w:t>cisplatina</w:t>
      </w:r>
      <w:proofErr w:type="spellEnd"/>
      <w:r w:rsidRPr="007E3695">
        <w:rPr>
          <w:szCs w:val="22"/>
        </w:rPr>
        <w:t xml:space="preserve">, gydymo metu ir </w:t>
      </w:r>
      <w:r>
        <w:rPr>
          <w:szCs w:val="22"/>
        </w:rPr>
        <w:t xml:space="preserve">iki </w:t>
      </w:r>
      <w:r w:rsidRPr="007E3695">
        <w:rPr>
          <w:szCs w:val="22"/>
        </w:rPr>
        <w:t>6 mėnesi</w:t>
      </w:r>
      <w:r>
        <w:rPr>
          <w:szCs w:val="22"/>
        </w:rPr>
        <w:t xml:space="preserve">ų </w:t>
      </w:r>
      <w:r w:rsidRPr="007E3695">
        <w:rPr>
          <w:szCs w:val="22"/>
        </w:rPr>
        <w:t>po gydymo patariama neapvaisinti</w:t>
      </w:r>
      <w:r>
        <w:rPr>
          <w:szCs w:val="22"/>
        </w:rPr>
        <w:t xml:space="preserve"> moters</w:t>
      </w:r>
      <w:r w:rsidRPr="007E3695">
        <w:rPr>
          <w:szCs w:val="22"/>
        </w:rPr>
        <w:t>.</w:t>
      </w:r>
      <w:r>
        <w:rPr>
          <w:szCs w:val="22"/>
        </w:rPr>
        <w:t xml:space="preserve"> </w:t>
      </w:r>
      <w:r w:rsidRPr="00423A95">
        <w:rPr>
          <w:szCs w:val="22"/>
        </w:rPr>
        <w:t xml:space="preserve">Gydymas </w:t>
      </w:r>
      <w:proofErr w:type="spellStart"/>
      <w:r w:rsidRPr="00423A95">
        <w:rPr>
          <w:szCs w:val="22"/>
        </w:rPr>
        <w:t>cisplatina</w:t>
      </w:r>
      <w:proofErr w:type="spellEnd"/>
      <w:r w:rsidRPr="00423A95">
        <w:rPr>
          <w:szCs w:val="22"/>
        </w:rPr>
        <w:t xml:space="preserve"> gali sukelti negrįžtamą vyrų nevaisingumą. Norintiems ateityje turėti vaikų pacientams vyrams rekomenduojama </w:t>
      </w:r>
      <w:r w:rsidRPr="007E3695">
        <w:rPr>
          <w:szCs w:val="22"/>
        </w:rPr>
        <w:t>pasikonsultuoti dėl</w:t>
      </w:r>
      <w:r w:rsidRPr="007E3695" w:rsidDel="007E3695">
        <w:rPr>
          <w:szCs w:val="22"/>
        </w:rPr>
        <w:t xml:space="preserve"> </w:t>
      </w:r>
      <w:r w:rsidRPr="00423A95">
        <w:rPr>
          <w:szCs w:val="22"/>
        </w:rPr>
        <w:t>sėklos užšaldymo (</w:t>
      </w:r>
      <w:proofErr w:type="spellStart"/>
      <w:r w:rsidRPr="00423A95">
        <w:rPr>
          <w:szCs w:val="22"/>
        </w:rPr>
        <w:t>kriokonservacijos</w:t>
      </w:r>
      <w:proofErr w:type="spellEnd"/>
      <w:r w:rsidRPr="00423A95">
        <w:rPr>
          <w:szCs w:val="22"/>
        </w:rPr>
        <w:t>) prieš gydymą.</w:t>
      </w:r>
    </w:p>
    <w:p w:rsidR="0076117B" w:rsidRPr="00423A95" w:rsidRDefault="0076117B" w:rsidP="0076117B">
      <w:pPr>
        <w:autoSpaceDE w:val="0"/>
        <w:autoSpaceDN w:val="0"/>
        <w:adjustRightInd w:val="0"/>
        <w:rPr>
          <w:szCs w:val="22"/>
        </w:rPr>
      </w:pPr>
    </w:p>
    <w:p w:rsidR="0076117B" w:rsidRPr="00423A95" w:rsidRDefault="0076117B" w:rsidP="0076117B">
      <w:pPr>
        <w:autoSpaceDE w:val="0"/>
        <w:autoSpaceDN w:val="0"/>
        <w:adjustRightInd w:val="0"/>
        <w:jc w:val="both"/>
        <w:rPr>
          <w:b/>
          <w:bCs/>
          <w:szCs w:val="22"/>
        </w:rPr>
      </w:pPr>
      <w:r w:rsidRPr="00423A95">
        <w:rPr>
          <w:b/>
          <w:bCs/>
          <w:szCs w:val="22"/>
        </w:rPr>
        <w:t>Vairavimas ir mechanizmų valdymas</w:t>
      </w:r>
    </w:p>
    <w:p w:rsidR="0076117B" w:rsidRPr="00423A95" w:rsidRDefault="0076117B" w:rsidP="0076117B">
      <w:pPr>
        <w:autoSpaceDE w:val="0"/>
        <w:autoSpaceDN w:val="0"/>
        <w:adjustRightInd w:val="0"/>
        <w:jc w:val="both"/>
        <w:rPr>
          <w:szCs w:val="22"/>
        </w:rPr>
      </w:pPr>
      <w:r w:rsidRPr="00423A95">
        <w:rPr>
          <w:szCs w:val="22"/>
        </w:rPr>
        <w:t xml:space="preserve">Jei patiriate bet kokį šalutinį poveikį, dėl kurio galėtų suprastėti </w:t>
      </w:r>
      <w:r>
        <w:rPr>
          <w:szCs w:val="22"/>
        </w:rPr>
        <w:t>J</w:t>
      </w:r>
      <w:r w:rsidRPr="00423A95">
        <w:rPr>
          <w:szCs w:val="22"/>
        </w:rPr>
        <w:t>ūsų sugebėjimai vairuoti arba valdyti mechanizmus, to nedarykite.</w:t>
      </w:r>
    </w:p>
    <w:p w:rsidR="0076117B" w:rsidRPr="00231D1A" w:rsidRDefault="0076117B" w:rsidP="0076117B">
      <w:pPr>
        <w:pStyle w:val="BTEMEASMCA"/>
      </w:pPr>
    </w:p>
    <w:p w:rsidR="0076117B" w:rsidRPr="005E74E7" w:rsidRDefault="0076117B" w:rsidP="0076117B">
      <w:pPr>
        <w:pStyle w:val="PI-3EMEASMCA"/>
      </w:pPr>
      <w:proofErr w:type="spellStart"/>
      <w:r w:rsidRPr="006C3399">
        <w:t>Cisplatin</w:t>
      </w:r>
      <w:proofErr w:type="spellEnd"/>
      <w:r>
        <w:t xml:space="preserve"> </w:t>
      </w:r>
      <w:proofErr w:type="spellStart"/>
      <w:r>
        <w:t>Accord</w:t>
      </w:r>
      <w:proofErr w:type="spellEnd"/>
      <w:r w:rsidRPr="006C3399">
        <w:t xml:space="preserve"> </w:t>
      </w:r>
      <w:r>
        <w:t>sudėtyje</w:t>
      </w:r>
      <w:r w:rsidRPr="006B38AC">
        <w:t xml:space="preserve"> yra natrio</w:t>
      </w:r>
    </w:p>
    <w:p w:rsidR="0076117B" w:rsidRPr="004B2BAC" w:rsidRDefault="0076117B" w:rsidP="0076117B">
      <w:pPr>
        <w:pStyle w:val="Normal1"/>
        <w:rPr>
          <w:sz w:val="20"/>
        </w:rPr>
      </w:pPr>
      <w:r w:rsidRPr="004B2BAC">
        <w:rPr>
          <w:noProof/>
          <w:color w:val="000000"/>
          <w:szCs w:val="18"/>
        </w:rPr>
        <w:t xml:space="preserve">Kiekviename šio vaisto ml yra 3,5 mg natrio (valgomosios druskos </w:t>
      </w:r>
      <w:r w:rsidRPr="008A4B8F">
        <w:t>sudedamosios dalies</w:t>
      </w:r>
      <w:r w:rsidRPr="004B2BAC">
        <w:rPr>
          <w:noProof/>
          <w:color w:val="000000"/>
          <w:szCs w:val="18"/>
        </w:rPr>
        <w:t xml:space="preserve">). Tai atitinka </w:t>
      </w:r>
      <w:r>
        <w:rPr>
          <w:noProof/>
          <w:color w:val="000000"/>
          <w:szCs w:val="18"/>
        </w:rPr>
        <w:t>0</w:t>
      </w:r>
      <w:r w:rsidRPr="004B2BAC">
        <w:rPr>
          <w:noProof/>
          <w:color w:val="000000"/>
          <w:szCs w:val="18"/>
        </w:rPr>
        <w:t>,</w:t>
      </w:r>
      <w:r>
        <w:rPr>
          <w:noProof/>
          <w:color w:val="000000"/>
          <w:szCs w:val="18"/>
        </w:rPr>
        <w:t>18</w:t>
      </w:r>
      <w:r w:rsidRPr="004B2BAC">
        <w:rPr>
          <w:noProof/>
          <w:color w:val="000000"/>
          <w:szCs w:val="18"/>
        </w:rPr>
        <w:t> % didžiausios rekomenduojamos natrio paros normos suaugusiesiems.</w:t>
      </w:r>
    </w:p>
    <w:p w:rsidR="0076117B" w:rsidRDefault="0076117B" w:rsidP="0076117B">
      <w:pPr>
        <w:pStyle w:val="BTEMEASMCA"/>
      </w:pPr>
    </w:p>
    <w:p w:rsidR="0076117B" w:rsidRDefault="0076117B" w:rsidP="0076117B">
      <w:r w:rsidRPr="007E3695">
        <w:t>Šį vaistą galima paruošti su tirpalu, kuriame yra natrio. Į tai reikėtų papildomai atsižvelgti, jei laikotės mažai druskos (natrio) turinčios dietos.</w:t>
      </w:r>
    </w:p>
    <w:p w:rsidR="0076117B" w:rsidRPr="003973D4" w:rsidRDefault="0076117B" w:rsidP="0076117B"/>
    <w:p w:rsidR="0076117B" w:rsidRPr="003973D4" w:rsidRDefault="0076117B" w:rsidP="0076117B">
      <w:pPr>
        <w:pStyle w:val="BTEMEASMCA"/>
      </w:pPr>
    </w:p>
    <w:p w:rsidR="0076117B" w:rsidRPr="006B38AC" w:rsidRDefault="0076117B" w:rsidP="0076117B">
      <w:pPr>
        <w:pStyle w:val="PI-1EMEASMCA"/>
      </w:pPr>
      <w:r w:rsidRPr="006C3399">
        <w:t>3.</w:t>
      </w:r>
      <w:r w:rsidRPr="006C3399">
        <w:tab/>
        <w:t xml:space="preserve">Kaip vartoti </w:t>
      </w:r>
      <w:proofErr w:type="spellStart"/>
      <w:r w:rsidRPr="006B38AC">
        <w:t>Cisplatin</w:t>
      </w:r>
      <w:proofErr w:type="spellEnd"/>
      <w:r w:rsidRPr="006B38AC">
        <w:t xml:space="preserve"> </w:t>
      </w:r>
      <w:proofErr w:type="spellStart"/>
      <w:r w:rsidRPr="006B38AC">
        <w:t>Accord</w:t>
      </w:r>
      <w:proofErr w:type="spellEnd"/>
      <w:r w:rsidRPr="006B38AC">
        <w:t xml:space="preserve"> </w:t>
      </w:r>
    </w:p>
    <w:p w:rsidR="0076117B" w:rsidRPr="006B38AC" w:rsidRDefault="0076117B" w:rsidP="0076117B">
      <w:pPr>
        <w:rPr>
          <w:szCs w:val="22"/>
        </w:rPr>
      </w:pPr>
    </w:p>
    <w:p w:rsidR="0076117B" w:rsidRPr="005E74E7" w:rsidRDefault="0076117B" w:rsidP="0076117B">
      <w:pPr>
        <w:rPr>
          <w:b/>
          <w:szCs w:val="22"/>
        </w:rPr>
      </w:pPr>
      <w:r w:rsidRPr="005E74E7">
        <w:rPr>
          <w:b/>
          <w:szCs w:val="22"/>
        </w:rPr>
        <w:t>Dozavimas ir vartojimo metodas</w:t>
      </w:r>
    </w:p>
    <w:p w:rsidR="0076117B" w:rsidRPr="005E74E7" w:rsidRDefault="0076117B" w:rsidP="0076117B">
      <w:pPr>
        <w:rPr>
          <w:b/>
          <w:szCs w:val="22"/>
        </w:rPr>
      </w:pPr>
    </w:p>
    <w:p w:rsidR="0076117B" w:rsidRPr="00D444B3" w:rsidRDefault="0076117B" w:rsidP="0076117B">
      <w:pPr>
        <w:rPr>
          <w:szCs w:val="22"/>
        </w:rPr>
      </w:pPr>
      <w:proofErr w:type="spellStart"/>
      <w:r w:rsidRPr="00D444B3">
        <w:rPr>
          <w:szCs w:val="22"/>
        </w:rPr>
        <w:t>Cisplatin</w:t>
      </w:r>
      <w:proofErr w:type="spellEnd"/>
      <w:r w:rsidRPr="00D444B3">
        <w:rPr>
          <w:szCs w:val="22"/>
        </w:rPr>
        <w:t xml:space="preserve"> </w:t>
      </w:r>
      <w:proofErr w:type="spellStart"/>
      <w:r w:rsidRPr="00D444B3">
        <w:rPr>
          <w:szCs w:val="22"/>
        </w:rPr>
        <w:t>Accord</w:t>
      </w:r>
      <w:proofErr w:type="spellEnd"/>
      <w:r w:rsidRPr="00D444B3">
        <w:rPr>
          <w:szCs w:val="22"/>
        </w:rPr>
        <w:t xml:space="preserve"> turi skirti tik patyręs vėžio gydymo specialistas.</w:t>
      </w:r>
    </w:p>
    <w:p w:rsidR="0076117B" w:rsidRPr="00D444B3" w:rsidRDefault="0076117B" w:rsidP="0076117B">
      <w:pPr>
        <w:rPr>
          <w:szCs w:val="22"/>
        </w:rPr>
      </w:pPr>
      <w:r w:rsidRPr="00D444B3">
        <w:rPr>
          <w:szCs w:val="22"/>
        </w:rPr>
        <w:t xml:space="preserve">Koncentratas yra skiedžiamas natrio chlorido tirpalu. </w:t>
      </w:r>
    </w:p>
    <w:p w:rsidR="0076117B" w:rsidRPr="00D83CA5" w:rsidRDefault="0076117B" w:rsidP="0076117B">
      <w:pPr>
        <w:rPr>
          <w:szCs w:val="22"/>
        </w:rPr>
      </w:pPr>
      <w:proofErr w:type="spellStart"/>
      <w:r w:rsidRPr="00D83CA5">
        <w:rPr>
          <w:szCs w:val="22"/>
        </w:rPr>
        <w:t>Cisplatin</w:t>
      </w:r>
      <w:proofErr w:type="spellEnd"/>
      <w:r w:rsidRPr="00D83CA5">
        <w:rPr>
          <w:szCs w:val="22"/>
        </w:rPr>
        <w:t xml:space="preserve"> </w:t>
      </w:r>
      <w:proofErr w:type="spellStart"/>
      <w:r w:rsidRPr="00D83CA5">
        <w:rPr>
          <w:szCs w:val="22"/>
        </w:rPr>
        <w:t>Accord</w:t>
      </w:r>
      <w:proofErr w:type="spellEnd"/>
      <w:r w:rsidRPr="00D83CA5">
        <w:rPr>
          <w:szCs w:val="22"/>
        </w:rPr>
        <w:t xml:space="preserve"> </w:t>
      </w:r>
      <w:r>
        <w:rPr>
          <w:szCs w:val="22"/>
        </w:rPr>
        <w:t xml:space="preserve">paprastai </w:t>
      </w:r>
      <w:r w:rsidRPr="00D83CA5">
        <w:rPr>
          <w:szCs w:val="22"/>
        </w:rPr>
        <w:t>vartojamas injekcijos į veną (intraveninės infuzijos) būdu</w:t>
      </w:r>
      <w:r>
        <w:rPr>
          <w:szCs w:val="22"/>
        </w:rPr>
        <w:t xml:space="preserve"> per</w:t>
      </w:r>
      <w:r w:rsidRPr="007E3695">
        <w:rPr>
          <w:szCs w:val="22"/>
        </w:rPr>
        <w:t xml:space="preserve"> 6–8</w:t>
      </w:r>
      <w:r>
        <w:rPr>
          <w:szCs w:val="22"/>
        </w:rPr>
        <w:t> </w:t>
      </w:r>
      <w:r w:rsidRPr="007E3695">
        <w:rPr>
          <w:szCs w:val="22"/>
        </w:rPr>
        <w:t>valandas</w:t>
      </w:r>
      <w:r w:rsidRPr="00D83CA5">
        <w:rPr>
          <w:szCs w:val="22"/>
        </w:rPr>
        <w:t>.</w:t>
      </w:r>
    </w:p>
    <w:p w:rsidR="0076117B" w:rsidRPr="00172613" w:rsidRDefault="0076117B" w:rsidP="0076117B">
      <w:pPr>
        <w:rPr>
          <w:szCs w:val="22"/>
        </w:rPr>
      </w:pPr>
      <w:r w:rsidRPr="00172613">
        <w:rPr>
          <w:szCs w:val="22"/>
        </w:rPr>
        <w:t xml:space="preserve">Turi būti palaikomojo gydymo įranga anafilaksinėms reakcijoms gydyti. </w:t>
      </w:r>
    </w:p>
    <w:p w:rsidR="0076117B" w:rsidRPr="002E44A4" w:rsidRDefault="0076117B" w:rsidP="0076117B">
      <w:pPr>
        <w:rPr>
          <w:szCs w:val="22"/>
        </w:rPr>
      </w:pPr>
      <w:proofErr w:type="spellStart"/>
      <w:r w:rsidRPr="002E44A4">
        <w:rPr>
          <w:szCs w:val="22"/>
        </w:rPr>
        <w:t>Cisplatin</w:t>
      </w:r>
      <w:proofErr w:type="spellEnd"/>
      <w:r w:rsidRPr="002E44A4">
        <w:rPr>
          <w:szCs w:val="22"/>
        </w:rPr>
        <w:t xml:space="preserve"> </w:t>
      </w:r>
      <w:proofErr w:type="spellStart"/>
      <w:r w:rsidRPr="002E44A4">
        <w:rPr>
          <w:szCs w:val="22"/>
        </w:rPr>
        <w:t>Accord</w:t>
      </w:r>
      <w:proofErr w:type="spellEnd"/>
      <w:r w:rsidRPr="002E44A4">
        <w:rPr>
          <w:szCs w:val="22"/>
        </w:rPr>
        <w:t xml:space="preserve"> neturi liestis su medžiagomis, kurių sudėtyje yra aliuminio.</w:t>
      </w:r>
    </w:p>
    <w:p w:rsidR="0076117B" w:rsidRPr="002E44A4" w:rsidRDefault="0076117B" w:rsidP="0076117B">
      <w:pPr>
        <w:rPr>
          <w:szCs w:val="22"/>
        </w:rPr>
      </w:pPr>
    </w:p>
    <w:p w:rsidR="0076117B" w:rsidRPr="00015592" w:rsidRDefault="0076117B" w:rsidP="0076117B">
      <w:pPr>
        <w:rPr>
          <w:szCs w:val="22"/>
        </w:rPr>
      </w:pPr>
      <w:r w:rsidRPr="002E44A4">
        <w:rPr>
          <w:szCs w:val="22"/>
        </w:rPr>
        <w:t xml:space="preserve">Rekomenduojama </w:t>
      </w:r>
      <w:proofErr w:type="spellStart"/>
      <w:r w:rsidRPr="002E44A4">
        <w:rPr>
          <w:szCs w:val="22"/>
        </w:rPr>
        <w:t>Cisplatin</w:t>
      </w:r>
      <w:proofErr w:type="spellEnd"/>
      <w:r w:rsidRPr="002E44A4">
        <w:rPr>
          <w:szCs w:val="22"/>
        </w:rPr>
        <w:t xml:space="preserve"> </w:t>
      </w:r>
      <w:proofErr w:type="spellStart"/>
      <w:r w:rsidRPr="002E44A4">
        <w:rPr>
          <w:szCs w:val="22"/>
        </w:rPr>
        <w:t>Accord</w:t>
      </w:r>
      <w:proofErr w:type="spellEnd"/>
      <w:r w:rsidRPr="002E44A4">
        <w:rPr>
          <w:szCs w:val="22"/>
        </w:rPr>
        <w:t xml:space="preserve"> dozė priklauso nuo Jūsų sveikatos būklės, laukiamo gydomojo poveikio bei nuo to, ar gydoma vi</w:t>
      </w:r>
      <w:r w:rsidRPr="00015592">
        <w:rPr>
          <w:szCs w:val="22"/>
        </w:rPr>
        <w:t xml:space="preserve">en </w:t>
      </w:r>
      <w:proofErr w:type="spellStart"/>
      <w:r w:rsidRPr="00015592">
        <w:rPr>
          <w:szCs w:val="22"/>
        </w:rPr>
        <w:t>cisplatina</w:t>
      </w:r>
      <w:proofErr w:type="spellEnd"/>
      <w:r w:rsidRPr="00015592">
        <w:rPr>
          <w:szCs w:val="22"/>
        </w:rPr>
        <w:t xml:space="preserve"> (</w:t>
      </w:r>
      <w:proofErr w:type="spellStart"/>
      <w:r w:rsidRPr="00015592">
        <w:rPr>
          <w:szCs w:val="22"/>
        </w:rPr>
        <w:t>monoterapija</w:t>
      </w:r>
      <w:proofErr w:type="spellEnd"/>
      <w:r w:rsidRPr="00015592">
        <w:rPr>
          <w:szCs w:val="22"/>
        </w:rPr>
        <w:t xml:space="preserve">), ar jos vartojama kartu su kitais </w:t>
      </w:r>
      <w:r>
        <w:rPr>
          <w:szCs w:val="22"/>
        </w:rPr>
        <w:t xml:space="preserve">vaistais </w:t>
      </w:r>
      <w:r w:rsidRPr="00015592">
        <w:rPr>
          <w:szCs w:val="22"/>
        </w:rPr>
        <w:t>(kombinuotoji chemoterapija).</w:t>
      </w:r>
    </w:p>
    <w:p w:rsidR="0076117B" w:rsidRDefault="0076117B" w:rsidP="0076117B">
      <w:pPr>
        <w:rPr>
          <w:b/>
          <w:bCs/>
          <w:szCs w:val="22"/>
        </w:rPr>
      </w:pPr>
    </w:p>
    <w:p w:rsidR="0076117B" w:rsidRPr="007E3695" w:rsidRDefault="0076117B" w:rsidP="0076117B">
      <w:pPr>
        <w:rPr>
          <w:b/>
          <w:bCs/>
          <w:szCs w:val="22"/>
        </w:rPr>
      </w:pPr>
      <w:r w:rsidRPr="007E3695">
        <w:rPr>
          <w:b/>
          <w:bCs/>
          <w:szCs w:val="22"/>
        </w:rPr>
        <w:t>Rekomenduojama dozė</w:t>
      </w:r>
    </w:p>
    <w:p w:rsidR="0076117B" w:rsidRPr="00015592" w:rsidRDefault="0076117B" w:rsidP="0076117B">
      <w:pPr>
        <w:rPr>
          <w:szCs w:val="22"/>
        </w:rPr>
      </w:pPr>
      <w:proofErr w:type="spellStart"/>
      <w:r w:rsidRPr="00015592">
        <w:rPr>
          <w:szCs w:val="22"/>
        </w:rPr>
        <w:t>Cisplatina</w:t>
      </w:r>
      <w:proofErr w:type="spellEnd"/>
      <w:r w:rsidRPr="00015592">
        <w:rPr>
          <w:szCs w:val="22"/>
        </w:rPr>
        <w:t xml:space="preserve"> (</w:t>
      </w:r>
      <w:proofErr w:type="spellStart"/>
      <w:r w:rsidRPr="00015592">
        <w:rPr>
          <w:szCs w:val="22"/>
        </w:rPr>
        <w:t>monoterapija</w:t>
      </w:r>
      <w:proofErr w:type="spellEnd"/>
      <w:r w:rsidRPr="00015592">
        <w:rPr>
          <w:szCs w:val="22"/>
        </w:rPr>
        <w:t>)</w:t>
      </w:r>
    </w:p>
    <w:p w:rsidR="0076117B" w:rsidRPr="00FD6E3E" w:rsidRDefault="0076117B" w:rsidP="0076117B">
      <w:pPr>
        <w:rPr>
          <w:szCs w:val="22"/>
        </w:rPr>
      </w:pPr>
      <w:r w:rsidRPr="00FD6E3E">
        <w:rPr>
          <w:szCs w:val="22"/>
        </w:rPr>
        <w:t>Rekomenduojamas dozavimas:</w:t>
      </w:r>
    </w:p>
    <w:p w:rsidR="0076117B" w:rsidRPr="00755CEA" w:rsidRDefault="0076117B" w:rsidP="0076117B">
      <w:pPr>
        <w:numPr>
          <w:ilvl w:val="0"/>
          <w:numId w:val="3"/>
        </w:numPr>
        <w:tabs>
          <w:tab w:val="clear" w:pos="720"/>
          <w:tab w:val="num" w:pos="567"/>
        </w:tabs>
        <w:suppressAutoHyphens/>
        <w:ind w:left="567" w:hanging="567"/>
        <w:rPr>
          <w:szCs w:val="22"/>
        </w:rPr>
      </w:pPr>
      <w:r w:rsidRPr="00131F1F">
        <w:rPr>
          <w:szCs w:val="22"/>
        </w:rPr>
        <w:t>Vienkartinė dozė 50</w:t>
      </w:r>
      <w:r>
        <w:rPr>
          <w:szCs w:val="22"/>
        </w:rPr>
        <w:t>–</w:t>
      </w:r>
      <w:r w:rsidRPr="00131F1F">
        <w:rPr>
          <w:szCs w:val="22"/>
        </w:rPr>
        <w:t>120 mg/m</w:t>
      </w:r>
      <w:r w:rsidRPr="008F1058">
        <w:rPr>
          <w:szCs w:val="22"/>
          <w:vertAlign w:val="superscript"/>
        </w:rPr>
        <w:t>2</w:t>
      </w:r>
      <w:r w:rsidRPr="00755CEA">
        <w:rPr>
          <w:szCs w:val="22"/>
        </w:rPr>
        <w:t xml:space="preserve"> kūno paviršiaus </w:t>
      </w:r>
      <w:r>
        <w:rPr>
          <w:szCs w:val="22"/>
        </w:rPr>
        <w:t xml:space="preserve">ploto (KPP) </w:t>
      </w:r>
      <w:r w:rsidRPr="00755CEA">
        <w:rPr>
          <w:szCs w:val="22"/>
        </w:rPr>
        <w:t>kas 3</w:t>
      </w:r>
      <w:r>
        <w:rPr>
          <w:szCs w:val="22"/>
        </w:rPr>
        <w:t>–</w:t>
      </w:r>
      <w:r w:rsidRPr="00755CEA">
        <w:rPr>
          <w:szCs w:val="22"/>
        </w:rPr>
        <w:t>4 savaites.</w:t>
      </w:r>
    </w:p>
    <w:p w:rsidR="0076117B" w:rsidRPr="00C81104" w:rsidRDefault="0076117B" w:rsidP="0076117B">
      <w:pPr>
        <w:numPr>
          <w:ilvl w:val="0"/>
          <w:numId w:val="3"/>
        </w:numPr>
        <w:tabs>
          <w:tab w:val="clear" w:pos="720"/>
          <w:tab w:val="num" w:pos="567"/>
        </w:tabs>
        <w:suppressAutoHyphens/>
        <w:ind w:left="567" w:hanging="567"/>
        <w:rPr>
          <w:szCs w:val="22"/>
        </w:rPr>
      </w:pPr>
      <w:r w:rsidRPr="00755CEA">
        <w:rPr>
          <w:szCs w:val="22"/>
        </w:rPr>
        <w:t>kas 3</w:t>
      </w:r>
      <w:r>
        <w:rPr>
          <w:szCs w:val="22"/>
        </w:rPr>
        <w:t>–</w:t>
      </w:r>
      <w:r w:rsidRPr="00755CEA">
        <w:rPr>
          <w:szCs w:val="22"/>
        </w:rPr>
        <w:t>4 savaitės po 15</w:t>
      </w:r>
      <w:r>
        <w:rPr>
          <w:szCs w:val="22"/>
        </w:rPr>
        <w:t>–</w:t>
      </w:r>
      <w:r w:rsidRPr="00755CEA">
        <w:rPr>
          <w:szCs w:val="22"/>
        </w:rPr>
        <w:t>20 mg/</w:t>
      </w:r>
      <w:r w:rsidRPr="00C81104">
        <w:rPr>
          <w:szCs w:val="22"/>
        </w:rPr>
        <w:t>m</w:t>
      </w:r>
      <w:r w:rsidRPr="00C81104">
        <w:rPr>
          <w:szCs w:val="22"/>
          <w:vertAlign w:val="superscript"/>
        </w:rPr>
        <w:t>2</w:t>
      </w:r>
      <w:r w:rsidRPr="00C81104">
        <w:rPr>
          <w:szCs w:val="22"/>
        </w:rPr>
        <w:t xml:space="preserve"> per parą 5 paras iš eilės.</w:t>
      </w:r>
    </w:p>
    <w:p w:rsidR="0076117B" w:rsidRPr="00CC0CA1" w:rsidRDefault="0076117B" w:rsidP="0076117B">
      <w:pPr>
        <w:rPr>
          <w:szCs w:val="22"/>
          <w:u w:val="single"/>
        </w:rPr>
      </w:pPr>
    </w:p>
    <w:p w:rsidR="0076117B" w:rsidRPr="00231D1A" w:rsidRDefault="0076117B" w:rsidP="0076117B">
      <w:pPr>
        <w:rPr>
          <w:szCs w:val="22"/>
        </w:rPr>
      </w:pPr>
      <w:proofErr w:type="spellStart"/>
      <w:r w:rsidRPr="00231D1A">
        <w:rPr>
          <w:szCs w:val="22"/>
        </w:rPr>
        <w:t>Cisplatina</w:t>
      </w:r>
      <w:proofErr w:type="spellEnd"/>
      <w:r w:rsidRPr="00231D1A">
        <w:rPr>
          <w:szCs w:val="22"/>
        </w:rPr>
        <w:t xml:space="preserve"> derinyje su kitomis chemoterapinėmis medžiagomis (kombinuotoji chemoterapija):</w:t>
      </w:r>
    </w:p>
    <w:p w:rsidR="0076117B" w:rsidRPr="006C3399" w:rsidRDefault="0076117B" w:rsidP="0076117B">
      <w:pPr>
        <w:numPr>
          <w:ilvl w:val="0"/>
          <w:numId w:val="3"/>
        </w:numPr>
        <w:tabs>
          <w:tab w:val="clear" w:pos="720"/>
          <w:tab w:val="num" w:pos="567"/>
        </w:tabs>
        <w:suppressAutoHyphens/>
        <w:ind w:left="567" w:hanging="567"/>
        <w:rPr>
          <w:szCs w:val="22"/>
        </w:rPr>
      </w:pPr>
      <w:r w:rsidRPr="006C3399">
        <w:rPr>
          <w:szCs w:val="22"/>
        </w:rPr>
        <w:t>20 mg/m</w:t>
      </w:r>
      <w:r w:rsidRPr="006C3399">
        <w:rPr>
          <w:szCs w:val="22"/>
          <w:vertAlign w:val="superscript"/>
        </w:rPr>
        <w:t xml:space="preserve">2 </w:t>
      </w:r>
      <w:r w:rsidRPr="007E3695">
        <w:rPr>
          <w:szCs w:val="22"/>
        </w:rPr>
        <w:t xml:space="preserve">KPP </w:t>
      </w:r>
      <w:r w:rsidRPr="006C3399">
        <w:rPr>
          <w:szCs w:val="22"/>
        </w:rPr>
        <w:t>arba didesnė dozė vieną kartą kas 3</w:t>
      </w:r>
      <w:r>
        <w:rPr>
          <w:szCs w:val="22"/>
        </w:rPr>
        <w:t>–</w:t>
      </w:r>
      <w:r w:rsidRPr="006C3399">
        <w:rPr>
          <w:szCs w:val="22"/>
        </w:rPr>
        <w:t>4 savaites.</w:t>
      </w:r>
    </w:p>
    <w:p w:rsidR="0076117B" w:rsidRPr="006C3399" w:rsidRDefault="0076117B" w:rsidP="0076117B">
      <w:pPr>
        <w:tabs>
          <w:tab w:val="num" w:pos="567"/>
        </w:tabs>
        <w:ind w:left="567" w:hanging="567"/>
        <w:rPr>
          <w:szCs w:val="22"/>
        </w:rPr>
      </w:pPr>
    </w:p>
    <w:p w:rsidR="0076117B" w:rsidRPr="006C3399" w:rsidRDefault="0076117B" w:rsidP="0076117B">
      <w:pPr>
        <w:rPr>
          <w:szCs w:val="22"/>
        </w:rPr>
      </w:pPr>
      <w:r w:rsidRPr="003D1A9E">
        <w:rPr>
          <w:szCs w:val="22"/>
        </w:rPr>
        <w:t xml:space="preserve">Gimdos kaklelio vėžio gydymui </w:t>
      </w:r>
      <w:proofErr w:type="spellStart"/>
      <w:r w:rsidRPr="003D1A9E">
        <w:rPr>
          <w:szCs w:val="22"/>
        </w:rPr>
        <w:t>Cisplatin</w:t>
      </w:r>
      <w:proofErr w:type="spellEnd"/>
      <w:r w:rsidRPr="003D1A9E">
        <w:rPr>
          <w:szCs w:val="22"/>
        </w:rPr>
        <w:t xml:space="preserve"> </w:t>
      </w:r>
      <w:proofErr w:type="spellStart"/>
      <w:r w:rsidRPr="003D1A9E">
        <w:rPr>
          <w:szCs w:val="22"/>
        </w:rPr>
        <w:t>Accord</w:t>
      </w:r>
      <w:proofErr w:type="spellEnd"/>
      <w:r w:rsidRPr="003D1A9E">
        <w:rPr>
          <w:szCs w:val="22"/>
        </w:rPr>
        <w:t xml:space="preserve"> skiriama kartu su radioterapija</w:t>
      </w:r>
      <w:r>
        <w:rPr>
          <w:szCs w:val="22"/>
        </w:rPr>
        <w:t xml:space="preserve"> arba kitais chemoterapiniais vaistais</w:t>
      </w:r>
      <w:r w:rsidRPr="003D1A9E">
        <w:rPr>
          <w:szCs w:val="22"/>
        </w:rPr>
        <w:t>.</w:t>
      </w:r>
    </w:p>
    <w:p w:rsidR="0076117B" w:rsidRPr="006C3399" w:rsidRDefault="0076117B" w:rsidP="0076117B">
      <w:pPr>
        <w:rPr>
          <w:szCs w:val="22"/>
        </w:rPr>
      </w:pPr>
      <w:r w:rsidRPr="003D1A9E">
        <w:rPr>
          <w:szCs w:val="22"/>
        </w:rPr>
        <w:t>Įprasta dozė yra 40 mg/m</w:t>
      </w:r>
      <w:r w:rsidRPr="003D1A9E">
        <w:rPr>
          <w:szCs w:val="22"/>
          <w:vertAlign w:val="superscript"/>
        </w:rPr>
        <w:t xml:space="preserve">2 </w:t>
      </w:r>
      <w:r w:rsidRPr="00BE4A6B">
        <w:rPr>
          <w:szCs w:val="22"/>
        </w:rPr>
        <w:t xml:space="preserve">KPP </w:t>
      </w:r>
      <w:r w:rsidRPr="003D1A9E">
        <w:rPr>
          <w:szCs w:val="22"/>
        </w:rPr>
        <w:t>kas savaitę 6 savaites.</w:t>
      </w:r>
    </w:p>
    <w:p w:rsidR="0076117B" w:rsidRPr="006C3399" w:rsidRDefault="0076117B" w:rsidP="0076117B">
      <w:pPr>
        <w:rPr>
          <w:szCs w:val="22"/>
        </w:rPr>
      </w:pPr>
    </w:p>
    <w:p w:rsidR="0076117B" w:rsidRPr="006C3399" w:rsidRDefault="0076117B" w:rsidP="0076117B">
      <w:pPr>
        <w:rPr>
          <w:szCs w:val="22"/>
        </w:rPr>
      </w:pPr>
      <w:r w:rsidRPr="003D1A9E">
        <w:rPr>
          <w:szCs w:val="22"/>
        </w:rPr>
        <w:t xml:space="preserve">Siekiant išvengti arba sumažinti inkstų sutrikimų, patariama 24 valandas po </w:t>
      </w:r>
      <w:proofErr w:type="spellStart"/>
      <w:r w:rsidRPr="003D1A9E">
        <w:rPr>
          <w:szCs w:val="22"/>
        </w:rPr>
        <w:t>Cisplatin</w:t>
      </w:r>
      <w:proofErr w:type="spellEnd"/>
      <w:r w:rsidRPr="003D1A9E">
        <w:rPr>
          <w:szCs w:val="22"/>
        </w:rPr>
        <w:t xml:space="preserve"> </w:t>
      </w:r>
      <w:proofErr w:type="spellStart"/>
      <w:r w:rsidRPr="003D1A9E">
        <w:rPr>
          <w:szCs w:val="22"/>
        </w:rPr>
        <w:t>Accord</w:t>
      </w:r>
      <w:proofErr w:type="spellEnd"/>
      <w:r w:rsidRPr="003D1A9E">
        <w:rPr>
          <w:szCs w:val="22"/>
        </w:rPr>
        <w:t xml:space="preserve"> infuzijos gerti daug vandens.</w:t>
      </w:r>
    </w:p>
    <w:p w:rsidR="0076117B" w:rsidRPr="006C3399" w:rsidRDefault="0076117B" w:rsidP="0076117B">
      <w:pPr>
        <w:rPr>
          <w:szCs w:val="22"/>
        </w:rPr>
      </w:pPr>
    </w:p>
    <w:p w:rsidR="0076117B" w:rsidRPr="006C3399" w:rsidRDefault="0076117B" w:rsidP="0076117B">
      <w:pPr>
        <w:rPr>
          <w:b/>
          <w:szCs w:val="22"/>
        </w:rPr>
      </w:pPr>
      <w:r w:rsidRPr="003D1A9E">
        <w:rPr>
          <w:b/>
          <w:szCs w:val="22"/>
        </w:rPr>
        <w:t xml:space="preserve">Pavartojus per didelę </w:t>
      </w:r>
      <w:proofErr w:type="spellStart"/>
      <w:r w:rsidRPr="003D1A9E">
        <w:rPr>
          <w:b/>
          <w:szCs w:val="22"/>
        </w:rPr>
        <w:t>Cisplatin</w:t>
      </w:r>
      <w:proofErr w:type="spellEnd"/>
      <w:r w:rsidRPr="003D1A9E">
        <w:rPr>
          <w:b/>
          <w:szCs w:val="22"/>
        </w:rPr>
        <w:t xml:space="preserve"> </w:t>
      </w:r>
      <w:proofErr w:type="spellStart"/>
      <w:r w:rsidRPr="003D1A9E">
        <w:rPr>
          <w:b/>
          <w:szCs w:val="22"/>
        </w:rPr>
        <w:t>Accord</w:t>
      </w:r>
      <w:proofErr w:type="spellEnd"/>
      <w:r w:rsidRPr="003D1A9E">
        <w:rPr>
          <w:b/>
          <w:szCs w:val="22"/>
        </w:rPr>
        <w:t xml:space="preserve"> dozę</w:t>
      </w:r>
    </w:p>
    <w:p w:rsidR="0076117B" w:rsidRPr="006C3399" w:rsidRDefault="0076117B" w:rsidP="0076117B">
      <w:pPr>
        <w:rPr>
          <w:b/>
          <w:szCs w:val="22"/>
        </w:rPr>
      </w:pPr>
    </w:p>
    <w:p w:rsidR="0076117B" w:rsidRPr="006C3399" w:rsidRDefault="0076117B" w:rsidP="0076117B">
      <w:pPr>
        <w:rPr>
          <w:szCs w:val="22"/>
        </w:rPr>
      </w:pPr>
      <w:r w:rsidRPr="003D1A9E">
        <w:rPr>
          <w:szCs w:val="22"/>
        </w:rPr>
        <w:t>Gydytojas užtikrins, kad Jums būtų paskirta doz</w:t>
      </w:r>
      <w:r>
        <w:rPr>
          <w:szCs w:val="22"/>
        </w:rPr>
        <w:t>ė</w:t>
      </w:r>
      <w:r w:rsidRPr="003D1A9E">
        <w:rPr>
          <w:szCs w:val="22"/>
        </w:rPr>
        <w:t xml:space="preserve"> reikalinga Jūsų ligai gydyti. Perdozavus, Jums gali pasireikšti stipresnis šalutinis poveikis. Dėl šio šalutinio poveikio gydytojas gali Jums paskirti simptominį gydymą. Jeigu manote, kad Jums suleido per daug </w:t>
      </w:r>
      <w:proofErr w:type="spellStart"/>
      <w:r w:rsidRPr="003D1A9E">
        <w:rPr>
          <w:szCs w:val="22"/>
        </w:rPr>
        <w:t>Cisplatin</w:t>
      </w:r>
      <w:proofErr w:type="spellEnd"/>
      <w:r w:rsidRPr="003D1A9E">
        <w:rPr>
          <w:szCs w:val="22"/>
        </w:rPr>
        <w:t xml:space="preserve"> </w:t>
      </w:r>
      <w:proofErr w:type="spellStart"/>
      <w:r w:rsidRPr="003D1A9E">
        <w:rPr>
          <w:szCs w:val="22"/>
        </w:rPr>
        <w:t>Accord</w:t>
      </w:r>
      <w:proofErr w:type="spellEnd"/>
      <w:r w:rsidRPr="003D1A9E">
        <w:rPr>
          <w:szCs w:val="22"/>
        </w:rPr>
        <w:t>, nedelsiant kreipkitės į gydytoją</w:t>
      </w:r>
      <w:r>
        <w:rPr>
          <w:szCs w:val="22"/>
        </w:rPr>
        <w:t xml:space="preserve">. </w:t>
      </w:r>
    </w:p>
    <w:p w:rsidR="0076117B" w:rsidRPr="006C3399" w:rsidRDefault="0076117B" w:rsidP="0076117B">
      <w:pPr>
        <w:rPr>
          <w:szCs w:val="22"/>
        </w:rPr>
      </w:pPr>
    </w:p>
    <w:p w:rsidR="0076117B" w:rsidRDefault="0076117B" w:rsidP="0076117B">
      <w:r w:rsidRPr="00BE4A6B">
        <w:t>Jeigu kiltų daugiau klausimų dėl šio vaisto vartojimo, kreipkitės į gydytoją</w:t>
      </w:r>
      <w:r>
        <w:t>.</w:t>
      </w:r>
    </w:p>
    <w:p w:rsidR="0076117B" w:rsidRDefault="0076117B" w:rsidP="0076117B"/>
    <w:p w:rsidR="0076117B" w:rsidRPr="006C3399" w:rsidRDefault="0076117B" w:rsidP="0076117B"/>
    <w:p w:rsidR="0076117B" w:rsidRPr="006B38AC" w:rsidRDefault="0076117B" w:rsidP="0076117B">
      <w:pPr>
        <w:pStyle w:val="PI-1EMEASMCA"/>
      </w:pPr>
      <w:r w:rsidRPr="006C3399">
        <w:t>4.</w:t>
      </w:r>
      <w:r w:rsidRPr="006C3399">
        <w:tab/>
        <w:t>Galimas šalutinis poveikis</w:t>
      </w:r>
    </w:p>
    <w:p w:rsidR="0076117B" w:rsidRPr="006B38AC" w:rsidRDefault="0076117B" w:rsidP="0076117B">
      <w:pPr>
        <w:pStyle w:val="Pagrindinistekstas"/>
        <w:spacing w:after="0"/>
        <w:rPr>
          <w:sz w:val="22"/>
          <w:szCs w:val="22"/>
        </w:rPr>
      </w:pPr>
    </w:p>
    <w:p w:rsidR="0076117B" w:rsidRPr="005E74E7" w:rsidRDefault="0076117B" w:rsidP="0076117B">
      <w:pPr>
        <w:numPr>
          <w:ilvl w:val="12"/>
          <w:numId w:val="0"/>
        </w:numPr>
        <w:ind w:right="-29"/>
        <w:rPr>
          <w:szCs w:val="22"/>
        </w:rPr>
      </w:pPr>
      <w:r w:rsidRPr="006B38AC">
        <w:rPr>
          <w:szCs w:val="22"/>
        </w:rPr>
        <w:t xml:space="preserve">Šis vaistas, kaip ir visi kiti vaistai, gali sukelti šalutinį poveikį, </w:t>
      </w:r>
      <w:r w:rsidRPr="005E74E7">
        <w:rPr>
          <w:noProof/>
          <w:szCs w:val="22"/>
        </w:rPr>
        <w:t>nors jis pasireiškia ne visiems žmonėms.</w:t>
      </w:r>
    </w:p>
    <w:p w:rsidR="0076117B" w:rsidRPr="005E74E7" w:rsidRDefault="0076117B" w:rsidP="0076117B">
      <w:pPr>
        <w:pStyle w:val="Pagrindinistekstas"/>
        <w:spacing w:after="0"/>
        <w:rPr>
          <w:sz w:val="22"/>
          <w:szCs w:val="22"/>
        </w:rPr>
      </w:pPr>
    </w:p>
    <w:p w:rsidR="0076117B" w:rsidRPr="00C73C09" w:rsidRDefault="0076117B" w:rsidP="0076117B">
      <w:pPr>
        <w:autoSpaceDE w:val="0"/>
        <w:autoSpaceDN w:val="0"/>
        <w:adjustRightInd w:val="0"/>
        <w:rPr>
          <w:b/>
          <w:bCs/>
          <w:szCs w:val="22"/>
        </w:rPr>
      </w:pPr>
      <w:r w:rsidRPr="00C73C09">
        <w:rPr>
          <w:b/>
          <w:bCs/>
          <w:szCs w:val="22"/>
        </w:rPr>
        <w:t>Jeigu pasireiškė bet kuris iš išvardytų simptomų, nedelsdami pasakykite gydytojui:</w:t>
      </w:r>
    </w:p>
    <w:p w:rsidR="0076117B" w:rsidRPr="00C73C09" w:rsidRDefault="0076117B" w:rsidP="0076117B">
      <w:pPr>
        <w:numPr>
          <w:ilvl w:val="0"/>
          <w:numId w:val="7"/>
        </w:numPr>
        <w:tabs>
          <w:tab w:val="clear" w:pos="720"/>
          <w:tab w:val="num" w:pos="567"/>
        </w:tabs>
        <w:autoSpaceDE w:val="0"/>
        <w:autoSpaceDN w:val="0"/>
        <w:adjustRightInd w:val="0"/>
        <w:ind w:left="567" w:hanging="567"/>
        <w:rPr>
          <w:szCs w:val="22"/>
        </w:rPr>
      </w:pPr>
      <w:r w:rsidRPr="00C73C09">
        <w:rPr>
          <w:szCs w:val="22"/>
        </w:rPr>
        <w:t xml:space="preserve">sunki alerginė reakcija – gali pasireikšti staigus niežtintis </w:t>
      </w:r>
      <w:r>
        <w:rPr>
          <w:szCs w:val="22"/>
        </w:rPr>
        <w:t>iš</w:t>
      </w:r>
      <w:r w:rsidRPr="00C73C09">
        <w:rPr>
          <w:szCs w:val="22"/>
        </w:rPr>
        <w:t>bėrimas (dilgėlinė), rankų, pėdų, kulkšnių, veido, lūpų ar gerklės patinimas (šiuo atveju gali tapti sunku ryti ar kvėpuoti)</w:t>
      </w:r>
      <w:r>
        <w:rPr>
          <w:szCs w:val="22"/>
        </w:rPr>
        <w:t>, išraudimas</w:t>
      </w:r>
      <w:r w:rsidRPr="00C73C09">
        <w:rPr>
          <w:szCs w:val="22"/>
        </w:rPr>
        <w:t xml:space="preserve"> ir gali atrodyti, kad netrukus nualpsite;</w:t>
      </w:r>
    </w:p>
    <w:p w:rsidR="0076117B" w:rsidRPr="00C73C09" w:rsidRDefault="0076117B" w:rsidP="0076117B">
      <w:pPr>
        <w:numPr>
          <w:ilvl w:val="0"/>
          <w:numId w:val="7"/>
        </w:numPr>
        <w:tabs>
          <w:tab w:val="clear" w:pos="720"/>
          <w:tab w:val="num" w:pos="567"/>
        </w:tabs>
        <w:autoSpaceDE w:val="0"/>
        <w:autoSpaceDN w:val="0"/>
        <w:adjustRightInd w:val="0"/>
        <w:ind w:left="567" w:hanging="567"/>
        <w:rPr>
          <w:szCs w:val="22"/>
        </w:rPr>
      </w:pPr>
      <w:r w:rsidRPr="00C73C09">
        <w:rPr>
          <w:szCs w:val="22"/>
        </w:rPr>
        <w:t>stiprūs skausmai krūtinėje, galintys pasklisti iki žandikaulio arba rankos, sukeliantis prakaitavimą, dusulį ir pykinimą (širdies smūgis);</w:t>
      </w:r>
    </w:p>
    <w:p w:rsidR="0076117B" w:rsidRPr="00BE4A6B" w:rsidRDefault="0076117B" w:rsidP="0076117B">
      <w:pPr>
        <w:numPr>
          <w:ilvl w:val="0"/>
          <w:numId w:val="7"/>
        </w:numPr>
        <w:tabs>
          <w:tab w:val="clear" w:pos="720"/>
          <w:tab w:val="num" w:pos="567"/>
        </w:tabs>
        <w:autoSpaceDE w:val="0"/>
        <w:autoSpaceDN w:val="0"/>
        <w:adjustRightInd w:val="0"/>
        <w:ind w:left="567" w:hanging="567"/>
        <w:rPr>
          <w:szCs w:val="22"/>
        </w:rPr>
      </w:pPr>
      <w:r w:rsidRPr="00BE4A6B">
        <w:rPr>
          <w:szCs w:val="22"/>
        </w:rPr>
        <w:t>alpimas ar priepuolis</w:t>
      </w:r>
      <w:r>
        <w:rPr>
          <w:szCs w:val="22"/>
        </w:rPr>
        <w:t>;</w:t>
      </w:r>
    </w:p>
    <w:p w:rsidR="0076117B" w:rsidRPr="00BE4A6B" w:rsidRDefault="0076117B" w:rsidP="0076117B">
      <w:pPr>
        <w:numPr>
          <w:ilvl w:val="0"/>
          <w:numId w:val="7"/>
        </w:numPr>
        <w:tabs>
          <w:tab w:val="clear" w:pos="720"/>
          <w:tab w:val="num" w:pos="567"/>
        </w:tabs>
        <w:autoSpaceDE w:val="0"/>
        <w:autoSpaceDN w:val="0"/>
        <w:adjustRightInd w:val="0"/>
        <w:ind w:left="567" w:hanging="567"/>
        <w:rPr>
          <w:szCs w:val="22"/>
        </w:rPr>
      </w:pPr>
      <w:r w:rsidRPr="00BE4A6B">
        <w:rPr>
          <w:szCs w:val="22"/>
        </w:rPr>
        <w:t>klausos sutrikimai – gali spengti ausyse arba pablogėti klausa (</w:t>
      </w:r>
      <w:proofErr w:type="spellStart"/>
      <w:r w:rsidRPr="00BE4A6B">
        <w:rPr>
          <w:szCs w:val="22"/>
        </w:rPr>
        <w:t>ototoksi</w:t>
      </w:r>
      <w:r>
        <w:rPr>
          <w:szCs w:val="22"/>
        </w:rPr>
        <w:t>škumas</w:t>
      </w:r>
      <w:proofErr w:type="spellEnd"/>
      <w:r w:rsidRPr="00BE4A6B">
        <w:rPr>
          <w:szCs w:val="22"/>
        </w:rPr>
        <w:t>);</w:t>
      </w:r>
    </w:p>
    <w:p w:rsidR="0076117B" w:rsidRPr="00BE4A6B" w:rsidRDefault="0076117B" w:rsidP="0076117B">
      <w:pPr>
        <w:numPr>
          <w:ilvl w:val="0"/>
          <w:numId w:val="7"/>
        </w:numPr>
        <w:tabs>
          <w:tab w:val="clear" w:pos="720"/>
          <w:tab w:val="num" w:pos="567"/>
        </w:tabs>
        <w:autoSpaceDE w:val="0"/>
        <w:autoSpaceDN w:val="0"/>
        <w:adjustRightInd w:val="0"/>
        <w:ind w:left="567" w:hanging="567"/>
        <w:rPr>
          <w:szCs w:val="22"/>
        </w:rPr>
      </w:pPr>
      <w:r w:rsidRPr="00BE4A6B">
        <w:rPr>
          <w:szCs w:val="22"/>
        </w:rPr>
        <w:t xml:space="preserve">inkstų ir </w:t>
      </w:r>
      <w:proofErr w:type="spellStart"/>
      <w:r w:rsidRPr="00BE4A6B">
        <w:rPr>
          <w:szCs w:val="22"/>
        </w:rPr>
        <w:t>šlapi</w:t>
      </w:r>
      <w:r>
        <w:rPr>
          <w:szCs w:val="22"/>
        </w:rPr>
        <w:t>ni</w:t>
      </w:r>
      <w:r w:rsidRPr="00BE4A6B">
        <w:rPr>
          <w:szCs w:val="22"/>
        </w:rPr>
        <w:t>mo</w:t>
      </w:r>
      <w:r>
        <w:rPr>
          <w:szCs w:val="22"/>
        </w:rPr>
        <w:t>si</w:t>
      </w:r>
      <w:proofErr w:type="spellEnd"/>
      <w:r w:rsidRPr="00BE4A6B">
        <w:rPr>
          <w:szCs w:val="22"/>
        </w:rPr>
        <w:t xml:space="preserve"> sutrikimai</w:t>
      </w:r>
      <w:r>
        <w:rPr>
          <w:szCs w:val="22"/>
        </w:rPr>
        <w:t>;</w:t>
      </w:r>
    </w:p>
    <w:p w:rsidR="0076117B" w:rsidRPr="00AB02A9" w:rsidRDefault="0076117B" w:rsidP="0076117B">
      <w:pPr>
        <w:numPr>
          <w:ilvl w:val="0"/>
          <w:numId w:val="7"/>
        </w:numPr>
        <w:tabs>
          <w:tab w:val="clear" w:pos="720"/>
          <w:tab w:val="num" w:pos="567"/>
        </w:tabs>
        <w:autoSpaceDE w:val="0"/>
        <w:autoSpaceDN w:val="0"/>
        <w:adjustRightInd w:val="0"/>
        <w:ind w:left="567" w:hanging="567"/>
        <w:rPr>
          <w:szCs w:val="22"/>
        </w:rPr>
      </w:pPr>
      <w:r w:rsidRPr="00BE4A6B">
        <w:rPr>
          <w:szCs w:val="22"/>
        </w:rPr>
        <w:t>per didelis nuovargis ir bendras negalavimas, kurie gali būti sumažėjusio kraujo ląstelių kiekio (</w:t>
      </w:r>
      <w:r>
        <w:rPr>
          <w:szCs w:val="22"/>
        </w:rPr>
        <w:t>kaulų čiulpų slopinimo</w:t>
      </w:r>
      <w:r w:rsidRPr="00BE4A6B">
        <w:rPr>
          <w:szCs w:val="22"/>
        </w:rPr>
        <w:t>) simptomai. Tai patvirtintų kraujo tyrimas</w:t>
      </w:r>
      <w:r w:rsidRPr="00AB02A9">
        <w:rPr>
          <w:szCs w:val="22"/>
        </w:rPr>
        <w:t>.</w:t>
      </w:r>
    </w:p>
    <w:p w:rsidR="0076117B" w:rsidRPr="00C73C09" w:rsidRDefault="0076117B" w:rsidP="0076117B">
      <w:pPr>
        <w:autoSpaceDE w:val="0"/>
        <w:autoSpaceDN w:val="0"/>
        <w:adjustRightInd w:val="0"/>
        <w:rPr>
          <w:szCs w:val="22"/>
        </w:rPr>
      </w:pPr>
    </w:p>
    <w:p w:rsidR="0076117B" w:rsidRPr="00B42D61" w:rsidRDefault="0076117B" w:rsidP="0076117B">
      <w:pPr>
        <w:autoSpaceDE w:val="0"/>
        <w:autoSpaceDN w:val="0"/>
        <w:adjustRightInd w:val="0"/>
        <w:rPr>
          <w:szCs w:val="22"/>
        </w:rPr>
      </w:pPr>
      <w:r w:rsidRPr="00B42D61">
        <w:rPr>
          <w:szCs w:val="22"/>
        </w:rPr>
        <w:t>Tai yra sunkus šalutinis poveikis. Jums gali tekti skubiai kreiptis į gydytoją pagalbos.</w:t>
      </w:r>
    </w:p>
    <w:p w:rsidR="0076117B" w:rsidRPr="00B42D61" w:rsidRDefault="0076117B" w:rsidP="0076117B">
      <w:pPr>
        <w:autoSpaceDE w:val="0"/>
        <w:autoSpaceDN w:val="0"/>
        <w:adjustRightInd w:val="0"/>
        <w:rPr>
          <w:szCs w:val="22"/>
        </w:rPr>
      </w:pPr>
    </w:p>
    <w:p w:rsidR="0076117B" w:rsidRPr="00B42D61" w:rsidRDefault="0076117B" w:rsidP="0076117B">
      <w:pPr>
        <w:autoSpaceDE w:val="0"/>
        <w:autoSpaceDN w:val="0"/>
        <w:adjustRightInd w:val="0"/>
        <w:rPr>
          <w:szCs w:val="22"/>
        </w:rPr>
      </w:pPr>
      <w:r w:rsidRPr="00B42D61">
        <w:rPr>
          <w:szCs w:val="22"/>
        </w:rPr>
        <w:t>Labai dažn</w:t>
      </w:r>
      <w:r>
        <w:rPr>
          <w:szCs w:val="22"/>
        </w:rPr>
        <w:t>as</w:t>
      </w:r>
      <w:r w:rsidRPr="00B42D61">
        <w:rPr>
          <w:szCs w:val="22"/>
        </w:rPr>
        <w:t>: gali pasireikšti da</w:t>
      </w:r>
      <w:r>
        <w:rPr>
          <w:szCs w:val="22"/>
        </w:rPr>
        <w:t>žniau</w:t>
      </w:r>
      <w:r w:rsidRPr="00B42D61">
        <w:rPr>
          <w:szCs w:val="22"/>
        </w:rPr>
        <w:t xml:space="preserve"> kaip 1</w:t>
      </w:r>
      <w:r>
        <w:rPr>
          <w:szCs w:val="22"/>
        </w:rPr>
        <w:t xml:space="preserve"> žmogui</w:t>
      </w:r>
      <w:r w:rsidRPr="00B42D61">
        <w:rPr>
          <w:szCs w:val="22"/>
        </w:rPr>
        <w:t xml:space="preserve"> iš 10:</w:t>
      </w:r>
    </w:p>
    <w:p w:rsidR="0076117B" w:rsidRPr="00B42D61" w:rsidRDefault="0076117B" w:rsidP="0076117B">
      <w:pPr>
        <w:numPr>
          <w:ilvl w:val="0"/>
          <w:numId w:val="7"/>
        </w:numPr>
        <w:tabs>
          <w:tab w:val="clear" w:pos="720"/>
          <w:tab w:val="num" w:pos="567"/>
        </w:tabs>
        <w:autoSpaceDE w:val="0"/>
        <w:autoSpaceDN w:val="0"/>
        <w:adjustRightInd w:val="0"/>
        <w:ind w:left="567" w:hanging="567"/>
        <w:rPr>
          <w:szCs w:val="22"/>
        </w:rPr>
      </w:pPr>
      <w:r w:rsidRPr="00B42D61">
        <w:rPr>
          <w:szCs w:val="22"/>
        </w:rPr>
        <w:t>kaulų čiulpų funkcijos slopinimas (gali paveikti baltųjų kraujo ląstelių gamybą);</w:t>
      </w:r>
    </w:p>
    <w:p w:rsidR="0076117B" w:rsidRPr="00B42D61" w:rsidRDefault="0076117B" w:rsidP="0076117B">
      <w:pPr>
        <w:numPr>
          <w:ilvl w:val="0"/>
          <w:numId w:val="7"/>
        </w:numPr>
        <w:tabs>
          <w:tab w:val="clear" w:pos="720"/>
          <w:tab w:val="num" w:pos="567"/>
        </w:tabs>
        <w:autoSpaceDE w:val="0"/>
        <w:autoSpaceDN w:val="0"/>
        <w:adjustRightInd w:val="0"/>
        <w:ind w:left="567" w:hanging="567"/>
        <w:rPr>
          <w:szCs w:val="22"/>
        </w:rPr>
      </w:pPr>
      <w:r w:rsidRPr="00B42D61">
        <w:rPr>
          <w:szCs w:val="22"/>
        </w:rPr>
        <w:t>sumažėjęs baltųjų kraujo ląstelių skaičius, dėl kurio gali dažniau atsirasti infekcijos (</w:t>
      </w:r>
      <w:proofErr w:type="spellStart"/>
      <w:r w:rsidRPr="00B42D61">
        <w:rPr>
          <w:szCs w:val="22"/>
        </w:rPr>
        <w:t>leukopenija</w:t>
      </w:r>
      <w:proofErr w:type="spellEnd"/>
      <w:r w:rsidRPr="00B42D61">
        <w:rPr>
          <w:szCs w:val="22"/>
        </w:rPr>
        <w:t>);</w:t>
      </w:r>
    </w:p>
    <w:p w:rsidR="0076117B" w:rsidRPr="00B42D61" w:rsidRDefault="0076117B" w:rsidP="0076117B">
      <w:pPr>
        <w:numPr>
          <w:ilvl w:val="0"/>
          <w:numId w:val="7"/>
        </w:numPr>
        <w:tabs>
          <w:tab w:val="clear" w:pos="720"/>
          <w:tab w:val="num" w:pos="567"/>
        </w:tabs>
        <w:autoSpaceDE w:val="0"/>
        <w:autoSpaceDN w:val="0"/>
        <w:adjustRightInd w:val="0"/>
        <w:ind w:left="567" w:hanging="567"/>
        <w:rPr>
          <w:szCs w:val="22"/>
        </w:rPr>
      </w:pPr>
      <w:r w:rsidRPr="00B42D61">
        <w:rPr>
          <w:szCs w:val="22"/>
        </w:rPr>
        <w:t>trombocitų skaičiaus sumažėjimas, dėl kurio padidėja kraujosruvų ir kraujavimo pavojus (</w:t>
      </w:r>
      <w:proofErr w:type="spellStart"/>
      <w:r w:rsidRPr="00B42D61">
        <w:rPr>
          <w:szCs w:val="22"/>
        </w:rPr>
        <w:t>trombocitopenija</w:t>
      </w:r>
      <w:proofErr w:type="spellEnd"/>
      <w:r w:rsidRPr="00B42D61">
        <w:rPr>
          <w:szCs w:val="22"/>
        </w:rPr>
        <w:t>);</w:t>
      </w:r>
    </w:p>
    <w:p w:rsidR="0076117B" w:rsidRPr="00B42D61" w:rsidRDefault="0076117B" w:rsidP="0076117B">
      <w:pPr>
        <w:numPr>
          <w:ilvl w:val="0"/>
          <w:numId w:val="7"/>
        </w:numPr>
        <w:tabs>
          <w:tab w:val="clear" w:pos="720"/>
          <w:tab w:val="num" w:pos="567"/>
        </w:tabs>
        <w:autoSpaceDE w:val="0"/>
        <w:autoSpaceDN w:val="0"/>
        <w:adjustRightInd w:val="0"/>
        <w:ind w:left="567" w:hanging="567"/>
        <w:rPr>
          <w:szCs w:val="22"/>
        </w:rPr>
      </w:pPr>
      <w:r w:rsidRPr="00B42D61">
        <w:rPr>
          <w:szCs w:val="22"/>
        </w:rPr>
        <w:t>raudonųjų kraujo ląstelių kiekio sumažėjimas, dėl kurio gali pablykšti oda (mažakraujystė)</w:t>
      </w:r>
    </w:p>
    <w:p w:rsidR="0076117B" w:rsidRPr="00B42D61" w:rsidRDefault="0076117B" w:rsidP="0076117B">
      <w:pPr>
        <w:numPr>
          <w:ilvl w:val="0"/>
          <w:numId w:val="7"/>
        </w:numPr>
        <w:tabs>
          <w:tab w:val="clear" w:pos="720"/>
          <w:tab w:val="num" w:pos="567"/>
        </w:tabs>
        <w:autoSpaceDE w:val="0"/>
        <w:autoSpaceDN w:val="0"/>
        <w:adjustRightInd w:val="0"/>
        <w:ind w:left="567" w:hanging="567"/>
        <w:rPr>
          <w:szCs w:val="22"/>
        </w:rPr>
      </w:pPr>
      <w:r w:rsidRPr="00B42D61">
        <w:rPr>
          <w:szCs w:val="22"/>
        </w:rPr>
        <w:t>sumažėjęs natrio kiekis kraujyje;</w:t>
      </w:r>
    </w:p>
    <w:p w:rsidR="0076117B" w:rsidRPr="00B42D61" w:rsidRDefault="0076117B" w:rsidP="0076117B">
      <w:pPr>
        <w:numPr>
          <w:ilvl w:val="0"/>
          <w:numId w:val="7"/>
        </w:numPr>
        <w:tabs>
          <w:tab w:val="clear" w:pos="720"/>
        </w:tabs>
        <w:autoSpaceDE w:val="0"/>
        <w:autoSpaceDN w:val="0"/>
        <w:adjustRightInd w:val="0"/>
        <w:ind w:left="567" w:hanging="501"/>
        <w:rPr>
          <w:szCs w:val="22"/>
        </w:rPr>
      </w:pPr>
      <w:r w:rsidRPr="00B42D61">
        <w:rPr>
          <w:szCs w:val="22"/>
        </w:rPr>
        <w:t>aukšta temperatūra.</w:t>
      </w:r>
    </w:p>
    <w:p w:rsidR="0076117B" w:rsidRPr="00B42D61" w:rsidRDefault="0076117B" w:rsidP="0076117B">
      <w:pPr>
        <w:autoSpaceDE w:val="0"/>
        <w:autoSpaceDN w:val="0"/>
        <w:adjustRightInd w:val="0"/>
        <w:rPr>
          <w:rFonts w:ascii="Verdana" w:hAnsi="Verdana"/>
          <w:sz w:val="18"/>
          <w:szCs w:val="18"/>
        </w:rPr>
      </w:pPr>
    </w:p>
    <w:p w:rsidR="0076117B" w:rsidRPr="00B42D61" w:rsidRDefault="0076117B" w:rsidP="0076117B">
      <w:pPr>
        <w:autoSpaceDE w:val="0"/>
        <w:autoSpaceDN w:val="0"/>
        <w:adjustRightInd w:val="0"/>
        <w:rPr>
          <w:szCs w:val="22"/>
          <w:lang w:eastAsia="en-IN"/>
        </w:rPr>
      </w:pPr>
      <w:r w:rsidRPr="00B42D61">
        <w:rPr>
          <w:szCs w:val="22"/>
          <w:lang w:eastAsia="en-IN"/>
        </w:rPr>
        <w:t>D</w:t>
      </w:r>
      <w:r w:rsidRPr="00B42D61">
        <w:rPr>
          <w:szCs w:val="22"/>
        </w:rPr>
        <w:t>ažn</w:t>
      </w:r>
      <w:r>
        <w:rPr>
          <w:szCs w:val="22"/>
        </w:rPr>
        <w:t>as</w:t>
      </w:r>
      <w:r w:rsidRPr="00B42D61">
        <w:rPr>
          <w:szCs w:val="22"/>
        </w:rPr>
        <w:t xml:space="preserve">: gali pasireikšti </w:t>
      </w:r>
      <w:r>
        <w:rPr>
          <w:szCs w:val="22"/>
        </w:rPr>
        <w:t>rečiau</w:t>
      </w:r>
      <w:r w:rsidRPr="00B42D61">
        <w:rPr>
          <w:szCs w:val="22"/>
        </w:rPr>
        <w:t xml:space="preserve"> kaip 1 </w:t>
      </w:r>
      <w:r>
        <w:rPr>
          <w:szCs w:val="22"/>
        </w:rPr>
        <w:t xml:space="preserve">žmogui </w:t>
      </w:r>
      <w:r w:rsidRPr="00B42D61">
        <w:rPr>
          <w:szCs w:val="22"/>
        </w:rPr>
        <w:t>iš 10</w:t>
      </w:r>
      <w:r w:rsidRPr="00B42D61">
        <w:rPr>
          <w:szCs w:val="22"/>
          <w:lang w:eastAsia="en-IN"/>
        </w:rPr>
        <w:t>:</w:t>
      </w:r>
    </w:p>
    <w:p w:rsidR="0076117B" w:rsidRPr="00111393" w:rsidRDefault="0076117B" w:rsidP="0076117B">
      <w:pPr>
        <w:pStyle w:val="Sraopastraipa"/>
        <w:numPr>
          <w:ilvl w:val="0"/>
          <w:numId w:val="8"/>
        </w:numPr>
        <w:tabs>
          <w:tab w:val="left" w:pos="567"/>
        </w:tabs>
        <w:autoSpaceDE w:val="0"/>
        <w:autoSpaceDN w:val="0"/>
        <w:adjustRightInd w:val="0"/>
        <w:ind w:left="567" w:hanging="567"/>
        <w:rPr>
          <w:szCs w:val="22"/>
          <w:lang w:eastAsia="en-IN"/>
        </w:rPr>
      </w:pPr>
      <w:r w:rsidRPr="00B42D61">
        <w:rPr>
          <w:szCs w:val="22"/>
          <w:lang w:eastAsia="en-IN"/>
        </w:rPr>
        <w:t>stiprus kurios nors kojos skausmas arba patinimas, krūtinės skausmas arba pasunkėjęs kvėpavimas (gali reikšti, kad venoje yra žalingų kraujo krešulių);</w:t>
      </w:r>
    </w:p>
    <w:p w:rsidR="0076117B" w:rsidRPr="00B90738" w:rsidRDefault="0076117B" w:rsidP="0076117B">
      <w:pPr>
        <w:pStyle w:val="Sraopastraipa"/>
        <w:numPr>
          <w:ilvl w:val="0"/>
          <w:numId w:val="8"/>
        </w:numPr>
        <w:tabs>
          <w:tab w:val="left" w:pos="567"/>
        </w:tabs>
        <w:autoSpaceDE w:val="0"/>
        <w:autoSpaceDN w:val="0"/>
        <w:adjustRightInd w:val="0"/>
        <w:ind w:left="567" w:hanging="567"/>
        <w:rPr>
          <w:szCs w:val="22"/>
          <w:lang w:eastAsia="en-IN"/>
        </w:rPr>
      </w:pPr>
      <w:r w:rsidRPr="003610E8">
        <w:rPr>
          <w:szCs w:val="22"/>
          <w:lang w:eastAsia="en-IN"/>
        </w:rPr>
        <w:t>greitas, nereguliarus arba lėtas širdies ritmas;</w:t>
      </w:r>
    </w:p>
    <w:p w:rsidR="0076117B" w:rsidRPr="00780968" w:rsidRDefault="0076117B" w:rsidP="0076117B">
      <w:pPr>
        <w:pStyle w:val="Sraopastraipa"/>
        <w:numPr>
          <w:ilvl w:val="0"/>
          <w:numId w:val="8"/>
        </w:numPr>
        <w:tabs>
          <w:tab w:val="left" w:pos="567"/>
        </w:tabs>
        <w:autoSpaceDE w:val="0"/>
        <w:autoSpaceDN w:val="0"/>
        <w:adjustRightInd w:val="0"/>
        <w:ind w:left="567" w:hanging="567"/>
        <w:rPr>
          <w:szCs w:val="22"/>
          <w:lang w:eastAsia="en-IN"/>
        </w:rPr>
      </w:pPr>
      <w:r w:rsidRPr="00EB18DF">
        <w:rPr>
          <w:szCs w:val="22"/>
          <w:lang w:eastAsia="en-IN"/>
        </w:rPr>
        <w:t>sepsis (kraujo užkrėtimas).</w:t>
      </w:r>
    </w:p>
    <w:p w:rsidR="0076117B" w:rsidRPr="00B42D61" w:rsidRDefault="0076117B" w:rsidP="0076117B">
      <w:pPr>
        <w:tabs>
          <w:tab w:val="left" w:pos="567"/>
        </w:tabs>
        <w:autoSpaceDE w:val="0"/>
        <w:autoSpaceDN w:val="0"/>
        <w:adjustRightInd w:val="0"/>
        <w:ind w:left="567" w:hanging="567"/>
        <w:rPr>
          <w:szCs w:val="22"/>
          <w:lang w:eastAsia="en-IN"/>
        </w:rPr>
      </w:pPr>
    </w:p>
    <w:p w:rsidR="0076117B" w:rsidRPr="00B42D61" w:rsidRDefault="0076117B" w:rsidP="0076117B">
      <w:pPr>
        <w:autoSpaceDE w:val="0"/>
        <w:autoSpaceDN w:val="0"/>
        <w:adjustRightInd w:val="0"/>
        <w:rPr>
          <w:szCs w:val="22"/>
          <w:lang w:eastAsia="en-IN"/>
        </w:rPr>
      </w:pPr>
      <w:r w:rsidRPr="00B42D61">
        <w:rPr>
          <w:szCs w:val="22"/>
          <w:lang w:eastAsia="en-IN"/>
        </w:rPr>
        <w:t>Nedažn</w:t>
      </w:r>
      <w:r>
        <w:rPr>
          <w:szCs w:val="22"/>
          <w:lang w:eastAsia="en-IN"/>
        </w:rPr>
        <w:t>as</w:t>
      </w:r>
      <w:r w:rsidRPr="00B42D61">
        <w:rPr>
          <w:szCs w:val="22"/>
          <w:lang w:eastAsia="en-IN"/>
        </w:rPr>
        <w:t xml:space="preserve">: gali pasireikšti </w:t>
      </w:r>
      <w:r>
        <w:rPr>
          <w:szCs w:val="22"/>
          <w:lang w:eastAsia="en-IN"/>
        </w:rPr>
        <w:t>rečiau</w:t>
      </w:r>
      <w:r w:rsidRPr="00B42D61">
        <w:rPr>
          <w:szCs w:val="22"/>
          <w:lang w:eastAsia="en-IN"/>
        </w:rPr>
        <w:t xml:space="preserve"> kaip 1 </w:t>
      </w:r>
      <w:r>
        <w:rPr>
          <w:szCs w:val="22"/>
          <w:lang w:eastAsia="en-IN"/>
        </w:rPr>
        <w:t xml:space="preserve">žmogui </w:t>
      </w:r>
      <w:r w:rsidRPr="00B42D61">
        <w:rPr>
          <w:szCs w:val="22"/>
          <w:lang w:eastAsia="en-IN"/>
        </w:rPr>
        <w:t>iš 100:</w:t>
      </w:r>
    </w:p>
    <w:p w:rsidR="0076117B" w:rsidRPr="00B42D61" w:rsidRDefault="0076117B" w:rsidP="0076117B">
      <w:pPr>
        <w:pStyle w:val="Sraopastraipa"/>
        <w:numPr>
          <w:ilvl w:val="0"/>
          <w:numId w:val="8"/>
        </w:numPr>
        <w:tabs>
          <w:tab w:val="left" w:pos="567"/>
        </w:tabs>
        <w:autoSpaceDE w:val="0"/>
        <w:autoSpaceDN w:val="0"/>
        <w:adjustRightInd w:val="0"/>
        <w:ind w:left="567" w:hanging="567"/>
        <w:rPr>
          <w:szCs w:val="22"/>
          <w:lang w:eastAsia="en-IN"/>
        </w:rPr>
      </w:pPr>
      <w:r w:rsidRPr="00B42D61">
        <w:rPr>
          <w:szCs w:val="22"/>
          <w:lang w:eastAsia="en-IN"/>
        </w:rPr>
        <w:t>sunki alerginė reakcija (žr. viršuje);</w:t>
      </w:r>
    </w:p>
    <w:p w:rsidR="0076117B" w:rsidRPr="00B42D61" w:rsidRDefault="0076117B" w:rsidP="0076117B">
      <w:pPr>
        <w:pStyle w:val="Sraopastraipa"/>
        <w:numPr>
          <w:ilvl w:val="0"/>
          <w:numId w:val="8"/>
        </w:numPr>
        <w:tabs>
          <w:tab w:val="left" w:pos="567"/>
        </w:tabs>
        <w:autoSpaceDE w:val="0"/>
        <w:autoSpaceDN w:val="0"/>
        <w:adjustRightInd w:val="0"/>
        <w:ind w:left="567" w:hanging="567"/>
        <w:rPr>
          <w:szCs w:val="22"/>
          <w:lang w:eastAsia="en-IN"/>
        </w:rPr>
      </w:pPr>
      <w:r w:rsidRPr="00B42D61">
        <w:rPr>
          <w:szCs w:val="22"/>
          <w:lang w:eastAsia="en-IN"/>
        </w:rPr>
        <w:t xml:space="preserve">klausos </w:t>
      </w:r>
      <w:r>
        <w:rPr>
          <w:szCs w:val="22"/>
          <w:lang w:eastAsia="en-IN"/>
        </w:rPr>
        <w:t>sutrikimai</w:t>
      </w:r>
      <w:r w:rsidRPr="00B42D61">
        <w:rPr>
          <w:szCs w:val="22"/>
          <w:lang w:eastAsia="en-IN"/>
        </w:rPr>
        <w:t xml:space="preserve"> (</w:t>
      </w:r>
      <w:proofErr w:type="spellStart"/>
      <w:r w:rsidRPr="00B42D61">
        <w:rPr>
          <w:szCs w:val="22"/>
          <w:lang w:eastAsia="en-IN"/>
        </w:rPr>
        <w:t>ototoksiškumas</w:t>
      </w:r>
      <w:proofErr w:type="spellEnd"/>
      <w:r w:rsidRPr="00B42D61">
        <w:rPr>
          <w:szCs w:val="22"/>
          <w:lang w:eastAsia="en-IN"/>
        </w:rPr>
        <w:t>);</w:t>
      </w:r>
    </w:p>
    <w:p w:rsidR="0076117B" w:rsidRPr="00B42D61" w:rsidRDefault="0076117B" w:rsidP="0076117B">
      <w:pPr>
        <w:pStyle w:val="Sraopastraipa"/>
        <w:numPr>
          <w:ilvl w:val="0"/>
          <w:numId w:val="8"/>
        </w:numPr>
        <w:tabs>
          <w:tab w:val="left" w:pos="567"/>
        </w:tabs>
        <w:autoSpaceDE w:val="0"/>
        <w:autoSpaceDN w:val="0"/>
        <w:adjustRightInd w:val="0"/>
        <w:ind w:left="567" w:hanging="567"/>
        <w:rPr>
          <w:szCs w:val="22"/>
          <w:lang w:eastAsia="en-IN"/>
        </w:rPr>
      </w:pPr>
      <w:r w:rsidRPr="00B42D61">
        <w:rPr>
          <w:szCs w:val="22"/>
          <w:lang w:eastAsia="en-IN"/>
        </w:rPr>
        <w:t>sumažėjęs magnio kiekis kraujyje;</w:t>
      </w:r>
    </w:p>
    <w:p w:rsidR="0076117B" w:rsidRPr="00B42D61" w:rsidRDefault="0076117B" w:rsidP="0076117B">
      <w:pPr>
        <w:pStyle w:val="Sraopastraipa"/>
        <w:numPr>
          <w:ilvl w:val="0"/>
          <w:numId w:val="8"/>
        </w:numPr>
        <w:tabs>
          <w:tab w:val="left" w:pos="567"/>
        </w:tabs>
        <w:autoSpaceDE w:val="0"/>
        <w:autoSpaceDN w:val="0"/>
        <w:adjustRightInd w:val="0"/>
        <w:ind w:left="567" w:hanging="567"/>
        <w:rPr>
          <w:szCs w:val="22"/>
          <w:lang w:eastAsia="en-IN"/>
        </w:rPr>
      </w:pPr>
      <w:proofErr w:type="spellStart"/>
      <w:r w:rsidRPr="00B42D61">
        <w:rPr>
          <w:szCs w:val="22"/>
          <w:lang w:eastAsia="en-IN"/>
        </w:rPr>
        <w:t>spermatogenezės</w:t>
      </w:r>
      <w:proofErr w:type="spellEnd"/>
      <w:r w:rsidRPr="00B42D61">
        <w:rPr>
          <w:szCs w:val="22"/>
          <w:lang w:eastAsia="en-IN"/>
        </w:rPr>
        <w:t xml:space="preserve"> sutrikimas.</w:t>
      </w:r>
    </w:p>
    <w:p w:rsidR="0076117B" w:rsidRPr="00B42D61" w:rsidRDefault="0076117B" w:rsidP="0076117B">
      <w:pPr>
        <w:tabs>
          <w:tab w:val="left" w:pos="567"/>
        </w:tabs>
        <w:autoSpaceDE w:val="0"/>
        <w:autoSpaceDN w:val="0"/>
        <w:adjustRightInd w:val="0"/>
        <w:rPr>
          <w:szCs w:val="22"/>
          <w:lang w:eastAsia="en-IN"/>
        </w:rPr>
      </w:pPr>
    </w:p>
    <w:p w:rsidR="0076117B" w:rsidRPr="00B42D61" w:rsidRDefault="0076117B" w:rsidP="0076117B">
      <w:pPr>
        <w:autoSpaceDE w:val="0"/>
        <w:autoSpaceDN w:val="0"/>
        <w:adjustRightInd w:val="0"/>
        <w:rPr>
          <w:szCs w:val="22"/>
          <w:lang w:eastAsia="en-IN"/>
        </w:rPr>
      </w:pPr>
      <w:r w:rsidRPr="00B42D61">
        <w:rPr>
          <w:szCs w:val="22"/>
          <w:lang w:eastAsia="en-IN"/>
        </w:rPr>
        <w:t>Ret</w:t>
      </w:r>
      <w:r>
        <w:rPr>
          <w:szCs w:val="22"/>
          <w:lang w:eastAsia="en-IN"/>
        </w:rPr>
        <w:t>as</w:t>
      </w:r>
      <w:r w:rsidRPr="00B42D61">
        <w:rPr>
          <w:szCs w:val="22"/>
          <w:lang w:eastAsia="en-IN"/>
        </w:rPr>
        <w:t xml:space="preserve">: gali pasireikšti </w:t>
      </w:r>
      <w:r>
        <w:rPr>
          <w:szCs w:val="22"/>
          <w:lang w:eastAsia="en-IN"/>
        </w:rPr>
        <w:t>rečiau</w:t>
      </w:r>
      <w:r w:rsidRPr="00B42D61">
        <w:rPr>
          <w:szCs w:val="22"/>
          <w:lang w:eastAsia="en-IN"/>
        </w:rPr>
        <w:t xml:space="preserve"> kaip 1 </w:t>
      </w:r>
      <w:r>
        <w:rPr>
          <w:szCs w:val="22"/>
          <w:lang w:eastAsia="en-IN"/>
        </w:rPr>
        <w:t xml:space="preserve">žmogui </w:t>
      </w:r>
      <w:r w:rsidRPr="00B42D61">
        <w:rPr>
          <w:szCs w:val="22"/>
          <w:lang w:eastAsia="en-IN"/>
        </w:rPr>
        <w:t>iš 1000:</w:t>
      </w:r>
    </w:p>
    <w:p w:rsidR="0076117B" w:rsidRPr="00B42D61" w:rsidRDefault="0076117B" w:rsidP="0076117B">
      <w:pPr>
        <w:pStyle w:val="Sraopastraipa"/>
        <w:numPr>
          <w:ilvl w:val="0"/>
          <w:numId w:val="8"/>
        </w:numPr>
        <w:tabs>
          <w:tab w:val="left" w:pos="567"/>
        </w:tabs>
        <w:autoSpaceDE w:val="0"/>
        <w:autoSpaceDN w:val="0"/>
        <w:adjustRightInd w:val="0"/>
        <w:ind w:left="567" w:hanging="567"/>
        <w:rPr>
          <w:szCs w:val="22"/>
          <w:lang w:eastAsia="en-IN"/>
        </w:rPr>
      </w:pPr>
      <w:r w:rsidRPr="00B42D61">
        <w:rPr>
          <w:szCs w:val="22"/>
          <w:lang w:eastAsia="en-IN"/>
        </w:rPr>
        <w:t>padidėjusi ūmios leukemijos rizika;</w:t>
      </w:r>
    </w:p>
    <w:p w:rsidR="0076117B" w:rsidRPr="00B42D61" w:rsidRDefault="0076117B" w:rsidP="0076117B">
      <w:pPr>
        <w:pStyle w:val="Sraopastraipa"/>
        <w:numPr>
          <w:ilvl w:val="0"/>
          <w:numId w:val="8"/>
        </w:numPr>
        <w:tabs>
          <w:tab w:val="left" w:pos="567"/>
        </w:tabs>
        <w:autoSpaceDE w:val="0"/>
        <w:autoSpaceDN w:val="0"/>
        <w:adjustRightInd w:val="0"/>
        <w:ind w:left="567" w:hanging="567"/>
        <w:rPr>
          <w:szCs w:val="22"/>
          <w:lang w:eastAsia="en-IN"/>
        </w:rPr>
      </w:pPr>
      <w:r>
        <w:rPr>
          <w:szCs w:val="22"/>
          <w:lang w:eastAsia="en-IN"/>
        </w:rPr>
        <w:t>traukuliai</w:t>
      </w:r>
      <w:r w:rsidRPr="00B42D61">
        <w:rPr>
          <w:szCs w:val="22"/>
          <w:lang w:eastAsia="en-IN"/>
        </w:rPr>
        <w:t>;</w:t>
      </w:r>
    </w:p>
    <w:p w:rsidR="0076117B" w:rsidRPr="00B42D61" w:rsidRDefault="0076117B" w:rsidP="0076117B">
      <w:pPr>
        <w:pStyle w:val="Sraopastraipa"/>
        <w:numPr>
          <w:ilvl w:val="0"/>
          <w:numId w:val="8"/>
        </w:numPr>
        <w:tabs>
          <w:tab w:val="left" w:pos="567"/>
        </w:tabs>
        <w:autoSpaceDE w:val="0"/>
        <w:autoSpaceDN w:val="0"/>
        <w:adjustRightInd w:val="0"/>
        <w:ind w:left="567" w:hanging="567"/>
        <w:rPr>
          <w:szCs w:val="22"/>
          <w:lang w:eastAsia="en-IN"/>
        </w:rPr>
      </w:pPr>
      <w:r w:rsidRPr="00B42D61">
        <w:rPr>
          <w:szCs w:val="22"/>
          <w:lang w:eastAsia="en-IN"/>
        </w:rPr>
        <w:t xml:space="preserve">alpimas, galvos skausmas, </w:t>
      </w:r>
      <w:r>
        <w:rPr>
          <w:szCs w:val="22"/>
          <w:lang w:eastAsia="en-IN"/>
        </w:rPr>
        <w:t>konfūzija (minčių susipainiojimas)</w:t>
      </w:r>
      <w:r w:rsidRPr="00B42D61">
        <w:rPr>
          <w:szCs w:val="22"/>
          <w:lang w:eastAsia="en-IN"/>
        </w:rPr>
        <w:t xml:space="preserve"> ir regos praradimas;</w:t>
      </w:r>
    </w:p>
    <w:p w:rsidR="0076117B" w:rsidRDefault="0076117B" w:rsidP="0076117B">
      <w:pPr>
        <w:pStyle w:val="Sraopastraipa"/>
        <w:numPr>
          <w:ilvl w:val="0"/>
          <w:numId w:val="8"/>
        </w:numPr>
        <w:tabs>
          <w:tab w:val="left" w:pos="567"/>
        </w:tabs>
        <w:autoSpaceDE w:val="0"/>
        <w:autoSpaceDN w:val="0"/>
        <w:adjustRightInd w:val="0"/>
        <w:ind w:left="567" w:hanging="567"/>
        <w:rPr>
          <w:szCs w:val="22"/>
          <w:lang w:eastAsia="en-IN"/>
        </w:rPr>
      </w:pPr>
      <w:r w:rsidRPr="00B42D61">
        <w:rPr>
          <w:szCs w:val="22"/>
          <w:lang w:eastAsia="en-IN"/>
        </w:rPr>
        <w:t>tam tikrų smegenų funkcijų praradimas, įkaitant smegenų veiklos sutrikimą, pasireiškiantį spazmais ir sąmonės pritemimu;</w:t>
      </w:r>
    </w:p>
    <w:p w:rsidR="0076117B" w:rsidRPr="00B42D61" w:rsidRDefault="0076117B" w:rsidP="0076117B">
      <w:pPr>
        <w:pStyle w:val="Sraopastraipa"/>
        <w:numPr>
          <w:ilvl w:val="0"/>
          <w:numId w:val="8"/>
        </w:numPr>
        <w:tabs>
          <w:tab w:val="left" w:pos="567"/>
        </w:tabs>
        <w:autoSpaceDE w:val="0"/>
        <w:autoSpaceDN w:val="0"/>
        <w:adjustRightInd w:val="0"/>
        <w:ind w:left="567" w:hanging="567"/>
        <w:rPr>
          <w:szCs w:val="22"/>
          <w:lang w:eastAsia="en-IN"/>
        </w:rPr>
      </w:pPr>
      <w:r w:rsidRPr="00AF2AB8">
        <w:rPr>
          <w:szCs w:val="22"/>
          <w:lang w:eastAsia="en-IN"/>
        </w:rPr>
        <w:t>smegenų funkcijos sutrikimas (sumišimas, neaiški kalba, kartais aklumas, atminties praradimas ir paralyžius</w:t>
      </w:r>
      <w:r>
        <w:rPr>
          <w:szCs w:val="22"/>
          <w:lang w:eastAsia="en-IN"/>
        </w:rPr>
        <w:t>);</w:t>
      </w:r>
    </w:p>
    <w:p w:rsidR="0076117B" w:rsidRPr="00B42D61" w:rsidRDefault="0076117B" w:rsidP="0076117B">
      <w:pPr>
        <w:pStyle w:val="Sraopastraipa"/>
        <w:numPr>
          <w:ilvl w:val="0"/>
          <w:numId w:val="8"/>
        </w:numPr>
        <w:tabs>
          <w:tab w:val="left" w:pos="567"/>
        </w:tabs>
        <w:autoSpaceDE w:val="0"/>
        <w:autoSpaceDN w:val="0"/>
        <w:adjustRightInd w:val="0"/>
        <w:ind w:left="567" w:hanging="567"/>
        <w:rPr>
          <w:szCs w:val="22"/>
          <w:lang w:eastAsia="en-IN"/>
        </w:rPr>
      </w:pPr>
      <w:r w:rsidRPr="00B42D61">
        <w:rPr>
          <w:szCs w:val="22"/>
          <w:lang w:eastAsia="en-IN"/>
        </w:rPr>
        <w:t>širdies smūgis;</w:t>
      </w:r>
    </w:p>
    <w:p w:rsidR="0076117B" w:rsidRPr="00B42D61" w:rsidRDefault="0076117B" w:rsidP="0076117B">
      <w:pPr>
        <w:pStyle w:val="Sraopastraipa"/>
        <w:numPr>
          <w:ilvl w:val="0"/>
          <w:numId w:val="8"/>
        </w:numPr>
        <w:tabs>
          <w:tab w:val="left" w:pos="567"/>
        </w:tabs>
        <w:autoSpaceDE w:val="0"/>
        <w:autoSpaceDN w:val="0"/>
        <w:adjustRightInd w:val="0"/>
        <w:ind w:left="567" w:hanging="567"/>
        <w:rPr>
          <w:szCs w:val="22"/>
          <w:lang w:eastAsia="en-IN"/>
        </w:rPr>
      </w:pPr>
      <w:r w:rsidRPr="00B42D61">
        <w:rPr>
          <w:szCs w:val="22"/>
          <w:lang w:eastAsia="en-IN"/>
        </w:rPr>
        <w:t>burnos gleivinės uždegimas (stomatitas);</w:t>
      </w:r>
    </w:p>
    <w:p w:rsidR="0076117B" w:rsidRPr="00B42D61" w:rsidRDefault="0076117B" w:rsidP="0076117B">
      <w:pPr>
        <w:pStyle w:val="Sraopastraipa"/>
        <w:numPr>
          <w:ilvl w:val="0"/>
          <w:numId w:val="8"/>
        </w:numPr>
        <w:tabs>
          <w:tab w:val="left" w:pos="567"/>
        </w:tabs>
        <w:autoSpaceDE w:val="0"/>
        <w:autoSpaceDN w:val="0"/>
        <w:adjustRightInd w:val="0"/>
        <w:ind w:left="567" w:hanging="567"/>
        <w:rPr>
          <w:szCs w:val="22"/>
          <w:lang w:eastAsia="en-IN"/>
        </w:rPr>
      </w:pPr>
      <w:r w:rsidRPr="00B42D61">
        <w:rPr>
          <w:szCs w:val="22"/>
          <w:lang w:eastAsia="en-IN"/>
        </w:rPr>
        <w:t>nervų periferinė neuropatija, kuriai būdingas be priežasties atsiradęs kutenimo, niežėjimo ar dilgčiojimo pojūtis ir retkarčiais pasireiškiantis skonio, lietimo jutimų, regos netekimas, ūmus skausmas, perveriantis lenkimosi į priekį metu, plintantis iš kaklo per nugarą į kojas;</w:t>
      </w:r>
    </w:p>
    <w:p w:rsidR="0076117B" w:rsidRPr="00B42D61" w:rsidRDefault="0076117B" w:rsidP="0076117B">
      <w:pPr>
        <w:autoSpaceDE w:val="0"/>
        <w:autoSpaceDN w:val="0"/>
        <w:adjustRightInd w:val="0"/>
        <w:rPr>
          <w:szCs w:val="22"/>
          <w:lang w:eastAsia="en-IN"/>
        </w:rPr>
      </w:pPr>
    </w:p>
    <w:p w:rsidR="0076117B" w:rsidRPr="00B42D61" w:rsidRDefault="0076117B" w:rsidP="0076117B">
      <w:pPr>
        <w:autoSpaceDE w:val="0"/>
        <w:autoSpaceDN w:val="0"/>
        <w:adjustRightInd w:val="0"/>
        <w:rPr>
          <w:szCs w:val="22"/>
          <w:lang w:eastAsia="en-IN"/>
        </w:rPr>
      </w:pPr>
      <w:r w:rsidRPr="00B42D61">
        <w:rPr>
          <w:szCs w:val="22"/>
          <w:lang w:eastAsia="en-IN"/>
        </w:rPr>
        <w:t>Labai ret</w:t>
      </w:r>
      <w:r>
        <w:rPr>
          <w:szCs w:val="22"/>
          <w:lang w:eastAsia="en-IN"/>
        </w:rPr>
        <w:t>as</w:t>
      </w:r>
      <w:r w:rsidRPr="00B42D61">
        <w:rPr>
          <w:szCs w:val="22"/>
          <w:lang w:eastAsia="en-IN"/>
        </w:rPr>
        <w:t xml:space="preserve">: gali pasireikšti </w:t>
      </w:r>
      <w:r>
        <w:rPr>
          <w:szCs w:val="22"/>
          <w:lang w:eastAsia="en-IN"/>
        </w:rPr>
        <w:t>rečiau</w:t>
      </w:r>
      <w:r w:rsidRPr="00B42D61">
        <w:rPr>
          <w:szCs w:val="22"/>
          <w:lang w:eastAsia="en-IN"/>
        </w:rPr>
        <w:t xml:space="preserve"> kaip 1</w:t>
      </w:r>
      <w:r>
        <w:rPr>
          <w:szCs w:val="22"/>
          <w:lang w:eastAsia="en-IN"/>
        </w:rPr>
        <w:t xml:space="preserve"> žmogui</w:t>
      </w:r>
      <w:r w:rsidRPr="00B42D61">
        <w:rPr>
          <w:szCs w:val="22"/>
          <w:lang w:eastAsia="en-IN"/>
        </w:rPr>
        <w:t xml:space="preserve"> iš 10 000:</w:t>
      </w:r>
    </w:p>
    <w:p w:rsidR="0076117B" w:rsidRPr="00B42D61" w:rsidRDefault="0076117B" w:rsidP="0076117B">
      <w:pPr>
        <w:pStyle w:val="Sraopastraipa"/>
        <w:numPr>
          <w:ilvl w:val="0"/>
          <w:numId w:val="9"/>
        </w:numPr>
        <w:autoSpaceDE w:val="0"/>
        <w:autoSpaceDN w:val="0"/>
        <w:adjustRightInd w:val="0"/>
        <w:ind w:left="567" w:hanging="567"/>
        <w:rPr>
          <w:szCs w:val="22"/>
          <w:lang w:eastAsia="en-IN"/>
        </w:rPr>
      </w:pPr>
      <w:r w:rsidRPr="00B42D61">
        <w:rPr>
          <w:szCs w:val="22"/>
          <w:lang w:eastAsia="en-IN"/>
        </w:rPr>
        <w:t>širdies sustojimas.</w:t>
      </w:r>
    </w:p>
    <w:p w:rsidR="0076117B" w:rsidRPr="00B42D61" w:rsidRDefault="0076117B" w:rsidP="0076117B">
      <w:pPr>
        <w:autoSpaceDE w:val="0"/>
        <w:autoSpaceDN w:val="0"/>
        <w:adjustRightInd w:val="0"/>
        <w:rPr>
          <w:szCs w:val="22"/>
          <w:lang w:eastAsia="en-IN"/>
        </w:rPr>
      </w:pPr>
    </w:p>
    <w:p w:rsidR="0076117B" w:rsidRPr="00B42D61" w:rsidRDefault="0076117B" w:rsidP="0076117B">
      <w:pPr>
        <w:autoSpaceDE w:val="0"/>
        <w:autoSpaceDN w:val="0"/>
        <w:adjustRightInd w:val="0"/>
        <w:rPr>
          <w:szCs w:val="22"/>
          <w:lang w:eastAsia="en-IN"/>
        </w:rPr>
      </w:pPr>
      <w:r w:rsidRPr="00B42D61">
        <w:rPr>
          <w:szCs w:val="22"/>
          <w:lang w:eastAsia="en-IN"/>
        </w:rPr>
        <w:t xml:space="preserve">Dažnis nežinomas (negali būti </w:t>
      </w:r>
      <w:r>
        <w:rPr>
          <w:szCs w:val="22"/>
          <w:lang w:eastAsia="en-IN"/>
        </w:rPr>
        <w:t>apskaičiuotas</w:t>
      </w:r>
      <w:r w:rsidRPr="00B42D61">
        <w:rPr>
          <w:szCs w:val="22"/>
          <w:lang w:eastAsia="en-IN"/>
        </w:rPr>
        <w:t xml:space="preserve"> pagal turimus duomenis):</w:t>
      </w:r>
    </w:p>
    <w:p w:rsidR="0076117B" w:rsidRPr="00B42D61"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B42D61">
        <w:rPr>
          <w:szCs w:val="22"/>
          <w:lang w:eastAsia="en-IN"/>
        </w:rPr>
        <w:t>infekcijos požymiai, pavyzdžiui, karščiavimas arba gerklės skausmas;</w:t>
      </w:r>
    </w:p>
    <w:p w:rsidR="0076117B" w:rsidRPr="00B42D61"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B42D61">
        <w:rPr>
          <w:szCs w:val="22"/>
          <w:lang w:eastAsia="en-IN"/>
        </w:rPr>
        <w:t>hemolizinė mažakraujystė;</w:t>
      </w:r>
    </w:p>
    <w:p w:rsidR="0076117B" w:rsidRPr="003610E8"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111393">
        <w:rPr>
          <w:szCs w:val="22"/>
          <w:lang w:eastAsia="en-IN"/>
        </w:rPr>
        <w:t>nepakankama hormon</w:t>
      </w:r>
      <w:r>
        <w:rPr>
          <w:szCs w:val="22"/>
          <w:lang w:eastAsia="en-IN"/>
        </w:rPr>
        <w:t>o</w:t>
      </w:r>
      <w:r w:rsidRPr="00111393">
        <w:rPr>
          <w:szCs w:val="22"/>
          <w:lang w:eastAsia="en-IN"/>
        </w:rPr>
        <w:t xml:space="preserve"> </w:t>
      </w:r>
      <w:proofErr w:type="spellStart"/>
      <w:r w:rsidRPr="00111393">
        <w:rPr>
          <w:szCs w:val="22"/>
          <w:lang w:eastAsia="en-IN"/>
        </w:rPr>
        <w:t>vazopresino</w:t>
      </w:r>
      <w:proofErr w:type="spellEnd"/>
      <w:r w:rsidRPr="00111393">
        <w:rPr>
          <w:szCs w:val="22"/>
          <w:lang w:eastAsia="en-IN"/>
        </w:rPr>
        <w:t xml:space="preserve"> gamyba smegenyse (ADH), galinti sukelti žemo natrio kiekio kraujyje koncentraciją ir vandens susilaikymą;</w:t>
      </w:r>
    </w:p>
    <w:p w:rsidR="0076117B" w:rsidRPr="00EB18DF"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B90738">
        <w:rPr>
          <w:szCs w:val="22"/>
          <w:lang w:eastAsia="en-IN"/>
        </w:rPr>
        <w:t xml:space="preserve">padidėjęs kraujo </w:t>
      </w:r>
      <w:proofErr w:type="spellStart"/>
      <w:r w:rsidRPr="00B90738">
        <w:rPr>
          <w:szCs w:val="22"/>
          <w:lang w:eastAsia="en-IN"/>
        </w:rPr>
        <w:t>amilazės</w:t>
      </w:r>
      <w:proofErr w:type="spellEnd"/>
      <w:r w:rsidRPr="00B90738">
        <w:rPr>
          <w:szCs w:val="22"/>
          <w:lang w:eastAsia="en-IN"/>
        </w:rPr>
        <w:t xml:space="preserve"> (fermentų) kiekis;</w:t>
      </w:r>
    </w:p>
    <w:p w:rsidR="0076117B" w:rsidRPr="008249A8"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780968">
        <w:rPr>
          <w:szCs w:val="22"/>
          <w:lang w:eastAsia="en-IN"/>
        </w:rPr>
        <w:t>dehidra</w:t>
      </w:r>
      <w:r w:rsidRPr="008249A8">
        <w:rPr>
          <w:szCs w:val="22"/>
          <w:lang w:eastAsia="en-IN"/>
        </w:rPr>
        <w:t>tacija;</w:t>
      </w:r>
    </w:p>
    <w:p w:rsidR="0076117B" w:rsidRPr="005C682B"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5C682B">
        <w:rPr>
          <w:szCs w:val="22"/>
          <w:lang w:eastAsia="en-IN"/>
        </w:rPr>
        <w:t>kalcio, fosfatų, kalio kiekio sumažėjimas kraujyje;</w:t>
      </w:r>
    </w:p>
    <w:p w:rsidR="0076117B"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F502AD">
        <w:rPr>
          <w:szCs w:val="22"/>
          <w:lang w:eastAsia="en-IN"/>
        </w:rPr>
        <w:t>didelė šlapimo rūgšties koncentracija kraujyje;</w:t>
      </w:r>
    </w:p>
    <w:p w:rsidR="0076117B" w:rsidRPr="00B42D61"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B42D61">
        <w:rPr>
          <w:szCs w:val="22"/>
          <w:lang w:eastAsia="en-IN"/>
        </w:rPr>
        <w:t>raumenų spazmai;</w:t>
      </w:r>
    </w:p>
    <w:p w:rsidR="0076117B" w:rsidRPr="00B42D61"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B42D61">
        <w:rPr>
          <w:szCs w:val="22"/>
          <w:lang w:eastAsia="en-IN"/>
        </w:rPr>
        <w:t>stuburo liga, galinti sukelti į galūnes pereinančių elektros smūgių pojūtį;</w:t>
      </w:r>
    </w:p>
    <w:p w:rsidR="0076117B" w:rsidRPr="00B42D61"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Pr>
          <w:szCs w:val="22"/>
          <w:lang w:eastAsia="en-IN"/>
        </w:rPr>
        <w:t>s</w:t>
      </w:r>
      <w:r w:rsidRPr="00B42D61">
        <w:rPr>
          <w:szCs w:val="22"/>
          <w:lang w:eastAsia="en-IN"/>
        </w:rPr>
        <w:t>konio praradimas;</w:t>
      </w:r>
    </w:p>
    <w:p w:rsidR="0076117B" w:rsidRPr="003610E8"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B42D61">
        <w:rPr>
          <w:szCs w:val="22"/>
          <w:lang w:eastAsia="en-IN"/>
        </w:rPr>
        <w:t xml:space="preserve">regos sutrikimai (neryškus matymas, </w:t>
      </w:r>
      <w:r w:rsidRPr="00111393">
        <w:rPr>
          <w:szCs w:val="22"/>
          <w:lang w:eastAsia="en-IN"/>
        </w:rPr>
        <w:t>pablogėjęs spalvų suvokimas, regos praradimas arba skausmas akyje);</w:t>
      </w:r>
    </w:p>
    <w:p w:rsidR="0076117B" w:rsidRPr="00EB18DF"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B90738">
        <w:rPr>
          <w:szCs w:val="22"/>
          <w:lang w:eastAsia="en-IN"/>
        </w:rPr>
        <w:t>skambėjimas ausyse arba kurtumas;</w:t>
      </w:r>
    </w:p>
    <w:p w:rsidR="0076117B" w:rsidRPr="008249A8"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780968">
        <w:rPr>
          <w:szCs w:val="22"/>
          <w:lang w:eastAsia="en-IN"/>
        </w:rPr>
        <w:t>širdies sutrikimas;</w:t>
      </w:r>
    </w:p>
    <w:p w:rsidR="0076117B" w:rsidRPr="008249A8"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8249A8">
        <w:rPr>
          <w:szCs w:val="22"/>
          <w:lang w:eastAsia="en-IN"/>
        </w:rPr>
        <w:t>neįprastai šaltos arba išblyškusios plaštakos ir pėdos;</w:t>
      </w:r>
    </w:p>
    <w:p w:rsidR="0076117B" w:rsidRPr="005C682B"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5C682B">
        <w:rPr>
          <w:szCs w:val="22"/>
          <w:lang w:eastAsia="en-IN"/>
        </w:rPr>
        <w:t xml:space="preserve">plaštakų, pėdų, rankų ar kojų dilgčiojimas, sustingimas arba </w:t>
      </w:r>
      <w:proofErr w:type="spellStart"/>
      <w:r w:rsidRPr="005C682B">
        <w:rPr>
          <w:szCs w:val="22"/>
          <w:lang w:eastAsia="en-IN"/>
        </w:rPr>
        <w:t>tremoras</w:t>
      </w:r>
      <w:proofErr w:type="spellEnd"/>
      <w:r w:rsidRPr="005C682B">
        <w:rPr>
          <w:szCs w:val="22"/>
          <w:lang w:eastAsia="en-IN"/>
        </w:rPr>
        <w:t>;</w:t>
      </w:r>
    </w:p>
    <w:p w:rsidR="0076117B" w:rsidRPr="00F502AD"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F502AD">
        <w:rPr>
          <w:szCs w:val="22"/>
          <w:lang w:eastAsia="en-IN"/>
        </w:rPr>
        <w:t>nuolatinis galvos skausmas;</w:t>
      </w:r>
    </w:p>
    <w:p w:rsidR="0076117B" w:rsidRPr="00F031A1"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561CBD">
        <w:rPr>
          <w:szCs w:val="22"/>
          <w:lang w:eastAsia="en-IN"/>
        </w:rPr>
        <w:t>pyki</w:t>
      </w:r>
      <w:r w:rsidRPr="00F031A1">
        <w:rPr>
          <w:szCs w:val="22"/>
          <w:lang w:eastAsia="en-IN"/>
        </w:rPr>
        <w:t>nimo pojūtis arba prasta savijauta;</w:t>
      </w:r>
    </w:p>
    <w:p w:rsidR="0076117B" w:rsidRPr="00F031A1"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F031A1">
        <w:rPr>
          <w:szCs w:val="22"/>
          <w:lang w:eastAsia="en-IN"/>
        </w:rPr>
        <w:t>apetito netekimas, anoreksija;</w:t>
      </w:r>
    </w:p>
    <w:p w:rsidR="0076117B" w:rsidRPr="00F95E49"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F95E49">
        <w:rPr>
          <w:szCs w:val="22"/>
          <w:lang w:eastAsia="en-IN"/>
        </w:rPr>
        <w:t>žagsėjimas;</w:t>
      </w:r>
    </w:p>
    <w:p w:rsidR="0076117B"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A77DDF">
        <w:rPr>
          <w:szCs w:val="22"/>
          <w:lang w:eastAsia="en-IN"/>
        </w:rPr>
        <w:t>viduriavimas;</w:t>
      </w:r>
      <w:r w:rsidRPr="00B42D61">
        <w:rPr>
          <w:szCs w:val="22"/>
          <w:lang w:eastAsia="en-IN"/>
        </w:rPr>
        <w:t xml:space="preserve"> </w:t>
      </w:r>
    </w:p>
    <w:p w:rsidR="0076117B" w:rsidRPr="003610E8"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B42D61">
        <w:rPr>
          <w:szCs w:val="22"/>
          <w:lang w:eastAsia="en-IN"/>
        </w:rPr>
        <w:t>padidėjęs kepenų ferment</w:t>
      </w:r>
      <w:r w:rsidRPr="00111393">
        <w:rPr>
          <w:szCs w:val="22"/>
          <w:lang w:eastAsia="en-IN"/>
        </w:rPr>
        <w:t xml:space="preserve">ų, </w:t>
      </w:r>
      <w:proofErr w:type="spellStart"/>
      <w:r w:rsidRPr="00111393">
        <w:rPr>
          <w:szCs w:val="22"/>
          <w:lang w:eastAsia="en-IN"/>
        </w:rPr>
        <w:t>bilirubino</w:t>
      </w:r>
      <w:proofErr w:type="spellEnd"/>
      <w:r w:rsidRPr="00111393">
        <w:rPr>
          <w:szCs w:val="22"/>
          <w:lang w:eastAsia="en-IN"/>
        </w:rPr>
        <w:t xml:space="preserve"> kiekis kraujyje;</w:t>
      </w:r>
    </w:p>
    <w:p w:rsidR="0076117B"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B90738">
        <w:rPr>
          <w:szCs w:val="22"/>
          <w:lang w:eastAsia="en-IN"/>
        </w:rPr>
        <w:t>pasunkėjęs kvėpavimas;</w:t>
      </w:r>
    </w:p>
    <w:p w:rsidR="0076117B" w:rsidRPr="00EB18DF"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AF2AB8">
        <w:rPr>
          <w:szCs w:val="22"/>
          <w:lang w:eastAsia="en-IN"/>
        </w:rPr>
        <w:t>dusulys, krūtinės skausmas, ypač įkvėpus, ir atkosėjimas krauju</w:t>
      </w:r>
      <w:r>
        <w:rPr>
          <w:szCs w:val="22"/>
          <w:lang w:eastAsia="en-IN"/>
        </w:rPr>
        <w:t>;</w:t>
      </w:r>
    </w:p>
    <w:p w:rsidR="0076117B" w:rsidRPr="008249A8"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780968">
        <w:rPr>
          <w:szCs w:val="22"/>
          <w:lang w:eastAsia="en-IN"/>
        </w:rPr>
        <w:t xml:space="preserve">inkstų arba </w:t>
      </w:r>
      <w:proofErr w:type="spellStart"/>
      <w:r w:rsidRPr="00780968">
        <w:rPr>
          <w:szCs w:val="22"/>
          <w:lang w:eastAsia="en-IN"/>
        </w:rPr>
        <w:t>šlapinimosi</w:t>
      </w:r>
      <w:proofErr w:type="spellEnd"/>
      <w:r w:rsidRPr="00780968">
        <w:rPr>
          <w:szCs w:val="22"/>
          <w:lang w:eastAsia="en-IN"/>
        </w:rPr>
        <w:t xml:space="preserve"> funkcijos sutrikimas;</w:t>
      </w:r>
    </w:p>
    <w:p w:rsidR="0076117B" w:rsidRPr="008249A8"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8249A8">
        <w:rPr>
          <w:szCs w:val="22"/>
          <w:lang w:eastAsia="en-IN"/>
        </w:rPr>
        <w:t>nuplikimas;</w:t>
      </w:r>
    </w:p>
    <w:p w:rsidR="0076117B" w:rsidRPr="005C682B"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Pr>
          <w:szCs w:val="22"/>
          <w:lang w:eastAsia="en-IN"/>
        </w:rPr>
        <w:t>iš</w:t>
      </w:r>
      <w:r w:rsidRPr="005C682B">
        <w:rPr>
          <w:szCs w:val="22"/>
          <w:lang w:eastAsia="en-IN"/>
        </w:rPr>
        <w:t>bėrimas;</w:t>
      </w:r>
    </w:p>
    <w:p w:rsidR="0076117B" w:rsidRPr="00F502AD"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F502AD">
        <w:rPr>
          <w:szCs w:val="22"/>
          <w:lang w:eastAsia="en-IN"/>
        </w:rPr>
        <w:t>labai didelis nuovargis ar silpnumas;</w:t>
      </w:r>
    </w:p>
    <w:p w:rsidR="0076117B" w:rsidRPr="00561CBD"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561CBD">
        <w:rPr>
          <w:szCs w:val="22"/>
          <w:lang w:eastAsia="en-IN"/>
        </w:rPr>
        <w:t>patinimas arba skausmas injekcijos vietoje;</w:t>
      </w:r>
    </w:p>
    <w:p w:rsidR="0076117B" w:rsidRPr="00F031A1"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Pr>
          <w:szCs w:val="22"/>
          <w:lang w:eastAsia="en-IN"/>
        </w:rPr>
        <w:t>mėšlungis</w:t>
      </w:r>
      <w:r w:rsidRPr="00F031A1">
        <w:rPr>
          <w:szCs w:val="22"/>
          <w:lang w:eastAsia="en-IN"/>
        </w:rPr>
        <w:t xml:space="preserve"> arba spazmai;</w:t>
      </w:r>
    </w:p>
    <w:p w:rsidR="0076117B" w:rsidRPr="00F031A1"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F031A1">
        <w:rPr>
          <w:szCs w:val="22"/>
          <w:lang w:eastAsia="en-IN"/>
        </w:rPr>
        <w:t>deginimo arba dilgčiojimo pojūtis;</w:t>
      </w:r>
    </w:p>
    <w:p w:rsidR="0076117B" w:rsidRPr="00F95E49"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F95E49">
        <w:rPr>
          <w:szCs w:val="22"/>
          <w:lang w:eastAsia="en-IN"/>
        </w:rPr>
        <w:t>neįprastos kraujosruvos arba kraujavimas;</w:t>
      </w:r>
    </w:p>
    <w:p w:rsidR="0076117B" w:rsidRPr="00A77DDF"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A77DDF">
        <w:rPr>
          <w:szCs w:val="22"/>
          <w:lang w:eastAsia="en-IN"/>
        </w:rPr>
        <w:t xml:space="preserve">hemolizinis </w:t>
      </w:r>
      <w:proofErr w:type="spellStart"/>
      <w:r w:rsidRPr="00A77DDF">
        <w:rPr>
          <w:szCs w:val="22"/>
          <w:lang w:eastAsia="en-IN"/>
        </w:rPr>
        <w:t>ureminis</w:t>
      </w:r>
      <w:proofErr w:type="spellEnd"/>
      <w:r w:rsidRPr="00A77DDF">
        <w:rPr>
          <w:szCs w:val="22"/>
          <w:lang w:eastAsia="en-IN"/>
        </w:rPr>
        <w:t xml:space="preserve"> sindromas, dėl kurio galimi inkstų ir kraujo pakitimai.</w:t>
      </w:r>
    </w:p>
    <w:p w:rsidR="0076117B" w:rsidRPr="00B42D61" w:rsidRDefault="0076117B" w:rsidP="0076117B">
      <w:pPr>
        <w:autoSpaceDE w:val="0"/>
        <w:autoSpaceDN w:val="0"/>
        <w:adjustRightInd w:val="0"/>
        <w:rPr>
          <w:szCs w:val="22"/>
          <w:lang w:eastAsia="en-IN"/>
        </w:rPr>
      </w:pPr>
    </w:p>
    <w:p w:rsidR="0076117B" w:rsidRPr="00B42D61" w:rsidRDefault="0076117B" w:rsidP="0076117B">
      <w:pPr>
        <w:autoSpaceDE w:val="0"/>
        <w:autoSpaceDN w:val="0"/>
        <w:adjustRightInd w:val="0"/>
        <w:rPr>
          <w:szCs w:val="22"/>
          <w:lang w:eastAsia="en-IN"/>
        </w:rPr>
      </w:pPr>
      <w:proofErr w:type="spellStart"/>
      <w:r w:rsidRPr="00B42D61">
        <w:rPr>
          <w:szCs w:val="22"/>
          <w:lang w:eastAsia="en-IN"/>
        </w:rPr>
        <w:t>Cisplatina</w:t>
      </w:r>
      <w:proofErr w:type="spellEnd"/>
      <w:r w:rsidRPr="00B42D61">
        <w:rPr>
          <w:szCs w:val="22"/>
          <w:lang w:eastAsia="en-IN"/>
        </w:rPr>
        <w:t xml:space="preserve"> gali sukelti kraujo, kepenų ir inkstų problemų. Gydytojas paims kraujo mėginių</w:t>
      </w:r>
      <w:r>
        <w:rPr>
          <w:szCs w:val="22"/>
          <w:lang w:eastAsia="en-IN"/>
        </w:rPr>
        <w:t>, kad</w:t>
      </w:r>
      <w:r w:rsidRPr="00B42D61">
        <w:rPr>
          <w:szCs w:val="22"/>
          <w:lang w:eastAsia="en-IN"/>
        </w:rPr>
        <w:t xml:space="preserve"> patikrin</w:t>
      </w:r>
      <w:r>
        <w:rPr>
          <w:szCs w:val="22"/>
          <w:lang w:eastAsia="en-IN"/>
        </w:rPr>
        <w:t>tų</w:t>
      </w:r>
      <w:r w:rsidRPr="00B42D61">
        <w:rPr>
          <w:szCs w:val="22"/>
          <w:lang w:eastAsia="en-IN"/>
        </w:rPr>
        <w:t>, ar šių problemų nėra</w:t>
      </w:r>
      <w:r>
        <w:rPr>
          <w:szCs w:val="22"/>
          <w:lang w:eastAsia="en-IN"/>
        </w:rPr>
        <w:t xml:space="preserve">, </w:t>
      </w:r>
      <w:r w:rsidRPr="00AF2AB8">
        <w:rPr>
          <w:szCs w:val="22"/>
          <w:lang w:eastAsia="en-IN"/>
        </w:rPr>
        <w:t>ir stebėtų elektrolitų kiekį</w:t>
      </w:r>
      <w:r w:rsidRPr="00B42D61">
        <w:rPr>
          <w:szCs w:val="22"/>
          <w:lang w:eastAsia="en-IN"/>
        </w:rPr>
        <w:t>.</w:t>
      </w:r>
    </w:p>
    <w:p w:rsidR="0076117B" w:rsidRPr="00D444B3" w:rsidRDefault="0076117B" w:rsidP="0076117B">
      <w:pPr>
        <w:pStyle w:val="BTEMEASMCA"/>
      </w:pPr>
    </w:p>
    <w:p w:rsidR="0076117B" w:rsidRPr="00B34FA1" w:rsidRDefault="0076117B" w:rsidP="0076117B">
      <w:pPr>
        <w:keepNext/>
        <w:rPr>
          <w:b/>
        </w:rPr>
      </w:pPr>
      <w:r w:rsidRPr="00B34FA1">
        <w:rPr>
          <w:b/>
          <w:noProof/>
        </w:rPr>
        <w:t>Pranešimas apie šalutinį poveikį</w:t>
      </w:r>
    </w:p>
    <w:p w:rsidR="0076117B" w:rsidRPr="00AF2AB8" w:rsidRDefault="0076117B" w:rsidP="0076117B">
      <w:pPr>
        <w:keepNext/>
        <w:ind w:right="-449"/>
        <w:rPr>
          <w:noProof/>
        </w:rPr>
      </w:pPr>
      <w:r w:rsidRPr="002133D1">
        <w:t>Jeigu pasireiškė šalutinis poveikis, įskaitant šiame l</w:t>
      </w:r>
      <w:r>
        <w:t>apelyje nenurodytą, pasakykite gydytojui</w:t>
      </w:r>
      <w:r w:rsidRPr="002133D1">
        <w:t>,</w:t>
      </w:r>
      <w:r>
        <w:t xml:space="preserve"> </w:t>
      </w:r>
      <w:r w:rsidRPr="002133D1">
        <w:t>vaistininkui</w:t>
      </w:r>
      <w:r>
        <w:t xml:space="preserve"> arba slaugytojui</w:t>
      </w:r>
      <w:r w:rsidRPr="002133D1">
        <w:t xml:space="preserve">. </w:t>
      </w:r>
      <w:r w:rsidRPr="00AF2AB8">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AF2AB8">
        <w:t>NepageidaujamaR@vvkt.lt</w:t>
      </w:r>
      <w:proofErr w:type="spellEnd"/>
      <w:r w:rsidRPr="00AF2AB8">
        <w:t xml:space="preserve">) arba nemokamu telefonu 8 800 73 568. </w:t>
      </w:r>
      <w:r w:rsidRPr="002133D1">
        <w:t>Pranešdami apie šalutinį poveikį galite mums padėti gauti daugiau informacijos apie šio vaisto saugumą.</w:t>
      </w:r>
    </w:p>
    <w:p w:rsidR="0076117B" w:rsidRPr="006B38AC" w:rsidRDefault="0076117B" w:rsidP="0076117B">
      <w:pPr>
        <w:pStyle w:val="Pagrindinistekstas"/>
        <w:spacing w:after="0"/>
        <w:rPr>
          <w:sz w:val="22"/>
          <w:szCs w:val="22"/>
        </w:rPr>
      </w:pPr>
    </w:p>
    <w:p w:rsidR="0076117B" w:rsidRPr="006B38AC" w:rsidRDefault="0076117B" w:rsidP="0076117B">
      <w:pPr>
        <w:pStyle w:val="Pagrindinistekstas"/>
        <w:spacing w:after="0"/>
        <w:rPr>
          <w:sz w:val="22"/>
          <w:szCs w:val="22"/>
        </w:rPr>
      </w:pPr>
    </w:p>
    <w:p w:rsidR="0076117B" w:rsidRPr="005E74E7" w:rsidRDefault="0076117B" w:rsidP="0076117B">
      <w:pPr>
        <w:pStyle w:val="Antrat2"/>
        <w:numPr>
          <w:ilvl w:val="1"/>
          <w:numId w:val="5"/>
        </w:numPr>
        <w:tabs>
          <w:tab w:val="left" w:pos="567"/>
        </w:tabs>
        <w:suppressAutoHyphens/>
        <w:spacing w:before="0" w:after="0"/>
        <w:ind w:left="0" w:firstLine="0"/>
        <w:rPr>
          <w:rFonts w:ascii="Times New Roman" w:hAnsi="Times New Roman"/>
          <w:i w:val="0"/>
          <w:iCs w:val="0"/>
          <w:sz w:val="22"/>
          <w:szCs w:val="22"/>
        </w:rPr>
      </w:pPr>
      <w:r w:rsidRPr="006B38AC">
        <w:rPr>
          <w:rFonts w:ascii="Times New Roman" w:hAnsi="Times New Roman"/>
          <w:i w:val="0"/>
          <w:iCs w:val="0"/>
          <w:sz w:val="22"/>
          <w:szCs w:val="22"/>
        </w:rPr>
        <w:t>5.</w:t>
      </w:r>
      <w:r w:rsidRPr="006B38AC">
        <w:rPr>
          <w:rFonts w:ascii="Times New Roman" w:hAnsi="Times New Roman"/>
          <w:i w:val="0"/>
          <w:iCs w:val="0"/>
          <w:sz w:val="22"/>
          <w:szCs w:val="22"/>
        </w:rPr>
        <w:tab/>
      </w:r>
      <w:r w:rsidRPr="005E74E7">
        <w:rPr>
          <w:rFonts w:ascii="Times New Roman" w:hAnsi="Times New Roman"/>
          <w:i w:val="0"/>
          <w:iCs w:val="0"/>
          <w:sz w:val="22"/>
          <w:szCs w:val="22"/>
        </w:rPr>
        <w:t xml:space="preserve">Kaip laikyti </w:t>
      </w:r>
      <w:proofErr w:type="spellStart"/>
      <w:r w:rsidRPr="005E74E7">
        <w:rPr>
          <w:rFonts w:ascii="Times New Roman" w:hAnsi="Times New Roman"/>
          <w:i w:val="0"/>
          <w:iCs w:val="0"/>
          <w:sz w:val="22"/>
          <w:szCs w:val="22"/>
        </w:rPr>
        <w:t>Cisplatin</w:t>
      </w:r>
      <w:proofErr w:type="spellEnd"/>
      <w:r w:rsidRPr="005E74E7">
        <w:rPr>
          <w:rFonts w:ascii="Times New Roman" w:hAnsi="Times New Roman"/>
          <w:i w:val="0"/>
          <w:iCs w:val="0"/>
          <w:sz w:val="22"/>
          <w:szCs w:val="22"/>
        </w:rPr>
        <w:t xml:space="preserve"> </w:t>
      </w:r>
      <w:proofErr w:type="spellStart"/>
      <w:r w:rsidRPr="005E74E7">
        <w:rPr>
          <w:rFonts w:ascii="Times New Roman" w:hAnsi="Times New Roman"/>
          <w:i w:val="0"/>
          <w:iCs w:val="0"/>
          <w:sz w:val="22"/>
          <w:szCs w:val="22"/>
        </w:rPr>
        <w:t>Accord</w:t>
      </w:r>
      <w:proofErr w:type="spellEnd"/>
    </w:p>
    <w:p w:rsidR="0076117B" w:rsidRPr="005E74E7" w:rsidRDefault="0076117B" w:rsidP="0076117B">
      <w:pPr>
        <w:pStyle w:val="BodyText21"/>
        <w:tabs>
          <w:tab w:val="left" w:pos="567"/>
        </w:tabs>
        <w:spacing w:line="240" w:lineRule="auto"/>
        <w:jc w:val="left"/>
        <w:rPr>
          <w:sz w:val="22"/>
          <w:szCs w:val="22"/>
          <w:lang w:val="lt-LT"/>
        </w:rPr>
      </w:pPr>
    </w:p>
    <w:p w:rsidR="0076117B" w:rsidRPr="005E74E7" w:rsidRDefault="0076117B" w:rsidP="0076117B">
      <w:pPr>
        <w:pStyle w:val="Pagrindinistekstas"/>
        <w:spacing w:after="0"/>
        <w:rPr>
          <w:b/>
          <w:sz w:val="22"/>
          <w:szCs w:val="22"/>
        </w:rPr>
      </w:pPr>
      <w:r>
        <w:rPr>
          <w:b/>
          <w:sz w:val="22"/>
          <w:szCs w:val="22"/>
        </w:rPr>
        <w:t>Šį vaistą laikykite</w:t>
      </w:r>
      <w:r w:rsidRPr="005E74E7">
        <w:rPr>
          <w:b/>
          <w:sz w:val="22"/>
          <w:szCs w:val="22"/>
        </w:rPr>
        <w:t xml:space="preserve"> vaikams nepastebimoje ir nepasiekiamoje vietoje.</w:t>
      </w:r>
    </w:p>
    <w:p w:rsidR="0076117B" w:rsidRDefault="0076117B" w:rsidP="0076117B">
      <w:pPr>
        <w:pStyle w:val="Normal1"/>
        <w:rPr>
          <w:sz w:val="22"/>
          <w:szCs w:val="22"/>
        </w:rPr>
      </w:pPr>
    </w:p>
    <w:p w:rsidR="0076117B" w:rsidRDefault="0076117B" w:rsidP="0076117B">
      <w:pPr>
        <w:pStyle w:val="Normal1"/>
        <w:rPr>
          <w:sz w:val="22"/>
          <w:szCs w:val="22"/>
        </w:rPr>
      </w:pPr>
      <w:r>
        <w:rPr>
          <w:sz w:val="22"/>
          <w:szCs w:val="22"/>
        </w:rPr>
        <w:t>Flakoną</w:t>
      </w:r>
      <w:r w:rsidRPr="005E74E7">
        <w:rPr>
          <w:sz w:val="22"/>
          <w:szCs w:val="22"/>
        </w:rPr>
        <w:t xml:space="preserve"> laikyti išorinėje dėžutėje, kad </w:t>
      </w:r>
      <w:r>
        <w:rPr>
          <w:sz w:val="22"/>
          <w:szCs w:val="22"/>
        </w:rPr>
        <w:t>vaistas</w:t>
      </w:r>
      <w:r w:rsidRPr="005E74E7">
        <w:rPr>
          <w:sz w:val="22"/>
          <w:szCs w:val="22"/>
        </w:rPr>
        <w:t xml:space="preserve"> būtų apsaugotas nuo šviesos. Negalima šaldyti ar užšaldyti</w:t>
      </w:r>
      <w:r w:rsidRPr="008A515C">
        <w:rPr>
          <w:sz w:val="22"/>
          <w:szCs w:val="22"/>
        </w:rPr>
        <w:t>.</w:t>
      </w:r>
      <w:r w:rsidRPr="005E74E7">
        <w:rPr>
          <w:sz w:val="22"/>
          <w:szCs w:val="22"/>
        </w:rPr>
        <w:t xml:space="preserve"> </w:t>
      </w:r>
    </w:p>
    <w:p w:rsidR="0076117B" w:rsidRDefault="0076117B" w:rsidP="0076117B">
      <w:pPr>
        <w:pStyle w:val="Normal1"/>
        <w:rPr>
          <w:sz w:val="22"/>
          <w:szCs w:val="22"/>
        </w:rPr>
      </w:pPr>
    </w:p>
    <w:p w:rsidR="0076117B" w:rsidRDefault="0076117B" w:rsidP="0076117B">
      <w:pPr>
        <w:pStyle w:val="Normal1"/>
        <w:rPr>
          <w:sz w:val="22"/>
          <w:szCs w:val="22"/>
        </w:rPr>
      </w:pPr>
      <w:r>
        <w:rPr>
          <w:sz w:val="22"/>
          <w:szCs w:val="22"/>
        </w:rPr>
        <w:t>Jei dėl žemų temperatūrų susidarė kristalų arba nuosėdų, vėl ištirpinkite skystį palaikydami flakoną patalpos temperatūroje, kol skystis vėl taps skaidrus.</w:t>
      </w:r>
    </w:p>
    <w:p w:rsidR="0076117B" w:rsidRPr="005E74E7" w:rsidRDefault="0076117B" w:rsidP="0076117B">
      <w:pPr>
        <w:pStyle w:val="Normal1"/>
        <w:rPr>
          <w:sz w:val="22"/>
          <w:szCs w:val="22"/>
        </w:rPr>
      </w:pPr>
      <w:r>
        <w:rPr>
          <w:sz w:val="22"/>
          <w:szCs w:val="22"/>
        </w:rPr>
        <w:t>Jei po intensyvaus purtymo tirpalas netampa skaidrus, produktą išmeskite.</w:t>
      </w:r>
    </w:p>
    <w:p w:rsidR="0076117B" w:rsidRPr="005E74E7" w:rsidRDefault="0076117B" w:rsidP="0076117B">
      <w:pPr>
        <w:pStyle w:val="Normal1"/>
        <w:rPr>
          <w:sz w:val="22"/>
          <w:szCs w:val="22"/>
        </w:rPr>
      </w:pPr>
    </w:p>
    <w:p w:rsidR="0076117B" w:rsidRPr="005E74E7" w:rsidRDefault="0076117B" w:rsidP="0076117B">
      <w:pPr>
        <w:pStyle w:val="Pagrindinistekstas"/>
        <w:spacing w:after="0"/>
        <w:rPr>
          <w:sz w:val="22"/>
          <w:szCs w:val="22"/>
        </w:rPr>
      </w:pPr>
      <w:r w:rsidRPr="005E74E7">
        <w:rPr>
          <w:sz w:val="22"/>
          <w:szCs w:val="22"/>
        </w:rPr>
        <w:t xml:space="preserve">Ant dėžutės ir </w:t>
      </w:r>
      <w:r>
        <w:rPr>
          <w:sz w:val="22"/>
          <w:szCs w:val="22"/>
        </w:rPr>
        <w:t xml:space="preserve">flakono </w:t>
      </w:r>
      <w:r w:rsidRPr="005E74E7">
        <w:rPr>
          <w:sz w:val="22"/>
          <w:szCs w:val="22"/>
        </w:rPr>
        <w:t>po „EXP“ nurodytam tinkamumo laikui pasibaigus, šio vaisto vartoti negalima. Vaistas tinka</w:t>
      </w:r>
      <w:r>
        <w:rPr>
          <w:sz w:val="22"/>
          <w:szCs w:val="22"/>
        </w:rPr>
        <w:t>mas</w:t>
      </w:r>
      <w:r w:rsidRPr="005E74E7">
        <w:rPr>
          <w:sz w:val="22"/>
          <w:szCs w:val="22"/>
        </w:rPr>
        <w:t xml:space="preserve"> vartoti iki paskutinės nurodyto mėnesio dienos. </w:t>
      </w:r>
    </w:p>
    <w:p w:rsidR="0076117B" w:rsidRDefault="0076117B" w:rsidP="0076117B">
      <w:pPr>
        <w:pStyle w:val="Pagrindinistekstas"/>
        <w:spacing w:after="0"/>
        <w:rPr>
          <w:sz w:val="22"/>
          <w:szCs w:val="22"/>
        </w:rPr>
      </w:pPr>
    </w:p>
    <w:p w:rsidR="0076117B" w:rsidRPr="005E74E7" w:rsidRDefault="0076117B" w:rsidP="0076117B">
      <w:pPr>
        <w:pStyle w:val="Pagrindinistekstas"/>
        <w:spacing w:after="0"/>
        <w:rPr>
          <w:sz w:val="22"/>
          <w:szCs w:val="22"/>
        </w:rPr>
      </w:pPr>
      <w:r w:rsidRPr="005E74E7">
        <w:rPr>
          <w:sz w:val="22"/>
          <w:szCs w:val="22"/>
        </w:rPr>
        <w:t>Pastebėjus akivaizdžių gedimo požymių šio vaisto vartoti negalima.</w:t>
      </w:r>
    </w:p>
    <w:p w:rsidR="0076117B" w:rsidRPr="003973D4" w:rsidRDefault="0076117B" w:rsidP="0076117B">
      <w:pPr>
        <w:pStyle w:val="Normal1"/>
        <w:rPr>
          <w:iCs/>
          <w:sz w:val="22"/>
          <w:szCs w:val="22"/>
        </w:rPr>
      </w:pPr>
    </w:p>
    <w:p w:rsidR="0076117B" w:rsidRPr="004B2BAC" w:rsidRDefault="0076117B" w:rsidP="0076117B">
      <w:r w:rsidRPr="004B2BAC">
        <w:t xml:space="preserve">Visos medžiagos, panaudotos </w:t>
      </w:r>
      <w:r>
        <w:t>vaisto</w:t>
      </w:r>
      <w:r w:rsidRPr="004B2BAC">
        <w:t xml:space="preserve"> paruošimui, ar vartojimui, ar bet kokiu būdu besilietusios su </w:t>
      </w:r>
      <w:proofErr w:type="spellStart"/>
      <w:r w:rsidRPr="004B2BAC">
        <w:t>cisplatina</w:t>
      </w:r>
      <w:proofErr w:type="spellEnd"/>
      <w:r w:rsidRPr="004B2BAC">
        <w:t xml:space="preserve">, turi būti tvarkomos laikantis vietinių reikalavimų </w:t>
      </w:r>
      <w:proofErr w:type="spellStart"/>
      <w:r w:rsidRPr="004B2BAC">
        <w:t>citotoksiniams</w:t>
      </w:r>
      <w:proofErr w:type="spellEnd"/>
      <w:r w:rsidRPr="004B2BAC">
        <w:t xml:space="preserve"> </w:t>
      </w:r>
      <w:r>
        <w:t>vaistams</w:t>
      </w:r>
      <w:r w:rsidRPr="004B2BAC">
        <w:t>.</w:t>
      </w:r>
    </w:p>
    <w:p w:rsidR="0076117B" w:rsidRPr="004B2BAC" w:rsidRDefault="0076117B" w:rsidP="0076117B">
      <w:pPr>
        <w:pStyle w:val="BTEMEASMCA"/>
      </w:pPr>
    </w:p>
    <w:p w:rsidR="0076117B" w:rsidRPr="006C3399" w:rsidRDefault="0076117B" w:rsidP="0076117B">
      <w:pPr>
        <w:pStyle w:val="Normal1"/>
        <w:rPr>
          <w:sz w:val="22"/>
          <w:szCs w:val="22"/>
        </w:rPr>
      </w:pPr>
      <w:r w:rsidRPr="006C3399">
        <w:rPr>
          <w:sz w:val="22"/>
          <w:szCs w:val="22"/>
        </w:rPr>
        <w:t xml:space="preserve">Jeigu tirpalas drumstas arba jame pastebima netirpių nuosėdų, </w:t>
      </w:r>
      <w:r>
        <w:rPr>
          <w:sz w:val="22"/>
          <w:szCs w:val="22"/>
        </w:rPr>
        <w:t>flakoną</w:t>
      </w:r>
      <w:r w:rsidRPr="006C3399">
        <w:rPr>
          <w:sz w:val="22"/>
          <w:szCs w:val="22"/>
        </w:rPr>
        <w:t xml:space="preserve"> reikia sunaikinti.</w:t>
      </w:r>
    </w:p>
    <w:p w:rsidR="0076117B" w:rsidRPr="006B38AC" w:rsidRDefault="0076117B" w:rsidP="0076117B">
      <w:pPr>
        <w:rPr>
          <w:szCs w:val="22"/>
        </w:rPr>
      </w:pPr>
    </w:p>
    <w:p w:rsidR="0076117B" w:rsidRPr="006B38AC" w:rsidRDefault="0076117B" w:rsidP="0076117B">
      <w:pPr>
        <w:rPr>
          <w:szCs w:val="22"/>
        </w:rPr>
      </w:pPr>
    </w:p>
    <w:p w:rsidR="0076117B" w:rsidRPr="005E74E7" w:rsidRDefault="0076117B" w:rsidP="0076117B">
      <w:pPr>
        <w:pStyle w:val="PI-1EMEASMCA"/>
      </w:pPr>
      <w:r w:rsidRPr="006B38AC">
        <w:t>6.</w:t>
      </w:r>
      <w:r w:rsidRPr="006B38AC">
        <w:tab/>
      </w:r>
      <w:r w:rsidRPr="005E74E7">
        <w:t>Pakuotės turinys ir kita informacija</w:t>
      </w:r>
    </w:p>
    <w:p w:rsidR="0076117B" w:rsidRPr="005E74E7" w:rsidRDefault="0076117B" w:rsidP="0076117B">
      <w:pPr>
        <w:pStyle w:val="PI-3EMEASMCA"/>
      </w:pPr>
    </w:p>
    <w:p w:rsidR="0076117B" w:rsidRPr="00D444B3" w:rsidRDefault="0076117B" w:rsidP="0076117B">
      <w:pPr>
        <w:pStyle w:val="PI-3EMEASMCA"/>
      </w:pPr>
      <w:proofErr w:type="spellStart"/>
      <w:r w:rsidRPr="00D444B3">
        <w:t>Cisplatin</w:t>
      </w:r>
      <w:proofErr w:type="spellEnd"/>
      <w:r w:rsidRPr="00D444B3">
        <w:t xml:space="preserve"> </w:t>
      </w:r>
      <w:proofErr w:type="spellStart"/>
      <w:r w:rsidRPr="00D444B3">
        <w:t>Accord</w:t>
      </w:r>
      <w:proofErr w:type="spellEnd"/>
      <w:r w:rsidRPr="00D444B3">
        <w:t xml:space="preserve"> sudėtis</w:t>
      </w:r>
    </w:p>
    <w:p w:rsidR="0076117B" w:rsidRPr="004B2BAC" w:rsidRDefault="0076117B" w:rsidP="0076117B">
      <w:pPr>
        <w:tabs>
          <w:tab w:val="left" w:pos="567"/>
        </w:tabs>
      </w:pPr>
      <w:r w:rsidRPr="00D444B3">
        <w:t>-</w:t>
      </w:r>
      <w:r w:rsidRPr="00D444B3">
        <w:tab/>
      </w:r>
      <w:r w:rsidRPr="004B2BAC">
        <w:t xml:space="preserve">Veiklioji medžiaga yra </w:t>
      </w:r>
      <w:proofErr w:type="spellStart"/>
      <w:r w:rsidRPr="004B2BAC">
        <w:t>cisplatina</w:t>
      </w:r>
      <w:proofErr w:type="spellEnd"/>
      <w:r w:rsidRPr="004B2BAC">
        <w:t>.</w:t>
      </w:r>
    </w:p>
    <w:p w:rsidR="0076117B" w:rsidRPr="004B2BAC" w:rsidRDefault="0076117B" w:rsidP="0076117B">
      <w:r w:rsidRPr="004B2BAC">
        <w:t xml:space="preserve">1 ml tirpalo yra 1 mg </w:t>
      </w:r>
      <w:proofErr w:type="spellStart"/>
      <w:r w:rsidRPr="004B2BAC">
        <w:t>cisplatinos</w:t>
      </w:r>
      <w:proofErr w:type="spellEnd"/>
      <w:r w:rsidRPr="004B2BAC">
        <w:t xml:space="preserve">. Vaistas laikomas oranžinio stiklo </w:t>
      </w:r>
      <w:proofErr w:type="spellStart"/>
      <w:r w:rsidRPr="004B2BAC">
        <w:t>talpyklėse</w:t>
      </w:r>
      <w:proofErr w:type="spellEnd"/>
      <w:r w:rsidRPr="004B2BAC">
        <w:t xml:space="preserve"> vadinamose flakonais.</w:t>
      </w:r>
    </w:p>
    <w:p w:rsidR="0076117B" w:rsidRPr="004B2BAC" w:rsidRDefault="0076117B" w:rsidP="0076117B">
      <w:pPr>
        <w:pStyle w:val="BTEMEASMCA"/>
      </w:pPr>
    </w:p>
    <w:tbl>
      <w:tblPr>
        <w:tblW w:w="0" w:type="auto"/>
        <w:tblInd w:w="124" w:type="dxa"/>
        <w:tblLayout w:type="fixed"/>
        <w:tblLook w:val="0000" w:firstRow="0" w:lastRow="0" w:firstColumn="0" w:lastColumn="0" w:noHBand="0" w:noVBand="0"/>
      </w:tblPr>
      <w:tblGrid>
        <w:gridCol w:w="2126"/>
        <w:gridCol w:w="1408"/>
        <w:gridCol w:w="1387"/>
        <w:gridCol w:w="1583"/>
        <w:gridCol w:w="1583"/>
      </w:tblGrid>
      <w:tr w:rsidR="0076117B" w:rsidRPr="006C3399" w:rsidTr="00176EC1">
        <w:tc>
          <w:tcPr>
            <w:tcW w:w="2126" w:type="dxa"/>
            <w:tcBorders>
              <w:top w:val="single" w:sz="4" w:space="0" w:color="000000"/>
              <w:left w:val="single" w:sz="4" w:space="0" w:color="000000"/>
              <w:bottom w:val="single" w:sz="4" w:space="0" w:color="000000"/>
            </w:tcBorders>
            <w:shd w:val="clear" w:color="auto" w:fill="auto"/>
          </w:tcPr>
          <w:p w:rsidR="0076117B" w:rsidRPr="006C3399" w:rsidRDefault="0076117B" w:rsidP="00176EC1">
            <w:pPr>
              <w:tabs>
                <w:tab w:val="left" w:pos="567"/>
              </w:tabs>
              <w:snapToGrid w:val="0"/>
              <w:ind w:left="24"/>
              <w:rPr>
                <w:bCs/>
              </w:rPr>
            </w:pPr>
            <w:r w:rsidRPr="006C3399">
              <w:rPr>
                <w:bCs/>
                <w:szCs w:val="22"/>
              </w:rPr>
              <w:t>Pakuotė</w:t>
            </w:r>
          </w:p>
        </w:tc>
        <w:tc>
          <w:tcPr>
            <w:tcW w:w="1408" w:type="dxa"/>
            <w:tcBorders>
              <w:top w:val="single" w:sz="4" w:space="0" w:color="000000"/>
              <w:left w:val="single" w:sz="4" w:space="0" w:color="000000"/>
              <w:bottom w:val="single" w:sz="4" w:space="0" w:color="000000"/>
            </w:tcBorders>
            <w:shd w:val="clear" w:color="auto" w:fill="auto"/>
          </w:tcPr>
          <w:p w:rsidR="0076117B" w:rsidRPr="006B38AC" w:rsidRDefault="0076117B" w:rsidP="00176EC1">
            <w:pPr>
              <w:tabs>
                <w:tab w:val="left" w:pos="567"/>
              </w:tabs>
              <w:snapToGrid w:val="0"/>
              <w:ind w:left="24"/>
            </w:pPr>
            <w:r w:rsidRPr="006B38AC">
              <w:rPr>
                <w:bCs/>
                <w:szCs w:val="22"/>
              </w:rPr>
              <w:t>10 </w:t>
            </w:r>
            <w:r w:rsidRPr="006B38AC">
              <w:rPr>
                <w:szCs w:val="22"/>
              </w:rPr>
              <w:t>ml</w:t>
            </w:r>
          </w:p>
        </w:tc>
        <w:tc>
          <w:tcPr>
            <w:tcW w:w="1387" w:type="dxa"/>
            <w:tcBorders>
              <w:top w:val="single" w:sz="4" w:space="0" w:color="000000"/>
              <w:left w:val="single" w:sz="4" w:space="0" w:color="000000"/>
              <w:bottom w:val="single" w:sz="4" w:space="0" w:color="000000"/>
            </w:tcBorders>
            <w:shd w:val="clear" w:color="auto" w:fill="auto"/>
          </w:tcPr>
          <w:p w:rsidR="0076117B" w:rsidRPr="005E74E7" w:rsidRDefault="0076117B" w:rsidP="00176EC1">
            <w:pPr>
              <w:tabs>
                <w:tab w:val="left" w:pos="567"/>
              </w:tabs>
              <w:snapToGrid w:val="0"/>
              <w:ind w:left="24"/>
              <w:rPr>
                <w:shd w:val="clear" w:color="auto" w:fill="C0C0C0"/>
              </w:rPr>
            </w:pPr>
            <w:r w:rsidRPr="006B38AC">
              <w:rPr>
                <w:bCs/>
                <w:szCs w:val="22"/>
                <w:shd w:val="clear" w:color="auto" w:fill="C0C0C0"/>
              </w:rPr>
              <w:t>25 </w:t>
            </w:r>
            <w:r w:rsidRPr="005E74E7">
              <w:rPr>
                <w:szCs w:val="22"/>
                <w:shd w:val="clear" w:color="auto" w:fill="C0C0C0"/>
              </w:rPr>
              <w:t>ml</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76117B" w:rsidRPr="00D444B3" w:rsidRDefault="0076117B" w:rsidP="00176EC1">
            <w:pPr>
              <w:tabs>
                <w:tab w:val="left" w:pos="567"/>
              </w:tabs>
              <w:snapToGrid w:val="0"/>
              <w:ind w:left="24"/>
              <w:rPr>
                <w:highlight w:val="lightGray"/>
                <w:shd w:val="clear" w:color="auto" w:fill="C0C0C0"/>
              </w:rPr>
            </w:pPr>
            <w:r w:rsidRPr="00D444B3">
              <w:rPr>
                <w:szCs w:val="22"/>
                <w:highlight w:val="lightGray"/>
                <w:shd w:val="clear" w:color="auto" w:fill="C0C0C0"/>
              </w:rPr>
              <w:t>50</w:t>
            </w:r>
            <w:r w:rsidRPr="00D444B3">
              <w:rPr>
                <w:bCs/>
                <w:szCs w:val="22"/>
                <w:highlight w:val="lightGray"/>
                <w:shd w:val="clear" w:color="auto" w:fill="C0C0C0"/>
              </w:rPr>
              <w:t> </w:t>
            </w:r>
            <w:r w:rsidRPr="00D444B3">
              <w:rPr>
                <w:szCs w:val="22"/>
                <w:highlight w:val="lightGray"/>
                <w:shd w:val="clear" w:color="auto" w:fill="C0C0C0"/>
              </w:rPr>
              <w:t>ml</w:t>
            </w:r>
          </w:p>
        </w:tc>
        <w:tc>
          <w:tcPr>
            <w:tcW w:w="1583" w:type="dxa"/>
            <w:tcBorders>
              <w:top w:val="single" w:sz="4" w:space="0" w:color="000000"/>
              <w:left w:val="single" w:sz="4" w:space="0" w:color="000000"/>
              <w:bottom w:val="single" w:sz="4" w:space="0" w:color="000000"/>
              <w:right w:val="single" w:sz="4" w:space="0" w:color="000000"/>
            </w:tcBorders>
          </w:tcPr>
          <w:p w:rsidR="0076117B" w:rsidRPr="00D83CA5" w:rsidRDefault="0076117B" w:rsidP="00176EC1">
            <w:pPr>
              <w:tabs>
                <w:tab w:val="left" w:pos="567"/>
              </w:tabs>
              <w:snapToGrid w:val="0"/>
              <w:ind w:left="24"/>
              <w:rPr>
                <w:highlight w:val="lightGray"/>
                <w:shd w:val="clear" w:color="auto" w:fill="C0C0C0"/>
              </w:rPr>
            </w:pPr>
            <w:r w:rsidRPr="00D444B3">
              <w:rPr>
                <w:szCs w:val="22"/>
                <w:highlight w:val="lightGray"/>
                <w:shd w:val="clear" w:color="auto" w:fill="C0C0C0"/>
              </w:rPr>
              <w:t>100</w:t>
            </w:r>
            <w:r w:rsidRPr="00D83CA5">
              <w:rPr>
                <w:bCs/>
                <w:szCs w:val="22"/>
                <w:highlight w:val="lightGray"/>
                <w:shd w:val="clear" w:color="auto" w:fill="C0C0C0"/>
              </w:rPr>
              <w:t> </w:t>
            </w:r>
            <w:r w:rsidRPr="00D83CA5">
              <w:rPr>
                <w:szCs w:val="22"/>
                <w:highlight w:val="lightGray"/>
                <w:shd w:val="clear" w:color="auto" w:fill="C0C0C0"/>
              </w:rPr>
              <w:t>ml</w:t>
            </w:r>
          </w:p>
        </w:tc>
      </w:tr>
      <w:tr w:rsidR="0076117B" w:rsidRPr="006C3399" w:rsidTr="00176EC1">
        <w:tc>
          <w:tcPr>
            <w:tcW w:w="2126" w:type="dxa"/>
            <w:tcBorders>
              <w:top w:val="single" w:sz="4" w:space="0" w:color="000000"/>
              <w:left w:val="single" w:sz="4" w:space="0" w:color="000000"/>
              <w:bottom w:val="single" w:sz="4" w:space="0" w:color="000000"/>
            </w:tcBorders>
            <w:shd w:val="clear" w:color="auto" w:fill="auto"/>
          </w:tcPr>
          <w:p w:rsidR="0076117B" w:rsidRPr="00015592" w:rsidRDefault="0076117B" w:rsidP="00176EC1">
            <w:pPr>
              <w:tabs>
                <w:tab w:val="left" w:pos="567"/>
              </w:tabs>
              <w:snapToGrid w:val="0"/>
              <w:ind w:left="24"/>
              <w:rPr>
                <w:bCs/>
              </w:rPr>
            </w:pPr>
            <w:proofErr w:type="spellStart"/>
            <w:r w:rsidRPr="00015592">
              <w:rPr>
                <w:bCs/>
                <w:szCs w:val="22"/>
              </w:rPr>
              <w:t>Cisplatinos</w:t>
            </w:r>
            <w:proofErr w:type="spellEnd"/>
            <w:r w:rsidRPr="00015592">
              <w:rPr>
                <w:bCs/>
                <w:szCs w:val="22"/>
              </w:rPr>
              <w:t xml:space="preserve"> kiekis</w:t>
            </w:r>
          </w:p>
        </w:tc>
        <w:tc>
          <w:tcPr>
            <w:tcW w:w="1408" w:type="dxa"/>
            <w:tcBorders>
              <w:top w:val="single" w:sz="4" w:space="0" w:color="000000"/>
              <w:left w:val="single" w:sz="4" w:space="0" w:color="000000"/>
              <w:bottom w:val="single" w:sz="4" w:space="0" w:color="000000"/>
            </w:tcBorders>
            <w:shd w:val="clear" w:color="auto" w:fill="auto"/>
          </w:tcPr>
          <w:p w:rsidR="0076117B" w:rsidRPr="00015592" w:rsidRDefault="0076117B" w:rsidP="00176EC1">
            <w:pPr>
              <w:tabs>
                <w:tab w:val="left" w:pos="567"/>
              </w:tabs>
              <w:snapToGrid w:val="0"/>
              <w:ind w:left="24"/>
              <w:rPr>
                <w:bCs/>
              </w:rPr>
            </w:pPr>
            <w:r w:rsidRPr="00015592">
              <w:rPr>
                <w:bCs/>
                <w:szCs w:val="22"/>
              </w:rPr>
              <w:t>10 mg</w:t>
            </w:r>
          </w:p>
        </w:tc>
        <w:tc>
          <w:tcPr>
            <w:tcW w:w="1387" w:type="dxa"/>
            <w:tcBorders>
              <w:top w:val="single" w:sz="4" w:space="0" w:color="000000"/>
              <w:left w:val="single" w:sz="4" w:space="0" w:color="000000"/>
              <w:bottom w:val="single" w:sz="4" w:space="0" w:color="000000"/>
            </w:tcBorders>
            <w:shd w:val="clear" w:color="auto" w:fill="auto"/>
          </w:tcPr>
          <w:p w:rsidR="0076117B" w:rsidRPr="00015592" w:rsidRDefault="0076117B" w:rsidP="00176EC1">
            <w:pPr>
              <w:tabs>
                <w:tab w:val="left" w:pos="567"/>
              </w:tabs>
              <w:snapToGrid w:val="0"/>
              <w:ind w:left="24"/>
              <w:rPr>
                <w:bCs/>
                <w:shd w:val="clear" w:color="auto" w:fill="C0C0C0"/>
              </w:rPr>
            </w:pPr>
            <w:r w:rsidRPr="00015592">
              <w:rPr>
                <w:bCs/>
                <w:szCs w:val="22"/>
                <w:shd w:val="clear" w:color="auto" w:fill="C0C0C0"/>
              </w:rPr>
              <w:t>25 mg</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76117B" w:rsidRPr="008F1058" w:rsidRDefault="0076117B" w:rsidP="00176EC1">
            <w:pPr>
              <w:tabs>
                <w:tab w:val="left" w:pos="567"/>
              </w:tabs>
              <w:snapToGrid w:val="0"/>
              <w:ind w:left="24"/>
              <w:rPr>
                <w:highlight w:val="lightGray"/>
                <w:shd w:val="clear" w:color="auto" w:fill="C0C0C0"/>
              </w:rPr>
            </w:pPr>
            <w:r w:rsidRPr="00FD6E3E">
              <w:rPr>
                <w:szCs w:val="22"/>
                <w:highlight w:val="lightGray"/>
                <w:shd w:val="clear" w:color="auto" w:fill="C0C0C0"/>
              </w:rPr>
              <w:t>50</w:t>
            </w:r>
            <w:r w:rsidRPr="00131F1F">
              <w:rPr>
                <w:bCs/>
                <w:szCs w:val="22"/>
                <w:highlight w:val="lightGray"/>
                <w:shd w:val="clear" w:color="auto" w:fill="C0C0C0"/>
              </w:rPr>
              <w:t> </w:t>
            </w:r>
            <w:r w:rsidRPr="008F1058">
              <w:rPr>
                <w:szCs w:val="22"/>
                <w:highlight w:val="lightGray"/>
                <w:shd w:val="clear" w:color="auto" w:fill="C0C0C0"/>
              </w:rPr>
              <w:t>mg</w:t>
            </w:r>
          </w:p>
        </w:tc>
        <w:tc>
          <w:tcPr>
            <w:tcW w:w="1583" w:type="dxa"/>
            <w:tcBorders>
              <w:top w:val="single" w:sz="4" w:space="0" w:color="000000"/>
              <w:left w:val="single" w:sz="4" w:space="0" w:color="000000"/>
              <w:bottom w:val="single" w:sz="4" w:space="0" w:color="000000"/>
              <w:right w:val="single" w:sz="4" w:space="0" w:color="000000"/>
            </w:tcBorders>
          </w:tcPr>
          <w:p w:rsidR="0076117B" w:rsidRPr="00755CEA" w:rsidRDefault="0076117B" w:rsidP="00176EC1">
            <w:pPr>
              <w:tabs>
                <w:tab w:val="left" w:pos="567"/>
              </w:tabs>
              <w:snapToGrid w:val="0"/>
              <w:ind w:left="24"/>
              <w:rPr>
                <w:highlight w:val="lightGray"/>
                <w:shd w:val="clear" w:color="auto" w:fill="C0C0C0"/>
              </w:rPr>
            </w:pPr>
            <w:r w:rsidRPr="00755CEA">
              <w:rPr>
                <w:szCs w:val="22"/>
                <w:highlight w:val="lightGray"/>
                <w:shd w:val="clear" w:color="auto" w:fill="C0C0C0"/>
              </w:rPr>
              <w:t>100</w:t>
            </w:r>
            <w:r w:rsidRPr="00755CEA">
              <w:rPr>
                <w:bCs/>
                <w:szCs w:val="22"/>
                <w:highlight w:val="lightGray"/>
                <w:shd w:val="clear" w:color="auto" w:fill="C0C0C0"/>
              </w:rPr>
              <w:t> </w:t>
            </w:r>
            <w:r w:rsidRPr="00755CEA">
              <w:rPr>
                <w:szCs w:val="22"/>
                <w:highlight w:val="lightGray"/>
                <w:shd w:val="clear" w:color="auto" w:fill="C0C0C0"/>
              </w:rPr>
              <w:t>mg</w:t>
            </w:r>
          </w:p>
        </w:tc>
      </w:tr>
    </w:tbl>
    <w:p w:rsidR="0076117B" w:rsidRDefault="0076117B" w:rsidP="0076117B">
      <w:pPr>
        <w:pStyle w:val="PI-3EMEASMCA"/>
      </w:pPr>
    </w:p>
    <w:p w:rsidR="0076117B" w:rsidRDefault="0076117B" w:rsidP="0076117B">
      <w:pPr>
        <w:pStyle w:val="PI-3EMEASMCA"/>
      </w:pPr>
      <w:r w:rsidRPr="003D1A9E">
        <w:t>Vaistas tieki</w:t>
      </w:r>
      <w:r>
        <w:t>a</w:t>
      </w:r>
      <w:r w:rsidRPr="003D1A9E">
        <w:t>mas pakuotėse</w:t>
      </w:r>
      <w:r>
        <w:t>, kuriose yra</w:t>
      </w:r>
      <w:r w:rsidRPr="005E74E7">
        <w:t xml:space="preserve"> vien</w:t>
      </w:r>
      <w:r>
        <w:t>as</w:t>
      </w:r>
      <w:r w:rsidRPr="005E74E7">
        <w:t xml:space="preserve"> flakon</w:t>
      </w:r>
      <w:r>
        <w:t>as</w:t>
      </w:r>
      <w:r w:rsidRPr="003D1A9E">
        <w:t xml:space="preserve"> (gali būti prekiaujama</w:t>
      </w:r>
      <w:r w:rsidRPr="005E74E7">
        <w:t xml:space="preserve"> </w:t>
      </w:r>
      <w:r>
        <w:t>ne visomis</w:t>
      </w:r>
      <w:r w:rsidRPr="00934754">
        <w:t xml:space="preserve"> pakuotėmis</w:t>
      </w:r>
      <w:r w:rsidRPr="003D1A9E">
        <w:t>).</w:t>
      </w:r>
    </w:p>
    <w:p w:rsidR="0076117B" w:rsidRPr="005E74E7" w:rsidRDefault="0076117B" w:rsidP="0076117B">
      <w:pPr>
        <w:pStyle w:val="PI-3EMEASMCA"/>
      </w:pPr>
    </w:p>
    <w:p w:rsidR="0076117B" w:rsidRPr="005E74E7" w:rsidRDefault="0076117B" w:rsidP="0076117B">
      <w:pPr>
        <w:pStyle w:val="paragraph"/>
        <w:tabs>
          <w:tab w:val="left" w:pos="567"/>
        </w:tabs>
        <w:ind w:left="24"/>
        <w:rPr>
          <w:rFonts w:ascii="Times New Roman" w:hAnsi="Times New Roman" w:cs="Times New Roman"/>
          <w:szCs w:val="22"/>
          <w:lang w:val="lt-LT"/>
        </w:rPr>
      </w:pPr>
      <w:r w:rsidRPr="005E74E7">
        <w:rPr>
          <w:rFonts w:ascii="Times New Roman" w:hAnsi="Times New Roman" w:cs="Times New Roman"/>
          <w:szCs w:val="22"/>
          <w:lang w:val="lt-LT"/>
        </w:rPr>
        <w:t>-</w:t>
      </w:r>
      <w:r w:rsidRPr="005E74E7">
        <w:rPr>
          <w:rFonts w:ascii="Times New Roman" w:hAnsi="Times New Roman" w:cs="Times New Roman"/>
          <w:szCs w:val="22"/>
          <w:lang w:val="lt-LT"/>
        </w:rPr>
        <w:tab/>
        <w:t xml:space="preserve">Pagalbinės medžiagos yra injekcinis vanduo, natrio chloridas, vandenilio chlorido rūgštis (pH koreguoti) ir (arba) natrio </w:t>
      </w:r>
      <w:proofErr w:type="spellStart"/>
      <w:r w:rsidRPr="005E74E7">
        <w:rPr>
          <w:rFonts w:ascii="Times New Roman" w:hAnsi="Times New Roman" w:cs="Times New Roman"/>
          <w:szCs w:val="22"/>
          <w:lang w:val="lt-LT"/>
        </w:rPr>
        <w:t>hidroksidas</w:t>
      </w:r>
      <w:proofErr w:type="spellEnd"/>
      <w:r w:rsidRPr="005E74E7">
        <w:rPr>
          <w:rFonts w:ascii="Times New Roman" w:hAnsi="Times New Roman" w:cs="Times New Roman"/>
          <w:szCs w:val="22"/>
          <w:lang w:val="lt-LT"/>
        </w:rPr>
        <w:t xml:space="preserve"> (pH koreguoti).</w:t>
      </w:r>
    </w:p>
    <w:p w:rsidR="0076117B" w:rsidRPr="00D444B3" w:rsidRDefault="0076117B" w:rsidP="0076117B">
      <w:pPr>
        <w:pStyle w:val="BTEMEASMCA"/>
      </w:pPr>
    </w:p>
    <w:p w:rsidR="0076117B" w:rsidRPr="006C3399" w:rsidRDefault="0076117B" w:rsidP="0076117B">
      <w:pPr>
        <w:pStyle w:val="Normal1"/>
        <w:rPr>
          <w:b/>
          <w:sz w:val="22"/>
          <w:szCs w:val="22"/>
        </w:rPr>
      </w:pPr>
      <w:proofErr w:type="spellStart"/>
      <w:r w:rsidRPr="006C3399">
        <w:rPr>
          <w:b/>
          <w:sz w:val="22"/>
          <w:szCs w:val="22"/>
        </w:rPr>
        <w:t>Cisplatin</w:t>
      </w:r>
      <w:proofErr w:type="spellEnd"/>
      <w:r w:rsidRPr="006C3399">
        <w:rPr>
          <w:b/>
          <w:sz w:val="22"/>
          <w:szCs w:val="22"/>
        </w:rPr>
        <w:t xml:space="preserve"> </w:t>
      </w:r>
      <w:proofErr w:type="spellStart"/>
      <w:r w:rsidRPr="006C3399">
        <w:rPr>
          <w:b/>
          <w:sz w:val="22"/>
          <w:szCs w:val="22"/>
        </w:rPr>
        <w:t>Accord</w:t>
      </w:r>
      <w:proofErr w:type="spellEnd"/>
      <w:r w:rsidRPr="006C3399">
        <w:rPr>
          <w:b/>
          <w:sz w:val="22"/>
          <w:szCs w:val="22"/>
        </w:rPr>
        <w:t xml:space="preserve"> išvaizda ir kiekis pakuotėje</w:t>
      </w:r>
    </w:p>
    <w:p w:rsidR="0076117B" w:rsidRPr="006C3399" w:rsidRDefault="0076117B" w:rsidP="0076117B">
      <w:pPr>
        <w:tabs>
          <w:tab w:val="left" w:pos="567"/>
        </w:tabs>
        <w:rPr>
          <w:color w:val="000000"/>
          <w:szCs w:val="22"/>
        </w:rPr>
      </w:pPr>
      <w:proofErr w:type="spellStart"/>
      <w:r w:rsidRPr="006C3399">
        <w:rPr>
          <w:szCs w:val="22"/>
        </w:rPr>
        <w:t>Cisplatin</w:t>
      </w:r>
      <w:proofErr w:type="spellEnd"/>
      <w:r w:rsidRPr="006C3399">
        <w:rPr>
          <w:szCs w:val="22"/>
        </w:rPr>
        <w:t xml:space="preserve"> </w:t>
      </w:r>
      <w:proofErr w:type="spellStart"/>
      <w:r w:rsidRPr="006C3399">
        <w:rPr>
          <w:szCs w:val="22"/>
        </w:rPr>
        <w:t>Accord</w:t>
      </w:r>
      <w:proofErr w:type="spellEnd"/>
      <w:r w:rsidRPr="006C3399">
        <w:rPr>
          <w:szCs w:val="22"/>
        </w:rPr>
        <w:t xml:space="preserve"> yra skaidrus, bespalvis ar šviesiai geltonas tirpalas oranžinio stiklo </w:t>
      </w:r>
      <w:r>
        <w:rPr>
          <w:szCs w:val="22"/>
        </w:rPr>
        <w:t>flakonuose</w:t>
      </w:r>
      <w:r w:rsidRPr="006C3399">
        <w:rPr>
          <w:color w:val="000000"/>
          <w:szCs w:val="22"/>
        </w:rPr>
        <w:t xml:space="preserve"> be matomų dalelių su nuplėšiamu peršviečiamu dangteliu.</w:t>
      </w:r>
    </w:p>
    <w:p w:rsidR="0076117B" w:rsidRPr="006B38AC" w:rsidRDefault="0076117B" w:rsidP="0076117B">
      <w:pPr>
        <w:tabs>
          <w:tab w:val="left" w:pos="567"/>
        </w:tabs>
        <w:rPr>
          <w:szCs w:val="22"/>
        </w:rPr>
      </w:pPr>
    </w:p>
    <w:p w:rsidR="0076117B" w:rsidRPr="006B38AC" w:rsidRDefault="0076117B" w:rsidP="0076117B">
      <w:pPr>
        <w:tabs>
          <w:tab w:val="left" w:pos="567"/>
        </w:tabs>
        <w:rPr>
          <w:szCs w:val="22"/>
        </w:rPr>
      </w:pPr>
      <w:r w:rsidRPr="006B38AC">
        <w:rPr>
          <w:szCs w:val="22"/>
        </w:rPr>
        <w:t xml:space="preserve">Pakuotėje yra vienas 10 ml </w:t>
      </w:r>
      <w:r>
        <w:rPr>
          <w:szCs w:val="22"/>
        </w:rPr>
        <w:t>injekcinis flakonas;</w:t>
      </w:r>
      <w:r w:rsidRPr="006B38AC">
        <w:rPr>
          <w:szCs w:val="22"/>
        </w:rPr>
        <w:t xml:space="preserve"> </w:t>
      </w:r>
      <w:r>
        <w:rPr>
          <w:szCs w:val="22"/>
        </w:rPr>
        <w:t xml:space="preserve">kiekviename injekciniame flakone </w:t>
      </w:r>
      <w:r w:rsidRPr="006B38AC">
        <w:rPr>
          <w:szCs w:val="22"/>
        </w:rPr>
        <w:t xml:space="preserve">yra 10 mg </w:t>
      </w:r>
      <w:proofErr w:type="spellStart"/>
      <w:r w:rsidRPr="006B38AC">
        <w:rPr>
          <w:szCs w:val="22"/>
        </w:rPr>
        <w:t>cisplatinos</w:t>
      </w:r>
      <w:proofErr w:type="spellEnd"/>
      <w:r w:rsidRPr="006B38AC">
        <w:rPr>
          <w:szCs w:val="22"/>
        </w:rPr>
        <w:t>.</w:t>
      </w:r>
    </w:p>
    <w:p w:rsidR="0076117B" w:rsidRPr="004B2BAC" w:rsidRDefault="0076117B" w:rsidP="0076117B">
      <w:pPr>
        <w:tabs>
          <w:tab w:val="left" w:pos="567"/>
        </w:tabs>
        <w:rPr>
          <w:szCs w:val="22"/>
        </w:rPr>
      </w:pPr>
      <w:r w:rsidRPr="004B2BAC">
        <w:rPr>
          <w:szCs w:val="22"/>
        </w:rPr>
        <w:t xml:space="preserve">Pakuotėje yra vienas 25 ml injekcinis flakonas; kiekviename injekciniame flakone yra 25 mg </w:t>
      </w:r>
      <w:proofErr w:type="spellStart"/>
      <w:r w:rsidRPr="004B2BAC">
        <w:rPr>
          <w:szCs w:val="22"/>
        </w:rPr>
        <w:t>cisplatinos</w:t>
      </w:r>
      <w:proofErr w:type="spellEnd"/>
      <w:r w:rsidRPr="004B2BAC">
        <w:rPr>
          <w:szCs w:val="22"/>
        </w:rPr>
        <w:t>.</w:t>
      </w:r>
    </w:p>
    <w:p w:rsidR="0076117B" w:rsidRPr="00735857" w:rsidRDefault="0076117B" w:rsidP="0076117B">
      <w:pPr>
        <w:tabs>
          <w:tab w:val="left" w:pos="567"/>
        </w:tabs>
        <w:rPr>
          <w:szCs w:val="22"/>
        </w:rPr>
      </w:pPr>
      <w:r w:rsidRPr="004B2BAC">
        <w:rPr>
          <w:szCs w:val="22"/>
        </w:rPr>
        <w:t xml:space="preserve">Pakuotėje yra vienas 50 ml injekcinis flakonas; kiekviename injekciniame flakone yra 50 mg </w:t>
      </w:r>
      <w:proofErr w:type="spellStart"/>
      <w:r w:rsidRPr="004B2BAC">
        <w:rPr>
          <w:szCs w:val="22"/>
        </w:rPr>
        <w:t>cisplatinos</w:t>
      </w:r>
      <w:proofErr w:type="spellEnd"/>
      <w:r w:rsidRPr="004B2BAC">
        <w:rPr>
          <w:szCs w:val="22"/>
        </w:rPr>
        <w:t>.</w:t>
      </w:r>
    </w:p>
    <w:p w:rsidR="0076117B" w:rsidRPr="005E74E7" w:rsidRDefault="0076117B" w:rsidP="0076117B">
      <w:pPr>
        <w:tabs>
          <w:tab w:val="left" w:pos="567"/>
        </w:tabs>
        <w:rPr>
          <w:szCs w:val="22"/>
        </w:rPr>
      </w:pPr>
      <w:r w:rsidRPr="004B2BAC">
        <w:rPr>
          <w:szCs w:val="22"/>
        </w:rPr>
        <w:t xml:space="preserve">Pakuotėje yra vienas 100 ml injekcinis flakonas; kiekviename injekciniame flakone yra 100 mg </w:t>
      </w:r>
      <w:proofErr w:type="spellStart"/>
      <w:r w:rsidRPr="004B2BAC">
        <w:rPr>
          <w:szCs w:val="22"/>
        </w:rPr>
        <w:t>cisplatinos</w:t>
      </w:r>
      <w:proofErr w:type="spellEnd"/>
      <w:r w:rsidRPr="004B2BAC">
        <w:rPr>
          <w:szCs w:val="22"/>
        </w:rPr>
        <w:t>.</w:t>
      </w:r>
    </w:p>
    <w:p w:rsidR="0076117B" w:rsidRPr="003973D4" w:rsidRDefault="0076117B" w:rsidP="0076117B">
      <w:pPr>
        <w:tabs>
          <w:tab w:val="left" w:pos="567"/>
        </w:tabs>
        <w:rPr>
          <w:iCs/>
          <w:szCs w:val="22"/>
        </w:rPr>
      </w:pPr>
    </w:p>
    <w:p w:rsidR="0076117B" w:rsidRPr="004B2BAC" w:rsidRDefault="0076117B" w:rsidP="0076117B">
      <w:r w:rsidRPr="004B2BAC">
        <w:t>Gali būti tiekiamos ne visų dydžių pakuotės.</w:t>
      </w:r>
    </w:p>
    <w:p w:rsidR="0076117B" w:rsidRPr="004B2BAC" w:rsidRDefault="0076117B" w:rsidP="0076117B">
      <w:pPr>
        <w:pStyle w:val="BTEMEASMCA"/>
      </w:pPr>
    </w:p>
    <w:p w:rsidR="0076117B" w:rsidRDefault="0076117B" w:rsidP="0076117B">
      <w:pPr>
        <w:pStyle w:val="PI-3EMEASMCA"/>
      </w:pPr>
      <w:r>
        <w:t>Registruotojas</w:t>
      </w:r>
      <w:r w:rsidRPr="006C3399">
        <w:t xml:space="preserve"> </w:t>
      </w:r>
      <w:r>
        <w:t>ir gamintojas</w:t>
      </w:r>
    </w:p>
    <w:p w:rsidR="0076117B" w:rsidRDefault="0076117B" w:rsidP="0076117B"/>
    <w:p w:rsidR="0076117B" w:rsidRPr="004B2BAC" w:rsidRDefault="0076117B" w:rsidP="0076117B">
      <w:pPr>
        <w:rPr>
          <w:i/>
          <w:iCs/>
        </w:rPr>
      </w:pPr>
      <w:r w:rsidRPr="004B2BAC">
        <w:rPr>
          <w:i/>
          <w:iCs/>
        </w:rPr>
        <w:t>Registruotojas</w:t>
      </w:r>
    </w:p>
    <w:p w:rsidR="0076117B" w:rsidRDefault="0076117B" w:rsidP="0076117B">
      <w:proofErr w:type="spellStart"/>
      <w:r w:rsidRPr="00A62FDF">
        <w:t>Accord</w:t>
      </w:r>
      <w:proofErr w:type="spellEnd"/>
      <w:r w:rsidRPr="00A62FDF">
        <w:t xml:space="preserve"> </w:t>
      </w:r>
      <w:proofErr w:type="spellStart"/>
      <w:r w:rsidRPr="00A62FDF">
        <w:t>Healthcare</w:t>
      </w:r>
      <w:proofErr w:type="spellEnd"/>
      <w:r w:rsidRPr="00A62FDF">
        <w:t xml:space="preserve"> B.V. </w:t>
      </w:r>
    </w:p>
    <w:p w:rsidR="0076117B" w:rsidRDefault="0076117B" w:rsidP="0076117B">
      <w:proofErr w:type="spellStart"/>
      <w:r w:rsidRPr="00A62FDF">
        <w:t>Winthontlaan</w:t>
      </w:r>
      <w:proofErr w:type="spellEnd"/>
      <w:r w:rsidRPr="00A62FDF">
        <w:t xml:space="preserve"> 200 </w:t>
      </w:r>
    </w:p>
    <w:p w:rsidR="0076117B" w:rsidRDefault="0076117B" w:rsidP="0076117B">
      <w:r w:rsidRPr="00A62FDF">
        <w:t xml:space="preserve">3526 KV </w:t>
      </w:r>
      <w:proofErr w:type="spellStart"/>
      <w:r w:rsidRPr="00A62FDF">
        <w:t>Utrecht</w:t>
      </w:r>
      <w:proofErr w:type="spellEnd"/>
      <w:r w:rsidRPr="00A62FDF">
        <w:t xml:space="preserve"> </w:t>
      </w:r>
    </w:p>
    <w:p w:rsidR="0076117B" w:rsidRDefault="0076117B" w:rsidP="0076117B">
      <w:r w:rsidRPr="00A62FDF">
        <w:t>Nyderlandai</w:t>
      </w:r>
    </w:p>
    <w:p w:rsidR="0076117B" w:rsidRPr="004B2BAC" w:rsidRDefault="0076117B" w:rsidP="0076117B">
      <w:pPr>
        <w:pStyle w:val="PI-3EMEASMCA"/>
      </w:pPr>
    </w:p>
    <w:p w:rsidR="0076117B" w:rsidRPr="004B2BAC" w:rsidRDefault="0076117B" w:rsidP="0076117B">
      <w:pPr>
        <w:pStyle w:val="PI-3EMEASMCA"/>
      </w:pPr>
      <w:r w:rsidRPr="004B2BAC">
        <w:t>Gamintojas</w:t>
      </w:r>
    </w:p>
    <w:p w:rsidR="0076117B" w:rsidRPr="00777279" w:rsidRDefault="0076117B" w:rsidP="0076117B">
      <w:pPr>
        <w:spacing w:line="240" w:lineRule="exact"/>
        <w:rPr>
          <w:szCs w:val="22"/>
        </w:rPr>
      </w:pPr>
      <w:proofErr w:type="spellStart"/>
      <w:r w:rsidRPr="00777279">
        <w:rPr>
          <w:szCs w:val="22"/>
        </w:rPr>
        <w:t>Accord</w:t>
      </w:r>
      <w:proofErr w:type="spellEnd"/>
      <w:r w:rsidRPr="00777279">
        <w:rPr>
          <w:szCs w:val="22"/>
        </w:rPr>
        <w:t xml:space="preserve"> </w:t>
      </w:r>
      <w:proofErr w:type="spellStart"/>
      <w:r w:rsidRPr="00777279">
        <w:rPr>
          <w:szCs w:val="22"/>
        </w:rPr>
        <w:t>Healthcare</w:t>
      </w:r>
      <w:proofErr w:type="spellEnd"/>
      <w:r w:rsidRPr="00777279">
        <w:rPr>
          <w:szCs w:val="22"/>
        </w:rPr>
        <w:t xml:space="preserve"> </w:t>
      </w:r>
      <w:proofErr w:type="spellStart"/>
      <w:r w:rsidRPr="00777279">
        <w:rPr>
          <w:szCs w:val="22"/>
        </w:rPr>
        <w:t>Polska</w:t>
      </w:r>
      <w:proofErr w:type="spellEnd"/>
      <w:r w:rsidRPr="00777279">
        <w:rPr>
          <w:szCs w:val="22"/>
        </w:rPr>
        <w:t xml:space="preserve"> </w:t>
      </w:r>
      <w:proofErr w:type="spellStart"/>
      <w:r w:rsidRPr="00777279">
        <w:rPr>
          <w:szCs w:val="22"/>
        </w:rPr>
        <w:t>Sp.z</w:t>
      </w:r>
      <w:proofErr w:type="spellEnd"/>
      <w:r w:rsidRPr="00777279">
        <w:rPr>
          <w:szCs w:val="22"/>
        </w:rPr>
        <w:t xml:space="preserve"> </w:t>
      </w:r>
      <w:proofErr w:type="spellStart"/>
      <w:r w:rsidRPr="00777279">
        <w:rPr>
          <w:szCs w:val="22"/>
        </w:rPr>
        <w:t>o.o</w:t>
      </w:r>
      <w:proofErr w:type="spellEnd"/>
      <w:r w:rsidRPr="00777279">
        <w:rPr>
          <w:szCs w:val="22"/>
        </w:rPr>
        <w:t>.,</w:t>
      </w:r>
    </w:p>
    <w:p w:rsidR="0076117B" w:rsidRDefault="0076117B" w:rsidP="0076117B">
      <w:pPr>
        <w:spacing w:line="240" w:lineRule="exact"/>
        <w:rPr>
          <w:szCs w:val="22"/>
        </w:rPr>
      </w:pPr>
      <w:proofErr w:type="spellStart"/>
      <w:r w:rsidRPr="00777279">
        <w:rPr>
          <w:szCs w:val="22"/>
        </w:rPr>
        <w:t>ul</w:t>
      </w:r>
      <w:proofErr w:type="spellEnd"/>
      <w:r w:rsidRPr="00777279">
        <w:rPr>
          <w:szCs w:val="22"/>
        </w:rPr>
        <w:t xml:space="preserve">. </w:t>
      </w:r>
      <w:proofErr w:type="spellStart"/>
      <w:r w:rsidRPr="00777279">
        <w:rPr>
          <w:szCs w:val="22"/>
        </w:rPr>
        <w:t>Lutomierska</w:t>
      </w:r>
      <w:proofErr w:type="spellEnd"/>
      <w:r w:rsidRPr="00777279">
        <w:rPr>
          <w:szCs w:val="22"/>
        </w:rPr>
        <w:t xml:space="preserve"> 50, 95-200 </w:t>
      </w:r>
      <w:proofErr w:type="spellStart"/>
      <w:r w:rsidRPr="00777279">
        <w:rPr>
          <w:szCs w:val="22"/>
        </w:rPr>
        <w:t>Pabianice</w:t>
      </w:r>
      <w:proofErr w:type="spellEnd"/>
      <w:r w:rsidRPr="00777279">
        <w:rPr>
          <w:szCs w:val="22"/>
        </w:rPr>
        <w:t>, Lenkija</w:t>
      </w:r>
    </w:p>
    <w:p w:rsidR="0076117B" w:rsidRDefault="0076117B" w:rsidP="0076117B">
      <w:pPr>
        <w:spacing w:line="240" w:lineRule="exact"/>
        <w:rPr>
          <w:szCs w:val="22"/>
        </w:rPr>
      </w:pPr>
    </w:p>
    <w:p w:rsidR="0076117B" w:rsidRPr="00D071B8" w:rsidRDefault="0076117B" w:rsidP="0076117B">
      <w:pPr>
        <w:jc w:val="both"/>
        <w:rPr>
          <w:szCs w:val="22"/>
        </w:rPr>
      </w:pPr>
      <w:proofErr w:type="spellStart"/>
      <w:r w:rsidRPr="00D071B8">
        <w:rPr>
          <w:szCs w:val="22"/>
        </w:rPr>
        <w:t>Accord</w:t>
      </w:r>
      <w:proofErr w:type="spellEnd"/>
      <w:r w:rsidRPr="00D071B8">
        <w:rPr>
          <w:szCs w:val="22"/>
        </w:rPr>
        <w:t xml:space="preserve"> </w:t>
      </w:r>
      <w:proofErr w:type="spellStart"/>
      <w:r w:rsidRPr="00D071B8">
        <w:rPr>
          <w:szCs w:val="22"/>
        </w:rPr>
        <w:t>Healthcare</w:t>
      </w:r>
      <w:proofErr w:type="spellEnd"/>
      <w:r w:rsidRPr="00D071B8">
        <w:rPr>
          <w:szCs w:val="22"/>
        </w:rPr>
        <w:t xml:space="preserve"> </w:t>
      </w:r>
      <w:proofErr w:type="spellStart"/>
      <w:r w:rsidRPr="00D071B8">
        <w:rPr>
          <w:szCs w:val="22"/>
        </w:rPr>
        <w:t>Single</w:t>
      </w:r>
      <w:proofErr w:type="spellEnd"/>
      <w:r w:rsidRPr="00D071B8">
        <w:rPr>
          <w:szCs w:val="22"/>
        </w:rPr>
        <w:t xml:space="preserve"> </w:t>
      </w:r>
      <w:proofErr w:type="spellStart"/>
      <w:r w:rsidRPr="00D071B8">
        <w:rPr>
          <w:szCs w:val="22"/>
        </w:rPr>
        <w:t>Member</w:t>
      </w:r>
      <w:proofErr w:type="spellEnd"/>
      <w:r w:rsidRPr="00D071B8">
        <w:rPr>
          <w:szCs w:val="22"/>
        </w:rPr>
        <w:t xml:space="preserve"> S.A.</w:t>
      </w:r>
    </w:p>
    <w:p w:rsidR="0076117B" w:rsidRPr="00D071B8" w:rsidRDefault="0076117B" w:rsidP="0076117B">
      <w:pPr>
        <w:jc w:val="both"/>
        <w:rPr>
          <w:szCs w:val="22"/>
        </w:rPr>
      </w:pPr>
      <w:r w:rsidRPr="00D071B8">
        <w:rPr>
          <w:szCs w:val="22"/>
        </w:rPr>
        <w:t xml:space="preserve">64th Km </w:t>
      </w:r>
      <w:proofErr w:type="spellStart"/>
      <w:r w:rsidRPr="00D071B8">
        <w:rPr>
          <w:szCs w:val="22"/>
        </w:rPr>
        <w:t>National</w:t>
      </w:r>
      <w:proofErr w:type="spellEnd"/>
      <w:r w:rsidRPr="00D071B8">
        <w:rPr>
          <w:szCs w:val="22"/>
        </w:rPr>
        <w:t xml:space="preserve"> </w:t>
      </w:r>
      <w:proofErr w:type="spellStart"/>
      <w:r w:rsidRPr="00D071B8">
        <w:rPr>
          <w:szCs w:val="22"/>
        </w:rPr>
        <w:t>Road</w:t>
      </w:r>
      <w:proofErr w:type="spellEnd"/>
      <w:r w:rsidRPr="00D071B8">
        <w:rPr>
          <w:szCs w:val="22"/>
        </w:rPr>
        <w:t xml:space="preserve"> </w:t>
      </w:r>
      <w:proofErr w:type="spellStart"/>
      <w:r w:rsidRPr="00D071B8">
        <w:rPr>
          <w:szCs w:val="22"/>
        </w:rPr>
        <w:t>Athens</w:t>
      </w:r>
      <w:proofErr w:type="spellEnd"/>
      <w:r w:rsidRPr="00D071B8">
        <w:rPr>
          <w:szCs w:val="22"/>
        </w:rPr>
        <w:t xml:space="preserve">, </w:t>
      </w:r>
      <w:proofErr w:type="spellStart"/>
      <w:r w:rsidRPr="00D071B8">
        <w:rPr>
          <w:szCs w:val="22"/>
        </w:rPr>
        <w:t>Lamia</w:t>
      </w:r>
      <w:proofErr w:type="spellEnd"/>
      <w:r w:rsidRPr="00D071B8">
        <w:rPr>
          <w:szCs w:val="22"/>
        </w:rPr>
        <w:t>, 32009, Gr</w:t>
      </w:r>
      <w:r>
        <w:rPr>
          <w:szCs w:val="22"/>
        </w:rPr>
        <w:t>aikija</w:t>
      </w:r>
    </w:p>
    <w:p w:rsidR="0076117B" w:rsidRDefault="0076117B" w:rsidP="0076117B">
      <w:pPr>
        <w:spacing w:line="240" w:lineRule="exact"/>
        <w:rPr>
          <w:szCs w:val="22"/>
        </w:rPr>
      </w:pPr>
    </w:p>
    <w:p w:rsidR="0076117B" w:rsidRPr="00D444B3" w:rsidRDefault="0076117B" w:rsidP="0076117B">
      <w:pPr>
        <w:numPr>
          <w:ilvl w:val="12"/>
          <w:numId w:val="0"/>
        </w:numPr>
        <w:tabs>
          <w:tab w:val="left" w:pos="567"/>
        </w:tabs>
        <w:spacing w:line="260" w:lineRule="exact"/>
        <w:ind w:right="-2"/>
        <w:rPr>
          <w:snapToGrid w:val="0"/>
          <w:szCs w:val="20"/>
        </w:rPr>
      </w:pPr>
      <w:r w:rsidRPr="00D444B3">
        <w:rPr>
          <w:b/>
          <w:snapToGrid w:val="0"/>
          <w:szCs w:val="20"/>
        </w:rPr>
        <w:t xml:space="preserve">Šis vaistas </w:t>
      </w:r>
      <w:r w:rsidRPr="00AF2AB8">
        <w:rPr>
          <w:b/>
          <w:snapToGrid w:val="0"/>
          <w:szCs w:val="20"/>
        </w:rPr>
        <w:t>Europos ekonominės erdvės valstybėse narėse ir Jungtinėje Karalystėje (Šiaurės Airijoje)</w:t>
      </w:r>
      <w:r w:rsidRPr="00D444B3">
        <w:rPr>
          <w:b/>
          <w:snapToGrid w:val="0"/>
          <w:szCs w:val="20"/>
        </w:rPr>
        <w:t xml:space="preserve"> registruotas tokiais pavadinimais</w:t>
      </w:r>
      <w:r w:rsidRPr="00D444B3">
        <w:rPr>
          <w:snapToGrid w:val="0"/>
          <w:szCs w:val="20"/>
        </w:rPr>
        <w:t>:</w:t>
      </w:r>
    </w:p>
    <w:p w:rsidR="0076117B" w:rsidRPr="00D444B3" w:rsidRDefault="0076117B" w:rsidP="0076117B">
      <w:pPr>
        <w:pStyle w:val="BTEMEASMCA"/>
      </w:pPr>
    </w:p>
    <w:tbl>
      <w:tblPr>
        <w:tblW w:w="9200" w:type="dxa"/>
        <w:tblInd w:w="-20" w:type="dxa"/>
        <w:tblLayout w:type="fixed"/>
        <w:tblLook w:val="0000" w:firstRow="0" w:lastRow="0" w:firstColumn="0" w:lastColumn="0" w:noHBand="0" w:noVBand="0"/>
      </w:tblPr>
      <w:tblGrid>
        <w:gridCol w:w="1971"/>
        <w:gridCol w:w="7229"/>
      </w:tblGrid>
      <w:tr w:rsidR="0076117B" w:rsidRPr="006C3399" w:rsidTr="00176EC1">
        <w:trPr>
          <w:trHeight w:val="23"/>
        </w:trPr>
        <w:tc>
          <w:tcPr>
            <w:tcW w:w="1971" w:type="dxa"/>
            <w:tcBorders>
              <w:top w:val="single" w:sz="4" w:space="0" w:color="000000"/>
              <w:left w:val="single" w:sz="4" w:space="0" w:color="000000"/>
              <w:bottom w:val="single" w:sz="4" w:space="0" w:color="000000"/>
            </w:tcBorders>
            <w:shd w:val="clear" w:color="auto" w:fill="auto"/>
          </w:tcPr>
          <w:p w:rsidR="0076117B" w:rsidRPr="006C3399" w:rsidRDefault="0076117B" w:rsidP="00176EC1">
            <w:pPr>
              <w:snapToGrid w:val="0"/>
              <w:spacing w:line="240" w:lineRule="exact"/>
              <w:rPr>
                <w:b/>
                <w:bCs/>
              </w:rPr>
            </w:pPr>
            <w:r w:rsidRPr="006C3399">
              <w:rPr>
                <w:b/>
                <w:bCs/>
                <w:szCs w:val="22"/>
              </w:rPr>
              <w:t>Valstybės narės</w:t>
            </w:r>
          </w:p>
          <w:p w:rsidR="0076117B" w:rsidRPr="006B38AC" w:rsidRDefault="0076117B" w:rsidP="00176EC1">
            <w:pPr>
              <w:snapToGrid w:val="0"/>
              <w:spacing w:line="240" w:lineRule="exact"/>
              <w:rPr>
                <w:b/>
                <w:bCs/>
              </w:rPr>
            </w:pPr>
            <w:r w:rsidRPr="006B38AC">
              <w:rPr>
                <w:b/>
                <w:bCs/>
                <w:szCs w:val="22"/>
              </w:rPr>
              <w:t>pavadinimas</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76117B" w:rsidRPr="006B38AC" w:rsidRDefault="0076117B" w:rsidP="00176EC1">
            <w:pPr>
              <w:snapToGrid w:val="0"/>
              <w:spacing w:line="240" w:lineRule="exact"/>
              <w:jc w:val="both"/>
              <w:rPr>
                <w:b/>
                <w:bCs/>
              </w:rPr>
            </w:pPr>
            <w:r w:rsidRPr="006B38AC">
              <w:rPr>
                <w:b/>
                <w:bCs/>
                <w:szCs w:val="22"/>
              </w:rPr>
              <w:t>Vaisto pavadinimas</w:t>
            </w:r>
          </w:p>
        </w:tc>
      </w:tr>
      <w:tr w:rsidR="0076117B" w:rsidRPr="00127441" w:rsidTr="00176EC1">
        <w:trPr>
          <w:trHeight w:val="23"/>
        </w:trPr>
        <w:tc>
          <w:tcPr>
            <w:tcW w:w="1971" w:type="dxa"/>
            <w:tcBorders>
              <w:top w:val="single" w:sz="4" w:space="0" w:color="000000"/>
              <w:left w:val="single" w:sz="4" w:space="0" w:color="000000"/>
              <w:bottom w:val="single" w:sz="4" w:space="0" w:color="000000"/>
            </w:tcBorders>
            <w:shd w:val="clear" w:color="auto" w:fill="auto"/>
            <w:vAlign w:val="center"/>
          </w:tcPr>
          <w:p w:rsidR="0076117B" w:rsidRPr="00127441" w:rsidRDefault="0076117B" w:rsidP="00176EC1">
            <w:pPr>
              <w:snapToGrid w:val="0"/>
              <w:spacing w:line="240" w:lineRule="exact"/>
              <w:jc w:val="both"/>
            </w:pPr>
            <w:r w:rsidRPr="00127441">
              <w:rPr>
                <w:szCs w:val="22"/>
              </w:rPr>
              <w:t>Austrija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17B" w:rsidRPr="00127441" w:rsidRDefault="0076117B" w:rsidP="00176EC1">
            <w:pPr>
              <w:rPr>
                <w:color w:val="000000"/>
              </w:rPr>
            </w:pPr>
            <w:proofErr w:type="spellStart"/>
            <w:r w:rsidRPr="00127441">
              <w:rPr>
                <w:color w:val="000000"/>
                <w:szCs w:val="22"/>
              </w:rPr>
              <w:t>Cisplatin</w:t>
            </w:r>
            <w:proofErr w:type="spellEnd"/>
            <w:r w:rsidRPr="00127441">
              <w:rPr>
                <w:color w:val="000000"/>
                <w:szCs w:val="22"/>
              </w:rPr>
              <w:t xml:space="preserve"> </w:t>
            </w:r>
            <w:proofErr w:type="spellStart"/>
            <w:r w:rsidRPr="00127441">
              <w:rPr>
                <w:color w:val="000000"/>
                <w:szCs w:val="22"/>
              </w:rPr>
              <w:t>Accord</w:t>
            </w:r>
            <w:proofErr w:type="spellEnd"/>
            <w:r w:rsidRPr="00127441">
              <w:rPr>
                <w:color w:val="000000"/>
                <w:szCs w:val="22"/>
              </w:rPr>
              <w:t xml:space="preserve"> 1 mg/ml </w:t>
            </w:r>
            <w:proofErr w:type="spellStart"/>
            <w:r w:rsidRPr="00127441">
              <w:rPr>
                <w:color w:val="000000"/>
                <w:szCs w:val="22"/>
              </w:rPr>
              <w:t>Konzentrat</w:t>
            </w:r>
            <w:proofErr w:type="spellEnd"/>
            <w:r w:rsidRPr="00127441">
              <w:rPr>
                <w:color w:val="000000"/>
                <w:szCs w:val="22"/>
              </w:rPr>
              <w:t xml:space="preserve"> </w:t>
            </w:r>
            <w:proofErr w:type="spellStart"/>
            <w:r w:rsidRPr="00127441">
              <w:rPr>
                <w:color w:val="000000"/>
                <w:szCs w:val="22"/>
              </w:rPr>
              <w:t>zur</w:t>
            </w:r>
            <w:proofErr w:type="spellEnd"/>
            <w:r w:rsidRPr="00127441">
              <w:rPr>
                <w:color w:val="000000"/>
                <w:szCs w:val="22"/>
              </w:rPr>
              <w:t xml:space="preserve"> </w:t>
            </w:r>
            <w:proofErr w:type="spellStart"/>
            <w:r w:rsidRPr="00127441">
              <w:rPr>
                <w:color w:val="000000"/>
                <w:szCs w:val="22"/>
              </w:rPr>
              <w:t>Herstellung</w:t>
            </w:r>
            <w:proofErr w:type="spellEnd"/>
            <w:r w:rsidRPr="00127441">
              <w:rPr>
                <w:color w:val="000000"/>
                <w:szCs w:val="22"/>
              </w:rPr>
              <w:t xml:space="preserve"> </w:t>
            </w:r>
            <w:proofErr w:type="spellStart"/>
            <w:r w:rsidRPr="00127441">
              <w:rPr>
                <w:color w:val="000000"/>
                <w:szCs w:val="22"/>
              </w:rPr>
              <w:t>einer</w:t>
            </w:r>
            <w:proofErr w:type="spellEnd"/>
            <w:r w:rsidRPr="00127441">
              <w:rPr>
                <w:color w:val="000000"/>
                <w:szCs w:val="22"/>
              </w:rPr>
              <w:t xml:space="preserve"> </w:t>
            </w:r>
            <w:proofErr w:type="spellStart"/>
            <w:r w:rsidRPr="00127441">
              <w:rPr>
                <w:color w:val="000000"/>
                <w:szCs w:val="22"/>
              </w:rPr>
              <w:t>Infusionslösung</w:t>
            </w:r>
            <w:proofErr w:type="spellEnd"/>
          </w:p>
        </w:tc>
      </w:tr>
      <w:tr w:rsidR="0076117B" w:rsidRPr="00127441" w:rsidTr="00176EC1">
        <w:trPr>
          <w:trHeight w:val="23"/>
        </w:trPr>
        <w:tc>
          <w:tcPr>
            <w:tcW w:w="1971" w:type="dxa"/>
            <w:tcBorders>
              <w:top w:val="single" w:sz="4" w:space="0" w:color="000000"/>
              <w:left w:val="single" w:sz="4" w:space="0" w:color="000000"/>
              <w:bottom w:val="single" w:sz="4" w:space="0" w:color="000000"/>
            </w:tcBorders>
            <w:shd w:val="clear" w:color="auto" w:fill="auto"/>
            <w:vAlign w:val="center"/>
          </w:tcPr>
          <w:p w:rsidR="0076117B" w:rsidRPr="00127441" w:rsidRDefault="0076117B" w:rsidP="00176EC1">
            <w:pPr>
              <w:snapToGrid w:val="0"/>
              <w:spacing w:line="240" w:lineRule="exact"/>
              <w:jc w:val="both"/>
            </w:pPr>
            <w:r w:rsidRPr="00127441">
              <w:rPr>
                <w:szCs w:val="22"/>
              </w:rPr>
              <w:t>Belgija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17B" w:rsidRPr="00127441" w:rsidRDefault="0076117B" w:rsidP="00176EC1">
            <w:pPr>
              <w:rPr>
                <w:color w:val="000000"/>
              </w:rPr>
            </w:pPr>
            <w:proofErr w:type="spellStart"/>
            <w:r w:rsidRPr="00127441">
              <w:rPr>
                <w:color w:val="000000"/>
                <w:szCs w:val="22"/>
              </w:rPr>
              <w:t>Cisplatin</w:t>
            </w:r>
            <w:proofErr w:type="spellEnd"/>
            <w:r w:rsidRPr="00127441">
              <w:rPr>
                <w:color w:val="000000"/>
                <w:szCs w:val="22"/>
              </w:rPr>
              <w:t xml:space="preserve"> </w:t>
            </w:r>
            <w:proofErr w:type="spellStart"/>
            <w:r w:rsidRPr="00127441">
              <w:rPr>
                <w:szCs w:val="22"/>
              </w:rPr>
              <w:t>Accord</w:t>
            </w:r>
            <w:proofErr w:type="spellEnd"/>
            <w:r w:rsidRPr="00127441">
              <w:rPr>
                <w:szCs w:val="22"/>
              </w:rPr>
              <w:t xml:space="preserve"> </w:t>
            </w:r>
            <w:proofErr w:type="spellStart"/>
            <w:r w:rsidRPr="00127441">
              <w:rPr>
                <w:szCs w:val="22"/>
              </w:rPr>
              <w:t>Healthcare</w:t>
            </w:r>
            <w:proofErr w:type="spellEnd"/>
            <w:r w:rsidRPr="00127441">
              <w:rPr>
                <w:color w:val="000000"/>
                <w:szCs w:val="22"/>
              </w:rPr>
              <w:t xml:space="preserve"> 1 mg/ml </w:t>
            </w:r>
            <w:proofErr w:type="spellStart"/>
            <w:r w:rsidRPr="00127441">
              <w:rPr>
                <w:color w:val="000000"/>
                <w:szCs w:val="22"/>
              </w:rPr>
              <w:t>solution</w:t>
            </w:r>
            <w:proofErr w:type="spellEnd"/>
            <w:r w:rsidRPr="00127441">
              <w:rPr>
                <w:color w:val="000000"/>
                <w:szCs w:val="22"/>
              </w:rPr>
              <w:t xml:space="preserve"> à </w:t>
            </w:r>
            <w:proofErr w:type="spellStart"/>
            <w:r w:rsidRPr="00127441">
              <w:rPr>
                <w:color w:val="000000"/>
                <w:szCs w:val="22"/>
              </w:rPr>
              <w:t>diluer</w:t>
            </w:r>
            <w:proofErr w:type="spellEnd"/>
            <w:r w:rsidRPr="00127441">
              <w:rPr>
                <w:color w:val="000000"/>
                <w:szCs w:val="22"/>
              </w:rPr>
              <w:t xml:space="preserve"> </w:t>
            </w:r>
            <w:proofErr w:type="spellStart"/>
            <w:r w:rsidRPr="00127441">
              <w:rPr>
                <w:color w:val="000000"/>
                <w:szCs w:val="22"/>
              </w:rPr>
              <w:t>pour</w:t>
            </w:r>
            <w:proofErr w:type="spellEnd"/>
            <w:r w:rsidRPr="00127441">
              <w:rPr>
                <w:color w:val="000000"/>
                <w:szCs w:val="22"/>
              </w:rPr>
              <w:t xml:space="preserve"> </w:t>
            </w:r>
            <w:proofErr w:type="spellStart"/>
            <w:r w:rsidRPr="00127441">
              <w:rPr>
                <w:color w:val="000000"/>
                <w:szCs w:val="22"/>
              </w:rPr>
              <w:t>perfusion</w:t>
            </w:r>
            <w:proofErr w:type="spellEnd"/>
            <w:r w:rsidRPr="00127441">
              <w:rPr>
                <w:szCs w:val="22"/>
              </w:rPr>
              <w:t xml:space="preserve"> / </w:t>
            </w:r>
            <w:proofErr w:type="spellStart"/>
            <w:r w:rsidRPr="00127441">
              <w:rPr>
                <w:szCs w:val="22"/>
              </w:rPr>
              <w:t>concentraat</w:t>
            </w:r>
            <w:proofErr w:type="spellEnd"/>
            <w:r w:rsidRPr="00127441">
              <w:rPr>
                <w:szCs w:val="22"/>
              </w:rPr>
              <w:t xml:space="preserve"> </w:t>
            </w:r>
            <w:proofErr w:type="spellStart"/>
            <w:r w:rsidRPr="00127441">
              <w:rPr>
                <w:szCs w:val="22"/>
              </w:rPr>
              <w:t>voor</w:t>
            </w:r>
            <w:proofErr w:type="spellEnd"/>
            <w:r w:rsidRPr="00127441">
              <w:rPr>
                <w:szCs w:val="22"/>
              </w:rPr>
              <w:t xml:space="preserve"> </w:t>
            </w:r>
            <w:proofErr w:type="spellStart"/>
            <w:r w:rsidRPr="00127441">
              <w:rPr>
                <w:szCs w:val="22"/>
              </w:rPr>
              <w:t>oplossing</w:t>
            </w:r>
            <w:proofErr w:type="spellEnd"/>
            <w:r w:rsidRPr="00127441">
              <w:rPr>
                <w:szCs w:val="22"/>
              </w:rPr>
              <w:t xml:space="preserve"> </w:t>
            </w:r>
            <w:proofErr w:type="spellStart"/>
            <w:r w:rsidRPr="00127441">
              <w:rPr>
                <w:szCs w:val="22"/>
              </w:rPr>
              <w:t>voor</w:t>
            </w:r>
            <w:proofErr w:type="spellEnd"/>
            <w:r w:rsidRPr="00127441">
              <w:rPr>
                <w:szCs w:val="22"/>
              </w:rPr>
              <w:t xml:space="preserve"> </w:t>
            </w:r>
            <w:proofErr w:type="spellStart"/>
            <w:r w:rsidRPr="00127441">
              <w:rPr>
                <w:szCs w:val="22"/>
              </w:rPr>
              <w:t>infusie</w:t>
            </w:r>
            <w:proofErr w:type="spellEnd"/>
            <w:r w:rsidRPr="00127441">
              <w:rPr>
                <w:szCs w:val="22"/>
              </w:rPr>
              <w:t xml:space="preserve"> / </w:t>
            </w:r>
            <w:proofErr w:type="spellStart"/>
            <w:r w:rsidRPr="00127441">
              <w:rPr>
                <w:szCs w:val="22"/>
              </w:rPr>
              <w:t>Konzentrat</w:t>
            </w:r>
            <w:proofErr w:type="spellEnd"/>
            <w:r w:rsidRPr="00127441">
              <w:rPr>
                <w:szCs w:val="22"/>
              </w:rPr>
              <w:t xml:space="preserve"> </w:t>
            </w:r>
            <w:proofErr w:type="spellStart"/>
            <w:r w:rsidRPr="00127441">
              <w:rPr>
                <w:szCs w:val="22"/>
              </w:rPr>
              <w:t>zur</w:t>
            </w:r>
            <w:proofErr w:type="spellEnd"/>
            <w:r w:rsidRPr="00127441">
              <w:rPr>
                <w:szCs w:val="22"/>
              </w:rPr>
              <w:t xml:space="preserve"> </w:t>
            </w:r>
            <w:proofErr w:type="spellStart"/>
            <w:r w:rsidRPr="00127441">
              <w:rPr>
                <w:szCs w:val="22"/>
              </w:rPr>
              <w:t>Herstellung</w:t>
            </w:r>
            <w:proofErr w:type="spellEnd"/>
            <w:r w:rsidRPr="00127441">
              <w:rPr>
                <w:szCs w:val="22"/>
              </w:rPr>
              <w:t xml:space="preserve"> </w:t>
            </w:r>
            <w:proofErr w:type="spellStart"/>
            <w:r w:rsidRPr="00127441">
              <w:rPr>
                <w:szCs w:val="22"/>
              </w:rPr>
              <w:t>einer</w:t>
            </w:r>
            <w:proofErr w:type="spellEnd"/>
            <w:r w:rsidRPr="00127441">
              <w:rPr>
                <w:szCs w:val="22"/>
              </w:rPr>
              <w:t xml:space="preserve"> </w:t>
            </w:r>
            <w:proofErr w:type="spellStart"/>
            <w:r w:rsidRPr="00127441">
              <w:rPr>
                <w:szCs w:val="22"/>
              </w:rPr>
              <w:t>Infusionslösung</w:t>
            </w:r>
            <w:proofErr w:type="spellEnd"/>
          </w:p>
        </w:tc>
      </w:tr>
      <w:tr w:rsidR="0076117B" w:rsidRPr="00127441" w:rsidTr="00176EC1">
        <w:trPr>
          <w:trHeight w:val="23"/>
        </w:trPr>
        <w:tc>
          <w:tcPr>
            <w:tcW w:w="1971" w:type="dxa"/>
            <w:tcBorders>
              <w:top w:val="single" w:sz="4" w:space="0" w:color="000000"/>
              <w:left w:val="single" w:sz="4" w:space="0" w:color="000000"/>
              <w:bottom w:val="single" w:sz="4" w:space="0" w:color="000000"/>
            </w:tcBorders>
            <w:shd w:val="clear" w:color="auto" w:fill="auto"/>
            <w:vAlign w:val="center"/>
          </w:tcPr>
          <w:p w:rsidR="0076117B" w:rsidRPr="00127441" w:rsidRDefault="0076117B" w:rsidP="00176EC1">
            <w:pPr>
              <w:snapToGrid w:val="0"/>
              <w:spacing w:line="240" w:lineRule="exact"/>
              <w:jc w:val="both"/>
            </w:pPr>
            <w:r w:rsidRPr="00127441">
              <w:rPr>
                <w:szCs w:val="22"/>
              </w:rPr>
              <w:t>Bulgarija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17B" w:rsidRPr="00127441" w:rsidRDefault="0076117B" w:rsidP="00176EC1">
            <w:pPr>
              <w:rPr>
                <w:color w:val="000000"/>
              </w:rPr>
            </w:pPr>
            <w:proofErr w:type="spellStart"/>
            <w:r w:rsidRPr="00127441">
              <w:rPr>
                <w:color w:val="000000"/>
                <w:szCs w:val="22"/>
              </w:rPr>
              <w:t>Цисплатин</w:t>
            </w:r>
            <w:proofErr w:type="spellEnd"/>
            <w:r w:rsidRPr="00127441">
              <w:rPr>
                <w:color w:val="000000"/>
                <w:szCs w:val="22"/>
              </w:rPr>
              <w:t xml:space="preserve"> </w:t>
            </w:r>
            <w:proofErr w:type="spellStart"/>
            <w:r w:rsidRPr="00127441">
              <w:rPr>
                <w:szCs w:val="22"/>
              </w:rPr>
              <w:t>Акорд</w:t>
            </w:r>
            <w:proofErr w:type="spellEnd"/>
            <w:r w:rsidRPr="00127441">
              <w:rPr>
                <w:color w:val="000000"/>
                <w:szCs w:val="22"/>
              </w:rPr>
              <w:t xml:space="preserve"> 1 mg/ml </w:t>
            </w:r>
            <w:proofErr w:type="spellStart"/>
            <w:r w:rsidRPr="00127441">
              <w:rPr>
                <w:color w:val="000000"/>
                <w:szCs w:val="22"/>
              </w:rPr>
              <w:t>концентрат</w:t>
            </w:r>
            <w:proofErr w:type="spellEnd"/>
            <w:r w:rsidRPr="00127441">
              <w:rPr>
                <w:color w:val="000000"/>
                <w:szCs w:val="22"/>
              </w:rPr>
              <w:t xml:space="preserve"> </w:t>
            </w:r>
            <w:proofErr w:type="spellStart"/>
            <w:r w:rsidRPr="00127441">
              <w:rPr>
                <w:color w:val="000000"/>
                <w:szCs w:val="22"/>
              </w:rPr>
              <w:t>за</w:t>
            </w:r>
            <w:proofErr w:type="spellEnd"/>
            <w:r w:rsidRPr="00127441">
              <w:rPr>
                <w:color w:val="000000"/>
                <w:szCs w:val="22"/>
              </w:rPr>
              <w:t xml:space="preserve"> </w:t>
            </w:r>
            <w:proofErr w:type="spellStart"/>
            <w:r w:rsidRPr="00127441">
              <w:rPr>
                <w:color w:val="000000"/>
                <w:szCs w:val="22"/>
              </w:rPr>
              <w:t>инфузионен</w:t>
            </w:r>
            <w:proofErr w:type="spellEnd"/>
            <w:r w:rsidRPr="00127441">
              <w:rPr>
                <w:color w:val="000000"/>
                <w:szCs w:val="22"/>
              </w:rPr>
              <w:t xml:space="preserve"> </w:t>
            </w:r>
            <w:proofErr w:type="spellStart"/>
            <w:r w:rsidRPr="00127441">
              <w:rPr>
                <w:color w:val="000000"/>
                <w:szCs w:val="22"/>
              </w:rPr>
              <w:t>разтвор</w:t>
            </w:r>
            <w:proofErr w:type="spellEnd"/>
          </w:p>
        </w:tc>
      </w:tr>
      <w:tr w:rsidR="0076117B" w:rsidRPr="00127441" w:rsidTr="00176EC1">
        <w:trPr>
          <w:trHeight w:val="23"/>
        </w:trPr>
        <w:tc>
          <w:tcPr>
            <w:tcW w:w="1971" w:type="dxa"/>
            <w:tcBorders>
              <w:top w:val="single" w:sz="4" w:space="0" w:color="000000"/>
              <w:left w:val="single" w:sz="4" w:space="0" w:color="000000"/>
              <w:bottom w:val="single" w:sz="4" w:space="0" w:color="000000"/>
            </w:tcBorders>
            <w:shd w:val="clear" w:color="auto" w:fill="auto"/>
            <w:vAlign w:val="center"/>
          </w:tcPr>
          <w:p w:rsidR="0076117B" w:rsidRPr="00127441" w:rsidRDefault="0076117B" w:rsidP="00176EC1">
            <w:pPr>
              <w:snapToGrid w:val="0"/>
              <w:spacing w:line="240" w:lineRule="exact"/>
              <w:jc w:val="both"/>
            </w:pPr>
            <w:r w:rsidRPr="00127441">
              <w:rPr>
                <w:szCs w:val="22"/>
              </w:rPr>
              <w:t>Danija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17B" w:rsidRPr="00127441" w:rsidRDefault="0076117B" w:rsidP="00176EC1">
            <w:pPr>
              <w:rPr>
                <w:color w:val="000000"/>
              </w:rPr>
            </w:pPr>
            <w:proofErr w:type="spellStart"/>
            <w:r w:rsidRPr="00127441">
              <w:rPr>
                <w:color w:val="000000"/>
                <w:szCs w:val="22"/>
              </w:rPr>
              <w:t>Cisplatin</w:t>
            </w:r>
            <w:proofErr w:type="spellEnd"/>
            <w:r w:rsidRPr="00127441">
              <w:rPr>
                <w:color w:val="000000"/>
                <w:szCs w:val="22"/>
              </w:rPr>
              <w:t xml:space="preserve"> </w:t>
            </w:r>
            <w:proofErr w:type="spellStart"/>
            <w:r w:rsidRPr="00127441">
              <w:rPr>
                <w:color w:val="000000"/>
                <w:szCs w:val="22"/>
              </w:rPr>
              <w:t>Accord</w:t>
            </w:r>
            <w:proofErr w:type="spellEnd"/>
            <w:r w:rsidRPr="00127441">
              <w:rPr>
                <w:color w:val="000000"/>
                <w:szCs w:val="22"/>
              </w:rPr>
              <w:t xml:space="preserve"> 1 mg/ml </w:t>
            </w:r>
            <w:proofErr w:type="spellStart"/>
            <w:r w:rsidRPr="00127441">
              <w:rPr>
                <w:szCs w:val="22"/>
              </w:rPr>
              <w:t>koncentrat</w:t>
            </w:r>
            <w:proofErr w:type="spellEnd"/>
            <w:r w:rsidRPr="00127441">
              <w:rPr>
                <w:szCs w:val="22"/>
              </w:rPr>
              <w:t xml:space="preserve"> </w:t>
            </w:r>
            <w:proofErr w:type="spellStart"/>
            <w:r w:rsidRPr="00127441">
              <w:rPr>
                <w:szCs w:val="22"/>
              </w:rPr>
              <w:t>til</w:t>
            </w:r>
            <w:proofErr w:type="spellEnd"/>
            <w:r w:rsidRPr="00127441">
              <w:rPr>
                <w:szCs w:val="22"/>
              </w:rPr>
              <w:t xml:space="preserve"> </w:t>
            </w:r>
            <w:proofErr w:type="spellStart"/>
            <w:r w:rsidRPr="00127441">
              <w:rPr>
                <w:szCs w:val="22"/>
              </w:rPr>
              <w:t>infusionsvæske</w:t>
            </w:r>
            <w:proofErr w:type="spellEnd"/>
            <w:r w:rsidRPr="00127441">
              <w:rPr>
                <w:szCs w:val="22"/>
              </w:rPr>
              <w:t xml:space="preserve">, </w:t>
            </w:r>
            <w:proofErr w:type="spellStart"/>
            <w:r w:rsidRPr="00127441">
              <w:rPr>
                <w:szCs w:val="22"/>
              </w:rPr>
              <w:t>opløsning</w:t>
            </w:r>
            <w:proofErr w:type="spellEnd"/>
          </w:p>
        </w:tc>
      </w:tr>
      <w:tr w:rsidR="0076117B" w:rsidRPr="00127441" w:rsidTr="00176EC1">
        <w:trPr>
          <w:trHeight w:val="23"/>
        </w:trPr>
        <w:tc>
          <w:tcPr>
            <w:tcW w:w="1971" w:type="dxa"/>
            <w:tcBorders>
              <w:top w:val="single" w:sz="4" w:space="0" w:color="000000"/>
              <w:left w:val="single" w:sz="4" w:space="0" w:color="000000"/>
              <w:bottom w:val="single" w:sz="4" w:space="0" w:color="000000"/>
            </w:tcBorders>
            <w:shd w:val="clear" w:color="auto" w:fill="auto"/>
            <w:vAlign w:val="center"/>
          </w:tcPr>
          <w:p w:rsidR="0076117B" w:rsidRPr="00127441" w:rsidRDefault="0076117B" w:rsidP="00176EC1">
            <w:pPr>
              <w:snapToGrid w:val="0"/>
              <w:spacing w:line="240" w:lineRule="exact"/>
              <w:jc w:val="both"/>
            </w:pPr>
            <w:r w:rsidRPr="00127441">
              <w:rPr>
                <w:szCs w:val="22"/>
              </w:rPr>
              <w:t>Estija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17B" w:rsidRPr="00127441" w:rsidRDefault="0076117B" w:rsidP="00176EC1">
            <w:pPr>
              <w:rPr>
                <w:color w:val="000000"/>
              </w:rPr>
            </w:pPr>
            <w:proofErr w:type="spellStart"/>
            <w:r w:rsidRPr="00127441">
              <w:rPr>
                <w:color w:val="000000"/>
                <w:szCs w:val="22"/>
              </w:rPr>
              <w:t>Cisplatin</w:t>
            </w:r>
            <w:proofErr w:type="spellEnd"/>
            <w:r w:rsidRPr="00127441">
              <w:rPr>
                <w:color w:val="000000"/>
                <w:szCs w:val="22"/>
              </w:rPr>
              <w:t xml:space="preserve"> </w:t>
            </w:r>
            <w:proofErr w:type="spellStart"/>
            <w:r w:rsidRPr="00127441">
              <w:rPr>
                <w:color w:val="000000"/>
                <w:szCs w:val="22"/>
              </w:rPr>
              <w:t>Accord</w:t>
            </w:r>
            <w:proofErr w:type="spellEnd"/>
            <w:r w:rsidRPr="00127441">
              <w:rPr>
                <w:color w:val="000000"/>
                <w:szCs w:val="22"/>
              </w:rPr>
              <w:t xml:space="preserve"> 1 mg/ml </w:t>
            </w:r>
            <w:proofErr w:type="spellStart"/>
            <w:r w:rsidRPr="00127441">
              <w:rPr>
                <w:bCs/>
                <w:szCs w:val="22"/>
              </w:rPr>
              <w:t>infusioonilahuse</w:t>
            </w:r>
            <w:proofErr w:type="spellEnd"/>
            <w:r w:rsidRPr="00127441">
              <w:rPr>
                <w:bCs/>
                <w:szCs w:val="22"/>
              </w:rPr>
              <w:t xml:space="preserve"> </w:t>
            </w:r>
            <w:proofErr w:type="spellStart"/>
            <w:r w:rsidRPr="00127441">
              <w:rPr>
                <w:bCs/>
                <w:szCs w:val="22"/>
              </w:rPr>
              <w:t>kontsentraat</w:t>
            </w:r>
            <w:proofErr w:type="spellEnd"/>
            <w:r w:rsidRPr="00127441">
              <w:rPr>
                <w:color w:val="000000"/>
                <w:szCs w:val="22"/>
              </w:rPr>
              <w:tab/>
            </w:r>
          </w:p>
        </w:tc>
      </w:tr>
      <w:tr w:rsidR="0076117B" w:rsidRPr="00127441" w:rsidTr="00176EC1">
        <w:trPr>
          <w:trHeight w:val="23"/>
        </w:trPr>
        <w:tc>
          <w:tcPr>
            <w:tcW w:w="1971" w:type="dxa"/>
            <w:tcBorders>
              <w:top w:val="single" w:sz="4" w:space="0" w:color="000000"/>
              <w:left w:val="single" w:sz="4" w:space="0" w:color="000000"/>
              <w:bottom w:val="single" w:sz="4" w:space="0" w:color="000000"/>
            </w:tcBorders>
            <w:shd w:val="clear" w:color="auto" w:fill="auto"/>
            <w:vAlign w:val="center"/>
          </w:tcPr>
          <w:p w:rsidR="0076117B" w:rsidRPr="00127441" w:rsidRDefault="0076117B" w:rsidP="00176EC1">
            <w:pPr>
              <w:snapToGrid w:val="0"/>
              <w:spacing w:line="240" w:lineRule="exact"/>
              <w:jc w:val="both"/>
            </w:pPr>
            <w:r w:rsidRPr="00127441">
              <w:rPr>
                <w:szCs w:val="22"/>
              </w:rPr>
              <w:t>Suomija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17B" w:rsidRPr="00127441" w:rsidRDefault="0076117B" w:rsidP="00176EC1">
            <w:pPr>
              <w:rPr>
                <w:color w:val="000000"/>
              </w:rPr>
            </w:pPr>
            <w:proofErr w:type="spellStart"/>
            <w:r w:rsidRPr="00127441">
              <w:rPr>
                <w:color w:val="000000"/>
                <w:szCs w:val="22"/>
              </w:rPr>
              <w:t>Cisplatin</w:t>
            </w:r>
            <w:proofErr w:type="spellEnd"/>
            <w:r w:rsidRPr="00127441">
              <w:rPr>
                <w:color w:val="000000"/>
                <w:szCs w:val="22"/>
              </w:rPr>
              <w:t xml:space="preserve"> </w:t>
            </w:r>
            <w:proofErr w:type="spellStart"/>
            <w:r w:rsidRPr="00127441">
              <w:rPr>
                <w:color w:val="000000"/>
                <w:szCs w:val="22"/>
              </w:rPr>
              <w:t>Accord</w:t>
            </w:r>
            <w:proofErr w:type="spellEnd"/>
            <w:r w:rsidRPr="00127441">
              <w:rPr>
                <w:color w:val="000000"/>
                <w:szCs w:val="22"/>
              </w:rPr>
              <w:t xml:space="preserve"> 1 mg/ml </w:t>
            </w:r>
            <w:proofErr w:type="spellStart"/>
            <w:r w:rsidRPr="00127441">
              <w:rPr>
                <w:szCs w:val="22"/>
              </w:rPr>
              <w:t>infuusiokonsentraatti</w:t>
            </w:r>
            <w:proofErr w:type="spellEnd"/>
            <w:r w:rsidRPr="00127441">
              <w:rPr>
                <w:szCs w:val="22"/>
              </w:rPr>
              <w:t xml:space="preserve">, </w:t>
            </w:r>
            <w:proofErr w:type="spellStart"/>
            <w:r w:rsidRPr="00127441">
              <w:rPr>
                <w:szCs w:val="22"/>
              </w:rPr>
              <w:t>liuosta</w:t>
            </w:r>
            <w:proofErr w:type="spellEnd"/>
            <w:r w:rsidRPr="00127441">
              <w:rPr>
                <w:szCs w:val="22"/>
              </w:rPr>
              <w:t xml:space="preserve"> </w:t>
            </w:r>
            <w:proofErr w:type="spellStart"/>
            <w:r w:rsidRPr="00127441">
              <w:rPr>
                <w:szCs w:val="22"/>
              </w:rPr>
              <w:t>varten</w:t>
            </w:r>
            <w:proofErr w:type="spellEnd"/>
            <w:r w:rsidRPr="00127441">
              <w:rPr>
                <w:szCs w:val="22"/>
              </w:rPr>
              <w:t>/</w:t>
            </w:r>
            <w:proofErr w:type="spellStart"/>
            <w:r w:rsidRPr="00127441">
              <w:rPr>
                <w:szCs w:val="22"/>
              </w:rPr>
              <w:t>koncentrat</w:t>
            </w:r>
            <w:proofErr w:type="spellEnd"/>
            <w:r w:rsidRPr="00127441">
              <w:rPr>
                <w:szCs w:val="22"/>
              </w:rPr>
              <w:t xml:space="preserve"> </w:t>
            </w:r>
            <w:proofErr w:type="spellStart"/>
            <w:r w:rsidRPr="00127441">
              <w:rPr>
                <w:szCs w:val="22"/>
              </w:rPr>
              <w:t>till</w:t>
            </w:r>
            <w:proofErr w:type="spellEnd"/>
            <w:r w:rsidRPr="00127441">
              <w:rPr>
                <w:szCs w:val="22"/>
              </w:rPr>
              <w:t xml:space="preserve"> </w:t>
            </w:r>
            <w:proofErr w:type="spellStart"/>
            <w:r w:rsidRPr="00127441">
              <w:rPr>
                <w:szCs w:val="22"/>
              </w:rPr>
              <w:t>infusionsvätska</w:t>
            </w:r>
            <w:proofErr w:type="spellEnd"/>
            <w:r w:rsidRPr="00127441">
              <w:rPr>
                <w:szCs w:val="22"/>
              </w:rPr>
              <w:t xml:space="preserve">, </w:t>
            </w:r>
            <w:proofErr w:type="spellStart"/>
            <w:r w:rsidRPr="00127441">
              <w:rPr>
                <w:szCs w:val="22"/>
              </w:rPr>
              <w:t>lösning</w:t>
            </w:r>
            <w:proofErr w:type="spellEnd"/>
          </w:p>
        </w:tc>
      </w:tr>
      <w:tr w:rsidR="0076117B" w:rsidRPr="00127441" w:rsidTr="00176EC1">
        <w:trPr>
          <w:trHeight w:val="23"/>
        </w:trPr>
        <w:tc>
          <w:tcPr>
            <w:tcW w:w="1971" w:type="dxa"/>
            <w:tcBorders>
              <w:top w:val="single" w:sz="4" w:space="0" w:color="000000"/>
              <w:left w:val="single" w:sz="4" w:space="0" w:color="000000"/>
              <w:bottom w:val="single" w:sz="4" w:space="0" w:color="000000"/>
            </w:tcBorders>
            <w:shd w:val="clear" w:color="auto" w:fill="auto"/>
            <w:vAlign w:val="center"/>
          </w:tcPr>
          <w:p w:rsidR="0076117B" w:rsidRPr="00127441" w:rsidRDefault="0076117B" w:rsidP="00176EC1">
            <w:pPr>
              <w:snapToGrid w:val="0"/>
              <w:spacing w:line="240" w:lineRule="exact"/>
              <w:jc w:val="both"/>
            </w:pPr>
            <w:r w:rsidRPr="00127441">
              <w:rPr>
                <w:szCs w:val="22"/>
              </w:rPr>
              <w:t>Vokietija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17B" w:rsidRPr="00127441" w:rsidRDefault="0076117B" w:rsidP="00176EC1">
            <w:pPr>
              <w:rPr>
                <w:color w:val="000000"/>
              </w:rPr>
            </w:pPr>
            <w:proofErr w:type="spellStart"/>
            <w:r w:rsidRPr="00127441">
              <w:rPr>
                <w:color w:val="000000"/>
                <w:szCs w:val="22"/>
              </w:rPr>
              <w:t>Cisplatin</w:t>
            </w:r>
            <w:proofErr w:type="spellEnd"/>
            <w:r w:rsidRPr="00127441">
              <w:rPr>
                <w:color w:val="000000"/>
                <w:szCs w:val="22"/>
              </w:rPr>
              <w:t xml:space="preserve"> </w:t>
            </w:r>
            <w:proofErr w:type="spellStart"/>
            <w:r w:rsidRPr="00127441">
              <w:rPr>
                <w:color w:val="000000"/>
                <w:szCs w:val="22"/>
              </w:rPr>
              <w:t>Accord</w:t>
            </w:r>
            <w:proofErr w:type="spellEnd"/>
            <w:r w:rsidRPr="00127441">
              <w:rPr>
                <w:color w:val="000000"/>
                <w:szCs w:val="22"/>
              </w:rPr>
              <w:t xml:space="preserve"> 1 mg/ml </w:t>
            </w:r>
            <w:proofErr w:type="spellStart"/>
            <w:r w:rsidRPr="00127441">
              <w:rPr>
                <w:color w:val="000000"/>
                <w:szCs w:val="22"/>
              </w:rPr>
              <w:t>Konzentrat</w:t>
            </w:r>
            <w:proofErr w:type="spellEnd"/>
            <w:r w:rsidRPr="00127441">
              <w:rPr>
                <w:color w:val="000000"/>
                <w:szCs w:val="22"/>
              </w:rPr>
              <w:t xml:space="preserve"> </w:t>
            </w:r>
            <w:proofErr w:type="spellStart"/>
            <w:r w:rsidRPr="00127441">
              <w:rPr>
                <w:color w:val="000000"/>
                <w:szCs w:val="22"/>
              </w:rPr>
              <w:t>zur</w:t>
            </w:r>
            <w:proofErr w:type="spellEnd"/>
            <w:r w:rsidRPr="00127441">
              <w:rPr>
                <w:color w:val="000000"/>
                <w:szCs w:val="22"/>
              </w:rPr>
              <w:t xml:space="preserve"> </w:t>
            </w:r>
            <w:proofErr w:type="spellStart"/>
            <w:r w:rsidRPr="00127441">
              <w:rPr>
                <w:color w:val="000000"/>
                <w:szCs w:val="22"/>
              </w:rPr>
              <w:t>Herstellung</w:t>
            </w:r>
            <w:proofErr w:type="spellEnd"/>
            <w:r w:rsidRPr="00127441">
              <w:rPr>
                <w:color w:val="000000"/>
                <w:szCs w:val="22"/>
              </w:rPr>
              <w:t xml:space="preserve"> </w:t>
            </w:r>
            <w:proofErr w:type="spellStart"/>
            <w:r w:rsidRPr="00127441">
              <w:rPr>
                <w:color w:val="000000"/>
                <w:szCs w:val="22"/>
              </w:rPr>
              <w:t>einer</w:t>
            </w:r>
            <w:proofErr w:type="spellEnd"/>
            <w:r w:rsidRPr="00127441">
              <w:rPr>
                <w:color w:val="000000"/>
                <w:szCs w:val="22"/>
              </w:rPr>
              <w:t xml:space="preserve"> </w:t>
            </w:r>
            <w:proofErr w:type="spellStart"/>
            <w:r w:rsidRPr="00127441">
              <w:rPr>
                <w:color w:val="000000"/>
                <w:szCs w:val="22"/>
              </w:rPr>
              <w:t>Infusionslösung</w:t>
            </w:r>
            <w:proofErr w:type="spellEnd"/>
          </w:p>
        </w:tc>
      </w:tr>
      <w:tr w:rsidR="0076117B" w:rsidRPr="00127441" w:rsidTr="00176EC1">
        <w:trPr>
          <w:trHeight w:val="23"/>
        </w:trPr>
        <w:tc>
          <w:tcPr>
            <w:tcW w:w="1971" w:type="dxa"/>
            <w:tcBorders>
              <w:top w:val="single" w:sz="4" w:space="0" w:color="000000"/>
              <w:left w:val="single" w:sz="4" w:space="0" w:color="000000"/>
              <w:bottom w:val="single" w:sz="4" w:space="0" w:color="000000"/>
            </w:tcBorders>
            <w:shd w:val="clear" w:color="auto" w:fill="auto"/>
            <w:vAlign w:val="center"/>
          </w:tcPr>
          <w:p w:rsidR="0076117B" w:rsidRPr="00127441" w:rsidRDefault="0076117B" w:rsidP="00176EC1">
            <w:pPr>
              <w:snapToGrid w:val="0"/>
              <w:spacing w:line="240" w:lineRule="exact"/>
              <w:jc w:val="both"/>
            </w:pPr>
            <w:r w:rsidRPr="00127441">
              <w:rPr>
                <w:szCs w:val="22"/>
              </w:rPr>
              <w:t>Vengrija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17B" w:rsidRPr="00127441" w:rsidRDefault="0076117B" w:rsidP="00176EC1">
            <w:pPr>
              <w:rPr>
                <w:color w:val="000000"/>
              </w:rPr>
            </w:pPr>
            <w:proofErr w:type="spellStart"/>
            <w:r w:rsidRPr="00127441">
              <w:rPr>
                <w:color w:val="000000"/>
                <w:szCs w:val="22"/>
              </w:rPr>
              <w:t>Cisplatin</w:t>
            </w:r>
            <w:proofErr w:type="spellEnd"/>
            <w:r w:rsidRPr="00127441">
              <w:rPr>
                <w:color w:val="000000"/>
                <w:szCs w:val="22"/>
              </w:rPr>
              <w:t xml:space="preserve"> </w:t>
            </w:r>
            <w:proofErr w:type="spellStart"/>
            <w:r w:rsidRPr="00127441">
              <w:rPr>
                <w:color w:val="000000"/>
                <w:szCs w:val="22"/>
              </w:rPr>
              <w:t>Accord</w:t>
            </w:r>
            <w:proofErr w:type="spellEnd"/>
            <w:r w:rsidRPr="00127441">
              <w:rPr>
                <w:color w:val="000000"/>
                <w:szCs w:val="22"/>
              </w:rPr>
              <w:t xml:space="preserve"> 1 mg/ml </w:t>
            </w:r>
            <w:proofErr w:type="spellStart"/>
            <w:r w:rsidRPr="00127441">
              <w:rPr>
                <w:szCs w:val="22"/>
              </w:rPr>
              <w:t>koncentrátum</w:t>
            </w:r>
            <w:proofErr w:type="spellEnd"/>
            <w:r w:rsidRPr="00127441">
              <w:rPr>
                <w:szCs w:val="22"/>
              </w:rPr>
              <w:t xml:space="preserve"> </w:t>
            </w:r>
            <w:proofErr w:type="spellStart"/>
            <w:r w:rsidRPr="00127441">
              <w:rPr>
                <w:szCs w:val="22"/>
              </w:rPr>
              <w:t>oldatos</w:t>
            </w:r>
            <w:proofErr w:type="spellEnd"/>
            <w:r w:rsidRPr="00127441">
              <w:rPr>
                <w:szCs w:val="22"/>
              </w:rPr>
              <w:t xml:space="preserve"> </w:t>
            </w:r>
            <w:proofErr w:type="spellStart"/>
            <w:r w:rsidRPr="00127441">
              <w:rPr>
                <w:szCs w:val="22"/>
              </w:rPr>
              <w:t>infúzióhoz</w:t>
            </w:r>
            <w:proofErr w:type="spellEnd"/>
          </w:p>
        </w:tc>
      </w:tr>
      <w:tr w:rsidR="0076117B" w:rsidRPr="00127441" w:rsidTr="00176EC1">
        <w:trPr>
          <w:trHeight w:val="23"/>
        </w:trPr>
        <w:tc>
          <w:tcPr>
            <w:tcW w:w="1971" w:type="dxa"/>
            <w:tcBorders>
              <w:top w:val="single" w:sz="4" w:space="0" w:color="000000"/>
              <w:left w:val="single" w:sz="4" w:space="0" w:color="000000"/>
              <w:bottom w:val="single" w:sz="4" w:space="0" w:color="000000"/>
            </w:tcBorders>
            <w:shd w:val="clear" w:color="auto" w:fill="auto"/>
            <w:vAlign w:val="center"/>
          </w:tcPr>
          <w:p w:rsidR="0076117B" w:rsidRPr="00127441" w:rsidRDefault="0076117B" w:rsidP="00176EC1">
            <w:pPr>
              <w:snapToGrid w:val="0"/>
              <w:spacing w:line="240" w:lineRule="exact"/>
              <w:jc w:val="both"/>
            </w:pPr>
            <w:r w:rsidRPr="00127441">
              <w:rPr>
                <w:szCs w:val="22"/>
              </w:rPr>
              <w:t>Airija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17B" w:rsidRPr="00127441" w:rsidRDefault="0076117B" w:rsidP="00176EC1">
            <w:pPr>
              <w:rPr>
                <w:color w:val="000000"/>
              </w:rPr>
            </w:pPr>
            <w:proofErr w:type="spellStart"/>
            <w:r w:rsidRPr="00127441">
              <w:rPr>
                <w:color w:val="000000"/>
                <w:szCs w:val="22"/>
              </w:rPr>
              <w:t>Cisplatin</w:t>
            </w:r>
            <w:proofErr w:type="spellEnd"/>
            <w:r w:rsidRPr="00127441">
              <w:rPr>
                <w:color w:val="000000"/>
                <w:szCs w:val="22"/>
              </w:rPr>
              <w:t xml:space="preserve"> 1 mg/ml </w:t>
            </w:r>
            <w:proofErr w:type="spellStart"/>
            <w:r w:rsidRPr="00127441">
              <w:rPr>
                <w:color w:val="000000"/>
                <w:szCs w:val="22"/>
              </w:rPr>
              <w:t>Concentrate</w:t>
            </w:r>
            <w:proofErr w:type="spellEnd"/>
            <w:r w:rsidRPr="00127441">
              <w:rPr>
                <w:color w:val="000000"/>
                <w:szCs w:val="22"/>
              </w:rPr>
              <w:t xml:space="preserve"> </w:t>
            </w:r>
            <w:proofErr w:type="spellStart"/>
            <w:r w:rsidRPr="00127441">
              <w:rPr>
                <w:color w:val="000000"/>
                <w:szCs w:val="22"/>
              </w:rPr>
              <w:t>for</w:t>
            </w:r>
            <w:proofErr w:type="spellEnd"/>
            <w:r w:rsidRPr="00127441">
              <w:rPr>
                <w:color w:val="000000"/>
                <w:szCs w:val="22"/>
              </w:rPr>
              <w:t xml:space="preserve"> </w:t>
            </w:r>
            <w:proofErr w:type="spellStart"/>
            <w:r w:rsidRPr="00127441">
              <w:rPr>
                <w:color w:val="000000"/>
                <w:szCs w:val="22"/>
              </w:rPr>
              <w:t>Solution</w:t>
            </w:r>
            <w:proofErr w:type="spellEnd"/>
            <w:r w:rsidRPr="00127441">
              <w:rPr>
                <w:color w:val="000000"/>
                <w:szCs w:val="22"/>
              </w:rPr>
              <w:t xml:space="preserve"> </w:t>
            </w:r>
            <w:proofErr w:type="spellStart"/>
            <w:r w:rsidRPr="00127441">
              <w:rPr>
                <w:color w:val="000000"/>
                <w:szCs w:val="22"/>
              </w:rPr>
              <w:t>for</w:t>
            </w:r>
            <w:proofErr w:type="spellEnd"/>
            <w:r w:rsidRPr="00127441">
              <w:rPr>
                <w:color w:val="000000"/>
                <w:szCs w:val="22"/>
              </w:rPr>
              <w:t xml:space="preserve"> </w:t>
            </w:r>
            <w:proofErr w:type="spellStart"/>
            <w:r w:rsidRPr="00127441">
              <w:rPr>
                <w:color w:val="000000"/>
                <w:szCs w:val="22"/>
              </w:rPr>
              <w:t>Infusion</w:t>
            </w:r>
            <w:proofErr w:type="spellEnd"/>
          </w:p>
        </w:tc>
      </w:tr>
      <w:tr w:rsidR="0076117B" w:rsidRPr="00127441" w:rsidTr="00176EC1">
        <w:trPr>
          <w:trHeight w:val="23"/>
        </w:trPr>
        <w:tc>
          <w:tcPr>
            <w:tcW w:w="1971" w:type="dxa"/>
            <w:tcBorders>
              <w:top w:val="single" w:sz="4" w:space="0" w:color="000000"/>
              <w:left w:val="single" w:sz="4" w:space="0" w:color="000000"/>
              <w:bottom w:val="single" w:sz="4" w:space="0" w:color="000000"/>
            </w:tcBorders>
            <w:shd w:val="clear" w:color="auto" w:fill="auto"/>
            <w:vAlign w:val="center"/>
          </w:tcPr>
          <w:p w:rsidR="0076117B" w:rsidRPr="00127441" w:rsidRDefault="0076117B" w:rsidP="00176EC1">
            <w:pPr>
              <w:snapToGrid w:val="0"/>
              <w:spacing w:line="240" w:lineRule="exact"/>
              <w:jc w:val="both"/>
            </w:pPr>
            <w:r w:rsidRPr="00127441">
              <w:rPr>
                <w:szCs w:val="22"/>
              </w:rPr>
              <w:t>Italija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17B" w:rsidRPr="00127441" w:rsidRDefault="0076117B" w:rsidP="00176EC1">
            <w:pPr>
              <w:rPr>
                <w:color w:val="000000"/>
              </w:rPr>
            </w:pPr>
            <w:proofErr w:type="spellStart"/>
            <w:r w:rsidRPr="00127441">
              <w:rPr>
                <w:color w:val="000000"/>
                <w:szCs w:val="22"/>
              </w:rPr>
              <w:t>Cisplatin</w:t>
            </w:r>
            <w:proofErr w:type="spellEnd"/>
            <w:r w:rsidRPr="00127441">
              <w:rPr>
                <w:color w:val="000000"/>
                <w:szCs w:val="22"/>
              </w:rPr>
              <w:t xml:space="preserve"> </w:t>
            </w:r>
            <w:proofErr w:type="spellStart"/>
            <w:r w:rsidRPr="00127441">
              <w:rPr>
                <w:szCs w:val="22"/>
              </w:rPr>
              <w:t>Accord</w:t>
            </w:r>
            <w:proofErr w:type="spellEnd"/>
            <w:r w:rsidRPr="00127441">
              <w:rPr>
                <w:szCs w:val="22"/>
              </w:rPr>
              <w:t xml:space="preserve"> </w:t>
            </w:r>
            <w:proofErr w:type="spellStart"/>
            <w:r w:rsidRPr="00127441">
              <w:rPr>
                <w:szCs w:val="22"/>
              </w:rPr>
              <w:t>Healthcare</w:t>
            </w:r>
            <w:proofErr w:type="spellEnd"/>
            <w:r w:rsidRPr="00127441">
              <w:rPr>
                <w:color w:val="000000"/>
                <w:szCs w:val="22"/>
              </w:rPr>
              <w:t xml:space="preserve"> 1 mg/ml </w:t>
            </w:r>
            <w:proofErr w:type="spellStart"/>
            <w:r w:rsidRPr="00127441">
              <w:rPr>
                <w:color w:val="000000"/>
                <w:szCs w:val="22"/>
              </w:rPr>
              <w:t>concentrato</w:t>
            </w:r>
            <w:proofErr w:type="spellEnd"/>
            <w:r w:rsidRPr="00127441">
              <w:rPr>
                <w:color w:val="000000"/>
                <w:szCs w:val="22"/>
              </w:rPr>
              <w:t xml:space="preserve"> per </w:t>
            </w:r>
            <w:proofErr w:type="spellStart"/>
            <w:r w:rsidRPr="00127441">
              <w:rPr>
                <w:color w:val="000000"/>
                <w:szCs w:val="22"/>
              </w:rPr>
              <w:t>soluzione</w:t>
            </w:r>
            <w:proofErr w:type="spellEnd"/>
            <w:r w:rsidRPr="00127441">
              <w:rPr>
                <w:color w:val="000000"/>
                <w:szCs w:val="22"/>
              </w:rPr>
              <w:t xml:space="preserve"> per </w:t>
            </w:r>
            <w:proofErr w:type="spellStart"/>
            <w:r w:rsidRPr="00127441">
              <w:rPr>
                <w:color w:val="000000"/>
                <w:szCs w:val="22"/>
              </w:rPr>
              <w:t>infusione</w:t>
            </w:r>
            <w:proofErr w:type="spellEnd"/>
          </w:p>
        </w:tc>
      </w:tr>
      <w:tr w:rsidR="0076117B" w:rsidRPr="00127441" w:rsidTr="00176EC1">
        <w:trPr>
          <w:trHeight w:val="23"/>
        </w:trPr>
        <w:tc>
          <w:tcPr>
            <w:tcW w:w="1971" w:type="dxa"/>
            <w:tcBorders>
              <w:top w:val="single" w:sz="4" w:space="0" w:color="000000"/>
              <w:left w:val="single" w:sz="4" w:space="0" w:color="000000"/>
              <w:bottom w:val="single" w:sz="4" w:space="0" w:color="000000"/>
            </w:tcBorders>
            <w:shd w:val="clear" w:color="auto" w:fill="auto"/>
            <w:vAlign w:val="center"/>
          </w:tcPr>
          <w:p w:rsidR="0076117B" w:rsidRPr="00127441" w:rsidRDefault="0076117B" w:rsidP="00176EC1">
            <w:pPr>
              <w:snapToGrid w:val="0"/>
              <w:spacing w:line="240" w:lineRule="exact"/>
              <w:jc w:val="both"/>
            </w:pPr>
            <w:r w:rsidRPr="00127441">
              <w:rPr>
                <w:szCs w:val="22"/>
              </w:rPr>
              <w:t>Latvija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17B" w:rsidRPr="00127441" w:rsidRDefault="0076117B" w:rsidP="00176EC1">
            <w:pPr>
              <w:rPr>
                <w:color w:val="000000"/>
              </w:rPr>
            </w:pPr>
            <w:proofErr w:type="spellStart"/>
            <w:r w:rsidRPr="00127441">
              <w:rPr>
                <w:color w:val="000000"/>
                <w:szCs w:val="22"/>
              </w:rPr>
              <w:t>Cisplatin</w:t>
            </w:r>
            <w:proofErr w:type="spellEnd"/>
            <w:r w:rsidRPr="00127441">
              <w:rPr>
                <w:color w:val="000000"/>
                <w:szCs w:val="22"/>
              </w:rPr>
              <w:t xml:space="preserve"> </w:t>
            </w:r>
            <w:proofErr w:type="spellStart"/>
            <w:r w:rsidRPr="00127441">
              <w:rPr>
                <w:color w:val="000000"/>
                <w:szCs w:val="22"/>
              </w:rPr>
              <w:t>Accord</w:t>
            </w:r>
            <w:proofErr w:type="spellEnd"/>
            <w:r w:rsidRPr="00127441">
              <w:rPr>
                <w:color w:val="000000"/>
                <w:szCs w:val="22"/>
              </w:rPr>
              <w:t xml:space="preserve"> 1 mg/ml </w:t>
            </w:r>
            <w:proofErr w:type="spellStart"/>
            <w:r w:rsidRPr="00127441">
              <w:rPr>
                <w:szCs w:val="22"/>
              </w:rPr>
              <w:t>koncentrāts</w:t>
            </w:r>
            <w:proofErr w:type="spellEnd"/>
            <w:r w:rsidRPr="00127441">
              <w:rPr>
                <w:szCs w:val="22"/>
              </w:rPr>
              <w:t xml:space="preserve"> </w:t>
            </w:r>
            <w:proofErr w:type="spellStart"/>
            <w:r w:rsidRPr="00127441">
              <w:rPr>
                <w:szCs w:val="22"/>
              </w:rPr>
              <w:t>infūziju</w:t>
            </w:r>
            <w:proofErr w:type="spellEnd"/>
            <w:r w:rsidRPr="00127441">
              <w:rPr>
                <w:szCs w:val="22"/>
              </w:rPr>
              <w:t xml:space="preserve"> </w:t>
            </w:r>
            <w:proofErr w:type="spellStart"/>
            <w:r w:rsidRPr="00127441">
              <w:rPr>
                <w:szCs w:val="22"/>
              </w:rPr>
              <w:t>šķīduma</w:t>
            </w:r>
            <w:proofErr w:type="spellEnd"/>
            <w:r w:rsidRPr="00127441">
              <w:rPr>
                <w:szCs w:val="22"/>
              </w:rPr>
              <w:t xml:space="preserve"> </w:t>
            </w:r>
            <w:proofErr w:type="spellStart"/>
            <w:r w:rsidRPr="00127441">
              <w:rPr>
                <w:szCs w:val="22"/>
              </w:rPr>
              <w:t>pagatavošanai</w:t>
            </w:r>
            <w:proofErr w:type="spellEnd"/>
          </w:p>
        </w:tc>
      </w:tr>
      <w:tr w:rsidR="0076117B" w:rsidRPr="00127441" w:rsidTr="00176EC1">
        <w:trPr>
          <w:trHeight w:val="23"/>
        </w:trPr>
        <w:tc>
          <w:tcPr>
            <w:tcW w:w="1971" w:type="dxa"/>
            <w:tcBorders>
              <w:top w:val="single" w:sz="4" w:space="0" w:color="000000"/>
              <w:left w:val="single" w:sz="4" w:space="0" w:color="000000"/>
              <w:bottom w:val="single" w:sz="4" w:space="0" w:color="000000"/>
            </w:tcBorders>
            <w:shd w:val="clear" w:color="auto" w:fill="auto"/>
            <w:vAlign w:val="center"/>
          </w:tcPr>
          <w:p w:rsidR="0076117B" w:rsidRPr="00127441" w:rsidRDefault="0076117B" w:rsidP="00176EC1">
            <w:pPr>
              <w:snapToGrid w:val="0"/>
              <w:spacing w:line="240" w:lineRule="exact"/>
              <w:jc w:val="both"/>
            </w:pPr>
            <w:r w:rsidRPr="00127441">
              <w:rPr>
                <w:szCs w:val="22"/>
              </w:rPr>
              <w:t>Lietuva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17B" w:rsidRPr="00127441" w:rsidRDefault="0076117B" w:rsidP="00176EC1">
            <w:pPr>
              <w:rPr>
                <w:color w:val="000000"/>
              </w:rPr>
            </w:pPr>
            <w:proofErr w:type="spellStart"/>
            <w:r w:rsidRPr="00127441">
              <w:rPr>
                <w:color w:val="000000"/>
                <w:szCs w:val="22"/>
              </w:rPr>
              <w:t>Cisplatin</w:t>
            </w:r>
            <w:proofErr w:type="spellEnd"/>
            <w:r w:rsidRPr="00127441">
              <w:rPr>
                <w:color w:val="000000"/>
                <w:szCs w:val="22"/>
              </w:rPr>
              <w:t xml:space="preserve"> </w:t>
            </w:r>
            <w:proofErr w:type="spellStart"/>
            <w:r w:rsidRPr="00127441">
              <w:rPr>
                <w:color w:val="000000"/>
                <w:szCs w:val="22"/>
              </w:rPr>
              <w:t>Accord</w:t>
            </w:r>
            <w:proofErr w:type="spellEnd"/>
            <w:r w:rsidRPr="00127441">
              <w:rPr>
                <w:color w:val="000000"/>
                <w:szCs w:val="22"/>
              </w:rPr>
              <w:t xml:space="preserve"> 1 mg/ml </w:t>
            </w:r>
            <w:r w:rsidRPr="00127441">
              <w:rPr>
                <w:szCs w:val="22"/>
              </w:rPr>
              <w:t>koncentratas infuziniam tirpalui</w:t>
            </w:r>
          </w:p>
        </w:tc>
      </w:tr>
      <w:tr w:rsidR="0076117B" w:rsidRPr="00127441" w:rsidTr="00176EC1">
        <w:trPr>
          <w:trHeight w:val="23"/>
        </w:trPr>
        <w:tc>
          <w:tcPr>
            <w:tcW w:w="1971" w:type="dxa"/>
            <w:tcBorders>
              <w:top w:val="single" w:sz="4" w:space="0" w:color="000000"/>
              <w:left w:val="single" w:sz="4" w:space="0" w:color="000000"/>
              <w:bottom w:val="single" w:sz="4" w:space="0" w:color="000000"/>
            </w:tcBorders>
            <w:shd w:val="clear" w:color="auto" w:fill="auto"/>
            <w:vAlign w:val="center"/>
          </w:tcPr>
          <w:p w:rsidR="0076117B" w:rsidRPr="00127441" w:rsidRDefault="0076117B" w:rsidP="00176EC1">
            <w:pPr>
              <w:snapToGrid w:val="0"/>
              <w:spacing w:line="240" w:lineRule="exact"/>
              <w:jc w:val="both"/>
            </w:pPr>
            <w:r w:rsidRPr="00127441">
              <w:rPr>
                <w:szCs w:val="22"/>
              </w:rPr>
              <w:t>Nyderlandai</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17B" w:rsidRPr="00127441" w:rsidRDefault="0076117B" w:rsidP="00176EC1">
            <w:pPr>
              <w:rPr>
                <w:color w:val="000000"/>
              </w:rPr>
            </w:pPr>
            <w:proofErr w:type="spellStart"/>
            <w:r w:rsidRPr="00127441">
              <w:rPr>
                <w:color w:val="000000"/>
                <w:szCs w:val="22"/>
              </w:rPr>
              <w:t>Cisplatine</w:t>
            </w:r>
            <w:proofErr w:type="spellEnd"/>
            <w:r w:rsidRPr="00127441">
              <w:rPr>
                <w:color w:val="000000"/>
                <w:szCs w:val="22"/>
              </w:rPr>
              <w:t xml:space="preserve"> </w:t>
            </w:r>
            <w:proofErr w:type="spellStart"/>
            <w:r w:rsidRPr="00127441">
              <w:rPr>
                <w:color w:val="000000"/>
                <w:szCs w:val="22"/>
              </w:rPr>
              <w:t>Accord</w:t>
            </w:r>
            <w:proofErr w:type="spellEnd"/>
            <w:r w:rsidRPr="00127441">
              <w:rPr>
                <w:color w:val="000000"/>
                <w:szCs w:val="22"/>
              </w:rPr>
              <w:t xml:space="preserve"> 1 mg/ml </w:t>
            </w:r>
            <w:proofErr w:type="spellStart"/>
            <w:r w:rsidRPr="00127441">
              <w:rPr>
                <w:szCs w:val="22"/>
              </w:rPr>
              <w:t>concentraat</w:t>
            </w:r>
            <w:proofErr w:type="spellEnd"/>
            <w:r w:rsidRPr="00127441">
              <w:rPr>
                <w:szCs w:val="22"/>
              </w:rPr>
              <w:t xml:space="preserve"> </w:t>
            </w:r>
            <w:proofErr w:type="spellStart"/>
            <w:r w:rsidRPr="00127441">
              <w:rPr>
                <w:szCs w:val="22"/>
              </w:rPr>
              <w:t>voor</w:t>
            </w:r>
            <w:proofErr w:type="spellEnd"/>
            <w:r w:rsidRPr="00127441">
              <w:rPr>
                <w:szCs w:val="22"/>
              </w:rPr>
              <w:t xml:space="preserve"> </w:t>
            </w:r>
            <w:proofErr w:type="spellStart"/>
            <w:r w:rsidRPr="00127441">
              <w:rPr>
                <w:szCs w:val="22"/>
              </w:rPr>
              <w:t>oplossing</w:t>
            </w:r>
            <w:proofErr w:type="spellEnd"/>
            <w:r w:rsidRPr="00127441">
              <w:rPr>
                <w:szCs w:val="22"/>
              </w:rPr>
              <w:t xml:space="preserve"> </w:t>
            </w:r>
            <w:proofErr w:type="spellStart"/>
            <w:r w:rsidRPr="00127441">
              <w:rPr>
                <w:szCs w:val="22"/>
              </w:rPr>
              <w:t>voor</w:t>
            </w:r>
            <w:proofErr w:type="spellEnd"/>
            <w:r w:rsidRPr="00127441">
              <w:rPr>
                <w:szCs w:val="22"/>
              </w:rPr>
              <w:t xml:space="preserve"> </w:t>
            </w:r>
            <w:proofErr w:type="spellStart"/>
            <w:r w:rsidRPr="00127441">
              <w:rPr>
                <w:szCs w:val="22"/>
              </w:rPr>
              <w:t>infusie</w:t>
            </w:r>
            <w:proofErr w:type="spellEnd"/>
          </w:p>
        </w:tc>
      </w:tr>
      <w:tr w:rsidR="0076117B" w:rsidRPr="00127441" w:rsidTr="00176EC1">
        <w:trPr>
          <w:trHeight w:val="23"/>
        </w:trPr>
        <w:tc>
          <w:tcPr>
            <w:tcW w:w="1971" w:type="dxa"/>
            <w:tcBorders>
              <w:top w:val="single" w:sz="4" w:space="0" w:color="000000"/>
              <w:left w:val="single" w:sz="4" w:space="0" w:color="000000"/>
              <w:bottom w:val="single" w:sz="4" w:space="0" w:color="000000"/>
            </w:tcBorders>
            <w:shd w:val="clear" w:color="auto" w:fill="auto"/>
            <w:vAlign w:val="center"/>
          </w:tcPr>
          <w:p w:rsidR="0076117B" w:rsidRPr="00127441" w:rsidRDefault="0076117B" w:rsidP="00176EC1">
            <w:pPr>
              <w:snapToGrid w:val="0"/>
              <w:spacing w:line="240" w:lineRule="exact"/>
              <w:jc w:val="both"/>
            </w:pPr>
            <w:r w:rsidRPr="00127441">
              <w:rPr>
                <w:szCs w:val="22"/>
              </w:rPr>
              <w:t>Norvegija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17B" w:rsidRPr="00127441" w:rsidRDefault="0076117B" w:rsidP="00176EC1">
            <w:pPr>
              <w:jc w:val="both"/>
              <w:rPr>
                <w:color w:val="000000"/>
              </w:rPr>
            </w:pPr>
            <w:proofErr w:type="spellStart"/>
            <w:r w:rsidRPr="00127441">
              <w:rPr>
                <w:color w:val="000000"/>
                <w:szCs w:val="22"/>
              </w:rPr>
              <w:t>Cisplatin</w:t>
            </w:r>
            <w:proofErr w:type="spellEnd"/>
            <w:r w:rsidRPr="00127441">
              <w:rPr>
                <w:color w:val="000000"/>
                <w:szCs w:val="22"/>
              </w:rPr>
              <w:t xml:space="preserve"> </w:t>
            </w:r>
            <w:proofErr w:type="spellStart"/>
            <w:r w:rsidRPr="00127441">
              <w:rPr>
                <w:color w:val="000000"/>
                <w:szCs w:val="22"/>
              </w:rPr>
              <w:t>Accord</w:t>
            </w:r>
            <w:proofErr w:type="spellEnd"/>
            <w:r w:rsidRPr="00127441">
              <w:rPr>
                <w:color w:val="000000"/>
                <w:szCs w:val="22"/>
              </w:rPr>
              <w:t xml:space="preserve"> 1 mg/ml </w:t>
            </w:r>
            <w:proofErr w:type="spellStart"/>
            <w:r w:rsidRPr="00127441">
              <w:rPr>
                <w:color w:val="000000"/>
                <w:szCs w:val="22"/>
              </w:rPr>
              <w:t>k</w:t>
            </w:r>
            <w:r w:rsidRPr="00127441">
              <w:rPr>
                <w:szCs w:val="22"/>
              </w:rPr>
              <w:t>onsentrat</w:t>
            </w:r>
            <w:proofErr w:type="spellEnd"/>
            <w:r w:rsidRPr="00127441">
              <w:rPr>
                <w:szCs w:val="22"/>
              </w:rPr>
              <w:t xml:space="preserve"> </w:t>
            </w:r>
            <w:proofErr w:type="spellStart"/>
            <w:r w:rsidRPr="00127441">
              <w:rPr>
                <w:szCs w:val="22"/>
              </w:rPr>
              <w:t>til</w:t>
            </w:r>
            <w:proofErr w:type="spellEnd"/>
            <w:r w:rsidRPr="00127441">
              <w:rPr>
                <w:szCs w:val="22"/>
              </w:rPr>
              <w:t xml:space="preserve"> </w:t>
            </w:r>
            <w:proofErr w:type="spellStart"/>
            <w:r w:rsidRPr="00127441">
              <w:rPr>
                <w:szCs w:val="22"/>
              </w:rPr>
              <w:t>infusjonsvæke</w:t>
            </w:r>
            <w:proofErr w:type="spellEnd"/>
          </w:p>
        </w:tc>
      </w:tr>
      <w:tr w:rsidR="0076117B" w:rsidRPr="00127441" w:rsidTr="00176EC1">
        <w:trPr>
          <w:trHeight w:val="23"/>
        </w:trPr>
        <w:tc>
          <w:tcPr>
            <w:tcW w:w="1971" w:type="dxa"/>
            <w:tcBorders>
              <w:top w:val="single" w:sz="4" w:space="0" w:color="000000"/>
              <w:left w:val="single" w:sz="4" w:space="0" w:color="000000"/>
              <w:bottom w:val="single" w:sz="4" w:space="0" w:color="000000"/>
            </w:tcBorders>
            <w:shd w:val="clear" w:color="auto" w:fill="auto"/>
            <w:vAlign w:val="center"/>
          </w:tcPr>
          <w:p w:rsidR="0076117B" w:rsidRPr="00127441" w:rsidRDefault="0076117B" w:rsidP="00176EC1">
            <w:pPr>
              <w:snapToGrid w:val="0"/>
              <w:spacing w:line="240" w:lineRule="exact"/>
              <w:jc w:val="both"/>
            </w:pPr>
            <w:r w:rsidRPr="00127441">
              <w:rPr>
                <w:szCs w:val="22"/>
              </w:rPr>
              <w:t>Lenkija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17B" w:rsidRPr="00127441" w:rsidRDefault="0076117B" w:rsidP="00176EC1">
            <w:pPr>
              <w:rPr>
                <w:color w:val="000000"/>
              </w:rPr>
            </w:pPr>
            <w:proofErr w:type="spellStart"/>
            <w:r w:rsidRPr="00127441">
              <w:rPr>
                <w:color w:val="000000"/>
                <w:szCs w:val="22"/>
              </w:rPr>
              <w:t>Cisplatinum</w:t>
            </w:r>
            <w:proofErr w:type="spellEnd"/>
            <w:r w:rsidRPr="00127441">
              <w:rPr>
                <w:color w:val="000000"/>
                <w:szCs w:val="22"/>
              </w:rPr>
              <w:t xml:space="preserve"> </w:t>
            </w:r>
            <w:proofErr w:type="spellStart"/>
            <w:r w:rsidRPr="00127441">
              <w:rPr>
                <w:color w:val="000000"/>
                <w:szCs w:val="22"/>
              </w:rPr>
              <w:t>Accord</w:t>
            </w:r>
            <w:proofErr w:type="spellEnd"/>
            <w:r w:rsidRPr="00127441">
              <w:rPr>
                <w:color w:val="000000"/>
                <w:szCs w:val="22"/>
              </w:rPr>
              <w:t xml:space="preserve"> </w:t>
            </w:r>
          </w:p>
        </w:tc>
      </w:tr>
      <w:tr w:rsidR="0076117B" w:rsidRPr="00127441" w:rsidTr="00176EC1">
        <w:trPr>
          <w:trHeight w:val="23"/>
        </w:trPr>
        <w:tc>
          <w:tcPr>
            <w:tcW w:w="1971" w:type="dxa"/>
            <w:tcBorders>
              <w:top w:val="single" w:sz="4" w:space="0" w:color="000000"/>
              <w:left w:val="single" w:sz="4" w:space="0" w:color="000000"/>
              <w:bottom w:val="single" w:sz="4" w:space="0" w:color="000000"/>
            </w:tcBorders>
            <w:shd w:val="clear" w:color="auto" w:fill="auto"/>
            <w:vAlign w:val="center"/>
          </w:tcPr>
          <w:p w:rsidR="0076117B" w:rsidRPr="00127441" w:rsidRDefault="0076117B" w:rsidP="00176EC1">
            <w:pPr>
              <w:snapToGrid w:val="0"/>
              <w:spacing w:line="240" w:lineRule="exact"/>
              <w:jc w:val="both"/>
            </w:pPr>
            <w:r w:rsidRPr="00127441">
              <w:rPr>
                <w:szCs w:val="22"/>
              </w:rPr>
              <w:t>Portugalija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17B" w:rsidRPr="00127441" w:rsidRDefault="0076117B" w:rsidP="00176EC1">
            <w:pPr>
              <w:rPr>
                <w:color w:val="000000"/>
              </w:rPr>
            </w:pPr>
            <w:proofErr w:type="spellStart"/>
            <w:r w:rsidRPr="00127441">
              <w:rPr>
                <w:color w:val="000000"/>
                <w:szCs w:val="22"/>
              </w:rPr>
              <w:t>Cisplatin</w:t>
            </w:r>
            <w:proofErr w:type="spellEnd"/>
            <w:r w:rsidRPr="00127441">
              <w:rPr>
                <w:color w:val="000000"/>
                <w:szCs w:val="22"/>
              </w:rPr>
              <w:t xml:space="preserve"> </w:t>
            </w:r>
            <w:proofErr w:type="spellStart"/>
            <w:r w:rsidRPr="00127441">
              <w:rPr>
                <w:color w:val="000000"/>
                <w:szCs w:val="22"/>
              </w:rPr>
              <w:t>Accord</w:t>
            </w:r>
            <w:proofErr w:type="spellEnd"/>
            <w:r w:rsidRPr="00127441">
              <w:rPr>
                <w:color w:val="000000"/>
                <w:szCs w:val="22"/>
              </w:rPr>
              <w:t xml:space="preserve"> </w:t>
            </w:r>
          </w:p>
        </w:tc>
      </w:tr>
      <w:tr w:rsidR="0076117B" w:rsidRPr="00127441" w:rsidTr="00176EC1">
        <w:trPr>
          <w:trHeight w:val="23"/>
        </w:trPr>
        <w:tc>
          <w:tcPr>
            <w:tcW w:w="1971" w:type="dxa"/>
            <w:tcBorders>
              <w:top w:val="single" w:sz="4" w:space="0" w:color="000000"/>
              <w:left w:val="single" w:sz="4" w:space="0" w:color="000000"/>
              <w:bottom w:val="single" w:sz="4" w:space="0" w:color="000000"/>
            </w:tcBorders>
            <w:shd w:val="clear" w:color="auto" w:fill="auto"/>
            <w:vAlign w:val="center"/>
          </w:tcPr>
          <w:p w:rsidR="0076117B" w:rsidRPr="00127441" w:rsidRDefault="0076117B" w:rsidP="00176EC1">
            <w:pPr>
              <w:snapToGrid w:val="0"/>
              <w:spacing w:line="240" w:lineRule="exact"/>
              <w:jc w:val="both"/>
            </w:pPr>
            <w:r w:rsidRPr="00127441">
              <w:rPr>
                <w:szCs w:val="22"/>
              </w:rPr>
              <w:t>Rumunija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17B" w:rsidRPr="00127441" w:rsidRDefault="0076117B" w:rsidP="00176EC1">
            <w:pPr>
              <w:rPr>
                <w:color w:val="000000"/>
              </w:rPr>
            </w:pPr>
            <w:proofErr w:type="spellStart"/>
            <w:r w:rsidRPr="00127441">
              <w:rPr>
                <w:szCs w:val="22"/>
              </w:rPr>
              <w:t>Cisplatină</w:t>
            </w:r>
            <w:proofErr w:type="spellEnd"/>
            <w:r w:rsidRPr="00127441">
              <w:rPr>
                <w:szCs w:val="22"/>
              </w:rPr>
              <w:t xml:space="preserve"> </w:t>
            </w:r>
            <w:proofErr w:type="spellStart"/>
            <w:r w:rsidRPr="00127441">
              <w:rPr>
                <w:szCs w:val="22"/>
              </w:rPr>
              <w:t>Accord</w:t>
            </w:r>
            <w:proofErr w:type="spellEnd"/>
            <w:r w:rsidRPr="00127441">
              <w:rPr>
                <w:szCs w:val="22"/>
              </w:rPr>
              <w:t xml:space="preserve"> 1 mg/ml </w:t>
            </w:r>
            <w:proofErr w:type="spellStart"/>
            <w:r w:rsidRPr="00127441">
              <w:rPr>
                <w:szCs w:val="22"/>
              </w:rPr>
              <w:t>concentrat</w:t>
            </w:r>
            <w:proofErr w:type="spellEnd"/>
            <w:r w:rsidRPr="00127441">
              <w:rPr>
                <w:szCs w:val="22"/>
              </w:rPr>
              <w:t xml:space="preserve"> </w:t>
            </w:r>
            <w:proofErr w:type="spellStart"/>
            <w:r w:rsidRPr="00127441">
              <w:rPr>
                <w:szCs w:val="22"/>
              </w:rPr>
              <w:t>pentru</w:t>
            </w:r>
            <w:proofErr w:type="spellEnd"/>
            <w:r w:rsidRPr="00127441">
              <w:rPr>
                <w:szCs w:val="22"/>
              </w:rPr>
              <w:t xml:space="preserve"> </w:t>
            </w:r>
            <w:proofErr w:type="spellStart"/>
            <w:r w:rsidRPr="00127441">
              <w:rPr>
                <w:szCs w:val="22"/>
              </w:rPr>
              <w:t>soluţie</w:t>
            </w:r>
            <w:proofErr w:type="spellEnd"/>
            <w:r w:rsidRPr="00127441">
              <w:rPr>
                <w:szCs w:val="22"/>
              </w:rPr>
              <w:t xml:space="preserve"> </w:t>
            </w:r>
            <w:proofErr w:type="spellStart"/>
            <w:r w:rsidRPr="00127441">
              <w:rPr>
                <w:szCs w:val="22"/>
              </w:rPr>
              <w:t>perfuzabilă</w:t>
            </w:r>
            <w:proofErr w:type="spellEnd"/>
          </w:p>
        </w:tc>
      </w:tr>
      <w:tr w:rsidR="0076117B" w:rsidRPr="00127441" w:rsidTr="00176EC1">
        <w:trPr>
          <w:trHeight w:val="23"/>
        </w:trPr>
        <w:tc>
          <w:tcPr>
            <w:tcW w:w="1971" w:type="dxa"/>
            <w:tcBorders>
              <w:top w:val="single" w:sz="4" w:space="0" w:color="000000"/>
              <w:left w:val="single" w:sz="4" w:space="0" w:color="000000"/>
              <w:bottom w:val="single" w:sz="4" w:space="0" w:color="000000"/>
            </w:tcBorders>
            <w:shd w:val="clear" w:color="auto" w:fill="auto"/>
            <w:vAlign w:val="center"/>
          </w:tcPr>
          <w:p w:rsidR="0076117B" w:rsidRPr="00127441" w:rsidRDefault="0076117B" w:rsidP="00176EC1">
            <w:pPr>
              <w:snapToGrid w:val="0"/>
              <w:spacing w:line="240" w:lineRule="exact"/>
              <w:jc w:val="both"/>
            </w:pPr>
            <w:r w:rsidRPr="00127441">
              <w:rPr>
                <w:szCs w:val="22"/>
              </w:rPr>
              <w:t>Slovėnija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17B" w:rsidRPr="00127441" w:rsidRDefault="0076117B" w:rsidP="00176EC1">
            <w:pPr>
              <w:jc w:val="both"/>
              <w:rPr>
                <w:color w:val="000000"/>
              </w:rPr>
            </w:pPr>
            <w:proofErr w:type="spellStart"/>
            <w:r w:rsidRPr="00127441">
              <w:rPr>
                <w:color w:val="000000"/>
                <w:szCs w:val="22"/>
              </w:rPr>
              <w:t>Cisplatin</w:t>
            </w:r>
            <w:proofErr w:type="spellEnd"/>
            <w:r w:rsidRPr="00127441">
              <w:rPr>
                <w:color w:val="000000"/>
                <w:szCs w:val="22"/>
              </w:rPr>
              <w:t xml:space="preserve"> </w:t>
            </w:r>
            <w:proofErr w:type="spellStart"/>
            <w:r w:rsidRPr="00127441">
              <w:rPr>
                <w:color w:val="000000"/>
                <w:szCs w:val="22"/>
              </w:rPr>
              <w:t>Accord</w:t>
            </w:r>
            <w:proofErr w:type="spellEnd"/>
            <w:r w:rsidRPr="00127441">
              <w:rPr>
                <w:color w:val="000000"/>
                <w:szCs w:val="22"/>
              </w:rPr>
              <w:t xml:space="preserve"> 1 mg/ml </w:t>
            </w:r>
            <w:proofErr w:type="spellStart"/>
            <w:r w:rsidRPr="00127441">
              <w:rPr>
                <w:color w:val="000000"/>
                <w:szCs w:val="22"/>
              </w:rPr>
              <w:t>koncentrat</w:t>
            </w:r>
            <w:proofErr w:type="spellEnd"/>
            <w:r w:rsidRPr="00127441">
              <w:rPr>
                <w:color w:val="000000"/>
                <w:szCs w:val="22"/>
              </w:rPr>
              <w:t xml:space="preserve"> </w:t>
            </w:r>
            <w:proofErr w:type="spellStart"/>
            <w:r w:rsidRPr="00127441">
              <w:rPr>
                <w:color w:val="000000"/>
                <w:szCs w:val="22"/>
              </w:rPr>
              <w:t>za</w:t>
            </w:r>
            <w:proofErr w:type="spellEnd"/>
            <w:r w:rsidRPr="00127441">
              <w:rPr>
                <w:color w:val="000000"/>
                <w:szCs w:val="22"/>
              </w:rPr>
              <w:t xml:space="preserve"> </w:t>
            </w:r>
            <w:proofErr w:type="spellStart"/>
            <w:r w:rsidRPr="00127441">
              <w:rPr>
                <w:color w:val="000000"/>
                <w:szCs w:val="22"/>
              </w:rPr>
              <w:t>raztopino</w:t>
            </w:r>
            <w:proofErr w:type="spellEnd"/>
            <w:r w:rsidRPr="00127441">
              <w:rPr>
                <w:color w:val="000000"/>
                <w:szCs w:val="22"/>
              </w:rPr>
              <w:t xml:space="preserve"> </w:t>
            </w:r>
            <w:proofErr w:type="spellStart"/>
            <w:r w:rsidRPr="00127441">
              <w:rPr>
                <w:color w:val="000000"/>
                <w:szCs w:val="22"/>
              </w:rPr>
              <w:t>za</w:t>
            </w:r>
            <w:proofErr w:type="spellEnd"/>
            <w:r w:rsidRPr="00127441">
              <w:rPr>
                <w:color w:val="000000"/>
                <w:szCs w:val="22"/>
              </w:rPr>
              <w:t xml:space="preserve"> </w:t>
            </w:r>
            <w:proofErr w:type="spellStart"/>
            <w:r w:rsidRPr="00127441">
              <w:rPr>
                <w:color w:val="000000"/>
                <w:szCs w:val="22"/>
              </w:rPr>
              <w:t>infundiranje</w:t>
            </w:r>
            <w:proofErr w:type="spellEnd"/>
          </w:p>
        </w:tc>
      </w:tr>
      <w:tr w:rsidR="0076117B" w:rsidRPr="00127441" w:rsidTr="00176EC1">
        <w:trPr>
          <w:trHeight w:val="23"/>
        </w:trPr>
        <w:tc>
          <w:tcPr>
            <w:tcW w:w="1971" w:type="dxa"/>
            <w:tcBorders>
              <w:top w:val="single" w:sz="4" w:space="0" w:color="000000"/>
              <w:left w:val="single" w:sz="4" w:space="0" w:color="000000"/>
              <w:bottom w:val="single" w:sz="4" w:space="0" w:color="000000"/>
            </w:tcBorders>
            <w:shd w:val="clear" w:color="auto" w:fill="auto"/>
            <w:vAlign w:val="center"/>
          </w:tcPr>
          <w:p w:rsidR="0076117B" w:rsidRPr="00127441" w:rsidRDefault="0076117B" w:rsidP="00176EC1">
            <w:pPr>
              <w:snapToGrid w:val="0"/>
              <w:spacing w:line="240" w:lineRule="exact"/>
              <w:jc w:val="both"/>
            </w:pPr>
            <w:r w:rsidRPr="00127441">
              <w:rPr>
                <w:szCs w:val="22"/>
              </w:rPr>
              <w:t>Ispanija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17B" w:rsidRPr="00127441" w:rsidRDefault="0076117B" w:rsidP="00176EC1">
            <w:pPr>
              <w:jc w:val="both"/>
              <w:rPr>
                <w:color w:val="000000"/>
              </w:rPr>
            </w:pPr>
            <w:proofErr w:type="spellStart"/>
            <w:r w:rsidRPr="00127441">
              <w:rPr>
                <w:color w:val="000000"/>
                <w:szCs w:val="22"/>
              </w:rPr>
              <w:t>Cisplatino</w:t>
            </w:r>
            <w:proofErr w:type="spellEnd"/>
            <w:r w:rsidRPr="00127441">
              <w:rPr>
                <w:color w:val="000000"/>
                <w:szCs w:val="22"/>
              </w:rPr>
              <w:t xml:space="preserve"> </w:t>
            </w:r>
            <w:proofErr w:type="spellStart"/>
            <w:r w:rsidRPr="00127441">
              <w:rPr>
                <w:color w:val="000000"/>
                <w:szCs w:val="22"/>
              </w:rPr>
              <w:t>Accord</w:t>
            </w:r>
            <w:proofErr w:type="spellEnd"/>
            <w:r w:rsidRPr="00127441">
              <w:rPr>
                <w:color w:val="000000"/>
                <w:szCs w:val="22"/>
              </w:rPr>
              <w:t xml:space="preserve"> 1 mg/ml </w:t>
            </w:r>
            <w:proofErr w:type="spellStart"/>
            <w:r w:rsidRPr="00127441">
              <w:rPr>
                <w:color w:val="000000"/>
                <w:szCs w:val="22"/>
              </w:rPr>
              <w:t>concentrado</w:t>
            </w:r>
            <w:proofErr w:type="spellEnd"/>
            <w:r w:rsidRPr="00127441">
              <w:rPr>
                <w:color w:val="000000"/>
                <w:szCs w:val="22"/>
              </w:rPr>
              <w:t xml:space="preserve"> para </w:t>
            </w:r>
            <w:proofErr w:type="spellStart"/>
            <w:r w:rsidRPr="00127441">
              <w:rPr>
                <w:color w:val="000000"/>
                <w:szCs w:val="22"/>
              </w:rPr>
              <w:t>solución</w:t>
            </w:r>
            <w:proofErr w:type="spellEnd"/>
            <w:r w:rsidRPr="00127441">
              <w:rPr>
                <w:color w:val="000000"/>
                <w:szCs w:val="22"/>
              </w:rPr>
              <w:t xml:space="preserve"> para </w:t>
            </w:r>
            <w:proofErr w:type="spellStart"/>
            <w:r w:rsidRPr="00127441">
              <w:rPr>
                <w:color w:val="000000"/>
                <w:szCs w:val="22"/>
              </w:rPr>
              <w:t>perfusión</w:t>
            </w:r>
            <w:proofErr w:type="spellEnd"/>
            <w:r w:rsidRPr="00127441">
              <w:rPr>
                <w:color w:val="000000"/>
                <w:szCs w:val="22"/>
              </w:rPr>
              <w:t xml:space="preserve"> EFG</w:t>
            </w:r>
          </w:p>
        </w:tc>
      </w:tr>
      <w:tr w:rsidR="0076117B" w:rsidRPr="00127441" w:rsidTr="00176EC1">
        <w:trPr>
          <w:trHeight w:val="23"/>
        </w:trPr>
        <w:tc>
          <w:tcPr>
            <w:tcW w:w="1971" w:type="dxa"/>
            <w:tcBorders>
              <w:top w:val="single" w:sz="4" w:space="0" w:color="000000"/>
              <w:left w:val="single" w:sz="4" w:space="0" w:color="000000"/>
              <w:bottom w:val="single" w:sz="4" w:space="0" w:color="000000"/>
            </w:tcBorders>
            <w:shd w:val="clear" w:color="auto" w:fill="auto"/>
            <w:vAlign w:val="center"/>
          </w:tcPr>
          <w:p w:rsidR="0076117B" w:rsidRPr="00127441" w:rsidRDefault="0076117B" w:rsidP="00176EC1">
            <w:pPr>
              <w:snapToGrid w:val="0"/>
              <w:spacing w:line="240" w:lineRule="exact"/>
              <w:jc w:val="both"/>
            </w:pPr>
            <w:r w:rsidRPr="00127441">
              <w:rPr>
                <w:szCs w:val="22"/>
              </w:rPr>
              <w:t>Švedija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17B" w:rsidRPr="00127441" w:rsidRDefault="0076117B" w:rsidP="00176EC1">
            <w:pPr>
              <w:rPr>
                <w:color w:val="000000"/>
              </w:rPr>
            </w:pPr>
            <w:proofErr w:type="spellStart"/>
            <w:r w:rsidRPr="00127441">
              <w:rPr>
                <w:color w:val="000000"/>
                <w:szCs w:val="22"/>
              </w:rPr>
              <w:t>Cisplatin</w:t>
            </w:r>
            <w:proofErr w:type="spellEnd"/>
            <w:r w:rsidRPr="00127441">
              <w:rPr>
                <w:color w:val="000000"/>
                <w:szCs w:val="22"/>
              </w:rPr>
              <w:t xml:space="preserve"> </w:t>
            </w:r>
            <w:proofErr w:type="spellStart"/>
            <w:r w:rsidRPr="00127441">
              <w:rPr>
                <w:color w:val="000000"/>
                <w:szCs w:val="22"/>
              </w:rPr>
              <w:t>Accord</w:t>
            </w:r>
            <w:proofErr w:type="spellEnd"/>
            <w:r w:rsidRPr="00127441">
              <w:rPr>
                <w:color w:val="000000"/>
                <w:szCs w:val="22"/>
              </w:rPr>
              <w:t xml:space="preserve"> 1 mg/ml </w:t>
            </w:r>
            <w:proofErr w:type="spellStart"/>
            <w:r w:rsidRPr="00127441">
              <w:rPr>
                <w:szCs w:val="22"/>
              </w:rPr>
              <w:t>koncentrat</w:t>
            </w:r>
            <w:proofErr w:type="spellEnd"/>
            <w:r w:rsidRPr="00127441">
              <w:rPr>
                <w:szCs w:val="22"/>
              </w:rPr>
              <w:t xml:space="preserve"> </w:t>
            </w:r>
            <w:proofErr w:type="spellStart"/>
            <w:r w:rsidRPr="00127441">
              <w:rPr>
                <w:szCs w:val="22"/>
              </w:rPr>
              <w:t>till</w:t>
            </w:r>
            <w:proofErr w:type="spellEnd"/>
            <w:r w:rsidRPr="00127441">
              <w:rPr>
                <w:szCs w:val="22"/>
              </w:rPr>
              <w:t xml:space="preserve"> </w:t>
            </w:r>
            <w:proofErr w:type="spellStart"/>
            <w:r w:rsidRPr="00127441">
              <w:rPr>
                <w:szCs w:val="22"/>
              </w:rPr>
              <w:t>infusionsvätska</w:t>
            </w:r>
            <w:proofErr w:type="spellEnd"/>
            <w:r w:rsidRPr="00127441">
              <w:rPr>
                <w:szCs w:val="22"/>
              </w:rPr>
              <w:t xml:space="preserve">, </w:t>
            </w:r>
            <w:proofErr w:type="spellStart"/>
            <w:r w:rsidRPr="00127441">
              <w:rPr>
                <w:szCs w:val="22"/>
              </w:rPr>
              <w:t>lösning</w:t>
            </w:r>
            <w:proofErr w:type="spellEnd"/>
          </w:p>
        </w:tc>
      </w:tr>
      <w:tr w:rsidR="0076117B" w:rsidRPr="006C3399" w:rsidTr="00176EC1">
        <w:trPr>
          <w:trHeight w:val="234"/>
        </w:trPr>
        <w:tc>
          <w:tcPr>
            <w:tcW w:w="1971" w:type="dxa"/>
            <w:tcBorders>
              <w:top w:val="single" w:sz="4" w:space="0" w:color="000000"/>
              <w:left w:val="single" w:sz="4" w:space="0" w:color="000000"/>
              <w:bottom w:val="single" w:sz="4" w:space="0" w:color="000000"/>
            </w:tcBorders>
            <w:shd w:val="clear" w:color="auto" w:fill="auto"/>
            <w:vAlign w:val="center"/>
          </w:tcPr>
          <w:p w:rsidR="0076117B" w:rsidRPr="00127441" w:rsidRDefault="0076117B" w:rsidP="00176EC1">
            <w:pPr>
              <w:snapToGrid w:val="0"/>
              <w:spacing w:line="240" w:lineRule="exact"/>
              <w:jc w:val="both"/>
            </w:pPr>
            <w:r w:rsidRPr="00127441">
              <w:rPr>
                <w:szCs w:val="22"/>
              </w:rPr>
              <w:t>Jungtinė Karalystė (Šiaurės Airija)</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17B" w:rsidRPr="006C3399" w:rsidRDefault="0076117B" w:rsidP="00176EC1">
            <w:pPr>
              <w:rPr>
                <w:color w:val="000000"/>
              </w:rPr>
            </w:pPr>
            <w:proofErr w:type="spellStart"/>
            <w:r w:rsidRPr="00127441">
              <w:rPr>
                <w:color w:val="000000"/>
                <w:szCs w:val="22"/>
              </w:rPr>
              <w:t>Cisplatin</w:t>
            </w:r>
            <w:proofErr w:type="spellEnd"/>
            <w:r w:rsidRPr="00127441">
              <w:rPr>
                <w:color w:val="000000"/>
                <w:szCs w:val="22"/>
              </w:rPr>
              <w:t xml:space="preserve"> 1 mg/ml </w:t>
            </w:r>
            <w:proofErr w:type="spellStart"/>
            <w:r w:rsidRPr="00127441">
              <w:rPr>
                <w:color w:val="000000"/>
                <w:szCs w:val="22"/>
              </w:rPr>
              <w:t>Concentrate</w:t>
            </w:r>
            <w:proofErr w:type="spellEnd"/>
            <w:r w:rsidRPr="00127441">
              <w:rPr>
                <w:color w:val="000000"/>
                <w:szCs w:val="22"/>
              </w:rPr>
              <w:t xml:space="preserve"> </w:t>
            </w:r>
            <w:proofErr w:type="spellStart"/>
            <w:r w:rsidRPr="00127441">
              <w:rPr>
                <w:color w:val="000000"/>
                <w:szCs w:val="22"/>
              </w:rPr>
              <w:t>for</w:t>
            </w:r>
            <w:proofErr w:type="spellEnd"/>
            <w:r w:rsidRPr="00127441">
              <w:rPr>
                <w:color w:val="000000"/>
                <w:szCs w:val="22"/>
              </w:rPr>
              <w:t xml:space="preserve"> </w:t>
            </w:r>
            <w:proofErr w:type="spellStart"/>
            <w:r w:rsidRPr="00127441">
              <w:rPr>
                <w:color w:val="000000"/>
                <w:szCs w:val="22"/>
              </w:rPr>
              <w:t>Solution</w:t>
            </w:r>
            <w:proofErr w:type="spellEnd"/>
            <w:r w:rsidRPr="00127441">
              <w:rPr>
                <w:color w:val="000000"/>
                <w:szCs w:val="22"/>
              </w:rPr>
              <w:t xml:space="preserve"> </w:t>
            </w:r>
            <w:proofErr w:type="spellStart"/>
            <w:r w:rsidRPr="00127441">
              <w:rPr>
                <w:color w:val="000000"/>
                <w:szCs w:val="22"/>
              </w:rPr>
              <w:t>for</w:t>
            </w:r>
            <w:proofErr w:type="spellEnd"/>
            <w:r w:rsidRPr="00127441">
              <w:rPr>
                <w:color w:val="000000"/>
                <w:szCs w:val="22"/>
              </w:rPr>
              <w:t xml:space="preserve"> </w:t>
            </w:r>
            <w:proofErr w:type="spellStart"/>
            <w:r w:rsidRPr="00127441">
              <w:rPr>
                <w:color w:val="000000"/>
                <w:szCs w:val="22"/>
              </w:rPr>
              <w:t>Infusion</w:t>
            </w:r>
            <w:proofErr w:type="spellEnd"/>
            <w:r w:rsidRPr="003D1A9E">
              <w:rPr>
                <w:color w:val="000000"/>
                <w:szCs w:val="22"/>
              </w:rPr>
              <w:t xml:space="preserve"> </w:t>
            </w:r>
          </w:p>
        </w:tc>
      </w:tr>
    </w:tbl>
    <w:p w:rsidR="0076117B" w:rsidRPr="006B38AC" w:rsidRDefault="0076117B" w:rsidP="0076117B">
      <w:pPr>
        <w:pStyle w:val="BTEMEASMCA"/>
      </w:pPr>
    </w:p>
    <w:p w:rsidR="0076117B" w:rsidRPr="006B38AC" w:rsidRDefault="0076117B" w:rsidP="0076117B">
      <w:pPr>
        <w:pStyle w:val="BTEMEASMCA"/>
      </w:pPr>
    </w:p>
    <w:p w:rsidR="0076117B" w:rsidRPr="006B38AC" w:rsidRDefault="0076117B" w:rsidP="0076117B">
      <w:pPr>
        <w:pStyle w:val="BTbEMEASMCA"/>
      </w:pPr>
      <w:r w:rsidRPr="006C3399">
        <w:t>Šis pakuotės lapelis paskutinį kartą peržiūrėtas</w:t>
      </w:r>
      <w:r>
        <w:t xml:space="preserve"> 2024-11-15.</w:t>
      </w:r>
    </w:p>
    <w:p w:rsidR="0076117B" w:rsidRDefault="0076117B" w:rsidP="0076117B">
      <w:pPr>
        <w:rPr>
          <w:szCs w:val="22"/>
        </w:rPr>
      </w:pPr>
    </w:p>
    <w:p w:rsidR="0076117B" w:rsidRPr="006B38AC" w:rsidRDefault="0076117B" w:rsidP="0076117B">
      <w:pPr>
        <w:rPr>
          <w:szCs w:val="22"/>
        </w:rPr>
      </w:pPr>
    </w:p>
    <w:p w:rsidR="0076117B" w:rsidRPr="00D444B3" w:rsidRDefault="0076117B" w:rsidP="0076117B">
      <w:pPr>
        <w:numPr>
          <w:ilvl w:val="12"/>
          <w:numId w:val="0"/>
        </w:numPr>
        <w:tabs>
          <w:tab w:val="left" w:pos="567"/>
        </w:tabs>
        <w:ind w:right="-2"/>
        <w:rPr>
          <w:snapToGrid w:val="0"/>
        </w:rPr>
      </w:pPr>
      <w:r w:rsidRPr="00D444B3">
        <w:rPr>
          <w:snapToGrid w:val="0"/>
          <w:szCs w:val="20"/>
        </w:rPr>
        <w:t xml:space="preserve">Išsami informacija apie šį </w:t>
      </w:r>
      <w:r w:rsidRPr="00D444B3">
        <w:rPr>
          <w:snapToGrid w:val="0"/>
        </w:rPr>
        <w:t>vaistą</w:t>
      </w:r>
      <w:r w:rsidRPr="00D444B3">
        <w:rPr>
          <w:snapToGrid w:val="0"/>
          <w:szCs w:val="20"/>
        </w:rPr>
        <w:t xml:space="preserve"> pateikiama Valstybinės vaistų kontrolės tarnybos prie Lietuvos Respublikos sveikatos apsaugos ministerijos tinklalapyje</w:t>
      </w:r>
      <w:r w:rsidRPr="00D444B3">
        <w:rPr>
          <w:i/>
          <w:snapToGrid w:val="0"/>
        </w:rPr>
        <w:t xml:space="preserve"> </w:t>
      </w:r>
      <w:hyperlink r:id="rId5" w:history="1">
        <w:r w:rsidRPr="00D444B3">
          <w:rPr>
            <w:rFonts w:eastAsia="SimSun"/>
            <w:snapToGrid w:val="0"/>
            <w:color w:val="0000FF"/>
            <w:szCs w:val="20"/>
            <w:u w:val="single"/>
          </w:rPr>
          <w:t>http://www.vvkt.lt/</w:t>
        </w:r>
      </w:hyperlink>
      <w:r w:rsidRPr="00D444B3">
        <w:rPr>
          <w:snapToGrid w:val="0"/>
          <w:szCs w:val="20"/>
        </w:rPr>
        <w:t>.</w:t>
      </w:r>
    </w:p>
    <w:p w:rsidR="0076117B" w:rsidRPr="005E74E7" w:rsidRDefault="0076117B" w:rsidP="0076117B">
      <w:pPr>
        <w:rPr>
          <w:szCs w:val="22"/>
          <w:shd w:val="clear" w:color="auto" w:fill="FFFF00"/>
        </w:rPr>
      </w:pPr>
    </w:p>
    <w:p w:rsidR="0076117B" w:rsidRDefault="0076117B" w:rsidP="0076117B">
      <w:pPr>
        <w:pStyle w:val="BTEMEASMCA"/>
      </w:pPr>
      <w:r w:rsidRPr="00D444B3">
        <w:t xml:space="preserve">-------------------------------------------------------------------------------------------------------------------------- </w:t>
      </w:r>
    </w:p>
    <w:p w:rsidR="0076117B" w:rsidRDefault="0076117B" w:rsidP="0076117B">
      <w:pPr>
        <w:pStyle w:val="BTEMEASMCA"/>
      </w:pPr>
    </w:p>
    <w:p w:rsidR="0076117B" w:rsidRPr="008A4B8F" w:rsidRDefault="0076117B" w:rsidP="0076117B">
      <w:pPr>
        <w:jc w:val="center"/>
        <w:rPr>
          <w:b/>
          <w:bCs/>
        </w:rPr>
      </w:pPr>
      <w:r w:rsidRPr="008A4B8F">
        <w:rPr>
          <w:b/>
          <w:bCs/>
        </w:rPr>
        <w:t>(Prašome atkreipti dėmesį, kad tai pakuotės lapelis gydytojui, o ne PCS. Išsamią informaciją apie vaistinį preparatą rasite PCS.)</w:t>
      </w:r>
    </w:p>
    <w:p w:rsidR="0076117B" w:rsidRPr="008A4B8F" w:rsidRDefault="0076117B" w:rsidP="0076117B">
      <w:pPr>
        <w:rPr>
          <w:b/>
          <w:bCs/>
        </w:rPr>
      </w:pPr>
    </w:p>
    <w:p w:rsidR="0076117B" w:rsidRPr="008A4B8F" w:rsidRDefault="0076117B" w:rsidP="0076117B">
      <w:pPr>
        <w:jc w:val="center"/>
        <w:rPr>
          <w:b/>
          <w:bCs/>
        </w:rPr>
      </w:pPr>
      <w:r w:rsidRPr="008A4B8F">
        <w:rPr>
          <w:b/>
          <w:bCs/>
        </w:rPr>
        <w:t>Toliau pateikta informacija skirta tik sveikatos priežiūros specialistams:</w:t>
      </w:r>
    </w:p>
    <w:p w:rsidR="0076117B" w:rsidRPr="00AF2AB8" w:rsidRDefault="0076117B" w:rsidP="0076117B">
      <w:pPr>
        <w:rPr>
          <w:b/>
          <w:bCs/>
          <w:iCs/>
          <w:szCs w:val="22"/>
        </w:rPr>
      </w:pPr>
    </w:p>
    <w:p w:rsidR="0076117B" w:rsidRPr="008A4B8F" w:rsidRDefault="0076117B" w:rsidP="0076117B">
      <w:pPr>
        <w:rPr>
          <w:b/>
          <w:bCs/>
        </w:rPr>
      </w:pPr>
      <w:r w:rsidRPr="008A4B8F">
        <w:rPr>
          <w:b/>
          <w:bCs/>
        </w:rPr>
        <w:t>Vaistinio preparato paruošimas ir tvarkymas</w:t>
      </w:r>
    </w:p>
    <w:p w:rsidR="0076117B" w:rsidRPr="004B2BAC" w:rsidRDefault="0076117B" w:rsidP="0076117B">
      <w:r w:rsidRPr="004B2BAC">
        <w:t xml:space="preserve">Kaip ir visus </w:t>
      </w:r>
      <w:proofErr w:type="spellStart"/>
      <w:r w:rsidRPr="004B2BAC">
        <w:t>antinavikinius</w:t>
      </w:r>
      <w:proofErr w:type="spellEnd"/>
      <w:r w:rsidRPr="004B2BAC">
        <w:t xml:space="preserve"> </w:t>
      </w:r>
      <w:r>
        <w:t xml:space="preserve">vaistinius </w:t>
      </w:r>
      <w:r w:rsidRPr="004B2BAC">
        <w:t xml:space="preserve">preparatus, </w:t>
      </w:r>
      <w:proofErr w:type="spellStart"/>
      <w:r w:rsidRPr="004B2BAC">
        <w:t>cisplatiną</w:t>
      </w:r>
      <w:proofErr w:type="spellEnd"/>
      <w:r w:rsidRPr="004B2BAC">
        <w:t xml:space="preserve"> reikia ruošti atsargiai. Skiesti </w:t>
      </w:r>
      <w:proofErr w:type="spellStart"/>
      <w:r w:rsidRPr="004B2BAC">
        <w:t>aseptinėse</w:t>
      </w:r>
      <w:proofErr w:type="spellEnd"/>
      <w:r w:rsidRPr="004B2BAC">
        <w:t xml:space="preserve"> sąlygose, specialiai tam skirtoje vietoje; tai turi atlikti apmokytas personalas. Būtina mūvėti apsaugines pirštines ir saugotis, kad </w:t>
      </w:r>
      <w:r>
        <w:t xml:space="preserve">vaistinio </w:t>
      </w:r>
      <w:r w:rsidRPr="004B2BAC">
        <w:t xml:space="preserve">preparato nepatektų ant odos ar gleivinės. Jeigu </w:t>
      </w:r>
      <w:r>
        <w:t xml:space="preserve">vaistinio </w:t>
      </w:r>
      <w:r w:rsidRPr="004B2BAC">
        <w:t xml:space="preserve">preparato ant odos vis tiek patenka, ją reikia nedelsiant nuplauti muilu ir vandeniu. Patekęs ant odos </w:t>
      </w:r>
      <w:r>
        <w:t xml:space="preserve">vaistinis </w:t>
      </w:r>
      <w:r w:rsidRPr="004B2BAC">
        <w:t xml:space="preserve">preparatas sukelia dilgčiojimą, deginimą ir paraudimą. </w:t>
      </w:r>
      <w:r>
        <w:t>Vaistinio p</w:t>
      </w:r>
      <w:r w:rsidRPr="004B2BAC">
        <w:t xml:space="preserve">reparato sąlyčio su gleivine atveju, ją reikia gausiai praskalauti vandeniu. </w:t>
      </w:r>
      <w:r>
        <w:t>Į</w:t>
      </w:r>
      <w:r w:rsidRPr="004B2BAC">
        <w:t>kvėpus pasireiškė dusulys, skausmas krūtinėje, gerklės dirginimas ir pykinimas.</w:t>
      </w:r>
    </w:p>
    <w:p w:rsidR="0076117B" w:rsidRPr="003973D4" w:rsidRDefault="0076117B" w:rsidP="0076117B">
      <w:pPr>
        <w:pStyle w:val="Normal1"/>
        <w:rPr>
          <w:iCs/>
          <w:sz w:val="22"/>
          <w:szCs w:val="22"/>
        </w:rPr>
      </w:pPr>
    </w:p>
    <w:p w:rsidR="0076117B" w:rsidRPr="006B38AC" w:rsidRDefault="0076117B" w:rsidP="0076117B">
      <w:pPr>
        <w:rPr>
          <w:szCs w:val="22"/>
        </w:rPr>
      </w:pPr>
      <w:r w:rsidRPr="003973D4">
        <w:rPr>
          <w:iCs/>
          <w:szCs w:val="22"/>
        </w:rPr>
        <w:t xml:space="preserve">Nėščios moterys turi vengti kontakto su </w:t>
      </w:r>
      <w:proofErr w:type="spellStart"/>
      <w:r w:rsidRPr="003973D4">
        <w:rPr>
          <w:iCs/>
          <w:szCs w:val="22"/>
        </w:rPr>
        <w:t>citostatiniais</w:t>
      </w:r>
      <w:proofErr w:type="spellEnd"/>
      <w:r w:rsidRPr="003973D4">
        <w:rPr>
          <w:iCs/>
          <w:szCs w:val="22"/>
        </w:rPr>
        <w:t xml:space="preserve"> vaistais. </w:t>
      </w:r>
      <w:proofErr w:type="spellStart"/>
      <w:r w:rsidRPr="003973D4">
        <w:rPr>
          <w:iCs/>
          <w:szCs w:val="22"/>
        </w:rPr>
        <w:t>Cisplatinos</w:t>
      </w:r>
      <w:proofErr w:type="spellEnd"/>
      <w:r w:rsidRPr="003973D4">
        <w:rPr>
          <w:iCs/>
          <w:szCs w:val="22"/>
        </w:rPr>
        <w:t xml:space="preserve"> negalima vartoti</w:t>
      </w:r>
      <w:r w:rsidRPr="006B38AC">
        <w:rPr>
          <w:szCs w:val="22"/>
        </w:rPr>
        <w:t xml:space="preserve"> nėštumo metu, nebent gydytojas, atsižvelgęs į individualų atvejį, nuspręs, kad pavojus yra kliniškai pateisinamas. </w:t>
      </w:r>
    </w:p>
    <w:p w:rsidR="0076117B" w:rsidRPr="006B38AC" w:rsidRDefault="0076117B" w:rsidP="0076117B">
      <w:pPr>
        <w:rPr>
          <w:szCs w:val="22"/>
        </w:rPr>
      </w:pPr>
    </w:p>
    <w:p w:rsidR="0076117B" w:rsidRPr="005E74E7" w:rsidRDefault="0076117B" w:rsidP="0076117B">
      <w:pPr>
        <w:pStyle w:val="Normal1"/>
        <w:rPr>
          <w:sz w:val="22"/>
          <w:szCs w:val="22"/>
        </w:rPr>
      </w:pPr>
      <w:r w:rsidRPr="005E74E7">
        <w:rPr>
          <w:sz w:val="22"/>
          <w:szCs w:val="22"/>
        </w:rPr>
        <w:t>Valant išskyras ir vėmalus būtina laikytis atsargumo.</w:t>
      </w:r>
    </w:p>
    <w:p w:rsidR="0076117B" w:rsidRPr="005E74E7" w:rsidRDefault="0076117B" w:rsidP="0076117B">
      <w:pPr>
        <w:rPr>
          <w:szCs w:val="22"/>
        </w:rPr>
      </w:pPr>
    </w:p>
    <w:p w:rsidR="0076117B" w:rsidRPr="005E74E7" w:rsidRDefault="0076117B" w:rsidP="0076117B">
      <w:pPr>
        <w:rPr>
          <w:szCs w:val="22"/>
        </w:rPr>
      </w:pPr>
      <w:r w:rsidRPr="005E74E7">
        <w:rPr>
          <w:szCs w:val="22"/>
        </w:rPr>
        <w:t xml:space="preserve">Jeigu tirpalas drumstas arba jame pastebima netirpių nuosėdų, </w:t>
      </w:r>
      <w:r>
        <w:rPr>
          <w:szCs w:val="22"/>
        </w:rPr>
        <w:t>flakoną</w:t>
      </w:r>
      <w:r w:rsidRPr="005E74E7">
        <w:rPr>
          <w:szCs w:val="22"/>
        </w:rPr>
        <w:t xml:space="preserve"> reikia sunaikinti.</w:t>
      </w:r>
    </w:p>
    <w:p w:rsidR="0076117B" w:rsidRPr="00D444B3" w:rsidRDefault="0076117B" w:rsidP="0076117B">
      <w:pPr>
        <w:rPr>
          <w:szCs w:val="22"/>
        </w:rPr>
      </w:pPr>
    </w:p>
    <w:p w:rsidR="0076117B" w:rsidRPr="00D444B3" w:rsidRDefault="0076117B" w:rsidP="0076117B">
      <w:pPr>
        <w:rPr>
          <w:szCs w:val="22"/>
        </w:rPr>
      </w:pPr>
      <w:r w:rsidRPr="00D444B3">
        <w:rPr>
          <w:szCs w:val="22"/>
        </w:rPr>
        <w:t xml:space="preserve">Su pažeistu </w:t>
      </w:r>
      <w:r>
        <w:rPr>
          <w:szCs w:val="22"/>
        </w:rPr>
        <w:t>flakonu</w:t>
      </w:r>
      <w:r w:rsidRPr="00D444B3">
        <w:rPr>
          <w:szCs w:val="22"/>
        </w:rPr>
        <w:t xml:space="preserve"> būtina elgtis taip pat atsargiai ir jis turi būti</w:t>
      </w:r>
      <w:r w:rsidRPr="00D444B3">
        <w:rPr>
          <w:color w:val="00FF00"/>
          <w:szCs w:val="22"/>
        </w:rPr>
        <w:t xml:space="preserve"> </w:t>
      </w:r>
      <w:r w:rsidRPr="00D444B3">
        <w:rPr>
          <w:color w:val="000000"/>
          <w:szCs w:val="22"/>
        </w:rPr>
        <w:t xml:space="preserve">laikomas </w:t>
      </w:r>
      <w:r w:rsidRPr="00D444B3">
        <w:rPr>
          <w:szCs w:val="22"/>
        </w:rPr>
        <w:t xml:space="preserve">taip, kaip užterštos atliekos. Užterštos atliekos turi būti laikomos tinkamai specialiai pažymėtose atliekų </w:t>
      </w:r>
      <w:proofErr w:type="spellStart"/>
      <w:r w:rsidRPr="00D444B3">
        <w:rPr>
          <w:szCs w:val="22"/>
        </w:rPr>
        <w:t>talpyklėse</w:t>
      </w:r>
      <w:proofErr w:type="spellEnd"/>
      <w:r w:rsidRPr="00D444B3">
        <w:rPr>
          <w:szCs w:val="22"/>
        </w:rPr>
        <w:t xml:space="preserve"> (žr. skyrių „Atliek</w:t>
      </w:r>
      <w:r>
        <w:rPr>
          <w:szCs w:val="22"/>
        </w:rPr>
        <w:t>ų tvarkymas</w:t>
      </w:r>
      <w:r w:rsidRPr="00D444B3">
        <w:rPr>
          <w:szCs w:val="22"/>
        </w:rPr>
        <w:t>“).</w:t>
      </w:r>
    </w:p>
    <w:p w:rsidR="0076117B" w:rsidRPr="00D83CA5" w:rsidRDefault="0076117B" w:rsidP="0076117B">
      <w:pPr>
        <w:pStyle w:val="BTEMEASMCA"/>
      </w:pPr>
    </w:p>
    <w:p w:rsidR="0076117B" w:rsidRPr="006C3399" w:rsidRDefault="0076117B" w:rsidP="0076117B">
      <w:pPr>
        <w:rPr>
          <w:b/>
          <w:szCs w:val="22"/>
        </w:rPr>
      </w:pPr>
      <w:r w:rsidRPr="006C3399">
        <w:rPr>
          <w:b/>
          <w:szCs w:val="22"/>
        </w:rPr>
        <w:t xml:space="preserve">Paruošimas </w:t>
      </w:r>
      <w:r>
        <w:rPr>
          <w:b/>
          <w:szCs w:val="22"/>
        </w:rPr>
        <w:t>leisti</w:t>
      </w:r>
      <w:r w:rsidRPr="006C3399">
        <w:rPr>
          <w:b/>
          <w:szCs w:val="22"/>
        </w:rPr>
        <w:t xml:space="preserve"> į veną</w:t>
      </w:r>
    </w:p>
    <w:p w:rsidR="0076117B" w:rsidRPr="006B38AC" w:rsidRDefault="0076117B" w:rsidP="0076117B">
      <w:pPr>
        <w:rPr>
          <w:szCs w:val="22"/>
        </w:rPr>
      </w:pPr>
      <w:r w:rsidRPr="006B38AC">
        <w:rPr>
          <w:szCs w:val="22"/>
        </w:rPr>
        <w:t xml:space="preserve">Paimkite iš </w:t>
      </w:r>
      <w:r>
        <w:rPr>
          <w:szCs w:val="22"/>
        </w:rPr>
        <w:t>flakono</w:t>
      </w:r>
      <w:r w:rsidRPr="006B38AC">
        <w:rPr>
          <w:szCs w:val="22"/>
        </w:rPr>
        <w:t xml:space="preserve"> reikiamą kiekį tirpalo ir jį praskieskite ne mažiau kaip 1 litru šių tirpalų:</w:t>
      </w:r>
    </w:p>
    <w:p w:rsidR="0076117B" w:rsidRPr="006B38AC" w:rsidRDefault="0076117B" w:rsidP="0076117B">
      <w:pPr>
        <w:numPr>
          <w:ilvl w:val="0"/>
          <w:numId w:val="4"/>
        </w:numPr>
        <w:suppressAutoHyphens/>
        <w:rPr>
          <w:szCs w:val="22"/>
        </w:rPr>
      </w:pPr>
      <w:r w:rsidRPr="006B38AC">
        <w:rPr>
          <w:szCs w:val="22"/>
        </w:rPr>
        <w:t>0,9% natrio chlorido;</w:t>
      </w:r>
    </w:p>
    <w:p w:rsidR="0076117B" w:rsidRPr="005E74E7" w:rsidRDefault="0076117B" w:rsidP="0076117B">
      <w:pPr>
        <w:numPr>
          <w:ilvl w:val="0"/>
          <w:numId w:val="4"/>
        </w:numPr>
        <w:suppressAutoHyphens/>
        <w:rPr>
          <w:szCs w:val="22"/>
        </w:rPr>
      </w:pPr>
      <w:r w:rsidRPr="005E74E7">
        <w:rPr>
          <w:szCs w:val="22"/>
        </w:rPr>
        <w:t xml:space="preserve">0,9% natrio chlorido ir 5% gliukozės tirpalų mišiniu 1:1 (galutinė natrio chlorido koncentracija tirpale būna 0,45%, gliukozės </w:t>
      </w:r>
      <w:r>
        <w:rPr>
          <w:szCs w:val="22"/>
        </w:rPr>
        <w:t>–</w:t>
      </w:r>
      <w:r w:rsidRPr="005E74E7">
        <w:rPr>
          <w:szCs w:val="22"/>
        </w:rPr>
        <w:t xml:space="preserve"> 2,5%);</w:t>
      </w:r>
    </w:p>
    <w:p w:rsidR="0076117B" w:rsidRPr="005E74E7" w:rsidRDefault="0076117B" w:rsidP="0076117B">
      <w:pPr>
        <w:numPr>
          <w:ilvl w:val="0"/>
          <w:numId w:val="4"/>
        </w:numPr>
        <w:suppressAutoHyphens/>
        <w:rPr>
          <w:szCs w:val="22"/>
        </w:rPr>
      </w:pPr>
      <w:r w:rsidRPr="005E74E7">
        <w:rPr>
          <w:szCs w:val="22"/>
        </w:rPr>
        <w:t xml:space="preserve">0,9% natrio chlorido ir 1,875% </w:t>
      </w:r>
      <w:proofErr w:type="spellStart"/>
      <w:r w:rsidRPr="005E74E7">
        <w:rPr>
          <w:szCs w:val="22"/>
        </w:rPr>
        <w:t>manitolio</w:t>
      </w:r>
      <w:proofErr w:type="spellEnd"/>
      <w:r w:rsidRPr="005E74E7">
        <w:rPr>
          <w:szCs w:val="22"/>
        </w:rPr>
        <w:t xml:space="preserve"> injekciniu tirpalu;</w:t>
      </w:r>
    </w:p>
    <w:p w:rsidR="0076117B" w:rsidRPr="005E74E7" w:rsidRDefault="0076117B" w:rsidP="0076117B">
      <w:pPr>
        <w:numPr>
          <w:ilvl w:val="0"/>
          <w:numId w:val="4"/>
        </w:numPr>
        <w:suppressAutoHyphens/>
        <w:rPr>
          <w:szCs w:val="22"/>
        </w:rPr>
      </w:pPr>
      <w:r w:rsidRPr="005E74E7">
        <w:rPr>
          <w:szCs w:val="22"/>
        </w:rPr>
        <w:t xml:space="preserve">0,45% natrio chlorido, 2,5% gliukozės ir 1,875% </w:t>
      </w:r>
      <w:proofErr w:type="spellStart"/>
      <w:r w:rsidRPr="005E74E7">
        <w:rPr>
          <w:szCs w:val="22"/>
        </w:rPr>
        <w:t>manitolio</w:t>
      </w:r>
      <w:proofErr w:type="spellEnd"/>
      <w:r w:rsidRPr="005E74E7">
        <w:rPr>
          <w:szCs w:val="22"/>
        </w:rPr>
        <w:t xml:space="preserve"> injekciniu tirpalu.</w:t>
      </w:r>
    </w:p>
    <w:p w:rsidR="0076117B" w:rsidRPr="00D444B3" w:rsidRDefault="0076117B" w:rsidP="0076117B">
      <w:pPr>
        <w:ind w:left="540" w:hanging="540"/>
        <w:rPr>
          <w:szCs w:val="22"/>
        </w:rPr>
      </w:pPr>
    </w:p>
    <w:p w:rsidR="0076117B" w:rsidRDefault="0076117B" w:rsidP="0076117B">
      <w:pPr>
        <w:rPr>
          <w:szCs w:val="22"/>
        </w:rPr>
      </w:pPr>
      <w:r w:rsidRPr="00D444B3">
        <w:rPr>
          <w:szCs w:val="22"/>
        </w:rPr>
        <w:t>Prieš vartojant, injekcinį tirpalą visada būtina apžiūrėti. Galima vartoti tik skaidrų tirpalą, kuriame nėra matomų dalelių.</w:t>
      </w:r>
    </w:p>
    <w:p w:rsidR="0076117B" w:rsidRDefault="0076117B" w:rsidP="0076117B">
      <w:pPr>
        <w:rPr>
          <w:szCs w:val="22"/>
        </w:rPr>
      </w:pPr>
    </w:p>
    <w:p w:rsidR="0076117B" w:rsidRPr="00D444B3" w:rsidRDefault="0076117B" w:rsidP="0076117B">
      <w:pPr>
        <w:rPr>
          <w:szCs w:val="22"/>
        </w:rPr>
      </w:pPr>
      <w:r>
        <w:rPr>
          <w:szCs w:val="22"/>
        </w:rPr>
        <w:t xml:space="preserve">Jei dėl žemų </w:t>
      </w:r>
      <w:r w:rsidRPr="00050233">
        <w:rPr>
          <w:szCs w:val="22"/>
        </w:rPr>
        <w:t>temperatūrų susidarė kristalų arba nuosėdų, vėl ištirpinkite skystį palaikydami flakoną patalpos temperatūroje (</w:t>
      </w:r>
      <w:r w:rsidRPr="00597629">
        <w:rPr>
          <w:szCs w:val="22"/>
        </w:rPr>
        <w:t xml:space="preserve">20 </w:t>
      </w:r>
      <w:r>
        <w:rPr>
          <w:szCs w:val="22"/>
        </w:rPr>
        <w:t>–</w:t>
      </w:r>
      <w:r w:rsidRPr="00597629">
        <w:rPr>
          <w:szCs w:val="22"/>
        </w:rPr>
        <w:t xml:space="preserve"> 25</w:t>
      </w:r>
      <w:r>
        <w:rPr>
          <w:szCs w:val="22"/>
        </w:rPr>
        <w:t xml:space="preserve"> </w:t>
      </w:r>
      <w:r w:rsidRPr="00597629">
        <w:rPr>
          <w:szCs w:val="22"/>
        </w:rPr>
        <w:t>°C</w:t>
      </w:r>
      <w:r w:rsidRPr="00050233">
        <w:rPr>
          <w:szCs w:val="22"/>
        </w:rPr>
        <w:t>), kol</w:t>
      </w:r>
      <w:r>
        <w:rPr>
          <w:szCs w:val="22"/>
        </w:rPr>
        <w:t xml:space="preserve"> skystis vėl taps skaidrus. Saugokite neatidarytą flakoną nuo šviesos. Jei po intensyvaus purtymo tirpalas netampa skaidrus, produktą išmeskite.</w:t>
      </w:r>
    </w:p>
    <w:p w:rsidR="0076117B" w:rsidRPr="00D444B3" w:rsidRDefault="0076117B" w:rsidP="0076117B">
      <w:pPr>
        <w:rPr>
          <w:szCs w:val="22"/>
        </w:rPr>
      </w:pPr>
    </w:p>
    <w:p w:rsidR="0076117B" w:rsidRPr="00D83CA5" w:rsidRDefault="0076117B" w:rsidP="0076117B">
      <w:pPr>
        <w:rPr>
          <w:szCs w:val="22"/>
        </w:rPr>
      </w:pPr>
      <w:r w:rsidRPr="00D83CA5">
        <w:rPr>
          <w:szCs w:val="22"/>
        </w:rPr>
        <w:t>VENKITE sąlyčio su injekcijai naudojamomis medžiagomis, kuriose yra aliuminio.</w:t>
      </w:r>
    </w:p>
    <w:p w:rsidR="0076117B" w:rsidRPr="00172613" w:rsidRDefault="0076117B" w:rsidP="0076117B">
      <w:pPr>
        <w:rPr>
          <w:szCs w:val="22"/>
        </w:rPr>
      </w:pPr>
      <w:r w:rsidRPr="00172613">
        <w:rPr>
          <w:szCs w:val="22"/>
        </w:rPr>
        <w:t>NEVARTOKITE nepraskiesto tirpalo.</w:t>
      </w:r>
    </w:p>
    <w:p w:rsidR="0076117B" w:rsidRPr="00172613" w:rsidRDefault="0076117B" w:rsidP="0076117B">
      <w:pPr>
        <w:rPr>
          <w:szCs w:val="22"/>
        </w:rPr>
      </w:pPr>
      <w:r w:rsidRPr="00172613">
        <w:rPr>
          <w:szCs w:val="22"/>
        </w:rPr>
        <w:t xml:space="preserve">Būtina atsižvelgti į nepraskiesto tirpalo mikrobiologinį, cheminį ir fizinį stabilumą (žr. </w:t>
      </w:r>
      <w:r>
        <w:rPr>
          <w:szCs w:val="22"/>
        </w:rPr>
        <w:t>toliau</w:t>
      </w:r>
      <w:r w:rsidRPr="00172613">
        <w:rPr>
          <w:szCs w:val="22"/>
        </w:rPr>
        <w:t xml:space="preserve"> „Specialios laikymo sąlygos“).</w:t>
      </w:r>
    </w:p>
    <w:p w:rsidR="0076117B" w:rsidRDefault="0076117B" w:rsidP="0076117B">
      <w:pPr>
        <w:rPr>
          <w:szCs w:val="22"/>
        </w:rPr>
      </w:pPr>
    </w:p>
    <w:p w:rsidR="0076117B" w:rsidRDefault="0076117B" w:rsidP="0076117B">
      <w:pPr>
        <w:rPr>
          <w:szCs w:val="22"/>
        </w:rPr>
      </w:pPr>
      <w:r w:rsidRPr="00D87B87">
        <w:rPr>
          <w:szCs w:val="22"/>
        </w:rPr>
        <w:t xml:space="preserve">Nors </w:t>
      </w:r>
      <w:proofErr w:type="spellStart"/>
      <w:r w:rsidRPr="00D87B87">
        <w:rPr>
          <w:szCs w:val="22"/>
        </w:rPr>
        <w:t>cisplatina</w:t>
      </w:r>
      <w:proofErr w:type="spellEnd"/>
      <w:r w:rsidRPr="00D87B87">
        <w:rPr>
          <w:szCs w:val="22"/>
        </w:rPr>
        <w:t xml:space="preserve"> paprastai </w:t>
      </w:r>
      <w:r>
        <w:rPr>
          <w:szCs w:val="22"/>
        </w:rPr>
        <w:t>leidž</w:t>
      </w:r>
      <w:r w:rsidRPr="00D87B87">
        <w:rPr>
          <w:szCs w:val="22"/>
        </w:rPr>
        <w:t>iama į veną, vaist</w:t>
      </w:r>
      <w:r>
        <w:rPr>
          <w:szCs w:val="22"/>
        </w:rPr>
        <w:t>ini</w:t>
      </w:r>
      <w:r w:rsidRPr="00D87B87">
        <w:rPr>
          <w:szCs w:val="22"/>
        </w:rPr>
        <w:t xml:space="preserve">s </w:t>
      </w:r>
      <w:r>
        <w:rPr>
          <w:szCs w:val="22"/>
        </w:rPr>
        <w:t xml:space="preserve">preparatas </w:t>
      </w:r>
      <w:r w:rsidRPr="00D87B87">
        <w:rPr>
          <w:szCs w:val="22"/>
        </w:rPr>
        <w:t xml:space="preserve">taip pat buvo lašinamas į pilvaplėvės ertmę pacientams, </w:t>
      </w:r>
      <w:r>
        <w:rPr>
          <w:szCs w:val="22"/>
        </w:rPr>
        <w:t>turintiems</w:t>
      </w:r>
      <w:r w:rsidRPr="00D87B87">
        <w:rPr>
          <w:szCs w:val="22"/>
        </w:rPr>
        <w:t xml:space="preserve"> </w:t>
      </w:r>
      <w:proofErr w:type="spellStart"/>
      <w:r w:rsidRPr="00D87B87">
        <w:rPr>
          <w:szCs w:val="22"/>
        </w:rPr>
        <w:t>intraperitonini</w:t>
      </w:r>
      <w:r>
        <w:rPr>
          <w:szCs w:val="22"/>
        </w:rPr>
        <w:t>ų</w:t>
      </w:r>
      <w:proofErr w:type="spellEnd"/>
      <w:r w:rsidRPr="00D87B87">
        <w:rPr>
          <w:szCs w:val="22"/>
        </w:rPr>
        <w:t xml:space="preserve"> piktybini</w:t>
      </w:r>
      <w:r>
        <w:rPr>
          <w:szCs w:val="22"/>
        </w:rPr>
        <w:t>ų</w:t>
      </w:r>
      <w:r w:rsidRPr="00D87B87">
        <w:rPr>
          <w:szCs w:val="22"/>
        </w:rPr>
        <w:t xml:space="preserve"> navik</w:t>
      </w:r>
      <w:r>
        <w:rPr>
          <w:szCs w:val="22"/>
        </w:rPr>
        <w:t xml:space="preserve">ų </w:t>
      </w:r>
      <w:r w:rsidRPr="00D87B87">
        <w:rPr>
          <w:szCs w:val="22"/>
        </w:rPr>
        <w:t>(pvz., kiaušidžių navik</w:t>
      </w:r>
      <w:r>
        <w:rPr>
          <w:szCs w:val="22"/>
        </w:rPr>
        <w:t>ų</w:t>
      </w:r>
      <w:r w:rsidRPr="00D87B87">
        <w:rPr>
          <w:szCs w:val="22"/>
        </w:rPr>
        <w:t>). Šiuo vartojimo būdu galima pasiekti staigų koncentracijos gradientą tarp vaist</w:t>
      </w:r>
      <w:r>
        <w:rPr>
          <w:szCs w:val="22"/>
        </w:rPr>
        <w:t>inio preparato</w:t>
      </w:r>
      <w:r w:rsidRPr="00D87B87">
        <w:rPr>
          <w:szCs w:val="22"/>
        </w:rPr>
        <w:t xml:space="preserve"> </w:t>
      </w:r>
      <w:proofErr w:type="spellStart"/>
      <w:r w:rsidRPr="00D87B87">
        <w:rPr>
          <w:szCs w:val="22"/>
        </w:rPr>
        <w:t>intraperitonin</w:t>
      </w:r>
      <w:r>
        <w:rPr>
          <w:szCs w:val="22"/>
        </w:rPr>
        <w:t>ės</w:t>
      </w:r>
      <w:proofErr w:type="spellEnd"/>
      <w:r w:rsidRPr="00D87B87">
        <w:rPr>
          <w:szCs w:val="22"/>
        </w:rPr>
        <w:t xml:space="preserve"> ir plazmos koncentracijos.</w:t>
      </w:r>
    </w:p>
    <w:p w:rsidR="0076117B" w:rsidRPr="002E44A4" w:rsidRDefault="0076117B" w:rsidP="0076117B">
      <w:pPr>
        <w:rPr>
          <w:szCs w:val="22"/>
        </w:rPr>
      </w:pPr>
    </w:p>
    <w:p w:rsidR="0076117B" w:rsidRPr="00D444B3" w:rsidRDefault="0076117B" w:rsidP="0076117B">
      <w:pPr>
        <w:rPr>
          <w:b/>
          <w:szCs w:val="22"/>
        </w:rPr>
      </w:pPr>
      <w:r w:rsidRPr="002E44A4">
        <w:rPr>
          <w:b/>
          <w:szCs w:val="22"/>
        </w:rPr>
        <w:t>Atliek</w:t>
      </w:r>
      <w:r>
        <w:rPr>
          <w:b/>
          <w:szCs w:val="22"/>
        </w:rPr>
        <w:t>ų tvarkymas</w:t>
      </w:r>
    </w:p>
    <w:p w:rsidR="0076117B" w:rsidRPr="002E44A4" w:rsidRDefault="0076117B" w:rsidP="0076117B">
      <w:pPr>
        <w:rPr>
          <w:szCs w:val="22"/>
        </w:rPr>
      </w:pPr>
      <w:r w:rsidRPr="00D83CA5">
        <w:rPr>
          <w:szCs w:val="22"/>
        </w:rPr>
        <w:t xml:space="preserve">Visas vaistinio preparato paruošimui ir vartojimui panaudotas medžiagas arba medžiagas, kurios bet kokiu būdu lietėsi su </w:t>
      </w:r>
      <w:proofErr w:type="spellStart"/>
      <w:r w:rsidRPr="00D83CA5">
        <w:rPr>
          <w:szCs w:val="22"/>
        </w:rPr>
        <w:t>cisplatina</w:t>
      </w:r>
      <w:proofErr w:type="spellEnd"/>
      <w:r w:rsidRPr="00D83CA5">
        <w:rPr>
          <w:szCs w:val="22"/>
        </w:rPr>
        <w:t xml:space="preserve">, reikia sunaikinti laikantis vietinių reikalavimų </w:t>
      </w:r>
      <w:proofErr w:type="spellStart"/>
      <w:r w:rsidRPr="00D83CA5">
        <w:rPr>
          <w:szCs w:val="22"/>
        </w:rPr>
        <w:t>citotoksiniams</w:t>
      </w:r>
      <w:proofErr w:type="spellEnd"/>
      <w:r w:rsidRPr="00D83CA5">
        <w:rPr>
          <w:szCs w:val="22"/>
        </w:rPr>
        <w:t xml:space="preserve"> </w:t>
      </w:r>
      <w:r>
        <w:rPr>
          <w:szCs w:val="22"/>
        </w:rPr>
        <w:t xml:space="preserve">vaistiniams </w:t>
      </w:r>
      <w:r w:rsidRPr="00D83CA5">
        <w:rPr>
          <w:szCs w:val="22"/>
        </w:rPr>
        <w:t xml:space="preserve">preparatams. Vaistų negalima </w:t>
      </w:r>
      <w:r>
        <w:rPr>
          <w:szCs w:val="22"/>
        </w:rPr>
        <w:t>išmesti</w:t>
      </w:r>
      <w:r w:rsidRPr="00D83CA5">
        <w:rPr>
          <w:szCs w:val="22"/>
        </w:rPr>
        <w:t xml:space="preserve"> į kanalizaciją arba su buitinėmis atliekomis. Kaip </w:t>
      </w:r>
      <w:r>
        <w:rPr>
          <w:szCs w:val="22"/>
        </w:rPr>
        <w:t>išmesti</w:t>
      </w:r>
      <w:r w:rsidRPr="00172613">
        <w:rPr>
          <w:szCs w:val="22"/>
        </w:rPr>
        <w:t xml:space="preserve"> nereikalingus v</w:t>
      </w:r>
      <w:r w:rsidRPr="002E44A4">
        <w:rPr>
          <w:szCs w:val="22"/>
        </w:rPr>
        <w:t>aistus, klauskite vaistininko. Šios priemonės padės apsaugoti aplinką.</w:t>
      </w:r>
    </w:p>
    <w:p w:rsidR="0076117B" w:rsidRPr="002E44A4" w:rsidRDefault="0076117B" w:rsidP="0076117B">
      <w:pPr>
        <w:rPr>
          <w:szCs w:val="22"/>
        </w:rPr>
      </w:pPr>
    </w:p>
    <w:p w:rsidR="0076117B" w:rsidRPr="00015592" w:rsidRDefault="0076117B" w:rsidP="0076117B">
      <w:pPr>
        <w:rPr>
          <w:b/>
          <w:szCs w:val="22"/>
        </w:rPr>
      </w:pPr>
      <w:r w:rsidRPr="00015592">
        <w:rPr>
          <w:b/>
          <w:szCs w:val="22"/>
        </w:rPr>
        <w:t>Nesuderinamumas</w:t>
      </w:r>
    </w:p>
    <w:p w:rsidR="0076117B" w:rsidRPr="00015592" w:rsidRDefault="0076117B" w:rsidP="0076117B">
      <w:pPr>
        <w:rPr>
          <w:szCs w:val="22"/>
        </w:rPr>
      </w:pPr>
      <w:r w:rsidRPr="00015592">
        <w:rPr>
          <w:szCs w:val="22"/>
        </w:rPr>
        <w:t xml:space="preserve">Nelaikyti sąlytyje su aliuminiu. </w:t>
      </w:r>
      <w:proofErr w:type="spellStart"/>
      <w:r w:rsidRPr="00015592">
        <w:rPr>
          <w:szCs w:val="22"/>
        </w:rPr>
        <w:t>Cisplatina</w:t>
      </w:r>
      <w:proofErr w:type="spellEnd"/>
      <w:r w:rsidRPr="00015592">
        <w:rPr>
          <w:szCs w:val="22"/>
        </w:rPr>
        <w:t xml:space="preserve">, reaguodama su metaliniu aliuminiu sudaro juodas platinos nuosėdas. Reikia </w:t>
      </w:r>
      <w:r w:rsidRPr="00015592">
        <w:rPr>
          <w:color w:val="000000"/>
          <w:szCs w:val="22"/>
        </w:rPr>
        <w:t>vengti</w:t>
      </w:r>
      <w:r w:rsidRPr="00015592">
        <w:rPr>
          <w:szCs w:val="22"/>
        </w:rPr>
        <w:t xml:space="preserve"> infuzinių sistemų, adatų, kateterių ir švirkštų, kuriuose yra aliuminio.</w:t>
      </w:r>
    </w:p>
    <w:p w:rsidR="0076117B" w:rsidRPr="00015592" w:rsidRDefault="0076117B" w:rsidP="0076117B">
      <w:pPr>
        <w:rPr>
          <w:szCs w:val="22"/>
        </w:rPr>
      </w:pPr>
    </w:p>
    <w:p w:rsidR="0076117B" w:rsidRPr="00131F1F" w:rsidRDefault="0076117B" w:rsidP="0076117B">
      <w:pPr>
        <w:rPr>
          <w:szCs w:val="22"/>
        </w:rPr>
      </w:pPr>
      <w:proofErr w:type="spellStart"/>
      <w:r w:rsidRPr="00FD6E3E">
        <w:rPr>
          <w:szCs w:val="22"/>
        </w:rPr>
        <w:t>Cisplatina</w:t>
      </w:r>
      <w:proofErr w:type="spellEnd"/>
      <w:r w:rsidRPr="00FD6E3E">
        <w:rPr>
          <w:szCs w:val="22"/>
        </w:rPr>
        <w:t xml:space="preserve"> suy</w:t>
      </w:r>
      <w:r w:rsidRPr="00131F1F">
        <w:rPr>
          <w:szCs w:val="22"/>
        </w:rPr>
        <w:t>ra tirpaluose, kuriuose yra mažai chloridų; chloridų koncentracija turi būti bent jau ekvivalentiška koncentracijai, esančiai 0,45% natrio chlorido tirpale.</w:t>
      </w:r>
    </w:p>
    <w:p w:rsidR="0076117B" w:rsidRPr="00755CEA" w:rsidRDefault="0076117B" w:rsidP="0076117B">
      <w:pPr>
        <w:rPr>
          <w:szCs w:val="22"/>
        </w:rPr>
      </w:pPr>
      <w:r w:rsidRPr="00755CEA">
        <w:rPr>
          <w:szCs w:val="22"/>
        </w:rPr>
        <w:t>Suderinamumo tyrimų neatlikta, todėl šio vaistinio preparato maišyti su kitais negalima.</w:t>
      </w:r>
    </w:p>
    <w:p w:rsidR="0076117B" w:rsidRPr="00755CEA" w:rsidRDefault="0076117B" w:rsidP="0076117B">
      <w:pPr>
        <w:rPr>
          <w:szCs w:val="22"/>
        </w:rPr>
      </w:pPr>
    </w:p>
    <w:p w:rsidR="0076117B" w:rsidRPr="00C81104" w:rsidRDefault="0076117B" w:rsidP="0076117B">
      <w:pPr>
        <w:rPr>
          <w:szCs w:val="22"/>
        </w:rPr>
      </w:pPr>
      <w:r w:rsidRPr="00755CEA">
        <w:rPr>
          <w:szCs w:val="22"/>
        </w:rPr>
        <w:t>Antioksid</w:t>
      </w:r>
      <w:r w:rsidRPr="00C81104">
        <w:rPr>
          <w:szCs w:val="22"/>
        </w:rPr>
        <w:t xml:space="preserve">antai (tokie kaip natrio </w:t>
      </w:r>
      <w:proofErr w:type="spellStart"/>
      <w:r w:rsidRPr="00C81104">
        <w:rPr>
          <w:szCs w:val="22"/>
        </w:rPr>
        <w:t>metabisulfitas</w:t>
      </w:r>
      <w:proofErr w:type="spellEnd"/>
      <w:r w:rsidRPr="00C81104">
        <w:rPr>
          <w:szCs w:val="22"/>
        </w:rPr>
        <w:t xml:space="preserve">), vandenilio karbonatai (natrio-vandenilio karbonatas), sulfatai, </w:t>
      </w:r>
      <w:proofErr w:type="spellStart"/>
      <w:r w:rsidRPr="00C81104">
        <w:rPr>
          <w:szCs w:val="22"/>
        </w:rPr>
        <w:t>fluorouracilas</w:t>
      </w:r>
      <w:proofErr w:type="spellEnd"/>
      <w:r w:rsidRPr="00C81104">
        <w:rPr>
          <w:szCs w:val="22"/>
        </w:rPr>
        <w:t xml:space="preserve"> bei </w:t>
      </w:r>
      <w:proofErr w:type="spellStart"/>
      <w:r w:rsidRPr="00C81104">
        <w:rPr>
          <w:szCs w:val="22"/>
        </w:rPr>
        <w:t>paklitakselis</w:t>
      </w:r>
      <w:proofErr w:type="spellEnd"/>
      <w:r w:rsidRPr="00C81104">
        <w:rPr>
          <w:szCs w:val="22"/>
        </w:rPr>
        <w:t xml:space="preserve"> gali </w:t>
      </w:r>
      <w:proofErr w:type="spellStart"/>
      <w:r w:rsidRPr="00C81104">
        <w:rPr>
          <w:szCs w:val="22"/>
        </w:rPr>
        <w:t>inaktyvinti</w:t>
      </w:r>
      <w:proofErr w:type="spellEnd"/>
      <w:r w:rsidRPr="00C81104">
        <w:rPr>
          <w:szCs w:val="22"/>
        </w:rPr>
        <w:t xml:space="preserve"> </w:t>
      </w:r>
      <w:proofErr w:type="spellStart"/>
      <w:r w:rsidRPr="00C81104">
        <w:rPr>
          <w:szCs w:val="22"/>
        </w:rPr>
        <w:t>cisplatiną</w:t>
      </w:r>
      <w:proofErr w:type="spellEnd"/>
      <w:r w:rsidRPr="00C81104">
        <w:rPr>
          <w:szCs w:val="22"/>
        </w:rPr>
        <w:t xml:space="preserve"> infuzinėse sistemose.</w:t>
      </w:r>
    </w:p>
    <w:p w:rsidR="0076117B" w:rsidRPr="00CC0CA1" w:rsidRDefault="0076117B" w:rsidP="0076117B">
      <w:pPr>
        <w:rPr>
          <w:szCs w:val="22"/>
        </w:rPr>
      </w:pPr>
    </w:p>
    <w:p w:rsidR="0076117B" w:rsidRPr="00231D1A" w:rsidRDefault="0076117B" w:rsidP="0076117B">
      <w:pPr>
        <w:rPr>
          <w:b/>
          <w:szCs w:val="22"/>
        </w:rPr>
      </w:pPr>
      <w:r w:rsidRPr="00231D1A">
        <w:rPr>
          <w:b/>
          <w:szCs w:val="22"/>
        </w:rPr>
        <w:t>Specialios laikymo sąlygos</w:t>
      </w:r>
    </w:p>
    <w:p w:rsidR="0076117B" w:rsidRPr="00231D1A" w:rsidRDefault="0076117B" w:rsidP="0076117B">
      <w:pPr>
        <w:rPr>
          <w:szCs w:val="22"/>
        </w:rPr>
      </w:pPr>
    </w:p>
    <w:p w:rsidR="0076117B" w:rsidRPr="006C3399" w:rsidRDefault="0076117B" w:rsidP="0076117B">
      <w:pPr>
        <w:rPr>
          <w:b/>
          <w:szCs w:val="22"/>
        </w:rPr>
      </w:pPr>
      <w:r w:rsidRPr="006C3399">
        <w:rPr>
          <w:b/>
          <w:szCs w:val="22"/>
        </w:rPr>
        <w:t>Pardavimui skirta pakuotė</w:t>
      </w:r>
    </w:p>
    <w:p w:rsidR="0076117B" w:rsidRPr="006C3399" w:rsidRDefault="0076117B" w:rsidP="0076117B">
      <w:pPr>
        <w:rPr>
          <w:szCs w:val="22"/>
        </w:rPr>
      </w:pPr>
    </w:p>
    <w:p w:rsidR="0076117B" w:rsidRPr="006C3399" w:rsidRDefault="0076117B" w:rsidP="0076117B">
      <w:pPr>
        <w:rPr>
          <w:b/>
          <w:szCs w:val="22"/>
        </w:rPr>
      </w:pPr>
      <w:r w:rsidRPr="006C3399">
        <w:rPr>
          <w:b/>
          <w:szCs w:val="22"/>
        </w:rPr>
        <w:t>1 mg/ml koncentratas infuziniam tirpalui</w:t>
      </w:r>
    </w:p>
    <w:p w:rsidR="0076117B" w:rsidRPr="00D83CA5" w:rsidRDefault="0076117B" w:rsidP="0076117B">
      <w:pPr>
        <w:rPr>
          <w:szCs w:val="22"/>
        </w:rPr>
      </w:pPr>
      <w:r w:rsidRPr="006C3399">
        <w:rPr>
          <w:iCs/>
          <w:szCs w:val="22"/>
        </w:rPr>
        <w:t xml:space="preserve">Nepraskiestas tirpalas. </w:t>
      </w:r>
      <w:r>
        <w:rPr>
          <w:szCs w:val="22"/>
        </w:rPr>
        <w:t>Flakoną</w:t>
      </w:r>
      <w:r w:rsidRPr="00D444B3">
        <w:rPr>
          <w:szCs w:val="22"/>
        </w:rPr>
        <w:t xml:space="preserve"> laikyti išorinėje dėžutėje, kad </w:t>
      </w:r>
      <w:r>
        <w:rPr>
          <w:szCs w:val="22"/>
        </w:rPr>
        <w:t xml:space="preserve">vaistinis </w:t>
      </w:r>
      <w:r w:rsidRPr="00D444B3">
        <w:rPr>
          <w:szCs w:val="22"/>
        </w:rPr>
        <w:t>preparatas būtų apsaugotas nuo šviesos. Negalima šaldyti ar užšaldyti</w:t>
      </w:r>
      <w:r w:rsidRPr="00B56AEE">
        <w:rPr>
          <w:szCs w:val="22"/>
        </w:rPr>
        <w:t>.</w:t>
      </w:r>
      <w:r w:rsidRPr="00D444B3">
        <w:rPr>
          <w:szCs w:val="22"/>
        </w:rPr>
        <w:t xml:space="preserve"> Jeigu tirpalas neskaidrus arba yra netirpių</w:t>
      </w:r>
      <w:r w:rsidRPr="00D83CA5">
        <w:rPr>
          <w:szCs w:val="22"/>
        </w:rPr>
        <w:t xml:space="preserve"> dalelių, jo vartoti negalima.</w:t>
      </w:r>
    </w:p>
    <w:p w:rsidR="0076117B" w:rsidRPr="00172613" w:rsidRDefault="0076117B" w:rsidP="0076117B">
      <w:pPr>
        <w:rPr>
          <w:szCs w:val="22"/>
        </w:rPr>
      </w:pPr>
    </w:p>
    <w:p w:rsidR="0076117B" w:rsidRPr="00172613" w:rsidRDefault="0076117B" w:rsidP="0076117B">
      <w:pPr>
        <w:rPr>
          <w:b/>
          <w:szCs w:val="22"/>
        </w:rPr>
      </w:pPr>
      <w:r w:rsidRPr="00172613">
        <w:rPr>
          <w:b/>
          <w:szCs w:val="22"/>
        </w:rPr>
        <w:t>Praskiestas tirpalas</w:t>
      </w:r>
    </w:p>
    <w:p w:rsidR="0076117B" w:rsidRPr="00D444B3" w:rsidRDefault="0076117B" w:rsidP="0076117B">
      <w:pPr>
        <w:rPr>
          <w:szCs w:val="22"/>
        </w:rPr>
      </w:pPr>
      <w:r w:rsidRPr="002E44A4">
        <w:rPr>
          <w:szCs w:val="22"/>
        </w:rPr>
        <w:t xml:space="preserve">Praskiesto vaistinio preparato laikymo sąlygos nurodytos </w:t>
      </w:r>
      <w:r>
        <w:rPr>
          <w:szCs w:val="22"/>
        </w:rPr>
        <w:t>toliau</w:t>
      </w:r>
      <w:r w:rsidRPr="00D444B3">
        <w:rPr>
          <w:szCs w:val="22"/>
        </w:rPr>
        <w:t xml:space="preserve"> skyriuje „Praskiestas koncentratas infuziniam tirpalui“.</w:t>
      </w:r>
    </w:p>
    <w:p w:rsidR="0076117B" w:rsidRPr="00D83CA5" w:rsidRDefault="0076117B" w:rsidP="0076117B">
      <w:pPr>
        <w:rPr>
          <w:szCs w:val="22"/>
        </w:rPr>
      </w:pPr>
      <w:r w:rsidRPr="00D83CA5">
        <w:rPr>
          <w:szCs w:val="22"/>
        </w:rPr>
        <w:t>Negalima šaldyti ar užšaldyti.</w:t>
      </w:r>
    </w:p>
    <w:p w:rsidR="0076117B" w:rsidRPr="00172613" w:rsidRDefault="0076117B" w:rsidP="0076117B">
      <w:pPr>
        <w:rPr>
          <w:szCs w:val="22"/>
        </w:rPr>
      </w:pPr>
    </w:p>
    <w:p w:rsidR="0076117B" w:rsidRPr="00172613" w:rsidRDefault="0076117B" w:rsidP="0076117B">
      <w:pPr>
        <w:rPr>
          <w:b/>
          <w:szCs w:val="22"/>
        </w:rPr>
      </w:pPr>
      <w:r w:rsidRPr="00172613">
        <w:rPr>
          <w:b/>
          <w:szCs w:val="22"/>
        </w:rPr>
        <w:t>Praskiestas koncentratas infuziniam tirpalui</w:t>
      </w:r>
    </w:p>
    <w:p w:rsidR="0076117B" w:rsidRPr="002E44A4" w:rsidRDefault="0076117B" w:rsidP="0076117B">
      <w:pPr>
        <w:tabs>
          <w:tab w:val="left" w:pos="567"/>
        </w:tabs>
        <w:rPr>
          <w:i/>
          <w:szCs w:val="22"/>
        </w:rPr>
      </w:pPr>
      <w:r w:rsidRPr="002E44A4">
        <w:rPr>
          <w:i/>
          <w:szCs w:val="22"/>
        </w:rPr>
        <w:t>Po praskiedimo</w:t>
      </w:r>
    </w:p>
    <w:p w:rsidR="0076117B" w:rsidRPr="00FD6E3E" w:rsidRDefault="0076117B" w:rsidP="0076117B">
      <w:pPr>
        <w:pStyle w:val="BodyText21"/>
        <w:tabs>
          <w:tab w:val="left" w:pos="567"/>
        </w:tabs>
        <w:spacing w:line="240" w:lineRule="auto"/>
        <w:jc w:val="left"/>
        <w:rPr>
          <w:rStyle w:val="Normal1Char"/>
          <w:color w:val="000000"/>
          <w:sz w:val="22"/>
          <w:szCs w:val="22"/>
        </w:rPr>
      </w:pPr>
      <w:r w:rsidRPr="002E44A4">
        <w:rPr>
          <w:rStyle w:val="Normal1Char"/>
          <w:sz w:val="22"/>
          <w:szCs w:val="22"/>
        </w:rPr>
        <w:t>Cheminis ir fizinis stabilumas po praskiedimo infuziniais tirpalais, aprašytas „</w:t>
      </w:r>
      <w:r w:rsidRPr="00015592">
        <w:rPr>
          <w:sz w:val="22"/>
          <w:szCs w:val="22"/>
          <w:lang w:val="lt-LT"/>
        </w:rPr>
        <w:t>Vaistinio preparato paruošimas ir tvarkymas”</w:t>
      </w:r>
      <w:r w:rsidRPr="00015592">
        <w:rPr>
          <w:rStyle w:val="Normal1Char"/>
          <w:sz w:val="22"/>
          <w:szCs w:val="22"/>
        </w:rPr>
        <w:t xml:space="preserve"> skyriuje. Jame nurodoma, kad praskiedus rekomenduojamais intraveniniais tirpalais, </w:t>
      </w:r>
      <w:proofErr w:type="spellStart"/>
      <w:r w:rsidRPr="00015592">
        <w:rPr>
          <w:rStyle w:val="Normal1Char"/>
          <w:sz w:val="22"/>
          <w:szCs w:val="22"/>
        </w:rPr>
        <w:t>Cisplatin</w:t>
      </w:r>
      <w:proofErr w:type="spellEnd"/>
      <w:r w:rsidRPr="00015592">
        <w:rPr>
          <w:rStyle w:val="Normal1Char"/>
          <w:sz w:val="22"/>
          <w:szCs w:val="22"/>
        </w:rPr>
        <w:t xml:space="preserve"> </w:t>
      </w:r>
      <w:proofErr w:type="spellStart"/>
      <w:r w:rsidRPr="00015592">
        <w:rPr>
          <w:rStyle w:val="Normal1Char"/>
          <w:sz w:val="22"/>
          <w:szCs w:val="22"/>
        </w:rPr>
        <w:t>Accord</w:t>
      </w:r>
      <w:proofErr w:type="spellEnd"/>
      <w:r w:rsidRPr="00015592">
        <w:rPr>
          <w:rStyle w:val="Normal1Char"/>
          <w:sz w:val="22"/>
          <w:szCs w:val="22"/>
        </w:rPr>
        <w:t xml:space="preserve"> išlieka stabilus 24 valandas kambario temperatūroje </w:t>
      </w:r>
      <w:r w:rsidRPr="00755CEA">
        <w:rPr>
          <w:rStyle w:val="Normal1Char"/>
          <w:sz w:val="22"/>
          <w:szCs w:val="22"/>
        </w:rPr>
        <w:t>20 </w:t>
      </w:r>
      <w:r w:rsidRPr="00755CEA">
        <w:rPr>
          <w:rStyle w:val="Normal1Char"/>
          <w:b/>
          <w:sz w:val="22"/>
          <w:szCs w:val="22"/>
        </w:rPr>
        <w:t>°</w:t>
      </w:r>
      <w:r w:rsidRPr="00755CEA">
        <w:rPr>
          <w:rStyle w:val="Normal1Char"/>
          <w:sz w:val="22"/>
          <w:szCs w:val="22"/>
        </w:rPr>
        <w:t xml:space="preserve">C </w:t>
      </w:r>
      <w:r w:rsidRPr="00755CEA">
        <w:rPr>
          <w:rStyle w:val="Normal1Char"/>
          <w:sz w:val="22"/>
          <w:szCs w:val="22"/>
        </w:rPr>
        <w:noBreakHyphen/>
        <w:t>25 </w:t>
      </w:r>
      <w:r w:rsidRPr="003D1A9E">
        <w:rPr>
          <w:rStyle w:val="Normal1Char"/>
          <w:b/>
          <w:sz w:val="22"/>
          <w:szCs w:val="22"/>
        </w:rPr>
        <w:t>°</w:t>
      </w:r>
      <w:r w:rsidRPr="003D1A9E">
        <w:rPr>
          <w:rStyle w:val="Normal1Char"/>
          <w:sz w:val="22"/>
          <w:szCs w:val="22"/>
        </w:rPr>
        <w:t>C.</w:t>
      </w:r>
      <w:r w:rsidRPr="00015592">
        <w:rPr>
          <w:rStyle w:val="Normal1Char"/>
          <w:i/>
          <w:sz w:val="22"/>
          <w:szCs w:val="22"/>
        </w:rPr>
        <w:t xml:space="preserve"> </w:t>
      </w:r>
    </w:p>
    <w:p w:rsidR="0076117B" w:rsidRPr="00755CEA" w:rsidRDefault="0076117B" w:rsidP="0076117B">
      <w:pPr>
        <w:rPr>
          <w:szCs w:val="22"/>
        </w:rPr>
      </w:pPr>
      <w:r w:rsidRPr="00131F1F">
        <w:rPr>
          <w:szCs w:val="22"/>
        </w:rPr>
        <w:t xml:space="preserve">Mikrobiologiniu požiūriu, praskiestas tirpalas turėtų būti vartojamas nedelsiant. Jeigu jis tuoj pat nevartojamas, už laikymo sąlygas ir trukmę prieš vartojimą atsako vartotojas ir praskiedimas turėtų būti vykdomas kontroliuojamomis ir </w:t>
      </w:r>
      <w:r>
        <w:rPr>
          <w:szCs w:val="22"/>
        </w:rPr>
        <w:t>patvirtintomis</w:t>
      </w:r>
      <w:r w:rsidRPr="00755CEA">
        <w:rPr>
          <w:szCs w:val="22"/>
        </w:rPr>
        <w:t xml:space="preserve"> </w:t>
      </w:r>
      <w:proofErr w:type="spellStart"/>
      <w:r w:rsidRPr="00755CEA">
        <w:rPr>
          <w:szCs w:val="22"/>
        </w:rPr>
        <w:t>aseptinėmis</w:t>
      </w:r>
      <w:proofErr w:type="spellEnd"/>
      <w:r w:rsidRPr="00755CEA">
        <w:rPr>
          <w:szCs w:val="22"/>
        </w:rPr>
        <w:t xml:space="preserve"> sąlygomis.</w:t>
      </w:r>
    </w:p>
    <w:p w:rsidR="0076117B" w:rsidRPr="00755CEA" w:rsidRDefault="0076117B" w:rsidP="0076117B">
      <w:pPr>
        <w:rPr>
          <w:szCs w:val="22"/>
        </w:rPr>
      </w:pPr>
    </w:p>
    <w:p w:rsidR="0076117B" w:rsidRDefault="0076117B" w:rsidP="0076117B"/>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panose1 w:val="00000000000000000000"/>
    <w:charset w:val="80"/>
    <w:family w:val="auto"/>
    <w:notTrueType/>
    <w:pitch w:val="default"/>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olor w:val="auto"/>
      </w:rPr>
    </w:lvl>
  </w:abstractNum>
  <w:abstractNum w:abstractNumId="2"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OpenSymbol" w:hAnsi="OpenSymbol" w:cs="Wingdings"/>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3"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4" w15:restartNumberingAfterBreak="0">
    <w:nsid w:val="30F02CEA"/>
    <w:multiLevelType w:val="hybridMultilevel"/>
    <w:tmpl w:val="7D2ED638"/>
    <w:lvl w:ilvl="0" w:tplc="D60412F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5B716A"/>
    <w:multiLevelType w:val="hybridMultilevel"/>
    <w:tmpl w:val="39CCA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5D2593"/>
    <w:multiLevelType w:val="hybridMultilevel"/>
    <w:tmpl w:val="12326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37094"/>
    <w:multiLevelType w:val="hybridMultilevel"/>
    <w:tmpl w:val="58E60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401151"/>
    <w:multiLevelType w:val="hybridMultilevel"/>
    <w:tmpl w:val="FF86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7"/>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17B"/>
    <w:rsid w:val="00072F85"/>
    <w:rsid w:val="000A5E72"/>
    <w:rsid w:val="000A7B60"/>
    <w:rsid w:val="00181364"/>
    <w:rsid w:val="002945D9"/>
    <w:rsid w:val="00305C48"/>
    <w:rsid w:val="003362C6"/>
    <w:rsid w:val="00497D4D"/>
    <w:rsid w:val="00742EBF"/>
    <w:rsid w:val="0076117B"/>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92B960-AA39-4E0F-B730-97FA179C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117B"/>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uiPriority w:val="9"/>
    <w:qFormat/>
    <w:rsid w:val="0076117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76117B"/>
    <w:pPr>
      <w:keepNext/>
      <w:spacing w:before="240" w:after="60"/>
      <w:outlineLvl w:val="1"/>
    </w:pPr>
    <w:rPr>
      <w:rFonts w:ascii="Arial" w:hAnsi="Arial"/>
      <w:b/>
      <w:bCs/>
      <w:i/>
      <w:iCs/>
      <w:sz w:val="28"/>
      <w:szCs w:val="28"/>
    </w:rPr>
  </w:style>
  <w:style w:type="paragraph" w:styleId="Antrat4">
    <w:name w:val="heading 4"/>
    <w:basedOn w:val="prastasis"/>
    <w:next w:val="prastasis"/>
    <w:link w:val="Antrat4Diagrama"/>
    <w:qFormat/>
    <w:rsid w:val="0076117B"/>
    <w:pPr>
      <w:keepNext/>
      <w:spacing w:before="240" w:after="60"/>
      <w:outlineLvl w:val="3"/>
    </w:pPr>
    <w:rPr>
      <w:rFonts w:ascii="Cambria" w:hAnsi="Cambria"/>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6117B"/>
    <w:rPr>
      <w:rFonts w:ascii="Arial" w:eastAsia="Times New Roman" w:hAnsi="Arial" w:cs="Times New Roman"/>
      <w:b/>
      <w:bCs/>
      <w:i/>
      <w:iCs/>
      <w:sz w:val="28"/>
      <w:szCs w:val="28"/>
    </w:rPr>
  </w:style>
  <w:style w:type="character" w:customStyle="1" w:styleId="Antrat4Diagrama">
    <w:name w:val="Antraštė 4 Diagrama"/>
    <w:basedOn w:val="Numatytasispastraiposriftas"/>
    <w:link w:val="Antrat4"/>
    <w:rsid w:val="0076117B"/>
    <w:rPr>
      <w:rFonts w:ascii="Cambria" w:eastAsia="Times New Roman" w:hAnsi="Cambria" w:cs="Times New Roman"/>
      <w:b/>
      <w:bCs/>
      <w:sz w:val="28"/>
      <w:szCs w:val="28"/>
    </w:rPr>
  </w:style>
  <w:style w:type="paragraph" w:customStyle="1" w:styleId="PI-1EMEASMCA">
    <w:name w:val="PI-1 EMEA_SMCA"/>
    <w:basedOn w:val="Antrat2"/>
    <w:autoRedefine/>
    <w:rsid w:val="0076117B"/>
    <w:pPr>
      <w:tabs>
        <w:tab w:val="left" w:pos="567"/>
      </w:tabs>
      <w:spacing w:before="0" w:after="0"/>
      <w:ind w:left="567" w:hanging="567"/>
    </w:pPr>
    <w:rPr>
      <w:rFonts w:ascii="Times New Roman" w:hAnsi="Times New Roman"/>
      <w:bCs w:val="0"/>
      <w:i w:val="0"/>
      <w:iCs w:val="0"/>
      <w:sz w:val="22"/>
      <w:szCs w:val="22"/>
    </w:rPr>
  </w:style>
  <w:style w:type="paragraph" w:customStyle="1" w:styleId="BTEMEASMCA">
    <w:name w:val="BT EMEA_SMCA"/>
    <w:basedOn w:val="prastasis"/>
    <w:link w:val="BTEMEASMCAChar"/>
    <w:autoRedefine/>
    <w:rsid w:val="0076117B"/>
    <w:rPr>
      <w:noProof/>
      <w:color w:val="000000"/>
      <w:szCs w:val="22"/>
    </w:rPr>
  </w:style>
  <w:style w:type="paragraph" w:customStyle="1" w:styleId="TTEMEASMCA">
    <w:name w:val="TT EMEA_SMCA"/>
    <w:basedOn w:val="Antrat1"/>
    <w:link w:val="TTEMEASMCAChar"/>
    <w:autoRedefine/>
    <w:rsid w:val="0076117B"/>
    <w:pPr>
      <w:keepNext w:val="0"/>
      <w:keepLines w:val="0"/>
      <w:tabs>
        <w:tab w:val="left" w:pos="567"/>
      </w:tabs>
      <w:spacing w:before="0"/>
      <w:ind w:left="567" w:hanging="567"/>
      <w:jc w:val="center"/>
    </w:pPr>
    <w:rPr>
      <w:rFonts w:ascii="Times New Roman" w:eastAsia="Times New Roman" w:hAnsi="Times New Roman" w:cs="Times New Roman"/>
      <w:b/>
      <w:caps/>
      <w:color w:val="auto"/>
      <w:sz w:val="20"/>
      <w:szCs w:val="20"/>
      <w:lang w:val="en-US"/>
    </w:rPr>
  </w:style>
  <w:style w:type="character" w:customStyle="1" w:styleId="TTEMEASMCAChar">
    <w:name w:val="TT EMEA_SMCA Char"/>
    <w:link w:val="TTEMEASMCA"/>
    <w:rsid w:val="0076117B"/>
    <w:rPr>
      <w:rFonts w:ascii="Times New Roman" w:eastAsia="Times New Roman" w:hAnsi="Times New Roman" w:cs="Times New Roman"/>
      <w:b/>
      <w:caps/>
      <w:sz w:val="20"/>
      <w:szCs w:val="20"/>
      <w:lang w:val="en-US"/>
    </w:rPr>
  </w:style>
  <w:style w:type="paragraph" w:customStyle="1" w:styleId="BT-EMEASMCA">
    <w:name w:val="BT- EMEA_SMCA"/>
    <w:basedOn w:val="prastasis"/>
    <w:autoRedefine/>
    <w:rsid w:val="0076117B"/>
    <w:pPr>
      <w:numPr>
        <w:numId w:val="1"/>
      </w:numPr>
      <w:tabs>
        <w:tab w:val="clear" w:pos="720"/>
        <w:tab w:val="num" w:pos="360"/>
      </w:tabs>
      <w:ind w:left="426" w:hanging="426"/>
    </w:pPr>
  </w:style>
  <w:style w:type="paragraph" w:customStyle="1" w:styleId="PI-3EMEASMCA">
    <w:name w:val="PI-3 EMEA_SMCA"/>
    <w:basedOn w:val="prastasis"/>
    <w:autoRedefine/>
    <w:rsid w:val="0076117B"/>
    <w:pPr>
      <w:tabs>
        <w:tab w:val="left" w:pos="567"/>
      </w:tabs>
      <w:spacing w:line="220" w:lineRule="exact"/>
    </w:pPr>
    <w:rPr>
      <w:b/>
      <w:bCs/>
      <w:szCs w:val="22"/>
    </w:rPr>
  </w:style>
  <w:style w:type="paragraph" w:customStyle="1" w:styleId="BTbEMEASMCA">
    <w:name w:val="BT(b) EMEA_SMCA"/>
    <w:basedOn w:val="prastasis"/>
    <w:autoRedefine/>
    <w:rsid w:val="0076117B"/>
    <w:rPr>
      <w:b/>
      <w:bCs/>
    </w:rPr>
  </w:style>
  <w:style w:type="character" w:customStyle="1" w:styleId="BTEMEASMCAChar">
    <w:name w:val="BT EMEA_SMCA Char"/>
    <w:link w:val="BTEMEASMCA"/>
    <w:rsid w:val="0076117B"/>
    <w:rPr>
      <w:rFonts w:ascii="Times New Roman" w:eastAsia="Times New Roman" w:hAnsi="Times New Roman" w:cs="Times New Roman"/>
      <w:noProof/>
      <w:color w:val="000000"/>
    </w:rPr>
  </w:style>
  <w:style w:type="character" w:customStyle="1" w:styleId="Normal1Char">
    <w:name w:val="Normal1 Char"/>
    <w:rsid w:val="0076117B"/>
    <w:rPr>
      <w:sz w:val="24"/>
      <w:lang w:val="lt-LT" w:eastAsia="ar-SA" w:bidi="ar-SA"/>
    </w:rPr>
  </w:style>
  <w:style w:type="paragraph" w:styleId="Pagrindinistekstas">
    <w:name w:val="Body Text"/>
    <w:basedOn w:val="prastasis"/>
    <w:link w:val="PagrindinistekstasDiagrama"/>
    <w:rsid w:val="0076117B"/>
    <w:pPr>
      <w:suppressAutoHyphens/>
      <w:spacing w:after="120"/>
    </w:pPr>
    <w:rPr>
      <w:sz w:val="24"/>
      <w:lang w:eastAsia="ar-SA"/>
    </w:rPr>
  </w:style>
  <w:style w:type="character" w:customStyle="1" w:styleId="PagrindinistekstasDiagrama">
    <w:name w:val="Pagrindinis tekstas Diagrama"/>
    <w:basedOn w:val="Numatytasispastraiposriftas"/>
    <w:link w:val="Pagrindinistekstas"/>
    <w:rsid w:val="0076117B"/>
    <w:rPr>
      <w:rFonts w:ascii="Times New Roman" w:eastAsia="Times New Roman" w:hAnsi="Times New Roman" w:cs="Times New Roman"/>
      <w:sz w:val="24"/>
      <w:szCs w:val="24"/>
      <w:lang w:eastAsia="ar-SA"/>
    </w:rPr>
  </w:style>
  <w:style w:type="paragraph" w:customStyle="1" w:styleId="Normal1">
    <w:name w:val="Normal1"/>
    <w:rsid w:val="0076117B"/>
    <w:pPr>
      <w:widowControl w:val="0"/>
      <w:suppressAutoHyphens/>
      <w:spacing w:after="0" w:line="240" w:lineRule="auto"/>
    </w:pPr>
    <w:rPr>
      <w:rFonts w:ascii="Times New Roman" w:eastAsia="Arial" w:hAnsi="Times New Roman" w:cs="Times New Roman"/>
      <w:sz w:val="24"/>
      <w:szCs w:val="20"/>
      <w:lang w:eastAsia="ar-SA"/>
    </w:rPr>
  </w:style>
  <w:style w:type="paragraph" w:customStyle="1" w:styleId="BodyText21">
    <w:name w:val="Body Text 21"/>
    <w:basedOn w:val="prastasis"/>
    <w:rsid w:val="0076117B"/>
    <w:pPr>
      <w:suppressAutoHyphens/>
      <w:spacing w:line="360" w:lineRule="auto"/>
      <w:jc w:val="both"/>
    </w:pPr>
    <w:rPr>
      <w:sz w:val="28"/>
      <w:lang w:val="en-US" w:eastAsia="ar-SA"/>
    </w:rPr>
  </w:style>
  <w:style w:type="paragraph" w:customStyle="1" w:styleId="NormalWeb1">
    <w:name w:val="Normal (Web)1"/>
    <w:basedOn w:val="prastasis"/>
    <w:rsid w:val="0076117B"/>
    <w:pPr>
      <w:suppressAutoHyphens/>
      <w:spacing w:before="280" w:after="280"/>
    </w:pPr>
    <w:rPr>
      <w:lang w:eastAsia="ar-SA"/>
    </w:rPr>
  </w:style>
  <w:style w:type="paragraph" w:customStyle="1" w:styleId="paragraph">
    <w:name w:val="paragraph"/>
    <w:basedOn w:val="prastasis"/>
    <w:rsid w:val="0076117B"/>
    <w:pPr>
      <w:suppressAutoHyphens/>
    </w:pPr>
    <w:rPr>
      <w:rFonts w:ascii="Arial Unicode MS" w:eastAsia="Arial Unicode MS" w:hAnsi="Arial Unicode MS" w:cs="Arial Unicode MS"/>
      <w:lang w:val="en-US" w:eastAsia="ar-SA"/>
    </w:rPr>
  </w:style>
  <w:style w:type="paragraph" w:styleId="Sraopastraipa">
    <w:name w:val="List Paragraph"/>
    <w:basedOn w:val="prastasis"/>
    <w:uiPriority w:val="34"/>
    <w:qFormat/>
    <w:rsid w:val="0076117B"/>
    <w:pPr>
      <w:ind w:left="720"/>
      <w:contextualSpacing/>
    </w:pPr>
  </w:style>
  <w:style w:type="character" w:customStyle="1" w:styleId="Antrat1Diagrama">
    <w:name w:val="Antraštė 1 Diagrama"/>
    <w:basedOn w:val="Numatytasispastraiposriftas"/>
    <w:link w:val="Antrat1"/>
    <w:uiPriority w:val="9"/>
    <w:rsid w:val="0076117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15507</Words>
  <Characters>8839</Characters>
  <Application>Microsoft Office Word</Application>
  <DocSecurity>0</DocSecurity>
  <Lines>73</Lines>
  <Paragraphs>48</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Cisplatin Accord ir kam jis vartojamas</vt:lpstr>
      <vt:lpstr>    2.	Kas žinotina prieš vartojant Cisplatin Accord</vt:lpstr>
      <vt:lpstr>    3.	Kaip vartoti Cisplatin Accord </vt:lpstr>
      <vt:lpstr>    4.	Galimas šalutinis poveikis</vt:lpstr>
      <vt:lpstr>    5.	Kaip laikyti Cisplatin Accord</vt:lpstr>
      <vt:lpstr>    6.	Pakuotės turinys ir kita informacija</vt:lpstr>
    </vt:vector>
  </TitlesOfParts>
  <Company/>
  <LinksUpToDate>false</LinksUpToDate>
  <CharactersWithSpaces>24298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2024-11-21T11:09:00Z</dcterms:created>
  <dcterms:modified xsi:type="dcterms:W3CDTF">2024-11-21T11:09:00Z</dcterms:modified>
</cp:coreProperties>
</file>