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B624E" w14:textId="77777777" w:rsidR="00B4350B" w:rsidRPr="00432930" w:rsidRDefault="00B4350B" w:rsidP="00B4350B">
      <w:pPr>
        <w:tabs>
          <w:tab w:val="left" w:pos="0"/>
        </w:tabs>
        <w:spacing w:after="0" w:line="240" w:lineRule="auto"/>
        <w:rPr>
          <w:rFonts w:ascii="Times New Roman" w:hAnsi="Times New Roman" w:cs="Times New Roman"/>
          <w:lang w:val="lt-LT"/>
        </w:rPr>
      </w:pPr>
    </w:p>
    <w:p w14:paraId="569703BB" w14:textId="77777777" w:rsidR="00B4350B" w:rsidRPr="00432930" w:rsidRDefault="00B4350B" w:rsidP="00B4350B">
      <w:pPr>
        <w:tabs>
          <w:tab w:val="left" w:pos="0"/>
        </w:tabs>
        <w:spacing w:after="0" w:line="240" w:lineRule="auto"/>
        <w:rPr>
          <w:rFonts w:ascii="Times New Roman" w:hAnsi="Times New Roman" w:cs="Times New Roman"/>
          <w:lang w:val="lt-LT"/>
        </w:rPr>
      </w:pPr>
    </w:p>
    <w:p w14:paraId="7A76FC04" w14:textId="77777777" w:rsidR="00B4350B" w:rsidRPr="00432930" w:rsidRDefault="00B4350B" w:rsidP="00B4350B">
      <w:pPr>
        <w:tabs>
          <w:tab w:val="left" w:pos="0"/>
        </w:tabs>
        <w:spacing w:after="0" w:line="240" w:lineRule="auto"/>
        <w:rPr>
          <w:rFonts w:ascii="Times New Roman" w:hAnsi="Times New Roman" w:cs="Times New Roman"/>
          <w:lang w:val="lt-LT"/>
        </w:rPr>
      </w:pPr>
    </w:p>
    <w:p w14:paraId="41AF128D" w14:textId="77777777" w:rsidR="00B4350B" w:rsidRPr="00432930" w:rsidRDefault="00B4350B" w:rsidP="00B4350B">
      <w:pPr>
        <w:tabs>
          <w:tab w:val="left" w:pos="0"/>
        </w:tabs>
        <w:spacing w:after="0" w:line="240" w:lineRule="auto"/>
        <w:rPr>
          <w:rFonts w:ascii="Times New Roman" w:hAnsi="Times New Roman" w:cs="Times New Roman"/>
          <w:lang w:val="lt-LT"/>
        </w:rPr>
      </w:pPr>
    </w:p>
    <w:p w14:paraId="746770AE" w14:textId="77777777" w:rsidR="00B4350B" w:rsidRPr="00432930" w:rsidRDefault="00B4350B" w:rsidP="00B4350B">
      <w:pPr>
        <w:tabs>
          <w:tab w:val="left" w:pos="0"/>
        </w:tabs>
        <w:spacing w:after="0" w:line="240" w:lineRule="auto"/>
        <w:rPr>
          <w:rFonts w:ascii="Times New Roman" w:hAnsi="Times New Roman" w:cs="Times New Roman"/>
          <w:lang w:val="lt-LT"/>
        </w:rPr>
      </w:pPr>
    </w:p>
    <w:p w14:paraId="3F5AABA9" w14:textId="77777777" w:rsidR="00B4350B" w:rsidRPr="00432930" w:rsidRDefault="00B4350B" w:rsidP="00B4350B">
      <w:pPr>
        <w:tabs>
          <w:tab w:val="left" w:pos="0"/>
        </w:tabs>
        <w:spacing w:after="0" w:line="240" w:lineRule="auto"/>
        <w:rPr>
          <w:rFonts w:ascii="Times New Roman" w:hAnsi="Times New Roman" w:cs="Times New Roman"/>
          <w:lang w:val="lt-LT"/>
        </w:rPr>
      </w:pPr>
    </w:p>
    <w:p w14:paraId="14785454" w14:textId="77777777" w:rsidR="00B4350B" w:rsidRPr="00432930" w:rsidRDefault="00B4350B" w:rsidP="00B4350B">
      <w:pPr>
        <w:tabs>
          <w:tab w:val="left" w:pos="0"/>
        </w:tabs>
        <w:spacing w:after="0" w:line="240" w:lineRule="auto"/>
        <w:rPr>
          <w:rFonts w:ascii="Times New Roman" w:hAnsi="Times New Roman" w:cs="Times New Roman"/>
          <w:lang w:val="lt-LT"/>
        </w:rPr>
      </w:pPr>
    </w:p>
    <w:p w14:paraId="6747DD80" w14:textId="77777777" w:rsidR="00B4350B" w:rsidRPr="00432930" w:rsidRDefault="00B4350B" w:rsidP="00B4350B">
      <w:pPr>
        <w:tabs>
          <w:tab w:val="left" w:pos="0"/>
        </w:tabs>
        <w:spacing w:after="0" w:line="240" w:lineRule="auto"/>
        <w:rPr>
          <w:rFonts w:ascii="Times New Roman" w:hAnsi="Times New Roman" w:cs="Times New Roman"/>
          <w:lang w:val="lt-LT"/>
        </w:rPr>
      </w:pPr>
    </w:p>
    <w:p w14:paraId="4B09602D" w14:textId="77777777" w:rsidR="00B4350B" w:rsidRPr="00432930" w:rsidRDefault="00B4350B" w:rsidP="00B4350B">
      <w:pPr>
        <w:tabs>
          <w:tab w:val="left" w:pos="0"/>
        </w:tabs>
        <w:spacing w:after="0" w:line="240" w:lineRule="auto"/>
        <w:rPr>
          <w:rFonts w:ascii="Times New Roman" w:hAnsi="Times New Roman" w:cs="Times New Roman"/>
          <w:lang w:val="lt-LT"/>
        </w:rPr>
      </w:pPr>
    </w:p>
    <w:p w14:paraId="41BB6EAC" w14:textId="77777777" w:rsidR="00B4350B" w:rsidRPr="00432930" w:rsidRDefault="00B4350B" w:rsidP="00B4350B">
      <w:pPr>
        <w:tabs>
          <w:tab w:val="left" w:pos="0"/>
        </w:tabs>
        <w:spacing w:after="0" w:line="240" w:lineRule="auto"/>
        <w:rPr>
          <w:rFonts w:ascii="Times New Roman" w:hAnsi="Times New Roman" w:cs="Times New Roman"/>
          <w:lang w:val="lt-LT"/>
        </w:rPr>
      </w:pPr>
    </w:p>
    <w:p w14:paraId="4E918B88"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40A2D273"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41704AC9"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0BF1E607"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5A124853"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0A6D7152"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23A1101C"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74F3DA49"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4A0A13BC"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7FA3FED1"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51738ADD"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58A332B3"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07DCE4E2"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40455C23" w14:textId="77777777" w:rsidR="00B4350B" w:rsidRPr="00145E94" w:rsidRDefault="00B4350B" w:rsidP="00B4350B">
      <w:pPr>
        <w:tabs>
          <w:tab w:val="left" w:pos="0"/>
          <w:tab w:val="left" w:pos="567"/>
        </w:tabs>
        <w:spacing w:after="0" w:line="240" w:lineRule="auto"/>
        <w:ind w:left="567" w:hanging="567"/>
        <w:jc w:val="center"/>
        <w:outlineLvl w:val="0"/>
        <w:rPr>
          <w:rFonts w:ascii="Times New Roman" w:hAnsi="Times New Roman" w:cs="Times New Roman"/>
          <w:b/>
          <w:caps/>
          <w:lang w:val="lt-LT"/>
        </w:rPr>
      </w:pPr>
      <w:bookmarkStart w:id="0" w:name="_Toc129243096"/>
      <w:bookmarkStart w:id="1" w:name="_Toc129243221"/>
      <w:r w:rsidRPr="00987F92">
        <w:rPr>
          <w:rFonts w:ascii="Times New Roman" w:hAnsi="Times New Roman" w:cs="Times New Roman"/>
          <w:b/>
          <w:caps/>
          <w:lang w:val="lt-LT"/>
        </w:rPr>
        <w:t>I PRIEDAS</w:t>
      </w:r>
      <w:bookmarkEnd w:id="0"/>
      <w:bookmarkEnd w:id="1"/>
    </w:p>
    <w:p w14:paraId="3FEC80BC"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6F1373DA" w14:textId="77777777" w:rsidR="00B4350B" w:rsidRPr="00145E94" w:rsidRDefault="00B4350B" w:rsidP="00B4350B">
      <w:pPr>
        <w:tabs>
          <w:tab w:val="left" w:pos="0"/>
          <w:tab w:val="left" w:pos="567"/>
        </w:tabs>
        <w:spacing w:after="0" w:line="240" w:lineRule="auto"/>
        <w:ind w:left="567" w:hanging="567"/>
        <w:jc w:val="center"/>
        <w:outlineLvl w:val="0"/>
        <w:rPr>
          <w:rFonts w:ascii="Times New Roman" w:hAnsi="Times New Roman" w:cs="Times New Roman"/>
          <w:b/>
          <w:caps/>
          <w:lang w:val="lt-LT"/>
        </w:rPr>
      </w:pPr>
      <w:bookmarkStart w:id="2" w:name="_Toc129243097"/>
      <w:bookmarkStart w:id="3" w:name="_Toc129243222"/>
      <w:r w:rsidRPr="00987F92">
        <w:rPr>
          <w:rFonts w:ascii="Times New Roman" w:hAnsi="Times New Roman" w:cs="Times New Roman"/>
          <w:b/>
          <w:caps/>
          <w:lang w:val="lt-LT"/>
        </w:rPr>
        <w:t>PREPARATO CHARAKTERISTIKŲ SANTRAUKA</w:t>
      </w:r>
      <w:bookmarkEnd w:id="2"/>
      <w:bookmarkEnd w:id="3"/>
    </w:p>
    <w:p w14:paraId="58505DF1" w14:textId="77777777" w:rsidR="00B4350B" w:rsidRPr="00B217BF" w:rsidRDefault="00B4350B" w:rsidP="00B4350B">
      <w:pPr>
        <w:keepNext/>
        <w:tabs>
          <w:tab w:val="left" w:pos="0"/>
          <w:tab w:val="left" w:pos="567"/>
        </w:tabs>
        <w:spacing w:after="0" w:line="240" w:lineRule="auto"/>
        <w:ind w:left="567" w:hanging="567"/>
        <w:outlineLvl w:val="1"/>
        <w:rPr>
          <w:rFonts w:ascii="Times New Roman" w:hAnsi="Times New Roman" w:cs="Times New Roman"/>
          <w:b/>
          <w:lang w:val="lt-LT"/>
        </w:rPr>
      </w:pPr>
      <w:r w:rsidRPr="00B217BF">
        <w:rPr>
          <w:rFonts w:ascii="Times New Roman" w:hAnsi="Times New Roman" w:cs="Times New Roman"/>
          <w:b/>
          <w:lang w:val="lt-LT"/>
        </w:rPr>
        <w:br w:type="page"/>
      </w:r>
      <w:bookmarkStart w:id="4" w:name="_Toc129243098"/>
      <w:bookmarkStart w:id="5" w:name="_Toc129243223"/>
      <w:r w:rsidRPr="00B217BF">
        <w:rPr>
          <w:rFonts w:ascii="Times New Roman" w:hAnsi="Times New Roman" w:cs="Times New Roman"/>
          <w:b/>
          <w:lang w:val="lt-LT"/>
        </w:rPr>
        <w:lastRenderedPageBreak/>
        <w:t>1.</w:t>
      </w:r>
      <w:r w:rsidRPr="00B217BF">
        <w:rPr>
          <w:rFonts w:ascii="Times New Roman" w:hAnsi="Times New Roman" w:cs="Times New Roman"/>
          <w:b/>
          <w:lang w:val="lt-LT"/>
        </w:rPr>
        <w:tab/>
        <w:t>VAISTINIO PREPARATO PAVADINIMAS</w:t>
      </w:r>
      <w:bookmarkEnd w:id="4"/>
      <w:bookmarkEnd w:id="5"/>
    </w:p>
    <w:p w14:paraId="1E30C82F"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507C808D" w14:textId="77777777" w:rsidR="00B4350B" w:rsidRPr="00145E94" w:rsidRDefault="00B4350B" w:rsidP="00B4350B">
      <w:pPr>
        <w:tabs>
          <w:tab w:val="left" w:pos="0"/>
        </w:tabs>
        <w:spacing w:after="0" w:line="240" w:lineRule="auto"/>
        <w:rPr>
          <w:rFonts w:ascii="Times New Roman" w:hAnsi="Times New Roman" w:cs="Times New Roman"/>
          <w:lang w:val="lt-LT"/>
        </w:rPr>
      </w:pPr>
      <w:proofErr w:type="spellStart"/>
      <w:r w:rsidRPr="00987F92">
        <w:rPr>
          <w:rFonts w:ascii="Times New Roman" w:hAnsi="Times New Roman" w:cs="Times New Roman"/>
          <w:lang w:val="lt-LT"/>
        </w:rPr>
        <w:t>Nurofen</w:t>
      </w:r>
      <w:proofErr w:type="spellEnd"/>
      <w:r w:rsidRPr="00987F92">
        <w:rPr>
          <w:rFonts w:ascii="Times New Roman" w:hAnsi="Times New Roman" w:cs="Times New Roman"/>
          <w:lang w:val="lt-LT"/>
        </w:rPr>
        <w:t xml:space="preserve"> Forte </w:t>
      </w:r>
      <w:proofErr w:type="spellStart"/>
      <w:r w:rsidRPr="00987F92">
        <w:rPr>
          <w:rFonts w:ascii="Times New Roman" w:hAnsi="Times New Roman" w:cs="Times New Roman"/>
          <w:lang w:val="lt-LT"/>
        </w:rPr>
        <w:t>Orange</w:t>
      </w:r>
      <w:proofErr w:type="spellEnd"/>
      <w:r w:rsidRPr="00987F92">
        <w:rPr>
          <w:rFonts w:ascii="Times New Roman" w:hAnsi="Times New Roman" w:cs="Times New Roman"/>
          <w:lang w:val="lt-LT"/>
        </w:rPr>
        <w:t xml:space="preserve"> 40 mg/ml geriamoji suspensija</w:t>
      </w:r>
    </w:p>
    <w:p w14:paraId="535C7404"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1CDBB2A5"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33611AB7" w14:textId="77777777" w:rsidR="00B4350B" w:rsidRPr="00145E94" w:rsidRDefault="00B4350B" w:rsidP="00B4350B">
      <w:pPr>
        <w:keepNext/>
        <w:tabs>
          <w:tab w:val="left" w:pos="0"/>
          <w:tab w:val="left" w:pos="567"/>
        </w:tabs>
        <w:spacing w:after="0" w:line="240" w:lineRule="auto"/>
        <w:ind w:left="567" w:hanging="567"/>
        <w:outlineLvl w:val="1"/>
        <w:rPr>
          <w:rFonts w:ascii="Times New Roman" w:hAnsi="Times New Roman" w:cs="Times New Roman"/>
          <w:b/>
          <w:lang w:val="lt-LT"/>
        </w:rPr>
      </w:pPr>
      <w:bookmarkStart w:id="6" w:name="_Toc129243099"/>
      <w:bookmarkStart w:id="7" w:name="_Toc129243224"/>
      <w:r w:rsidRPr="00987F92">
        <w:rPr>
          <w:rFonts w:ascii="Times New Roman" w:hAnsi="Times New Roman" w:cs="Times New Roman"/>
          <w:b/>
          <w:lang w:val="lt-LT"/>
        </w:rPr>
        <w:t>2.</w:t>
      </w:r>
      <w:r w:rsidRPr="00987F92">
        <w:rPr>
          <w:rFonts w:ascii="Times New Roman" w:hAnsi="Times New Roman" w:cs="Times New Roman"/>
          <w:b/>
          <w:lang w:val="lt-LT"/>
        </w:rPr>
        <w:tab/>
        <w:t>KOKYBINĖ IR KIEKYBINĖ SUDĖTIS</w:t>
      </w:r>
      <w:bookmarkEnd w:id="6"/>
      <w:bookmarkEnd w:id="7"/>
    </w:p>
    <w:p w14:paraId="2F4AAFDB"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5F492213"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 xml:space="preserve">1 ml </w:t>
      </w:r>
      <w:bookmarkStart w:id="8" w:name="OLE_LINK1"/>
      <w:bookmarkStart w:id="9" w:name="OLE_LINK2"/>
      <w:r w:rsidRPr="00432930">
        <w:rPr>
          <w:rFonts w:ascii="Times New Roman" w:eastAsia="Times New Roman" w:hAnsi="Times New Roman" w:cs="Times New Roman"/>
          <w:bCs/>
          <w:noProof/>
          <w:lang w:val="lt-LT"/>
        </w:rPr>
        <w:t>geriamosios suspensijos yra 40 mg ibuprofeno</w:t>
      </w:r>
      <w:bookmarkEnd w:id="8"/>
      <w:bookmarkEnd w:id="9"/>
      <w:r w:rsidRPr="00432930">
        <w:rPr>
          <w:rFonts w:ascii="Times New Roman" w:eastAsia="Times New Roman" w:hAnsi="Times New Roman" w:cs="Times New Roman"/>
          <w:bCs/>
          <w:noProof/>
          <w:lang w:val="lt-LT"/>
        </w:rPr>
        <w:t>.</w:t>
      </w:r>
    </w:p>
    <w:p w14:paraId="13AD119D"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71897E49"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u w:val="single"/>
          <w:lang w:val="lt-LT"/>
        </w:rPr>
        <w:t>Pagalbinės medžiagos, kurių poveikis žinomas</w:t>
      </w:r>
      <w:r w:rsidRPr="00432930">
        <w:rPr>
          <w:rFonts w:ascii="Times New Roman" w:eastAsia="Times New Roman" w:hAnsi="Times New Roman" w:cs="Times New Roman"/>
          <w:bCs/>
          <w:noProof/>
          <w:lang w:val="lt-LT"/>
        </w:rPr>
        <w:t xml:space="preserve">: </w:t>
      </w:r>
    </w:p>
    <w:p w14:paraId="42BEB6F2"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5 ml geriamosios suspensijos yra 2226 mg skystojo maltitolio.</w:t>
      </w:r>
    </w:p>
    <w:p w14:paraId="297D48A4"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5 ml geriamosios suspensijos yra 9,18 mg (0,40 mmol) natrio.</w:t>
      </w:r>
    </w:p>
    <w:p w14:paraId="4658968A" w14:textId="77777777" w:rsidR="00B4350B" w:rsidRPr="00003949" w:rsidRDefault="00B4350B" w:rsidP="00B4350B">
      <w:pPr>
        <w:autoSpaceDE w:val="0"/>
        <w:autoSpaceDN w:val="0"/>
        <w:adjustRightInd w:val="0"/>
        <w:spacing w:after="0" w:line="240" w:lineRule="auto"/>
        <w:rPr>
          <w:rFonts w:ascii="Times New Roman" w:hAnsi="Times New Roman" w:cs="Times New Roman"/>
          <w:color w:val="000000"/>
          <w:lang w:val="lt-LT"/>
        </w:rPr>
      </w:pPr>
      <w:r w:rsidRPr="00432930">
        <w:rPr>
          <w:rFonts w:ascii="Times New Roman" w:eastAsia="Times New Roman" w:hAnsi="Times New Roman" w:cs="Times New Roman"/>
          <w:bCs/>
          <w:noProof/>
          <w:lang w:val="lt-LT"/>
        </w:rPr>
        <w:t xml:space="preserve">5 ml geriamosios suspensijos yra </w:t>
      </w:r>
      <w:r w:rsidRPr="00987F92">
        <w:rPr>
          <w:rFonts w:ascii="Times New Roman" w:hAnsi="Times New Roman" w:cs="Times New Roman"/>
          <w:color w:val="000000"/>
          <w:lang w:val="lt-LT"/>
        </w:rPr>
        <w:t xml:space="preserve">15,4 mg </w:t>
      </w:r>
      <w:r w:rsidRPr="00145E94">
        <w:rPr>
          <w:rFonts w:ascii="Times New Roman" w:hAnsi="Times New Roman" w:cs="Times New Roman"/>
          <w:color w:val="000000"/>
          <w:lang w:val="lt-LT"/>
        </w:rPr>
        <w:t xml:space="preserve">kviečių krakmolo, kurio sudėtyje </w:t>
      </w:r>
      <w:r w:rsidRPr="00B217BF">
        <w:rPr>
          <w:rFonts w:ascii="Times New Roman" w:hAnsi="Times New Roman" w:cs="Times New Roman"/>
          <w:color w:val="000000"/>
          <w:lang w:val="lt-LT"/>
        </w:rPr>
        <w:t xml:space="preserve">yra ne daugiau kaip 0,315 </w:t>
      </w:r>
      <w:proofErr w:type="spellStart"/>
      <w:r w:rsidRPr="00B217BF">
        <w:rPr>
          <w:rFonts w:ascii="Times New Roman" w:hAnsi="Times New Roman" w:cs="Times New Roman"/>
          <w:color w:val="000000"/>
          <w:lang w:val="lt-LT"/>
        </w:rPr>
        <w:t>mikrogramų</w:t>
      </w:r>
      <w:proofErr w:type="spellEnd"/>
      <w:r w:rsidRPr="00B217BF">
        <w:rPr>
          <w:rFonts w:ascii="Times New Roman" w:hAnsi="Times New Roman" w:cs="Times New Roman"/>
          <w:color w:val="000000"/>
          <w:lang w:val="lt-LT"/>
        </w:rPr>
        <w:t xml:space="preserve"> glitimo.</w:t>
      </w:r>
    </w:p>
    <w:p w14:paraId="4F94199A"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7FA7113E"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Visos pagalbinės medžiagos išvardytos 6.1 skyriuje.</w:t>
      </w:r>
    </w:p>
    <w:p w14:paraId="474D71BB"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0110F6AB"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02D3A889" w14:textId="77777777" w:rsidR="00B4350B" w:rsidRPr="00145E94" w:rsidRDefault="00B4350B" w:rsidP="00B4350B">
      <w:pPr>
        <w:keepNext/>
        <w:tabs>
          <w:tab w:val="left" w:pos="0"/>
          <w:tab w:val="left" w:pos="567"/>
        </w:tabs>
        <w:spacing w:after="0" w:line="240" w:lineRule="auto"/>
        <w:ind w:left="567" w:hanging="567"/>
        <w:outlineLvl w:val="1"/>
        <w:rPr>
          <w:rFonts w:ascii="Times New Roman" w:hAnsi="Times New Roman" w:cs="Times New Roman"/>
          <w:b/>
          <w:lang w:val="lt-LT"/>
        </w:rPr>
      </w:pPr>
      <w:bookmarkStart w:id="10" w:name="_Toc129243100"/>
      <w:bookmarkStart w:id="11" w:name="_Toc129243225"/>
      <w:r w:rsidRPr="00987F92">
        <w:rPr>
          <w:rFonts w:ascii="Times New Roman" w:hAnsi="Times New Roman" w:cs="Times New Roman"/>
          <w:b/>
          <w:lang w:val="lt-LT"/>
        </w:rPr>
        <w:t>3.</w:t>
      </w:r>
      <w:r w:rsidRPr="00987F92">
        <w:rPr>
          <w:rFonts w:ascii="Times New Roman" w:hAnsi="Times New Roman" w:cs="Times New Roman"/>
          <w:b/>
          <w:lang w:val="lt-LT"/>
        </w:rPr>
        <w:tab/>
        <w:t>FARMACINĖ FORMA</w:t>
      </w:r>
      <w:bookmarkEnd w:id="10"/>
      <w:bookmarkEnd w:id="11"/>
    </w:p>
    <w:p w14:paraId="0CF53BE8"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3707F1BC"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Geriamoji suspensija</w:t>
      </w:r>
    </w:p>
    <w:p w14:paraId="46D17835"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6CFD71DA"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Balkšva, klampi, apelsinų skonio suspensija.</w:t>
      </w:r>
    </w:p>
    <w:p w14:paraId="5205A7EA"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3E078F41"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430F82E2" w14:textId="77777777" w:rsidR="00B4350B" w:rsidRPr="00B217BF" w:rsidRDefault="00B4350B" w:rsidP="00B4350B">
      <w:pPr>
        <w:keepNext/>
        <w:tabs>
          <w:tab w:val="left" w:pos="0"/>
          <w:tab w:val="left" w:pos="567"/>
        </w:tabs>
        <w:spacing w:after="0" w:line="240" w:lineRule="auto"/>
        <w:ind w:left="567" w:hanging="567"/>
        <w:outlineLvl w:val="1"/>
        <w:rPr>
          <w:rFonts w:ascii="Times New Roman" w:hAnsi="Times New Roman" w:cs="Times New Roman"/>
          <w:b/>
          <w:lang w:val="lt-LT"/>
        </w:rPr>
      </w:pPr>
      <w:bookmarkStart w:id="12" w:name="_Toc129243101"/>
      <w:bookmarkStart w:id="13" w:name="_Toc129243226"/>
      <w:r w:rsidRPr="00987F92">
        <w:rPr>
          <w:rFonts w:ascii="Times New Roman" w:hAnsi="Times New Roman" w:cs="Times New Roman"/>
          <w:b/>
          <w:lang w:val="lt-LT"/>
        </w:rPr>
        <w:t>4.</w:t>
      </w:r>
      <w:r w:rsidRPr="00987F92">
        <w:rPr>
          <w:rFonts w:ascii="Times New Roman" w:hAnsi="Times New Roman" w:cs="Times New Roman"/>
          <w:b/>
          <w:lang w:val="lt-LT"/>
        </w:rPr>
        <w:tab/>
        <w:t xml:space="preserve">KLINIKINĖ </w:t>
      </w:r>
      <w:r w:rsidRPr="00145E94">
        <w:rPr>
          <w:rFonts w:ascii="Times New Roman" w:hAnsi="Times New Roman" w:cs="Times New Roman"/>
          <w:b/>
          <w:lang w:val="lt-LT"/>
        </w:rPr>
        <w:t>INFORMACIJA</w:t>
      </w:r>
      <w:bookmarkEnd w:id="12"/>
      <w:bookmarkEnd w:id="13"/>
    </w:p>
    <w:p w14:paraId="451D02E0"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05041F00" w14:textId="77777777" w:rsidR="00B4350B" w:rsidRPr="00145E94" w:rsidRDefault="00B4350B" w:rsidP="00B4350B">
      <w:pPr>
        <w:keepNext/>
        <w:keepLines/>
        <w:tabs>
          <w:tab w:val="left" w:pos="0"/>
          <w:tab w:val="left" w:pos="567"/>
        </w:tabs>
        <w:spacing w:after="0" w:line="240" w:lineRule="auto"/>
        <w:ind w:left="567" w:hanging="567"/>
        <w:outlineLvl w:val="2"/>
        <w:rPr>
          <w:rFonts w:ascii="Times New Roman" w:hAnsi="Times New Roman" w:cs="Times New Roman"/>
          <w:b/>
          <w:kern w:val="28"/>
          <w:lang w:val="lt-LT"/>
        </w:rPr>
      </w:pPr>
      <w:bookmarkStart w:id="14" w:name="_Toc129243102"/>
      <w:bookmarkStart w:id="15" w:name="_Toc129243227"/>
      <w:r w:rsidRPr="00987F92">
        <w:rPr>
          <w:rFonts w:ascii="Times New Roman" w:hAnsi="Times New Roman" w:cs="Times New Roman"/>
          <w:b/>
          <w:kern w:val="28"/>
          <w:lang w:val="lt-LT"/>
        </w:rPr>
        <w:t>4.1</w:t>
      </w:r>
      <w:r w:rsidRPr="00987F92">
        <w:rPr>
          <w:rFonts w:ascii="Times New Roman" w:hAnsi="Times New Roman" w:cs="Times New Roman"/>
          <w:b/>
          <w:kern w:val="28"/>
          <w:lang w:val="lt-LT"/>
        </w:rPr>
        <w:tab/>
        <w:t>Terapinės indikacijos</w:t>
      </w:r>
      <w:bookmarkEnd w:id="14"/>
      <w:bookmarkEnd w:id="15"/>
    </w:p>
    <w:p w14:paraId="0A25EB64"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6BC40B21"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 xml:space="preserve">Trumpalaikis </w:t>
      </w:r>
      <w:r w:rsidRPr="00987F92">
        <w:rPr>
          <w:rFonts w:ascii="Times New Roman" w:hAnsi="Times New Roman" w:cs="Times New Roman"/>
          <w:lang w:val="lt-LT"/>
        </w:rPr>
        <w:t>silpno</w:t>
      </w:r>
      <w:r w:rsidRPr="00432930">
        <w:rPr>
          <w:rFonts w:ascii="Times New Roman" w:eastAsia="Times New Roman" w:hAnsi="Times New Roman" w:cs="Times New Roman"/>
          <w:bCs/>
          <w:lang w:val="lt-LT"/>
        </w:rPr>
        <w:t xml:space="preserve"> </w:t>
      </w:r>
      <w:r w:rsidRPr="00432930">
        <w:rPr>
          <w:rFonts w:ascii="Times New Roman" w:eastAsia="Times New Roman" w:hAnsi="Times New Roman" w:cs="Times New Roman"/>
          <w:bCs/>
          <w:noProof/>
          <w:lang w:val="lt-LT"/>
        </w:rPr>
        <w:t>ir vidutinio skausmo malšinimas.</w:t>
      </w:r>
    </w:p>
    <w:p w14:paraId="5AEBECD8"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 xml:space="preserve">Trumpalaikis karščiavimo mažinimas. </w:t>
      </w:r>
    </w:p>
    <w:p w14:paraId="27E9FE0D"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56C3FB8F" w14:textId="77777777" w:rsidR="00B4350B" w:rsidRPr="00145E94" w:rsidRDefault="00B4350B" w:rsidP="00B4350B">
      <w:pPr>
        <w:keepNext/>
        <w:keepLines/>
        <w:tabs>
          <w:tab w:val="left" w:pos="0"/>
          <w:tab w:val="left" w:pos="567"/>
        </w:tabs>
        <w:spacing w:after="0" w:line="240" w:lineRule="auto"/>
        <w:ind w:left="567" w:hanging="567"/>
        <w:outlineLvl w:val="2"/>
        <w:rPr>
          <w:rFonts w:ascii="Times New Roman" w:hAnsi="Times New Roman" w:cs="Times New Roman"/>
          <w:b/>
          <w:kern w:val="28"/>
          <w:lang w:val="lt-LT"/>
        </w:rPr>
      </w:pPr>
      <w:bookmarkStart w:id="16" w:name="_Toc129243103"/>
      <w:bookmarkStart w:id="17" w:name="_Toc129243228"/>
      <w:r w:rsidRPr="00987F92">
        <w:rPr>
          <w:rFonts w:ascii="Times New Roman" w:hAnsi="Times New Roman" w:cs="Times New Roman"/>
          <w:b/>
          <w:kern w:val="28"/>
          <w:lang w:val="lt-LT"/>
        </w:rPr>
        <w:t>4.2</w:t>
      </w:r>
      <w:r w:rsidRPr="00987F92">
        <w:rPr>
          <w:rFonts w:ascii="Times New Roman" w:hAnsi="Times New Roman" w:cs="Times New Roman"/>
          <w:b/>
          <w:kern w:val="28"/>
          <w:lang w:val="lt-LT"/>
        </w:rPr>
        <w:tab/>
        <w:t>Dozavimas ir vartojimo metodas</w:t>
      </w:r>
      <w:bookmarkEnd w:id="16"/>
      <w:bookmarkEnd w:id="17"/>
    </w:p>
    <w:p w14:paraId="379677B0"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227A7381" w14:textId="77777777" w:rsidR="00B4350B" w:rsidRPr="00432930" w:rsidRDefault="00B4350B" w:rsidP="00B4350B">
      <w:pPr>
        <w:tabs>
          <w:tab w:val="left" w:pos="0"/>
        </w:tabs>
        <w:spacing w:after="0" w:line="240" w:lineRule="auto"/>
        <w:rPr>
          <w:rFonts w:ascii="Times New Roman" w:hAnsi="Times New Roman" w:cs="Times New Roman"/>
          <w:u w:val="single"/>
          <w:lang w:val="lt-LT"/>
        </w:rPr>
      </w:pPr>
      <w:r w:rsidRPr="00432930">
        <w:rPr>
          <w:rFonts w:ascii="Times New Roman" w:hAnsi="Times New Roman" w:cs="Times New Roman"/>
          <w:u w:val="single"/>
          <w:lang w:val="lt-LT"/>
        </w:rPr>
        <w:t>Dozavimas</w:t>
      </w:r>
    </w:p>
    <w:p w14:paraId="4EADEA2A"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00FD1FFC"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Skausmo malšinimui ir karščiavimo mažinimui: Nurofen Forte Orange geriamosios suspensijos paros dozė yra 20 – 30 mg/kg kūno svorio, vartojama lygiomis dalimis per kelis kartus. Naudojant pakuotėje esantį dozavimo švirkštą, dozuoti galima, kaip nurodyta toliau:</w:t>
      </w:r>
    </w:p>
    <w:p w14:paraId="09C0A80B"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3028"/>
        <w:gridCol w:w="2654"/>
      </w:tblGrid>
      <w:tr w:rsidR="00B4350B" w:rsidRPr="00987F92" w14:paraId="5DB49D30" w14:textId="77777777" w:rsidTr="00825673">
        <w:tc>
          <w:tcPr>
            <w:tcW w:w="2840" w:type="dxa"/>
          </w:tcPr>
          <w:p w14:paraId="3EFB68E4" w14:textId="77777777" w:rsidR="00B4350B" w:rsidRPr="00145E94"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987F92">
              <w:rPr>
                <w:rFonts w:ascii="Times New Roman" w:hAnsi="Times New Roman" w:cs="Times New Roman"/>
                <w:lang w:val="lt-LT"/>
              </w:rPr>
              <w:t xml:space="preserve">Vaikų kūno svoris (amžius) </w:t>
            </w:r>
          </w:p>
        </w:tc>
        <w:tc>
          <w:tcPr>
            <w:tcW w:w="3028" w:type="dxa"/>
          </w:tcPr>
          <w:p w14:paraId="4DF3CF54" w14:textId="77777777" w:rsidR="00B4350B" w:rsidRPr="00B217BF"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B217BF">
              <w:rPr>
                <w:rFonts w:ascii="Times New Roman" w:hAnsi="Times New Roman" w:cs="Times New Roman"/>
                <w:lang w:val="lt-LT"/>
              </w:rPr>
              <w:t>Kiekis ir vartojimo metodas</w:t>
            </w:r>
          </w:p>
        </w:tc>
        <w:tc>
          <w:tcPr>
            <w:tcW w:w="2654" w:type="dxa"/>
          </w:tcPr>
          <w:p w14:paraId="1D65993E" w14:textId="77777777" w:rsidR="00B4350B" w:rsidRPr="00003949"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B217BF">
              <w:rPr>
                <w:rFonts w:ascii="Times New Roman" w:hAnsi="Times New Roman" w:cs="Times New Roman"/>
                <w:lang w:val="lt-LT"/>
              </w:rPr>
              <w:t>Vartojimo dažnis</w:t>
            </w:r>
            <w:r w:rsidRPr="00003949">
              <w:rPr>
                <w:rFonts w:ascii="Times New Roman" w:hAnsi="Times New Roman" w:cs="Times New Roman"/>
                <w:lang w:val="lt-LT"/>
              </w:rPr>
              <w:t xml:space="preserve"> per parą</w:t>
            </w:r>
          </w:p>
        </w:tc>
      </w:tr>
      <w:tr w:rsidR="00B4350B" w:rsidRPr="00987F92" w14:paraId="2D5A9BD4" w14:textId="77777777" w:rsidTr="00825673">
        <w:tc>
          <w:tcPr>
            <w:tcW w:w="2840" w:type="dxa"/>
          </w:tcPr>
          <w:p w14:paraId="74FF2715" w14:textId="77777777" w:rsidR="00B4350B" w:rsidRPr="00145E94"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987F92">
              <w:rPr>
                <w:rFonts w:ascii="Times New Roman" w:hAnsi="Times New Roman" w:cs="Times New Roman"/>
                <w:lang w:val="lt-LT"/>
              </w:rPr>
              <w:t xml:space="preserve">Nuo 5 kg (3-5 mėn.)  </w:t>
            </w:r>
          </w:p>
        </w:tc>
        <w:tc>
          <w:tcPr>
            <w:tcW w:w="3028" w:type="dxa"/>
          </w:tcPr>
          <w:p w14:paraId="7B8B3900" w14:textId="77777777" w:rsidR="00B4350B" w:rsidRPr="00B217BF"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B217BF">
              <w:rPr>
                <w:rFonts w:ascii="Times New Roman" w:hAnsi="Times New Roman" w:cs="Times New Roman"/>
                <w:lang w:val="lt-LT"/>
              </w:rPr>
              <w:t xml:space="preserve">Gerti po 1,25 ml, atitinka 50 mg </w:t>
            </w:r>
            <w:proofErr w:type="spellStart"/>
            <w:r w:rsidRPr="00B217BF">
              <w:rPr>
                <w:rFonts w:ascii="Times New Roman" w:hAnsi="Times New Roman" w:cs="Times New Roman"/>
                <w:lang w:val="lt-LT"/>
              </w:rPr>
              <w:t>ibuprofeno</w:t>
            </w:r>
            <w:proofErr w:type="spellEnd"/>
            <w:r w:rsidRPr="00B217BF">
              <w:rPr>
                <w:rFonts w:ascii="Times New Roman" w:hAnsi="Times New Roman" w:cs="Times New Roman"/>
                <w:lang w:val="lt-LT"/>
              </w:rPr>
              <w:t xml:space="preserve"> (naudojant švirkštą vieną kartą)</w:t>
            </w:r>
          </w:p>
        </w:tc>
        <w:tc>
          <w:tcPr>
            <w:tcW w:w="2654" w:type="dxa"/>
          </w:tcPr>
          <w:p w14:paraId="2716B641" w14:textId="77777777" w:rsidR="00B4350B" w:rsidRPr="00003949"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B217BF">
              <w:rPr>
                <w:rFonts w:ascii="Times New Roman" w:hAnsi="Times New Roman" w:cs="Times New Roman"/>
                <w:lang w:val="lt-LT"/>
              </w:rPr>
              <w:t>3 kartus</w:t>
            </w:r>
          </w:p>
        </w:tc>
      </w:tr>
      <w:tr w:rsidR="00B4350B" w:rsidRPr="00987F92" w14:paraId="14046635" w14:textId="77777777" w:rsidTr="00825673">
        <w:tc>
          <w:tcPr>
            <w:tcW w:w="2840" w:type="dxa"/>
          </w:tcPr>
          <w:p w14:paraId="0818E10C" w14:textId="77777777" w:rsidR="00B4350B" w:rsidRPr="00145E94"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987F92">
              <w:rPr>
                <w:rFonts w:ascii="Times New Roman" w:hAnsi="Times New Roman" w:cs="Times New Roman"/>
                <w:lang w:val="lt-LT"/>
              </w:rPr>
              <w:t xml:space="preserve">7 - 9 kg (6 - 11 mėn.) </w:t>
            </w:r>
          </w:p>
        </w:tc>
        <w:tc>
          <w:tcPr>
            <w:tcW w:w="3028" w:type="dxa"/>
          </w:tcPr>
          <w:p w14:paraId="3D7E3258" w14:textId="77777777" w:rsidR="00B4350B" w:rsidRPr="00B217BF"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B217BF">
              <w:rPr>
                <w:rFonts w:ascii="Times New Roman" w:hAnsi="Times New Roman" w:cs="Times New Roman"/>
                <w:lang w:val="lt-LT"/>
              </w:rPr>
              <w:t xml:space="preserve">Gerti po 1,25 ml, atitinka 50 mg </w:t>
            </w:r>
            <w:proofErr w:type="spellStart"/>
            <w:r w:rsidRPr="00B217BF">
              <w:rPr>
                <w:rFonts w:ascii="Times New Roman" w:hAnsi="Times New Roman" w:cs="Times New Roman"/>
                <w:lang w:val="lt-LT"/>
              </w:rPr>
              <w:t>ibuprofeno</w:t>
            </w:r>
            <w:proofErr w:type="spellEnd"/>
            <w:r w:rsidRPr="00B217BF">
              <w:rPr>
                <w:rFonts w:ascii="Times New Roman" w:hAnsi="Times New Roman" w:cs="Times New Roman"/>
                <w:lang w:val="lt-LT"/>
              </w:rPr>
              <w:t xml:space="preserve"> (naudojant švirkštą vieną kartą)</w:t>
            </w:r>
          </w:p>
        </w:tc>
        <w:tc>
          <w:tcPr>
            <w:tcW w:w="2654" w:type="dxa"/>
          </w:tcPr>
          <w:p w14:paraId="2D5E4185" w14:textId="77777777" w:rsidR="00B4350B" w:rsidRPr="00003949"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B217BF">
              <w:rPr>
                <w:rFonts w:ascii="Times New Roman" w:hAnsi="Times New Roman" w:cs="Times New Roman"/>
                <w:lang w:val="lt-LT"/>
              </w:rPr>
              <w:t>3 - 4 kartus</w:t>
            </w:r>
          </w:p>
        </w:tc>
      </w:tr>
      <w:tr w:rsidR="00B4350B" w:rsidRPr="00987F92" w14:paraId="1269C386" w14:textId="77777777" w:rsidTr="00825673">
        <w:tc>
          <w:tcPr>
            <w:tcW w:w="2840" w:type="dxa"/>
          </w:tcPr>
          <w:p w14:paraId="07D1BF65" w14:textId="77777777" w:rsidR="00B4350B" w:rsidRPr="00B217BF"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987F92">
              <w:rPr>
                <w:rFonts w:ascii="Times New Roman" w:hAnsi="Times New Roman" w:cs="Times New Roman"/>
                <w:lang w:val="lt-LT"/>
              </w:rPr>
              <w:t>10 - 15 kg (1 - 3 met</w:t>
            </w:r>
            <w:r w:rsidRPr="00145E94">
              <w:rPr>
                <w:rFonts w:ascii="Times New Roman" w:hAnsi="Times New Roman" w:cs="Times New Roman"/>
                <w:lang w:val="lt-LT"/>
              </w:rPr>
              <w:t xml:space="preserve">ų) </w:t>
            </w:r>
          </w:p>
        </w:tc>
        <w:tc>
          <w:tcPr>
            <w:tcW w:w="3028" w:type="dxa"/>
          </w:tcPr>
          <w:p w14:paraId="14A84BC1" w14:textId="77777777" w:rsidR="00B4350B" w:rsidRPr="00B217BF"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B217BF">
              <w:rPr>
                <w:rFonts w:ascii="Times New Roman" w:hAnsi="Times New Roman" w:cs="Times New Roman"/>
                <w:lang w:val="lt-LT"/>
              </w:rPr>
              <w:t xml:space="preserve">Gerti po 2,5 ml, atitinka 100 mg </w:t>
            </w:r>
            <w:proofErr w:type="spellStart"/>
            <w:r w:rsidRPr="00B217BF">
              <w:rPr>
                <w:rFonts w:ascii="Times New Roman" w:hAnsi="Times New Roman" w:cs="Times New Roman"/>
                <w:lang w:val="lt-LT"/>
              </w:rPr>
              <w:t>ibuprofeno</w:t>
            </w:r>
            <w:proofErr w:type="spellEnd"/>
            <w:r w:rsidRPr="00B217BF">
              <w:rPr>
                <w:rFonts w:ascii="Times New Roman" w:hAnsi="Times New Roman" w:cs="Times New Roman"/>
                <w:lang w:val="lt-LT"/>
              </w:rPr>
              <w:t xml:space="preserve"> (naudojant švirkštą vieną kartą)</w:t>
            </w:r>
          </w:p>
        </w:tc>
        <w:tc>
          <w:tcPr>
            <w:tcW w:w="2654" w:type="dxa"/>
          </w:tcPr>
          <w:p w14:paraId="176ED839" w14:textId="77777777" w:rsidR="00B4350B" w:rsidRPr="00003949"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003949">
              <w:rPr>
                <w:rFonts w:ascii="Times New Roman" w:hAnsi="Times New Roman" w:cs="Times New Roman"/>
                <w:lang w:val="lt-LT"/>
              </w:rPr>
              <w:t>3 kartus</w:t>
            </w:r>
          </w:p>
        </w:tc>
      </w:tr>
      <w:tr w:rsidR="00B4350B" w:rsidRPr="00987F92" w14:paraId="122793A0" w14:textId="77777777" w:rsidTr="00825673">
        <w:tc>
          <w:tcPr>
            <w:tcW w:w="2840" w:type="dxa"/>
          </w:tcPr>
          <w:p w14:paraId="7E7EA3B9" w14:textId="77777777" w:rsidR="00B4350B" w:rsidRPr="00145E94"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987F92">
              <w:rPr>
                <w:rFonts w:ascii="Times New Roman" w:hAnsi="Times New Roman" w:cs="Times New Roman"/>
                <w:lang w:val="lt-LT"/>
              </w:rPr>
              <w:t xml:space="preserve">16 - 19 kg (4 - 5 metų) </w:t>
            </w:r>
          </w:p>
        </w:tc>
        <w:tc>
          <w:tcPr>
            <w:tcW w:w="3028" w:type="dxa"/>
          </w:tcPr>
          <w:p w14:paraId="5B5BEB50" w14:textId="77777777" w:rsidR="00B4350B" w:rsidRPr="00B217BF"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B217BF">
              <w:rPr>
                <w:rFonts w:ascii="Times New Roman" w:hAnsi="Times New Roman" w:cs="Times New Roman"/>
                <w:lang w:val="lt-LT"/>
              </w:rPr>
              <w:t xml:space="preserve">Gerti po 3,75 ml, atitinka 150 mg </w:t>
            </w:r>
            <w:proofErr w:type="spellStart"/>
            <w:r w:rsidRPr="00B217BF">
              <w:rPr>
                <w:rFonts w:ascii="Times New Roman" w:hAnsi="Times New Roman" w:cs="Times New Roman"/>
                <w:lang w:val="lt-LT"/>
              </w:rPr>
              <w:t>ibuprofeno</w:t>
            </w:r>
            <w:proofErr w:type="spellEnd"/>
            <w:r w:rsidRPr="00B217BF">
              <w:rPr>
                <w:rFonts w:ascii="Times New Roman" w:hAnsi="Times New Roman" w:cs="Times New Roman"/>
                <w:lang w:val="lt-LT"/>
              </w:rPr>
              <w:t xml:space="preserve"> (naudojant švirkštą vieną kartą)</w:t>
            </w:r>
          </w:p>
        </w:tc>
        <w:tc>
          <w:tcPr>
            <w:tcW w:w="2654" w:type="dxa"/>
          </w:tcPr>
          <w:p w14:paraId="705F46AF" w14:textId="77777777" w:rsidR="00B4350B" w:rsidRPr="00003949"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B217BF">
              <w:rPr>
                <w:rFonts w:ascii="Times New Roman" w:hAnsi="Times New Roman" w:cs="Times New Roman"/>
                <w:lang w:val="lt-LT"/>
              </w:rPr>
              <w:t>3 kartus</w:t>
            </w:r>
          </w:p>
        </w:tc>
      </w:tr>
      <w:tr w:rsidR="00B4350B" w:rsidRPr="00987F92" w14:paraId="7B2BAB4E" w14:textId="77777777" w:rsidTr="00825673">
        <w:tc>
          <w:tcPr>
            <w:tcW w:w="2840" w:type="dxa"/>
          </w:tcPr>
          <w:p w14:paraId="135711E8" w14:textId="77777777" w:rsidR="00B4350B" w:rsidRPr="00145E94"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987F92">
              <w:rPr>
                <w:rFonts w:ascii="Times New Roman" w:hAnsi="Times New Roman" w:cs="Times New Roman"/>
                <w:lang w:val="lt-LT"/>
              </w:rPr>
              <w:lastRenderedPageBreak/>
              <w:t xml:space="preserve">20 - 29 kg (6 - 9 metų) </w:t>
            </w:r>
          </w:p>
        </w:tc>
        <w:tc>
          <w:tcPr>
            <w:tcW w:w="3028" w:type="dxa"/>
          </w:tcPr>
          <w:p w14:paraId="0E56AE47" w14:textId="77777777" w:rsidR="00B4350B" w:rsidRPr="00B217BF"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B217BF">
              <w:rPr>
                <w:rFonts w:ascii="Times New Roman" w:hAnsi="Times New Roman" w:cs="Times New Roman"/>
                <w:lang w:val="lt-LT"/>
              </w:rPr>
              <w:t xml:space="preserve">Gerti po 5 ml, atitinka 200 mg </w:t>
            </w:r>
            <w:proofErr w:type="spellStart"/>
            <w:r w:rsidRPr="00B217BF">
              <w:rPr>
                <w:rFonts w:ascii="Times New Roman" w:hAnsi="Times New Roman" w:cs="Times New Roman"/>
                <w:lang w:val="lt-LT"/>
              </w:rPr>
              <w:t>ibuprofeno</w:t>
            </w:r>
            <w:proofErr w:type="spellEnd"/>
            <w:r w:rsidRPr="00B217BF">
              <w:rPr>
                <w:rFonts w:ascii="Times New Roman" w:hAnsi="Times New Roman" w:cs="Times New Roman"/>
                <w:lang w:val="lt-LT"/>
              </w:rPr>
              <w:t xml:space="preserve"> (naudojant švirkštą vieną kartą)</w:t>
            </w:r>
          </w:p>
        </w:tc>
        <w:tc>
          <w:tcPr>
            <w:tcW w:w="2654" w:type="dxa"/>
          </w:tcPr>
          <w:p w14:paraId="2E6887BA" w14:textId="77777777" w:rsidR="00B4350B" w:rsidRPr="00003949"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003949">
              <w:rPr>
                <w:rFonts w:ascii="Times New Roman" w:hAnsi="Times New Roman" w:cs="Times New Roman"/>
                <w:lang w:val="lt-LT"/>
              </w:rPr>
              <w:t>3 kartus</w:t>
            </w:r>
          </w:p>
        </w:tc>
      </w:tr>
      <w:tr w:rsidR="00B4350B" w:rsidRPr="00987F92" w14:paraId="26827CB3" w14:textId="77777777" w:rsidTr="00825673">
        <w:tc>
          <w:tcPr>
            <w:tcW w:w="2840" w:type="dxa"/>
          </w:tcPr>
          <w:p w14:paraId="5557CD24" w14:textId="77777777" w:rsidR="00B4350B" w:rsidRPr="00145E94"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987F92">
              <w:rPr>
                <w:rFonts w:ascii="Times New Roman" w:hAnsi="Times New Roman" w:cs="Times New Roman"/>
                <w:lang w:val="lt-LT"/>
              </w:rPr>
              <w:t>30 - 40 kg (10 - 12 metų)</w:t>
            </w:r>
          </w:p>
        </w:tc>
        <w:tc>
          <w:tcPr>
            <w:tcW w:w="3028" w:type="dxa"/>
          </w:tcPr>
          <w:p w14:paraId="2465B705" w14:textId="77777777" w:rsidR="00B4350B" w:rsidRPr="00B217BF"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B217BF">
              <w:rPr>
                <w:rFonts w:ascii="Times New Roman" w:hAnsi="Times New Roman" w:cs="Times New Roman"/>
                <w:lang w:val="lt-LT"/>
              </w:rPr>
              <w:t xml:space="preserve">Gerti po 7,5 ml, atitinka 300 mg </w:t>
            </w:r>
            <w:proofErr w:type="spellStart"/>
            <w:r w:rsidRPr="00B217BF">
              <w:rPr>
                <w:rFonts w:ascii="Times New Roman" w:hAnsi="Times New Roman" w:cs="Times New Roman"/>
                <w:lang w:val="lt-LT"/>
              </w:rPr>
              <w:t>ibuprofeno</w:t>
            </w:r>
            <w:proofErr w:type="spellEnd"/>
            <w:r w:rsidRPr="00B217BF">
              <w:rPr>
                <w:rFonts w:ascii="Times New Roman" w:hAnsi="Times New Roman" w:cs="Times New Roman"/>
                <w:lang w:val="lt-LT"/>
              </w:rPr>
              <w:t xml:space="preserve"> (naudojant švirkštą)</w:t>
            </w:r>
          </w:p>
        </w:tc>
        <w:tc>
          <w:tcPr>
            <w:tcW w:w="2654" w:type="dxa"/>
          </w:tcPr>
          <w:p w14:paraId="6D2B0598" w14:textId="77777777" w:rsidR="00B4350B" w:rsidRPr="00003949"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B217BF">
              <w:rPr>
                <w:rFonts w:ascii="Times New Roman" w:hAnsi="Times New Roman" w:cs="Times New Roman"/>
                <w:lang w:val="lt-LT"/>
              </w:rPr>
              <w:t>3 kartus</w:t>
            </w:r>
          </w:p>
        </w:tc>
      </w:tr>
    </w:tbl>
    <w:p w14:paraId="76F6A8D4" w14:textId="77777777" w:rsidR="00B4350B" w:rsidRPr="00987F92" w:rsidRDefault="00B4350B" w:rsidP="00B4350B">
      <w:pPr>
        <w:tabs>
          <w:tab w:val="left" w:pos="0"/>
        </w:tabs>
        <w:spacing w:after="0" w:line="240" w:lineRule="auto"/>
        <w:rPr>
          <w:rFonts w:ascii="Times New Roman" w:hAnsi="Times New Roman" w:cs="Times New Roman"/>
          <w:lang w:val="lt-LT"/>
        </w:rPr>
      </w:pPr>
    </w:p>
    <w:p w14:paraId="6FB7C9FE" w14:textId="77777777" w:rsidR="00B4350B" w:rsidRPr="00B217BF" w:rsidRDefault="00B4350B" w:rsidP="00B4350B">
      <w:pPr>
        <w:tabs>
          <w:tab w:val="left" w:pos="0"/>
        </w:tabs>
        <w:spacing w:after="0" w:line="240" w:lineRule="auto"/>
        <w:rPr>
          <w:rFonts w:ascii="Times New Roman" w:hAnsi="Times New Roman" w:cs="Times New Roman"/>
          <w:lang w:val="lt-LT"/>
        </w:rPr>
      </w:pPr>
      <w:r w:rsidRPr="00145E94">
        <w:rPr>
          <w:rFonts w:ascii="Times New Roman" w:hAnsi="Times New Roman" w:cs="Times New Roman"/>
          <w:lang w:val="lt-LT"/>
        </w:rPr>
        <w:t>Nurodytą vaistinio preparato dozę reikia skirti maždaug kas 6–8 valandas.</w:t>
      </w:r>
    </w:p>
    <w:p w14:paraId="78CD1493"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6E9B3C9E"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Nerekomenduojama vartoti kūdikiams, jaunesniems kaip 3 mėnesių ar kurių svoris mažesnis kaip 5 kg.</w:t>
      </w:r>
    </w:p>
    <w:p w14:paraId="547164EB"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1D397E63"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Tik trumpalaikiam vartojimui.</w:t>
      </w:r>
    </w:p>
    <w:p w14:paraId="41B26ED6"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Jei simptomai pasunkėjo, reikia pasitarti su gydytoju.</w:t>
      </w:r>
    </w:p>
    <w:p w14:paraId="7552DD88"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0709A9CA"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 xml:space="preserve">Kūdikiams nuo 3 iki 5 mėnesių, sveriantiems nuo 5 kg </w:t>
      </w:r>
    </w:p>
    <w:p w14:paraId="18C355C5"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 xml:space="preserve">Būtina kreiptis į gydytoją dėl kūdikių, kurių amžius yra nuo 3 iki 5 mėnesių, jei simptomai pasunkėjo arba kreiptis ne vėliau kaip per 24 valandas, jei simptomai tęsiasi. </w:t>
      </w:r>
    </w:p>
    <w:p w14:paraId="18BE2090"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50F3FE6A"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Vaikams nuo 6 mėnesių iki 12 metų amžiaus</w:t>
      </w:r>
    </w:p>
    <w:p w14:paraId="3B741B00"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Jei vaikams, kurių amžius nuo 6 mėnesių iki 12 metų, šio vaistinio preparato reikia vartoti 3 paras, arba jeigu simptomai pasunkėja, būtina pasitarti su gydytoju.</w:t>
      </w:r>
    </w:p>
    <w:p w14:paraId="703C9774"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5F8B2FC8" w14:textId="77777777" w:rsidR="00B4350B" w:rsidRPr="00B217BF" w:rsidRDefault="00B4350B" w:rsidP="00B4350B">
      <w:pPr>
        <w:tabs>
          <w:tab w:val="left" w:pos="0"/>
          <w:tab w:val="left" w:pos="567"/>
        </w:tabs>
        <w:spacing w:after="0" w:line="240" w:lineRule="auto"/>
        <w:rPr>
          <w:rFonts w:ascii="Times New Roman" w:hAnsi="Times New Roman" w:cs="Times New Roman"/>
          <w:lang w:val="lt-LT"/>
        </w:rPr>
      </w:pPr>
      <w:r w:rsidRPr="00987F92">
        <w:rPr>
          <w:rFonts w:ascii="Times New Roman" w:hAnsi="Times New Roman" w:cs="Times New Roman"/>
          <w:lang w:val="lt-LT"/>
        </w:rPr>
        <w:t>Nepageidaujamas poveikis ga</w:t>
      </w:r>
      <w:r w:rsidRPr="00145E94">
        <w:rPr>
          <w:rFonts w:ascii="Times New Roman" w:hAnsi="Times New Roman" w:cs="Times New Roman"/>
          <w:lang w:val="lt-LT"/>
        </w:rPr>
        <w:t xml:space="preserve">li sumažėti, vartojant mažiausią veiksmingą vaistinio preparato dozę trumpiausią laiką, reikalingą simptomų kontrolei (žr. 4.4 skyrių). </w:t>
      </w:r>
    </w:p>
    <w:p w14:paraId="79B4E232"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2B569080" w14:textId="77777777" w:rsidR="00B4350B" w:rsidRPr="00145E94" w:rsidRDefault="00B4350B" w:rsidP="00B4350B">
      <w:pPr>
        <w:tabs>
          <w:tab w:val="left" w:pos="0"/>
          <w:tab w:val="left" w:pos="567"/>
        </w:tabs>
        <w:spacing w:after="0" w:line="240" w:lineRule="auto"/>
        <w:rPr>
          <w:rFonts w:ascii="Times New Roman" w:hAnsi="Times New Roman" w:cs="Times New Roman"/>
          <w:i/>
          <w:lang w:val="lt-LT"/>
        </w:rPr>
      </w:pPr>
      <w:r w:rsidRPr="00987F92">
        <w:rPr>
          <w:rFonts w:ascii="Times New Roman" w:hAnsi="Times New Roman" w:cs="Times New Roman"/>
          <w:i/>
          <w:lang w:val="lt-LT"/>
        </w:rPr>
        <w:t>Ypatingos populiacijos</w:t>
      </w:r>
    </w:p>
    <w:p w14:paraId="32F24D8D" w14:textId="77777777" w:rsidR="00B4350B" w:rsidRPr="00B217BF" w:rsidRDefault="00B4350B" w:rsidP="00B4350B">
      <w:pPr>
        <w:tabs>
          <w:tab w:val="left" w:pos="0"/>
          <w:tab w:val="left" w:pos="567"/>
        </w:tabs>
        <w:spacing w:after="0" w:line="240" w:lineRule="auto"/>
        <w:rPr>
          <w:rFonts w:ascii="Times New Roman" w:hAnsi="Times New Roman" w:cs="Times New Roman"/>
          <w:lang w:val="lt-LT"/>
        </w:rPr>
      </w:pPr>
    </w:p>
    <w:p w14:paraId="1495E5E7" w14:textId="77777777" w:rsidR="00B4350B" w:rsidRPr="00B217BF" w:rsidRDefault="00B4350B" w:rsidP="00B4350B">
      <w:pPr>
        <w:tabs>
          <w:tab w:val="left" w:pos="0"/>
          <w:tab w:val="left" w:pos="567"/>
        </w:tabs>
        <w:spacing w:after="0" w:line="240" w:lineRule="auto"/>
        <w:rPr>
          <w:rFonts w:ascii="Times New Roman" w:hAnsi="Times New Roman" w:cs="Times New Roman"/>
          <w:u w:val="single"/>
          <w:lang w:val="lt-LT"/>
        </w:rPr>
      </w:pPr>
      <w:r w:rsidRPr="00B217BF">
        <w:rPr>
          <w:rFonts w:ascii="Times New Roman" w:hAnsi="Times New Roman" w:cs="Times New Roman"/>
          <w:u w:val="single"/>
          <w:lang w:val="lt-LT"/>
        </w:rPr>
        <w:t>Pacientams, kurių inkstų funkcija sutrikusi (žr. 5.2 skyrių)</w:t>
      </w:r>
    </w:p>
    <w:p w14:paraId="55A193ED" w14:textId="77777777" w:rsidR="00B4350B" w:rsidRPr="00003949" w:rsidRDefault="00B4350B" w:rsidP="00B4350B">
      <w:pPr>
        <w:tabs>
          <w:tab w:val="left" w:pos="0"/>
          <w:tab w:val="left" w:pos="567"/>
        </w:tabs>
        <w:spacing w:after="0" w:line="240" w:lineRule="auto"/>
        <w:rPr>
          <w:rFonts w:ascii="Times New Roman" w:hAnsi="Times New Roman" w:cs="Times New Roman"/>
          <w:lang w:val="lt-LT"/>
        </w:rPr>
      </w:pPr>
      <w:r w:rsidRPr="00003949">
        <w:rPr>
          <w:rFonts w:ascii="Times New Roman" w:hAnsi="Times New Roman" w:cs="Times New Roman"/>
          <w:lang w:val="lt-LT"/>
        </w:rPr>
        <w:t>Pacientams, sergantiems silpnu ar vidutinio sunkumo inkstų nepakankamumu, dozės mažinti nereikia (esant sunkiam inkstų nepakankamumui žr. 4.3 skyrių).</w:t>
      </w:r>
    </w:p>
    <w:p w14:paraId="32B4D01A"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5DA04997" w14:textId="77777777" w:rsidR="00B4350B" w:rsidRPr="00145E94" w:rsidRDefault="00B4350B" w:rsidP="00B4350B">
      <w:pPr>
        <w:tabs>
          <w:tab w:val="left" w:pos="0"/>
          <w:tab w:val="left" w:pos="567"/>
        </w:tabs>
        <w:spacing w:after="0" w:line="240" w:lineRule="auto"/>
        <w:rPr>
          <w:rFonts w:ascii="Times New Roman" w:hAnsi="Times New Roman" w:cs="Times New Roman"/>
          <w:u w:val="single"/>
          <w:lang w:val="lt-LT"/>
        </w:rPr>
      </w:pPr>
      <w:r w:rsidRPr="00987F92">
        <w:rPr>
          <w:rFonts w:ascii="Times New Roman" w:hAnsi="Times New Roman" w:cs="Times New Roman"/>
          <w:u w:val="single"/>
          <w:lang w:val="lt-LT"/>
        </w:rPr>
        <w:t>Pacientams, kurių kepenų funkcija sutrikusi (žr. 5.2 skyrių)</w:t>
      </w:r>
    </w:p>
    <w:p w14:paraId="6933FF05" w14:textId="77777777" w:rsidR="00B4350B" w:rsidRPr="00B217BF" w:rsidRDefault="00B4350B" w:rsidP="00B4350B">
      <w:pPr>
        <w:tabs>
          <w:tab w:val="left" w:pos="0"/>
          <w:tab w:val="left" w:pos="567"/>
        </w:tabs>
        <w:spacing w:after="0" w:line="240" w:lineRule="auto"/>
        <w:rPr>
          <w:rFonts w:ascii="Times New Roman" w:hAnsi="Times New Roman" w:cs="Times New Roman"/>
          <w:lang w:val="lt-LT"/>
        </w:rPr>
      </w:pPr>
      <w:r w:rsidRPr="00B217BF">
        <w:rPr>
          <w:rFonts w:ascii="Times New Roman" w:hAnsi="Times New Roman" w:cs="Times New Roman"/>
          <w:lang w:val="lt-LT"/>
        </w:rPr>
        <w:t>Pacientams, sergantiems silpnu ar vidutinio sunkumo kepenų nepakankamumu, dozės mažinti nereikia (esant sunkiam kepenų sutrikimui žr. 4.3 skyrių).</w:t>
      </w:r>
    </w:p>
    <w:p w14:paraId="0ACB4281"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32C3009E"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Vaikų populiacija</w:t>
      </w:r>
    </w:p>
    <w:p w14:paraId="7DFB7840"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Kūdikiams, jaunesniems kaip 3 mėnesių amžiaus arba sveriantiems mažiau kaip 5 kg kūno svorio, negalima vartoti Nurofen Forte Orange geriamosios suspensijos, kadangi nėra pakankamai informacijos įrodančios vaistinio preparato vartojimo saugumą šioje amžiaus grupėje.</w:t>
      </w:r>
    </w:p>
    <w:p w14:paraId="33411AB3" w14:textId="77777777" w:rsidR="00B4350B" w:rsidRPr="00987F92" w:rsidRDefault="00B4350B" w:rsidP="00B4350B">
      <w:pPr>
        <w:keepNext/>
        <w:keepLines/>
        <w:tabs>
          <w:tab w:val="left" w:pos="0"/>
          <w:tab w:val="left" w:pos="567"/>
        </w:tabs>
        <w:spacing w:after="0" w:line="240" w:lineRule="auto"/>
        <w:outlineLvl w:val="2"/>
        <w:rPr>
          <w:rFonts w:ascii="Times New Roman" w:hAnsi="Times New Roman" w:cs="Times New Roman"/>
          <w:lang w:val="lt-LT"/>
        </w:rPr>
      </w:pPr>
      <w:bookmarkStart w:id="18" w:name="_Toc129243104"/>
      <w:bookmarkStart w:id="19" w:name="_Toc129243229"/>
    </w:p>
    <w:p w14:paraId="63AA0AC9" w14:textId="77777777" w:rsidR="00B4350B" w:rsidRPr="00B217BF" w:rsidRDefault="00B4350B" w:rsidP="00B4350B">
      <w:pPr>
        <w:keepNext/>
        <w:keepLines/>
        <w:tabs>
          <w:tab w:val="left" w:pos="0"/>
          <w:tab w:val="left" w:pos="567"/>
        </w:tabs>
        <w:spacing w:after="0" w:line="240" w:lineRule="auto"/>
        <w:ind w:left="567" w:hanging="567"/>
        <w:outlineLvl w:val="2"/>
        <w:rPr>
          <w:rFonts w:ascii="Times New Roman" w:hAnsi="Times New Roman" w:cs="Times New Roman"/>
          <w:u w:val="single"/>
          <w:lang w:val="lt-LT"/>
        </w:rPr>
      </w:pPr>
      <w:r w:rsidRPr="00145E94">
        <w:rPr>
          <w:rFonts w:ascii="Times New Roman" w:hAnsi="Times New Roman" w:cs="Times New Roman"/>
          <w:u w:val="single"/>
          <w:lang w:val="lt-LT"/>
        </w:rPr>
        <w:t>Vartojimo metodas</w:t>
      </w:r>
    </w:p>
    <w:p w14:paraId="0D6C9EFC" w14:textId="77777777" w:rsidR="00B4350B" w:rsidRPr="00B217BF" w:rsidRDefault="00B4350B" w:rsidP="00B4350B">
      <w:pPr>
        <w:keepNext/>
        <w:keepLines/>
        <w:tabs>
          <w:tab w:val="left" w:pos="0"/>
          <w:tab w:val="left" w:pos="567"/>
        </w:tabs>
        <w:spacing w:after="0" w:line="240" w:lineRule="auto"/>
        <w:ind w:left="567" w:hanging="567"/>
        <w:outlineLvl w:val="2"/>
        <w:rPr>
          <w:rFonts w:ascii="Times New Roman" w:hAnsi="Times New Roman" w:cs="Times New Roman"/>
          <w:lang w:val="lt-LT"/>
        </w:rPr>
      </w:pPr>
    </w:p>
    <w:p w14:paraId="1B1BD47C" w14:textId="77777777" w:rsidR="00B4350B" w:rsidRPr="00003949" w:rsidRDefault="00B4350B" w:rsidP="00B4350B">
      <w:pPr>
        <w:keepNext/>
        <w:keepLines/>
        <w:tabs>
          <w:tab w:val="left" w:pos="0"/>
          <w:tab w:val="left" w:pos="567"/>
        </w:tabs>
        <w:spacing w:after="0" w:line="240" w:lineRule="auto"/>
        <w:outlineLvl w:val="2"/>
        <w:rPr>
          <w:rFonts w:ascii="Times New Roman" w:hAnsi="Times New Roman" w:cs="Times New Roman"/>
          <w:lang w:val="lt-LT"/>
        </w:rPr>
      </w:pPr>
      <w:r w:rsidRPr="00B217BF">
        <w:rPr>
          <w:rFonts w:ascii="Times New Roman" w:hAnsi="Times New Roman" w:cs="Times New Roman"/>
          <w:lang w:val="lt-LT"/>
        </w:rPr>
        <w:t>Vaistinis preparatas skirtas vartoti per burną.</w:t>
      </w:r>
    </w:p>
    <w:p w14:paraId="15B34F99" w14:textId="77777777" w:rsidR="000D57CA" w:rsidRPr="00432930" w:rsidRDefault="000D57CA" w:rsidP="000D57CA">
      <w:pPr>
        <w:tabs>
          <w:tab w:val="left" w:pos="0"/>
        </w:tabs>
        <w:spacing w:after="0" w:line="240" w:lineRule="auto"/>
        <w:rPr>
          <w:rFonts w:ascii="Times New Roman" w:eastAsia="Times New Roman" w:hAnsi="Times New Roman" w:cs="Times New Roman"/>
          <w:bCs/>
          <w:noProof/>
          <w:lang w:val="lt-LT"/>
        </w:rPr>
      </w:pPr>
    </w:p>
    <w:p w14:paraId="1B015D0D" w14:textId="77777777" w:rsidR="000D57CA" w:rsidRPr="00B217BF" w:rsidRDefault="000D57CA" w:rsidP="000D57CA">
      <w:pPr>
        <w:tabs>
          <w:tab w:val="left" w:pos="0"/>
          <w:tab w:val="left" w:pos="567"/>
        </w:tabs>
        <w:spacing w:after="0" w:line="240" w:lineRule="auto"/>
        <w:rPr>
          <w:rFonts w:ascii="Times New Roman" w:hAnsi="Times New Roman" w:cs="Times New Roman"/>
          <w:color w:val="FF6600"/>
          <w:lang w:val="lt-LT"/>
        </w:rPr>
      </w:pPr>
      <w:r w:rsidRPr="00987F92">
        <w:rPr>
          <w:rFonts w:ascii="Times New Roman" w:hAnsi="Times New Roman" w:cs="Times New Roman"/>
          <w:lang w:val="lt-LT"/>
        </w:rPr>
        <w:t xml:space="preserve">Pacientams, </w:t>
      </w:r>
      <w:r w:rsidRPr="00145E94">
        <w:rPr>
          <w:rFonts w:ascii="Times New Roman" w:hAnsi="Times New Roman" w:cs="Times New Roman"/>
          <w:lang w:val="lt-LT"/>
        </w:rPr>
        <w:t xml:space="preserve">turintiems jautrų skrandį, rekomenduojama </w:t>
      </w:r>
      <w:proofErr w:type="spellStart"/>
      <w:r w:rsidRPr="00145E94">
        <w:rPr>
          <w:rFonts w:ascii="Times New Roman" w:hAnsi="Times New Roman" w:cs="Times New Roman"/>
          <w:lang w:val="lt-LT"/>
        </w:rPr>
        <w:t>Nurofen</w:t>
      </w:r>
      <w:proofErr w:type="spellEnd"/>
      <w:r w:rsidRPr="00145E94">
        <w:rPr>
          <w:rFonts w:ascii="Times New Roman" w:hAnsi="Times New Roman" w:cs="Times New Roman"/>
          <w:lang w:val="lt-LT"/>
        </w:rPr>
        <w:t xml:space="preserve"> Forte </w:t>
      </w:r>
      <w:proofErr w:type="spellStart"/>
      <w:r w:rsidRPr="00145E94">
        <w:rPr>
          <w:rFonts w:ascii="Times New Roman" w:hAnsi="Times New Roman" w:cs="Times New Roman"/>
          <w:lang w:val="lt-LT"/>
        </w:rPr>
        <w:t>Orange</w:t>
      </w:r>
      <w:proofErr w:type="spellEnd"/>
      <w:r w:rsidRPr="00145E94">
        <w:rPr>
          <w:rFonts w:ascii="Times New Roman" w:hAnsi="Times New Roman" w:cs="Times New Roman"/>
          <w:lang w:val="lt-LT"/>
        </w:rPr>
        <w:t xml:space="preserve"> geriamosios suspensijos vartoti kartu su maistu.</w:t>
      </w:r>
      <w:r w:rsidRPr="00B217BF">
        <w:rPr>
          <w:rFonts w:ascii="Times New Roman" w:hAnsi="Times New Roman" w:cs="Times New Roman"/>
          <w:color w:val="FF6600"/>
          <w:lang w:val="lt-LT"/>
        </w:rPr>
        <w:t xml:space="preserve"> </w:t>
      </w:r>
    </w:p>
    <w:p w14:paraId="1E5B859B" w14:textId="77777777" w:rsidR="00B4350B" w:rsidRPr="00003949" w:rsidRDefault="00B4350B" w:rsidP="00B4350B">
      <w:pPr>
        <w:keepNext/>
        <w:keepLines/>
        <w:tabs>
          <w:tab w:val="left" w:pos="0"/>
          <w:tab w:val="left" w:pos="567"/>
        </w:tabs>
        <w:spacing w:after="0" w:line="240" w:lineRule="auto"/>
        <w:outlineLvl w:val="2"/>
        <w:rPr>
          <w:rFonts w:ascii="Times New Roman" w:hAnsi="Times New Roman" w:cs="Times New Roman"/>
          <w:lang w:val="lt-LT"/>
        </w:rPr>
      </w:pPr>
    </w:p>
    <w:p w14:paraId="38214288" w14:textId="77777777" w:rsidR="00B4350B" w:rsidRPr="00003949" w:rsidRDefault="00B4350B" w:rsidP="00B4350B">
      <w:pPr>
        <w:keepNext/>
        <w:keepLines/>
        <w:tabs>
          <w:tab w:val="left" w:pos="0"/>
          <w:tab w:val="left" w:pos="567"/>
        </w:tabs>
        <w:spacing w:after="0" w:line="240" w:lineRule="auto"/>
        <w:outlineLvl w:val="2"/>
        <w:rPr>
          <w:rFonts w:ascii="Times New Roman" w:hAnsi="Times New Roman" w:cs="Times New Roman"/>
          <w:b/>
          <w:kern w:val="28"/>
          <w:lang w:val="lt-LT"/>
        </w:rPr>
      </w:pPr>
      <w:r w:rsidRPr="00003949">
        <w:rPr>
          <w:rFonts w:ascii="Times New Roman" w:hAnsi="Times New Roman" w:cs="Times New Roman"/>
          <w:b/>
          <w:kern w:val="28"/>
          <w:lang w:val="lt-LT"/>
        </w:rPr>
        <w:t>4.3</w:t>
      </w:r>
      <w:r w:rsidRPr="00003949">
        <w:rPr>
          <w:rFonts w:ascii="Times New Roman" w:hAnsi="Times New Roman" w:cs="Times New Roman"/>
          <w:b/>
          <w:kern w:val="28"/>
          <w:lang w:val="lt-LT"/>
        </w:rPr>
        <w:tab/>
        <w:t>Kontraindikacijos</w:t>
      </w:r>
      <w:bookmarkEnd w:id="18"/>
      <w:bookmarkEnd w:id="19"/>
    </w:p>
    <w:p w14:paraId="6F023039"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4200EC39"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Padidėjęs jautrumas veikliajai arba bet kuriai 6.1 skyriuje nurodytai pagalbinei medžiagai.</w:t>
      </w:r>
    </w:p>
    <w:p w14:paraId="387327BD"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 xml:space="preserve">Jei praeityje yra buvę padidėjusio jautrumo reakcijų (astma, rinitas, angioneurozinis pabrinkimas, dilgėlinė) vartojant ibuprofeną, kitą nesteroidinį vaistinį preparatą nuo uždegimo (NVNU), įskaitant ir acetilsalicilo rūgšties darinius. </w:t>
      </w:r>
    </w:p>
    <w:p w14:paraId="34C8601E"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lastRenderedPageBreak/>
        <w:t>Anksčiau buvęs su NVNU vartojimu susijęs kraujavimas iš virškinimo trakto ar virškinimo trakto perforacija.</w:t>
      </w:r>
    </w:p>
    <w:p w14:paraId="061C2C4E"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Aktyvi ar anksčiau buvusi pasikartojanti pepsinė opa arba opos kraujavimas (du ar daugiau atskirų patvirtintų opos susidarymo ar kraujavimo epizodų).</w:t>
      </w:r>
    </w:p>
    <w:p w14:paraId="01DC51CE" w14:textId="77777777" w:rsidR="00B4350B" w:rsidRPr="00145E94" w:rsidRDefault="00B4350B" w:rsidP="00B4350B">
      <w:pPr>
        <w:tabs>
          <w:tab w:val="left" w:pos="0"/>
          <w:tab w:val="left" w:pos="567"/>
        </w:tabs>
        <w:spacing w:after="0" w:line="240" w:lineRule="auto"/>
        <w:rPr>
          <w:rFonts w:ascii="Times New Roman" w:hAnsi="Times New Roman" w:cs="Times New Roman"/>
          <w:lang w:val="lt-LT"/>
        </w:rPr>
      </w:pPr>
      <w:r w:rsidRPr="00987F92">
        <w:rPr>
          <w:rFonts w:ascii="Times New Roman" w:hAnsi="Times New Roman" w:cs="Times New Roman"/>
          <w:lang w:val="lt-LT"/>
        </w:rPr>
        <w:t>Kraujavimas į smegenis arba kitoks kraujavimas.</w:t>
      </w:r>
    </w:p>
    <w:p w14:paraId="7C3AF86A" w14:textId="77777777" w:rsidR="00B4350B" w:rsidRPr="00B217BF" w:rsidRDefault="00B4350B" w:rsidP="00B4350B">
      <w:pPr>
        <w:tabs>
          <w:tab w:val="left" w:pos="0"/>
          <w:tab w:val="left" w:pos="567"/>
        </w:tabs>
        <w:spacing w:after="0" w:line="240" w:lineRule="auto"/>
        <w:rPr>
          <w:rFonts w:ascii="Times New Roman" w:hAnsi="Times New Roman" w:cs="Times New Roman"/>
          <w:lang w:val="lt-LT"/>
        </w:rPr>
      </w:pPr>
      <w:r w:rsidRPr="00B217BF">
        <w:rPr>
          <w:rFonts w:ascii="Times New Roman" w:hAnsi="Times New Roman" w:cs="Times New Roman"/>
          <w:lang w:val="lt-LT"/>
        </w:rPr>
        <w:t>Sunkus kepenų nepakankamumas arba sunkus inkstų nepakankamumas.</w:t>
      </w:r>
    </w:p>
    <w:p w14:paraId="7D58FDA2" w14:textId="77777777" w:rsidR="00B4350B" w:rsidRPr="00003949" w:rsidRDefault="00B4350B" w:rsidP="00B4350B">
      <w:pPr>
        <w:tabs>
          <w:tab w:val="left" w:pos="0"/>
          <w:tab w:val="left" w:pos="567"/>
        </w:tabs>
        <w:spacing w:after="0" w:line="240" w:lineRule="auto"/>
        <w:rPr>
          <w:rFonts w:ascii="Times New Roman" w:hAnsi="Times New Roman" w:cs="Times New Roman"/>
          <w:lang w:val="lt-LT"/>
        </w:rPr>
      </w:pPr>
      <w:r w:rsidRPr="00B217BF">
        <w:rPr>
          <w:rFonts w:ascii="Times New Roman" w:hAnsi="Times New Roman" w:cs="Times New Roman"/>
          <w:lang w:val="lt-LT"/>
        </w:rPr>
        <w:t>Sunkus širdies nepakankamumas (IV funkcinės klasės pagal NYHA).</w:t>
      </w:r>
    </w:p>
    <w:p w14:paraId="5A071BD2" w14:textId="77777777" w:rsidR="00B4350B" w:rsidRPr="00003949" w:rsidRDefault="00B4350B" w:rsidP="00B4350B">
      <w:pPr>
        <w:tabs>
          <w:tab w:val="left" w:pos="0"/>
          <w:tab w:val="left" w:pos="567"/>
        </w:tabs>
        <w:spacing w:after="0" w:line="240" w:lineRule="auto"/>
        <w:rPr>
          <w:rFonts w:ascii="Times New Roman" w:hAnsi="Times New Roman" w:cs="Times New Roman"/>
          <w:lang w:val="lt-LT"/>
        </w:rPr>
      </w:pPr>
      <w:r w:rsidRPr="00003949">
        <w:rPr>
          <w:rFonts w:ascii="Times New Roman" w:hAnsi="Times New Roman" w:cs="Times New Roman"/>
          <w:lang w:val="lt-LT"/>
        </w:rPr>
        <w:t xml:space="preserve">Neaiškios kilmės </w:t>
      </w:r>
      <w:proofErr w:type="spellStart"/>
      <w:r w:rsidRPr="00003949">
        <w:rPr>
          <w:rFonts w:ascii="Times New Roman" w:hAnsi="Times New Roman" w:cs="Times New Roman"/>
          <w:lang w:val="lt-LT"/>
        </w:rPr>
        <w:t>kraujodaros</w:t>
      </w:r>
      <w:proofErr w:type="spellEnd"/>
      <w:r w:rsidRPr="00003949">
        <w:rPr>
          <w:rFonts w:ascii="Times New Roman" w:hAnsi="Times New Roman" w:cs="Times New Roman"/>
          <w:lang w:val="lt-LT"/>
        </w:rPr>
        <w:t xml:space="preserve"> sutrikimai.</w:t>
      </w:r>
    </w:p>
    <w:p w14:paraId="5DC33DC0" w14:textId="77777777" w:rsidR="00B4350B" w:rsidRPr="00003949" w:rsidRDefault="00B4350B" w:rsidP="00B4350B">
      <w:pPr>
        <w:tabs>
          <w:tab w:val="left" w:pos="0"/>
          <w:tab w:val="left" w:pos="567"/>
        </w:tabs>
        <w:spacing w:after="0" w:line="240" w:lineRule="auto"/>
        <w:rPr>
          <w:rFonts w:ascii="Times New Roman" w:hAnsi="Times New Roman" w:cs="Times New Roman"/>
          <w:lang w:val="lt-LT"/>
        </w:rPr>
      </w:pPr>
      <w:r w:rsidRPr="00003949">
        <w:rPr>
          <w:rFonts w:ascii="Times New Roman" w:hAnsi="Times New Roman" w:cs="Times New Roman"/>
          <w:lang w:val="lt-LT"/>
        </w:rPr>
        <w:t>Paskutinis nėštumo trimestro laikotarpis (žr. 4.6 skyrių).</w:t>
      </w:r>
    </w:p>
    <w:p w14:paraId="2624CF42" w14:textId="77777777" w:rsidR="00B4350B" w:rsidRPr="00003949" w:rsidRDefault="00B4350B" w:rsidP="00B4350B">
      <w:pPr>
        <w:tabs>
          <w:tab w:val="left" w:pos="0"/>
          <w:tab w:val="left" w:pos="567"/>
        </w:tabs>
        <w:spacing w:after="0" w:line="240" w:lineRule="auto"/>
        <w:rPr>
          <w:rFonts w:ascii="Times New Roman" w:hAnsi="Times New Roman" w:cs="Times New Roman"/>
          <w:lang w:val="lt-LT"/>
        </w:rPr>
      </w:pPr>
      <w:r w:rsidRPr="00003949">
        <w:rPr>
          <w:rFonts w:ascii="Times New Roman" w:hAnsi="Times New Roman" w:cs="Times New Roman"/>
          <w:lang w:val="lt-LT"/>
        </w:rPr>
        <w:t xml:space="preserve">Jeigu pasireiškė sunki </w:t>
      </w:r>
      <w:proofErr w:type="spellStart"/>
      <w:r w:rsidRPr="00003949">
        <w:rPr>
          <w:rFonts w:ascii="Times New Roman" w:hAnsi="Times New Roman" w:cs="Times New Roman"/>
          <w:lang w:val="lt-LT"/>
        </w:rPr>
        <w:t>dehidracija</w:t>
      </w:r>
      <w:proofErr w:type="spellEnd"/>
      <w:r w:rsidRPr="00003949">
        <w:rPr>
          <w:rFonts w:ascii="Times New Roman" w:hAnsi="Times New Roman" w:cs="Times New Roman"/>
          <w:lang w:val="lt-LT"/>
        </w:rPr>
        <w:t xml:space="preserve"> (dėl vėmimo, viduriavimo ar nepakankamo skysčių kiekio).</w:t>
      </w:r>
    </w:p>
    <w:p w14:paraId="6D2FEF04"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62F156B3" w14:textId="77777777" w:rsidR="00B4350B" w:rsidRPr="00145E94" w:rsidRDefault="00B4350B" w:rsidP="00B4350B">
      <w:pPr>
        <w:keepNext/>
        <w:keepLines/>
        <w:tabs>
          <w:tab w:val="left" w:pos="0"/>
          <w:tab w:val="left" w:pos="567"/>
        </w:tabs>
        <w:spacing w:after="0" w:line="240" w:lineRule="auto"/>
        <w:ind w:left="567" w:hanging="567"/>
        <w:outlineLvl w:val="2"/>
        <w:rPr>
          <w:rFonts w:ascii="Times New Roman" w:hAnsi="Times New Roman" w:cs="Times New Roman"/>
          <w:b/>
          <w:kern w:val="28"/>
          <w:lang w:val="lt-LT"/>
        </w:rPr>
      </w:pPr>
      <w:bookmarkStart w:id="20" w:name="_Toc129243105"/>
      <w:bookmarkStart w:id="21" w:name="_Toc129243230"/>
      <w:r w:rsidRPr="00987F92">
        <w:rPr>
          <w:rFonts w:ascii="Times New Roman" w:hAnsi="Times New Roman" w:cs="Times New Roman"/>
          <w:b/>
          <w:kern w:val="28"/>
          <w:lang w:val="lt-LT"/>
        </w:rPr>
        <w:t>4.4</w:t>
      </w:r>
      <w:r w:rsidRPr="00987F92">
        <w:rPr>
          <w:rFonts w:ascii="Times New Roman" w:hAnsi="Times New Roman" w:cs="Times New Roman"/>
          <w:b/>
          <w:kern w:val="28"/>
          <w:lang w:val="lt-LT"/>
        </w:rPr>
        <w:tab/>
        <w:t>Specialūs įspėjimai ir atsargumo priemonės</w:t>
      </w:r>
      <w:bookmarkEnd w:id="20"/>
      <w:bookmarkEnd w:id="21"/>
    </w:p>
    <w:p w14:paraId="5F9800BE" w14:textId="77777777" w:rsidR="00B4350B" w:rsidRPr="00B217BF" w:rsidRDefault="00B4350B" w:rsidP="00B4350B">
      <w:pPr>
        <w:keepNext/>
        <w:keepLines/>
        <w:tabs>
          <w:tab w:val="left" w:pos="0"/>
          <w:tab w:val="left" w:pos="567"/>
        </w:tabs>
        <w:spacing w:after="0" w:line="240" w:lineRule="auto"/>
        <w:ind w:left="567" w:hanging="567"/>
        <w:outlineLvl w:val="2"/>
        <w:rPr>
          <w:rFonts w:ascii="Times New Roman" w:hAnsi="Times New Roman" w:cs="Times New Roman"/>
          <w:b/>
          <w:kern w:val="28"/>
          <w:lang w:val="lt-LT"/>
        </w:rPr>
      </w:pPr>
    </w:p>
    <w:p w14:paraId="6561728E" w14:textId="77777777" w:rsidR="00B4350B" w:rsidRPr="00003949" w:rsidRDefault="00B4350B" w:rsidP="00B4350B">
      <w:pPr>
        <w:widowControl w:val="0"/>
        <w:tabs>
          <w:tab w:val="left" w:pos="0"/>
          <w:tab w:val="left" w:pos="540"/>
          <w:tab w:val="left" w:pos="1440"/>
        </w:tabs>
        <w:spacing w:after="0" w:line="240" w:lineRule="auto"/>
        <w:rPr>
          <w:rFonts w:ascii="Times New Roman" w:hAnsi="Times New Roman" w:cs="Times New Roman"/>
          <w:lang w:val="lt-LT"/>
        </w:rPr>
      </w:pPr>
      <w:r w:rsidRPr="00B217BF">
        <w:rPr>
          <w:rFonts w:ascii="Times New Roman" w:hAnsi="Times New Roman" w:cs="Times New Roman"/>
          <w:lang w:val="lt-LT"/>
        </w:rPr>
        <w:t>Nepageidaujamas poveikis gali sumažėti, vartojant mažiausią veiksmingą vaistinio preparato dozę trumpiausią laiką, būtiną simptomų kontrolei</w:t>
      </w:r>
      <w:r w:rsidR="00B06B11">
        <w:rPr>
          <w:rFonts w:ascii="Times New Roman" w:hAnsi="Times New Roman" w:cs="Times New Roman"/>
          <w:lang w:val="lt-LT"/>
        </w:rPr>
        <w:t xml:space="preserve"> (</w:t>
      </w:r>
      <w:r w:rsidR="00B06B11" w:rsidRPr="003B2875">
        <w:rPr>
          <w:rFonts w:ascii="Times New Roman" w:hAnsi="Times New Roman"/>
          <w:lang w:val="lt-LT"/>
        </w:rPr>
        <w:t>žr. toliau aprašytą pavojų virškinimo traktui bei širdies ir kraujagyslių sistemai)</w:t>
      </w:r>
      <w:r w:rsidRPr="00B217BF">
        <w:rPr>
          <w:rFonts w:ascii="Times New Roman" w:hAnsi="Times New Roman" w:cs="Times New Roman"/>
          <w:lang w:val="lt-LT"/>
        </w:rPr>
        <w:t>.</w:t>
      </w:r>
    </w:p>
    <w:p w14:paraId="6674A340" w14:textId="77777777" w:rsidR="00B4350B" w:rsidRPr="00003949" w:rsidRDefault="00B4350B" w:rsidP="00B4350B">
      <w:pPr>
        <w:tabs>
          <w:tab w:val="left" w:pos="0"/>
        </w:tabs>
        <w:spacing w:after="0" w:line="240" w:lineRule="auto"/>
        <w:rPr>
          <w:rFonts w:ascii="Times New Roman" w:hAnsi="Times New Roman" w:cs="Times New Roman"/>
          <w:lang w:val="lt-LT"/>
        </w:rPr>
      </w:pPr>
    </w:p>
    <w:p w14:paraId="23A7BD25" w14:textId="77777777" w:rsidR="00B4350B" w:rsidRPr="00003949" w:rsidRDefault="00B4350B" w:rsidP="00B4350B">
      <w:pPr>
        <w:tabs>
          <w:tab w:val="left" w:pos="0"/>
        </w:tabs>
        <w:spacing w:after="0" w:line="240" w:lineRule="auto"/>
        <w:rPr>
          <w:rFonts w:ascii="Times New Roman" w:hAnsi="Times New Roman" w:cs="Times New Roman"/>
          <w:i/>
          <w:lang w:val="lt-LT"/>
        </w:rPr>
      </w:pPr>
      <w:r w:rsidRPr="00003949">
        <w:rPr>
          <w:rFonts w:ascii="Times New Roman" w:hAnsi="Times New Roman" w:cs="Times New Roman"/>
          <w:i/>
          <w:lang w:val="lt-LT"/>
        </w:rPr>
        <w:t>Senyvi pacientai</w:t>
      </w:r>
    </w:p>
    <w:p w14:paraId="751007AF" w14:textId="77777777" w:rsidR="00B4350B" w:rsidRPr="00003949" w:rsidRDefault="00B4350B" w:rsidP="00B4350B">
      <w:pPr>
        <w:widowControl w:val="0"/>
        <w:tabs>
          <w:tab w:val="left" w:pos="0"/>
          <w:tab w:val="left" w:pos="540"/>
          <w:tab w:val="left" w:pos="1440"/>
        </w:tabs>
        <w:spacing w:after="0" w:line="240" w:lineRule="auto"/>
        <w:rPr>
          <w:rFonts w:ascii="Times New Roman" w:hAnsi="Times New Roman" w:cs="Times New Roman"/>
          <w:lang w:val="lt-LT"/>
        </w:rPr>
      </w:pPr>
      <w:r w:rsidRPr="00003949">
        <w:rPr>
          <w:rFonts w:ascii="Times New Roman" w:hAnsi="Times New Roman" w:cs="Times New Roman"/>
          <w:lang w:val="lt-LT"/>
        </w:rPr>
        <w:t xml:space="preserve">Senyviems pacientams yra dažnesnės nepageidaujamos reakcijos į NVNU, ypač kraujavimas iš virškinimo trakto ir jo prakiurimas, kurie gali būti mirtini. Senyviems pacientams yra didesnė nepageidaujamų reakcijų padarinių rizika. </w:t>
      </w:r>
    </w:p>
    <w:p w14:paraId="0303BD36"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417E852D"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Vaistinio preparato reikia atsargiai skirti pacientams, kuriems:</w:t>
      </w:r>
    </w:p>
    <w:p w14:paraId="2DC7F0E8" w14:textId="77777777" w:rsidR="00B4350B" w:rsidRPr="00432930" w:rsidRDefault="00B4350B" w:rsidP="00B4350B">
      <w:pPr>
        <w:numPr>
          <w:ilvl w:val="0"/>
          <w:numId w:val="17"/>
        </w:numPr>
        <w:spacing w:after="0" w:line="240" w:lineRule="auto"/>
        <w:ind w:left="567" w:hanging="567"/>
        <w:contextualSpacing/>
        <w:rPr>
          <w:rFonts w:ascii="Times New Roman" w:hAnsi="Times New Roman" w:cs="Times New Roman"/>
          <w:b/>
          <w:lang w:val="lt-LT"/>
        </w:rPr>
      </w:pPr>
      <w:r w:rsidRPr="00432930">
        <w:rPr>
          <w:rFonts w:ascii="Times New Roman" w:hAnsi="Times New Roman" w:cs="Times New Roman"/>
          <w:lang w:val="lt-LT"/>
        </w:rPr>
        <w:t xml:space="preserve">yra sisteminė raudonoji vilkligė, taip pat kurie serga mišria jungiamojo audinio liga, nes didėja </w:t>
      </w:r>
      <w:proofErr w:type="spellStart"/>
      <w:r w:rsidRPr="00432930">
        <w:rPr>
          <w:rFonts w:ascii="Times New Roman" w:hAnsi="Times New Roman" w:cs="Times New Roman"/>
          <w:lang w:val="lt-LT"/>
        </w:rPr>
        <w:t>aseptinio</w:t>
      </w:r>
      <w:proofErr w:type="spellEnd"/>
      <w:r w:rsidRPr="00432930">
        <w:rPr>
          <w:rFonts w:ascii="Times New Roman" w:hAnsi="Times New Roman" w:cs="Times New Roman"/>
          <w:lang w:val="lt-LT"/>
        </w:rPr>
        <w:t xml:space="preserve"> meningito rizika (žr. 4.8 skyrių);</w:t>
      </w:r>
    </w:p>
    <w:p w14:paraId="6A71D1CA" w14:textId="77777777" w:rsidR="00B4350B" w:rsidRPr="00432930" w:rsidRDefault="00B4350B" w:rsidP="00B4350B">
      <w:pPr>
        <w:numPr>
          <w:ilvl w:val="0"/>
          <w:numId w:val="17"/>
        </w:numPr>
        <w:spacing w:after="0" w:line="240" w:lineRule="auto"/>
        <w:ind w:left="567" w:hanging="567"/>
        <w:contextualSpacing/>
        <w:rPr>
          <w:rFonts w:ascii="Times New Roman" w:hAnsi="Times New Roman" w:cs="Times New Roman"/>
          <w:b/>
          <w:lang w:val="lt-LT"/>
        </w:rPr>
      </w:pPr>
      <w:r w:rsidRPr="00432930">
        <w:rPr>
          <w:rFonts w:ascii="Times New Roman" w:hAnsi="Times New Roman" w:cs="Times New Roman"/>
          <w:lang w:val="lt-LT"/>
        </w:rPr>
        <w:t xml:space="preserve">yra įgimtas </w:t>
      </w:r>
      <w:proofErr w:type="spellStart"/>
      <w:r w:rsidRPr="00432930">
        <w:rPr>
          <w:rFonts w:ascii="Times New Roman" w:hAnsi="Times New Roman" w:cs="Times New Roman"/>
          <w:lang w:val="lt-LT"/>
        </w:rPr>
        <w:t>porfirino</w:t>
      </w:r>
      <w:proofErr w:type="spellEnd"/>
      <w:r w:rsidRPr="00432930">
        <w:rPr>
          <w:rFonts w:ascii="Times New Roman" w:hAnsi="Times New Roman" w:cs="Times New Roman"/>
          <w:lang w:val="lt-LT"/>
        </w:rPr>
        <w:t xml:space="preserve"> metabolizmo sutrikimas (pavyzdžiui, ūminė </w:t>
      </w:r>
      <w:proofErr w:type="spellStart"/>
      <w:r w:rsidRPr="00432930">
        <w:rPr>
          <w:rFonts w:ascii="Times New Roman" w:hAnsi="Times New Roman" w:cs="Times New Roman"/>
          <w:lang w:val="lt-LT"/>
        </w:rPr>
        <w:t>intermisinė</w:t>
      </w:r>
      <w:proofErr w:type="spellEnd"/>
      <w:r w:rsidRPr="00432930">
        <w:rPr>
          <w:rFonts w:ascii="Times New Roman" w:hAnsi="Times New Roman" w:cs="Times New Roman"/>
          <w:lang w:val="lt-LT"/>
        </w:rPr>
        <w:t xml:space="preserve"> </w:t>
      </w:r>
      <w:proofErr w:type="spellStart"/>
      <w:r w:rsidRPr="00432930">
        <w:rPr>
          <w:rFonts w:ascii="Times New Roman" w:hAnsi="Times New Roman" w:cs="Times New Roman"/>
          <w:lang w:val="lt-LT"/>
        </w:rPr>
        <w:t>porfirija</w:t>
      </w:r>
      <w:proofErr w:type="spellEnd"/>
      <w:r w:rsidRPr="00432930">
        <w:rPr>
          <w:rFonts w:ascii="Times New Roman" w:hAnsi="Times New Roman" w:cs="Times New Roman"/>
          <w:lang w:val="lt-LT"/>
        </w:rPr>
        <w:t>);</w:t>
      </w:r>
    </w:p>
    <w:p w14:paraId="2B8A2699" w14:textId="77777777" w:rsidR="00B4350B" w:rsidRPr="00432930" w:rsidRDefault="00B4350B" w:rsidP="00B4350B">
      <w:pPr>
        <w:numPr>
          <w:ilvl w:val="0"/>
          <w:numId w:val="17"/>
        </w:numPr>
        <w:spacing w:after="0" w:line="240" w:lineRule="auto"/>
        <w:ind w:left="567" w:hanging="567"/>
        <w:contextualSpacing/>
        <w:rPr>
          <w:rFonts w:ascii="Times New Roman" w:hAnsi="Times New Roman" w:cs="Times New Roman"/>
          <w:lang w:val="lt-LT"/>
        </w:rPr>
      </w:pPr>
      <w:r w:rsidRPr="00432930">
        <w:rPr>
          <w:rFonts w:ascii="Times New Roman" w:hAnsi="Times New Roman" w:cs="Times New Roman"/>
          <w:lang w:val="lt-LT"/>
        </w:rPr>
        <w:t>yra virškinimo trakto sutrikimų ir lėtinės uždegiminės žarnyno ligos (opinis kolitas, Krono (</w:t>
      </w:r>
      <w:proofErr w:type="spellStart"/>
      <w:r w:rsidRPr="00432930">
        <w:rPr>
          <w:rFonts w:ascii="Times New Roman" w:hAnsi="Times New Roman" w:cs="Times New Roman"/>
          <w:i/>
          <w:lang w:val="lt-LT"/>
        </w:rPr>
        <w:t>Crohn</w:t>
      </w:r>
      <w:proofErr w:type="spellEnd"/>
      <w:r w:rsidRPr="00432930">
        <w:rPr>
          <w:rFonts w:ascii="Times New Roman" w:hAnsi="Times New Roman" w:cs="Times New Roman"/>
          <w:lang w:val="lt-LT"/>
        </w:rPr>
        <w:t>) liga) (žr. 4.8 skyrių);</w:t>
      </w:r>
    </w:p>
    <w:p w14:paraId="6DF78ADB" w14:textId="77777777" w:rsidR="00B4350B" w:rsidRPr="00432930" w:rsidRDefault="00B4350B" w:rsidP="00B4350B">
      <w:pPr>
        <w:numPr>
          <w:ilvl w:val="0"/>
          <w:numId w:val="17"/>
        </w:numPr>
        <w:spacing w:after="0" w:line="240" w:lineRule="auto"/>
        <w:ind w:left="567" w:hanging="567"/>
        <w:contextualSpacing/>
        <w:rPr>
          <w:rFonts w:ascii="Times New Roman" w:hAnsi="Times New Roman" w:cs="Times New Roman"/>
          <w:lang w:val="lt-LT"/>
        </w:rPr>
      </w:pPr>
      <w:r w:rsidRPr="00432930">
        <w:rPr>
          <w:rFonts w:ascii="Times New Roman" w:hAnsi="Times New Roman" w:cs="Times New Roman"/>
          <w:lang w:val="lt-LT"/>
        </w:rPr>
        <w:t>anksčiau buvo hipertenzija ir (arba) širdies nepakankamumas, kadangi pranešta apie su NVNU vartojimu susijusių skysčių susilaikymo organizme ir edemos atvejų pasireiškimą (žr. 4.3 ir 4.8 skyrius);</w:t>
      </w:r>
    </w:p>
    <w:p w14:paraId="4C96D424" w14:textId="77777777" w:rsidR="00B4350B" w:rsidRPr="00432930" w:rsidRDefault="00B4350B" w:rsidP="00B4350B">
      <w:pPr>
        <w:numPr>
          <w:ilvl w:val="0"/>
          <w:numId w:val="17"/>
        </w:numPr>
        <w:spacing w:after="0" w:line="240" w:lineRule="auto"/>
        <w:ind w:left="567" w:hanging="567"/>
        <w:contextualSpacing/>
        <w:rPr>
          <w:rFonts w:ascii="Times New Roman" w:hAnsi="Times New Roman" w:cs="Times New Roman"/>
          <w:lang w:val="lt-LT"/>
        </w:rPr>
      </w:pPr>
      <w:r w:rsidRPr="00432930">
        <w:rPr>
          <w:rFonts w:ascii="Times New Roman" w:hAnsi="Times New Roman" w:cs="Times New Roman"/>
          <w:lang w:val="lt-LT"/>
        </w:rPr>
        <w:t>yra inkstų funkcijos sutrikimas, kadangi gali dar labiau pablogėti inkstų funkcija (žr. 4.3 ir 4.8 skyrius);</w:t>
      </w:r>
    </w:p>
    <w:p w14:paraId="51554829" w14:textId="77777777" w:rsidR="00B4350B" w:rsidRPr="00432930" w:rsidRDefault="00B4350B" w:rsidP="00B4350B">
      <w:pPr>
        <w:numPr>
          <w:ilvl w:val="0"/>
          <w:numId w:val="17"/>
        </w:numPr>
        <w:spacing w:after="0" w:line="240" w:lineRule="auto"/>
        <w:ind w:left="567" w:hanging="567"/>
        <w:contextualSpacing/>
        <w:rPr>
          <w:rFonts w:ascii="Times New Roman" w:hAnsi="Times New Roman" w:cs="Times New Roman"/>
          <w:lang w:val="lt-LT"/>
        </w:rPr>
      </w:pPr>
      <w:r w:rsidRPr="00432930">
        <w:rPr>
          <w:rFonts w:ascii="Times New Roman" w:hAnsi="Times New Roman" w:cs="Times New Roman"/>
          <w:lang w:val="lt-LT"/>
        </w:rPr>
        <w:t>yra kepenų funkcijos sutrikimas (žr. 4.3 ir 4.8 skyrius);</w:t>
      </w:r>
    </w:p>
    <w:p w14:paraId="4FBE39FD" w14:textId="77777777" w:rsidR="00B4350B" w:rsidRPr="00432930" w:rsidRDefault="00B4350B" w:rsidP="00B4350B">
      <w:pPr>
        <w:numPr>
          <w:ilvl w:val="0"/>
          <w:numId w:val="17"/>
        </w:numPr>
        <w:spacing w:after="0" w:line="240" w:lineRule="auto"/>
        <w:ind w:left="567" w:hanging="567"/>
        <w:contextualSpacing/>
        <w:rPr>
          <w:rFonts w:ascii="Times New Roman" w:hAnsi="Times New Roman" w:cs="Times New Roman"/>
          <w:lang w:val="lt-LT"/>
        </w:rPr>
      </w:pPr>
      <w:r w:rsidRPr="00432930">
        <w:rPr>
          <w:rFonts w:ascii="Times New Roman" w:hAnsi="Times New Roman" w:cs="Times New Roman"/>
          <w:lang w:val="lt-LT"/>
        </w:rPr>
        <w:t xml:space="preserve">iškart po </w:t>
      </w:r>
      <w:r w:rsidRPr="00987F92">
        <w:rPr>
          <w:rFonts w:ascii="Times New Roman" w:hAnsi="Times New Roman" w:cs="Times New Roman"/>
          <w:lang w:val="lt-LT"/>
        </w:rPr>
        <w:t>didelės apimties</w:t>
      </w:r>
      <w:r w:rsidRPr="00432930">
        <w:rPr>
          <w:rFonts w:ascii="Times New Roman" w:hAnsi="Times New Roman" w:cs="Times New Roman"/>
          <w:lang w:val="lt-LT"/>
        </w:rPr>
        <w:t xml:space="preserve"> chirurginės operacijos;</w:t>
      </w:r>
    </w:p>
    <w:p w14:paraId="4FC38ABB" w14:textId="77777777" w:rsidR="00B4350B" w:rsidRPr="00432930" w:rsidRDefault="00B4350B" w:rsidP="00B4350B">
      <w:pPr>
        <w:numPr>
          <w:ilvl w:val="0"/>
          <w:numId w:val="17"/>
        </w:numPr>
        <w:spacing w:after="0" w:line="240" w:lineRule="auto"/>
        <w:ind w:left="567" w:hanging="567"/>
        <w:contextualSpacing/>
        <w:rPr>
          <w:rFonts w:ascii="Times New Roman" w:hAnsi="Times New Roman" w:cs="Times New Roman"/>
          <w:lang w:val="lt-LT"/>
        </w:rPr>
      </w:pPr>
      <w:r w:rsidRPr="00432930">
        <w:rPr>
          <w:rFonts w:ascii="Times New Roman" w:hAnsi="Times New Roman" w:cs="Times New Roman"/>
          <w:lang w:val="lt-LT"/>
        </w:rPr>
        <w:t xml:space="preserve">yra šienligė, nosies polipai arba lėtinių obstrukcinių kvėpavimo sutrikimų, nes dėl to padidėja alerginių reakcijų rizika. Jos gali pasireikšti kaip astmos priepuoliai (kitaip </w:t>
      </w:r>
      <w:proofErr w:type="spellStart"/>
      <w:r w:rsidRPr="00432930">
        <w:rPr>
          <w:rFonts w:ascii="Times New Roman" w:hAnsi="Times New Roman" w:cs="Times New Roman"/>
          <w:lang w:val="lt-LT"/>
        </w:rPr>
        <w:t>analgetinė</w:t>
      </w:r>
      <w:proofErr w:type="spellEnd"/>
      <w:r w:rsidRPr="00432930">
        <w:rPr>
          <w:rFonts w:ascii="Times New Roman" w:hAnsi="Times New Roman" w:cs="Times New Roman"/>
          <w:lang w:val="lt-LT"/>
        </w:rPr>
        <w:t xml:space="preserve"> astma), </w:t>
      </w:r>
      <w:proofErr w:type="spellStart"/>
      <w:r w:rsidRPr="00432930">
        <w:rPr>
          <w:rFonts w:ascii="Times New Roman" w:hAnsi="Times New Roman" w:cs="Times New Roman"/>
          <w:lang w:val="lt-LT"/>
        </w:rPr>
        <w:t>Kvinkės</w:t>
      </w:r>
      <w:proofErr w:type="spellEnd"/>
      <w:r w:rsidRPr="00432930">
        <w:rPr>
          <w:rFonts w:ascii="Times New Roman" w:hAnsi="Times New Roman" w:cs="Times New Roman"/>
          <w:lang w:val="lt-LT"/>
        </w:rPr>
        <w:t xml:space="preserve"> (</w:t>
      </w:r>
      <w:proofErr w:type="spellStart"/>
      <w:r w:rsidRPr="00432930">
        <w:rPr>
          <w:rFonts w:ascii="Times New Roman" w:hAnsi="Times New Roman" w:cs="Times New Roman"/>
          <w:i/>
          <w:lang w:val="lt-LT"/>
        </w:rPr>
        <w:t>Quincke</w:t>
      </w:r>
      <w:proofErr w:type="spellEnd"/>
      <w:r w:rsidRPr="00432930">
        <w:rPr>
          <w:rFonts w:ascii="Times New Roman" w:hAnsi="Times New Roman" w:cs="Times New Roman"/>
          <w:lang w:val="lt-LT"/>
        </w:rPr>
        <w:t>) edema ar dilgėline;</w:t>
      </w:r>
    </w:p>
    <w:p w14:paraId="1BAE1063" w14:textId="77777777" w:rsidR="00B4350B" w:rsidRPr="00432930" w:rsidRDefault="00B4350B" w:rsidP="00B4350B">
      <w:pPr>
        <w:numPr>
          <w:ilvl w:val="0"/>
          <w:numId w:val="17"/>
        </w:numPr>
        <w:spacing w:after="0" w:line="240" w:lineRule="auto"/>
        <w:ind w:left="567" w:hanging="567"/>
        <w:contextualSpacing/>
        <w:rPr>
          <w:rFonts w:ascii="Times New Roman" w:hAnsi="Times New Roman" w:cs="Times New Roman"/>
          <w:lang w:val="lt-LT"/>
        </w:rPr>
      </w:pPr>
      <w:r w:rsidRPr="00432930">
        <w:rPr>
          <w:rFonts w:ascii="Times New Roman" w:hAnsi="Times New Roman" w:cs="Times New Roman"/>
          <w:lang w:val="lt-LT"/>
        </w:rPr>
        <w:t>anksčiau buvo pasireiškusių alerginių reakcijų į kitas medžiagas, nes dėl to padidėja alerginių reakcijų pasireiškimo rizika vartojant šį vaistinį preparatą.</w:t>
      </w:r>
    </w:p>
    <w:p w14:paraId="7FB76161" w14:textId="77777777" w:rsidR="00B4350B" w:rsidRPr="00432930" w:rsidRDefault="00B4350B" w:rsidP="00B4350B">
      <w:pPr>
        <w:tabs>
          <w:tab w:val="left" w:pos="0"/>
          <w:tab w:val="left" w:pos="426"/>
        </w:tabs>
        <w:spacing w:after="0" w:line="240" w:lineRule="auto"/>
        <w:rPr>
          <w:rFonts w:ascii="Times New Roman" w:eastAsia="Times New Roman" w:hAnsi="Times New Roman" w:cs="Times New Roman"/>
          <w:noProof/>
          <w:lang w:val="lt-LT"/>
        </w:rPr>
      </w:pPr>
    </w:p>
    <w:p w14:paraId="391FC804" w14:textId="77777777" w:rsidR="00B4350B" w:rsidRPr="00432930" w:rsidRDefault="00B4350B" w:rsidP="00B4350B">
      <w:pPr>
        <w:tabs>
          <w:tab w:val="left" w:pos="0"/>
        </w:tabs>
        <w:spacing w:after="0" w:line="240" w:lineRule="auto"/>
        <w:rPr>
          <w:rFonts w:ascii="Times New Roman" w:hAnsi="Times New Roman" w:cs="Times New Roman"/>
          <w:u w:val="single"/>
          <w:lang w:val="lt-LT"/>
        </w:rPr>
      </w:pPr>
      <w:r w:rsidRPr="00987F92">
        <w:rPr>
          <w:rFonts w:ascii="Times New Roman" w:hAnsi="Times New Roman" w:cs="Times New Roman"/>
          <w:u w:val="single"/>
          <w:lang w:val="lt-LT"/>
        </w:rPr>
        <w:t>Poveikis kvėpavimo sistemai</w:t>
      </w:r>
    </w:p>
    <w:p w14:paraId="13490C03"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Pacientams, kurie anksčiau sirgo ar dabar serga astma ar alergine liga, gali pasireikšti bronchų spazmas.</w:t>
      </w:r>
    </w:p>
    <w:p w14:paraId="745E784C" w14:textId="77777777" w:rsidR="00B4350B" w:rsidRPr="00987F92" w:rsidRDefault="00B4350B" w:rsidP="00B4350B">
      <w:pPr>
        <w:tabs>
          <w:tab w:val="left" w:pos="0"/>
        </w:tabs>
        <w:spacing w:after="0" w:line="240" w:lineRule="auto"/>
        <w:rPr>
          <w:rFonts w:ascii="Times New Roman" w:hAnsi="Times New Roman" w:cs="Times New Roman"/>
          <w:lang w:val="lt-LT"/>
        </w:rPr>
      </w:pPr>
    </w:p>
    <w:p w14:paraId="6739F810" w14:textId="77777777" w:rsidR="00B4350B" w:rsidRPr="00432930" w:rsidRDefault="00B4350B" w:rsidP="00B4350B">
      <w:pPr>
        <w:widowControl w:val="0"/>
        <w:tabs>
          <w:tab w:val="left" w:pos="0"/>
          <w:tab w:val="left" w:pos="540"/>
          <w:tab w:val="left" w:pos="1440"/>
        </w:tabs>
        <w:spacing w:after="0" w:line="240" w:lineRule="auto"/>
        <w:rPr>
          <w:rFonts w:ascii="Times New Roman" w:hAnsi="Times New Roman" w:cs="Times New Roman"/>
          <w:u w:val="single"/>
          <w:lang w:val="lt-LT"/>
        </w:rPr>
      </w:pPr>
      <w:r w:rsidRPr="00145E94">
        <w:rPr>
          <w:rFonts w:ascii="Times New Roman" w:hAnsi="Times New Roman" w:cs="Times New Roman"/>
          <w:u w:val="single"/>
          <w:lang w:val="lt-LT"/>
        </w:rPr>
        <w:t>Kitų NVNU vartojimas</w:t>
      </w:r>
    </w:p>
    <w:p w14:paraId="35EE72C7" w14:textId="77777777" w:rsidR="00B4350B" w:rsidRPr="00B217BF" w:rsidRDefault="00B4350B" w:rsidP="00B4350B">
      <w:pPr>
        <w:tabs>
          <w:tab w:val="left" w:pos="0"/>
        </w:tabs>
        <w:spacing w:after="0" w:line="240" w:lineRule="auto"/>
        <w:rPr>
          <w:rFonts w:ascii="Times New Roman" w:hAnsi="Times New Roman" w:cs="Times New Roman"/>
          <w:lang w:val="lt-LT"/>
        </w:rPr>
      </w:pPr>
      <w:r w:rsidRPr="00987F92">
        <w:rPr>
          <w:rFonts w:ascii="Times New Roman" w:hAnsi="Times New Roman" w:cs="Times New Roman"/>
          <w:lang w:val="lt-LT"/>
        </w:rPr>
        <w:t xml:space="preserve">Vaistinio preparato reikėtų vengti skirti kartu su kitais NVNU, įskaitant selektyvius </w:t>
      </w:r>
      <w:r w:rsidRPr="00145E94">
        <w:rPr>
          <w:rFonts w:ascii="Times New Roman" w:hAnsi="Times New Roman" w:cs="Times New Roman"/>
          <w:lang w:val="lt-LT"/>
        </w:rPr>
        <w:t>ciklooksigenazės-2 inhibitorius.</w:t>
      </w:r>
    </w:p>
    <w:p w14:paraId="17B60487" w14:textId="77777777" w:rsidR="00B4350B" w:rsidRPr="00B217BF" w:rsidRDefault="00B4350B" w:rsidP="00B4350B">
      <w:pPr>
        <w:tabs>
          <w:tab w:val="left" w:pos="0"/>
          <w:tab w:val="left" w:pos="567"/>
        </w:tabs>
        <w:spacing w:after="0" w:line="240" w:lineRule="auto"/>
        <w:rPr>
          <w:rFonts w:ascii="Times New Roman" w:hAnsi="Times New Roman" w:cs="Times New Roman"/>
          <w:lang w:val="lt-LT"/>
        </w:rPr>
      </w:pPr>
    </w:p>
    <w:p w14:paraId="3CD8666A" w14:textId="77777777" w:rsidR="00DA21EE" w:rsidRPr="00DA21EE" w:rsidRDefault="00DA21EE" w:rsidP="00DA21EE">
      <w:pPr>
        <w:autoSpaceDE w:val="0"/>
        <w:autoSpaceDN w:val="0"/>
        <w:adjustRightInd w:val="0"/>
        <w:spacing w:after="0" w:line="240" w:lineRule="auto"/>
        <w:rPr>
          <w:rFonts w:ascii="Times New Roman" w:hAnsi="Times New Roman" w:cs="Times New Roman"/>
          <w:color w:val="000000"/>
          <w:u w:val="single"/>
          <w:lang w:val="lt-LT"/>
        </w:rPr>
      </w:pPr>
      <w:r w:rsidRPr="00DA21EE">
        <w:rPr>
          <w:rFonts w:ascii="Times New Roman" w:hAnsi="Times New Roman" w:cs="Times New Roman"/>
          <w:color w:val="000000"/>
          <w:u w:val="single"/>
          <w:lang w:val="lt-LT"/>
        </w:rPr>
        <w:t xml:space="preserve">Gretutinių infekcijų simptomų maskavimas </w:t>
      </w:r>
    </w:p>
    <w:p w14:paraId="54DDD343" w14:textId="77777777" w:rsidR="00DA21EE" w:rsidRPr="007E3383" w:rsidRDefault="00DA21EE" w:rsidP="00DA21EE">
      <w:pPr>
        <w:widowControl w:val="0"/>
        <w:tabs>
          <w:tab w:val="left" w:pos="567"/>
        </w:tabs>
        <w:spacing w:after="0" w:line="240" w:lineRule="auto"/>
        <w:rPr>
          <w:rFonts w:ascii="Times New Roman" w:hAnsi="Times New Roman" w:cs="Times New Roman"/>
          <w:color w:val="000000"/>
          <w:lang w:val="lt-LT"/>
        </w:rPr>
      </w:pPr>
      <w:proofErr w:type="spellStart"/>
      <w:r w:rsidRPr="007E3383">
        <w:rPr>
          <w:rFonts w:ascii="Times New Roman" w:hAnsi="Times New Roman" w:cs="Times New Roman"/>
          <w:color w:val="000000"/>
          <w:lang w:val="lt-LT"/>
        </w:rPr>
        <w:t>Nurofen</w:t>
      </w:r>
      <w:proofErr w:type="spellEnd"/>
      <w:r w:rsidRPr="007E3383">
        <w:rPr>
          <w:rFonts w:ascii="Times New Roman" w:hAnsi="Times New Roman" w:cs="Times New Roman"/>
          <w:color w:val="000000"/>
          <w:lang w:val="lt-LT"/>
        </w:rPr>
        <w:t xml:space="preserve"> </w:t>
      </w:r>
      <w:r>
        <w:rPr>
          <w:rFonts w:ascii="Times New Roman" w:hAnsi="Times New Roman" w:cs="Times New Roman"/>
          <w:color w:val="000000"/>
          <w:lang w:val="lt-LT"/>
        </w:rPr>
        <w:t xml:space="preserve">Forte </w:t>
      </w:r>
      <w:proofErr w:type="spellStart"/>
      <w:r w:rsidRPr="007E3383">
        <w:rPr>
          <w:rFonts w:ascii="Times New Roman" w:hAnsi="Times New Roman" w:cs="Times New Roman"/>
          <w:color w:val="000000"/>
          <w:lang w:val="lt-LT"/>
        </w:rPr>
        <w:t>Orange</w:t>
      </w:r>
      <w:proofErr w:type="spellEnd"/>
      <w:r w:rsidRPr="007E3383">
        <w:rPr>
          <w:rFonts w:ascii="Times New Roman" w:hAnsi="Times New Roman" w:cs="Times New Roman"/>
          <w:color w:val="000000"/>
          <w:lang w:val="lt-LT"/>
        </w:rPr>
        <w:t xml:space="preserve"> gali maskuoti infekcijos simptomus, dėl to gali būti vėluojama pradėti tinkamą gydymą, o tai gali pabloginti infekcijos gydymo rezultatus. Tokių atvejų nustatyta gydant bakterinę visuomenėje įgytą pneumoniją ir bakterines vėjaraupių komplikacijas. Kai </w:t>
      </w:r>
      <w:proofErr w:type="spellStart"/>
      <w:r w:rsidRPr="007E3383">
        <w:rPr>
          <w:rFonts w:ascii="Times New Roman" w:hAnsi="Times New Roman" w:cs="Times New Roman"/>
          <w:color w:val="000000"/>
          <w:lang w:val="lt-LT"/>
        </w:rPr>
        <w:t>Nurofen</w:t>
      </w:r>
      <w:proofErr w:type="spellEnd"/>
      <w:r w:rsidRPr="007E3383">
        <w:rPr>
          <w:rFonts w:ascii="Times New Roman" w:hAnsi="Times New Roman" w:cs="Times New Roman"/>
          <w:color w:val="000000"/>
          <w:lang w:val="lt-LT"/>
        </w:rPr>
        <w:t xml:space="preserve"> </w:t>
      </w:r>
      <w:r>
        <w:rPr>
          <w:rFonts w:ascii="Times New Roman" w:hAnsi="Times New Roman" w:cs="Times New Roman"/>
          <w:color w:val="000000"/>
          <w:lang w:val="lt-LT"/>
        </w:rPr>
        <w:t xml:space="preserve">Forte </w:t>
      </w:r>
      <w:proofErr w:type="spellStart"/>
      <w:r w:rsidRPr="007E3383">
        <w:rPr>
          <w:rFonts w:ascii="Times New Roman" w:hAnsi="Times New Roman" w:cs="Times New Roman"/>
          <w:color w:val="000000"/>
          <w:lang w:val="lt-LT"/>
        </w:rPr>
        <w:t>Orange</w:t>
      </w:r>
      <w:proofErr w:type="spellEnd"/>
      <w:r w:rsidRPr="007E3383">
        <w:rPr>
          <w:rFonts w:ascii="Times New Roman" w:hAnsi="Times New Roman" w:cs="Times New Roman"/>
          <w:color w:val="000000"/>
          <w:lang w:val="lt-LT"/>
        </w:rPr>
        <w:t xml:space="preserve"> skiriamas siekiant sumažinti su infekcija susijusį karščiavimą arba palengvinti infekcijos sukeliamą </w:t>
      </w:r>
      <w:r w:rsidRPr="007E3383">
        <w:rPr>
          <w:rFonts w:ascii="Times New Roman" w:hAnsi="Times New Roman" w:cs="Times New Roman"/>
          <w:color w:val="000000"/>
          <w:lang w:val="lt-LT"/>
        </w:rPr>
        <w:lastRenderedPageBreak/>
        <w:t xml:space="preserve">skausmą, rekomenduojama stebėti infekcijos eigą. Kai gydymas taikomas ne ligoninėje, jeigu simptomai neišnyksta arba sunkėja, pacientas turėtų pasitarti su gydytoju. </w:t>
      </w:r>
    </w:p>
    <w:p w14:paraId="5CFE9A9D" w14:textId="77777777" w:rsidR="00DA21EE" w:rsidRDefault="00DA21EE" w:rsidP="00B4350B">
      <w:pPr>
        <w:tabs>
          <w:tab w:val="left" w:pos="0"/>
          <w:tab w:val="left" w:pos="567"/>
        </w:tabs>
        <w:spacing w:after="0" w:line="240" w:lineRule="auto"/>
        <w:rPr>
          <w:rFonts w:ascii="Times New Roman" w:hAnsi="Times New Roman" w:cs="Times New Roman"/>
          <w:u w:val="single"/>
          <w:lang w:val="lt-LT"/>
        </w:rPr>
      </w:pPr>
    </w:p>
    <w:p w14:paraId="2E7E5ABE" w14:textId="77777777" w:rsidR="00B4350B" w:rsidRPr="00003949" w:rsidRDefault="00B4350B" w:rsidP="00B4350B">
      <w:pPr>
        <w:tabs>
          <w:tab w:val="left" w:pos="0"/>
          <w:tab w:val="left" w:pos="567"/>
        </w:tabs>
        <w:spacing w:after="0" w:line="240" w:lineRule="auto"/>
        <w:rPr>
          <w:rFonts w:ascii="Times New Roman" w:hAnsi="Times New Roman" w:cs="Times New Roman"/>
          <w:u w:val="single"/>
          <w:lang w:val="lt-LT"/>
        </w:rPr>
      </w:pPr>
      <w:r w:rsidRPr="00B217BF">
        <w:rPr>
          <w:rFonts w:ascii="Times New Roman" w:hAnsi="Times New Roman" w:cs="Times New Roman"/>
          <w:u w:val="single"/>
          <w:lang w:val="lt-LT"/>
        </w:rPr>
        <w:t>Poveikis virškinimo traktui</w:t>
      </w:r>
    </w:p>
    <w:p w14:paraId="406BFF78" w14:textId="77777777" w:rsidR="00B4350B" w:rsidRPr="00003949" w:rsidRDefault="00B4350B" w:rsidP="00B4350B">
      <w:pPr>
        <w:tabs>
          <w:tab w:val="left" w:pos="0"/>
        </w:tabs>
        <w:spacing w:after="0" w:line="240" w:lineRule="auto"/>
        <w:rPr>
          <w:rFonts w:ascii="Times New Roman" w:hAnsi="Times New Roman" w:cs="Times New Roman"/>
          <w:lang w:val="lt-LT"/>
        </w:rPr>
      </w:pPr>
      <w:r w:rsidRPr="00003949">
        <w:rPr>
          <w:rFonts w:ascii="Times New Roman" w:hAnsi="Times New Roman" w:cs="Times New Roman"/>
          <w:lang w:val="lt-LT"/>
        </w:rPr>
        <w:t>Vartojant bet kurių NVNU, pasireiškė kraujavimo iš virškinimo trakto, jo opų susidarymo ar perforacijos atvejų, kurie gali lemti mirtį ir kurie gali pasireikšti bet kuriuo gydymo šiuo vaistiniu preparatu metu, kai anksčiau yra buvę įspėjančiųjų simptomų ar sunkių nepageidaujamų virškinimo trakto sutrikimų ar jų nebuvę.</w:t>
      </w:r>
    </w:p>
    <w:p w14:paraId="0A346D46" w14:textId="77777777" w:rsidR="00B4350B" w:rsidRPr="00003949" w:rsidRDefault="00B4350B" w:rsidP="00B4350B">
      <w:pPr>
        <w:tabs>
          <w:tab w:val="left" w:pos="0"/>
          <w:tab w:val="left" w:pos="567"/>
        </w:tabs>
        <w:spacing w:after="0" w:line="240" w:lineRule="auto"/>
        <w:rPr>
          <w:rFonts w:ascii="Times New Roman" w:hAnsi="Times New Roman" w:cs="Times New Roman"/>
          <w:u w:val="single"/>
          <w:lang w:val="lt-LT"/>
        </w:rPr>
      </w:pPr>
    </w:p>
    <w:p w14:paraId="1850BF45" w14:textId="77777777" w:rsidR="00B4350B" w:rsidRPr="00003949" w:rsidRDefault="00B4350B" w:rsidP="00B4350B">
      <w:pPr>
        <w:tabs>
          <w:tab w:val="left" w:pos="0"/>
          <w:tab w:val="left" w:pos="567"/>
        </w:tabs>
        <w:spacing w:after="0" w:line="240" w:lineRule="auto"/>
        <w:rPr>
          <w:rFonts w:ascii="Times New Roman" w:hAnsi="Times New Roman" w:cs="Times New Roman"/>
          <w:lang w:val="lt-LT"/>
        </w:rPr>
      </w:pPr>
      <w:r w:rsidRPr="00003949">
        <w:rPr>
          <w:rFonts w:ascii="Times New Roman" w:hAnsi="Times New Roman" w:cs="Times New Roman"/>
          <w:lang w:val="lt-LT"/>
        </w:rPr>
        <w:t xml:space="preserve">Didesnis kraujavimo iš virškinimo trakto, opų ar perforacijos pasireiškimo pavojus yra pacientams, kurie vartoja dideles NVNU dozes arba kurie anksčiau sirgo opalige, ypač jeigu ji komplikavosi kraujavimu iš virškinimo trakto ar perforacija (žr. 4.3 skyrių) ir senyviems pacientams. Tokiems pacientams gydymą būtina pradėti mažiausia galima vaistinio preparato doze. Pacientams, kurie vartoja virškinimo traktą apsaugančių bei pacientams, kuriems reikia kartu vartoti mažą </w:t>
      </w:r>
      <w:proofErr w:type="spellStart"/>
      <w:r w:rsidRPr="00003949">
        <w:rPr>
          <w:rFonts w:ascii="Times New Roman" w:hAnsi="Times New Roman" w:cs="Times New Roman"/>
          <w:lang w:val="lt-LT"/>
        </w:rPr>
        <w:t>acetilsalicilo</w:t>
      </w:r>
      <w:proofErr w:type="spellEnd"/>
      <w:r w:rsidRPr="00003949">
        <w:rPr>
          <w:rFonts w:ascii="Times New Roman" w:hAnsi="Times New Roman" w:cs="Times New Roman"/>
          <w:lang w:val="lt-LT"/>
        </w:rPr>
        <w:t xml:space="preserve"> rūgšties dozę arba kitų padidėjusią riziką virškinimo traktui galinčių kelti vaistinių preparatų (žr. toliau ir 4.5 skyrių), kartu reikėtų skirti virškinimo traktą apsaugančių preparatų (pvz., </w:t>
      </w:r>
      <w:proofErr w:type="spellStart"/>
      <w:r w:rsidRPr="00003949">
        <w:rPr>
          <w:rFonts w:ascii="Times New Roman" w:hAnsi="Times New Roman" w:cs="Times New Roman"/>
          <w:lang w:val="lt-LT"/>
        </w:rPr>
        <w:t>mizoprostolio</w:t>
      </w:r>
      <w:proofErr w:type="spellEnd"/>
      <w:r w:rsidRPr="00003949">
        <w:rPr>
          <w:rFonts w:ascii="Times New Roman" w:hAnsi="Times New Roman" w:cs="Times New Roman"/>
          <w:lang w:val="lt-LT"/>
        </w:rPr>
        <w:t xml:space="preserve"> arba protonų siurblio inhibitorių).</w:t>
      </w:r>
    </w:p>
    <w:p w14:paraId="6CC66D51" w14:textId="77777777" w:rsidR="00B4350B" w:rsidRPr="00003949" w:rsidRDefault="00B4350B" w:rsidP="00B4350B">
      <w:pPr>
        <w:tabs>
          <w:tab w:val="left" w:pos="0"/>
          <w:tab w:val="left" w:pos="567"/>
        </w:tabs>
        <w:spacing w:after="0" w:line="240" w:lineRule="auto"/>
        <w:rPr>
          <w:rFonts w:ascii="Times New Roman" w:hAnsi="Times New Roman" w:cs="Times New Roman"/>
          <w:lang w:val="lt-LT"/>
        </w:rPr>
      </w:pPr>
    </w:p>
    <w:p w14:paraId="135C9F8F" w14:textId="77777777" w:rsidR="00B4350B" w:rsidRPr="00793684" w:rsidRDefault="00B4350B" w:rsidP="00B4350B">
      <w:pPr>
        <w:tabs>
          <w:tab w:val="left" w:pos="0"/>
          <w:tab w:val="left" w:pos="567"/>
        </w:tabs>
        <w:spacing w:after="0" w:line="240" w:lineRule="auto"/>
        <w:rPr>
          <w:rFonts w:ascii="Times New Roman" w:hAnsi="Times New Roman" w:cs="Times New Roman"/>
          <w:lang w:val="lt-LT"/>
        </w:rPr>
      </w:pPr>
      <w:r w:rsidRPr="008F6601">
        <w:rPr>
          <w:rFonts w:ascii="Times New Roman" w:hAnsi="Times New Roman" w:cs="Times New Roman"/>
          <w:lang w:val="lt-LT"/>
        </w:rPr>
        <w:t>Pacientai, kuriems anksčiau yra pasireiškęs toksinis poveikis virškinimo traktui, ypač senyvi asmenys, turi pranešti gydytojui apie bet kuriuos neįprastus virškinimo sutrikimus (ypač kraujavimo iš virškinimo trakto atvejus), ypatingai pasireiškiančius gydymo pradžioje. Šio vaistinio preparato reikia skirti atsargiai pacientams, vartojantiems kartu kitų vaistinių preparatų, kurie gali didinti virškinimo trakto išopėjimo ar kraujavimo pasireiškimo pavojų, pvz., geria</w:t>
      </w:r>
      <w:r w:rsidRPr="00B67C02">
        <w:rPr>
          <w:rFonts w:ascii="Times New Roman" w:hAnsi="Times New Roman" w:cs="Times New Roman"/>
          <w:lang w:val="lt-LT"/>
        </w:rPr>
        <w:t xml:space="preserve">mųjų kortikosteroidų, antikoaguliantų (pvz., varfarino), selektyvių </w:t>
      </w:r>
      <w:proofErr w:type="spellStart"/>
      <w:r w:rsidRPr="00B67C02">
        <w:rPr>
          <w:rFonts w:ascii="Times New Roman" w:hAnsi="Times New Roman" w:cs="Times New Roman"/>
          <w:lang w:val="lt-LT"/>
        </w:rPr>
        <w:t>serotonino</w:t>
      </w:r>
      <w:proofErr w:type="spellEnd"/>
      <w:r w:rsidRPr="00B67C02">
        <w:rPr>
          <w:rFonts w:ascii="Times New Roman" w:hAnsi="Times New Roman" w:cs="Times New Roman"/>
          <w:lang w:val="lt-LT"/>
        </w:rPr>
        <w:t xml:space="preserve"> reabsorbcijos inhibitorių arba trombocitų </w:t>
      </w:r>
      <w:proofErr w:type="spellStart"/>
      <w:r w:rsidRPr="00B67C02">
        <w:rPr>
          <w:rFonts w:ascii="Times New Roman" w:hAnsi="Times New Roman" w:cs="Times New Roman"/>
          <w:lang w:val="lt-LT"/>
        </w:rPr>
        <w:t>agregaciją</w:t>
      </w:r>
      <w:proofErr w:type="spellEnd"/>
      <w:r w:rsidRPr="00B67C02">
        <w:rPr>
          <w:rFonts w:ascii="Times New Roman" w:hAnsi="Times New Roman" w:cs="Times New Roman"/>
          <w:lang w:val="lt-LT"/>
        </w:rPr>
        <w:t xml:space="preserve"> slopinančių vaistinių preparatų (pvz., </w:t>
      </w:r>
      <w:proofErr w:type="spellStart"/>
      <w:r w:rsidRPr="00B67C02">
        <w:rPr>
          <w:rFonts w:ascii="Times New Roman" w:hAnsi="Times New Roman" w:cs="Times New Roman"/>
          <w:lang w:val="lt-LT"/>
        </w:rPr>
        <w:t>acetilsalicilo</w:t>
      </w:r>
      <w:proofErr w:type="spellEnd"/>
      <w:r w:rsidRPr="00B67C02">
        <w:rPr>
          <w:rFonts w:ascii="Times New Roman" w:hAnsi="Times New Roman" w:cs="Times New Roman"/>
          <w:lang w:val="lt-LT"/>
        </w:rPr>
        <w:t xml:space="preserve"> rūgšties) (žr. 4.5 skyrių).</w:t>
      </w:r>
    </w:p>
    <w:p w14:paraId="6361F069" w14:textId="77777777" w:rsidR="00B4350B" w:rsidRPr="00CE6D62" w:rsidRDefault="00B4350B" w:rsidP="00B4350B">
      <w:pPr>
        <w:tabs>
          <w:tab w:val="left" w:pos="0"/>
          <w:tab w:val="left" w:pos="567"/>
        </w:tabs>
        <w:spacing w:after="0" w:line="240" w:lineRule="auto"/>
        <w:rPr>
          <w:rFonts w:ascii="Times New Roman" w:hAnsi="Times New Roman" w:cs="Times New Roman"/>
          <w:lang w:val="lt-LT"/>
        </w:rPr>
      </w:pPr>
    </w:p>
    <w:p w14:paraId="3F50E694" w14:textId="77777777" w:rsidR="00B4350B" w:rsidRPr="00432930" w:rsidRDefault="00B4350B" w:rsidP="00B4350B">
      <w:pPr>
        <w:tabs>
          <w:tab w:val="left" w:pos="0"/>
        </w:tabs>
        <w:spacing w:after="0" w:line="240" w:lineRule="auto"/>
        <w:rPr>
          <w:rFonts w:ascii="Times New Roman" w:hAnsi="Times New Roman" w:cs="Times New Roman"/>
          <w:lang w:val="lt-LT"/>
        </w:rPr>
      </w:pPr>
      <w:r w:rsidRPr="00432930">
        <w:rPr>
          <w:rFonts w:ascii="Times New Roman" w:hAnsi="Times New Roman" w:cs="Times New Roman"/>
          <w:lang w:val="lt-LT"/>
        </w:rPr>
        <w:t xml:space="preserve">Jei </w:t>
      </w:r>
      <w:proofErr w:type="spellStart"/>
      <w:r w:rsidRPr="00432930">
        <w:rPr>
          <w:rFonts w:ascii="Times New Roman" w:hAnsi="Times New Roman" w:cs="Times New Roman"/>
          <w:lang w:val="lt-LT"/>
        </w:rPr>
        <w:t>ibuprofeno</w:t>
      </w:r>
      <w:proofErr w:type="spellEnd"/>
      <w:r w:rsidRPr="00432930">
        <w:rPr>
          <w:rFonts w:ascii="Times New Roman" w:hAnsi="Times New Roman" w:cs="Times New Roman"/>
          <w:lang w:val="lt-LT"/>
        </w:rPr>
        <w:t xml:space="preserve"> vartojančiam pacientui pradeda kraujuoti iš virškinimo trakto ar susidaro opų, gydymą reikia nutraukti.</w:t>
      </w:r>
    </w:p>
    <w:p w14:paraId="1DAA8DF7" w14:textId="77777777" w:rsidR="00B4350B" w:rsidRPr="00432930" w:rsidRDefault="00B4350B" w:rsidP="00B4350B">
      <w:pPr>
        <w:tabs>
          <w:tab w:val="left" w:pos="0"/>
          <w:tab w:val="left" w:pos="567"/>
        </w:tabs>
        <w:spacing w:after="0" w:line="240" w:lineRule="auto"/>
        <w:rPr>
          <w:rFonts w:ascii="Times New Roman" w:hAnsi="Times New Roman" w:cs="Times New Roman"/>
          <w:lang w:val="lt-LT"/>
        </w:rPr>
      </w:pPr>
    </w:p>
    <w:p w14:paraId="3314FA2C" w14:textId="77777777" w:rsidR="00B4350B" w:rsidRPr="00432930" w:rsidRDefault="00B4350B" w:rsidP="00B4350B">
      <w:pPr>
        <w:tabs>
          <w:tab w:val="left" w:pos="0"/>
          <w:tab w:val="left" w:pos="567"/>
        </w:tabs>
        <w:spacing w:after="0" w:line="240" w:lineRule="auto"/>
        <w:rPr>
          <w:rFonts w:ascii="Times New Roman" w:hAnsi="Times New Roman" w:cs="Times New Roman"/>
          <w:lang w:val="lt-LT"/>
        </w:rPr>
      </w:pPr>
      <w:r w:rsidRPr="00432930">
        <w:rPr>
          <w:rFonts w:ascii="Times New Roman" w:hAnsi="Times New Roman" w:cs="Times New Roman"/>
          <w:lang w:val="lt-LT"/>
        </w:rPr>
        <w:t>NVNU turi būti skiriama atsargiai pacientams, turėjusiems virškinimo trakto ligų (opinis kolitas, Krono (</w:t>
      </w:r>
      <w:proofErr w:type="spellStart"/>
      <w:r w:rsidRPr="00432930">
        <w:rPr>
          <w:rFonts w:ascii="Times New Roman" w:hAnsi="Times New Roman" w:cs="Times New Roman"/>
          <w:i/>
          <w:lang w:val="lt-LT"/>
        </w:rPr>
        <w:t>Crohn</w:t>
      </w:r>
      <w:proofErr w:type="spellEnd"/>
      <w:r w:rsidRPr="00432930">
        <w:rPr>
          <w:rFonts w:ascii="Times New Roman" w:hAnsi="Times New Roman" w:cs="Times New Roman"/>
          <w:lang w:val="lt-LT"/>
        </w:rPr>
        <w:t>) liga), jų būklė gali pablogėti (žr. 4.8 skyrių).</w:t>
      </w:r>
    </w:p>
    <w:p w14:paraId="46CE41BA" w14:textId="77777777" w:rsidR="00B4350B" w:rsidRPr="00432930" w:rsidRDefault="00B4350B" w:rsidP="00B4350B">
      <w:pPr>
        <w:tabs>
          <w:tab w:val="left" w:pos="0"/>
          <w:tab w:val="left" w:pos="567"/>
        </w:tabs>
        <w:spacing w:after="0" w:line="240" w:lineRule="auto"/>
        <w:rPr>
          <w:rFonts w:ascii="Times New Roman" w:hAnsi="Times New Roman" w:cs="Times New Roman"/>
          <w:lang w:val="lt-LT"/>
        </w:rPr>
      </w:pPr>
    </w:p>
    <w:p w14:paraId="71BC4AF1" w14:textId="579FF51A" w:rsidR="00B4350B" w:rsidRPr="00432930" w:rsidRDefault="00B4350B" w:rsidP="00B4350B">
      <w:pPr>
        <w:tabs>
          <w:tab w:val="left" w:pos="0"/>
          <w:tab w:val="left" w:pos="567"/>
        </w:tabs>
        <w:spacing w:after="0" w:line="240" w:lineRule="auto"/>
        <w:rPr>
          <w:rFonts w:ascii="Times New Roman" w:hAnsi="Times New Roman" w:cs="Times New Roman"/>
          <w:lang w:val="lt-LT"/>
        </w:rPr>
      </w:pPr>
      <w:r w:rsidRPr="00432930">
        <w:rPr>
          <w:rFonts w:ascii="Times New Roman" w:hAnsi="Times New Roman" w:cs="Times New Roman"/>
          <w:u w:val="single"/>
          <w:lang w:val="lt-LT"/>
        </w:rPr>
        <w:t xml:space="preserve">Sunkios </w:t>
      </w:r>
      <w:r w:rsidR="00D3054A">
        <w:rPr>
          <w:rFonts w:ascii="Times New Roman" w:hAnsi="Times New Roman" w:cs="Times New Roman"/>
          <w:u w:val="single"/>
          <w:lang w:val="lt-LT"/>
        </w:rPr>
        <w:t xml:space="preserve">nepageidaujamos </w:t>
      </w:r>
      <w:r w:rsidRPr="00432930">
        <w:rPr>
          <w:rFonts w:ascii="Times New Roman" w:hAnsi="Times New Roman" w:cs="Times New Roman"/>
          <w:u w:val="single"/>
          <w:lang w:val="lt-LT"/>
        </w:rPr>
        <w:t>odos reakcijos</w:t>
      </w:r>
      <w:r w:rsidR="00D3054A">
        <w:rPr>
          <w:rFonts w:ascii="Times New Roman" w:hAnsi="Times New Roman" w:cs="Times New Roman"/>
          <w:u w:val="single"/>
          <w:lang w:val="lt-LT"/>
        </w:rPr>
        <w:t xml:space="preserve"> (SNOR)</w:t>
      </w:r>
    </w:p>
    <w:p w14:paraId="5F93FF9A" w14:textId="33720B1B" w:rsidR="00B4350B" w:rsidRDefault="00D3054A" w:rsidP="00D3054A">
      <w:pPr>
        <w:tabs>
          <w:tab w:val="left" w:pos="0"/>
        </w:tabs>
        <w:spacing w:after="0" w:line="240" w:lineRule="auto"/>
        <w:rPr>
          <w:rFonts w:ascii="Times New Roman" w:hAnsi="Times New Roman" w:cs="Times New Roman"/>
          <w:lang w:val="lt-LT"/>
        </w:rPr>
      </w:pPr>
      <w:r>
        <w:rPr>
          <w:rFonts w:ascii="Times New Roman" w:hAnsi="Times New Roman"/>
          <w:lang w:val="lt-LT"/>
        </w:rPr>
        <w:t xml:space="preserve">Sunkios nepageidaujamos odos reakcijos (SNOR), </w:t>
      </w:r>
      <w:r w:rsidR="00B4350B" w:rsidRPr="00432930">
        <w:rPr>
          <w:rFonts w:ascii="Times New Roman" w:hAnsi="Times New Roman" w:cs="Times New Roman"/>
          <w:lang w:val="lt-LT"/>
        </w:rPr>
        <w:t xml:space="preserve">įskaitant </w:t>
      </w:r>
      <w:proofErr w:type="spellStart"/>
      <w:r w:rsidR="00B4350B" w:rsidRPr="00432930">
        <w:rPr>
          <w:rFonts w:ascii="Times New Roman" w:hAnsi="Times New Roman" w:cs="Times New Roman"/>
          <w:lang w:val="lt-LT"/>
        </w:rPr>
        <w:t>eksfoliacinį</w:t>
      </w:r>
      <w:proofErr w:type="spellEnd"/>
      <w:r w:rsidR="00B4350B" w:rsidRPr="00432930">
        <w:rPr>
          <w:rFonts w:ascii="Times New Roman" w:hAnsi="Times New Roman" w:cs="Times New Roman"/>
          <w:lang w:val="lt-LT"/>
        </w:rPr>
        <w:t xml:space="preserve"> dermatitą</w:t>
      </w:r>
      <w:r w:rsidR="00B4350B" w:rsidRPr="00EC4488">
        <w:rPr>
          <w:rFonts w:ascii="Times New Roman" w:hAnsi="Times New Roman" w:cs="Times New Roman"/>
          <w:lang w:val="lt-LT"/>
        </w:rPr>
        <w:t>,</w:t>
      </w:r>
      <w:r w:rsidR="00B4350B" w:rsidRPr="00EF3E54">
        <w:rPr>
          <w:rFonts w:ascii="Times New Roman" w:hAnsi="Times New Roman" w:cs="Times New Roman"/>
          <w:lang w:val="lt-LT"/>
        </w:rPr>
        <w:t xml:space="preserve"> </w:t>
      </w:r>
      <w:r w:rsidRPr="00EF3E54">
        <w:rPr>
          <w:rFonts w:ascii="Times New Roman" w:hAnsi="Times New Roman" w:cs="Times New Roman"/>
          <w:lang w:val="lt-LT"/>
        </w:rPr>
        <w:t xml:space="preserve">daugiaformę </w:t>
      </w:r>
      <w:proofErr w:type="spellStart"/>
      <w:r w:rsidRPr="00EF3E54">
        <w:rPr>
          <w:rFonts w:ascii="Times New Roman" w:hAnsi="Times New Roman" w:cs="Times New Roman"/>
          <w:lang w:val="lt-LT"/>
        </w:rPr>
        <w:t>eritemą</w:t>
      </w:r>
      <w:proofErr w:type="spellEnd"/>
      <w:r w:rsidRPr="00EF3E54">
        <w:rPr>
          <w:rFonts w:ascii="Times New Roman" w:hAnsi="Times New Roman" w:cs="Times New Roman"/>
          <w:lang w:val="lt-LT"/>
        </w:rPr>
        <w:t xml:space="preserve">, </w:t>
      </w:r>
      <w:proofErr w:type="spellStart"/>
      <w:r w:rsidR="00B4350B" w:rsidRPr="00432930">
        <w:rPr>
          <w:rFonts w:ascii="Times New Roman" w:hAnsi="Times New Roman" w:cs="Times New Roman"/>
          <w:lang w:val="lt-LT"/>
        </w:rPr>
        <w:t>Stivenso</w:t>
      </w:r>
      <w:proofErr w:type="spellEnd"/>
      <w:r w:rsidR="00B4350B" w:rsidRPr="00432930">
        <w:rPr>
          <w:rFonts w:ascii="Times New Roman" w:hAnsi="Times New Roman" w:cs="Times New Roman"/>
          <w:lang w:val="lt-LT"/>
        </w:rPr>
        <w:t xml:space="preserve"> – Džonsono sindromą </w:t>
      </w:r>
      <w:r>
        <w:rPr>
          <w:rFonts w:ascii="Times New Roman" w:hAnsi="Times New Roman" w:cs="Times New Roman"/>
          <w:lang w:val="lt-LT"/>
        </w:rPr>
        <w:t>(SJS),</w:t>
      </w:r>
      <w:r w:rsidR="00B4350B" w:rsidRPr="00432930">
        <w:rPr>
          <w:rFonts w:ascii="Times New Roman" w:hAnsi="Times New Roman" w:cs="Times New Roman"/>
          <w:lang w:val="lt-LT"/>
        </w:rPr>
        <w:t xml:space="preserve"> toksinę epidermio </w:t>
      </w:r>
      <w:proofErr w:type="spellStart"/>
      <w:r w:rsidR="00B4350B" w:rsidRPr="00432930">
        <w:rPr>
          <w:rFonts w:ascii="Times New Roman" w:hAnsi="Times New Roman" w:cs="Times New Roman"/>
          <w:lang w:val="lt-LT"/>
        </w:rPr>
        <w:t>nekrolizę</w:t>
      </w:r>
      <w:proofErr w:type="spellEnd"/>
      <w:r w:rsidR="00B4350B" w:rsidRPr="00432930">
        <w:rPr>
          <w:rFonts w:ascii="Times New Roman" w:hAnsi="Times New Roman" w:cs="Times New Roman"/>
          <w:lang w:val="lt-LT"/>
        </w:rPr>
        <w:t xml:space="preserve"> </w:t>
      </w:r>
      <w:r>
        <w:rPr>
          <w:rFonts w:ascii="Times New Roman" w:hAnsi="Times New Roman" w:cs="Times New Roman"/>
          <w:lang w:val="lt-LT"/>
        </w:rPr>
        <w:t xml:space="preserve">(TEN), vaistinio preparato reakciją su </w:t>
      </w:r>
      <w:proofErr w:type="spellStart"/>
      <w:r>
        <w:rPr>
          <w:rFonts w:ascii="Times New Roman" w:hAnsi="Times New Roman" w:cs="Times New Roman"/>
          <w:lang w:val="lt-LT"/>
        </w:rPr>
        <w:t>eozinofilija</w:t>
      </w:r>
      <w:proofErr w:type="spellEnd"/>
      <w:r>
        <w:rPr>
          <w:rFonts w:ascii="Times New Roman" w:hAnsi="Times New Roman" w:cs="Times New Roman"/>
          <w:lang w:val="lt-LT"/>
        </w:rPr>
        <w:t xml:space="preserve"> ir sisteminiais simptomais (VRESS sindromą), ir ūminę </w:t>
      </w:r>
      <w:proofErr w:type="spellStart"/>
      <w:r>
        <w:rPr>
          <w:rFonts w:ascii="Times New Roman" w:hAnsi="Times New Roman" w:cs="Times New Roman"/>
          <w:lang w:val="lt-LT"/>
        </w:rPr>
        <w:t>generalizuotą</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egzanteminę</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pustuliozę</w:t>
      </w:r>
      <w:proofErr w:type="spellEnd"/>
      <w:r>
        <w:rPr>
          <w:rFonts w:ascii="Times New Roman" w:hAnsi="Times New Roman" w:cs="Times New Roman"/>
          <w:lang w:val="lt-LT"/>
        </w:rPr>
        <w:t xml:space="preserve"> (ŪGEP), kuri gali būti pavojinga gyvybei arba mirtina, buvo pastebėta su </w:t>
      </w:r>
      <w:proofErr w:type="spellStart"/>
      <w:r>
        <w:rPr>
          <w:rFonts w:ascii="Times New Roman" w:hAnsi="Times New Roman" w:cs="Times New Roman"/>
          <w:lang w:val="lt-LT"/>
        </w:rPr>
        <w:t>ibuprofeno</w:t>
      </w:r>
      <w:proofErr w:type="spellEnd"/>
      <w:r>
        <w:rPr>
          <w:rFonts w:ascii="Times New Roman" w:hAnsi="Times New Roman" w:cs="Times New Roman"/>
          <w:lang w:val="lt-LT"/>
        </w:rPr>
        <w:t xml:space="preserve"> vartojimu </w:t>
      </w:r>
      <w:r w:rsidR="00B4350B" w:rsidRPr="00432930">
        <w:rPr>
          <w:rFonts w:ascii="Times New Roman" w:hAnsi="Times New Roman" w:cs="Times New Roman"/>
          <w:lang w:val="lt-LT"/>
        </w:rPr>
        <w:t xml:space="preserve">(žr. 4.8 skyrių). </w:t>
      </w:r>
      <w:r>
        <w:rPr>
          <w:rFonts w:ascii="Times New Roman" w:hAnsi="Times New Roman"/>
          <w:lang w:val="lt-LT"/>
        </w:rPr>
        <w:t>Dauguma šių reakcijų pasireiškė per</w:t>
      </w:r>
      <w:r>
        <w:rPr>
          <w:rFonts w:ascii="Times New Roman" w:hAnsi="Times New Roman" w:cs="Times New Roman"/>
          <w:lang w:val="lt-LT"/>
        </w:rPr>
        <w:t xml:space="preserve"> </w:t>
      </w:r>
      <w:r>
        <w:rPr>
          <w:rFonts w:ascii="Times New Roman" w:hAnsi="Times New Roman"/>
          <w:lang w:val="lt-LT"/>
        </w:rPr>
        <w:t>pirmąjį mėnesį.</w:t>
      </w:r>
      <w:r>
        <w:rPr>
          <w:rFonts w:ascii="Times New Roman" w:hAnsi="Times New Roman"/>
          <w:b/>
          <w:bCs/>
          <w:lang w:val="lt-LT"/>
        </w:rPr>
        <w:t xml:space="preserve"> </w:t>
      </w:r>
      <w:r>
        <w:rPr>
          <w:rFonts w:ascii="Times New Roman" w:hAnsi="Times New Roman"/>
          <w:lang w:val="lt-LT"/>
        </w:rPr>
        <w:t xml:space="preserve">Jeigu atsiranda šių reakcijų požymių ir simptomų, </w:t>
      </w:r>
      <w:proofErr w:type="spellStart"/>
      <w:r>
        <w:rPr>
          <w:rFonts w:ascii="Times New Roman" w:hAnsi="Times New Roman"/>
          <w:lang w:val="lt-LT"/>
        </w:rPr>
        <w:t>ibuprofeno</w:t>
      </w:r>
      <w:proofErr w:type="spellEnd"/>
      <w:r>
        <w:rPr>
          <w:rFonts w:ascii="Times New Roman" w:hAnsi="Times New Roman"/>
          <w:lang w:val="lt-LT"/>
        </w:rPr>
        <w:t xml:space="preserve"> vartojimą reikia nedelsiant </w:t>
      </w:r>
      <w:r w:rsidRPr="000F39C0">
        <w:rPr>
          <w:rFonts w:ascii="Times New Roman" w:hAnsi="Times New Roman"/>
          <w:lang w:val="lt-LT"/>
        </w:rPr>
        <w:t>nutraukti</w:t>
      </w:r>
      <w:r w:rsidR="000A2830" w:rsidRPr="000F39C0">
        <w:rPr>
          <w:rFonts w:ascii="Times New Roman" w:hAnsi="Times New Roman"/>
          <w:lang w:val="lt-LT"/>
        </w:rPr>
        <w:t xml:space="preserve"> </w:t>
      </w:r>
      <w:r w:rsidR="000A2830">
        <w:rPr>
          <w:rFonts w:ascii="Times New Roman" w:hAnsi="Times New Roman"/>
          <w:lang w:val="lt-LT"/>
        </w:rPr>
        <w:t>i</w:t>
      </w:r>
      <w:r>
        <w:rPr>
          <w:rFonts w:ascii="Times New Roman" w:hAnsi="Times New Roman"/>
          <w:lang w:val="lt-LT"/>
        </w:rPr>
        <w:t xml:space="preserve">r apsvarstyti alternatyvų gydymą (jei reikia). </w:t>
      </w:r>
    </w:p>
    <w:p w14:paraId="7687E524" w14:textId="77777777" w:rsidR="00D3054A" w:rsidRPr="00B67C02" w:rsidRDefault="00D3054A" w:rsidP="00D3054A">
      <w:pPr>
        <w:tabs>
          <w:tab w:val="left" w:pos="0"/>
        </w:tabs>
        <w:spacing w:after="0" w:line="240" w:lineRule="auto"/>
        <w:rPr>
          <w:rFonts w:ascii="Times New Roman" w:hAnsi="Times New Roman" w:cs="Times New Roman"/>
          <w:lang w:val="lt-LT"/>
        </w:rPr>
      </w:pPr>
    </w:p>
    <w:p w14:paraId="4BC1A11E" w14:textId="77777777" w:rsidR="00B4350B" w:rsidRPr="00CE6D62" w:rsidRDefault="00B4350B" w:rsidP="00B4350B">
      <w:pPr>
        <w:tabs>
          <w:tab w:val="left" w:pos="0"/>
          <w:tab w:val="left" w:pos="567"/>
        </w:tabs>
        <w:spacing w:after="0" w:line="240" w:lineRule="auto"/>
        <w:rPr>
          <w:rFonts w:ascii="Times New Roman" w:hAnsi="Times New Roman" w:cs="Times New Roman"/>
          <w:lang w:val="lt-LT"/>
        </w:rPr>
      </w:pPr>
      <w:r w:rsidRPr="00CE6D62">
        <w:rPr>
          <w:rFonts w:ascii="Times New Roman" w:hAnsi="Times New Roman" w:cs="Times New Roman"/>
          <w:lang w:val="lt-LT"/>
        </w:rPr>
        <w:t>Vėjaraupiai gali būti rimtų odos ir minkštųjų audinių infekcijų komplikacijų priežastis.</w:t>
      </w:r>
    </w:p>
    <w:p w14:paraId="5E4EE47F" w14:textId="77777777" w:rsidR="00B4350B" w:rsidRPr="00432930" w:rsidRDefault="00DF2E96" w:rsidP="00B4350B">
      <w:pPr>
        <w:tabs>
          <w:tab w:val="left" w:pos="0"/>
          <w:tab w:val="left" w:pos="567"/>
        </w:tabs>
        <w:spacing w:after="0" w:line="240" w:lineRule="auto"/>
        <w:rPr>
          <w:rFonts w:ascii="Times New Roman" w:hAnsi="Times New Roman" w:cs="Times New Roman"/>
          <w:lang w:val="lt-LT"/>
        </w:rPr>
      </w:pPr>
      <w:r>
        <w:rPr>
          <w:rFonts w:ascii="Times New Roman" w:hAnsi="Times New Roman" w:cs="Times New Roman"/>
          <w:lang w:val="lt-LT"/>
        </w:rPr>
        <w:t>R</w:t>
      </w:r>
      <w:r w:rsidR="00B4350B" w:rsidRPr="00432930">
        <w:rPr>
          <w:rFonts w:ascii="Times New Roman" w:hAnsi="Times New Roman" w:cs="Times New Roman"/>
          <w:lang w:val="lt-LT"/>
        </w:rPr>
        <w:t xml:space="preserve">ekomenduojama vengti vartoti </w:t>
      </w:r>
      <w:proofErr w:type="spellStart"/>
      <w:r w:rsidR="00B4350B" w:rsidRPr="00432930">
        <w:rPr>
          <w:rFonts w:ascii="Times New Roman" w:hAnsi="Times New Roman" w:cs="Times New Roman"/>
          <w:lang w:val="lt-LT"/>
        </w:rPr>
        <w:t>ibuprofeno</w:t>
      </w:r>
      <w:proofErr w:type="spellEnd"/>
      <w:r w:rsidR="00B4350B" w:rsidRPr="00432930">
        <w:rPr>
          <w:rFonts w:ascii="Times New Roman" w:hAnsi="Times New Roman" w:cs="Times New Roman"/>
          <w:lang w:val="lt-LT"/>
        </w:rPr>
        <w:t>, sergant vėjaraupiais.</w:t>
      </w:r>
    </w:p>
    <w:p w14:paraId="13A0CBDC" w14:textId="77777777" w:rsidR="00B4350B" w:rsidRPr="00432930" w:rsidRDefault="00B4350B" w:rsidP="00B4350B">
      <w:pPr>
        <w:tabs>
          <w:tab w:val="left" w:pos="0"/>
          <w:tab w:val="left" w:pos="567"/>
        </w:tabs>
        <w:spacing w:after="0" w:line="240" w:lineRule="auto"/>
        <w:rPr>
          <w:rFonts w:ascii="Times New Roman" w:hAnsi="Times New Roman" w:cs="Times New Roman"/>
          <w:lang w:val="lt-LT"/>
        </w:rPr>
      </w:pPr>
    </w:p>
    <w:p w14:paraId="1AB963BB" w14:textId="77777777" w:rsidR="00B4350B" w:rsidRPr="00432930" w:rsidRDefault="00B4350B" w:rsidP="00B4350B">
      <w:pPr>
        <w:tabs>
          <w:tab w:val="left" w:pos="0"/>
          <w:tab w:val="left" w:pos="567"/>
        </w:tabs>
        <w:spacing w:after="0" w:line="240" w:lineRule="auto"/>
        <w:rPr>
          <w:rFonts w:ascii="Times New Roman" w:hAnsi="Times New Roman" w:cs="Times New Roman"/>
          <w:u w:val="single"/>
          <w:lang w:val="lt-LT"/>
        </w:rPr>
      </w:pPr>
      <w:r w:rsidRPr="00432930">
        <w:rPr>
          <w:rFonts w:ascii="Times New Roman" w:hAnsi="Times New Roman" w:cs="Times New Roman"/>
          <w:u w:val="single"/>
          <w:lang w:val="lt-LT"/>
        </w:rPr>
        <w:t>Poveikis širdies ir kraujagyslių sistemai bei galvos smegenų kraujotakai</w:t>
      </w:r>
    </w:p>
    <w:p w14:paraId="5533C83C" w14:textId="0C82144C" w:rsidR="00B4350B" w:rsidRPr="00432930" w:rsidRDefault="00B4350B" w:rsidP="00B4350B">
      <w:pPr>
        <w:tabs>
          <w:tab w:val="left" w:pos="0"/>
          <w:tab w:val="left" w:pos="567"/>
        </w:tabs>
        <w:spacing w:after="0" w:line="240" w:lineRule="auto"/>
        <w:rPr>
          <w:rFonts w:ascii="Times New Roman" w:hAnsi="Times New Roman" w:cs="Times New Roman"/>
          <w:lang w:val="lt-LT"/>
        </w:rPr>
      </w:pPr>
      <w:r w:rsidRPr="00432930">
        <w:rPr>
          <w:rFonts w:ascii="Times New Roman" w:hAnsi="Times New Roman" w:cs="Times New Roman"/>
          <w:lang w:val="lt-LT"/>
        </w:rPr>
        <w:t xml:space="preserve">Klinikiniais tyrimais nustatyta, kad </w:t>
      </w:r>
      <w:proofErr w:type="spellStart"/>
      <w:r w:rsidRPr="00432930">
        <w:rPr>
          <w:rFonts w:ascii="Times New Roman" w:hAnsi="Times New Roman" w:cs="Times New Roman"/>
          <w:lang w:val="lt-LT"/>
        </w:rPr>
        <w:t>ibuprofeno</w:t>
      </w:r>
      <w:proofErr w:type="spellEnd"/>
      <w:r w:rsidRPr="00432930">
        <w:rPr>
          <w:rFonts w:ascii="Times New Roman" w:hAnsi="Times New Roman" w:cs="Times New Roman"/>
          <w:lang w:val="lt-LT"/>
        </w:rPr>
        <w:t xml:space="preserve"> vartojimas, ypač didelėmis dozėmis (2400 mg per parą), gali būti susijęs su nedideliu arterijų trombozės reiškinių (pvz., miokardo infarkto arba insulto) rizikos padidėjimu. Apskritai epidemiologinių tyrimų duomenys nepatvirtina, kad mažomis dozėmis (pavyzdžiui, ≤ 1200 mg per parą) vartojamas </w:t>
      </w:r>
      <w:proofErr w:type="spellStart"/>
      <w:r w:rsidRPr="00432930">
        <w:rPr>
          <w:rFonts w:ascii="Times New Roman" w:hAnsi="Times New Roman" w:cs="Times New Roman"/>
          <w:lang w:val="lt-LT"/>
        </w:rPr>
        <w:t>ibuprofenas</w:t>
      </w:r>
      <w:proofErr w:type="spellEnd"/>
      <w:r w:rsidRPr="00432930">
        <w:rPr>
          <w:rFonts w:ascii="Times New Roman" w:hAnsi="Times New Roman" w:cs="Times New Roman"/>
          <w:lang w:val="lt-LT"/>
        </w:rPr>
        <w:t xml:space="preserve"> būtų susijęs su padidėjusia arterijų trombozės reiškinių rizika.</w:t>
      </w:r>
    </w:p>
    <w:p w14:paraId="3E9594B1" w14:textId="77777777" w:rsidR="00B4350B" w:rsidRPr="00432930" w:rsidRDefault="00B4350B" w:rsidP="00B4350B">
      <w:pPr>
        <w:tabs>
          <w:tab w:val="left" w:pos="0"/>
          <w:tab w:val="left" w:pos="567"/>
        </w:tabs>
        <w:spacing w:after="0" w:line="240" w:lineRule="auto"/>
        <w:rPr>
          <w:rFonts w:ascii="Times New Roman" w:hAnsi="Times New Roman" w:cs="Times New Roman"/>
          <w:lang w:val="lt-LT"/>
        </w:rPr>
      </w:pPr>
    </w:p>
    <w:p w14:paraId="0B761D8D" w14:textId="77777777" w:rsidR="00B4350B" w:rsidRPr="00432930" w:rsidRDefault="00B4350B" w:rsidP="00B4350B">
      <w:pPr>
        <w:tabs>
          <w:tab w:val="left" w:pos="0"/>
          <w:tab w:val="left" w:pos="567"/>
        </w:tabs>
        <w:spacing w:after="0" w:line="240" w:lineRule="auto"/>
        <w:rPr>
          <w:rFonts w:ascii="Times New Roman" w:hAnsi="Times New Roman" w:cs="Times New Roman"/>
          <w:lang w:val="lt-LT"/>
        </w:rPr>
      </w:pPr>
      <w:r w:rsidRPr="00432930">
        <w:rPr>
          <w:rFonts w:ascii="Times New Roman" w:hAnsi="Times New Roman" w:cs="Times New Roman"/>
          <w:lang w:val="lt-LT"/>
        </w:rPr>
        <w:t xml:space="preserve">Pacientus, kuriems yra nevaldoma hipertenzija, </w:t>
      </w:r>
      <w:proofErr w:type="spellStart"/>
      <w:r w:rsidRPr="00432930">
        <w:rPr>
          <w:rFonts w:ascii="Times New Roman" w:hAnsi="Times New Roman" w:cs="Times New Roman"/>
          <w:lang w:val="lt-LT"/>
        </w:rPr>
        <w:t>stazinis</w:t>
      </w:r>
      <w:proofErr w:type="spellEnd"/>
      <w:r w:rsidRPr="00432930">
        <w:rPr>
          <w:rFonts w:ascii="Times New Roman" w:hAnsi="Times New Roman" w:cs="Times New Roman"/>
          <w:lang w:val="lt-LT"/>
        </w:rPr>
        <w:t xml:space="preserve"> širdies nepakankamumas (II–III funkcinės klasės pagal NYHA), diagnozuota išeminė širdies liga, periferinių arterijų liga ir (arba) galvos smegenų kraujagyslių liga, </w:t>
      </w:r>
      <w:proofErr w:type="spellStart"/>
      <w:r w:rsidRPr="00432930">
        <w:rPr>
          <w:rFonts w:ascii="Times New Roman" w:hAnsi="Times New Roman" w:cs="Times New Roman"/>
          <w:lang w:val="lt-LT"/>
        </w:rPr>
        <w:t>ibuprofenu</w:t>
      </w:r>
      <w:proofErr w:type="spellEnd"/>
      <w:r w:rsidRPr="00432930">
        <w:rPr>
          <w:rFonts w:ascii="Times New Roman" w:hAnsi="Times New Roman" w:cs="Times New Roman"/>
          <w:lang w:val="lt-LT"/>
        </w:rPr>
        <w:t xml:space="preserve"> galima gydyti tik kruopščiai apsvarsčius ir vengiant didelių dozių (2400 mg per parą). </w:t>
      </w:r>
    </w:p>
    <w:p w14:paraId="4D585621" w14:textId="77777777" w:rsidR="00B4350B" w:rsidRPr="00432930" w:rsidRDefault="00B4350B" w:rsidP="00B4350B">
      <w:pPr>
        <w:tabs>
          <w:tab w:val="left" w:pos="0"/>
          <w:tab w:val="left" w:pos="567"/>
        </w:tabs>
        <w:spacing w:after="0" w:line="240" w:lineRule="auto"/>
        <w:rPr>
          <w:rFonts w:ascii="Times New Roman" w:hAnsi="Times New Roman" w:cs="Times New Roman"/>
          <w:lang w:val="lt-LT"/>
        </w:rPr>
      </w:pPr>
    </w:p>
    <w:p w14:paraId="50ED1AC3" w14:textId="77777777" w:rsidR="00B4350B" w:rsidRPr="00432930" w:rsidRDefault="00B4350B" w:rsidP="00B4350B">
      <w:pPr>
        <w:tabs>
          <w:tab w:val="left" w:pos="0"/>
          <w:tab w:val="left" w:pos="567"/>
        </w:tabs>
        <w:spacing w:after="0" w:line="240" w:lineRule="auto"/>
        <w:rPr>
          <w:rFonts w:ascii="Times New Roman" w:hAnsi="Times New Roman" w:cs="Times New Roman"/>
          <w:lang w:val="lt-LT"/>
        </w:rPr>
      </w:pPr>
      <w:r w:rsidRPr="00432930">
        <w:rPr>
          <w:rFonts w:ascii="Times New Roman" w:hAnsi="Times New Roman" w:cs="Times New Roman"/>
          <w:lang w:val="lt-LT"/>
        </w:rPr>
        <w:t xml:space="preserve">Atidžiai apsvarstyti reikia ir prieš pradedant taikyti ilgalaikį gydymą </w:t>
      </w:r>
      <w:proofErr w:type="spellStart"/>
      <w:r w:rsidRPr="00432930">
        <w:rPr>
          <w:rFonts w:ascii="Times New Roman" w:hAnsi="Times New Roman" w:cs="Times New Roman"/>
          <w:lang w:val="lt-LT"/>
        </w:rPr>
        <w:t>ibuprofenu</w:t>
      </w:r>
      <w:proofErr w:type="spellEnd"/>
      <w:r w:rsidRPr="00432930">
        <w:rPr>
          <w:rFonts w:ascii="Times New Roman" w:hAnsi="Times New Roman" w:cs="Times New Roman"/>
          <w:lang w:val="lt-LT"/>
        </w:rPr>
        <w:t xml:space="preserve"> pacientams, kuriems nustatyta širdies ir kraujagyslių sistemos nepageidaujamų reiškinių rizikos veiksnių, pvz., hipertenzija, </w:t>
      </w:r>
      <w:proofErr w:type="spellStart"/>
      <w:r w:rsidRPr="00432930">
        <w:rPr>
          <w:rFonts w:ascii="Times New Roman" w:hAnsi="Times New Roman" w:cs="Times New Roman"/>
          <w:lang w:val="lt-LT"/>
        </w:rPr>
        <w:t>hiperlipidemija</w:t>
      </w:r>
      <w:proofErr w:type="spellEnd"/>
      <w:r w:rsidRPr="00432930">
        <w:rPr>
          <w:rFonts w:ascii="Times New Roman" w:hAnsi="Times New Roman" w:cs="Times New Roman"/>
          <w:lang w:val="lt-LT"/>
        </w:rPr>
        <w:t xml:space="preserve">, cukrinis diabetas, rūkymas, ypač jeigu būtinos didelės </w:t>
      </w:r>
      <w:proofErr w:type="spellStart"/>
      <w:r w:rsidRPr="00432930">
        <w:rPr>
          <w:rFonts w:ascii="Times New Roman" w:hAnsi="Times New Roman" w:cs="Times New Roman"/>
          <w:lang w:val="lt-LT"/>
        </w:rPr>
        <w:t>ibuprofeno</w:t>
      </w:r>
      <w:proofErr w:type="spellEnd"/>
      <w:r w:rsidRPr="00432930">
        <w:rPr>
          <w:rFonts w:ascii="Times New Roman" w:hAnsi="Times New Roman" w:cs="Times New Roman"/>
          <w:lang w:val="lt-LT"/>
        </w:rPr>
        <w:t xml:space="preserve"> dozės (2400 mg per parą).</w:t>
      </w:r>
    </w:p>
    <w:p w14:paraId="5EB2452A" w14:textId="77777777" w:rsidR="006C2991" w:rsidRDefault="006C2991" w:rsidP="006C2991">
      <w:pPr>
        <w:spacing w:after="0" w:line="240" w:lineRule="auto"/>
        <w:rPr>
          <w:rFonts w:ascii="Times New Roman" w:hAnsi="Times New Roman"/>
          <w:lang w:val="lt-LT"/>
        </w:rPr>
      </w:pPr>
    </w:p>
    <w:p w14:paraId="051C84D5" w14:textId="3DAF108B" w:rsidR="006C2991" w:rsidRPr="00744585" w:rsidRDefault="006C2991" w:rsidP="006C2991">
      <w:pPr>
        <w:spacing w:after="0" w:line="240" w:lineRule="auto"/>
        <w:rPr>
          <w:rFonts w:ascii="Times New Roman" w:eastAsiaTheme="minorEastAsia" w:hAnsi="Times New Roman"/>
          <w:color w:val="000000" w:themeColor="text1"/>
          <w:lang w:val="lt-LT"/>
        </w:rPr>
      </w:pPr>
      <w:r w:rsidRPr="00BD1912">
        <w:rPr>
          <w:rFonts w:ascii="Times New Roman" w:hAnsi="Times New Roman"/>
          <w:lang w:val="lt-LT"/>
        </w:rPr>
        <w:t xml:space="preserve">Pacientams, gydytiems </w:t>
      </w:r>
      <w:proofErr w:type="spellStart"/>
      <w:r w:rsidRPr="00BD1912">
        <w:rPr>
          <w:rFonts w:ascii="Times New Roman" w:hAnsi="Times New Roman"/>
          <w:lang w:val="lt-LT"/>
        </w:rPr>
        <w:t>Nurofen</w:t>
      </w:r>
      <w:proofErr w:type="spellEnd"/>
      <w:r w:rsidRPr="00BD1912">
        <w:rPr>
          <w:rFonts w:ascii="Times New Roman" w:hAnsi="Times New Roman"/>
          <w:lang w:val="lt-LT"/>
        </w:rPr>
        <w:t xml:space="preserve"> Forte </w:t>
      </w:r>
      <w:proofErr w:type="spellStart"/>
      <w:r>
        <w:rPr>
          <w:rFonts w:ascii="Times New Roman" w:hAnsi="Times New Roman"/>
          <w:lang w:val="lt-LT"/>
        </w:rPr>
        <w:t>Orange</w:t>
      </w:r>
      <w:proofErr w:type="spellEnd"/>
      <w:r w:rsidRPr="00BD1912">
        <w:rPr>
          <w:rFonts w:ascii="Times New Roman" w:hAnsi="Times New Roman"/>
          <w:lang w:val="lt-LT"/>
        </w:rPr>
        <w:t>, buvo pranešta apie</w:t>
      </w:r>
      <w:r w:rsidRPr="00744585">
        <w:rPr>
          <w:rFonts w:ascii="Times New Roman" w:hAnsi="Times New Roman"/>
          <w:color w:val="000000" w:themeColor="text1"/>
          <w:lang w:val="lt-LT"/>
        </w:rPr>
        <w:t xml:space="preserve"> </w:t>
      </w:r>
      <w:proofErr w:type="spellStart"/>
      <w:r w:rsidRPr="00744585">
        <w:rPr>
          <w:rFonts w:ascii="Times New Roman" w:hAnsi="Times New Roman"/>
          <w:color w:val="000000" w:themeColor="text1"/>
          <w:lang w:val="lt-LT"/>
        </w:rPr>
        <w:t>Kounis</w:t>
      </w:r>
      <w:proofErr w:type="spellEnd"/>
      <w:r w:rsidRPr="00744585">
        <w:rPr>
          <w:rFonts w:ascii="Times New Roman" w:hAnsi="Times New Roman"/>
          <w:color w:val="000000" w:themeColor="text1"/>
          <w:lang w:val="lt-LT"/>
        </w:rPr>
        <w:t xml:space="preserve"> sindromo atvejus. </w:t>
      </w:r>
      <w:proofErr w:type="spellStart"/>
      <w:r w:rsidRPr="00744585">
        <w:rPr>
          <w:rFonts w:ascii="Times New Roman" w:hAnsi="Times New Roman"/>
          <w:color w:val="000000" w:themeColor="text1"/>
          <w:lang w:val="lt-LT"/>
        </w:rPr>
        <w:t>Kounis</w:t>
      </w:r>
      <w:proofErr w:type="spellEnd"/>
      <w:r w:rsidRPr="00744585">
        <w:rPr>
          <w:rFonts w:ascii="Times New Roman" w:hAnsi="Times New Roman"/>
          <w:color w:val="000000" w:themeColor="text1"/>
          <w:lang w:val="lt-LT"/>
        </w:rPr>
        <w:t xml:space="preserve"> sindromas apibrėžiamas kaip antriniai širdies ir kraujagyslių sistemos simptomai, atsirandantys dėl alerginės ar padidėjusio jautrumo reakcijos, susijusios su vainikinių arterijų susiaurėjimu ir galinčios sukelti miokardo infarktą.</w:t>
      </w:r>
    </w:p>
    <w:p w14:paraId="33287E76" w14:textId="77777777" w:rsidR="00B4350B" w:rsidRPr="00432930" w:rsidRDefault="00B4350B" w:rsidP="00B4350B">
      <w:pPr>
        <w:tabs>
          <w:tab w:val="left" w:pos="0"/>
          <w:tab w:val="left" w:pos="567"/>
        </w:tabs>
        <w:spacing w:after="0" w:line="240" w:lineRule="auto"/>
        <w:rPr>
          <w:rFonts w:ascii="Times New Roman" w:hAnsi="Times New Roman" w:cs="Times New Roman"/>
          <w:u w:val="single"/>
          <w:lang w:val="lt-LT"/>
        </w:rPr>
      </w:pPr>
    </w:p>
    <w:p w14:paraId="3388439E" w14:textId="77777777" w:rsidR="00B4350B" w:rsidRPr="00432930" w:rsidRDefault="00B4350B" w:rsidP="00B4350B">
      <w:pPr>
        <w:tabs>
          <w:tab w:val="left" w:pos="0"/>
          <w:tab w:val="left" w:pos="567"/>
        </w:tabs>
        <w:spacing w:after="0" w:line="240" w:lineRule="auto"/>
        <w:rPr>
          <w:rFonts w:ascii="Times New Roman" w:hAnsi="Times New Roman" w:cs="Times New Roman"/>
          <w:lang w:val="lt-LT"/>
        </w:rPr>
      </w:pPr>
      <w:r w:rsidRPr="00432930">
        <w:rPr>
          <w:rFonts w:ascii="Times New Roman" w:hAnsi="Times New Roman" w:cs="Times New Roman"/>
          <w:u w:val="single"/>
          <w:lang w:val="lt-LT"/>
        </w:rPr>
        <w:t>Kitos pastabos</w:t>
      </w:r>
    </w:p>
    <w:p w14:paraId="0D96DA92" w14:textId="77777777" w:rsidR="00B4350B" w:rsidRPr="00432930" w:rsidRDefault="00B4350B" w:rsidP="00B4350B">
      <w:pPr>
        <w:tabs>
          <w:tab w:val="left" w:pos="0"/>
          <w:tab w:val="left" w:pos="567"/>
        </w:tabs>
        <w:spacing w:after="0" w:line="240" w:lineRule="auto"/>
        <w:rPr>
          <w:rFonts w:ascii="Times New Roman" w:hAnsi="Times New Roman" w:cs="Times New Roman"/>
          <w:lang w:val="lt-LT"/>
        </w:rPr>
      </w:pPr>
      <w:r w:rsidRPr="00432930">
        <w:rPr>
          <w:rFonts w:ascii="Times New Roman" w:hAnsi="Times New Roman" w:cs="Times New Roman"/>
          <w:lang w:val="lt-LT"/>
        </w:rPr>
        <w:t xml:space="preserve">Sunkios ūminės padidėjusios jautrumo (pvz., anafilaksinis šokas) reakcijos pasireiškia retai. Pasirodžius pirmiems padidėjusio jautrumo reakcijų požymiams, </w:t>
      </w:r>
      <w:proofErr w:type="spellStart"/>
      <w:r w:rsidRPr="00432930">
        <w:rPr>
          <w:rFonts w:ascii="Times New Roman" w:hAnsi="Times New Roman" w:cs="Times New Roman"/>
          <w:lang w:val="lt-LT"/>
        </w:rPr>
        <w:t>Nurofen</w:t>
      </w:r>
      <w:proofErr w:type="spellEnd"/>
      <w:r w:rsidRPr="00432930">
        <w:rPr>
          <w:rFonts w:ascii="Times New Roman" w:hAnsi="Times New Roman" w:cs="Times New Roman"/>
          <w:lang w:val="lt-LT"/>
        </w:rPr>
        <w:t xml:space="preserve"> Forte </w:t>
      </w:r>
      <w:proofErr w:type="spellStart"/>
      <w:r w:rsidRPr="00432930">
        <w:rPr>
          <w:rFonts w:ascii="Times New Roman" w:hAnsi="Times New Roman" w:cs="Times New Roman"/>
          <w:lang w:val="lt-LT"/>
        </w:rPr>
        <w:t>Orange</w:t>
      </w:r>
      <w:proofErr w:type="spellEnd"/>
      <w:r w:rsidRPr="00432930">
        <w:rPr>
          <w:rFonts w:ascii="Times New Roman" w:hAnsi="Times New Roman" w:cs="Times New Roman"/>
          <w:lang w:val="lt-LT"/>
        </w:rPr>
        <w:t xml:space="preserve"> geriamosios suspensijos vartojimą reikia nedelsiant nutraukti. Medicininis personalas turi imtis atitinkamų priemonių simptomų tolesniam vystymuisi sustabdyti.</w:t>
      </w:r>
    </w:p>
    <w:p w14:paraId="6F4BC22B" w14:textId="77777777" w:rsidR="00B4350B" w:rsidRPr="00432930" w:rsidRDefault="00B4350B" w:rsidP="00B4350B">
      <w:pPr>
        <w:tabs>
          <w:tab w:val="left" w:pos="0"/>
          <w:tab w:val="left" w:pos="567"/>
        </w:tabs>
        <w:spacing w:after="0" w:line="240" w:lineRule="auto"/>
        <w:rPr>
          <w:rFonts w:ascii="Times New Roman" w:hAnsi="Times New Roman" w:cs="Times New Roman"/>
          <w:lang w:val="lt-LT"/>
        </w:rPr>
      </w:pPr>
    </w:p>
    <w:p w14:paraId="4864CF20" w14:textId="77777777" w:rsidR="00B4350B" w:rsidRPr="00432930" w:rsidRDefault="00B4350B" w:rsidP="00B4350B">
      <w:pPr>
        <w:tabs>
          <w:tab w:val="left" w:pos="0"/>
          <w:tab w:val="left" w:pos="567"/>
        </w:tabs>
        <w:spacing w:after="0" w:line="240" w:lineRule="auto"/>
        <w:rPr>
          <w:rFonts w:ascii="Times New Roman" w:hAnsi="Times New Roman" w:cs="Times New Roman"/>
          <w:lang w:val="lt-LT"/>
        </w:rPr>
      </w:pPr>
      <w:r w:rsidRPr="00432930">
        <w:rPr>
          <w:rFonts w:ascii="Times New Roman" w:hAnsi="Times New Roman" w:cs="Times New Roman"/>
          <w:lang w:val="lt-LT"/>
        </w:rPr>
        <w:t xml:space="preserve">Veiklioji </w:t>
      </w:r>
      <w:proofErr w:type="spellStart"/>
      <w:r w:rsidRPr="00432930">
        <w:rPr>
          <w:rFonts w:ascii="Times New Roman" w:hAnsi="Times New Roman" w:cs="Times New Roman"/>
          <w:lang w:val="lt-LT"/>
        </w:rPr>
        <w:t>Nurofen</w:t>
      </w:r>
      <w:proofErr w:type="spellEnd"/>
      <w:r w:rsidRPr="00432930">
        <w:rPr>
          <w:rFonts w:ascii="Times New Roman" w:hAnsi="Times New Roman" w:cs="Times New Roman"/>
          <w:lang w:val="lt-LT"/>
        </w:rPr>
        <w:t xml:space="preserve"> Forte </w:t>
      </w:r>
      <w:proofErr w:type="spellStart"/>
      <w:r w:rsidRPr="00432930">
        <w:rPr>
          <w:rFonts w:ascii="Times New Roman" w:hAnsi="Times New Roman" w:cs="Times New Roman"/>
          <w:lang w:val="lt-LT"/>
        </w:rPr>
        <w:t>Orange</w:t>
      </w:r>
      <w:proofErr w:type="spellEnd"/>
      <w:r w:rsidRPr="00432930">
        <w:rPr>
          <w:rFonts w:ascii="Times New Roman" w:hAnsi="Times New Roman" w:cs="Times New Roman"/>
          <w:lang w:val="lt-LT"/>
        </w:rPr>
        <w:t xml:space="preserve"> geriamosios suspensijos medžiaga, </w:t>
      </w:r>
      <w:proofErr w:type="spellStart"/>
      <w:r w:rsidRPr="00432930">
        <w:rPr>
          <w:rFonts w:ascii="Times New Roman" w:hAnsi="Times New Roman" w:cs="Times New Roman"/>
          <w:lang w:val="lt-LT"/>
        </w:rPr>
        <w:t>ibuprofenas</w:t>
      </w:r>
      <w:proofErr w:type="spellEnd"/>
      <w:r w:rsidRPr="00432930">
        <w:rPr>
          <w:rFonts w:ascii="Times New Roman" w:hAnsi="Times New Roman" w:cs="Times New Roman"/>
          <w:lang w:val="lt-LT"/>
        </w:rPr>
        <w:t xml:space="preserve">, gali grįžtamai slopinti trombocitų </w:t>
      </w:r>
      <w:proofErr w:type="spellStart"/>
      <w:r w:rsidRPr="00432930">
        <w:rPr>
          <w:rFonts w:ascii="Times New Roman" w:hAnsi="Times New Roman" w:cs="Times New Roman"/>
          <w:lang w:val="lt-LT"/>
        </w:rPr>
        <w:t>agregaciją</w:t>
      </w:r>
      <w:proofErr w:type="spellEnd"/>
      <w:r w:rsidRPr="00432930">
        <w:rPr>
          <w:rFonts w:ascii="Times New Roman" w:hAnsi="Times New Roman" w:cs="Times New Roman"/>
          <w:lang w:val="lt-LT"/>
        </w:rPr>
        <w:t xml:space="preserve">. Dėl to rekomenduojama atidžiai stebėti pacientus, kuriems pasireiškia kraujo krešėjimo sutrikimų. </w:t>
      </w:r>
    </w:p>
    <w:p w14:paraId="5E6AE0DB" w14:textId="77777777" w:rsidR="00B4350B" w:rsidRPr="00432930" w:rsidRDefault="00B4350B" w:rsidP="00B4350B">
      <w:pPr>
        <w:tabs>
          <w:tab w:val="left" w:pos="0"/>
          <w:tab w:val="left" w:pos="567"/>
        </w:tabs>
        <w:spacing w:after="0" w:line="240" w:lineRule="auto"/>
        <w:rPr>
          <w:rFonts w:ascii="Times New Roman" w:hAnsi="Times New Roman" w:cs="Times New Roman"/>
          <w:lang w:val="lt-LT"/>
        </w:rPr>
      </w:pPr>
    </w:p>
    <w:p w14:paraId="4541106B" w14:textId="77777777" w:rsidR="00B4350B" w:rsidRPr="00432930" w:rsidRDefault="00B4350B" w:rsidP="00B4350B">
      <w:pPr>
        <w:tabs>
          <w:tab w:val="left" w:pos="0"/>
          <w:tab w:val="left" w:pos="567"/>
        </w:tabs>
        <w:spacing w:after="0" w:line="240" w:lineRule="auto"/>
        <w:rPr>
          <w:rFonts w:ascii="Times New Roman" w:hAnsi="Times New Roman" w:cs="Times New Roman"/>
          <w:lang w:val="lt-LT"/>
        </w:rPr>
      </w:pPr>
      <w:r w:rsidRPr="00432930">
        <w:rPr>
          <w:rFonts w:ascii="Times New Roman" w:hAnsi="Times New Roman" w:cs="Times New Roman"/>
          <w:lang w:val="lt-LT"/>
        </w:rPr>
        <w:t xml:space="preserve">Ilgai vartojant </w:t>
      </w:r>
      <w:proofErr w:type="spellStart"/>
      <w:r w:rsidRPr="00432930">
        <w:rPr>
          <w:rFonts w:ascii="Times New Roman" w:hAnsi="Times New Roman" w:cs="Times New Roman"/>
          <w:lang w:val="lt-LT"/>
        </w:rPr>
        <w:t>Nurofen</w:t>
      </w:r>
      <w:proofErr w:type="spellEnd"/>
      <w:r w:rsidRPr="00432930">
        <w:rPr>
          <w:rFonts w:ascii="Times New Roman" w:hAnsi="Times New Roman" w:cs="Times New Roman"/>
          <w:lang w:val="lt-LT"/>
        </w:rPr>
        <w:t xml:space="preserve"> Forte </w:t>
      </w:r>
      <w:proofErr w:type="spellStart"/>
      <w:r w:rsidRPr="00432930">
        <w:rPr>
          <w:rFonts w:ascii="Times New Roman" w:hAnsi="Times New Roman" w:cs="Times New Roman"/>
          <w:lang w:val="lt-LT"/>
        </w:rPr>
        <w:t>Orange</w:t>
      </w:r>
      <w:proofErr w:type="spellEnd"/>
      <w:r w:rsidRPr="00432930">
        <w:rPr>
          <w:rFonts w:ascii="Times New Roman" w:hAnsi="Times New Roman" w:cs="Times New Roman"/>
          <w:lang w:val="lt-LT"/>
        </w:rPr>
        <w:t xml:space="preserve"> geriamosios suspensijos, būtina reguliariai tikrinti kepenų rodiklius, inkstų ir </w:t>
      </w:r>
      <w:proofErr w:type="spellStart"/>
      <w:r w:rsidRPr="00432930">
        <w:rPr>
          <w:rFonts w:ascii="Times New Roman" w:hAnsi="Times New Roman" w:cs="Times New Roman"/>
          <w:lang w:val="lt-LT"/>
        </w:rPr>
        <w:t>kraujodaros</w:t>
      </w:r>
      <w:proofErr w:type="spellEnd"/>
      <w:r w:rsidRPr="00432930">
        <w:rPr>
          <w:rFonts w:ascii="Times New Roman" w:hAnsi="Times New Roman" w:cs="Times New Roman"/>
          <w:lang w:val="lt-LT"/>
        </w:rPr>
        <w:t xml:space="preserve"> funkciją/kraujo ląstelių skaičių.</w:t>
      </w:r>
    </w:p>
    <w:p w14:paraId="6C1FB10F" w14:textId="77777777" w:rsidR="00B4350B" w:rsidRPr="00432930" w:rsidRDefault="00B4350B" w:rsidP="00B4350B">
      <w:pPr>
        <w:tabs>
          <w:tab w:val="left" w:pos="0"/>
          <w:tab w:val="left" w:pos="567"/>
        </w:tabs>
        <w:spacing w:after="0" w:line="240" w:lineRule="auto"/>
        <w:rPr>
          <w:rFonts w:ascii="Times New Roman" w:hAnsi="Times New Roman" w:cs="Times New Roman"/>
          <w:lang w:val="lt-LT"/>
        </w:rPr>
      </w:pPr>
    </w:p>
    <w:p w14:paraId="16D884A3" w14:textId="77777777" w:rsidR="00B4350B" w:rsidRPr="00432930" w:rsidRDefault="00B4350B" w:rsidP="00B4350B">
      <w:pPr>
        <w:tabs>
          <w:tab w:val="left" w:pos="0"/>
          <w:tab w:val="left" w:pos="567"/>
        </w:tabs>
        <w:spacing w:after="0" w:line="240" w:lineRule="auto"/>
        <w:rPr>
          <w:rFonts w:ascii="Times New Roman" w:hAnsi="Times New Roman" w:cs="Times New Roman"/>
          <w:lang w:val="lt-LT"/>
        </w:rPr>
      </w:pPr>
      <w:r w:rsidRPr="00432930">
        <w:rPr>
          <w:rFonts w:ascii="Times New Roman" w:hAnsi="Times New Roman" w:cs="Times New Roman"/>
          <w:lang w:val="lt-LT"/>
        </w:rPr>
        <w:t xml:space="preserve">Ilgai vartojant nuskausminamuosius galvos skausmui gydyti, galvos skausmas gali tik sustiprėti. Taip atsitikus ar esant bent mažiausiam įtarimui, būtina gydytojo konsultacija ir gydymo nutraukimas. Galvos skausmo, susijusio su ilgu vaistinių preparatų vartojimu, diagnozė gali būti įtariama pacientams, kurie dažnai arba netgi kasdien patiria galvos skausmą,  nepaisant (ar dėl) vaistinių preparatų nuo galvos skausmo vartojimo.  </w:t>
      </w:r>
    </w:p>
    <w:p w14:paraId="0B65222E" w14:textId="77777777" w:rsidR="00B4350B" w:rsidRPr="00432930" w:rsidRDefault="00B4350B" w:rsidP="00B4350B">
      <w:pPr>
        <w:tabs>
          <w:tab w:val="left" w:pos="0"/>
          <w:tab w:val="left" w:pos="567"/>
        </w:tabs>
        <w:spacing w:after="0" w:line="240" w:lineRule="auto"/>
        <w:rPr>
          <w:rFonts w:ascii="Times New Roman" w:hAnsi="Times New Roman" w:cs="Times New Roman"/>
          <w:lang w:val="lt-LT"/>
        </w:rPr>
      </w:pPr>
    </w:p>
    <w:p w14:paraId="41DD04B2" w14:textId="77777777" w:rsidR="00B4350B" w:rsidRPr="00432930" w:rsidRDefault="00B4350B" w:rsidP="00B4350B">
      <w:pPr>
        <w:tabs>
          <w:tab w:val="left" w:pos="0"/>
          <w:tab w:val="left" w:pos="567"/>
        </w:tabs>
        <w:spacing w:after="0" w:line="240" w:lineRule="auto"/>
        <w:rPr>
          <w:rFonts w:ascii="Times New Roman" w:hAnsi="Times New Roman" w:cs="Times New Roman"/>
          <w:lang w:val="lt-LT"/>
        </w:rPr>
      </w:pPr>
      <w:r w:rsidRPr="00432930">
        <w:rPr>
          <w:rFonts w:ascii="Times New Roman" w:hAnsi="Times New Roman" w:cs="Times New Roman"/>
          <w:lang w:val="lt-LT"/>
        </w:rPr>
        <w:t>Pacientai turėtų vengti kartu vartoti alkoholį, nes jis gali sustiprinti nepageidaujamą NVNU poveikį, ypač tuos, kurie susiję su virškinimo traktu ir centrine nervų sistema.</w:t>
      </w:r>
    </w:p>
    <w:p w14:paraId="5709ED2A" w14:textId="77777777" w:rsidR="00B4350B" w:rsidRPr="00432930" w:rsidRDefault="00B4350B" w:rsidP="00B4350B">
      <w:pPr>
        <w:tabs>
          <w:tab w:val="left" w:pos="0"/>
          <w:tab w:val="left" w:pos="567"/>
        </w:tabs>
        <w:spacing w:after="0" w:line="240" w:lineRule="auto"/>
        <w:rPr>
          <w:rFonts w:ascii="Times New Roman" w:hAnsi="Times New Roman" w:cs="Times New Roman"/>
          <w:lang w:val="lt-LT"/>
        </w:rPr>
      </w:pPr>
    </w:p>
    <w:p w14:paraId="32DC4F8E" w14:textId="77777777" w:rsidR="00B4350B" w:rsidRPr="00432930" w:rsidRDefault="00B4350B" w:rsidP="00B4350B">
      <w:pPr>
        <w:tabs>
          <w:tab w:val="left" w:pos="0"/>
          <w:tab w:val="left" w:pos="567"/>
        </w:tabs>
        <w:spacing w:after="0" w:line="240" w:lineRule="auto"/>
        <w:rPr>
          <w:rFonts w:ascii="Times New Roman" w:hAnsi="Times New Roman" w:cs="Times New Roman"/>
          <w:u w:val="single"/>
          <w:lang w:val="lt-LT"/>
        </w:rPr>
      </w:pPr>
      <w:r w:rsidRPr="00432930">
        <w:rPr>
          <w:rFonts w:ascii="Times New Roman" w:hAnsi="Times New Roman" w:cs="Times New Roman"/>
          <w:u w:val="single"/>
          <w:lang w:val="lt-LT"/>
        </w:rPr>
        <w:t>Poveikis inkstams</w:t>
      </w:r>
    </w:p>
    <w:p w14:paraId="48E4D89F" w14:textId="77777777" w:rsidR="00B4350B" w:rsidRPr="00432930" w:rsidRDefault="00B4350B" w:rsidP="00B4350B">
      <w:pPr>
        <w:tabs>
          <w:tab w:val="left" w:pos="0"/>
          <w:tab w:val="left" w:pos="567"/>
        </w:tabs>
        <w:spacing w:after="0" w:line="240" w:lineRule="auto"/>
        <w:rPr>
          <w:rFonts w:ascii="Times New Roman" w:hAnsi="Times New Roman" w:cs="Times New Roman"/>
          <w:lang w:val="lt-LT"/>
        </w:rPr>
      </w:pPr>
      <w:r w:rsidRPr="00432930">
        <w:rPr>
          <w:rFonts w:ascii="Times New Roman" w:hAnsi="Times New Roman" w:cs="Times New Roman"/>
          <w:lang w:val="lt-LT"/>
        </w:rPr>
        <w:t>Nuolatinis vaistinių preparatų nuo skausmo vartojimas, ypač vartojant kelis vaistinius preparatus nuo skausmo su skirtingomis veikliosiomis medžiagomis kartu, gali sukelti ilgalaikį inkstų pažeidimą (</w:t>
      </w:r>
      <w:proofErr w:type="spellStart"/>
      <w:r w:rsidRPr="00432930">
        <w:rPr>
          <w:rFonts w:ascii="Times New Roman" w:hAnsi="Times New Roman" w:cs="Times New Roman"/>
          <w:lang w:val="lt-LT"/>
        </w:rPr>
        <w:t>analgezinę</w:t>
      </w:r>
      <w:proofErr w:type="spellEnd"/>
      <w:r w:rsidRPr="00432930">
        <w:rPr>
          <w:rFonts w:ascii="Times New Roman" w:hAnsi="Times New Roman" w:cs="Times New Roman"/>
          <w:lang w:val="lt-LT"/>
        </w:rPr>
        <w:t xml:space="preserve"> </w:t>
      </w:r>
      <w:proofErr w:type="spellStart"/>
      <w:r w:rsidRPr="00432930">
        <w:rPr>
          <w:rFonts w:ascii="Times New Roman" w:hAnsi="Times New Roman" w:cs="Times New Roman"/>
          <w:lang w:val="lt-LT"/>
        </w:rPr>
        <w:t>nefropatiją</w:t>
      </w:r>
      <w:proofErr w:type="spellEnd"/>
      <w:r w:rsidRPr="00432930">
        <w:rPr>
          <w:rFonts w:ascii="Times New Roman" w:hAnsi="Times New Roman" w:cs="Times New Roman"/>
          <w:lang w:val="lt-LT"/>
        </w:rPr>
        <w:t xml:space="preserve">) ir padidinti inkstų nepakankamumo riziką. </w:t>
      </w:r>
    </w:p>
    <w:p w14:paraId="0E572408" w14:textId="77777777" w:rsidR="00B4350B" w:rsidRPr="00432930" w:rsidRDefault="00B4350B" w:rsidP="00B4350B">
      <w:pPr>
        <w:tabs>
          <w:tab w:val="left" w:pos="0"/>
          <w:tab w:val="left" w:pos="567"/>
        </w:tabs>
        <w:spacing w:after="0" w:line="240" w:lineRule="auto"/>
        <w:rPr>
          <w:rFonts w:ascii="Times New Roman" w:hAnsi="Times New Roman" w:cs="Times New Roman"/>
          <w:lang w:val="lt-LT"/>
        </w:rPr>
      </w:pPr>
    </w:p>
    <w:p w14:paraId="400DF955" w14:textId="77777777" w:rsidR="00B4350B" w:rsidRPr="00432930" w:rsidRDefault="00B4350B" w:rsidP="00B4350B">
      <w:pPr>
        <w:tabs>
          <w:tab w:val="left" w:pos="0"/>
          <w:tab w:val="left" w:pos="567"/>
        </w:tabs>
        <w:spacing w:after="0" w:line="240" w:lineRule="auto"/>
        <w:rPr>
          <w:rFonts w:ascii="Times New Roman" w:hAnsi="Times New Roman" w:cs="Times New Roman"/>
          <w:u w:val="single"/>
          <w:lang w:val="lt-LT"/>
        </w:rPr>
      </w:pPr>
      <w:r w:rsidRPr="00432930">
        <w:rPr>
          <w:rFonts w:ascii="Times New Roman" w:hAnsi="Times New Roman" w:cs="Times New Roman"/>
          <w:u w:val="single"/>
          <w:lang w:val="lt-LT"/>
        </w:rPr>
        <w:t>Vaikų populiacija</w:t>
      </w:r>
    </w:p>
    <w:p w14:paraId="73231515" w14:textId="77777777" w:rsidR="00B4350B" w:rsidRPr="00432930" w:rsidRDefault="00B4350B" w:rsidP="00B4350B">
      <w:pPr>
        <w:tabs>
          <w:tab w:val="left" w:pos="0"/>
          <w:tab w:val="left" w:pos="567"/>
        </w:tabs>
        <w:spacing w:after="0" w:line="240" w:lineRule="auto"/>
        <w:rPr>
          <w:rFonts w:ascii="Times New Roman" w:hAnsi="Times New Roman" w:cs="Times New Roman"/>
          <w:lang w:val="lt-LT"/>
        </w:rPr>
      </w:pPr>
      <w:proofErr w:type="spellStart"/>
      <w:r w:rsidRPr="00432930">
        <w:rPr>
          <w:rFonts w:ascii="Times New Roman" w:hAnsi="Times New Roman" w:cs="Times New Roman"/>
          <w:lang w:val="lt-LT"/>
        </w:rPr>
        <w:t>Dehidruotiems</w:t>
      </w:r>
      <w:proofErr w:type="spellEnd"/>
      <w:r w:rsidRPr="00432930">
        <w:rPr>
          <w:rFonts w:ascii="Times New Roman" w:hAnsi="Times New Roman" w:cs="Times New Roman"/>
          <w:lang w:val="lt-LT"/>
        </w:rPr>
        <w:t xml:space="preserve"> vaikams ir paaugliams yra inkstų funkcijos sutrikimo pavojus.</w:t>
      </w:r>
    </w:p>
    <w:p w14:paraId="23ECB35A" w14:textId="77777777" w:rsidR="00B4350B" w:rsidRPr="00432930" w:rsidRDefault="00B4350B" w:rsidP="00B4350B">
      <w:pPr>
        <w:tabs>
          <w:tab w:val="left" w:pos="0"/>
          <w:tab w:val="left" w:pos="567"/>
        </w:tabs>
        <w:spacing w:after="0" w:line="240" w:lineRule="auto"/>
        <w:rPr>
          <w:rFonts w:ascii="Times New Roman" w:hAnsi="Times New Roman" w:cs="Times New Roman"/>
          <w:lang w:val="lt-LT"/>
        </w:rPr>
      </w:pPr>
    </w:p>
    <w:p w14:paraId="4AA94CC0" w14:textId="77777777" w:rsidR="00B4350B" w:rsidRPr="00432930" w:rsidRDefault="00B4350B" w:rsidP="00B4350B">
      <w:pPr>
        <w:tabs>
          <w:tab w:val="left" w:pos="0"/>
          <w:tab w:val="left" w:pos="567"/>
        </w:tabs>
        <w:spacing w:after="0" w:line="240" w:lineRule="auto"/>
        <w:rPr>
          <w:rFonts w:ascii="Times New Roman" w:hAnsi="Times New Roman" w:cs="Times New Roman"/>
          <w:i/>
          <w:u w:val="single"/>
          <w:lang w:val="lt-LT"/>
        </w:rPr>
      </w:pPr>
      <w:r w:rsidRPr="00432930">
        <w:rPr>
          <w:rFonts w:ascii="Times New Roman" w:hAnsi="Times New Roman" w:cs="Times New Roman"/>
          <w:i/>
          <w:u w:val="single"/>
          <w:lang w:val="lt-LT"/>
        </w:rPr>
        <w:t>Vaistiniam preparatui būdingi įspėjimai</w:t>
      </w:r>
    </w:p>
    <w:p w14:paraId="5BF23F69" w14:textId="77777777" w:rsidR="00B4350B" w:rsidRPr="00432930" w:rsidRDefault="00B4350B" w:rsidP="00B4350B">
      <w:pPr>
        <w:tabs>
          <w:tab w:val="left" w:pos="0"/>
          <w:tab w:val="left" w:pos="567"/>
        </w:tabs>
        <w:spacing w:after="0" w:line="240" w:lineRule="auto"/>
        <w:rPr>
          <w:rFonts w:ascii="Times New Roman" w:hAnsi="Times New Roman" w:cs="Times New Roman"/>
          <w:lang w:val="lt-LT"/>
        </w:rPr>
      </w:pPr>
      <w:r w:rsidRPr="00432930">
        <w:rPr>
          <w:rFonts w:ascii="Times New Roman" w:hAnsi="Times New Roman" w:cs="Times New Roman"/>
          <w:lang w:val="lt-LT"/>
        </w:rPr>
        <w:t xml:space="preserve">Vaistinio preparato sudėtyje yra skystojo </w:t>
      </w:r>
      <w:proofErr w:type="spellStart"/>
      <w:r w:rsidRPr="00432930">
        <w:rPr>
          <w:rFonts w:ascii="Times New Roman" w:hAnsi="Times New Roman" w:cs="Times New Roman"/>
          <w:lang w:val="lt-LT"/>
        </w:rPr>
        <w:t>maltitolio</w:t>
      </w:r>
      <w:proofErr w:type="spellEnd"/>
      <w:r w:rsidRPr="00432930">
        <w:rPr>
          <w:rFonts w:ascii="Times New Roman" w:hAnsi="Times New Roman" w:cs="Times New Roman"/>
          <w:lang w:val="lt-LT"/>
        </w:rPr>
        <w:t>.</w:t>
      </w:r>
    </w:p>
    <w:p w14:paraId="77777AEE" w14:textId="77777777" w:rsidR="00B4350B" w:rsidRPr="00432930" w:rsidRDefault="00B4350B" w:rsidP="00B4350B">
      <w:pPr>
        <w:tabs>
          <w:tab w:val="left" w:pos="0"/>
          <w:tab w:val="left" w:pos="567"/>
        </w:tabs>
        <w:spacing w:after="0" w:line="240" w:lineRule="auto"/>
        <w:rPr>
          <w:rFonts w:ascii="Times New Roman" w:hAnsi="Times New Roman" w:cs="Times New Roman"/>
          <w:lang w:val="lt-LT"/>
        </w:rPr>
      </w:pPr>
    </w:p>
    <w:p w14:paraId="3DB3E9DB" w14:textId="77777777" w:rsidR="00B4350B" w:rsidRPr="00432930" w:rsidRDefault="00B4350B" w:rsidP="00B4350B">
      <w:pPr>
        <w:tabs>
          <w:tab w:val="left" w:pos="0"/>
          <w:tab w:val="left" w:pos="567"/>
        </w:tabs>
        <w:spacing w:after="0" w:line="240" w:lineRule="auto"/>
        <w:rPr>
          <w:rFonts w:ascii="Times New Roman" w:hAnsi="Times New Roman" w:cs="Times New Roman"/>
          <w:lang w:val="lt-LT"/>
        </w:rPr>
      </w:pPr>
      <w:r w:rsidRPr="00432930">
        <w:rPr>
          <w:rFonts w:ascii="Times New Roman" w:hAnsi="Times New Roman" w:cs="Times New Roman"/>
          <w:lang w:val="lt-LT"/>
        </w:rPr>
        <w:t>Šio vaistinio preparato negalima vartoti pacientams, kuriems nustatytas retas paveldimas sutrikimas – fruktozės netoleravimas.</w:t>
      </w:r>
    </w:p>
    <w:p w14:paraId="3A1F57E4" w14:textId="77777777" w:rsidR="00B4350B" w:rsidRPr="00432930" w:rsidRDefault="00B4350B" w:rsidP="00B4350B">
      <w:pPr>
        <w:tabs>
          <w:tab w:val="left" w:pos="0"/>
          <w:tab w:val="left" w:pos="567"/>
        </w:tabs>
        <w:spacing w:after="0" w:line="240" w:lineRule="auto"/>
        <w:rPr>
          <w:rFonts w:ascii="Times New Roman" w:hAnsi="Times New Roman" w:cs="Times New Roman"/>
          <w:lang w:val="lt-LT"/>
        </w:rPr>
      </w:pPr>
    </w:p>
    <w:p w14:paraId="5F7B9DCB" w14:textId="77777777" w:rsidR="00B4350B" w:rsidRPr="00432930" w:rsidRDefault="00B4350B" w:rsidP="00B4350B">
      <w:pPr>
        <w:tabs>
          <w:tab w:val="left" w:pos="0"/>
          <w:tab w:val="left" w:pos="567"/>
        </w:tabs>
        <w:spacing w:after="0" w:line="240" w:lineRule="auto"/>
        <w:rPr>
          <w:rFonts w:ascii="Times New Roman" w:hAnsi="Times New Roman" w:cs="Times New Roman"/>
          <w:lang w:val="lt-LT"/>
        </w:rPr>
      </w:pPr>
      <w:r w:rsidRPr="00432930">
        <w:rPr>
          <w:rFonts w:ascii="Times New Roman" w:hAnsi="Times New Roman" w:cs="Times New Roman"/>
          <w:lang w:val="lt-LT"/>
        </w:rPr>
        <w:t xml:space="preserve">Šis vaistinis preparatas savo sudėtyje turi skystojo </w:t>
      </w:r>
      <w:proofErr w:type="spellStart"/>
      <w:r w:rsidRPr="00432930">
        <w:rPr>
          <w:rFonts w:ascii="Times New Roman" w:hAnsi="Times New Roman" w:cs="Times New Roman"/>
          <w:lang w:val="lt-LT"/>
        </w:rPr>
        <w:t>maltitolio</w:t>
      </w:r>
      <w:proofErr w:type="spellEnd"/>
      <w:r w:rsidRPr="00432930">
        <w:rPr>
          <w:rFonts w:ascii="Times New Roman" w:hAnsi="Times New Roman" w:cs="Times New Roman"/>
          <w:lang w:val="lt-LT"/>
        </w:rPr>
        <w:t>, kuris gali truputį laisvinti vidurius.</w:t>
      </w:r>
    </w:p>
    <w:p w14:paraId="24615807" w14:textId="77777777" w:rsidR="00B4350B" w:rsidRPr="00432930" w:rsidRDefault="00B4350B" w:rsidP="00B4350B">
      <w:pPr>
        <w:tabs>
          <w:tab w:val="left" w:pos="0"/>
          <w:tab w:val="left" w:pos="567"/>
        </w:tabs>
        <w:spacing w:after="0" w:line="240" w:lineRule="auto"/>
        <w:rPr>
          <w:rFonts w:ascii="Times New Roman" w:hAnsi="Times New Roman" w:cs="Times New Roman"/>
          <w:lang w:val="lt-LT"/>
        </w:rPr>
      </w:pPr>
      <w:proofErr w:type="spellStart"/>
      <w:r w:rsidRPr="00432930">
        <w:rPr>
          <w:rFonts w:ascii="Times New Roman" w:hAnsi="Times New Roman" w:cs="Times New Roman"/>
          <w:lang w:val="lt-LT"/>
        </w:rPr>
        <w:t>Maltitolio</w:t>
      </w:r>
      <w:proofErr w:type="spellEnd"/>
      <w:r w:rsidRPr="00432930">
        <w:rPr>
          <w:rFonts w:ascii="Times New Roman" w:hAnsi="Times New Roman" w:cs="Times New Roman"/>
          <w:lang w:val="lt-LT"/>
        </w:rPr>
        <w:t xml:space="preserve"> energinė vertė – 2,3 kcal/g.</w:t>
      </w:r>
    </w:p>
    <w:p w14:paraId="457AD1DE" w14:textId="77777777" w:rsidR="00B4350B" w:rsidRPr="00432930" w:rsidRDefault="00B4350B" w:rsidP="00B4350B">
      <w:pPr>
        <w:tabs>
          <w:tab w:val="left" w:pos="0"/>
          <w:tab w:val="left" w:pos="567"/>
        </w:tabs>
        <w:spacing w:after="0" w:line="240" w:lineRule="auto"/>
        <w:rPr>
          <w:rFonts w:ascii="Times New Roman" w:hAnsi="Times New Roman" w:cs="Times New Roman"/>
          <w:lang w:val="lt-LT"/>
        </w:rPr>
      </w:pPr>
      <w:r w:rsidRPr="00432930">
        <w:rPr>
          <w:rFonts w:ascii="Times New Roman" w:hAnsi="Times New Roman" w:cs="Times New Roman"/>
          <w:lang w:val="lt-LT"/>
        </w:rPr>
        <w:t>Šio vaistinio preparato sudėtyje yra natrio: 15 ml suspensijos yra 27,54 mg natrio (</w:t>
      </w:r>
      <w:proofErr w:type="spellStart"/>
      <w:r w:rsidRPr="00432930">
        <w:rPr>
          <w:rFonts w:ascii="Times New Roman" w:hAnsi="Times New Roman" w:cs="Times New Roman"/>
          <w:lang w:val="lt-LT"/>
        </w:rPr>
        <w:t>t.y</w:t>
      </w:r>
      <w:proofErr w:type="spellEnd"/>
      <w:r w:rsidRPr="00432930">
        <w:rPr>
          <w:rFonts w:ascii="Times New Roman" w:hAnsi="Times New Roman" w:cs="Times New Roman"/>
          <w:lang w:val="lt-LT"/>
        </w:rPr>
        <w:t>. 1,836 mg natrio/1 ml suspensijos). Būtina atsižvelgti, jei kontroliuojamas natrio kiekis maiste.</w:t>
      </w:r>
    </w:p>
    <w:p w14:paraId="13D21CE0" w14:textId="77777777" w:rsidR="00B4350B" w:rsidRPr="00432930" w:rsidRDefault="00B4350B" w:rsidP="00B4350B">
      <w:pPr>
        <w:tabs>
          <w:tab w:val="left" w:pos="0"/>
          <w:tab w:val="left" w:pos="567"/>
        </w:tabs>
        <w:spacing w:after="0" w:line="240" w:lineRule="auto"/>
        <w:rPr>
          <w:rFonts w:ascii="Times New Roman" w:hAnsi="Times New Roman" w:cs="Times New Roman"/>
          <w:lang w:val="lt-LT"/>
        </w:rPr>
      </w:pPr>
    </w:p>
    <w:p w14:paraId="7EAA6E13" w14:textId="77777777" w:rsidR="00B4350B" w:rsidRPr="00432930" w:rsidRDefault="00B4350B" w:rsidP="00B4350B">
      <w:pPr>
        <w:tabs>
          <w:tab w:val="left" w:pos="0"/>
          <w:tab w:val="left" w:pos="567"/>
        </w:tabs>
        <w:spacing w:after="0" w:line="240" w:lineRule="auto"/>
        <w:rPr>
          <w:rFonts w:ascii="Times New Roman" w:hAnsi="Times New Roman" w:cs="Times New Roman"/>
          <w:lang w:val="lt-LT"/>
        </w:rPr>
      </w:pPr>
      <w:r w:rsidRPr="00432930">
        <w:rPr>
          <w:rFonts w:ascii="Times New Roman" w:hAnsi="Times New Roman" w:cs="Times New Roman"/>
          <w:lang w:val="lt-LT"/>
        </w:rPr>
        <w:t>Vaistinio preparato sudėtyje yra kviečių krakmolo.</w:t>
      </w:r>
    </w:p>
    <w:p w14:paraId="6B4DD1A6" w14:textId="77777777" w:rsidR="00B4350B" w:rsidRPr="00432930" w:rsidRDefault="00B4350B" w:rsidP="00B4350B">
      <w:pPr>
        <w:tabs>
          <w:tab w:val="left" w:pos="0"/>
          <w:tab w:val="left" w:pos="567"/>
        </w:tabs>
        <w:spacing w:after="0" w:line="240" w:lineRule="auto"/>
        <w:rPr>
          <w:rFonts w:ascii="Times New Roman" w:hAnsi="Times New Roman" w:cs="Times New Roman"/>
          <w:lang w:val="lt-LT"/>
        </w:rPr>
      </w:pPr>
      <w:r w:rsidRPr="00432930">
        <w:rPr>
          <w:rFonts w:ascii="Times New Roman" w:hAnsi="Times New Roman" w:cs="Times New Roman"/>
          <w:lang w:val="lt-LT"/>
        </w:rPr>
        <w:lastRenderedPageBreak/>
        <w:t xml:space="preserve">Kviečių krakmolas turi savyje nedaug glitimo ir yra saugus vartoti žmonėms su negalavimais pilvo ertmėje. (Glitimo kiekis kviečių krakmole yra ribojamas baltymų tyrimais aprašytais </w:t>
      </w:r>
      <w:proofErr w:type="spellStart"/>
      <w:r w:rsidRPr="00432930">
        <w:rPr>
          <w:rFonts w:ascii="Times New Roman" w:hAnsi="Times New Roman" w:cs="Times New Roman"/>
          <w:lang w:val="lt-LT"/>
        </w:rPr>
        <w:t>Ph</w:t>
      </w:r>
      <w:proofErr w:type="spellEnd"/>
      <w:r w:rsidRPr="00432930">
        <w:rPr>
          <w:rFonts w:ascii="Times New Roman" w:hAnsi="Times New Roman" w:cs="Times New Roman"/>
          <w:lang w:val="lt-LT"/>
        </w:rPr>
        <w:t>. Eur. monografijoje).</w:t>
      </w:r>
    </w:p>
    <w:p w14:paraId="2370CC29" w14:textId="77777777" w:rsidR="00B4350B" w:rsidRPr="00432930" w:rsidRDefault="00B4350B" w:rsidP="00B4350B">
      <w:pPr>
        <w:tabs>
          <w:tab w:val="left" w:pos="0"/>
          <w:tab w:val="left" w:pos="567"/>
        </w:tabs>
        <w:spacing w:after="0" w:line="240" w:lineRule="auto"/>
        <w:rPr>
          <w:rFonts w:ascii="Times New Roman" w:hAnsi="Times New Roman" w:cs="Times New Roman"/>
          <w:lang w:val="lt-LT"/>
        </w:rPr>
      </w:pPr>
    </w:p>
    <w:p w14:paraId="3955084D" w14:textId="77777777" w:rsidR="00B4350B" w:rsidRPr="00432930" w:rsidRDefault="00B4350B" w:rsidP="00B4350B">
      <w:pPr>
        <w:keepNext/>
        <w:keepLines/>
        <w:tabs>
          <w:tab w:val="left" w:pos="0"/>
          <w:tab w:val="left" w:pos="567"/>
        </w:tabs>
        <w:spacing w:after="0" w:line="240" w:lineRule="auto"/>
        <w:ind w:left="567" w:hanging="567"/>
        <w:outlineLvl w:val="2"/>
        <w:rPr>
          <w:rFonts w:ascii="Times New Roman" w:hAnsi="Times New Roman" w:cs="Times New Roman"/>
          <w:b/>
          <w:kern w:val="28"/>
          <w:lang w:val="lt-LT"/>
        </w:rPr>
      </w:pPr>
      <w:bookmarkStart w:id="22" w:name="_Toc129243106"/>
      <w:bookmarkStart w:id="23" w:name="_Toc129243231"/>
      <w:r w:rsidRPr="00432930">
        <w:rPr>
          <w:rFonts w:ascii="Times New Roman" w:hAnsi="Times New Roman" w:cs="Times New Roman"/>
          <w:b/>
          <w:kern w:val="28"/>
          <w:lang w:val="lt-LT"/>
        </w:rPr>
        <w:t>4.5</w:t>
      </w:r>
      <w:r w:rsidRPr="00432930">
        <w:rPr>
          <w:rFonts w:ascii="Times New Roman" w:hAnsi="Times New Roman" w:cs="Times New Roman"/>
          <w:b/>
          <w:kern w:val="28"/>
          <w:lang w:val="lt-LT"/>
        </w:rPr>
        <w:tab/>
        <w:t>Sąveika su kitais vaistiniais preparatais ir kitokia sąveika</w:t>
      </w:r>
      <w:bookmarkEnd w:id="22"/>
      <w:bookmarkEnd w:id="23"/>
    </w:p>
    <w:p w14:paraId="0E2C4FC9"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54FD9561"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Ibuprofeno reikia vengti vartoti kartu su:</w:t>
      </w:r>
    </w:p>
    <w:p w14:paraId="1F588F65" w14:textId="77777777" w:rsidR="00B4350B" w:rsidRPr="00432930" w:rsidRDefault="00B4350B" w:rsidP="00B4350B">
      <w:pPr>
        <w:spacing w:after="0" w:line="240" w:lineRule="auto"/>
        <w:rPr>
          <w:rFonts w:ascii="Times New Roman" w:eastAsia="Times New Roman" w:hAnsi="Times New Roman" w:cs="Times New Roman"/>
          <w:noProof/>
          <w:lang w:val="lt-LT"/>
        </w:rPr>
      </w:pPr>
      <w:r w:rsidRPr="00432930">
        <w:rPr>
          <w:rFonts w:ascii="Times New Roman" w:eastAsia="Times New Roman" w:hAnsi="Times New Roman" w:cs="Times New Roman"/>
          <w:noProof/>
          <w:lang w:val="lt-LT"/>
        </w:rPr>
        <w:t>Kitais NVNU, įskaitant selektyvius ciklooksigenazės 2 inhibitorius: negalima vartoti dviejų ar daugiau tokių vaistinių preparatų, nes gali padidėti nepageidaujamo poveikio rizika (žr. 4.4 skyrių).</w:t>
      </w:r>
    </w:p>
    <w:p w14:paraId="2381D169" w14:textId="77777777" w:rsidR="00B4350B" w:rsidRPr="00145E94" w:rsidRDefault="00B4350B" w:rsidP="00B4350B">
      <w:pPr>
        <w:tabs>
          <w:tab w:val="left" w:pos="0"/>
        </w:tabs>
        <w:spacing w:after="0" w:line="240" w:lineRule="auto"/>
        <w:rPr>
          <w:rFonts w:ascii="Times New Roman" w:hAnsi="Times New Roman" w:cs="Times New Roman"/>
          <w:lang w:val="lt-LT"/>
        </w:rPr>
      </w:pPr>
      <w:proofErr w:type="spellStart"/>
      <w:r w:rsidRPr="00987F92">
        <w:rPr>
          <w:rFonts w:ascii="Times New Roman" w:hAnsi="Times New Roman" w:cs="Times New Roman"/>
          <w:lang w:val="lt-LT"/>
        </w:rPr>
        <w:t>Acetilsalicilo</w:t>
      </w:r>
      <w:proofErr w:type="spellEnd"/>
      <w:r w:rsidRPr="00987F92">
        <w:rPr>
          <w:rFonts w:ascii="Times New Roman" w:hAnsi="Times New Roman" w:cs="Times New Roman"/>
          <w:lang w:val="lt-LT"/>
        </w:rPr>
        <w:t xml:space="preserve"> rūgštimi: paprastai nerekomenduojama kartu vartoti </w:t>
      </w:r>
      <w:proofErr w:type="spellStart"/>
      <w:r w:rsidRPr="00987F92">
        <w:rPr>
          <w:rFonts w:ascii="Times New Roman" w:hAnsi="Times New Roman" w:cs="Times New Roman"/>
          <w:lang w:val="lt-LT"/>
        </w:rPr>
        <w:t>ibuprofeno</w:t>
      </w:r>
      <w:proofErr w:type="spellEnd"/>
      <w:r w:rsidRPr="00987F92">
        <w:rPr>
          <w:rFonts w:ascii="Times New Roman" w:hAnsi="Times New Roman" w:cs="Times New Roman"/>
          <w:lang w:val="lt-LT"/>
        </w:rPr>
        <w:t xml:space="preserve"> ir </w:t>
      </w:r>
      <w:proofErr w:type="spellStart"/>
      <w:r w:rsidRPr="00987F92">
        <w:rPr>
          <w:rFonts w:ascii="Times New Roman" w:hAnsi="Times New Roman" w:cs="Times New Roman"/>
          <w:lang w:val="lt-LT"/>
        </w:rPr>
        <w:t>acetilsalicilo</w:t>
      </w:r>
      <w:proofErr w:type="spellEnd"/>
      <w:r w:rsidRPr="00987F92">
        <w:rPr>
          <w:rFonts w:ascii="Times New Roman" w:hAnsi="Times New Roman" w:cs="Times New Roman"/>
          <w:lang w:val="lt-LT"/>
        </w:rPr>
        <w:t xml:space="preserve"> rūgšties dėl galimos didesnio nepageidaujamo poveikio rizikos. </w:t>
      </w:r>
    </w:p>
    <w:p w14:paraId="464B7A11" w14:textId="77777777" w:rsidR="00B4350B" w:rsidRPr="00B217BF" w:rsidRDefault="00B4350B" w:rsidP="00B4350B">
      <w:pPr>
        <w:tabs>
          <w:tab w:val="left" w:pos="0"/>
        </w:tabs>
        <w:spacing w:after="0" w:line="240" w:lineRule="auto"/>
        <w:rPr>
          <w:rFonts w:ascii="Times New Roman" w:hAnsi="Times New Roman" w:cs="Times New Roman"/>
          <w:lang w:val="lt-LT"/>
        </w:rPr>
      </w:pPr>
    </w:p>
    <w:p w14:paraId="5896BE9B" w14:textId="77777777" w:rsidR="00B4350B" w:rsidRPr="00003949" w:rsidRDefault="00B4350B" w:rsidP="00B4350B">
      <w:pPr>
        <w:tabs>
          <w:tab w:val="left" w:pos="0"/>
        </w:tabs>
        <w:spacing w:after="0" w:line="240" w:lineRule="auto"/>
        <w:rPr>
          <w:rFonts w:ascii="Times New Roman" w:hAnsi="Times New Roman" w:cs="Times New Roman"/>
          <w:lang w:val="lt-LT"/>
        </w:rPr>
      </w:pPr>
      <w:r w:rsidRPr="00B217BF">
        <w:rPr>
          <w:rFonts w:ascii="Times New Roman" w:hAnsi="Times New Roman" w:cs="Times New Roman"/>
          <w:lang w:val="lt-LT"/>
        </w:rPr>
        <w:t xml:space="preserve">Eksperimentiniai duomenys rodo, kad vartojant </w:t>
      </w:r>
      <w:proofErr w:type="spellStart"/>
      <w:r w:rsidRPr="00B217BF">
        <w:rPr>
          <w:rFonts w:ascii="Times New Roman" w:hAnsi="Times New Roman" w:cs="Times New Roman"/>
          <w:lang w:val="lt-LT"/>
        </w:rPr>
        <w:t>ibuprofeną</w:t>
      </w:r>
      <w:proofErr w:type="spellEnd"/>
      <w:r w:rsidRPr="00B217BF">
        <w:rPr>
          <w:rFonts w:ascii="Times New Roman" w:hAnsi="Times New Roman" w:cs="Times New Roman"/>
          <w:lang w:val="lt-LT"/>
        </w:rPr>
        <w:t xml:space="preserve"> kartu su </w:t>
      </w:r>
      <w:proofErr w:type="spellStart"/>
      <w:r w:rsidRPr="00B217BF">
        <w:rPr>
          <w:rFonts w:ascii="Times New Roman" w:hAnsi="Times New Roman" w:cs="Times New Roman"/>
          <w:lang w:val="lt-LT"/>
        </w:rPr>
        <w:t>acetilsalicilo</w:t>
      </w:r>
      <w:proofErr w:type="spellEnd"/>
      <w:r w:rsidRPr="00B217BF">
        <w:rPr>
          <w:rFonts w:ascii="Times New Roman" w:hAnsi="Times New Roman" w:cs="Times New Roman"/>
          <w:lang w:val="lt-LT"/>
        </w:rPr>
        <w:t xml:space="preserve"> rūgštimi, jis gali konkurenciniu būdu slopinti mažų dozių </w:t>
      </w:r>
      <w:proofErr w:type="spellStart"/>
      <w:r w:rsidRPr="00B217BF">
        <w:rPr>
          <w:rFonts w:ascii="Times New Roman" w:hAnsi="Times New Roman" w:cs="Times New Roman"/>
          <w:lang w:val="lt-LT"/>
        </w:rPr>
        <w:t>acetilsalicilo</w:t>
      </w:r>
      <w:proofErr w:type="spellEnd"/>
      <w:r w:rsidRPr="00B217BF">
        <w:rPr>
          <w:rFonts w:ascii="Times New Roman" w:hAnsi="Times New Roman" w:cs="Times New Roman"/>
          <w:lang w:val="lt-LT"/>
        </w:rPr>
        <w:t xml:space="preserve"> rūgšties poveikį trombocitų </w:t>
      </w:r>
      <w:proofErr w:type="spellStart"/>
      <w:r w:rsidRPr="00B217BF">
        <w:rPr>
          <w:rFonts w:ascii="Times New Roman" w:hAnsi="Times New Roman" w:cs="Times New Roman"/>
          <w:lang w:val="lt-LT"/>
        </w:rPr>
        <w:t>agregacijai</w:t>
      </w:r>
      <w:proofErr w:type="spellEnd"/>
      <w:r w:rsidRPr="00B217BF">
        <w:rPr>
          <w:rFonts w:ascii="Times New Roman" w:hAnsi="Times New Roman" w:cs="Times New Roman"/>
          <w:lang w:val="lt-LT"/>
        </w:rPr>
        <w:t xml:space="preserve">. Nors yra tam tikrų neaiškumų dėl šių duomenų ekstrapoliacijos klinikinėmis sąlygomis, negalima atmesti galimybės, kad nuolat ilgą laiką vartojant </w:t>
      </w:r>
      <w:proofErr w:type="spellStart"/>
      <w:r w:rsidRPr="00B217BF">
        <w:rPr>
          <w:rFonts w:ascii="Times New Roman" w:hAnsi="Times New Roman" w:cs="Times New Roman"/>
          <w:lang w:val="lt-LT"/>
        </w:rPr>
        <w:t>ibuprofeną</w:t>
      </w:r>
      <w:proofErr w:type="spellEnd"/>
      <w:r w:rsidRPr="00B217BF">
        <w:rPr>
          <w:rFonts w:ascii="Times New Roman" w:hAnsi="Times New Roman" w:cs="Times New Roman"/>
          <w:lang w:val="lt-LT"/>
        </w:rPr>
        <w:t xml:space="preserve"> gali sumažėti mažų dozių </w:t>
      </w:r>
      <w:proofErr w:type="spellStart"/>
      <w:r w:rsidRPr="00B217BF">
        <w:rPr>
          <w:rFonts w:ascii="Times New Roman" w:hAnsi="Times New Roman" w:cs="Times New Roman"/>
          <w:lang w:val="lt-LT"/>
        </w:rPr>
        <w:t>acetilsalicilo</w:t>
      </w:r>
      <w:proofErr w:type="spellEnd"/>
      <w:r w:rsidRPr="00B217BF">
        <w:rPr>
          <w:rFonts w:ascii="Times New Roman" w:hAnsi="Times New Roman" w:cs="Times New Roman"/>
          <w:lang w:val="lt-LT"/>
        </w:rPr>
        <w:t xml:space="preserve"> r</w:t>
      </w:r>
      <w:r w:rsidRPr="00003949">
        <w:rPr>
          <w:rFonts w:ascii="Times New Roman" w:hAnsi="Times New Roman" w:cs="Times New Roman"/>
          <w:lang w:val="lt-LT"/>
        </w:rPr>
        <w:t xml:space="preserve">ūgšties </w:t>
      </w:r>
      <w:proofErr w:type="spellStart"/>
      <w:r w:rsidRPr="00003949">
        <w:rPr>
          <w:rFonts w:ascii="Times New Roman" w:hAnsi="Times New Roman" w:cs="Times New Roman"/>
          <w:lang w:val="lt-LT"/>
        </w:rPr>
        <w:t>kardioprotekcinis</w:t>
      </w:r>
      <w:proofErr w:type="spellEnd"/>
      <w:r w:rsidRPr="00003949">
        <w:rPr>
          <w:rFonts w:ascii="Times New Roman" w:hAnsi="Times New Roman" w:cs="Times New Roman"/>
          <w:lang w:val="lt-LT"/>
        </w:rPr>
        <w:t xml:space="preserve"> poveikis. Manoma, kad retkarčiais vartojant </w:t>
      </w:r>
      <w:proofErr w:type="spellStart"/>
      <w:r w:rsidRPr="00003949">
        <w:rPr>
          <w:rFonts w:ascii="Times New Roman" w:hAnsi="Times New Roman" w:cs="Times New Roman"/>
          <w:lang w:val="lt-LT"/>
        </w:rPr>
        <w:t>ibuprofeną</w:t>
      </w:r>
      <w:proofErr w:type="spellEnd"/>
      <w:r w:rsidRPr="00003949">
        <w:rPr>
          <w:rFonts w:ascii="Times New Roman" w:hAnsi="Times New Roman" w:cs="Times New Roman"/>
          <w:lang w:val="lt-LT"/>
        </w:rPr>
        <w:t xml:space="preserve"> neturėtų pasireikšti jokio kliniškai reikšmingo poveikio (žr. 5.1 skyrių).</w:t>
      </w:r>
    </w:p>
    <w:p w14:paraId="2A1B37BF"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71366264"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Ibuprofeno (kaip ir kitų NVNU) reikia vartoti atsargiai kartu su:</w:t>
      </w:r>
      <w:r w:rsidRPr="00432930" w:rsidDel="00AD7083">
        <w:rPr>
          <w:rFonts w:ascii="Times New Roman" w:eastAsia="Times New Roman" w:hAnsi="Times New Roman" w:cs="Times New Roman"/>
          <w:bCs/>
          <w:noProof/>
          <w:lang w:val="lt-LT"/>
        </w:rPr>
        <w:t xml:space="preserve"> </w:t>
      </w:r>
    </w:p>
    <w:p w14:paraId="4E698585"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41342E6F" w14:textId="77777777" w:rsidR="00B4350B" w:rsidRPr="00432930" w:rsidRDefault="00B4350B" w:rsidP="00B4350B">
      <w:pPr>
        <w:numPr>
          <w:ilvl w:val="0"/>
          <w:numId w:val="16"/>
        </w:numPr>
        <w:tabs>
          <w:tab w:val="left" w:pos="0"/>
        </w:tabs>
        <w:spacing w:after="0" w:line="240" w:lineRule="auto"/>
        <w:rPr>
          <w:rFonts w:ascii="Times New Roman" w:eastAsia="Times New Roman" w:hAnsi="Times New Roman" w:cs="Times New Roman"/>
          <w:bCs/>
          <w:noProof/>
          <w:lang w:val="lt-LT" w:eastAsia="lt-LT"/>
        </w:rPr>
      </w:pPr>
      <w:r w:rsidRPr="00432930">
        <w:rPr>
          <w:rFonts w:ascii="Times New Roman" w:eastAsia="Times New Roman" w:hAnsi="Times New Roman" w:cs="Times New Roman"/>
          <w:bCs/>
          <w:i/>
          <w:noProof/>
          <w:lang w:val="lt-LT"/>
        </w:rPr>
        <w:t>Kraujospūdį mažinančiais vaistiniais preparatais</w:t>
      </w:r>
      <w:r w:rsidRPr="00432930">
        <w:rPr>
          <w:rFonts w:ascii="Times New Roman" w:eastAsia="Times New Roman" w:hAnsi="Times New Roman" w:cs="Times New Roman"/>
          <w:bCs/>
          <w:noProof/>
          <w:lang w:val="lt-LT"/>
        </w:rPr>
        <w:t xml:space="preserve"> (AKF inhibitoriai, beta receptorius blokuojančiais vaistiniais preparatais, angiotenzino II receptorių blokatoriais) ir </w:t>
      </w:r>
      <w:r w:rsidRPr="00432930">
        <w:rPr>
          <w:rFonts w:ascii="Times New Roman" w:eastAsia="Times New Roman" w:hAnsi="Times New Roman" w:cs="Times New Roman"/>
          <w:bCs/>
          <w:i/>
          <w:noProof/>
          <w:lang w:val="lt-LT"/>
        </w:rPr>
        <w:t>diuretikais</w:t>
      </w:r>
      <w:r w:rsidRPr="00432930">
        <w:rPr>
          <w:rFonts w:ascii="Times New Roman" w:eastAsia="Times New Roman" w:hAnsi="Times New Roman" w:cs="Times New Roman"/>
          <w:bCs/>
          <w:noProof/>
          <w:lang w:val="lt-LT"/>
        </w:rPr>
        <w:t xml:space="preserve">: NVNU gali susilpninti šių vaistinių preparatų poveikį ir padidinti ciklooksigenazės slopinimo sukeltą nefrotoksiškumą, ypač pacientams su inkstų funkcijos sutrikimais (t.y. pacientams, kuriems pasireiškia dehidratacija, arba senyviems pacientams su pakenkta inkstų funkcija). NVNU vartojimas su AKF inhibitoriais, beta </w:t>
      </w:r>
      <w:proofErr w:type="spellStart"/>
      <w:r w:rsidRPr="00432930">
        <w:rPr>
          <w:rFonts w:ascii="Times New Roman" w:eastAsia="Times New Roman" w:hAnsi="Times New Roman" w:cs="Times New Roman"/>
          <w:bCs/>
          <w:lang w:val="lt-LT"/>
        </w:rPr>
        <w:t>adreno</w:t>
      </w:r>
      <w:r w:rsidRPr="00432930">
        <w:rPr>
          <w:rFonts w:ascii="Times New Roman" w:eastAsia="Times New Roman" w:hAnsi="Times New Roman" w:cs="Times New Roman"/>
          <w:bCs/>
          <w:noProof/>
          <w:lang w:val="lt-LT"/>
        </w:rPr>
        <w:t>receptorių</w:t>
      </w:r>
      <w:proofErr w:type="spellEnd"/>
      <w:r w:rsidRPr="00432930">
        <w:rPr>
          <w:rFonts w:ascii="Times New Roman" w:eastAsia="Times New Roman" w:hAnsi="Times New Roman" w:cs="Times New Roman"/>
          <w:bCs/>
          <w:noProof/>
          <w:lang w:val="lt-LT"/>
        </w:rPr>
        <w:t xml:space="preserve"> blokatoriais, angiotenzino II </w:t>
      </w:r>
      <w:r w:rsidRPr="00432930">
        <w:rPr>
          <w:rFonts w:ascii="Times New Roman" w:eastAsia="Times New Roman" w:hAnsi="Times New Roman" w:cs="Times New Roman"/>
          <w:bCs/>
          <w:lang w:val="lt-LT"/>
        </w:rPr>
        <w:t xml:space="preserve">receptorių blokatoriais </w:t>
      </w:r>
      <w:r w:rsidRPr="00432930">
        <w:rPr>
          <w:rFonts w:ascii="Times New Roman" w:eastAsia="Times New Roman" w:hAnsi="Times New Roman" w:cs="Times New Roman"/>
          <w:bCs/>
          <w:noProof/>
          <w:lang w:val="lt-LT"/>
        </w:rPr>
        <w:t xml:space="preserve">ir ciklooksigenazės inhibitoriais gali pasireikšti tolesniu inkstų funkcijos pakenkimu, įskaitant laikiną ūminį inkstų nepakankamumą. </w:t>
      </w:r>
      <w:r w:rsidRPr="00432930">
        <w:rPr>
          <w:rFonts w:ascii="Times New Roman" w:eastAsia="Times New Roman" w:hAnsi="Times New Roman" w:cs="Times New Roman"/>
          <w:bCs/>
          <w:noProof/>
          <w:lang w:val="lt-LT" w:eastAsia="lt-LT"/>
        </w:rPr>
        <w:t>Tokiems pacientams būtina tinkama hidracija, o kompleksinio gydymo pradžioje ir periodiškai tolesnio gydymo metu reikia sekti jų inkstų funkciją. Diuretikai gali padidinti NVNU nefrotoksinio poveikio riziką.</w:t>
      </w:r>
    </w:p>
    <w:p w14:paraId="09E6407A" w14:textId="77777777" w:rsidR="00B4350B" w:rsidRPr="00432930" w:rsidRDefault="00B4350B" w:rsidP="00B4350B">
      <w:pPr>
        <w:numPr>
          <w:ilvl w:val="0"/>
          <w:numId w:val="16"/>
        </w:numPr>
        <w:tabs>
          <w:tab w:val="left" w:pos="0"/>
        </w:tabs>
        <w:spacing w:after="0" w:line="240" w:lineRule="auto"/>
        <w:rPr>
          <w:rFonts w:ascii="Times New Roman" w:eastAsia="Times New Roman" w:hAnsi="Times New Roman" w:cs="Times New Roman"/>
          <w:bCs/>
          <w:noProof/>
          <w:lang w:val="lt-LT" w:eastAsia="lt-LT"/>
        </w:rPr>
      </w:pPr>
      <w:r w:rsidRPr="00432930">
        <w:rPr>
          <w:rFonts w:ascii="Times New Roman" w:eastAsia="Times New Roman" w:hAnsi="Times New Roman" w:cs="Times New Roman"/>
          <w:bCs/>
          <w:i/>
          <w:noProof/>
          <w:lang w:val="lt-LT" w:eastAsia="lt-LT"/>
        </w:rPr>
        <w:t>Širdį veikiančiais glikozidais, pavyzdžiui, digoksinu:</w:t>
      </w:r>
      <w:r w:rsidRPr="00432930">
        <w:rPr>
          <w:rFonts w:ascii="Times New Roman" w:eastAsia="Times New Roman" w:hAnsi="Times New Roman" w:cs="Times New Roman"/>
          <w:bCs/>
          <w:noProof/>
          <w:lang w:val="lt-LT" w:eastAsia="lt-LT"/>
        </w:rPr>
        <w:t xml:space="preserve"> NVNU gali pasunkinti širdies nepakankamumo reiškinius, sumažinti GFG (glomerulų filtracijos greitį) ir padidinti glikozidų kiekį kraujo plazmoje. Kartu vartojant Nurofen Forte Orange ir vaistinius digoksino preparatus, gali padidėti digoksino koncentracija kraujo plazmoje. Digoksino koncentracijos kraujo plazmoje tikrinti nebūtina, jei šie vaistiniai preparatai vartojami teisingai (arba tikrinti kas 3 paras).</w:t>
      </w:r>
    </w:p>
    <w:p w14:paraId="61444E3A" w14:textId="77777777" w:rsidR="00B4350B" w:rsidRPr="00432930" w:rsidRDefault="00B4350B" w:rsidP="00B4350B">
      <w:pPr>
        <w:numPr>
          <w:ilvl w:val="0"/>
          <w:numId w:val="16"/>
        </w:numPr>
        <w:tabs>
          <w:tab w:val="left" w:pos="0"/>
        </w:tabs>
        <w:spacing w:after="0" w:line="240" w:lineRule="auto"/>
        <w:rPr>
          <w:rFonts w:ascii="Times New Roman" w:eastAsia="Times New Roman" w:hAnsi="Times New Roman" w:cs="Times New Roman"/>
          <w:bCs/>
          <w:i/>
          <w:noProof/>
          <w:lang w:val="lt-LT" w:eastAsia="lt-LT"/>
        </w:rPr>
      </w:pPr>
      <w:r w:rsidRPr="00432930">
        <w:rPr>
          <w:rFonts w:ascii="Times New Roman" w:eastAsia="Times New Roman" w:hAnsi="Times New Roman" w:cs="Times New Roman"/>
          <w:bCs/>
          <w:i/>
          <w:noProof/>
          <w:lang w:val="lt-LT" w:eastAsia="lt-LT"/>
        </w:rPr>
        <w:t>Ličiu</w:t>
      </w:r>
      <w:r w:rsidRPr="00432930">
        <w:rPr>
          <w:rFonts w:ascii="Times New Roman" w:eastAsia="Times New Roman" w:hAnsi="Times New Roman" w:cs="Times New Roman"/>
          <w:bCs/>
          <w:noProof/>
          <w:lang w:val="lt-LT" w:eastAsia="lt-LT"/>
        </w:rPr>
        <w:t>: yra įrodymų, kad gali padidėti ličio koncentracija kraujo plazmoje.</w:t>
      </w:r>
      <w:r w:rsidRPr="00432930">
        <w:rPr>
          <w:rFonts w:ascii="Times New Roman" w:eastAsia="Times New Roman" w:hAnsi="Times New Roman" w:cs="Times New Roman"/>
          <w:bCs/>
          <w:noProof/>
          <w:lang w:val="lt-LT"/>
        </w:rPr>
        <w:t xml:space="preserve"> </w:t>
      </w:r>
      <w:r w:rsidRPr="00432930">
        <w:rPr>
          <w:rFonts w:ascii="Times New Roman" w:eastAsia="Times New Roman" w:hAnsi="Times New Roman" w:cs="Times New Roman"/>
          <w:bCs/>
          <w:noProof/>
          <w:lang w:val="lt-LT" w:eastAsia="lt-LT"/>
        </w:rPr>
        <w:t>Ličio koncentracijos kraujo plazmoje tikrinti nebūtina, jei šie vaistiniai preparatai vartojami teisingai (arba tikrinti kas 3 paras).</w:t>
      </w:r>
    </w:p>
    <w:p w14:paraId="1479F2F8" w14:textId="77777777" w:rsidR="00B4350B" w:rsidRPr="00432930" w:rsidRDefault="00B4350B" w:rsidP="00B4350B">
      <w:pPr>
        <w:numPr>
          <w:ilvl w:val="0"/>
          <w:numId w:val="16"/>
        </w:num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i/>
          <w:noProof/>
          <w:lang w:val="lt-LT" w:eastAsia="lt-LT"/>
        </w:rPr>
        <w:t xml:space="preserve">Kalį organizme sulaikančiais diuretikais: </w:t>
      </w:r>
      <w:r w:rsidRPr="00432930">
        <w:rPr>
          <w:rFonts w:ascii="Times New Roman" w:eastAsia="Times New Roman" w:hAnsi="Times New Roman" w:cs="Times New Roman"/>
          <w:bCs/>
          <w:noProof/>
          <w:lang w:val="lt-LT" w:eastAsia="lt-LT"/>
        </w:rPr>
        <w:t>vartojimas kartu su Nurofen Forte Orange gali suketi hiperkalemiją  (rekomenduojama reguliariai tikrinti kalio koncentraciją kraujyje).</w:t>
      </w:r>
    </w:p>
    <w:p w14:paraId="256ADD27" w14:textId="77777777" w:rsidR="00B4350B" w:rsidRPr="00432930" w:rsidRDefault="00B4350B" w:rsidP="00B4350B">
      <w:pPr>
        <w:numPr>
          <w:ilvl w:val="0"/>
          <w:numId w:val="16"/>
        </w:num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i/>
          <w:noProof/>
          <w:lang w:val="lt-LT"/>
        </w:rPr>
        <w:t>Fenitoinu:</w:t>
      </w:r>
      <w:r w:rsidRPr="00432930">
        <w:rPr>
          <w:rFonts w:ascii="Times New Roman" w:eastAsia="Times New Roman" w:hAnsi="Times New Roman" w:cs="Times New Roman"/>
          <w:bCs/>
          <w:noProof/>
          <w:lang w:val="lt-LT"/>
        </w:rPr>
        <w:t xml:space="preserve"> Nurofen Forte Orange geriamosios suspensijos vartojimas kartu su fenitoino preparatais gali padidinti fenitoino kiekį kraujo plazmoje. Laikantis vartojimo rekomendacijų, fenitoino koncentracijos kraujo plazmoje tikrinti nebūtina (arba tikrinti kas 3 paras).</w:t>
      </w:r>
    </w:p>
    <w:p w14:paraId="0FB2D878" w14:textId="77777777" w:rsidR="00B4350B" w:rsidRPr="00432930" w:rsidRDefault="00B4350B" w:rsidP="00B4350B">
      <w:pPr>
        <w:numPr>
          <w:ilvl w:val="0"/>
          <w:numId w:val="16"/>
        </w:num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i/>
          <w:noProof/>
          <w:lang w:val="lt-LT"/>
        </w:rPr>
        <w:t xml:space="preserve">Metotreksatu: </w:t>
      </w:r>
      <w:r w:rsidRPr="00432930">
        <w:rPr>
          <w:rFonts w:ascii="Times New Roman" w:eastAsia="Times New Roman" w:hAnsi="Times New Roman" w:cs="Times New Roman"/>
          <w:bCs/>
          <w:noProof/>
          <w:lang w:val="lt-LT"/>
        </w:rPr>
        <w:t>padidėja metotreksato koncentracija kraujyje. NVNU vartojimas 24 valandų laikotarpyje prieš ar po metotreksato pavartojimo gali padidinti metotreksato koncentraciją ir jo toksiškumą.</w:t>
      </w:r>
    </w:p>
    <w:p w14:paraId="5B272904" w14:textId="77777777" w:rsidR="00B4350B" w:rsidRPr="00432930" w:rsidRDefault="00B4350B" w:rsidP="00B4350B">
      <w:pPr>
        <w:numPr>
          <w:ilvl w:val="0"/>
          <w:numId w:val="16"/>
        </w:num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i/>
          <w:noProof/>
          <w:lang w:val="lt-LT"/>
        </w:rPr>
        <w:t xml:space="preserve">Takrolimuzu: </w:t>
      </w:r>
      <w:r w:rsidRPr="00432930">
        <w:rPr>
          <w:rFonts w:ascii="Times New Roman" w:eastAsia="Times New Roman" w:hAnsi="Times New Roman" w:cs="Times New Roman"/>
          <w:bCs/>
          <w:noProof/>
          <w:lang w:val="lt-LT"/>
        </w:rPr>
        <w:t>vartojant kartu su NVNU, gali padidėti nefrotoksiškumo rizika.</w:t>
      </w:r>
    </w:p>
    <w:p w14:paraId="085D6BDA" w14:textId="77777777" w:rsidR="00B4350B" w:rsidRPr="00432930" w:rsidRDefault="00B4350B" w:rsidP="00B4350B">
      <w:pPr>
        <w:numPr>
          <w:ilvl w:val="0"/>
          <w:numId w:val="16"/>
        </w:num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i/>
          <w:noProof/>
          <w:lang w:val="lt-LT"/>
        </w:rPr>
        <w:t>Ciklosporinu:</w:t>
      </w:r>
      <w:r w:rsidRPr="00432930">
        <w:rPr>
          <w:rFonts w:ascii="Times New Roman" w:eastAsia="Times New Roman" w:hAnsi="Times New Roman" w:cs="Times New Roman"/>
          <w:bCs/>
          <w:noProof/>
          <w:lang w:val="lt-LT"/>
        </w:rPr>
        <w:t xml:space="preserve"> padidėjęs nefrotoksiškumo pavojus.</w:t>
      </w:r>
    </w:p>
    <w:p w14:paraId="02FF452B" w14:textId="77777777" w:rsidR="00B4350B" w:rsidRPr="00432930" w:rsidRDefault="00B4350B" w:rsidP="00B4350B">
      <w:pPr>
        <w:numPr>
          <w:ilvl w:val="0"/>
          <w:numId w:val="16"/>
        </w:numPr>
        <w:tabs>
          <w:tab w:val="left" w:pos="0"/>
          <w:tab w:val="left" w:pos="426"/>
        </w:tabs>
        <w:spacing w:after="0" w:line="240" w:lineRule="auto"/>
        <w:rPr>
          <w:rFonts w:ascii="Times New Roman" w:eastAsia="Times New Roman" w:hAnsi="Times New Roman" w:cs="Times New Roman"/>
          <w:noProof/>
          <w:lang w:val="lt-LT"/>
        </w:rPr>
      </w:pPr>
      <w:r w:rsidRPr="00432930">
        <w:rPr>
          <w:rFonts w:ascii="Times New Roman" w:eastAsia="Times New Roman" w:hAnsi="Times New Roman" w:cs="Times New Roman"/>
          <w:i/>
          <w:noProof/>
          <w:lang w:val="lt-LT"/>
        </w:rPr>
        <w:t>Kortikosteroidais:</w:t>
      </w:r>
      <w:r w:rsidRPr="00432930">
        <w:rPr>
          <w:rFonts w:ascii="Times New Roman" w:eastAsia="Times New Roman" w:hAnsi="Times New Roman" w:cs="Times New Roman"/>
          <w:noProof/>
          <w:lang w:val="lt-LT"/>
        </w:rPr>
        <w:t xml:space="preserve"> gali padidėti virškinimo trakto opų susidarymo ir kraujavimo pavojus (žr. 4.4 skyrių).</w:t>
      </w:r>
    </w:p>
    <w:p w14:paraId="160D343A" w14:textId="77777777" w:rsidR="00B4350B" w:rsidRPr="00432930" w:rsidRDefault="00B4350B" w:rsidP="00B4350B">
      <w:pPr>
        <w:numPr>
          <w:ilvl w:val="0"/>
          <w:numId w:val="16"/>
        </w:numPr>
        <w:tabs>
          <w:tab w:val="left" w:pos="0"/>
          <w:tab w:val="left" w:pos="426"/>
        </w:tabs>
        <w:spacing w:after="0" w:line="240" w:lineRule="auto"/>
        <w:rPr>
          <w:rFonts w:ascii="Times New Roman" w:eastAsia="Times New Roman" w:hAnsi="Times New Roman" w:cs="Times New Roman"/>
          <w:noProof/>
          <w:lang w:val="lt-LT"/>
        </w:rPr>
      </w:pPr>
      <w:r w:rsidRPr="00432930">
        <w:rPr>
          <w:rFonts w:ascii="Times New Roman" w:eastAsia="Times New Roman" w:hAnsi="Times New Roman" w:cs="Times New Roman"/>
          <w:i/>
          <w:lang w:val="lt-LT"/>
        </w:rPr>
        <w:t>Antikoaguliantais:</w:t>
      </w:r>
      <w:r w:rsidRPr="00432930">
        <w:rPr>
          <w:rFonts w:ascii="Times New Roman" w:eastAsia="Times New Roman" w:hAnsi="Times New Roman" w:cs="Times New Roman"/>
          <w:lang w:val="lt-LT"/>
        </w:rPr>
        <w:t xml:space="preserve"> </w:t>
      </w:r>
      <w:r w:rsidRPr="00432930">
        <w:rPr>
          <w:rFonts w:ascii="Times New Roman" w:eastAsia="Times New Roman" w:hAnsi="Times New Roman" w:cs="Times New Roman"/>
          <w:noProof/>
          <w:lang w:val="lt-LT"/>
        </w:rPr>
        <w:t>NVNU gali stiprinti antikoaguliantų (pvz., varfarino) poveikį (žr. 4.4 skyrių).</w:t>
      </w:r>
    </w:p>
    <w:p w14:paraId="139951FE" w14:textId="77777777" w:rsidR="00B4350B" w:rsidRPr="00432930" w:rsidRDefault="00B4350B" w:rsidP="00B4350B">
      <w:pPr>
        <w:numPr>
          <w:ilvl w:val="0"/>
          <w:numId w:val="16"/>
        </w:numPr>
        <w:tabs>
          <w:tab w:val="left" w:pos="0"/>
          <w:tab w:val="left" w:pos="426"/>
        </w:tabs>
        <w:spacing w:after="0" w:line="240" w:lineRule="auto"/>
        <w:rPr>
          <w:rFonts w:ascii="Times New Roman" w:eastAsia="Times New Roman" w:hAnsi="Times New Roman" w:cs="Times New Roman"/>
          <w:noProof/>
          <w:lang w:val="lt-LT"/>
        </w:rPr>
      </w:pPr>
      <w:r w:rsidRPr="00432930">
        <w:rPr>
          <w:rFonts w:ascii="Times New Roman" w:eastAsia="Times New Roman" w:hAnsi="Times New Roman" w:cs="Times New Roman"/>
          <w:noProof/>
          <w:lang w:val="lt-LT"/>
        </w:rPr>
        <w:lastRenderedPageBreak/>
        <w:t>Trombocitų agregaciją slopinančiais vaistiniais preparatais ir selektyviaisiais serotonino reabsorbcijos inhibitoriais (SSRI), nes gali padidėti kraujavimo iš virškinimo trakto pavojus (žr. 4.4 skyrių).</w:t>
      </w:r>
    </w:p>
    <w:p w14:paraId="7BEB3B3C" w14:textId="77777777" w:rsidR="00B4350B" w:rsidRPr="00432930" w:rsidRDefault="00B4350B" w:rsidP="00B4350B">
      <w:pPr>
        <w:numPr>
          <w:ilvl w:val="0"/>
          <w:numId w:val="16"/>
        </w:numPr>
        <w:tabs>
          <w:tab w:val="left" w:pos="0"/>
        </w:tabs>
        <w:spacing w:after="0" w:line="240" w:lineRule="auto"/>
        <w:rPr>
          <w:rFonts w:ascii="Times New Roman" w:eastAsia="Times New Roman" w:hAnsi="Times New Roman" w:cs="Times New Roman"/>
          <w:bCs/>
          <w:noProof/>
          <w:lang w:val="lt-LT"/>
        </w:rPr>
      </w:pPr>
      <w:proofErr w:type="spellStart"/>
      <w:r w:rsidRPr="00432930">
        <w:rPr>
          <w:rFonts w:ascii="Times New Roman" w:eastAsia="Times New Roman" w:hAnsi="Times New Roman" w:cs="Times New Roman"/>
          <w:bCs/>
          <w:i/>
          <w:lang w:val="lt-LT"/>
        </w:rPr>
        <w:t>Sulfonilkarbamidais</w:t>
      </w:r>
      <w:proofErr w:type="spellEnd"/>
      <w:r w:rsidRPr="00432930">
        <w:rPr>
          <w:rFonts w:ascii="Times New Roman" w:eastAsia="Times New Roman" w:hAnsi="Times New Roman" w:cs="Times New Roman"/>
          <w:bCs/>
          <w:i/>
          <w:lang w:val="lt-LT"/>
        </w:rPr>
        <w:t>:</w:t>
      </w:r>
      <w:r w:rsidRPr="00432930">
        <w:rPr>
          <w:rFonts w:ascii="Times New Roman" w:eastAsia="Times New Roman" w:hAnsi="Times New Roman" w:cs="Times New Roman"/>
          <w:bCs/>
          <w:lang w:val="lt-LT"/>
        </w:rPr>
        <w:t xml:space="preserve"> </w:t>
      </w:r>
      <w:r w:rsidRPr="00432930">
        <w:rPr>
          <w:rFonts w:ascii="Times New Roman" w:eastAsia="Times New Roman" w:hAnsi="Times New Roman" w:cs="Times New Roman"/>
          <w:bCs/>
          <w:noProof/>
          <w:lang w:val="lt-LT"/>
        </w:rPr>
        <w:t>klinikiniai tyrimai parodė, kad egzistuoja sąveika tarp NVNU ir vaistinių preparatų diabetui gydyti (sulfonilkarbamidų). Nors iki šiol sąveika tarp ibuprofeno ir sulfonilkarbamidų nėra aprašyta, tačiau rekomenduojama vartojant šiuos preparatus kartu su ibuprofenu, stebėti gliukozės kraujyje kiekį.</w:t>
      </w:r>
    </w:p>
    <w:p w14:paraId="0A4C7552" w14:textId="77777777" w:rsidR="00B4350B" w:rsidRPr="00432930" w:rsidRDefault="00B4350B" w:rsidP="00B4350B">
      <w:pPr>
        <w:numPr>
          <w:ilvl w:val="0"/>
          <w:numId w:val="16"/>
        </w:num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i/>
          <w:noProof/>
          <w:lang w:val="lt-LT"/>
        </w:rPr>
        <w:t>Zidovudinu:</w:t>
      </w:r>
      <w:r w:rsidRPr="00432930">
        <w:rPr>
          <w:rFonts w:ascii="Times New Roman" w:eastAsia="Times New Roman" w:hAnsi="Times New Roman" w:cs="Times New Roman"/>
          <w:bCs/>
          <w:noProof/>
          <w:lang w:val="lt-LT"/>
        </w:rPr>
        <w:t xml:space="preserve"> gali padidėti kraujosruvų ir kraujavimo į sąnarį rizika; kai kuriais duomenimis ŽIV teigiamiems hemofilija sergantiems pacientams, kurie vartoja kartu ibuprofeno ir zidovudino.</w:t>
      </w:r>
    </w:p>
    <w:p w14:paraId="323D7C78" w14:textId="77777777" w:rsidR="00B4350B" w:rsidRPr="00432930" w:rsidRDefault="00B4350B" w:rsidP="00B4350B">
      <w:pPr>
        <w:numPr>
          <w:ilvl w:val="0"/>
          <w:numId w:val="16"/>
        </w:numPr>
        <w:tabs>
          <w:tab w:val="left" w:pos="0"/>
        </w:tabs>
        <w:spacing w:after="0" w:line="240" w:lineRule="auto"/>
        <w:rPr>
          <w:rFonts w:ascii="Times New Roman" w:eastAsia="Times New Roman" w:hAnsi="Times New Roman" w:cs="Times New Roman"/>
          <w:bCs/>
          <w:noProof/>
          <w:lang w:val="lt-LT" w:eastAsia="lt-LT"/>
        </w:rPr>
      </w:pPr>
      <w:r w:rsidRPr="00432930">
        <w:rPr>
          <w:rFonts w:ascii="Times New Roman" w:eastAsia="Times New Roman" w:hAnsi="Times New Roman" w:cs="Times New Roman"/>
          <w:bCs/>
          <w:i/>
          <w:noProof/>
          <w:lang w:val="lt-LT" w:eastAsia="lt-LT"/>
        </w:rPr>
        <w:t xml:space="preserve">Probenecidu, sulfinpirazonu: </w:t>
      </w:r>
      <w:r w:rsidRPr="00432930">
        <w:rPr>
          <w:rFonts w:ascii="Times New Roman" w:eastAsia="Times New Roman" w:hAnsi="Times New Roman" w:cs="Times New Roman"/>
          <w:bCs/>
          <w:noProof/>
          <w:lang w:val="lt-LT" w:eastAsia="lt-LT"/>
        </w:rPr>
        <w:t>vaistiniai preparatai, kurių sudėtyje yra probenecido arba sulfinpirazono gali uždelsti ibuprofeno išskyrimą.</w:t>
      </w:r>
    </w:p>
    <w:p w14:paraId="7BDCCB7A" w14:textId="77777777" w:rsidR="00B4350B" w:rsidRPr="00145E94" w:rsidRDefault="00B4350B" w:rsidP="00B4350B">
      <w:pPr>
        <w:numPr>
          <w:ilvl w:val="0"/>
          <w:numId w:val="16"/>
        </w:numPr>
        <w:tabs>
          <w:tab w:val="left" w:pos="0"/>
        </w:tabs>
        <w:spacing w:after="0" w:line="240" w:lineRule="auto"/>
        <w:rPr>
          <w:rFonts w:ascii="Times New Roman" w:hAnsi="Times New Roman" w:cs="Times New Roman"/>
          <w:lang w:val="lt-LT"/>
        </w:rPr>
      </w:pPr>
      <w:proofErr w:type="spellStart"/>
      <w:r w:rsidRPr="00987F92">
        <w:rPr>
          <w:rFonts w:ascii="Times New Roman" w:hAnsi="Times New Roman" w:cs="Times New Roman"/>
          <w:i/>
          <w:lang w:val="lt-LT"/>
        </w:rPr>
        <w:t>Baklofenu</w:t>
      </w:r>
      <w:proofErr w:type="spellEnd"/>
      <w:r w:rsidRPr="00987F92">
        <w:rPr>
          <w:rFonts w:ascii="Times New Roman" w:hAnsi="Times New Roman" w:cs="Times New Roman"/>
          <w:lang w:val="lt-LT"/>
        </w:rPr>
        <w:t xml:space="preserve">: vartojant </w:t>
      </w:r>
      <w:proofErr w:type="spellStart"/>
      <w:r w:rsidRPr="00987F92">
        <w:rPr>
          <w:rFonts w:ascii="Times New Roman" w:hAnsi="Times New Roman" w:cs="Times New Roman"/>
          <w:lang w:val="lt-LT"/>
        </w:rPr>
        <w:t>ibuprofeną</w:t>
      </w:r>
      <w:proofErr w:type="spellEnd"/>
      <w:r w:rsidRPr="00987F92">
        <w:rPr>
          <w:rFonts w:ascii="Times New Roman" w:hAnsi="Times New Roman" w:cs="Times New Roman"/>
          <w:lang w:val="lt-LT"/>
        </w:rPr>
        <w:t xml:space="preserve"> gali atsirasti </w:t>
      </w:r>
      <w:proofErr w:type="spellStart"/>
      <w:r w:rsidRPr="00987F92">
        <w:rPr>
          <w:rFonts w:ascii="Times New Roman" w:hAnsi="Times New Roman" w:cs="Times New Roman"/>
          <w:lang w:val="lt-LT"/>
        </w:rPr>
        <w:t>baklofeno</w:t>
      </w:r>
      <w:proofErr w:type="spellEnd"/>
      <w:r w:rsidRPr="00987F92">
        <w:rPr>
          <w:rFonts w:ascii="Times New Roman" w:hAnsi="Times New Roman" w:cs="Times New Roman"/>
          <w:lang w:val="lt-LT"/>
        </w:rPr>
        <w:t xml:space="preserve"> toksiškumas.</w:t>
      </w:r>
    </w:p>
    <w:p w14:paraId="6076F6E3" w14:textId="77777777" w:rsidR="00B4350B" w:rsidRPr="00003949" w:rsidRDefault="00B4350B" w:rsidP="00B4350B">
      <w:pPr>
        <w:numPr>
          <w:ilvl w:val="0"/>
          <w:numId w:val="16"/>
        </w:numPr>
        <w:tabs>
          <w:tab w:val="left" w:pos="0"/>
        </w:tabs>
        <w:spacing w:after="0" w:line="240" w:lineRule="auto"/>
        <w:rPr>
          <w:rFonts w:ascii="Times New Roman" w:hAnsi="Times New Roman" w:cs="Times New Roman"/>
          <w:lang w:val="lt-LT"/>
        </w:rPr>
      </w:pPr>
      <w:r w:rsidRPr="00B217BF">
        <w:rPr>
          <w:rFonts w:ascii="Times New Roman" w:hAnsi="Times New Roman" w:cs="Times New Roman"/>
          <w:i/>
          <w:lang w:val="lt-LT"/>
        </w:rPr>
        <w:t>Ritonaviru</w:t>
      </w:r>
      <w:r w:rsidRPr="00B217BF">
        <w:rPr>
          <w:rFonts w:ascii="Times New Roman" w:hAnsi="Times New Roman" w:cs="Times New Roman"/>
          <w:lang w:val="lt-LT"/>
        </w:rPr>
        <w:t>: gali padidinti NVNU koncentraciją kraujyje.</w:t>
      </w:r>
    </w:p>
    <w:p w14:paraId="4EEA4E23" w14:textId="77777777" w:rsidR="00B4350B" w:rsidRPr="00003949" w:rsidRDefault="00B4350B" w:rsidP="00B4350B">
      <w:pPr>
        <w:numPr>
          <w:ilvl w:val="0"/>
          <w:numId w:val="16"/>
        </w:numPr>
        <w:tabs>
          <w:tab w:val="left" w:pos="0"/>
        </w:tabs>
        <w:spacing w:after="0" w:line="240" w:lineRule="auto"/>
        <w:rPr>
          <w:rFonts w:ascii="Times New Roman" w:hAnsi="Times New Roman" w:cs="Times New Roman"/>
          <w:lang w:val="lt-LT"/>
        </w:rPr>
      </w:pPr>
      <w:proofErr w:type="spellStart"/>
      <w:r w:rsidRPr="00003949">
        <w:rPr>
          <w:rFonts w:ascii="Times New Roman" w:hAnsi="Times New Roman" w:cs="Times New Roman"/>
          <w:i/>
          <w:lang w:val="lt-LT"/>
        </w:rPr>
        <w:t>Aminoglikozidais</w:t>
      </w:r>
      <w:proofErr w:type="spellEnd"/>
      <w:r w:rsidRPr="00003949">
        <w:rPr>
          <w:rFonts w:ascii="Times New Roman" w:hAnsi="Times New Roman" w:cs="Times New Roman"/>
          <w:lang w:val="lt-LT"/>
        </w:rPr>
        <w:t xml:space="preserve">: NVNU gali sumažinti </w:t>
      </w:r>
      <w:proofErr w:type="spellStart"/>
      <w:r w:rsidRPr="00003949">
        <w:rPr>
          <w:rFonts w:ascii="Times New Roman" w:hAnsi="Times New Roman" w:cs="Times New Roman"/>
          <w:lang w:val="lt-LT"/>
        </w:rPr>
        <w:t>aminoglikozidų</w:t>
      </w:r>
      <w:proofErr w:type="spellEnd"/>
      <w:r w:rsidRPr="00003949">
        <w:rPr>
          <w:rFonts w:ascii="Times New Roman" w:hAnsi="Times New Roman" w:cs="Times New Roman"/>
          <w:lang w:val="lt-LT"/>
        </w:rPr>
        <w:t xml:space="preserve"> išsiskyrimą.</w:t>
      </w:r>
    </w:p>
    <w:p w14:paraId="0DC46F3B" w14:textId="77777777" w:rsidR="00B4350B" w:rsidRPr="00432930" w:rsidRDefault="00B4350B" w:rsidP="00B4350B">
      <w:pPr>
        <w:numPr>
          <w:ilvl w:val="0"/>
          <w:numId w:val="16"/>
        </w:num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i/>
          <w:noProof/>
          <w:lang w:val="lt-LT"/>
        </w:rPr>
        <w:t>Chinolonų grupės antibiotikais:</w:t>
      </w:r>
      <w:r w:rsidRPr="00432930">
        <w:rPr>
          <w:rFonts w:ascii="Times New Roman" w:eastAsia="Times New Roman" w:hAnsi="Times New Roman" w:cs="Times New Roman"/>
          <w:bCs/>
          <w:noProof/>
          <w:lang w:val="lt-LT"/>
        </w:rPr>
        <w:t xml:space="preserve"> tyrimų su gyvūnais duomenys rodo, kad NVNU gali didinti su chinolonų grupės antibiotikų vartojimu susijusių traukulių pasireiškimo riziką; NVNU kartu su chinolonais vartojantiems pacientams gali padidėti traukulių pasireiškimo rizika.</w:t>
      </w:r>
    </w:p>
    <w:p w14:paraId="43EBEE18" w14:textId="77777777" w:rsidR="00B4350B" w:rsidRPr="00432930" w:rsidRDefault="00B4350B" w:rsidP="00B4350B">
      <w:pPr>
        <w:numPr>
          <w:ilvl w:val="0"/>
          <w:numId w:val="16"/>
        </w:num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i/>
          <w:noProof/>
          <w:lang w:val="lt-LT"/>
        </w:rPr>
        <w:t>CYP2C9 inhibitoriais:</w:t>
      </w:r>
      <w:r w:rsidRPr="00432930">
        <w:rPr>
          <w:rFonts w:ascii="Times New Roman" w:eastAsia="Times New Roman" w:hAnsi="Times New Roman" w:cs="Times New Roman"/>
          <w:bCs/>
          <w:noProof/>
          <w:lang w:val="lt-LT"/>
        </w:rPr>
        <w:t xml:space="preserve"> vartojant ibuprofeną kartu su CYP2C9 inhibitoriais gali padidėti ibuprofeno (CYP2C9 substrato) ekspozicija. Tiriant vorikonazolą ir flukonazolą (CYP2C9 inhibitorius) S (+) ibuprofeno kiekio padidėjimas apytiksliai pastebimas 80-100 %. Ibuprofeno dozės mažinimas yra reikiamas, kada kartu vartojami stipriai veikiantys CYP2C9 inhibitoriai, ypatingai kada vartojamos didelės dozės ibuprofeno kartu su vorikonazolu ir flukonazolu.</w:t>
      </w:r>
    </w:p>
    <w:p w14:paraId="4D19E962" w14:textId="77777777" w:rsidR="00B4350B" w:rsidRPr="00432930" w:rsidRDefault="00B4350B" w:rsidP="00B4350B">
      <w:pPr>
        <w:numPr>
          <w:ilvl w:val="0"/>
          <w:numId w:val="16"/>
        </w:num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i/>
          <w:noProof/>
          <w:lang w:val="lt-LT"/>
        </w:rPr>
        <w:t>Kaptopriliu:</w:t>
      </w:r>
      <w:r w:rsidRPr="00432930">
        <w:rPr>
          <w:rFonts w:ascii="Times New Roman" w:eastAsia="Times New Roman" w:hAnsi="Times New Roman" w:cs="Times New Roman"/>
          <w:bCs/>
          <w:noProof/>
          <w:lang w:val="lt-LT"/>
        </w:rPr>
        <w:t xml:space="preserve"> eksperimentiniai tyrimai parodė, kad ibuprofenas mažina kaptoprilio natrio išsiskyrimo poveikį.</w:t>
      </w:r>
    </w:p>
    <w:p w14:paraId="761B2632" w14:textId="77777777" w:rsidR="00B4350B" w:rsidRPr="00432930" w:rsidRDefault="00B4350B" w:rsidP="00B4350B">
      <w:pPr>
        <w:numPr>
          <w:ilvl w:val="0"/>
          <w:numId w:val="16"/>
        </w:num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i/>
          <w:noProof/>
          <w:lang w:val="lt-LT"/>
        </w:rPr>
        <w:t>Kolestiraminu:</w:t>
      </w:r>
      <w:r w:rsidRPr="00432930">
        <w:rPr>
          <w:rFonts w:ascii="Times New Roman" w:eastAsia="Times New Roman" w:hAnsi="Times New Roman" w:cs="Times New Roman"/>
          <w:bCs/>
          <w:noProof/>
          <w:lang w:val="lt-LT"/>
        </w:rPr>
        <w:t xml:space="preserve"> vartojant kartu ibuprofeno ir kolestiramino, ibuprofeno absorbcija yra sumažinama 25 %. Vaistiniai preparatai turi būti vartojami kelių valandų intervale atskirai.</w:t>
      </w:r>
    </w:p>
    <w:p w14:paraId="0A9544F4"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1B82F0A0" w14:textId="77777777" w:rsidR="00B4350B" w:rsidRPr="00987F92" w:rsidRDefault="00B4350B" w:rsidP="00B4350B">
      <w:pPr>
        <w:keepNext/>
        <w:keepLines/>
        <w:tabs>
          <w:tab w:val="left" w:pos="0"/>
          <w:tab w:val="left" w:pos="567"/>
        </w:tabs>
        <w:spacing w:after="0" w:line="240" w:lineRule="auto"/>
        <w:ind w:left="567" w:hanging="567"/>
        <w:outlineLvl w:val="2"/>
        <w:rPr>
          <w:rFonts w:ascii="Times New Roman" w:hAnsi="Times New Roman" w:cs="Times New Roman"/>
          <w:b/>
          <w:kern w:val="28"/>
          <w:lang w:val="lt-LT"/>
        </w:rPr>
      </w:pPr>
      <w:bookmarkStart w:id="24" w:name="_Toc129243107"/>
      <w:bookmarkStart w:id="25" w:name="_Toc129243232"/>
      <w:r w:rsidRPr="00987F92">
        <w:rPr>
          <w:rFonts w:ascii="Times New Roman" w:hAnsi="Times New Roman" w:cs="Times New Roman"/>
          <w:b/>
          <w:kern w:val="28"/>
          <w:lang w:val="lt-LT"/>
        </w:rPr>
        <w:t>4.6</w:t>
      </w:r>
      <w:r w:rsidRPr="00987F92">
        <w:rPr>
          <w:rFonts w:ascii="Times New Roman" w:hAnsi="Times New Roman" w:cs="Times New Roman"/>
          <w:b/>
          <w:kern w:val="28"/>
          <w:lang w:val="lt-LT"/>
        </w:rPr>
        <w:tab/>
        <w:t>Vaisingumas, nėštumo ir žindymo laikotarpis</w:t>
      </w:r>
      <w:bookmarkEnd w:id="24"/>
      <w:bookmarkEnd w:id="25"/>
    </w:p>
    <w:p w14:paraId="0955F582"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41B8255D" w14:textId="77777777" w:rsidR="00B4350B" w:rsidRPr="00432930" w:rsidRDefault="00B4350B" w:rsidP="00B4350B">
      <w:pPr>
        <w:tabs>
          <w:tab w:val="left" w:pos="0"/>
          <w:tab w:val="left" w:pos="567"/>
        </w:tabs>
        <w:spacing w:after="0" w:line="240" w:lineRule="auto"/>
        <w:rPr>
          <w:rFonts w:ascii="Times New Roman" w:hAnsi="Times New Roman" w:cs="Times New Roman"/>
          <w:u w:val="single"/>
          <w:lang w:val="lt-LT"/>
        </w:rPr>
      </w:pPr>
      <w:r w:rsidRPr="00432930">
        <w:rPr>
          <w:rFonts w:ascii="Times New Roman" w:hAnsi="Times New Roman" w:cs="Times New Roman"/>
          <w:u w:val="single"/>
          <w:lang w:val="lt-LT"/>
        </w:rPr>
        <w:t>Nėštumas</w:t>
      </w:r>
    </w:p>
    <w:p w14:paraId="507E2FE9" w14:textId="77777777" w:rsidR="00B4350B" w:rsidRPr="00003949" w:rsidRDefault="00B4350B" w:rsidP="00B4350B">
      <w:pPr>
        <w:tabs>
          <w:tab w:val="left" w:pos="0"/>
          <w:tab w:val="left" w:pos="567"/>
        </w:tabs>
        <w:spacing w:after="0" w:line="240" w:lineRule="auto"/>
        <w:rPr>
          <w:rFonts w:ascii="Times New Roman" w:hAnsi="Times New Roman" w:cs="Times New Roman"/>
          <w:lang w:val="lt-LT"/>
        </w:rPr>
      </w:pPr>
      <w:r w:rsidRPr="00145E94">
        <w:rPr>
          <w:rFonts w:ascii="Times New Roman" w:hAnsi="Times New Roman" w:cs="Times New Roman"/>
          <w:lang w:val="lt-LT"/>
        </w:rPr>
        <w:t xml:space="preserve">Prostaglandinų sintezės slopinimas gali neigiamai veikti nėštumo eigą ir (arba) embriono arba vaisiaus vystymąsi. </w:t>
      </w:r>
      <w:r w:rsidRPr="00B217BF">
        <w:rPr>
          <w:rFonts w:ascii="Times New Roman" w:hAnsi="Times New Roman" w:cs="Times New Roman"/>
          <w:lang w:val="lt-LT"/>
        </w:rPr>
        <w:t xml:space="preserve">Epidemiologinių tyrimų duomenys rodo, kad vartojant prostaglandinų sintezės inhibitorius ankstyvuoju nėštumo laikotarpiu padidėja persileidimo, širdies vystymosi sutrikimų ir pilvo priekinės sienos </w:t>
      </w:r>
      <w:proofErr w:type="spellStart"/>
      <w:r w:rsidRPr="00B217BF">
        <w:rPr>
          <w:rFonts w:ascii="Times New Roman" w:hAnsi="Times New Roman" w:cs="Times New Roman"/>
          <w:lang w:val="lt-LT"/>
        </w:rPr>
        <w:t>nesuaugimo</w:t>
      </w:r>
      <w:proofErr w:type="spellEnd"/>
      <w:r w:rsidRPr="00B217BF">
        <w:rPr>
          <w:rFonts w:ascii="Times New Roman" w:hAnsi="Times New Roman" w:cs="Times New Roman"/>
          <w:lang w:val="lt-LT"/>
        </w:rPr>
        <w:t xml:space="preserve"> pavojus. Absoliuti širdies ir kraujagyslių sistemos sklaidos defektų rizika, kuri paprastai būna mažesnė negu 1 %, padidėja iki maždaug 1,5 %.  Manoma, kad ši rizika didėja vartojant didesnę vaistinio preparato dozę ir gydant ilgesnį laiką. Gyvūnams duodant prostaglandinų sintezės inhibitorių aptikta, kad padaugėjo persileidimų iki implantacijos ir po jos, embriono ir vaisiaus </w:t>
      </w:r>
      <w:proofErr w:type="spellStart"/>
      <w:r w:rsidRPr="00B217BF">
        <w:rPr>
          <w:rFonts w:ascii="Times New Roman" w:hAnsi="Times New Roman" w:cs="Times New Roman"/>
          <w:lang w:val="lt-LT"/>
        </w:rPr>
        <w:t>letališkumas</w:t>
      </w:r>
      <w:proofErr w:type="spellEnd"/>
      <w:r w:rsidRPr="00B217BF">
        <w:rPr>
          <w:rFonts w:ascii="Times New Roman" w:hAnsi="Times New Roman" w:cs="Times New Roman"/>
          <w:lang w:val="lt-LT"/>
        </w:rPr>
        <w:t xml:space="preserve">. Be to, duodant prostaglandinų sintezės inhibitorių </w:t>
      </w:r>
      <w:proofErr w:type="spellStart"/>
      <w:r w:rsidRPr="00B217BF">
        <w:rPr>
          <w:rFonts w:ascii="Times New Roman" w:hAnsi="Times New Roman" w:cs="Times New Roman"/>
          <w:lang w:val="lt-LT"/>
        </w:rPr>
        <w:t>organogenezės</w:t>
      </w:r>
      <w:proofErr w:type="spellEnd"/>
      <w:r w:rsidRPr="00B217BF">
        <w:rPr>
          <w:rFonts w:ascii="Times New Roman" w:hAnsi="Times New Roman" w:cs="Times New Roman"/>
          <w:lang w:val="lt-LT"/>
        </w:rPr>
        <w:t xml:space="preserve"> laikotarpiu, padidėja įvairių vystymosi sutrikimų, įskaitant širdies ir kraujagyslių defektus, pavoj</w:t>
      </w:r>
      <w:r w:rsidRPr="00003949">
        <w:rPr>
          <w:rFonts w:ascii="Times New Roman" w:hAnsi="Times New Roman" w:cs="Times New Roman"/>
          <w:lang w:val="lt-LT"/>
        </w:rPr>
        <w:t>us.</w:t>
      </w:r>
    </w:p>
    <w:p w14:paraId="1400D04B" w14:textId="77777777" w:rsidR="00B4350B" w:rsidRPr="00003949" w:rsidRDefault="00B4350B" w:rsidP="00B4350B">
      <w:pPr>
        <w:tabs>
          <w:tab w:val="left" w:pos="0"/>
          <w:tab w:val="left" w:pos="567"/>
        </w:tabs>
        <w:spacing w:after="0" w:line="240" w:lineRule="auto"/>
        <w:rPr>
          <w:rFonts w:ascii="Times New Roman" w:hAnsi="Times New Roman" w:cs="Times New Roman"/>
          <w:lang w:val="lt-LT"/>
        </w:rPr>
      </w:pPr>
    </w:p>
    <w:p w14:paraId="20A08A9A" w14:textId="2F2F8475" w:rsidR="00E834C3" w:rsidRPr="00E834C3" w:rsidRDefault="0085695E" w:rsidP="00E834C3">
      <w:pPr>
        <w:pStyle w:val="Default"/>
        <w:rPr>
          <w:rFonts w:ascii="Times New Roman" w:hAnsi="Times New Roman" w:cs="Times New Roman"/>
          <w:bCs/>
          <w:sz w:val="22"/>
          <w:szCs w:val="22"/>
          <w:lang w:val="lt-LT"/>
        </w:rPr>
      </w:pPr>
      <w:r w:rsidRPr="0085695E">
        <w:rPr>
          <w:rFonts w:ascii="Times New Roman" w:hAnsi="Times New Roman" w:cs="Times New Roman"/>
          <w:sz w:val="22"/>
          <w:szCs w:val="22"/>
          <w:lang w:val="lt-LT"/>
        </w:rPr>
        <w:t xml:space="preserve">Nuo 20-osios nėštumo savaitės </w:t>
      </w:r>
      <w:proofErr w:type="spellStart"/>
      <w:r w:rsidRPr="0085695E">
        <w:rPr>
          <w:rFonts w:ascii="Times New Roman" w:hAnsi="Times New Roman" w:cs="Times New Roman"/>
          <w:sz w:val="22"/>
          <w:szCs w:val="22"/>
          <w:lang w:val="lt-LT"/>
        </w:rPr>
        <w:t>ibuprofeno</w:t>
      </w:r>
      <w:proofErr w:type="spellEnd"/>
      <w:r w:rsidRPr="0085695E">
        <w:rPr>
          <w:rFonts w:ascii="Times New Roman" w:hAnsi="Times New Roman" w:cs="Times New Roman"/>
          <w:sz w:val="22"/>
          <w:szCs w:val="22"/>
          <w:lang w:val="lt-LT"/>
        </w:rPr>
        <w:t xml:space="preserve"> vartojimas gali sukelti </w:t>
      </w:r>
      <w:proofErr w:type="spellStart"/>
      <w:r w:rsidRPr="0085695E">
        <w:rPr>
          <w:rFonts w:ascii="Times New Roman" w:hAnsi="Times New Roman" w:cs="Times New Roman"/>
          <w:sz w:val="22"/>
          <w:szCs w:val="22"/>
          <w:lang w:val="lt-LT"/>
        </w:rPr>
        <w:t>oligohidramnioną</w:t>
      </w:r>
      <w:proofErr w:type="spellEnd"/>
      <w:r w:rsidRPr="0085695E">
        <w:rPr>
          <w:rFonts w:ascii="Times New Roman" w:hAnsi="Times New Roman" w:cs="Times New Roman"/>
          <w:sz w:val="22"/>
          <w:szCs w:val="22"/>
          <w:lang w:val="lt-LT"/>
        </w:rPr>
        <w:t xml:space="preserve"> dėl vaisiaus inkstų funkcijos sutrikimo. Tai gali pasireikšti netrukus po gydymo pradžios ir paprastai išnyksta nutraukus gydymą. Be to, gauta pranešimų apie arterinio latako susiaurėjimą po gydymo antrojo trimestro metu, kuris daugumoje atvejų išnyko nutraukus gydymą. Todėl, p</w:t>
      </w:r>
      <w:r w:rsidR="00B4350B" w:rsidRPr="0085695E">
        <w:rPr>
          <w:rFonts w:ascii="Times New Roman" w:hAnsi="Times New Roman" w:cs="Times New Roman"/>
          <w:sz w:val="22"/>
          <w:szCs w:val="22"/>
          <w:lang w:val="lt-LT"/>
        </w:rPr>
        <w:t>irmoj</w:t>
      </w:r>
      <w:r w:rsidR="00ED546A">
        <w:rPr>
          <w:rFonts w:ascii="Times New Roman" w:hAnsi="Times New Roman" w:cs="Times New Roman"/>
          <w:sz w:val="22"/>
          <w:szCs w:val="22"/>
          <w:lang w:val="lt-LT"/>
        </w:rPr>
        <w:t>o</w:t>
      </w:r>
      <w:r w:rsidR="00B4350B" w:rsidRPr="0085695E">
        <w:rPr>
          <w:rFonts w:ascii="Times New Roman" w:hAnsi="Times New Roman" w:cs="Times New Roman"/>
          <w:sz w:val="22"/>
          <w:szCs w:val="22"/>
          <w:lang w:val="lt-LT"/>
        </w:rPr>
        <w:t xml:space="preserve"> ir antroj</w:t>
      </w:r>
      <w:r w:rsidR="00ED546A">
        <w:rPr>
          <w:rFonts w:ascii="Times New Roman" w:hAnsi="Times New Roman" w:cs="Times New Roman"/>
          <w:sz w:val="22"/>
          <w:szCs w:val="22"/>
          <w:lang w:val="lt-LT"/>
        </w:rPr>
        <w:t>o</w:t>
      </w:r>
      <w:r w:rsidR="00B4350B" w:rsidRPr="00003949">
        <w:rPr>
          <w:rFonts w:ascii="Times New Roman" w:hAnsi="Times New Roman" w:cs="Times New Roman"/>
          <w:lang w:val="lt-LT"/>
        </w:rPr>
        <w:t xml:space="preserve"> nėštumo trimestr</w:t>
      </w:r>
      <w:r w:rsidR="00ED546A">
        <w:rPr>
          <w:rFonts w:ascii="Times New Roman" w:hAnsi="Times New Roman" w:cs="Times New Roman"/>
          <w:lang w:val="lt-LT"/>
        </w:rPr>
        <w:t>ų metu</w:t>
      </w:r>
      <w:r w:rsidR="00B4350B" w:rsidRPr="00003949">
        <w:rPr>
          <w:rFonts w:ascii="Times New Roman" w:hAnsi="Times New Roman" w:cs="Times New Roman"/>
          <w:lang w:val="lt-LT"/>
        </w:rPr>
        <w:t xml:space="preserve"> </w:t>
      </w:r>
      <w:proofErr w:type="spellStart"/>
      <w:r w:rsidR="00B4350B" w:rsidRPr="00003949">
        <w:rPr>
          <w:rFonts w:ascii="Times New Roman" w:hAnsi="Times New Roman" w:cs="Times New Roman"/>
          <w:lang w:val="lt-LT"/>
        </w:rPr>
        <w:t>ibuprofeno</w:t>
      </w:r>
      <w:proofErr w:type="spellEnd"/>
      <w:r w:rsidR="00B4350B" w:rsidRPr="00003949">
        <w:rPr>
          <w:rFonts w:ascii="Times New Roman" w:hAnsi="Times New Roman" w:cs="Times New Roman"/>
          <w:lang w:val="lt-LT"/>
        </w:rPr>
        <w:t xml:space="preserve"> vartoti negalima, išskyrus neabejotinai būtinus atvejus. Jei </w:t>
      </w:r>
      <w:proofErr w:type="spellStart"/>
      <w:r w:rsidR="00B4350B" w:rsidRPr="00003949">
        <w:rPr>
          <w:rFonts w:ascii="Times New Roman" w:hAnsi="Times New Roman" w:cs="Times New Roman"/>
          <w:lang w:val="lt-LT"/>
        </w:rPr>
        <w:t>ibuprofeno</w:t>
      </w:r>
      <w:proofErr w:type="spellEnd"/>
      <w:r w:rsidR="00B4350B" w:rsidRPr="00003949">
        <w:rPr>
          <w:rFonts w:ascii="Times New Roman" w:hAnsi="Times New Roman" w:cs="Times New Roman"/>
          <w:lang w:val="lt-LT"/>
        </w:rPr>
        <w:t xml:space="preserve"> būtina vartoti ketinančiai pastoti moteriai arba nėščiajai pirmoj</w:t>
      </w:r>
      <w:r w:rsidR="00ED546A">
        <w:rPr>
          <w:rFonts w:ascii="Times New Roman" w:hAnsi="Times New Roman" w:cs="Times New Roman"/>
          <w:lang w:val="lt-LT"/>
        </w:rPr>
        <w:t>o</w:t>
      </w:r>
      <w:r w:rsidR="00B4350B" w:rsidRPr="00003949">
        <w:rPr>
          <w:rFonts w:ascii="Times New Roman" w:hAnsi="Times New Roman" w:cs="Times New Roman"/>
          <w:lang w:val="lt-LT"/>
        </w:rPr>
        <w:t xml:space="preserve"> ir antroj</w:t>
      </w:r>
      <w:r w:rsidR="00ED546A">
        <w:rPr>
          <w:rFonts w:ascii="Times New Roman" w:hAnsi="Times New Roman" w:cs="Times New Roman"/>
          <w:lang w:val="lt-LT"/>
        </w:rPr>
        <w:t>o</w:t>
      </w:r>
      <w:r w:rsidR="00B4350B" w:rsidRPr="00003949">
        <w:rPr>
          <w:rFonts w:ascii="Times New Roman" w:hAnsi="Times New Roman" w:cs="Times New Roman"/>
          <w:lang w:val="lt-LT"/>
        </w:rPr>
        <w:t xml:space="preserve"> nėštumo trimestr</w:t>
      </w:r>
      <w:r w:rsidR="00ED546A">
        <w:rPr>
          <w:rFonts w:ascii="Times New Roman" w:hAnsi="Times New Roman" w:cs="Times New Roman"/>
          <w:lang w:val="lt-LT"/>
        </w:rPr>
        <w:t>ų metu</w:t>
      </w:r>
      <w:r w:rsidR="00B4350B" w:rsidRPr="00003949">
        <w:rPr>
          <w:rFonts w:ascii="Times New Roman" w:hAnsi="Times New Roman" w:cs="Times New Roman"/>
          <w:lang w:val="lt-LT"/>
        </w:rPr>
        <w:t xml:space="preserve">, reikia </w:t>
      </w:r>
      <w:r w:rsidR="00ED546A">
        <w:rPr>
          <w:rFonts w:ascii="Times New Roman" w:hAnsi="Times New Roman" w:cs="Times New Roman"/>
          <w:lang w:val="lt-LT"/>
        </w:rPr>
        <w:t>vartoti</w:t>
      </w:r>
      <w:r w:rsidR="00B4350B" w:rsidRPr="00003949">
        <w:rPr>
          <w:rFonts w:ascii="Times New Roman" w:hAnsi="Times New Roman" w:cs="Times New Roman"/>
          <w:lang w:val="lt-LT"/>
        </w:rPr>
        <w:t xml:space="preserve"> kiek įmanoma mažesnę dozę ir kuo trumpiau.</w:t>
      </w:r>
      <w:r w:rsidR="00E834C3">
        <w:rPr>
          <w:rFonts w:ascii="Times New Roman" w:hAnsi="Times New Roman" w:cs="Times New Roman"/>
          <w:lang w:val="lt-LT"/>
        </w:rPr>
        <w:t xml:space="preserve"> </w:t>
      </w:r>
      <w:r w:rsidR="00627C9F">
        <w:rPr>
          <w:rFonts w:ascii="Times New Roman" w:hAnsi="Times New Roman" w:cs="Times New Roman"/>
          <w:lang w:val="lt-LT"/>
        </w:rPr>
        <w:t>Jei</w:t>
      </w:r>
      <w:r w:rsidR="00627C9F">
        <w:rPr>
          <w:rFonts w:ascii="Times New Roman" w:hAnsi="Times New Roman" w:cs="Times New Roman"/>
          <w:sz w:val="22"/>
          <w:szCs w:val="22"/>
          <w:lang w:val="lt-LT"/>
        </w:rPr>
        <w:t xml:space="preserve"> po 20-osios</w:t>
      </w:r>
      <w:r w:rsidR="00E834C3" w:rsidRPr="00E834C3">
        <w:rPr>
          <w:rFonts w:ascii="Times New Roman" w:hAnsi="Times New Roman" w:cs="Times New Roman"/>
          <w:sz w:val="22"/>
          <w:szCs w:val="22"/>
          <w:lang w:val="lt-LT"/>
        </w:rPr>
        <w:t xml:space="preserve"> </w:t>
      </w:r>
      <w:r w:rsidR="00627C9F" w:rsidRPr="00E834C3">
        <w:rPr>
          <w:rFonts w:ascii="Times New Roman" w:hAnsi="Times New Roman" w:cs="Times New Roman"/>
          <w:sz w:val="22"/>
          <w:szCs w:val="22"/>
          <w:lang w:val="lt-LT"/>
        </w:rPr>
        <w:t xml:space="preserve">nėštumo savaitės </w:t>
      </w:r>
      <w:proofErr w:type="spellStart"/>
      <w:r w:rsidR="00E834C3" w:rsidRPr="00E834C3">
        <w:rPr>
          <w:rFonts w:ascii="Times New Roman" w:hAnsi="Times New Roman" w:cs="Times New Roman"/>
          <w:sz w:val="22"/>
          <w:szCs w:val="22"/>
          <w:lang w:val="lt-LT"/>
        </w:rPr>
        <w:t>ibuprofeno</w:t>
      </w:r>
      <w:proofErr w:type="spellEnd"/>
      <w:r w:rsidR="00E834C3" w:rsidRPr="00E834C3">
        <w:rPr>
          <w:rFonts w:ascii="Times New Roman" w:hAnsi="Times New Roman" w:cs="Times New Roman"/>
          <w:sz w:val="22"/>
          <w:szCs w:val="22"/>
          <w:lang w:val="lt-LT"/>
        </w:rPr>
        <w:t xml:space="preserve"> vartoj</w:t>
      </w:r>
      <w:r w:rsidR="00627C9F">
        <w:rPr>
          <w:rFonts w:ascii="Times New Roman" w:hAnsi="Times New Roman" w:cs="Times New Roman"/>
          <w:sz w:val="22"/>
          <w:szCs w:val="22"/>
          <w:lang w:val="lt-LT"/>
        </w:rPr>
        <w:t>a</w:t>
      </w:r>
      <w:r w:rsidR="00E834C3" w:rsidRPr="00E834C3">
        <w:rPr>
          <w:rFonts w:ascii="Times New Roman" w:hAnsi="Times New Roman" w:cs="Times New Roman"/>
          <w:sz w:val="22"/>
          <w:szCs w:val="22"/>
          <w:lang w:val="lt-LT"/>
        </w:rPr>
        <w:t>m</w:t>
      </w:r>
      <w:r w:rsidR="00627C9F">
        <w:rPr>
          <w:rFonts w:ascii="Times New Roman" w:hAnsi="Times New Roman" w:cs="Times New Roman"/>
          <w:sz w:val="22"/>
          <w:szCs w:val="22"/>
          <w:lang w:val="lt-LT"/>
        </w:rPr>
        <w:t>a</w:t>
      </w:r>
      <w:r w:rsidR="00EA0266">
        <w:rPr>
          <w:rFonts w:ascii="Times New Roman" w:hAnsi="Times New Roman" w:cs="Times New Roman"/>
          <w:sz w:val="22"/>
          <w:szCs w:val="22"/>
          <w:lang w:val="lt-LT"/>
        </w:rPr>
        <w:t xml:space="preserve"> </w:t>
      </w:r>
      <w:r w:rsidR="00E834C3" w:rsidRPr="00E834C3">
        <w:rPr>
          <w:rFonts w:ascii="Times New Roman" w:hAnsi="Times New Roman" w:cs="Times New Roman"/>
          <w:sz w:val="22"/>
          <w:szCs w:val="22"/>
          <w:lang w:val="lt-LT"/>
        </w:rPr>
        <w:t>keletą dienų</w:t>
      </w:r>
      <w:r w:rsidR="00627C9F">
        <w:rPr>
          <w:rFonts w:ascii="Times New Roman" w:hAnsi="Times New Roman" w:cs="Times New Roman"/>
          <w:sz w:val="22"/>
          <w:szCs w:val="22"/>
          <w:lang w:val="lt-LT"/>
        </w:rPr>
        <w:t xml:space="preserve">, reikia spręsti dėl </w:t>
      </w:r>
      <w:proofErr w:type="spellStart"/>
      <w:r w:rsidR="00627C9F">
        <w:rPr>
          <w:rFonts w:ascii="Times New Roman" w:hAnsi="Times New Roman" w:cs="Times New Roman"/>
          <w:sz w:val="22"/>
          <w:szCs w:val="22"/>
          <w:lang w:val="lt-LT"/>
        </w:rPr>
        <w:t>antenatalinės</w:t>
      </w:r>
      <w:proofErr w:type="spellEnd"/>
      <w:r w:rsidR="00E834C3" w:rsidRPr="00E834C3">
        <w:rPr>
          <w:rFonts w:ascii="Times New Roman" w:hAnsi="Times New Roman" w:cs="Times New Roman"/>
          <w:sz w:val="22"/>
          <w:szCs w:val="22"/>
          <w:lang w:val="lt-LT"/>
        </w:rPr>
        <w:t xml:space="preserve"> </w:t>
      </w:r>
      <w:proofErr w:type="spellStart"/>
      <w:r w:rsidR="00E834C3" w:rsidRPr="00E834C3">
        <w:rPr>
          <w:rFonts w:ascii="Times New Roman" w:hAnsi="Times New Roman" w:cs="Times New Roman"/>
          <w:sz w:val="22"/>
          <w:szCs w:val="22"/>
          <w:lang w:val="lt-LT"/>
        </w:rPr>
        <w:t>oligohidramniono</w:t>
      </w:r>
      <w:proofErr w:type="spellEnd"/>
      <w:r w:rsidR="00E834C3" w:rsidRPr="00E834C3">
        <w:rPr>
          <w:rFonts w:ascii="Times New Roman" w:hAnsi="Times New Roman" w:cs="Times New Roman"/>
          <w:sz w:val="22"/>
          <w:szCs w:val="22"/>
          <w:lang w:val="lt-LT"/>
        </w:rPr>
        <w:t xml:space="preserve"> ir arterinio latako susiaurėjim</w:t>
      </w:r>
      <w:r w:rsidR="00627C9F">
        <w:rPr>
          <w:rFonts w:ascii="Times New Roman" w:hAnsi="Times New Roman" w:cs="Times New Roman"/>
          <w:sz w:val="22"/>
          <w:szCs w:val="22"/>
          <w:lang w:val="lt-LT"/>
        </w:rPr>
        <w:t>o stebėsenos</w:t>
      </w:r>
      <w:r w:rsidR="00E834C3" w:rsidRPr="00E834C3">
        <w:rPr>
          <w:rFonts w:ascii="Times New Roman" w:hAnsi="Times New Roman" w:cs="Times New Roman"/>
          <w:sz w:val="22"/>
          <w:szCs w:val="22"/>
          <w:lang w:val="lt-LT"/>
        </w:rPr>
        <w:t xml:space="preserve">. Jei nustatomas </w:t>
      </w:r>
      <w:proofErr w:type="spellStart"/>
      <w:r w:rsidR="00E834C3" w:rsidRPr="00E834C3">
        <w:rPr>
          <w:rFonts w:ascii="Times New Roman" w:hAnsi="Times New Roman" w:cs="Times New Roman"/>
          <w:sz w:val="22"/>
          <w:szCs w:val="22"/>
          <w:lang w:val="lt-LT"/>
        </w:rPr>
        <w:t>oligohidramnionas</w:t>
      </w:r>
      <w:proofErr w:type="spellEnd"/>
      <w:r w:rsidR="00E834C3" w:rsidRPr="00E834C3">
        <w:rPr>
          <w:rFonts w:ascii="Times New Roman" w:hAnsi="Times New Roman" w:cs="Times New Roman"/>
          <w:sz w:val="22"/>
          <w:szCs w:val="22"/>
          <w:lang w:val="lt-LT"/>
        </w:rPr>
        <w:t xml:space="preserve"> arba arterinio latako susiaurėjimas, </w:t>
      </w:r>
      <w:proofErr w:type="spellStart"/>
      <w:r w:rsidR="00E834C3" w:rsidRPr="00E834C3">
        <w:rPr>
          <w:rFonts w:ascii="Times New Roman" w:hAnsi="Times New Roman" w:cs="Times New Roman"/>
          <w:sz w:val="22"/>
          <w:szCs w:val="22"/>
          <w:lang w:val="lt-LT"/>
        </w:rPr>
        <w:t>ibuprofeno</w:t>
      </w:r>
      <w:proofErr w:type="spellEnd"/>
      <w:r w:rsidR="00E834C3" w:rsidRPr="00E834C3">
        <w:rPr>
          <w:rFonts w:ascii="Times New Roman" w:hAnsi="Times New Roman" w:cs="Times New Roman"/>
          <w:sz w:val="22"/>
          <w:szCs w:val="22"/>
          <w:lang w:val="lt-LT"/>
        </w:rPr>
        <w:t xml:space="preserve"> vartojimą reikia nutraukti. </w:t>
      </w:r>
    </w:p>
    <w:p w14:paraId="00B093BC" w14:textId="77777777" w:rsidR="00B4350B" w:rsidRPr="00003949" w:rsidRDefault="00B4350B" w:rsidP="00B4350B">
      <w:pPr>
        <w:tabs>
          <w:tab w:val="left" w:pos="0"/>
          <w:tab w:val="left" w:pos="567"/>
        </w:tabs>
        <w:spacing w:after="0" w:line="240" w:lineRule="auto"/>
        <w:rPr>
          <w:rFonts w:ascii="Times New Roman" w:hAnsi="Times New Roman" w:cs="Times New Roman"/>
          <w:lang w:val="lt-LT"/>
        </w:rPr>
      </w:pPr>
    </w:p>
    <w:p w14:paraId="11203DA2" w14:textId="77777777" w:rsidR="00B4350B" w:rsidRPr="00003949" w:rsidRDefault="00B4350B" w:rsidP="00B4350B">
      <w:pPr>
        <w:tabs>
          <w:tab w:val="left" w:pos="0"/>
        </w:tabs>
        <w:spacing w:after="0" w:line="240" w:lineRule="auto"/>
        <w:rPr>
          <w:rFonts w:ascii="Times New Roman" w:hAnsi="Times New Roman" w:cs="Times New Roman"/>
          <w:lang w:val="lt-LT"/>
        </w:rPr>
      </w:pPr>
      <w:r w:rsidRPr="00003949">
        <w:rPr>
          <w:rFonts w:ascii="Times New Roman" w:hAnsi="Times New Roman" w:cs="Times New Roman"/>
          <w:lang w:val="lt-LT"/>
        </w:rPr>
        <w:t>Trečiuoju nėštumo trimestru vartojami visi prostaglandinų sintezės inhibitoriai vaisiui gali sukelti:</w:t>
      </w:r>
    </w:p>
    <w:p w14:paraId="1CE93B62" w14:textId="02D60F2D" w:rsidR="00B4350B" w:rsidRPr="00003949" w:rsidRDefault="00B4350B" w:rsidP="00B4350B">
      <w:pPr>
        <w:numPr>
          <w:ilvl w:val="0"/>
          <w:numId w:val="15"/>
        </w:numPr>
        <w:tabs>
          <w:tab w:val="left" w:pos="0"/>
        </w:tabs>
        <w:spacing w:after="0" w:line="240" w:lineRule="auto"/>
        <w:contextualSpacing/>
        <w:rPr>
          <w:rFonts w:ascii="Times New Roman" w:hAnsi="Times New Roman" w:cs="Times New Roman"/>
          <w:lang w:val="lt-LT"/>
        </w:rPr>
      </w:pPr>
      <w:r w:rsidRPr="00003949">
        <w:rPr>
          <w:rFonts w:ascii="Times New Roman" w:hAnsi="Times New Roman" w:cs="Times New Roman"/>
          <w:lang w:val="lt-LT"/>
        </w:rPr>
        <w:lastRenderedPageBreak/>
        <w:t xml:space="preserve">toksinį poveikį širdžiai ir plaučiams (priešlaikinį arterinio latako </w:t>
      </w:r>
      <w:r w:rsidR="00E834C3">
        <w:rPr>
          <w:rFonts w:ascii="Times New Roman" w:hAnsi="Times New Roman" w:cs="Times New Roman"/>
          <w:lang w:val="lt-LT"/>
        </w:rPr>
        <w:t xml:space="preserve">susiaurėjimą ir (arba) </w:t>
      </w:r>
      <w:r w:rsidRPr="00003949">
        <w:rPr>
          <w:rFonts w:ascii="Times New Roman" w:hAnsi="Times New Roman" w:cs="Times New Roman"/>
          <w:lang w:val="lt-LT"/>
        </w:rPr>
        <w:t xml:space="preserve">užsidarymą, </w:t>
      </w:r>
      <w:proofErr w:type="spellStart"/>
      <w:r w:rsidRPr="00003949">
        <w:rPr>
          <w:rFonts w:ascii="Times New Roman" w:hAnsi="Times New Roman" w:cs="Times New Roman"/>
          <w:lang w:val="lt-LT"/>
        </w:rPr>
        <w:t>plautinę</w:t>
      </w:r>
      <w:proofErr w:type="spellEnd"/>
      <w:r w:rsidRPr="00003949">
        <w:rPr>
          <w:rFonts w:ascii="Times New Roman" w:hAnsi="Times New Roman" w:cs="Times New Roman"/>
          <w:lang w:val="lt-LT"/>
        </w:rPr>
        <w:t> hipertenziją);</w:t>
      </w:r>
    </w:p>
    <w:p w14:paraId="3A97E12D" w14:textId="72F41545" w:rsidR="00B4350B" w:rsidRPr="008F6601" w:rsidRDefault="00B4350B" w:rsidP="00B4350B">
      <w:pPr>
        <w:numPr>
          <w:ilvl w:val="0"/>
          <w:numId w:val="15"/>
        </w:numPr>
        <w:tabs>
          <w:tab w:val="left" w:pos="0"/>
        </w:tabs>
        <w:spacing w:after="0" w:line="240" w:lineRule="auto"/>
        <w:contextualSpacing/>
        <w:rPr>
          <w:rFonts w:ascii="Times New Roman" w:hAnsi="Times New Roman" w:cs="Times New Roman"/>
          <w:lang w:val="lt-LT"/>
        </w:rPr>
      </w:pPr>
      <w:r w:rsidRPr="008F6601">
        <w:rPr>
          <w:rFonts w:ascii="Times New Roman" w:hAnsi="Times New Roman" w:cs="Times New Roman"/>
          <w:lang w:val="lt-LT"/>
        </w:rPr>
        <w:t>inkstų funkcijos sutrikimą</w:t>
      </w:r>
      <w:r w:rsidR="002476F0">
        <w:rPr>
          <w:rFonts w:ascii="Times New Roman" w:hAnsi="Times New Roman" w:cs="Times New Roman"/>
          <w:lang w:val="lt-LT"/>
        </w:rPr>
        <w:t>,</w:t>
      </w:r>
      <w:r w:rsidR="00E834C3">
        <w:rPr>
          <w:rFonts w:ascii="Times New Roman" w:hAnsi="Times New Roman" w:cs="Times New Roman"/>
          <w:lang w:val="lt-LT"/>
        </w:rPr>
        <w:t xml:space="preserve"> </w:t>
      </w:r>
      <w:r w:rsidR="002476F0">
        <w:rPr>
          <w:rFonts w:ascii="Times New Roman" w:hAnsi="Times New Roman" w:cs="Times New Roman"/>
          <w:lang w:val="lt-LT"/>
        </w:rPr>
        <w:t xml:space="preserve">kuris gali progresuoti iki inkstų nepakankamumo ir </w:t>
      </w:r>
      <w:proofErr w:type="spellStart"/>
      <w:r w:rsidR="002476F0">
        <w:rPr>
          <w:rFonts w:ascii="Times New Roman" w:hAnsi="Times New Roman" w:cs="Times New Roman"/>
          <w:lang w:val="lt-LT"/>
        </w:rPr>
        <w:t>oligohidramniono</w:t>
      </w:r>
      <w:proofErr w:type="spellEnd"/>
      <w:r w:rsidR="002476F0">
        <w:rPr>
          <w:rFonts w:ascii="Times New Roman" w:hAnsi="Times New Roman" w:cs="Times New Roman"/>
          <w:lang w:val="lt-LT"/>
        </w:rPr>
        <w:t xml:space="preserve"> (žr. pirmiau).</w:t>
      </w:r>
      <w:r w:rsidR="002476F0" w:rsidRPr="002476F0">
        <w:rPr>
          <w:rFonts w:ascii="Times New Roman" w:hAnsi="Times New Roman" w:cs="Times New Roman"/>
          <w:lang w:val="lt-LT"/>
        </w:rPr>
        <w:t xml:space="preserve"> </w:t>
      </w:r>
    </w:p>
    <w:p w14:paraId="6FA650E0"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Nėštumo pabaigoje vartojami prostaglandinų sintezės inhibitoriai nėščiajai ir naujagimiui gali:</w:t>
      </w:r>
    </w:p>
    <w:p w14:paraId="5A799B82" w14:textId="77777777" w:rsidR="00B4350B" w:rsidRPr="00432930" w:rsidRDefault="00B4350B" w:rsidP="00B4350B">
      <w:pPr>
        <w:numPr>
          <w:ilvl w:val="0"/>
          <w:numId w:val="15"/>
        </w:num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ilginti kraujavimo laiką ir slopinti trombocitų agregaciją (net mažos šių preparatų dozės);</w:t>
      </w:r>
    </w:p>
    <w:p w14:paraId="064FA711" w14:textId="77777777" w:rsidR="00B4350B" w:rsidRPr="00987F92" w:rsidRDefault="00B4350B" w:rsidP="00B4350B">
      <w:pPr>
        <w:numPr>
          <w:ilvl w:val="0"/>
          <w:numId w:val="15"/>
        </w:numPr>
        <w:tabs>
          <w:tab w:val="left" w:pos="0"/>
        </w:tabs>
        <w:spacing w:after="0" w:line="240" w:lineRule="auto"/>
        <w:contextualSpacing/>
        <w:rPr>
          <w:rFonts w:ascii="Times New Roman" w:hAnsi="Times New Roman" w:cs="Times New Roman"/>
          <w:lang w:val="lt-LT"/>
        </w:rPr>
      </w:pPr>
      <w:r w:rsidRPr="00987F92">
        <w:rPr>
          <w:rFonts w:ascii="Times New Roman" w:hAnsi="Times New Roman" w:cs="Times New Roman"/>
          <w:lang w:val="lt-LT"/>
        </w:rPr>
        <w:t>slopinti gimdos susitraukimus ir dėl to vėlinti ar ilginti gimdymą.</w:t>
      </w:r>
    </w:p>
    <w:p w14:paraId="38C8ECAD" w14:textId="77777777" w:rsidR="00B4350B" w:rsidRPr="00145E94" w:rsidRDefault="00B4350B" w:rsidP="00B4350B">
      <w:pPr>
        <w:tabs>
          <w:tab w:val="left" w:pos="0"/>
          <w:tab w:val="left" w:pos="567"/>
        </w:tabs>
        <w:spacing w:after="0" w:line="240" w:lineRule="auto"/>
        <w:rPr>
          <w:rFonts w:ascii="Times New Roman" w:hAnsi="Times New Roman" w:cs="Times New Roman"/>
          <w:lang w:val="lt-LT"/>
        </w:rPr>
      </w:pPr>
    </w:p>
    <w:p w14:paraId="0F2C76DA" w14:textId="77777777" w:rsidR="00B4350B" w:rsidRPr="00B217BF" w:rsidRDefault="00B4350B" w:rsidP="00B4350B">
      <w:pPr>
        <w:tabs>
          <w:tab w:val="left" w:pos="0"/>
        </w:tabs>
        <w:spacing w:after="0" w:line="240" w:lineRule="auto"/>
        <w:rPr>
          <w:rFonts w:ascii="Times New Roman" w:hAnsi="Times New Roman" w:cs="Times New Roman"/>
          <w:lang w:val="lt-LT"/>
        </w:rPr>
      </w:pPr>
      <w:r w:rsidRPr="00B217BF">
        <w:rPr>
          <w:rFonts w:ascii="Times New Roman" w:hAnsi="Times New Roman" w:cs="Times New Roman"/>
          <w:lang w:val="lt-LT"/>
        </w:rPr>
        <w:t xml:space="preserve">Taigi </w:t>
      </w:r>
      <w:proofErr w:type="spellStart"/>
      <w:r w:rsidRPr="00B217BF">
        <w:rPr>
          <w:rFonts w:ascii="Times New Roman" w:hAnsi="Times New Roman" w:cs="Times New Roman"/>
          <w:lang w:val="lt-LT"/>
        </w:rPr>
        <w:t>ibuprofeno</w:t>
      </w:r>
      <w:proofErr w:type="spellEnd"/>
      <w:r w:rsidRPr="00B217BF">
        <w:rPr>
          <w:rFonts w:ascii="Times New Roman" w:hAnsi="Times New Roman" w:cs="Times New Roman"/>
          <w:lang w:val="lt-LT"/>
        </w:rPr>
        <w:t xml:space="preserve"> paskutiniuoju nėštumo trimestru vartoti draudžiama.</w:t>
      </w:r>
    </w:p>
    <w:p w14:paraId="37D8400B" w14:textId="77777777" w:rsidR="00B4350B" w:rsidRPr="00B217BF" w:rsidRDefault="00B4350B" w:rsidP="00B4350B">
      <w:pPr>
        <w:tabs>
          <w:tab w:val="left" w:pos="0"/>
          <w:tab w:val="left" w:pos="567"/>
        </w:tabs>
        <w:spacing w:after="0" w:line="240" w:lineRule="auto"/>
        <w:rPr>
          <w:rFonts w:ascii="Times New Roman" w:hAnsi="Times New Roman" w:cs="Times New Roman"/>
          <w:b/>
          <w:lang w:val="lt-LT"/>
        </w:rPr>
      </w:pPr>
    </w:p>
    <w:p w14:paraId="7E1DBE55" w14:textId="77777777" w:rsidR="00B4350B" w:rsidRPr="00432930" w:rsidRDefault="00B4350B" w:rsidP="00B4350B">
      <w:pPr>
        <w:tabs>
          <w:tab w:val="left" w:pos="0"/>
          <w:tab w:val="left" w:pos="567"/>
        </w:tabs>
        <w:spacing w:after="0" w:line="240" w:lineRule="auto"/>
        <w:rPr>
          <w:rFonts w:ascii="Times New Roman" w:hAnsi="Times New Roman" w:cs="Times New Roman"/>
          <w:u w:val="single"/>
          <w:lang w:val="lt-LT"/>
        </w:rPr>
      </w:pPr>
      <w:r w:rsidRPr="00432930">
        <w:rPr>
          <w:rFonts w:ascii="Times New Roman" w:hAnsi="Times New Roman" w:cs="Times New Roman"/>
          <w:u w:val="single"/>
          <w:lang w:val="lt-LT"/>
        </w:rPr>
        <w:t>Žindymas</w:t>
      </w:r>
    </w:p>
    <w:p w14:paraId="561BC900" w14:textId="77777777" w:rsidR="00B4350B" w:rsidRPr="00003949" w:rsidRDefault="00B4350B" w:rsidP="00B4350B">
      <w:pPr>
        <w:tabs>
          <w:tab w:val="left" w:pos="0"/>
          <w:tab w:val="left" w:pos="567"/>
        </w:tabs>
        <w:spacing w:after="0" w:line="240" w:lineRule="auto"/>
        <w:rPr>
          <w:rFonts w:ascii="Times New Roman" w:hAnsi="Times New Roman" w:cs="Times New Roman"/>
          <w:lang w:val="lt-LT"/>
        </w:rPr>
      </w:pPr>
      <w:proofErr w:type="spellStart"/>
      <w:r w:rsidRPr="00003949">
        <w:rPr>
          <w:rFonts w:ascii="Times New Roman" w:hAnsi="Times New Roman" w:cs="Times New Roman"/>
          <w:lang w:val="lt-LT"/>
        </w:rPr>
        <w:t>Ibuprofeno</w:t>
      </w:r>
      <w:proofErr w:type="spellEnd"/>
      <w:r w:rsidRPr="00003949">
        <w:rPr>
          <w:rFonts w:ascii="Times New Roman" w:hAnsi="Times New Roman" w:cs="Times New Roman"/>
          <w:lang w:val="lt-LT"/>
        </w:rPr>
        <w:t xml:space="preserve"> ir jo metabolitų mažomis koncentracijomis gali patekti į motinos pieną. Kadangi nėra iki šiol žinoma nepageidaujamų reakcijų į </w:t>
      </w:r>
      <w:proofErr w:type="spellStart"/>
      <w:r w:rsidRPr="00003949">
        <w:rPr>
          <w:rFonts w:ascii="Times New Roman" w:hAnsi="Times New Roman" w:cs="Times New Roman"/>
          <w:lang w:val="lt-LT"/>
        </w:rPr>
        <w:t>ibuprofeną</w:t>
      </w:r>
      <w:proofErr w:type="spellEnd"/>
      <w:r w:rsidRPr="00003949">
        <w:rPr>
          <w:rFonts w:ascii="Times New Roman" w:hAnsi="Times New Roman" w:cs="Times New Roman"/>
          <w:lang w:val="lt-LT"/>
        </w:rPr>
        <w:t xml:space="preserve"> kūdikiams, vartojant šio vaistinio preparato trumpą laiko tarpą rekomenduojamomis dozėmis skausmui ir </w:t>
      </w:r>
      <w:proofErr w:type="spellStart"/>
      <w:r w:rsidRPr="00003949">
        <w:rPr>
          <w:rFonts w:ascii="Times New Roman" w:hAnsi="Times New Roman" w:cs="Times New Roman"/>
          <w:lang w:val="lt-LT"/>
        </w:rPr>
        <w:t>karčiavimui</w:t>
      </w:r>
      <w:proofErr w:type="spellEnd"/>
      <w:r w:rsidRPr="00003949">
        <w:rPr>
          <w:rFonts w:ascii="Times New Roman" w:hAnsi="Times New Roman" w:cs="Times New Roman"/>
          <w:lang w:val="lt-LT"/>
        </w:rPr>
        <w:t xml:space="preserve"> mažinti, nebūtina nustoti žindyti kūdikio.</w:t>
      </w:r>
    </w:p>
    <w:p w14:paraId="02FAE43D"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6E12A677"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u w:val="single"/>
          <w:lang w:val="lt-LT"/>
        </w:rPr>
      </w:pPr>
      <w:r w:rsidRPr="00432930">
        <w:rPr>
          <w:rFonts w:ascii="Times New Roman" w:eastAsia="Times New Roman" w:hAnsi="Times New Roman" w:cs="Times New Roman"/>
          <w:bCs/>
          <w:noProof/>
          <w:u w:val="single"/>
          <w:lang w:val="lt-LT"/>
        </w:rPr>
        <w:t>Vaisingumas</w:t>
      </w:r>
    </w:p>
    <w:p w14:paraId="5C8906D0" w14:textId="77777777" w:rsidR="00B4350B" w:rsidRPr="00145E94" w:rsidRDefault="00B4350B" w:rsidP="00B4350B">
      <w:pPr>
        <w:tabs>
          <w:tab w:val="left" w:pos="0"/>
        </w:tabs>
        <w:spacing w:after="0" w:line="240" w:lineRule="auto"/>
        <w:rPr>
          <w:rFonts w:ascii="Times New Roman" w:hAnsi="Times New Roman" w:cs="Times New Roman"/>
          <w:lang w:val="lt-LT"/>
        </w:rPr>
      </w:pPr>
      <w:r w:rsidRPr="00987F92">
        <w:rPr>
          <w:rFonts w:ascii="Times New Roman" w:hAnsi="Times New Roman" w:cs="Times New Roman"/>
          <w:lang w:val="lt-LT"/>
        </w:rPr>
        <w:t xml:space="preserve">Remiantis kai kuriais duomenimis, </w:t>
      </w:r>
      <w:proofErr w:type="spellStart"/>
      <w:r w:rsidRPr="00987F92">
        <w:rPr>
          <w:rFonts w:ascii="Times New Roman" w:hAnsi="Times New Roman" w:cs="Times New Roman"/>
          <w:lang w:val="lt-LT"/>
        </w:rPr>
        <w:t>ciklooksigenazę</w:t>
      </w:r>
      <w:proofErr w:type="spellEnd"/>
      <w:r w:rsidRPr="00987F92">
        <w:rPr>
          <w:rFonts w:ascii="Times New Roman" w:hAnsi="Times New Roman" w:cs="Times New Roman"/>
          <w:lang w:val="lt-LT"/>
        </w:rPr>
        <w:t xml:space="preserve"> ir prostaglandinų sintezę slopinantys vaistiniai preparatai gali veikti ovuliaciją ir sutrikdyti moterų vaisingumą. Nutraukus gydymą, šis poveikis yra grįžtamas.</w:t>
      </w:r>
    </w:p>
    <w:p w14:paraId="0FD73368"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4DDBC817" w14:textId="77777777" w:rsidR="00B4350B" w:rsidRPr="00987F92" w:rsidRDefault="00B4350B" w:rsidP="00B4350B">
      <w:pPr>
        <w:keepNext/>
        <w:keepLines/>
        <w:tabs>
          <w:tab w:val="left" w:pos="0"/>
          <w:tab w:val="left" w:pos="567"/>
        </w:tabs>
        <w:spacing w:after="0" w:line="240" w:lineRule="auto"/>
        <w:ind w:left="567" w:hanging="567"/>
        <w:outlineLvl w:val="2"/>
        <w:rPr>
          <w:rFonts w:ascii="Times New Roman" w:hAnsi="Times New Roman" w:cs="Times New Roman"/>
          <w:b/>
          <w:kern w:val="28"/>
          <w:lang w:val="lt-LT"/>
        </w:rPr>
      </w:pPr>
      <w:bookmarkStart w:id="26" w:name="_Toc129243108"/>
      <w:bookmarkStart w:id="27" w:name="_Toc129243233"/>
      <w:r w:rsidRPr="00987F92">
        <w:rPr>
          <w:rFonts w:ascii="Times New Roman" w:hAnsi="Times New Roman" w:cs="Times New Roman"/>
          <w:b/>
          <w:kern w:val="28"/>
          <w:lang w:val="lt-LT"/>
        </w:rPr>
        <w:t>4.7</w:t>
      </w:r>
      <w:r w:rsidRPr="00987F92">
        <w:rPr>
          <w:rFonts w:ascii="Times New Roman" w:hAnsi="Times New Roman" w:cs="Times New Roman"/>
          <w:b/>
          <w:kern w:val="28"/>
          <w:lang w:val="lt-LT"/>
        </w:rPr>
        <w:tab/>
        <w:t>Poveikis gebėjimui vairuoti ir valdyti mechanizmus</w:t>
      </w:r>
      <w:bookmarkEnd w:id="26"/>
      <w:bookmarkEnd w:id="27"/>
    </w:p>
    <w:p w14:paraId="0397F3C0"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776EB49C"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Vartojant trumpalaikiam gydymui, šis vaistinis preparatas gebėjimo vairuoti ir valdyti mechanizmus neveikia arba veikia nereikšmingai.</w:t>
      </w:r>
    </w:p>
    <w:p w14:paraId="6D13B6C9"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28582F70" w14:textId="77777777" w:rsidR="00B4350B" w:rsidRPr="00987F92" w:rsidRDefault="00B4350B" w:rsidP="00B4350B">
      <w:pPr>
        <w:keepNext/>
        <w:keepLines/>
        <w:tabs>
          <w:tab w:val="left" w:pos="0"/>
          <w:tab w:val="left" w:pos="567"/>
        </w:tabs>
        <w:spacing w:after="0" w:line="240" w:lineRule="auto"/>
        <w:ind w:left="567" w:hanging="567"/>
        <w:outlineLvl w:val="2"/>
        <w:rPr>
          <w:rFonts w:ascii="Times New Roman" w:hAnsi="Times New Roman" w:cs="Times New Roman"/>
          <w:b/>
          <w:kern w:val="28"/>
          <w:lang w:val="lt-LT"/>
        </w:rPr>
      </w:pPr>
      <w:bookmarkStart w:id="28" w:name="_Toc129243109"/>
      <w:bookmarkStart w:id="29" w:name="_Toc129243234"/>
      <w:r w:rsidRPr="00987F92">
        <w:rPr>
          <w:rFonts w:ascii="Times New Roman" w:hAnsi="Times New Roman" w:cs="Times New Roman"/>
          <w:b/>
          <w:kern w:val="28"/>
          <w:lang w:val="lt-LT"/>
        </w:rPr>
        <w:t>4.8</w:t>
      </w:r>
      <w:r w:rsidRPr="00987F92">
        <w:rPr>
          <w:rFonts w:ascii="Times New Roman" w:hAnsi="Times New Roman" w:cs="Times New Roman"/>
          <w:b/>
          <w:kern w:val="28"/>
          <w:lang w:val="lt-LT"/>
        </w:rPr>
        <w:tab/>
        <w:t>Nepageidaujamas poveikis</w:t>
      </w:r>
      <w:bookmarkEnd w:id="28"/>
      <w:bookmarkEnd w:id="29"/>
    </w:p>
    <w:p w14:paraId="5A209D40"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303D779E" w14:textId="77777777" w:rsidR="00B4350B" w:rsidRPr="00B217BF" w:rsidRDefault="00B4350B" w:rsidP="00B4350B">
      <w:pPr>
        <w:tabs>
          <w:tab w:val="left" w:pos="0"/>
          <w:tab w:val="left" w:pos="567"/>
        </w:tabs>
        <w:spacing w:after="0" w:line="240" w:lineRule="auto"/>
        <w:jc w:val="both"/>
        <w:rPr>
          <w:rFonts w:ascii="Times New Roman" w:hAnsi="Times New Roman" w:cs="Times New Roman"/>
          <w:lang w:val="lt-LT"/>
        </w:rPr>
      </w:pPr>
      <w:r w:rsidRPr="00987F92">
        <w:rPr>
          <w:rFonts w:ascii="Times New Roman" w:hAnsi="Times New Roman" w:cs="Times New Roman"/>
          <w:lang w:val="lt-LT"/>
        </w:rPr>
        <w:t xml:space="preserve">Toliau išvardintas nepageidaujamų reakcijų, būdingų </w:t>
      </w:r>
      <w:proofErr w:type="spellStart"/>
      <w:r w:rsidRPr="00987F92">
        <w:rPr>
          <w:rFonts w:ascii="Times New Roman" w:hAnsi="Times New Roman" w:cs="Times New Roman"/>
          <w:lang w:val="lt-LT"/>
        </w:rPr>
        <w:t>ibuprofeno</w:t>
      </w:r>
      <w:proofErr w:type="spellEnd"/>
      <w:r w:rsidRPr="00987F92">
        <w:rPr>
          <w:rFonts w:ascii="Times New Roman" w:hAnsi="Times New Roman" w:cs="Times New Roman"/>
          <w:lang w:val="lt-LT"/>
        </w:rPr>
        <w:t xml:space="preserve"> didelių dozių ir ilgalaikei terapijai reumatu sergantiems pacientams, sąrašas. Nepageidaujamų poveikių pasikartojimo dažniai, atitinkantys retus atvejus, yra būdingi trumpalaikiam </w:t>
      </w:r>
      <w:proofErr w:type="spellStart"/>
      <w:r w:rsidRPr="00987F92">
        <w:rPr>
          <w:rFonts w:ascii="Times New Roman" w:hAnsi="Times New Roman" w:cs="Times New Roman"/>
          <w:lang w:val="lt-LT"/>
        </w:rPr>
        <w:t>ibuprofeno</w:t>
      </w:r>
      <w:proofErr w:type="spellEnd"/>
      <w:r w:rsidRPr="00987F92">
        <w:rPr>
          <w:rFonts w:ascii="Times New Roman" w:hAnsi="Times New Roman" w:cs="Times New Roman"/>
          <w:lang w:val="lt-LT"/>
        </w:rPr>
        <w:t xml:space="preserve"> vartojimui, kai per dieną suvartojama iki 1200 mg </w:t>
      </w:r>
      <w:proofErr w:type="spellStart"/>
      <w:r w:rsidRPr="00987F92">
        <w:rPr>
          <w:rFonts w:ascii="Times New Roman" w:hAnsi="Times New Roman" w:cs="Times New Roman"/>
          <w:lang w:val="lt-LT"/>
        </w:rPr>
        <w:t>ibuprofeno</w:t>
      </w:r>
      <w:proofErr w:type="spellEnd"/>
      <w:r w:rsidRPr="00987F92">
        <w:rPr>
          <w:rFonts w:ascii="Times New Roman" w:hAnsi="Times New Roman" w:cs="Times New Roman"/>
          <w:lang w:val="lt-LT"/>
        </w:rPr>
        <w:t xml:space="preserve"> geriamaisiais preparatais arba </w:t>
      </w:r>
      <w:r w:rsidRPr="00145E94">
        <w:rPr>
          <w:rFonts w:ascii="Times New Roman" w:hAnsi="Times New Roman" w:cs="Times New Roman"/>
          <w:lang w:val="lt-LT"/>
        </w:rPr>
        <w:t>1800 mg žvakutėmis.</w:t>
      </w:r>
    </w:p>
    <w:p w14:paraId="4122BA4C" w14:textId="77777777" w:rsidR="00B4350B" w:rsidRPr="00B217BF" w:rsidRDefault="00B4350B" w:rsidP="00B4350B">
      <w:pPr>
        <w:tabs>
          <w:tab w:val="left" w:pos="0"/>
          <w:tab w:val="left" w:pos="567"/>
        </w:tabs>
        <w:spacing w:after="0" w:line="240" w:lineRule="auto"/>
        <w:jc w:val="both"/>
        <w:rPr>
          <w:rFonts w:ascii="Times New Roman" w:hAnsi="Times New Roman" w:cs="Times New Roman"/>
          <w:lang w:val="lt-LT"/>
        </w:rPr>
      </w:pPr>
    </w:p>
    <w:p w14:paraId="6C51BD8A" w14:textId="24DFF9D9" w:rsidR="00B4350B" w:rsidRPr="00003949" w:rsidRDefault="00B4350B" w:rsidP="00B4350B">
      <w:pPr>
        <w:tabs>
          <w:tab w:val="left" w:pos="0"/>
          <w:tab w:val="left" w:pos="567"/>
        </w:tabs>
        <w:spacing w:after="0" w:line="240" w:lineRule="auto"/>
        <w:rPr>
          <w:rFonts w:ascii="Times New Roman" w:hAnsi="Times New Roman" w:cs="Times New Roman"/>
          <w:lang w:val="lt-LT"/>
        </w:rPr>
      </w:pPr>
      <w:r w:rsidRPr="00B217BF">
        <w:rPr>
          <w:rFonts w:ascii="Times New Roman" w:hAnsi="Times New Roman" w:cs="Times New Roman"/>
          <w:lang w:val="lt-LT"/>
        </w:rPr>
        <w:t>Pastebėta, kad šios nepageidaujamos reakc</w:t>
      </w:r>
      <w:r w:rsidR="001C1002">
        <w:rPr>
          <w:rFonts w:ascii="Times New Roman" w:hAnsi="Times New Roman" w:cs="Times New Roman"/>
          <w:lang w:val="lt-LT"/>
        </w:rPr>
        <w:t>i</w:t>
      </w:r>
      <w:r w:rsidRPr="00B217BF">
        <w:rPr>
          <w:rFonts w:ascii="Times New Roman" w:hAnsi="Times New Roman" w:cs="Times New Roman"/>
          <w:lang w:val="lt-LT"/>
        </w:rPr>
        <w:t>jos yra įprastai individualios ir priklausomos nuo dozės.</w:t>
      </w:r>
    </w:p>
    <w:p w14:paraId="16E13F5C" w14:textId="77777777" w:rsidR="00B4350B" w:rsidRPr="00003949" w:rsidRDefault="00B4350B" w:rsidP="00B4350B">
      <w:pPr>
        <w:tabs>
          <w:tab w:val="left" w:pos="0"/>
          <w:tab w:val="left" w:pos="567"/>
        </w:tabs>
        <w:spacing w:after="0" w:line="240" w:lineRule="auto"/>
        <w:rPr>
          <w:rFonts w:ascii="Times New Roman" w:hAnsi="Times New Roman" w:cs="Times New Roman"/>
          <w:lang w:val="lt-LT"/>
        </w:rPr>
      </w:pPr>
    </w:p>
    <w:p w14:paraId="5A48795F" w14:textId="77777777" w:rsidR="00B4350B" w:rsidRPr="00003949" w:rsidRDefault="00B4350B" w:rsidP="00B4350B">
      <w:pPr>
        <w:tabs>
          <w:tab w:val="left" w:pos="0"/>
          <w:tab w:val="left" w:pos="567"/>
        </w:tabs>
        <w:spacing w:after="0" w:line="240" w:lineRule="auto"/>
        <w:rPr>
          <w:rFonts w:ascii="Times New Roman" w:hAnsi="Times New Roman" w:cs="Times New Roman"/>
          <w:lang w:val="lt-LT"/>
        </w:rPr>
      </w:pPr>
      <w:r w:rsidRPr="00003949">
        <w:rPr>
          <w:rFonts w:ascii="Times New Roman" w:hAnsi="Times New Roman" w:cs="Times New Roman"/>
          <w:lang w:val="lt-LT"/>
        </w:rPr>
        <w:t>Nepageidaujamo poveikio dažnis apibūdinamas taip: labai dažnas (≥ 1/10), dažnas (nuo ≥ 1/100 iki &lt; 1/10), nedažnas (nuo ≥ 1/1000 iki &lt; 1/100), retas (nuo ≥ 1/10000 iki &lt; 1/1000), labai retas (&lt; 1/10000) ir nežinomas (negali būti apskaičiuotas pagal turimus duomenis).</w:t>
      </w:r>
    </w:p>
    <w:p w14:paraId="29652042" w14:textId="77777777" w:rsidR="00B4350B" w:rsidRPr="00987F92" w:rsidRDefault="00B4350B" w:rsidP="00B4350B">
      <w:pPr>
        <w:tabs>
          <w:tab w:val="left" w:pos="0"/>
        </w:tabs>
        <w:spacing w:after="0" w:line="240" w:lineRule="auto"/>
        <w:rPr>
          <w:rFonts w:ascii="Times New Roman" w:hAnsi="Times New Roman" w:cs="Times New Roman"/>
          <w:lang w:val="lt-LT"/>
        </w:rPr>
      </w:pPr>
      <w:r w:rsidRPr="00432930">
        <w:rPr>
          <w:rFonts w:ascii="Times New Roman" w:eastAsia="Times New Roman" w:hAnsi="Times New Roman" w:cs="Times New Roman"/>
          <w:bCs/>
          <w:noProof/>
          <w:lang w:val="lt-LT"/>
        </w:rPr>
        <w:t>Kiekvienoje dažnio grupėje nepageidaujami poveikiai išdėstyti sunkumo mažėjimo linkme.</w:t>
      </w:r>
    </w:p>
    <w:p w14:paraId="27934949" w14:textId="77777777" w:rsidR="00B4350B" w:rsidRPr="00145E94" w:rsidRDefault="00B4350B" w:rsidP="00B4350B">
      <w:pPr>
        <w:tabs>
          <w:tab w:val="left" w:pos="0"/>
          <w:tab w:val="left" w:pos="567"/>
        </w:tabs>
        <w:spacing w:after="0" w:line="240" w:lineRule="auto"/>
        <w:rPr>
          <w:rFonts w:ascii="Times New Roman" w:hAnsi="Times New Roman" w:cs="Times New Roman"/>
          <w:position w:val="6"/>
          <w:lang w:val="lt-LT"/>
        </w:rPr>
      </w:pPr>
    </w:p>
    <w:p w14:paraId="586F5008" w14:textId="77777777" w:rsidR="00B4350B" w:rsidRPr="00003949" w:rsidRDefault="00B4350B" w:rsidP="00B4350B">
      <w:pPr>
        <w:tabs>
          <w:tab w:val="left" w:pos="0"/>
          <w:tab w:val="left" w:pos="567"/>
        </w:tabs>
        <w:spacing w:after="0" w:line="240" w:lineRule="auto"/>
        <w:rPr>
          <w:rFonts w:ascii="Times New Roman" w:hAnsi="Times New Roman" w:cs="Times New Roman"/>
          <w:position w:val="6"/>
          <w:lang w:val="lt-LT"/>
        </w:rPr>
      </w:pPr>
      <w:r w:rsidRPr="00B217BF">
        <w:rPr>
          <w:rFonts w:ascii="Times New Roman" w:hAnsi="Times New Roman" w:cs="Times New Roman"/>
          <w:position w:val="6"/>
          <w:lang w:val="lt-LT"/>
        </w:rPr>
        <w:t xml:space="preserve">Dažniausiai stebimos nepageidaujamos reakcijos yra virškinimo trakto sutrikimai. Dažniausiai pasireiškė nuo dozės ir vartojimo trukmės priklausomas virškinimo trakto kraujavimas. Gali pasireikšti </w:t>
      </w:r>
      <w:proofErr w:type="spellStart"/>
      <w:r w:rsidRPr="00B217BF">
        <w:rPr>
          <w:rFonts w:ascii="Times New Roman" w:hAnsi="Times New Roman" w:cs="Times New Roman"/>
          <w:position w:val="6"/>
          <w:lang w:val="lt-LT"/>
        </w:rPr>
        <w:t>pepsinė</w:t>
      </w:r>
      <w:proofErr w:type="spellEnd"/>
      <w:r w:rsidRPr="00B217BF">
        <w:rPr>
          <w:rFonts w:ascii="Times New Roman" w:hAnsi="Times New Roman" w:cs="Times New Roman"/>
          <w:position w:val="6"/>
          <w:lang w:val="lt-LT"/>
        </w:rPr>
        <w:t xml:space="preserve"> opa, virškinimo trakto perforacija ar kraujavimas iš jo, kartais nulemiantys mirtį, ypač senyviems pacientams (žr. 4.4 skyrių). Taip pat po pavartojimo buvo pranešta atvejų apie pykinimą, vėmimą, viduriavimą, vidurių pūtimą, vidurių užkietėjimą, dispepsiją, pilvo skausmus, </w:t>
      </w:r>
      <w:proofErr w:type="spellStart"/>
      <w:r w:rsidRPr="00B217BF">
        <w:rPr>
          <w:rFonts w:ascii="Times New Roman" w:hAnsi="Times New Roman" w:cs="Times New Roman"/>
          <w:position w:val="6"/>
          <w:lang w:val="lt-LT"/>
        </w:rPr>
        <w:t>meleną</w:t>
      </w:r>
      <w:proofErr w:type="spellEnd"/>
      <w:r w:rsidRPr="00B217BF">
        <w:rPr>
          <w:rFonts w:ascii="Times New Roman" w:hAnsi="Times New Roman" w:cs="Times New Roman"/>
          <w:position w:val="6"/>
          <w:lang w:val="lt-LT"/>
        </w:rPr>
        <w:t xml:space="preserve">, </w:t>
      </w:r>
      <w:proofErr w:type="spellStart"/>
      <w:r w:rsidRPr="00B217BF">
        <w:rPr>
          <w:rFonts w:ascii="Times New Roman" w:hAnsi="Times New Roman" w:cs="Times New Roman"/>
          <w:position w:val="6"/>
          <w:lang w:val="lt-LT"/>
        </w:rPr>
        <w:t>hematemezę</w:t>
      </w:r>
      <w:proofErr w:type="spellEnd"/>
      <w:r w:rsidRPr="00B217BF">
        <w:rPr>
          <w:rFonts w:ascii="Times New Roman" w:hAnsi="Times New Roman" w:cs="Times New Roman"/>
          <w:position w:val="6"/>
          <w:lang w:val="lt-LT"/>
        </w:rPr>
        <w:t xml:space="preserve">, opinį stomatitą, paūmėjusį opinį kolitą ir Krono </w:t>
      </w:r>
      <w:r w:rsidRPr="00003949">
        <w:rPr>
          <w:rFonts w:ascii="Times New Roman" w:hAnsi="Times New Roman" w:cs="Times New Roman"/>
          <w:position w:val="6"/>
          <w:lang w:val="lt-LT"/>
        </w:rPr>
        <w:t>(</w:t>
      </w:r>
      <w:proofErr w:type="spellStart"/>
      <w:r w:rsidRPr="00003949">
        <w:rPr>
          <w:rFonts w:ascii="Times New Roman" w:hAnsi="Times New Roman" w:cs="Times New Roman"/>
          <w:i/>
          <w:position w:val="6"/>
          <w:lang w:val="lt-LT"/>
        </w:rPr>
        <w:t>Crohn</w:t>
      </w:r>
      <w:proofErr w:type="spellEnd"/>
      <w:r w:rsidRPr="00003949">
        <w:rPr>
          <w:rFonts w:ascii="Times New Roman" w:hAnsi="Times New Roman" w:cs="Times New Roman"/>
          <w:position w:val="6"/>
          <w:lang w:val="lt-LT"/>
        </w:rPr>
        <w:t xml:space="preserve">) ligą (žr. 4.4 skyrių). Rečiau buvo pastebimas gastritas. </w:t>
      </w:r>
    </w:p>
    <w:p w14:paraId="415E2CEE" w14:textId="77777777" w:rsidR="00B4350B" w:rsidRPr="00003949" w:rsidRDefault="00B4350B" w:rsidP="00B4350B">
      <w:pPr>
        <w:tabs>
          <w:tab w:val="left" w:pos="0"/>
          <w:tab w:val="left" w:pos="567"/>
        </w:tabs>
        <w:spacing w:after="0" w:line="240" w:lineRule="auto"/>
        <w:rPr>
          <w:rFonts w:ascii="Times New Roman" w:hAnsi="Times New Roman" w:cs="Times New Roman"/>
          <w:position w:val="6"/>
          <w:lang w:val="lt-LT"/>
        </w:rPr>
      </w:pPr>
    </w:p>
    <w:p w14:paraId="54EE8120" w14:textId="77777777" w:rsidR="00B4350B" w:rsidRPr="00003949" w:rsidRDefault="00B4350B" w:rsidP="00B4350B">
      <w:pPr>
        <w:tabs>
          <w:tab w:val="left" w:pos="0"/>
          <w:tab w:val="left" w:pos="567"/>
        </w:tabs>
        <w:spacing w:after="0" w:line="240" w:lineRule="auto"/>
        <w:rPr>
          <w:rFonts w:ascii="Times New Roman" w:hAnsi="Times New Roman" w:cs="Times New Roman"/>
          <w:position w:val="6"/>
          <w:lang w:val="lt-LT"/>
        </w:rPr>
      </w:pPr>
      <w:r w:rsidRPr="00003949">
        <w:rPr>
          <w:rFonts w:ascii="Times New Roman" w:hAnsi="Times New Roman" w:cs="Times New Roman"/>
          <w:position w:val="6"/>
          <w:lang w:val="lt-LT"/>
        </w:rPr>
        <w:t>Buvo pranešta apie edemos, hipertenzijos ir širdies sutrikimų atvejus, susijusius su NVNU vartojimu.</w:t>
      </w:r>
    </w:p>
    <w:p w14:paraId="5CDC7A38" w14:textId="77777777" w:rsidR="00B4350B" w:rsidRPr="00003949" w:rsidRDefault="00B4350B" w:rsidP="00B4350B">
      <w:pPr>
        <w:tabs>
          <w:tab w:val="left" w:pos="0"/>
          <w:tab w:val="left" w:pos="567"/>
        </w:tabs>
        <w:spacing w:after="0" w:line="240" w:lineRule="auto"/>
        <w:rPr>
          <w:rFonts w:ascii="Times New Roman" w:hAnsi="Times New Roman" w:cs="Times New Roman"/>
          <w:position w:val="6"/>
          <w:lang w:val="lt-LT"/>
        </w:rPr>
      </w:pPr>
    </w:p>
    <w:p w14:paraId="1149AF22" w14:textId="77777777" w:rsidR="00B4350B" w:rsidRPr="00003949" w:rsidRDefault="00B4350B" w:rsidP="00B4350B">
      <w:pPr>
        <w:tabs>
          <w:tab w:val="left" w:pos="0"/>
          <w:tab w:val="left" w:pos="567"/>
        </w:tabs>
        <w:spacing w:after="0" w:line="240" w:lineRule="auto"/>
        <w:rPr>
          <w:rFonts w:ascii="Times New Roman" w:hAnsi="Times New Roman" w:cs="Times New Roman"/>
          <w:position w:val="6"/>
          <w:lang w:val="lt-LT"/>
        </w:rPr>
      </w:pPr>
      <w:r w:rsidRPr="00003949">
        <w:rPr>
          <w:rFonts w:ascii="Times New Roman" w:hAnsi="Times New Roman" w:cs="Times New Roman"/>
          <w:position w:val="6"/>
          <w:lang w:val="lt-LT"/>
        </w:rPr>
        <w:t xml:space="preserve">Remiantis klinikinių tyrimų duomenimis, </w:t>
      </w:r>
      <w:proofErr w:type="spellStart"/>
      <w:r w:rsidRPr="00003949">
        <w:rPr>
          <w:rFonts w:ascii="Times New Roman" w:hAnsi="Times New Roman" w:cs="Times New Roman"/>
          <w:position w:val="6"/>
          <w:lang w:val="lt-LT"/>
        </w:rPr>
        <w:t>ibuprofeno</w:t>
      </w:r>
      <w:proofErr w:type="spellEnd"/>
      <w:r w:rsidRPr="00003949">
        <w:rPr>
          <w:rFonts w:ascii="Times New Roman" w:hAnsi="Times New Roman" w:cs="Times New Roman"/>
          <w:position w:val="6"/>
          <w:lang w:val="lt-LT"/>
        </w:rPr>
        <w:t>, ypač didelių jo dozių (2400 mg per parą), vartojimas gali nedaug didinti arterinių trombozių (pvz., miokardo infarkto ar insulto) pasireiškimo pavojų (žr. 4.4. skyrių).</w:t>
      </w:r>
    </w:p>
    <w:p w14:paraId="52D05755" w14:textId="77777777" w:rsidR="00B4350B" w:rsidRPr="008F6601" w:rsidRDefault="00B4350B" w:rsidP="00B4350B">
      <w:pPr>
        <w:tabs>
          <w:tab w:val="left" w:pos="0"/>
          <w:tab w:val="left" w:pos="567"/>
        </w:tabs>
        <w:spacing w:after="0" w:line="240" w:lineRule="auto"/>
        <w:rPr>
          <w:rFonts w:ascii="Times New Roman" w:hAnsi="Times New Roman" w:cs="Times New Roman"/>
          <w:position w:val="6"/>
          <w:lang w:val="lt-LT"/>
        </w:rPr>
      </w:pPr>
    </w:p>
    <w:p w14:paraId="1DB3499F" w14:textId="77777777" w:rsidR="00B4350B" w:rsidRPr="00B67C02" w:rsidRDefault="00B4350B" w:rsidP="00B4350B">
      <w:pPr>
        <w:tabs>
          <w:tab w:val="left" w:pos="0"/>
          <w:tab w:val="left" w:pos="567"/>
        </w:tabs>
        <w:spacing w:after="0" w:line="240" w:lineRule="auto"/>
        <w:rPr>
          <w:rFonts w:ascii="Times New Roman" w:hAnsi="Times New Roman" w:cs="Times New Roman"/>
          <w:position w:val="6"/>
          <w:lang w:val="lt-LT"/>
        </w:rPr>
      </w:pPr>
      <w:r w:rsidRPr="008F6601">
        <w:rPr>
          <w:rFonts w:ascii="Times New Roman" w:hAnsi="Times New Roman" w:cs="Times New Roman"/>
          <w:position w:val="6"/>
          <w:lang w:val="lt-LT"/>
        </w:rPr>
        <w:lastRenderedPageBreak/>
        <w:t>Aprašyta pavieni</w:t>
      </w:r>
      <w:r w:rsidRPr="001C31C3">
        <w:rPr>
          <w:rFonts w:ascii="Times New Roman" w:hAnsi="Times New Roman" w:cs="Times New Roman"/>
          <w:position w:val="6"/>
          <w:lang w:val="lt-LT"/>
        </w:rPr>
        <w:t xml:space="preserve">ų atvejų, kai NVNU grupės preparatų vartojimo metu paūmėdavo infekciniai uždegimai (pvz., išsivystė </w:t>
      </w:r>
      <w:proofErr w:type="spellStart"/>
      <w:r w:rsidRPr="001C31C3">
        <w:rPr>
          <w:rFonts w:ascii="Times New Roman" w:hAnsi="Times New Roman" w:cs="Times New Roman"/>
          <w:position w:val="6"/>
          <w:lang w:val="lt-LT"/>
        </w:rPr>
        <w:t>nekrozinis</w:t>
      </w:r>
      <w:proofErr w:type="spellEnd"/>
      <w:r w:rsidRPr="001C31C3">
        <w:rPr>
          <w:rFonts w:ascii="Times New Roman" w:hAnsi="Times New Roman" w:cs="Times New Roman"/>
          <w:position w:val="6"/>
          <w:lang w:val="lt-LT"/>
        </w:rPr>
        <w:t xml:space="preserve"> </w:t>
      </w:r>
      <w:proofErr w:type="spellStart"/>
      <w:r w:rsidRPr="001C31C3">
        <w:rPr>
          <w:rFonts w:ascii="Times New Roman" w:hAnsi="Times New Roman" w:cs="Times New Roman"/>
          <w:position w:val="6"/>
          <w:lang w:val="lt-LT"/>
        </w:rPr>
        <w:t>fascitas</w:t>
      </w:r>
      <w:proofErr w:type="spellEnd"/>
      <w:r w:rsidRPr="001C31C3">
        <w:rPr>
          <w:rFonts w:ascii="Times New Roman" w:hAnsi="Times New Roman" w:cs="Times New Roman"/>
          <w:position w:val="6"/>
          <w:lang w:val="lt-LT"/>
        </w:rPr>
        <w:t>), todėl pacientams rekomenduojama nedelsiant kreiptis į gydytoją. Tai galbūt susiję su nevisiškai aiškiu nesteroidinių vaistinių prepara</w:t>
      </w:r>
      <w:r w:rsidRPr="00B67C02">
        <w:rPr>
          <w:rFonts w:ascii="Times New Roman" w:hAnsi="Times New Roman" w:cs="Times New Roman"/>
          <w:position w:val="6"/>
          <w:lang w:val="lt-LT"/>
        </w:rPr>
        <w:t xml:space="preserve">tų nuo uždegimo veikimo mechanizmu. </w:t>
      </w:r>
    </w:p>
    <w:p w14:paraId="021C2844" w14:textId="77777777" w:rsidR="00B4350B" w:rsidRPr="00793684" w:rsidRDefault="00B4350B" w:rsidP="00B4350B">
      <w:pPr>
        <w:tabs>
          <w:tab w:val="left" w:pos="0"/>
          <w:tab w:val="left" w:pos="567"/>
        </w:tabs>
        <w:spacing w:after="0" w:line="240" w:lineRule="auto"/>
        <w:rPr>
          <w:rFonts w:ascii="Times New Roman" w:hAnsi="Times New Roman" w:cs="Times New Roman"/>
          <w:position w:val="6"/>
          <w:lang w:val="lt-LT"/>
        </w:rPr>
      </w:pPr>
    </w:p>
    <w:p w14:paraId="0D416178" w14:textId="77777777" w:rsidR="00B4350B" w:rsidRPr="00432930" w:rsidRDefault="00B4350B" w:rsidP="00B4350B">
      <w:pPr>
        <w:tabs>
          <w:tab w:val="left" w:pos="0"/>
          <w:tab w:val="left" w:pos="567"/>
        </w:tabs>
        <w:spacing w:after="0" w:line="240" w:lineRule="auto"/>
        <w:rPr>
          <w:rFonts w:ascii="Times New Roman" w:hAnsi="Times New Roman" w:cs="Times New Roman"/>
          <w:position w:val="6"/>
          <w:lang w:val="lt-LT"/>
        </w:rPr>
      </w:pPr>
      <w:r w:rsidRPr="00CE6D62">
        <w:rPr>
          <w:rFonts w:ascii="Times New Roman" w:hAnsi="Times New Roman" w:cs="Times New Roman"/>
          <w:position w:val="6"/>
          <w:lang w:val="lt-LT"/>
        </w:rPr>
        <w:t xml:space="preserve">Jeigu gydantis </w:t>
      </w:r>
      <w:proofErr w:type="spellStart"/>
      <w:r w:rsidRPr="00CE6D62">
        <w:rPr>
          <w:rFonts w:ascii="Times New Roman" w:hAnsi="Times New Roman" w:cs="Times New Roman"/>
          <w:position w:val="6"/>
          <w:lang w:val="lt-LT"/>
        </w:rPr>
        <w:t>Nurofen</w:t>
      </w:r>
      <w:proofErr w:type="spellEnd"/>
      <w:r w:rsidRPr="00CE6D62">
        <w:rPr>
          <w:rFonts w:ascii="Times New Roman" w:hAnsi="Times New Roman" w:cs="Times New Roman"/>
          <w:position w:val="6"/>
          <w:lang w:val="lt-LT"/>
        </w:rPr>
        <w:t xml:space="preserve"> Forte </w:t>
      </w:r>
      <w:proofErr w:type="spellStart"/>
      <w:r w:rsidRPr="00CE6D62">
        <w:rPr>
          <w:rFonts w:ascii="Times New Roman" w:hAnsi="Times New Roman" w:cs="Times New Roman"/>
          <w:position w:val="6"/>
          <w:lang w:val="lt-LT"/>
        </w:rPr>
        <w:t>Orange</w:t>
      </w:r>
      <w:proofErr w:type="spellEnd"/>
      <w:r w:rsidRPr="00CE6D62">
        <w:rPr>
          <w:rFonts w:ascii="Times New Roman" w:hAnsi="Times New Roman" w:cs="Times New Roman"/>
          <w:position w:val="6"/>
          <w:lang w:val="lt-LT"/>
        </w:rPr>
        <w:t xml:space="preserve"> pasireiškia arba pasunkėja bakterinė infekcija, pacientą reikia nedelsiant nukreipti pas gydytoją ir būtina spręsti, ar pradėti infekcijos gydymą antimikrobiniais vaistiniais preparatais ar antibiotikais.</w:t>
      </w:r>
    </w:p>
    <w:p w14:paraId="2044E4E2" w14:textId="77777777" w:rsidR="00B4350B" w:rsidRPr="00432930" w:rsidRDefault="00B4350B" w:rsidP="00B4350B">
      <w:pPr>
        <w:tabs>
          <w:tab w:val="left" w:pos="0"/>
          <w:tab w:val="left" w:pos="567"/>
        </w:tabs>
        <w:spacing w:after="0" w:line="240" w:lineRule="auto"/>
        <w:rPr>
          <w:rFonts w:ascii="Times New Roman" w:hAnsi="Times New Roman" w:cs="Times New Roman"/>
          <w:position w:val="6"/>
          <w:lang w:val="lt-LT"/>
        </w:rPr>
      </w:pPr>
    </w:p>
    <w:p w14:paraId="0E0D63A0" w14:textId="77777777" w:rsidR="00B4350B" w:rsidRPr="00432930" w:rsidRDefault="00B4350B" w:rsidP="00B4350B">
      <w:pPr>
        <w:tabs>
          <w:tab w:val="left" w:pos="0"/>
          <w:tab w:val="left" w:pos="567"/>
        </w:tabs>
        <w:spacing w:after="0" w:line="240" w:lineRule="auto"/>
        <w:rPr>
          <w:rFonts w:ascii="Times New Roman" w:hAnsi="Times New Roman" w:cs="Times New Roman"/>
          <w:position w:val="6"/>
          <w:lang w:val="lt-LT"/>
        </w:rPr>
      </w:pPr>
      <w:r w:rsidRPr="00432930">
        <w:rPr>
          <w:rFonts w:ascii="Times New Roman" w:hAnsi="Times New Roman" w:cs="Times New Roman"/>
          <w:position w:val="6"/>
          <w:lang w:val="lt-LT"/>
        </w:rPr>
        <w:t>Ilgalaikio gydymo metu reikia reguliariai tikrinti kraujo ląstelių skaičių.</w:t>
      </w:r>
    </w:p>
    <w:p w14:paraId="32B397D4" w14:textId="77777777" w:rsidR="00B4350B" w:rsidRPr="00432930" w:rsidRDefault="00B4350B" w:rsidP="00B4350B">
      <w:pPr>
        <w:tabs>
          <w:tab w:val="left" w:pos="0"/>
          <w:tab w:val="left" w:pos="567"/>
        </w:tabs>
        <w:spacing w:after="0" w:line="240" w:lineRule="auto"/>
        <w:rPr>
          <w:rFonts w:ascii="Times New Roman" w:hAnsi="Times New Roman" w:cs="Times New Roman"/>
          <w:position w:val="6"/>
          <w:lang w:val="lt-LT"/>
        </w:rPr>
      </w:pPr>
    </w:p>
    <w:p w14:paraId="2ED45FAB" w14:textId="77777777" w:rsidR="00B4350B" w:rsidRPr="00432930" w:rsidRDefault="00B4350B" w:rsidP="00B4350B">
      <w:pPr>
        <w:tabs>
          <w:tab w:val="left" w:pos="0"/>
          <w:tab w:val="left" w:pos="567"/>
        </w:tabs>
        <w:spacing w:after="0" w:line="240" w:lineRule="auto"/>
        <w:rPr>
          <w:rFonts w:ascii="Times New Roman" w:hAnsi="Times New Roman" w:cs="Times New Roman"/>
          <w:position w:val="6"/>
          <w:lang w:val="lt-LT"/>
        </w:rPr>
      </w:pPr>
      <w:r w:rsidRPr="00432930">
        <w:rPr>
          <w:rFonts w:ascii="Times New Roman" w:hAnsi="Times New Roman" w:cs="Times New Roman"/>
          <w:position w:val="6"/>
          <w:lang w:val="lt-LT"/>
        </w:rPr>
        <w:t xml:space="preserve">Pacientas turi būti atsakingai perspėtas, kad būtina iš karto informuoti gydytoją ir nebevartoti </w:t>
      </w:r>
      <w:proofErr w:type="spellStart"/>
      <w:r w:rsidRPr="00432930">
        <w:rPr>
          <w:rFonts w:ascii="Times New Roman" w:hAnsi="Times New Roman" w:cs="Times New Roman"/>
          <w:position w:val="6"/>
          <w:lang w:val="lt-LT"/>
        </w:rPr>
        <w:t>Nurofen</w:t>
      </w:r>
      <w:proofErr w:type="spellEnd"/>
      <w:r w:rsidRPr="00432930">
        <w:rPr>
          <w:rFonts w:ascii="Times New Roman" w:hAnsi="Times New Roman" w:cs="Times New Roman"/>
          <w:position w:val="6"/>
          <w:lang w:val="lt-LT"/>
        </w:rPr>
        <w:t xml:space="preserve"> Forte </w:t>
      </w:r>
      <w:proofErr w:type="spellStart"/>
      <w:r w:rsidRPr="00432930">
        <w:rPr>
          <w:rFonts w:ascii="Times New Roman" w:hAnsi="Times New Roman" w:cs="Times New Roman"/>
          <w:position w:val="6"/>
          <w:lang w:val="lt-LT"/>
        </w:rPr>
        <w:t>Orange</w:t>
      </w:r>
      <w:proofErr w:type="spellEnd"/>
      <w:r w:rsidRPr="00432930">
        <w:rPr>
          <w:rFonts w:ascii="Times New Roman" w:hAnsi="Times New Roman" w:cs="Times New Roman"/>
          <w:position w:val="6"/>
          <w:lang w:val="lt-LT"/>
        </w:rPr>
        <w:t>, jei atsiranda bent vienas padidėjusio jautrumo simptomas, nes tokiu atveju reikalinga skubi medicininė pagalba.</w:t>
      </w:r>
    </w:p>
    <w:p w14:paraId="2466F56F" w14:textId="77777777" w:rsidR="00B4350B" w:rsidRPr="00432930" w:rsidRDefault="00B4350B" w:rsidP="00B4350B">
      <w:pPr>
        <w:tabs>
          <w:tab w:val="left" w:pos="0"/>
          <w:tab w:val="left" w:pos="567"/>
        </w:tabs>
        <w:spacing w:after="0" w:line="240" w:lineRule="auto"/>
        <w:rPr>
          <w:rFonts w:ascii="Times New Roman" w:hAnsi="Times New Roman" w:cs="Times New Roman"/>
          <w:position w:val="6"/>
          <w:lang w:val="lt-LT"/>
        </w:rPr>
      </w:pPr>
      <w:r w:rsidRPr="00432930">
        <w:rPr>
          <w:rFonts w:ascii="Times New Roman" w:hAnsi="Times New Roman" w:cs="Times New Roman"/>
          <w:position w:val="6"/>
          <w:lang w:val="lt-LT"/>
        </w:rPr>
        <w:t xml:space="preserve">Jeigu viršutinėje pilvo dalyje pasireiškia stiprus skausmas, </w:t>
      </w:r>
      <w:proofErr w:type="spellStart"/>
      <w:r w:rsidRPr="00432930">
        <w:rPr>
          <w:rFonts w:ascii="Times New Roman" w:hAnsi="Times New Roman" w:cs="Times New Roman"/>
          <w:position w:val="6"/>
          <w:lang w:val="lt-LT"/>
        </w:rPr>
        <w:t>melena</w:t>
      </w:r>
      <w:proofErr w:type="spellEnd"/>
      <w:r w:rsidRPr="00432930">
        <w:rPr>
          <w:rFonts w:ascii="Times New Roman" w:hAnsi="Times New Roman" w:cs="Times New Roman"/>
          <w:position w:val="6"/>
          <w:lang w:val="lt-LT"/>
        </w:rPr>
        <w:t xml:space="preserve"> ar </w:t>
      </w:r>
      <w:proofErr w:type="spellStart"/>
      <w:r w:rsidRPr="00432930">
        <w:rPr>
          <w:rFonts w:ascii="Times New Roman" w:hAnsi="Times New Roman" w:cs="Times New Roman"/>
          <w:position w:val="6"/>
          <w:lang w:val="lt-LT"/>
        </w:rPr>
        <w:t>hematemezė</w:t>
      </w:r>
      <w:proofErr w:type="spellEnd"/>
      <w:r w:rsidRPr="00432930">
        <w:rPr>
          <w:rFonts w:ascii="Times New Roman" w:hAnsi="Times New Roman" w:cs="Times New Roman"/>
          <w:position w:val="6"/>
          <w:lang w:val="lt-LT"/>
        </w:rPr>
        <w:t>, pacientas turi nustoti vartoti vaistinį preparatą ir nedelsiant kreiptis į gydytoją.</w:t>
      </w:r>
    </w:p>
    <w:p w14:paraId="1CE2580A" w14:textId="77777777" w:rsidR="00B4350B" w:rsidRPr="00987F92" w:rsidRDefault="00B4350B" w:rsidP="00B4350B">
      <w:pPr>
        <w:tabs>
          <w:tab w:val="left" w:pos="0"/>
          <w:tab w:val="left" w:pos="567"/>
        </w:tabs>
        <w:spacing w:after="0" w:line="240" w:lineRule="auto"/>
        <w:rPr>
          <w:rFonts w:ascii="Times New Roman" w:eastAsia="Times New Roman" w:hAnsi="Times New Roman" w:cs="Times New Roman"/>
          <w:position w:val="6"/>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8"/>
        <w:gridCol w:w="2084"/>
        <w:gridCol w:w="4414"/>
      </w:tblGrid>
      <w:tr w:rsidR="00B4350B" w:rsidRPr="00987F92" w14:paraId="2B8788C3" w14:textId="77777777" w:rsidTr="00825673">
        <w:trPr>
          <w:trHeight w:val="540"/>
        </w:trPr>
        <w:tc>
          <w:tcPr>
            <w:tcW w:w="2788" w:type="dxa"/>
          </w:tcPr>
          <w:p w14:paraId="32583603" w14:textId="77777777" w:rsidR="00B4350B" w:rsidRPr="00B67C02" w:rsidRDefault="00B4350B" w:rsidP="00B05E9B">
            <w:pPr>
              <w:tabs>
                <w:tab w:val="left" w:pos="0"/>
                <w:tab w:val="left" w:pos="567"/>
              </w:tabs>
              <w:spacing w:after="0" w:line="240" w:lineRule="auto"/>
              <w:outlineLvl w:val="0"/>
              <w:rPr>
                <w:rFonts w:ascii="Times New Roman" w:hAnsi="Times New Roman" w:cs="Times New Roman"/>
                <w:b/>
                <w:color w:val="C0C0C0"/>
                <w:lang w:val="lt-LT"/>
              </w:rPr>
            </w:pPr>
            <w:r w:rsidRPr="00B67C02">
              <w:rPr>
                <w:rFonts w:ascii="Times New Roman" w:hAnsi="Times New Roman" w:cs="Times New Roman"/>
                <w:b/>
                <w:kern w:val="28"/>
                <w:lang w:val="lt-LT"/>
              </w:rPr>
              <w:t>Organų sistemų klasės</w:t>
            </w:r>
          </w:p>
        </w:tc>
        <w:tc>
          <w:tcPr>
            <w:tcW w:w="2084" w:type="dxa"/>
          </w:tcPr>
          <w:p w14:paraId="7D1CE006" w14:textId="77777777" w:rsidR="00B4350B" w:rsidRPr="00793684" w:rsidRDefault="00B4350B" w:rsidP="00B05E9B">
            <w:pPr>
              <w:tabs>
                <w:tab w:val="left" w:pos="0"/>
                <w:tab w:val="left" w:pos="567"/>
              </w:tabs>
              <w:spacing w:after="0" w:line="240" w:lineRule="auto"/>
              <w:rPr>
                <w:rFonts w:ascii="Times New Roman" w:hAnsi="Times New Roman" w:cs="Times New Roman"/>
                <w:b/>
                <w:color w:val="C0C0C0"/>
                <w:lang w:val="lt-LT"/>
              </w:rPr>
            </w:pPr>
            <w:r w:rsidRPr="00793684">
              <w:rPr>
                <w:rFonts w:ascii="Times New Roman" w:hAnsi="Times New Roman" w:cs="Times New Roman"/>
                <w:b/>
                <w:lang w:val="lt-LT"/>
              </w:rPr>
              <w:t>Dažnis</w:t>
            </w:r>
          </w:p>
        </w:tc>
        <w:tc>
          <w:tcPr>
            <w:tcW w:w="4414" w:type="dxa"/>
          </w:tcPr>
          <w:p w14:paraId="57CB40F3" w14:textId="77777777" w:rsidR="00B4350B" w:rsidRPr="00CE6D62" w:rsidRDefault="00B4350B" w:rsidP="00B05E9B">
            <w:pPr>
              <w:tabs>
                <w:tab w:val="left" w:pos="0"/>
                <w:tab w:val="left" w:pos="567"/>
              </w:tabs>
              <w:spacing w:after="0" w:line="240" w:lineRule="auto"/>
              <w:rPr>
                <w:rFonts w:ascii="Times New Roman" w:hAnsi="Times New Roman" w:cs="Times New Roman"/>
                <w:b/>
                <w:lang w:val="lt-LT"/>
              </w:rPr>
            </w:pPr>
            <w:r w:rsidRPr="00CE6D62">
              <w:rPr>
                <w:rFonts w:ascii="Times New Roman" w:hAnsi="Times New Roman" w:cs="Times New Roman"/>
                <w:b/>
                <w:lang w:val="lt-LT"/>
              </w:rPr>
              <w:t>Nepageidaujamas poveikis</w:t>
            </w:r>
          </w:p>
        </w:tc>
      </w:tr>
      <w:tr w:rsidR="00B4350B" w:rsidRPr="00A03476" w14:paraId="2DD36638" w14:textId="77777777" w:rsidTr="00825673">
        <w:trPr>
          <w:trHeight w:val="1440"/>
        </w:trPr>
        <w:tc>
          <w:tcPr>
            <w:tcW w:w="2788" w:type="dxa"/>
          </w:tcPr>
          <w:p w14:paraId="09967C8E" w14:textId="77777777" w:rsidR="00B4350B" w:rsidRPr="00987F92" w:rsidRDefault="00B4350B" w:rsidP="00B05E9B">
            <w:pPr>
              <w:tabs>
                <w:tab w:val="left" w:pos="0"/>
                <w:tab w:val="left" w:pos="567"/>
              </w:tabs>
              <w:spacing w:after="0" w:line="240" w:lineRule="auto"/>
              <w:rPr>
                <w:rFonts w:ascii="Times New Roman" w:hAnsi="Times New Roman" w:cs="Times New Roman"/>
                <w:lang w:val="lt-LT"/>
              </w:rPr>
            </w:pPr>
            <w:r w:rsidRPr="00987F92">
              <w:rPr>
                <w:rFonts w:ascii="Times New Roman" w:hAnsi="Times New Roman" w:cs="Times New Roman"/>
                <w:lang w:val="lt-LT"/>
              </w:rPr>
              <w:t xml:space="preserve">Infekcijos ir </w:t>
            </w:r>
            <w:proofErr w:type="spellStart"/>
            <w:r w:rsidRPr="00987F92">
              <w:rPr>
                <w:rFonts w:ascii="Times New Roman" w:hAnsi="Times New Roman" w:cs="Times New Roman"/>
                <w:lang w:val="lt-LT"/>
              </w:rPr>
              <w:t>infestacijos</w:t>
            </w:r>
            <w:proofErr w:type="spellEnd"/>
          </w:p>
        </w:tc>
        <w:tc>
          <w:tcPr>
            <w:tcW w:w="2084" w:type="dxa"/>
          </w:tcPr>
          <w:p w14:paraId="6D3513A6" w14:textId="77777777" w:rsidR="00B4350B" w:rsidRPr="00B217BF" w:rsidRDefault="00B4350B" w:rsidP="00B05E9B">
            <w:pPr>
              <w:tabs>
                <w:tab w:val="left" w:pos="0"/>
                <w:tab w:val="left" w:pos="567"/>
              </w:tabs>
              <w:spacing w:after="0" w:line="240" w:lineRule="auto"/>
              <w:rPr>
                <w:rFonts w:ascii="Times New Roman" w:hAnsi="Times New Roman" w:cs="Times New Roman"/>
                <w:lang w:val="lt-LT"/>
              </w:rPr>
            </w:pPr>
            <w:r w:rsidRPr="00145E94">
              <w:rPr>
                <w:rFonts w:ascii="Times New Roman" w:hAnsi="Times New Roman" w:cs="Times New Roman"/>
                <w:lang w:val="lt-LT"/>
              </w:rPr>
              <w:t>Labai retas</w:t>
            </w:r>
          </w:p>
        </w:tc>
        <w:tc>
          <w:tcPr>
            <w:tcW w:w="4414" w:type="dxa"/>
          </w:tcPr>
          <w:p w14:paraId="283FACC2" w14:textId="77777777" w:rsidR="00B4350B" w:rsidRPr="00003949" w:rsidRDefault="00B4350B" w:rsidP="00B05E9B">
            <w:pPr>
              <w:tabs>
                <w:tab w:val="left" w:pos="0"/>
                <w:tab w:val="left" w:pos="567"/>
              </w:tabs>
              <w:spacing w:after="0" w:line="240" w:lineRule="auto"/>
              <w:outlineLvl w:val="0"/>
              <w:rPr>
                <w:rFonts w:ascii="Times New Roman" w:hAnsi="Times New Roman" w:cs="Times New Roman"/>
                <w:kern w:val="28"/>
                <w:lang w:val="lt-LT"/>
              </w:rPr>
            </w:pPr>
            <w:r w:rsidRPr="00B217BF">
              <w:rPr>
                <w:rFonts w:ascii="Times New Roman" w:hAnsi="Times New Roman" w:cs="Times New Roman"/>
                <w:kern w:val="28"/>
                <w:lang w:val="lt-LT"/>
              </w:rPr>
              <w:t xml:space="preserve">NVNU grupės sisteminio poveikio preparatų vartojimo metu gali paūmėti infekciniai uždegimai (pvz., </w:t>
            </w:r>
            <w:proofErr w:type="spellStart"/>
            <w:r w:rsidRPr="00B217BF">
              <w:rPr>
                <w:rFonts w:ascii="Times New Roman" w:hAnsi="Times New Roman" w:cs="Times New Roman"/>
                <w:kern w:val="28"/>
                <w:lang w:val="lt-LT"/>
              </w:rPr>
              <w:t>nekrozinis</w:t>
            </w:r>
            <w:proofErr w:type="spellEnd"/>
            <w:r w:rsidRPr="00B217BF">
              <w:rPr>
                <w:rFonts w:ascii="Times New Roman" w:hAnsi="Times New Roman" w:cs="Times New Roman"/>
                <w:kern w:val="28"/>
                <w:lang w:val="lt-LT"/>
              </w:rPr>
              <w:t xml:space="preserve"> </w:t>
            </w:r>
            <w:proofErr w:type="spellStart"/>
            <w:r w:rsidRPr="00B217BF">
              <w:rPr>
                <w:rFonts w:ascii="Times New Roman" w:hAnsi="Times New Roman" w:cs="Times New Roman"/>
                <w:kern w:val="28"/>
                <w:lang w:val="lt-LT"/>
              </w:rPr>
              <w:t>fascitas</w:t>
            </w:r>
            <w:proofErr w:type="spellEnd"/>
            <w:r w:rsidRPr="00B217BF">
              <w:rPr>
                <w:rFonts w:ascii="Times New Roman" w:hAnsi="Times New Roman" w:cs="Times New Roman"/>
                <w:kern w:val="28"/>
                <w:lang w:val="lt-LT"/>
              </w:rPr>
              <w:t>). Išimtiniais atvejais, vėjaraupių metu gali atsirasti sunkios odos infekcijos ir minkštųjų audinių komplikacijų.</w:t>
            </w:r>
          </w:p>
        </w:tc>
      </w:tr>
      <w:tr w:rsidR="00B4350B" w:rsidRPr="00A03476" w14:paraId="29ED817F" w14:textId="77777777" w:rsidTr="00825673">
        <w:trPr>
          <w:trHeight w:val="1440"/>
        </w:trPr>
        <w:tc>
          <w:tcPr>
            <w:tcW w:w="2788" w:type="dxa"/>
          </w:tcPr>
          <w:p w14:paraId="220540B9" w14:textId="77777777" w:rsidR="00B4350B" w:rsidRPr="00B217BF" w:rsidRDefault="00B4350B" w:rsidP="00B05E9B">
            <w:pPr>
              <w:tabs>
                <w:tab w:val="left" w:pos="0"/>
                <w:tab w:val="left" w:pos="567"/>
              </w:tabs>
              <w:spacing w:after="0" w:line="240" w:lineRule="auto"/>
              <w:rPr>
                <w:rFonts w:ascii="Times New Roman" w:hAnsi="Times New Roman" w:cs="Times New Roman"/>
                <w:color w:val="C0C0C0"/>
                <w:lang w:val="lt-LT"/>
              </w:rPr>
            </w:pPr>
            <w:r w:rsidRPr="00987F92">
              <w:rPr>
                <w:rFonts w:ascii="Times New Roman" w:hAnsi="Times New Roman" w:cs="Times New Roman"/>
                <w:lang w:val="lt-LT"/>
              </w:rPr>
              <w:t>Kraujo ir limfinės sistemos sutrik</w:t>
            </w:r>
            <w:r w:rsidRPr="00145E94">
              <w:rPr>
                <w:rFonts w:ascii="Times New Roman" w:hAnsi="Times New Roman" w:cs="Times New Roman"/>
                <w:lang w:val="lt-LT"/>
              </w:rPr>
              <w:t>imai</w:t>
            </w:r>
          </w:p>
        </w:tc>
        <w:tc>
          <w:tcPr>
            <w:tcW w:w="2084" w:type="dxa"/>
          </w:tcPr>
          <w:p w14:paraId="3E90AC89" w14:textId="77777777" w:rsidR="00B4350B" w:rsidRPr="00B217BF" w:rsidRDefault="00B4350B" w:rsidP="00B05E9B">
            <w:pPr>
              <w:tabs>
                <w:tab w:val="left" w:pos="0"/>
                <w:tab w:val="left" w:pos="567"/>
              </w:tabs>
              <w:spacing w:after="0" w:line="240" w:lineRule="auto"/>
              <w:rPr>
                <w:rFonts w:ascii="Times New Roman" w:hAnsi="Times New Roman" w:cs="Times New Roman"/>
                <w:color w:val="C0C0C0"/>
                <w:lang w:val="lt-LT"/>
              </w:rPr>
            </w:pPr>
            <w:r w:rsidRPr="00B217BF">
              <w:rPr>
                <w:rFonts w:ascii="Times New Roman" w:hAnsi="Times New Roman" w:cs="Times New Roman"/>
                <w:lang w:val="lt-LT"/>
              </w:rPr>
              <w:t>Labai retas</w:t>
            </w:r>
          </w:p>
        </w:tc>
        <w:tc>
          <w:tcPr>
            <w:tcW w:w="4414" w:type="dxa"/>
          </w:tcPr>
          <w:p w14:paraId="4F37C781" w14:textId="77777777" w:rsidR="00B4350B" w:rsidRPr="00003949" w:rsidRDefault="00B4350B" w:rsidP="00B05E9B">
            <w:pPr>
              <w:tabs>
                <w:tab w:val="left" w:pos="0"/>
                <w:tab w:val="left" w:pos="567"/>
              </w:tabs>
              <w:spacing w:after="0" w:line="240" w:lineRule="auto"/>
              <w:outlineLvl w:val="0"/>
              <w:rPr>
                <w:rFonts w:ascii="Times New Roman" w:hAnsi="Times New Roman" w:cs="Times New Roman"/>
                <w:b/>
                <w:color w:val="C0C0C0"/>
                <w:lang w:val="lt-LT"/>
              </w:rPr>
            </w:pPr>
            <w:proofErr w:type="spellStart"/>
            <w:r w:rsidRPr="00003949">
              <w:rPr>
                <w:rFonts w:ascii="Times New Roman" w:hAnsi="Times New Roman" w:cs="Times New Roman"/>
                <w:kern w:val="28"/>
                <w:lang w:val="lt-LT"/>
              </w:rPr>
              <w:t>Kraujodaros</w:t>
            </w:r>
            <w:proofErr w:type="spellEnd"/>
            <w:r w:rsidRPr="00003949">
              <w:rPr>
                <w:rFonts w:ascii="Times New Roman" w:hAnsi="Times New Roman" w:cs="Times New Roman"/>
                <w:kern w:val="28"/>
                <w:lang w:val="lt-LT"/>
              </w:rPr>
              <w:t xml:space="preserve"> sutrikimai (anemija, </w:t>
            </w:r>
            <w:proofErr w:type="spellStart"/>
            <w:r w:rsidRPr="00003949">
              <w:rPr>
                <w:rFonts w:ascii="Times New Roman" w:hAnsi="Times New Roman" w:cs="Times New Roman"/>
                <w:kern w:val="28"/>
                <w:lang w:val="lt-LT"/>
              </w:rPr>
              <w:t>leukopenija</w:t>
            </w:r>
            <w:proofErr w:type="spellEnd"/>
            <w:r w:rsidRPr="00003949">
              <w:rPr>
                <w:rFonts w:ascii="Times New Roman" w:hAnsi="Times New Roman" w:cs="Times New Roman"/>
                <w:kern w:val="28"/>
                <w:lang w:val="lt-LT"/>
              </w:rPr>
              <w:t xml:space="preserve">, </w:t>
            </w:r>
            <w:proofErr w:type="spellStart"/>
            <w:r w:rsidRPr="00003949">
              <w:rPr>
                <w:rFonts w:ascii="Times New Roman" w:hAnsi="Times New Roman" w:cs="Times New Roman"/>
                <w:kern w:val="28"/>
                <w:lang w:val="lt-LT"/>
              </w:rPr>
              <w:t>trombocitopenija</w:t>
            </w:r>
            <w:proofErr w:type="spellEnd"/>
            <w:r w:rsidRPr="00003949">
              <w:rPr>
                <w:rFonts w:ascii="Times New Roman" w:hAnsi="Times New Roman" w:cs="Times New Roman"/>
                <w:kern w:val="28"/>
                <w:lang w:val="lt-LT"/>
              </w:rPr>
              <w:t xml:space="preserve">, </w:t>
            </w:r>
            <w:proofErr w:type="spellStart"/>
            <w:r w:rsidRPr="00003949">
              <w:rPr>
                <w:rFonts w:ascii="Times New Roman" w:hAnsi="Times New Roman" w:cs="Times New Roman"/>
                <w:kern w:val="28"/>
                <w:lang w:val="lt-LT"/>
              </w:rPr>
              <w:t>pancitopenija</w:t>
            </w:r>
            <w:proofErr w:type="spellEnd"/>
            <w:r w:rsidRPr="00003949">
              <w:rPr>
                <w:rFonts w:ascii="Times New Roman" w:hAnsi="Times New Roman" w:cs="Times New Roman"/>
                <w:kern w:val="28"/>
                <w:lang w:val="lt-LT"/>
              </w:rPr>
              <w:t xml:space="preserve">, </w:t>
            </w:r>
            <w:proofErr w:type="spellStart"/>
            <w:r w:rsidRPr="00003949">
              <w:rPr>
                <w:rFonts w:ascii="Times New Roman" w:hAnsi="Times New Roman" w:cs="Times New Roman"/>
                <w:kern w:val="28"/>
                <w:lang w:val="lt-LT"/>
              </w:rPr>
              <w:t>agranulocitozė</w:t>
            </w:r>
            <w:proofErr w:type="spellEnd"/>
            <w:r w:rsidRPr="00003949">
              <w:rPr>
                <w:rFonts w:ascii="Times New Roman" w:hAnsi="Times New Roman" w:cs="Times New Roman"/>
                <w:kern w:val="28"/>
                <w:lang w:val="lt-LT"/>
              </w:rPr>
              <w:t xml:space="preserve">); pirmieji šių sutrikimų požymiai yra karščiavimas, gerklės skausmas, paviršinės burnos gleivinės žaizdos, į gripą panašūs simptomai, sunkus išsekimas, kraujavimas iš nosies ir kraujosruvos. Tokiais atvejais pacientui patariama nutraukti šio vaistinio preparato vartojimą, vengti bet kokios </w:t>
            </w:r>
            <w:proofErr w:type="spellStart"/>
            <w:r w:rsidRPr="00003949">
              <w:rPr>
                <w:rFonts w:ascii="Times New Roman" w:hAnsi="Times New Roman" w:cs="Times New Roman"/>
                <w:kern w:val="28"/>
                <w:lang w:val="lt-LT"/>
              </w:rPr>
              <w:t>savigydos</w:t>
            </w:r>
            <w:proofErr w:type="spellEnd"/>
            <w:r w:rsidRPr="00003949">
              <w:rPr>
                <w:rFonts w:ascii="Times New Roman" w:hAnsi="Times New Roman" w:cs="Times New Roman"/>
                <w:kern w:val="28"/>
                <w:lang w:val="lt-LT"/>
              </w:rPr>
              <w:t xml:space="preserve"> analgetikais ar antipiretikais, ir pasitarti su gydytoju.</w:t>
            </w:r>
          </w:p>
        </w:tc>
      </w:tr>
      <w:tr w:rsidR="00B4350B" w:rsidRPr="00A03476" w14:paraId="09039508" w14:textId="77777777" w:rsidTr="008256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2788" w:type="dxa"/>
            <w:vMerge w:val="restart"/>
            <w:tcBorders>
              <w:left w:val="single" w:sz="4" w:space="0" w:color="auto"/>
              <w:right w:val="single" w:sz="4" w:space="0" w:color="auto"/>
            </w:tcBorders>
          </w:tcPr>
          <w:p w14:paraId="178DB29E" w14:textId="77777777" w:rsidR="00B4350B" w:rsidRPr="00145E94" w:rsidRDefault="00B4350B" w:rsidP="00B05E9B">
            <w:pPr>
              <w:tabs>
                <w:tab w:val="left" w:pos="0"/>
                <w:tab w:val="left" w:pos="567"/>
              </w:tabs>
              <w:spacing w:after="0" w:line="240" w:lineRule="auto"/>
              <w:rPr>
                <w:rFonts w:ascii="Times New Roman" w:hAnsi="Times New Roman" w:cs="Times New Roman"/>
                <w:lang w:val="lt-LT"/>
              </w:rPr>
            </w:pPr>
            <w:r w:rsidRPr="00987F92">
              <w:rPr>
                <w:rFonts w:ascii="Times New Roman" w:hAnsi="Times New Roman" w:cs="Times New Roman"/>
                <w:kern w:val="28"/>
                <w:lang w:val="lt-LT"/>
              </w:rPr>
              <w:t>Imuninės sistemos sutrikimai</w:t>
            </w:r>
          </w:p>
        </w:tc>
        <w:tc>
          <w:tcPr>
            <w:tcW w:w="2084" w:type="dxa"/>
            <w:tcBorders>
              <w:left w:val="single" w:sz="4" w:space="0" w:color="auto"/>
              <w:right w:val="single" w:sz="4" w:space="0" w:color="auto"/>
            </w:tcBorders>
          </w:tcPr>
          <w:p w14:paraId="320A03D5" w14:textId="77777777" w:rsidR="00B4350B" w:rsidRPr="00B217BF" w:rsidRDefault="00B4350B" w:rsidP="00B05E9B">
            <w:pPr>
              <w:tabs>
                <w:tab w:val="left" w:pos="0"/>
                <w:tab w:val="left" w:pos="567"/>
              </w:tabs>
              <w:spacing w:after="0" w:line="240" w:lineRule="auto"/>
              <w:rPr>
                <w:rFonts w:ascii="Times New Roman" w:hAnsi="Times New Roman" w:cs="Times New Roman"/>
                <w:lang w:val="lt-LT"/>
              </w:rPr>
            </w:pPr>
            <w:r w:rsidRPr="00B217BF">
              <w:rPr>
                <w:rFonts w:ascii="Times New Roman" w:hAnsi="Times New Roman" w:cs="Times New Roman"/>
                <w:lang w:val="lt-LT"/>
              </w:rPr>
              <w:t>Nedažnas</w:t>
            </w:r>
          </w:p>
        </w:tc>
        <w:tc>
          <w:tcPr>
            <w:tcW w:w="4414" w:type="dxa"/>
            <w:tcBorders>
              <w:left w:val="single" w:sz="4" w:space="0" w:color="auto"/>
              <w:right w:val="single" w:sz="4" w:space="0" w:color="auto"/>
            </w:tcBorders>
          </w:tcPr>
          <w:p w14:paraId="4541D134" w14:textId="77777777" w:rsidR="00B4350B" w:rsidRPr="00003949" w:rsidRDefault="00B4350B" w:rsidP="00B05E9B">
            <w:pPr>
              <w:tabs>
                <w:tab w:val="left" w:pos="0"/>
                <w:tab w:val="left" w:pos="567"/>
              </w:tabs>
              <w:spacing w:after="0" w:line="240" w:lineRule="auto"/>
              <w:rPr>
                <w:rFonts w:ascii="Times New Roman" w:hAnsi="Times New Roman" w:cs="Times New Roman"/>
                <w:lang w:val="lt-LT"/>
              </w:rPr>
            </w:pPr>
            <w:r w:rsidRPr="00B217BF">
              <w:rPr>
                <w:rFonts w:ascii="Times New Roman" w:hAnsi="Times New Roman" w:cs="Times New Roman"/>
                <w:lang w:val="lt-LT"/>
              </w:rPr>
              <w:t>Padidėjusio jautrumo reakcijos</w:t>
            </w:r>
            <w:r w:rsidRPr="00003949">
              <w:rPr>
                <w:rFonts w:ascii="Times New Roman" w:hAnsi="Times New Roman" w:cs="Times New Roman"/>
                <w:vertAlign w:val="superscript"/>
                <w:lang w:val="lt-LT"/>
              </w:rPr>
              <w:t>1</w:t>
            </w:r>
            <w:r w:rsidRPr="00003949">
              <w:rPr>
                <w:rFonts w:ascii="Times New Roman" w:hAnsi="Times New Roman" w:cs="Times New Roman"/>
                <w:lang w:val="lt-LT"/>
              </w:rPr>
              <w:t xml:space="preserve">, pasireiškiančios dilgėline ir niežėjimu. </w:t>
            </w:r>
          </w:p>
        </w:tc>
      </w:tr>
      <w:tr w:rsidR="00B4350B" w:rsidRPr="00987F92" w14:paraId="2C65899A" w14:textId="77777777" w:rsidTr="00825673">
        <w:trPr>
          <w:trHeight w:val="1092"/>
        </w:trPr>
        <w:tc>
          <w:tcPr>
            <w:tcW w:w="2788" w:type="dxa"/>
            <w:vMerge/>
            <w:tcBorders>
              <w:left w:val="single" w:sz="4" w:space="0" w:color="auto"/>
              <w:right w:val="single" w:sz="4" w:space="0" w:color="auto"/>
            </w:tcBorders>
          </w:tcPr>
          <w:p w14:paraId="6978FEEA" w14:textId="77777777" w:rsidR="00B4350B" w:rsidRPr="00432930" w:rsidRDefault="00B4350B" w:rsidP="00B05E9B">
            <w:pPr>
              <w:tabs>
                <w:tab w:val="left" w:pos="0"/>
                <w:tab w:val="left" w:pos="567"/>
              </w:tabs>
              <w:spacing w:after="0" w:line="240" w:lineRule="auto"/>
              <w:rPr>
                <w:rFonts w:ascii="Times New Roman" w:hAnsi="Times New Roman" w:cs="Times New Roman"/>
                <w:lang w:val="lt-LT"/>
              </w:rPr>
            </w:pPr>
          </w:p>
        </w:tc>
        <w:tc>
          <w:tcPr>
            <w:tcW w:w="2084" w:type="dxa"/>
            <w:tcBorders>
              <w:left w:val="single" w:sz="4" w:space="0" w:color="auto"/>
            </w:tcBorders>
          </w:tcPr>
          <w:p w14:paraId="61D83AE3" w14:textId="77777777" w:rsidR="00B4350B" w:rsidRPr="00432930" w:rsidRDefault="00B4350B" w:rsidP="00B05E9B">
            <w:pPr>
              <w:tabs>
                <w:tab w:val="left" w:pos="0"/>
                <w:tab w:val="left" w:pos="567"/>
              </w:tabs>
              <w:spacing w:after="0" w:line="240" w:lineRule="auto"/>
              <w:rPr>
                <w:rFonts w:ascii="Times New Roman" w:hAnsi="Times New Roman" w:cs="Times New Roman"/>
                <w:lang w:val="lt-LT"/>
              </w:rPr>
            </w:pPr>
            <w:r w:rsidRPr="00432930">
              <w:rPr>
                <w:rFonts w:ascii="Times New Roman" w:hAnsi="Times New Roman" w:cs="Times New Roman"/>
                <w:lang w:val="lt-LT"/>
              </w:rPr>
              <w:t>Labai retas</w:t>
            </w:r>
          </w:p>
        </w:tc>
        <w:tc>
          <w:tcPr>
            <w:tcW w:w="4414" w:type="dxa"/>
          </w:tcPr>
          <w:p w14:paraId="3F57F52D" w14:textId="77777777" w:rsidR="00B4350B" w:rsidRPr="00432930" w:rsidRDefault="00B4350B" w:rsidP="00B05E9B">
            <w:pPr>
              <w:tabs>
                <w:tab w:val="left" w:pos="0"/>
                <w:tab w:val="left" w:pos="567"/>
              </w:tabs>
              <w:spacing w:after="0" w:line="240" w:lineRule="auto"/>
              <w:rPr>
                <w:rFonts w:ascii="Times New Roman" w:hAnsi="Times New Roman" w:cs="Times New Roman"/>
                <w:lang w:val="lt-LT"/>
              </w:rPr>
            </w:pPr>
            <w:r w:rsidRPr="00432930">
              <w:rPr>
                <w:rFonts w:ascii="Times New Roman" w:hAnsi="Times New Roman" w:cs="Times New Roman"/>
                <w:lang w:val="lt-LT"/>
              </w:rPr>
              <w:t xml:space="preserve">Sunkios padidėjusio jautrumo reakcijos, kurių simptomai gali būti: veido, liežuvio ir gerklų paburkimas, </w:t>
            </w:r>
            <w:proofErr w:type="spellStart"/>
            <w:r w:rsidRPr="00432930">
              <w:rPr>
                <w:rFonts w:ascii="Times New Roman" w:hAnsi="Times New Roman" w:cs="Times New Roman"/>
                <w:lang w:val="lt-LT"/>
              </w:rPr>
              <w:t>dispnėja</w:t>
            </w:r>
            <w:proofErr w:type="spellEnd"/>
            <w:r w:rsidRPr="00432930">
              <w:rPr>
                <w:rFonts w:ascii="Times New Roman" w:hAnsi="Times New Roman" w:cs="Times New Roman"/>
                <w:lang w:val="lt-LT"/>
              </w:rPr>
              <w:t xml:space="preserve">, tachikardija, </w:t>
            </w:r>
            <w:proofErr w:type="spellStart"/>
            <w:r w:rsidRPr="00432930">
              <w:rPr>
                <w:rFonts w:ascii="Times New Roman" w:hAnsi="Times New Roman" w:cs="Times New Roman"/>
                <w:lang w:val="lt-LT"/>
              </w:rPr>
              <w:t>hipotenzija</w:t>
            </w:r>
            <w:proofErr w:type="spellEnd"/>
            <w:r w:rsidRPr="00432930">
              <w:rPr>
                <w:rFonts w:ascii="Times New Roman" w:hAnsi="Times New Roman" w:cs="Times New Roman"/>
                <w:lang w:val="lt-LT"/>
              </w:rPr>
              <w:t xml:space="preserve"> (</w:t>
            </w:r>
            <w:proofErr w:type="spellStart"/>
            <w:r w:rsidRPr="00432930">
              <w:rPr>
                <w:rFonts w:ascii="Times New Roman" w:hAnsi="Times New Roman" w:cs="Times New Roman"/>
                <w:lang w:val="lt-LT"/>
              </w:rPr>
              <w:t>t.y</w:t>
            </w:r>
            <w:proofErr w:type="spellEnd"/>
            <w:r w:rsidRPr="00432930">
              <w:rPr>
                <w:rFonts w:ascii="Times New Roman" w:hAnsi="Times New Roman" w:cs="Times New Roman"/>
                <w:lang w:val="lt-LT"/>
              </w:rPr>
              <w:t xml:space="preserve">. </w:t>
            </w:r>
            <w:proofErr w:type="spellStart"/>
            <w:r w:rsidRPr="00432930">
              <w:rPr>
                <w:rFonts w:ascii="Times New Roman" w:hAnsi="Times New Roman" w:cs="Times New Roman"/>
                <w:lang w:val="lt-LT"/>
              </w:rPr>
              <w:t>anafilaksija</w:t>
            </w:r>
            <w:proofErr w:type="spellEnd"/>
            <w:r w:rsidRPr="00432930">
              <w:rPr>
                <w:rFonts w:ascii="Times New Roman" w:hAnsi="Times New Roman" w:cs="Times New Roman"/>
                <w:lang w:val="lt-LT"/>
              </w:rPr>
              <w:t xml:space="preserve">, </w:t>
            </w:r>
            <w:proofErr w:type="spellStart"/>
            <w:r w:rsidRPr="00432930">
              <w:rPr>
                <w:rFonts w:ascii="Times New Roman" w:hAnsi="Times New Roman" w:cs="Times New Roman"/>
                <w:lang w:val="lt-LT"/>
              </w:rPr>
              <w:t>angioedema</w:t>
            </w:r>
            <w:proofErr w:type="spellEnd"/>
            <w:r w:rsidRPr="00432930">
              <w:rPr>
                <w:rFonts w:ascii="Times New Roman" w:hAnsi="Times New Roman" w:cs="Times New Roman"/>
                <w:lang w:val="lt-LT"/>
              </w:rPr>
              <w:t xml:space="preserve"> ar sunkus šokas). Astmos paūmėjimas. </w:t>
            </w:r>
          </w:p>
        </w:tc>
      </w:tr>
      <w:tr w:rsidR="00B4350B" w:rsidRPr="00A03476" w14:paraId="1B39B223" w14:textId="77777777" w:rsidTr="00825673">
        <w:trPr>
          <w:trHeight w:val="1170"/>
        </w:trPr>
        <w:tc>
          <w:tcPr>
            <w:tcW w:w="2788" w:type="dxa"/>
            <w:vMerge/>
            <w:tcBorders>
              <w:left w:val="single" w:sz="4" w:space="0" w:color="auto"/>
              <w:right w:val="single" w:sz="4" w:space="0" w:color="auto"/>
            </w:tcBorders>
          </w:tcPr>
          <w:p w14:paraId="4E5CB302" w14:textId="77777777" w:rsidR="00B4350B" w:rsidRPr="00432930" w:rsidRDefault="00B4350B" w:rsidP="00B05E9B">
            <w:pPr>
              <w:tabs>
                <w:tab w:val="left" w:pos="0"/>
                <w:tab w:val="left" w:pos="567"/>
              </w:tabs>
              <w:spacing w:after="0" w:line="240" w:lineRule="auto"/>
              <w:rPr>
                <w:rFonts w:ascii="Times New Roman" w:hAnsi="Times New Roman" w:cs="Times New Roman"/>
                <w:lang w:val="lt-LT"/>
              </w:rPr>
            </w:pPr>
          </w:p>
        </w:tc>
        <w:tc>
          <w:tcPr>
            <w:tcW w:w="2084" w:type="dxa"/>
            <w:tcBorders>
              <w:left w:val="single" w:sz="4" w:space="0" w:color="auto"/>
            </w:tcBorders>
          </w:tcPr>
          <w:p w14:paraId="554C3A4D" w14:textId="77777777" w:rsidR="00B4350B" w:rsidRPr="00987F92" w:rsidRDefault="00B4350B" w:rsidP="00B05E9B">
            <w:pPr>
              <w:tabs>
                <w:tab w:val="left" w:pos="0"/>
                <w:tab w:val="left" w:pos="567"/>
              </w:tabs>
              <w:spacing w:after="0" w:line="240" w:lineRule="auto"/>
              <w:rPr>
                <w:rFonts w:ascii="Times New Roman" w:hAnsi="Times New Roman" w:cs="Times New Roman"/>
                <w:lang w:val="lt-LT"/>
              </w:rPr>
            </w:pPr>
            <w:r w:rsidRPr="00432930">
              <w:rPr>
                <w:rFonts w:ascii="Times New Roman" w:eastAsia="Times New Roman" w:hAnsi="Times New Roman" w:cs="Times New Roman"/>
                <w:bCs/>
                <w:noProof/>
                <w:lang w:val="lt-LT"/>
              </w:rPr>
              <w:t>Dažnis nežinomas</w:t>
            </w:r>
          </w:p>
        </w:tc>
        <w:tc>
          <w:tcPr>
            <w:tcW w:w="4414" w:type="dxa"/>
          </w:tcPr>
          <w:p w14:paraId="68658F5C" w14:textId="77777777" w:rsidR="00B4350B" w:rsidRPr="00B217BF" w:rsidRDefault="00B4350B" w:rsidP="00B05E9B">
            <w:pPr>
              <w:tabs>
                <w:tab w:val="left" w:pos="0"/>
                <w:tab w:val="left" w:pos="567"/>
              </w:tabs>
              <w:spacing w:after="0" w:line="240" w:lineRule="auto"/>
              <w:rPr>
                <w:rFonts w:ascii="Times New Roman" w:hAnsi="Times New Roman" w:cs="Times New Roman"/>
                <w:lang w:val="lt-LT"/>
              </w:rPr>
            </w:pPr>
            <w:r w:rsidRPr="00145E94">
              <w:rPr>
                <w:rFonts w:ascii="Times New Roman" w:hAnsi="Times New Roman" w:cs="Times New Roman"/>
                <w:color w:val="222222"/>
                <w:lang w:val="lt-LT"/>
              </w:rPr>
              <w:t xml:space="preserve">Kvėpavimo takų reaktyvumas, pasireiškiantis astma, </w:t>
            </w:r>
            <w:r w:rsidRPr="00B217BF">
              <w:rPr>
                <w:rFonts w:ascii="Times New Roman" w:hAnsi="Times New Roman" w:cs="Times New Roman"/>
                <w:lang w:val="lt-LT"/>
              </w:rPr>
              <w:t>paūmėjusia</w:t>
            </w:r>
            <w:r w:rsidRPr="00B217BF">
              <w:rPr>
                <w:rFonts w:ascii="Times New Roman" w:hAnsi="Times New Roman" w:cs="Times New Roman"/>
                <w:color w:val="222222"/>
                <w:lang w:val="lt-LT"/>
              </w:rPr>
              <w:t xml:space="preserve"> astma, bronchų spazmu ar </w:t>
            </w:r>
            <w:proofErr w:type="spellStart"/>
            <w:r w:rsidRPr="00B217BF">
              <w:rPr>
                <w:rFonts w:ascii="Times New Roman" w:hAnsi="Times New Roman" w:cs="Times New Roman"/>
                <w:color w:val="222222"/>
                <w:lang w:val="lt-LT"/>
              </w:rPr>
              <w:t>dispnėja</w:t>
            </w:r>
            <w:proofErr w:type="spellEnd"/>
            <w:r w:rsidRPr="00B217BF">
              <w:rPr>
                <w:rFonts w:ascii="Times New Roman" w:hAnsi="Times New Roman" w:cs="Times New Roman"/>
                <w:color w:val="222222"/>
                <w:lang w:val="lt-LT"/>
              </w:rPr>
              <w:t>.</w:t>
            </w:r>
          </w:p>
        </w:tc>
      </w:tr>
      <w:tr w:rsidR="00B4350B" w:rsidRPr="00987F92" w14:paraId="5965E5AA" w14:textId="77777777" w:rsidTr="00825673">
        <w:trPr>
          <w:trHeight w:val="506"/>
        </w:trPr>
        <w:tc>
          <w:tcPr>
            <w:tcW w:w="2788" w:type="dxa"/>
            <w:tcBorders>
              <w:left w:val="single" w:sz="4" w:space="0" w:color="auto"/>
              <w:right w:val="single" w:sz="4" w:space="0" w:color="auto"/>
            </w:tcBorders>
          </w:tcPr>
          <w:p w14:paraId="0F73A9E8" w14:textId="77777777" w:rsidR="00B4350B" w:rsidRPr="00987F92" w:rsidRDefault="00B4350B" w:rsidP="00B05E9B">
            <w:pPr>
              <w:tabs>
                <w:tab w:val="left" w:pos="0"/>
                <w:tab w:val="left" w:pos="567"/>
              </w:tabs>
              <w:spacing w:after="0" w:line="240" w:lineRule="auto"/>
              <w:rPr>
                <w:rFonts w:ascii="Times New Roman" w:hAnsi="Times New Roman" w:cs="Times New Roman"/>
                <w:lang w:val="lt-LT"/>
              </w:rPr>
            </w:pPr>
            <w:r w:rsidRPr="00987F92">
              <w:rPr>
                <w:rFonts w:ascii="Times New Roman" w:hAnsi="Times New Roman" w:cs="Times New Roman"/>
                <w:lang w:val="lt-LT"/>
              </w:rPr>
              <w:t>Psichikos sutrikimai</w:t>
            </w:r>
          </w:p>
        </w:tc>
        <w:tc>
          <w:tcPr>
            <w:tcW w:w="2084" w:type="dxa"/>
            <w:tcBorders>
              <w:left w:val="single" w:sz="4" w:space="0" w:color="auto"/>
            </w:tcBorders>
          </w:tcPr>
          <w:p w14:paraId="6349DDCE" w14:textId="77777777" w:rsidR="00B4350B" w:rsidRPr="00432930" w:rsidRDefault="00B4350B" w:rsidP="00B05E9B">
            <w:pPr>
              <w:tabs>
                <w:tab w:val="left" w:pos="0"/>
              </w:tabs>
              <w:spacing w:after="0" w:line="240" w:lineRule="auto"/>
              <w:rPr>
                <w:rFonts w:ascii="Times New Roman" w:eastAsia="Times New Roman" w:hAnsi="Times New Roman" w:cs="Times New Roman"/>
                <w:bCs/>
                <w:noProof/>
                <w:lang w:val="lt-LT"/>
              </w:rPr>
            </w:pPr>
            <w:r w:rsidRPr="00145E94">
              <w:rPr>
                <w:rFonts w:ascii="Times New Roman" w:hAnsi="Times New Roman" w:cs="Times New Roman"/>
                <w:lang w:val="lt-LT"/>
              </w:rPr>
              <w:t>Labai retas</w:t>
            </w:r>
          </w:p>
        </w:tc>
        <w:tc>
          <w:tcPr>
            <w:tcW w:w="4414" w:type="dxa"/>
          </w:tcPr>
          <w:p w14:paraId="23CF0E57" w14:textId="77777777" w:rsidR="00B4350B" w:rsidRPr="00987F92" w:rsidRDefault="00B4350B" w:rsidP="00B05E9B">
            <w:pPr>
              <w:tabs>
                <w:tab w:val="left" w:pos="0"/>
                <w:tab w:val="left" w:pos="567"/>
              </w:tabs>
              <w:spacing w:after="0" w:line="240" w:lineRule="auto"/>
              <w:rPr>
                <w:rFonts w:ascii="Times New Roman" w:hAnsi="Times New Roman" w:cs="Times New Roman"/>
                <w:color w:val="222222"/>
                <w:lang w:val="lt-LT"/>
              </w:rPr>
            </w:pPr>
            <w:proofErr w:type="spellStart"/>
            <w:r w:rsidRPr="00987F92">
              <w:rPr>
                <w:rFonts w:ascii="Times New Roman" w:hAnsi="Times New Roman" w:cs="Times New Roman"/>
                <w:kern w:val="28"/>
                <w:lang w:val="lt-LT"/>
              </w:rPr>
              <w:t>Psichozinis</w:t>
            </w:r>
            <w:proofErr w:type="spellEnd"/>
            <w:r w:rsidRPr="00987F92">
              <w:rPr>
                <w:rFonts w:ascii="Times New Roman" w:hAnsi="Times New Roman" w:cs="Times New Roman"/>
                <w:kern w:val="28"/>
                <w:lang w:val="lt-LT"/>
              </w:rPr>
              <w:t xml:space="preserve"> sutrikimas, depresija.</w:t>
            </w:r>
          </w:p>
        </w:tc>
      </w:tr>
      <w:tr w:rsidR="00B4350B" w:rsidRPr="00A03476" w14:paraId="6553B95A" w14:textId="77777777" w:rsidTr="00825673">
        <w:trPr>
          <w:trHeight w:val="722"/>
        </w:trPr>
        <w:tc>
          <w:tcPr>
            <w:tcW w:w="2788" w:type="dxa"/>
            <w:vMerge w:val="restart"/>
          </w:tcPr>
          <w:p w14:paraId="35287E3B" w14:textId="77777777" w:rsidR="00B4350B" w:rsidRPr="00987F92" w:rsidRDefault="00B4350B" w:rsidP="00B05E9B">
            <w:pPr>
              <w:tabs>
                <w:tab w:val="left" w:pos="0"/>
                <w:tab w:val="left" w:pos="567"/>
              </w:tabs>
              <w:spacing w:after="0" w:line="240" w:lineRule="auto"/>
              <w:rPr>
                <w:rFonts w:ascii="Times New Roman" w:hAnsi="Times New Roman" w:cs="Times New Roman"/>
                <w:lang w:val="lt-LT"/>
              </w:rPr>
            </w:pPr>
            <w:r w:rsidRPr="00987F92">
              <w:rPr>
                <w:rFonts w:ascii="Times New Roman" w:hAnsi="Times New Roman" w:cs="Times New Roman"/>
                <w:lang w:val="lt-LT"/>
              </w:rPr>
              <w:t>Nervų sistemos sutrikimai</w:t>
            </w:r>
          </w:p>
        </w:tc>
        <w:tc>
          <w:tcPr>
            <w:tcW w:w="2084" w:type="dxa"/>
          </w:tcPr>
          <w:p w14:paraId="6D7F5E3E" w14:textId="77777777" w:rsidR="00B4350B" w:rsidRPr="00B217BF" w:rsidRDefault="00B4350B" w:rsidP="00B05E9B">
            <w:pPr>
              <w:tabs>
                <w:tab w:val="left" w:pos="0"/>
                <w:tab w:val="left" w:pos="567"/>
              </w:tabs>
              <w:spacing w:after="0" w:line="240" w:lineRule="auto"/>
              <w:rPr>
                <w:rFonts w:ascii="Times New Roman" w:hAnsi="Times New Roman" w:cs="Times New Roman"/>
                <w:lang w:val="lt-LT"/>
              </w:rPr>
            </w:pPr>
            <w:r w:rsidRPr="00145E94">
              <w:rPr>
                <w:rFonts w:ascii="Times New Roman" w:hAnsi="Times New Roman" w:cs="Times New Roman"/>
                <w:lang w:val="lt-LT"/>
              </w:rPr>
              <w:t>Nedažnas</w:t>
            </w:r>
          </w:p>
        </w:tc>
        <w:tc>
          <w:tcPr>
            <w:tcW w:w="4414" w:type="dxa"/>
          </w:tcPr>
          <w:p w14:paraId="4A4F754C" w14:textId="77777777" w:rsidR="00B4350B" w:rsidRPr="00003949" w:rsidRDefault="00B4350B" w:rsidP="00B05E9B">
            <w:pPr>
              <w:tabs>
                <w:tab w:val="left" w:pos="0"/>
                <w:tab w:val="left" w:pos="567"/>
              </w:tabs>
              <w:spacing w:after="0" w:line="240" w:lineRule="auto"/>
              <w:rPr>
                <w:rFonts w:ascii="Times New Roman" w:hAnsi="Times New Roman" w:cs="Times New Roman"/>
                <w:lang w:val="lt-LT"/>
              </w:rPr>
            </w:pPr>
            <w:r w:rsidRPr="00B217BF">
              <w:rPr>
                <w:rFonts w:ascii="Times New Roman" w:hAnsi="Times New Roman" w:cs="Times New Roman"/>
                <w:lang w:val="lt-LT"/>
              </w:rPr>
              <w:t>Centrinės nervų sistemos sutrikimai, tokie kaip galvos skausmas, svaigulys, nemiga, sujaudinimas, dirglumas arba nuovargis.</w:t>
            </w:r>
          </w:p>
        </w:tc>
      </w:tr>
      <w:tr w:rsidR="00B4350B" w:rsidRPr="00987F92" w14:paraId="1879DA7F" w14:textId="77777777" w:rsidTr="00825673">
        <w:trPr>
          <w:trHeight w:val="272"/>
        </w:trPr>
        <w:tc>
          <w:tcPr>
            <w:tcW w:w="2788" w:type="dxa"/>
            <w:vMerge/>
          </w:tcPr>
          <w:p w14:paraId="57FA9C3E" w14:textId="77777777" w:rsidR="00B4350B" w:rsidRPr="00432930" w:rsidRDefault="00B4350B" w:rsidP="00B05E9B">
            <w:pPr>
              <w:tabs>
                <w:tab w:val="left" w:pos="0"/>
                <w:tab w:val="left" w:pos="567"/>
              </w:tabs>
              <w:spacing w:after="0" w:line="240" w:lineRule="auto"/>
              <w:rPr>
                <w:rFonts w:ascii="Times New Roman" w:hAnsi="Times New Roman" w:cs="Times New Roman"/>
                <w:lang w:val="lt-LT"/>
              </w:rPr>
            </w:pPr>
          </w:p>
        </w:tc>
        <w:tc>
          <w:tcPr>
            <w:tcW w:w="2084" w:type="dxa"/>
          </w:tcPr>
          <w:p w14:paraId="4448DB9A" w14:textId="77777777" w:rsidR="00B4350B" w:rsidRPr="00432930" w:rsidRDefault="00B4350B" w:rsidP="00B05E9B">
            <w:pPr>
              <w:tabs>
                <w:tab w:val="left" w:pos="0"/>
                <w:tab w:val="left" w:pos="567"/>
              </w:tabs>
              <w:spacing w:after="0" w:line="240" w:lineRule="auto"/>
              <w:rPr>
                <w:rFonts w:ascii="Times New Roman" w:hAnsi="Times New Roman" w:cs="Times New Roman"/>
                <w:lang w:val="lt-LT"/>
              </w:rPr>
            </w:pPr>
            <w:r w:rsidRPr="00432930">
              <w:rPr>
                <w:rFonts w:ascii="Times New Roman" w:hAnsi="Times New Roman" w:cs="Times New Roman"/>
                <w:lang w:val="lt-LT"/>
              </w:rPr>
              <w:t>Labai retas</w:t>
            </w:r>
          </w:p>
        </w:tc>
        <w:tc>
          <w:tcPr>
            <w:tcW w:w="4414" w:type="dxa"/>
          </w:tcPr>
          <w:p w14:paraId="3A1D7E0F" w14:textId="77777777" w:rsidR="00B4350B" w:rsidRPr="00432930" w:rsidRDefault="00B4350B" w:rsidP="00B05E9B">
            <w:pPr>
              <w:tabs>
                <w:tab w:val="left" w:pos="0"/>
                <w:tab w:val="left" w:pos="567"/>
              </w:tabs>
              <w:spacing w:after="0" w:line="240" w:lineRule="auto"/>
              <w:rPr>
                <w:rFonts w:ascii="Times New Roman" w:hAnsi="Times New Roman" w:cs="Times New Roman"/>
                <w:lang w:val="lt-LT"/>
              </w:rPr>
            </w:pPr>
            <w:proofErr w:type="spellStart"/>
            <w:r w:rsidRPr="00432930">
              <w:rPr>
                <w:rFonts w:ascii="Times New Roman" w:hAnsi="Times New Roman" w:cs="Times New Roman"/>
                <w:lang w:val="lt-LT"/>
              </w:rPr>
              <w:t>Aseptinis</w:t>
            </w:r>
            <w:proofErr w:type="spellEnd"/>
            <w:r w:rsidRPr="00432930">
              <w:rPr>
                <w:rFonts w:ascii="Times New Roman" w:hAnsi="Times New Roman" w:cs="Times New Roman"/>
                <w:lang w:val="lt-LT"/>
              </w:rPr>
              <w:t xml:space="preserve"> meningitas</w:t>
            </w:r>
            <w:r w:rsidRPr="00432930">
              <w:rPr>
                <w:rFonts w:ascii="Times New Roman" w:hAnsi="Times New Roman" w:cs="Times New Roman"/>
                <w:vertAlign w:val="superscript"/>
                <w:lang w:val="lt-LT"/>
              </w:rPr>
              <w:t>2</w:t>
            </w:r>
            <w:r w:rsidRPr="00432930">
              <w:rPr>
                <w:rFonts w:ascii="Times New Roman" w:hAnsi="Times New Roman" w:cs="Times New Roman"/>
                <w:lang w:val="lt-LT"/>
              </w:rPr>
              <w:t>.</w:t>
            </w:r>
          </w:p>
        </w:tc>
      </w:tr>
      <w:tr w:rsidR="00B4350B" w:rsidRPr="00987F92" w14:paraId="7AB4887E" w14:textId="77777777" w:rsidTr="00825673">
        <w:trPr>
          <w:trHeight w:val="135"/>
        </w:trPr>
        <w:tc>
          <w:tcPr>
            <w:tcW w:w="2788" w:type="dxa"/>
          </w:tcPr>
          <w:p w14:paraId="15BFF3D6" w14:textId="77777777" w:rsidR="00B4350B" w:rsidRPr="00987F92" w:rsidRDefault="00B4350B" w:rsidP="00B05E9B">
            <w:pPr>
              <w:tabs>
                <w:tab w:val="left" w:pos="0"/>
                <w:tab w:val="left" w:pos="567"/>
              </w:tabs>
              <w:spacing w:after="0" w:line="240" w:lineRule="auto"/>
              <w:rPr>
                <w:rFonts w:ascii="Times New Roman" w:hAnsi="Times New Roman" w:cs="Times New Roman"/>
                <w:i/>
                <w:lang w:val="lt-LT"/>
              </w:rPr>
            </w:pPr>
            <w:r w:rsidRPr="00987F92">
              <w:rPr>
                <w:rFonts w:ascii="Times New Roman" w:hAnsi="Times New Roman" w:cs="Times New Roman"/>
                <w:lang w:val="lt-LT"/>
              </w:rPr>
              <w:t>Akių sutrikimai</w:t>
            </w:r>
          </w:p>
        </w:tc>
        <w:tc>
          <w:tcPr>
            <w:tcW w:w="2084" w:type="dxa"/>
          </w:tcPr>
          <w:p w14:paraId="7FFA06F8" w14:textId="77777777" w:rsidR="00B4350B" w:rsidRPr="00B217BF" w:rsidRDefault="00B4350B" w:rsidP="00B05E9B">
            <w:pPr>
              <w:tabs>
                <w:tab w:val="left" w:pos="0"/>
                <w:tab w:val="left" w:pos="567"/>
              </w:tabs>
              <w:spacing w:after="0" w:line="240" w:lineRule="auto"/>
              <w:rPr>
                <w:rFonts w:ascii="Times New Roman" w:hAnsi="Times New Roman" w:cs="Times New Roman"/>
                <w:lang w:val="lt-LT"/>
              </w:rPr>
            </w:pPr>
            <w:r w:rsidRPr="00145E94">
              <w:rPr>
                <w:rFonts w:ascii="Times New Roman" w:hAnsi="Times New Roman" w:cs="Times New Roman"/>
                <w:lang w:val="lt-LT"/>
              </w:rPr>
              <w:t xml:space="preserve">Nedažnas </w:t>
            </w:r>
          </w:p>
        </w:tc>
        <w:tc>
          <w:tcPr>
            <w:tcW w:w="4414" w:type="dxa"/>
          </w:tcPr>
          <w:p w14:paraId="35EA5B12" w14:textId="77777777" w:rsidR="00B4350B" w:rsidRPr="00B217BF" w:rsidRDefault="00B4350B" w:rsidP="00B05E9B">
            <w:pPr>
              <w:tabs>
                <w:tab w:val="left" w:pos="0"/>
                <w:tab w:val="left" w:pos="567"/>
              </w:tabs>
              <w:spacing w:after="0" w:line="240" w:lineRule="auto"/>
              <w:rPr>
                <w:rFonts w:ascii="Times New Roman" w:hAnsi="Times New Roman" w:cs="Times New Roman"/>
                <w:lang w:val="lt-LT"/>
              </w:rPr>
            </w:pPr>
            <w:r w:rsidRPr="00B217BF">
              <w:rPr>
                <w:rFonts w:ascii="Times New Roman" w:hAnsi="Times New Roman" w:cs="Times New Roman"/>
                <w:lang w:val="lt-LT"/>
              </w:rPr>
              <w:t>Regėjimo sutrikimai.</w:t>
            </w:r>
          </w:p>
        </w:tc>
      </w:tr>
      <w:tr w:rsidR="00B4350B" w:rsidRPr="00987F92" w14:paraId="0326E28F" w14:textId="77777777" w:rsidTr="00825673">
        <w:trPr>
          <w:trHeight w:val="240"/>
        </w:trPr>
        <w:tc>
          <w:tcPr>
            <w:tcW w:w="2788" w:type="dxa"/>
          </w:tcPr>
          <w:p w14:paraId="7AE54A7F" w14:textId="77777777" w:rsidR="00B4350B" w:rsidRPr="00987F92" w:rsidRDefault="00B4350B" w:rsidP="00B05E9B">
            <w:pPr>
              <w:widowControl w:val="0"/>
              <w:tabs>
                <w:tab w:val="left" w:pos="0"/>
                <w:tab w:val="left" w:pos="540"/>
                <w:tab w:val="left" w:pos="1440"/>
              </w:tabs>
              <w:spacing w:after="0" w:line="240" w:lineRule="auto"/>
              <w:rPr>
                <w:rFonts w:ascii="Times New Roman" w:hAnsi="Times New Roman" w:cs="Times New Roman"/>
                <w:i/>
                <w:lang w:val="lt-LT"/>
              </w:rPr>
            </w:pPr>
            <w:r w:rsidRPr="00987F92">
              <w:rPr>
                <w:rFonts w:ascii="Times New Roman" w:hAnsi="Times New Roman" w:cs="Times New Roman"/>
                <w:lang w:val="lt-LT"/>
              </w:rPr>
              <w:t>Ausų ir labirintų sutrikimai</w:t>
            </w:r>
          </w:p>
        </w:tc>
        <w:tc>
          <w:tcPr>
            <w:tcW w:w="2084" w:type="dxa"/>
          </w:tcPr>
          <w:p w14:paraId="4967ECBD" w14:textId="77777777" w:rsidR="00B4350B" w:rsidRPr="00B217BF" w:rsidRDefault="00B4350B" w:rsidP="00B05E9B">
            <w:pPr>
              <w:tabs>
                <w:tab w:val="left" w:pos="0"/>
                <w:tab w:val="left" w:pos="567"/>
              </w:tabs>
              <w:spacing w:after="0" w:line="240" w:lineRule="auto"/>
              <w:rPr>
                <w:rFonts w:ascii="Times New Roman" w:hAnsi="Times New Roman" w:cs="Times New Roman"/>
                <w:lang w:val="lt-LT"/>
              </w:rPr>
            </w:pPr>
            <w:r w:rsidRPr="00145E94">
              <w:rPr>
                <w:rFonts w:ascii="Times New Roman" w:hAnsi="Times New Roman" w:cs="Times New Roman"/>
                <w:lang w:val="lt-LT"/>
              </w:rPr>
              <w:t>Retas</w:t>
            </w:r>
          </w:p>
        </w:tc>
        <w:tc>
          <w:tcPr>
            <w:tcW w:w="4414" w:type="dxa"/>
          </w:tcPr>
          <w:p w14:paraId="32F1D937" w14:textId="77777777" w:rsidR="00B4350B" w:rsidRPr="00B217BF" w:rsidRDefault="00B4350B" w:rsidP="00B05E9B">
            <w:pPr>
              <w:tabs>
                <w:tab w:val="left" w:pos="0"/>
                <w:tab w:val="left" w:pos="567"/>
              </w:tabs>
              <w:spacing w:after="0" w:line="240" w:lineRule="auto"/>
              <w:outlineLvl w:val="0"/>
              <w:rPr>
                <w:rFonts w:ascii="Times New Roman" w:hAnsi="Times New Roman" w:cs="Times New Roman"/>
                <w:b/>
                <w:lang w:val="lt-LT"/>
              </w:rPr>
            </w:pPr>
            <w:r w:rsidRPr="00B217BF">
              <w:rPr>
                <w:rFonts w:ascii="Times New Roman" w:hAnsi="Times New Roman" w:cs="Times New Roman"/>
                <w:kern w:val="28"/>
                <w:lang w:val="lt-LT"/>
              </w:rPr>
              <w:t>Ūžesys.</w:t>
            </w:r>
          </w:p>
        </w:tc>
      </w:tr>
      <w:tr w:rsidR="001C1002" w:rsidRPr="00A03476" w14:paraId="0702FEE1" w14:textId="77777777" w:rsidTr="00825673">
        <w:trPr>
          <w:trHeight w:val="649"/>
        </w:trPr>
        <w:tc>
          <w:tcPr>
            <w:tcW w:w="2788" w:type="dxa"/>
            <w:vMerge w:val="restart"/>
          </w:tcPr>
          <w:p w14:paraId="05CE37AF" w14:textId="77777777" w:rsidR="001C1002" w:rsidRPr="00987F92" w:rsidRDefault="001C1002" w:rsidP="00B05E9B">
            <w:pPr>
              <w:widowControl w:val="0"/>
              <w:tabs>
                <w:tab w:val="left" w:pos="0"/>
                <w:tab w:val="left" w:pos="540"/>
                <w:tab w:val="left" w:pos="1440"/>
              </w:tabs>
              <w:spacing w:after="0" w:line="240" w:lineRule="auto"/>
              <w:rPr>
                <w:rFonts w:ascii="Times New Roman" w:hAnsi="Times New Roman" w:cs="Times New Roman"/>
                <w:lang w:val="lt-LT"/>
              </w:rPr>
            </w:pPr>
            <w:r w:rsidRPr="00987F92">
              <w:rPr>
                <w:rFonts w:ascii="Times New Roman" w:hAnsi="Times New Roman" w:cs="Times New Roman"/>
                <w:lang w:val="lt-LT"/>
              </w:rPr>
              <w:t>Širdies sutrikimai</w:t>
            </w:r>
          </w:p>
        </w:tc>
        <w:tc>
          <w:tcPr>
            <w:tcW w:w="2084" w:type="dxa"/>
          </w:tcPr>
          <w:p w14:paraId="533ADCBD" w14:textId="77777777" w:rsidR="001C1002" w:rsidRPr="00B217BF" w:rsidRDefault="001C1002" w:rsidP="00B05E9B">
            <w:pPr>
              <w:tabs>
                <w:tab w:val="left" w:pos="0"/>
                <w:tab w:val="left" w:pos="567"/>
              </w:tabs>
              <w:spacing w:after="0" w:line="240" w:lineRule="auto"/>
              <w:rPr>
                <w:rFonts w:ascii="Times New Roman" w:hAnsi="Times New Roman" w:cs="Times New Roman"/>
                <w:lang w:val="lt-LT"/>
              </w:rPr>
            </w:pPr>
            <w:r w:rsidRPr="00145E94">
              <w:rPr>
                <w:rFonts w:ascii="Times New Roman" w:hAnsi="Times New Roman" w:cs="Times New Roman"/>
                <w:lang w:val="lt-LT"/>
              </w:rPr>
              <w:t>Labai retas</w:t>
            </w:r>
          </w:p>
        </w:tc>
        <w:tc>
          <w:tcPr>
            <w:tcW w:w="4414" w:type="dxa"/>
          </w:tcPr>
          <w:p w14:paraId="143316EB" w14:textId="77777777" w:rsidR="001C1002" w:rsidRPr="00003949" w:rsidRDefault="001C1002" w:rsidP="00B05E9B">
            <w:pPr>
              <w:tabs>
                <w:tab w:val="left" w:pos="0"/>
                <w:tab w:val="left" w:pos="567"/>
              </w:tabs>
              <w:spacing w:after="0" w:line="240" w:lineRule="auto"/>
              <w:outlineLvl w:val="0"/>
              <w:rPr>
                <w:rFonts w:ascii="Times New Roman" w:hAnsi="Times New Roman" w:cs="Times New Roman"/>
                <w:kern w:val="28"/>
                <w:lang w:val="lt-LT"/>
              </w:rPr>
            </w:pPr>
            <w:r w:rsidRPr="00B217BF">
              <w:rPr>
                <w:rFonts w:ascii="Times New Roman" w:hAnsi="Times New Roman" w:cs="Times New Roman"/>
                <w:kern w:val="28"/>
                <w:lang w:val="lt-LT"/>
              </w:rPr>
              <w:t xml:space="preserve">Širdies nepakankamumas, </w:t>
            </w:r>
            <w:proofErr w:type="spellStart"/>
            <w:r w:rsidRPr="00B217BF">
              <w:rPr>
                <w:rFonts w:ascii="Times New Roman" w:hAnsi="Times New Roman" w:cs="Times New Roman"/>
                <w:kern w:val="28"/>
                <w:lang w:val="lt-LT"/>
              </w:rPr>
              <w:t>palpitacijos</w:t>
            </w:r>
            <w:proofErr w:type="spellEnd"/>
            <w:r w:rsidRPr="00B217BF">
              <w:rPr>
                <w:rFonts w:ascii="Times New Roman" w:hAnsi="Times New Roman" w:cs="Times New Roman"/>
                <w:kern w:val="28"/>
                <w:lang w:val="lt-LT"/>
              </w:rPr>
              <w:t xml:space="preserve"> ir edema, miokardo infarktas.</w:t>
            </w:r>
          </w:p>
        </w:tc>
      </w:tr>
      <w:tr w:rsidR="001C1002" w:rsidRPr="00D3054A" w14:paraId="23B6CADB" w14:textId="77777777" w:rsidTr="000F39C0">
        <w:trPr>
          <w:trHeight w:val="313"/>
        </w:trPr>
        <w:tc>
          <w:tcPr>
            <w:tcW w:w="2788" w:type="dxa"/>
            <w:vMerge/>
          </w:tcPr>
          <w:p w14:paraId="16817395" w14:textId="77777777" w:rsidR="001C1002" w:rsidRPr="00987F92" w:rsidRDefault="001C1002" w:rsidP="00B05E9B">
            <w:pPr>
              <w:widowControl w:val="0"/>
              <w:tabs>
                <w:tab w:val="left" w:pos="0"/>
                <w:tab w:val="left" w:pos="540"/>
                <w:tab w:val="left" w:pos="1440"/>
              </w:tabs>
              <w:spacing w:after="0" w:line="240" w:lineRule="auto"/>
              <w:rPr>
                <w:rFonts w:ascii="Times New Roman" w:hAnsi="Times New Roman" w:cs="Times New Roman"/>
                <w:lang w:val="lt-LT"/>
              </w:rPr>
            </w:pPr>
          </w:p>
        </w:tc>
        <w:tc>
          <w:tcPr>
            <w:tcW w:w="2084" w:type="dxa"/>
          </w:tcPr>
          <w:p w14:paraId="7F3BCC5A" w14:textId="379942C3" w:rsidR="001C1002" w:rsidRPr="00145E94" w:rsidRDefault="001C1002" w:rsidP="00B05E9B">
            <w:pPr>
              <w:tabs>
                <w:tab w:val="left" w:pos="0"/>
                <w:tab w:val="left" w:pos="567"/>
              </w:tabs>
              <w:spacing w:after="0" w:line="240" w:lineRule="auto"/>
              <w:rPr>
                <w:rFonts w:ascii="Times New Roman" w:hAnsi="Times New Roman" w:cs="Times New Roman"/>
                <w:lang w:val="lt-LT"/>
              </w:rPr>
            </w:pPr>
            <w:r>
              <w:rPr>
                <w:rFonts w:ascii="Times New Roman" w:hAnsi="Times New Roman" w:cs="Times New Roman"/>
                <w:lang w:val="lt-LT"/>
              </w:rPr>
              <w:t>Dažnis nežinomas</w:t>
            </w:r>
          </w:p>
        </w:tc>
        <w:tc>
          <w:tcPr>
            <w:tcW w:w="4414" w:type="dxa"/>
          </w:tcPr>
          <w:p w14:paraId="341BA5DC" w14:textId="1170B1CF" w:rsidR="001C1002" w:rsidRPr="00B217BF" w:rsidRDefault="001C1002" w:rsidP="00B05E9B">
            <w:pPr>
              <w:tabs>
                <w:tab w:val="left" w:pos="0"/>
                <w:tab w:val="left" w:pos="567"/>
              </w:tabs>
              <w:spacing w:after="0" w:line="240" w:lineRule="auto"/>
              <w:outlineLvl w:val="0"/>
              <w:rPr>
                <w:rFonts w:ascii="Times New Roman" w:hAnsi="Times New Roman" w:cs="Times New Roman"/>
                <w:kern w:val="28"/>
                <w:lang w:val="lt-LT"/>
              </w:rPr>
            </w:pPr>
            <w:proofErr w:type="spellStart"/>
            <w:r>
              <w:rPr>
                <w:rFonts w:ascii="Times New Roman" w:hAnsi="Times New Roman" w:cs="Times New Roman"/>
                <w:kern w:val="28"/>
                <w:lang w:val="lt-LT"/>
              </w:rPr>
              <w:t>Kounis</w:t>
            </w:r>
            <w:proofErr w:type="spellEnd"/>
            <w:r>
              <w:rPr>
                <w:rFonts w:ascii="Times New Roman" w:hAnsi="Times New Roman" w:cs="Times New Roman"/>
                <w:kern w:val="28"/>
                <w:lang w:val="lt-LT"/>
              </w:rPr>
              <w:t xml:space="preserve"> sindromas.</w:t>
            </w:r>
          </w:p>
        </w:tc>
      </w:tr>
      <w:tr w:rsidR="00B4350B" w:rsidRPr="00987F92" w14:paraId="01BB0D59" w14:textId="77777777" w:rsidTr="008256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2788" w:type="dxa"/>
            <w:tcBorders>
              <w:left w:val="single" w:sz="4" w:space="0" w:color="auto"/>
              <w:right w:val="single" w:sz="4" w:space="0" w:color="auto"/>
            </w:tcBorders>
          </w:tcPr>
          <w:p w14:paraId="18F8B87C" w14:textId="77777777" w:rsidR="00B4350B" w:rsidRPr="00987F92" w:rsidRDefault="00B4350B" w:rsidP="00B05E9B">
            <w:pPr>
              <w:tabs>
                <w:tab w:val="left" w:pos="0"/>
                <w:tab w:val="left" w:pos="567"/>
              </w:tabs>
              <w:spacing w:after="0" w:line="240" w:lineRule="auto"/>
              <w:rPr>
                <w:rFonts w:ascii="Times New Roman" w:hAnsi="Times New Roman" w:cs="Times New Roman"/>
                <w:lang w:val="lt-LT"/>
              </w:rPr>
            </w:pPr>
            <w:r w:rsidRPr="00987F92">
              <w:rPr>
                <w:rFonts w:ascii="Times New Roman" w:hAnsi="Times New Roman" w:cs="Times New Roman"/>
                <w:lang w:val="lt-LT"/>
              </w:rPr>
              <w:t>Kraujagyslių sutrikimai</w:t>
            </w:r>
          </w:p>
        </w:tc>
        <w:tc>
          <w:tcPr>
            <w:tcW w:w="2084" w:type="dxa"/>
            <w:tcBorders>
              <w:left w:val="single" w:sz="4" w:space="0" w:color="auto"/>
              <w:right w:val="single" w:sz="4" w:space="0" w:color="auto"/>
            </w:tcBorders>
          </w:tcPr>
          <w:p w14:paraId="18CA301C" w14:textId="77777777" w:rsidR="00B4350B" w:rsidRPr="00B217BF" w:rsidRDefault="00B4350B" w:rsidP="00B05E9B">
            <w:pPr>
              <w:tabs>
                <w:tab w:val="left" w:pos="0"/>
                <w:tab w:val="left" w:pos="567"/>
              </w:tabs>
              <w:spacing w:after="0" w:line="240" w:lineRule="auto"/>
              <w:rPr>
                <w:rFonts w:ascii="Times New Roman" w:hAnsi="Times New Roman" w:cs="Times New Roman"/>
                <w:lang w:val="lt-LT"/>
              </w:rPr>
            </w:pPr>
            <w:r w:rsidRPr="00145E94">
              <w:rPr>
                <w:rFonts w:ascii="Times New Roman" w:hAnsi="Times New Roman" w:cs="Times New Roman"/>
                <w:lang w:val="lt-LT"/>
              </w:rPr>
              <w:t>Labai retas</w:t>
            </w:r>
          </w:p>
        </w:tc>
        <w:tc>
          <w:tcPr>
            <w:tcW w:w="4414" w:type="dxa"/>
            <w:tcBorders>
              <w:left w:val="single" w:sz="4" w:space="0" w:color="auto"/>
              <w:right w:val="single" w:sz="4" w:space="0" w:color="auto"/>
            </w:tcBorders>
          </w:tcPr>
          <w:p w14:paraId="1FA46B74" w14:textId="77777777" w:rsidR="00B4350B" w:rsidRPr="00B217BF" w:rsidRDefault="00B4350B" w:rsidP="00B05E9B">
            <w:pPr>
              <w:tabs>
                <w:tab w:val="left" w:pos="0"/>
                <w:tab w:val="left" w:pos="567"/>
              </w:tabs>
              <w:spacing w:after="0" w:line="240" w:lineRule="auto"/>
              <w:rPr>
                <w:rFonts w:ascii="Times New Roman" w:hAnsi="Times New Roman" w:cs="Times New Roman"/>
                <w:lang w:val="lt-LT"/>
              </w:rPr>
            </w:pPr>
            <w:r w:rsidRPr="00B217BF">
              <w:rPr>
                <w:rFonts w:ascii="Times New Roman" w:hAnsi="Times New Roman" w:cs="Times New Roman"/>
                <w:lang w:val="lt-LT"/>
              </w:rPr>
              <w:t xml:space="preserve">Hipertenzija, </w:t>
            </w:r>
            <w:proofErr w:type="spellStart"/>
            <w:r w:rsidRPr="00B217BF">
              <w:rPr>
                <w:rFonts w:ascii="Times New Roman" w:hAnsi="Times New Roman" w:cs="Times New Roman"/>
                <w:lang w:val="lt-LT"/>
              </w:rPr>
              <w:t>vaskulitas</w:t>
            </w:r>
            <w:proofErr w:type="spellEnd"/>
            <w:r w:rsidRPr="00B217BF">
              <w:rPr>
                <w:rFonts w:ascii="Times New Roman" w:hAnsi="Times New Roman" w:cs="Times New Roman"/>
                <w:lang w:val="lt-LT"/>
              </w:rPr>
              <w:t>.</w:t>
            </w:r>
          </w:p>
        </w:tc>
      </w:tr>
      <w:tr w:rsidR="00B4350B" w:rsidRPr="00A03476" w14:paraId="03E9ADD6" w14:textId="77777777" w:rsidTr="00825673">
        <w:trPr>
          <w:trHeight w:val="345"/>
        </w:trPr>
        <w:tc>
          <w:tcPr>
            <w:tcW w:w="2788" w:type="dxa"/>
            <w:vMerge w:val="restart"/>
          </w:tcPr>
          <w:p w14:paraId="7FFBB864" w14:textId="77777777" w:rsidR="00B4350B" w:rsidRPr="00987F92" w:rsidRDefault="00B4350B" w:rsidP="00B05E9B">
            <w:pPr>
              <w:tabs>
                <w:tab w:val="left" w:pos="0"/>
                <w:tab w:val="left" w:pos="567"/>
              </w:tabs>
              <w:spacing w:after="0" w:line="240" w:lineRule="auto"/>
              <w:rPr>
                <w:rFonts w:ascii="Times New Roman" w:hAnsi="Times New Roman" w:cs="Times New Roman"/>
                <w:lang w:val="lt-LT"/>
              </w:rPr>
            </w:pPr>
            <w:r w:rsidRPr="00987F92">
              <w:rPr>
                <w:rFonts w:ascii="Times New Roman" w:hAnsi="Times New Roman" w:cs="Times New Roman"/>
                <w:lang w:val="lt-LT"/>
              </w:rPr>
              <w:t>Virškinimo trakto sutrikimai</w:t>
            </w:r>
          </w:p>
        </w:tc>
        <w:tc>
          <w:tcPr>
            <w:tcW w:w="2084" w:type="dxa"/>
          </w:tcPr>
          <w:p w14:paraId="76DDC2D9" w14:textId="77777777" w:rsidR="00B4350B" w:rsidRPr="00B217BF" w:rsidRDefault="00B4350B" w:rsidP="00B05E9B">
            <w:pPr>
              <w:tabs>
                <w:tab w:val="left" w:pos="0"/>
                <w:tab w:val="left" w:pos="567"/>
              </w:tabs>
              <w:spacing w:after="0" w:line="240" w:lineRule="auto"/>
              <w:rPr>
                <w:rFonts w:ascii="Times New Roman" w:hAnsi="Times New Roman" w:cs="Times New Roman"/>
                <w:lang w:val="lt-LT"/>
              </w:rPr>
            </w:pPr>
            <w:r w:rsidRPr="00145E94">
              <w:rPr>
                <w:rFonts w:ascii="Times New Roman" w:hAnsi="Times New Roman" w:cs="Times New Roman"/>
                <w:lang w:val="lt-LT"/>
              </w:rPr>
              <w:t>Dažnas</w:t>
            </w:r>
          </w:p>
        </w:tc>
        <w:tc>
          <w:tcPr>
            <w:tcW w:w="4414" w:type="dxa"/>
          </w:tcPr>
          <w:p w14:paraId="3488EC9A" w14:textId="77777777" w:rsidR="00B4350B" w:rsidRPr="00003949" w:rsidRDefault="00B4350B" w:rsidP="00B05E9B">
            <w:pPr>
              <w:tabs>
                <w:tab w:val="left" w:pos="0"/>
                <w:tab w:val="left" w:pos="567"/>
              </w:tabs>
              <w:spacing w:after="0" w:line="240" w:lineRule="auto"/>
              <w:rPr>
                <w:rFonts w:ascii="Times New Roman" w:hAnsi="Times New Roman" w:cs="Times New Roman"/>
                <w:lang w:val="lt-LT"/>
              </w:rPr>
            </w:pPr>
            <w:r w:rsidRPr="00B217BF">
              <w:rPr>
                <w:rFonts w:ascii="Times New Roman" w:hAnsi="Times New Roman" w:cs="Times New Roman"/>
                <w:lang w:val="lt-LT"/>
              </w:rPr>
              <w:t>Virškinimo trakto nusiskundimai, tokie kaip rėmuo, pilvo skausmas, pykinimas, vėmimas, vidurių pūtimas, viduriavimas, vidurių užkietėjimas ir lengva kraujo iš virškinamo trakto netektis atskirais atvejais gali nulemti anemiją.</w:t>
            </w:r>
          </w:p>
        </w:tc>
      </w:tr>
      <w:tr w:rsidR="00B4350B" w:rsidRPr="00A03476" w14:paraId="30F538B9" w14:textId="77777777" w:rsidTr="00825673">
        <w:tc>
          <w:tcPr>
            <w:tcW w:w="2788" w:type="dxa"/>
            <w:vMerge/>
          </w:tcPr>
          <w:p w14:paraId="36BE8EB5" w14:textId="77777777" w:rsidR="00B4350B" w:rsidRPr="00432930" w:rsidRDefault="00B4350B" w:rsidP="00B05E9B">
            <w:pPr>
              <w:tabs>
                <w:tab w:val="left" w:pos="0"/>
                <w:tab w:val="left" w:pos="567"/>
              </w:tabs>
              <w:spacing w:after="0" w:line="240" w:lineRule="auto"/>
              <w:rPr>
                <w:rFonts w:ascii="Times New Roman" w:hAnsi="Times New Roman" w:cs="Times New Roman"/>
                <w:i/>
                <w:lang w:val="lt-LT"/>
              </w:rPr>
            </w:pPr>
          </w:p>
        </w:tc>
        <w:tc>
          <w:tcPr>
            <w:tcW w:w="2084" w:type="dxa"/>
          </w:tcPr>
          <w:p w14:paraId="477596C9" w14:textId="77777777" w:rsidR="00B4350B" w:rsidRPr="00432930" w:rsidRDefault="00B4350B" w:rsidP="00B05E9B">
            <w:pPr>
              <w:tabs>
                <w:tab w:val="left" w:pos="0"/>
                <w:tab w:val="left" w:pos="567"/>
              </w:tabs>
              <w:spacing w:after="0" w:line="240" w:lineRule="auto"/>
              <w:rPr>
                <w:rFonts w:ascii="Times New Roman" w:hAnsi="Times New Roman" w:cs="Times New Roman"/>
                <w:lang w:val="lt-LT"/>
              </w:rPr>
            </w:pPr>
            <w:r w:rsidRPr="00432930">
              <w:rPr>
                <w:rFonts w:ascii="Times New Roman" w:hAnsi="Times New Roman" w:cs="Times New Roman"/>
                <w:lang w:val="lt-LT"/>
              </w:rPr>
              <w:t>Nedažnas</w:t>
            </w:r>
          </w:p>
        </w:tc>
        <w:tc>
          <w:tcPr>
            <w:tcW w:w="4414" w:type="dxa"/>
          </w:tcPr>
          <w:p w14:paraId="05267F7B" w14:textId="77777777" w:rsidR="00B4350B" w:rsidRPr="00432930" w:rsidRDefault="00B4350B" w:rsidP="00B05E9B">
            <w:pPr>
              <w:tabs>
                <w:tab w:val="left" w:pos="0"/>
                <w:tab w:val="left" w:pos="567"/>
              </w:tabs>
              <w:spacing w:after="0" w:line="240" w:lineRule="auto"/>
              <w:rPr>
                <w:rFonts w:ascii="Times New Roman" w:hAnsi="Times New Roman" w:cs="Times New Roman"/>
                <w:lang w:val="lt-LT"/>
              </w:rPr>
            </w:pPr>
            <w:r w:rsidRPr="00432930">
              <w:rPr>
                <w:rFonts w:ascii="Times New Roman" w:hAnsi="Times New Roman" w:cs="Times New Roman"/>
                <w:lang w:val="lt-LT"/>
              </w:rPr>
              <w:t xml:space="preserve">Virškinimo trakto opos, potencialiai </w:t>
            </w:r>
            <w:proofErr w:type="spellStart"/>
            <w:r w:rsidRPr="00432930">
              <w:rPr>
                <w:rFonts w:ascii="Times New Roman" w:hAnsi="Times New Roman" w:cs="Times New Roman"/>
                <w:lang w:val="lt-LT"/>
              </w:rPr>
              <w:t>perforavusios</w:t>
            </w:r>
            <w:proofErr w:type="spellEnd"/>
            <w:r w:rsidRPr="00432930">
              <w:rPr>
                <w:rFonts w:ascii="Times New Roman" w:hAnsi="Times New Roman" w:cs="Times New Roman"/>
                <w:lang w:val="lt-LT"/>
              </w:rPr>
              <w:t xml:space="preserve"> ir kraujuojančios. Opinis stomatitas, paūmėję kolitas ir Krono (</w:t>
            </w:r>
            <w:proofErr w:type="spellStart"/>
            <w:r w:rsidRPr="00432930">
              <w:rPr>
                <w:rFonts w:ascii="Times New Roman" w:hAnsi="Times New Roman" w:cs="Times New Roman"/>
                <w:i/>
                <w:lang w:val="lt-LT"/>
              </w:rPr>
              <w:t>Crohn</w:t>
            </w:r>
            <w:proofErr w:type="spellEnd"/>
            <w:r w:rsidRPr="00432930">
              <w:rPr>
                <w:rFonts w:ascii="Times New Roman" w:hAnsi="Times New Roman" w:cs="Times New Roman"/>
                <w:lang w:val="lt-LT"/>
              </w:rPr>
              <w:t>) liga (žr. 4.4 skyrių), gastritas.</w:t>
            </w:r>
          </w:p>
        </w:tc>
      </w:tr>
      <w:tr w:rsidR="00B4350B" w:rsidRPr="00A03476" w14:paraId="0CB99CEC" w14:textId="77777777" w:rsidTr="00825673">
        <w:trPr>
          <w:trHeight w:val="1013"/>
        </w:trPr>
        <w:tc>
          <w:tcPr>
            <w:tcW w:w="2788" w:type="dxa"/>
            <w:vMerge/>
          </w:tcPr>
          <w:p w14:paraId="4A8DDD09" w14:textId="77777777" w:rsidR="00B4350B" w:rsidRPr="00432930" w:rsidRDefault="00B4350B" w:rsidP="00B05E9B">
            <w:pPr>
              <w:tabs>
                <w:tab w:val="left" w:pos="0"/>
                <w:tab w:val="left" w:pos="567"/>
              </w:tabs>
              <w:spacing w:after="0" w:line="240" w:lineRule="auto"/>
              <w:rPr>
                <w:rFonts w:ascii="Times New Roman" w:hAnsi="Times New Roman" w:cs="Times New Roman"/>
                <w:i/>
                <w:lang w:val="lt-LT"/>
              </w:rPr>
            </w:pPr>
          </w:p>
        </w:tc>
        <w:tc>
          <w:tcPr>
            <w:tcW w:w="2084" w:type="dxa"/>
          </w:tcPr>
          <w:p w14:paraId="3F657537" w14:textId="77777777" w:rsidR="00B4350B" w:rsidRPr="00432930" w:rsidRDefault="00B4350B" w:rsidP="00B05E9B">
            <w:pPr>
              <w:tabs>
                <w:tab w:val="left" w:pos="0"/>
                <w:tab w:val="left" w:pos="567"/>
              </w:tabs>
              <w:spacing w:after="0" w:line="240" w:lineRule="auto"/>
              <w:rPr>
                <w:rFonts w:ascii="Times New Roman" w:hAnsi="Times New Roman" w:cs="Times New Roman"/>
                <w:lang w:val="lt-LT"/>
              </w:rPr>
            </w:pPr>
            <w:r w:rsidRPr="00432930">
              <w:rPr>
                <w:rFonts w:ascii="Times New Roman" w:hAnsi="Times New Roman" w:cs="Times New Roman"/>
                <w:lang w:val="lt-LT"/>
              </w:rPr>
              <w:t>Labai retas</w:t>
            </w:r>
          </w:p>
        </w:tc>
        <w:tc>
          <w:tcPr>
            <w:tcW w:w="4414" w:type="dxa"/>
          </w:tcPr>
          <w:p w14:paraId="324E9BBE" w14:textId="77777777" w:rsidR="00B4350B" w:rsidRPr="00432930" w:rsidRDefault="00B4350B" w:rsidP="00B05E9B">
            <w:pPr>
              <w:tabs>
                <w:tab w:val="left" w:pos="0"/>
                <w:tab w:val="left" w:pos="567"/>
              </w:tabs>
              <w:spacing w:after="0" w:line="240" w:lineRule="auto"/>
              <w:rPr>
                <w:rFonts w:ascii="Times New Roman" w:hAnsi="Times New Roman" w:cs="Times New Roman"/>
                <w:lang w:val="lt-LT"/>
              </w:rPr>
            </w:pPr>
            <w:proofErr w:type="spellStart"/>
            <w:r w:rsidRPr="00432930">
              <w:rPr>
                <w:rFonts w:ascii="Times New Roman" w:hAnsi="Times New Roman" w:cs="Times New Roman"/>
                <w:lang w:val="lt-LT"/>
              </w:rPr>
              <w:t>Ezofagitas</w:t>
            </w:r>
            <w:proofErr w:type="spellEnd"/>
            <w:r w:rsidRPr="00432930">
              <w:rPr>
                <w:rFonts w:ascii="Times New Roman" w:hAnsi="Times New Roman" w:cs="Times New Roman"/>
                <w:lang w:val="lt-LT"/>
              </w:rPr>
              <w:t xml:space="preserve">, pankreatitas, į diafragmą panašių struktūrų žarnyne formavimasis. </w:t>
            </w:r>
          </w:p>
        </w:tc>
      </w:tr>
      <w:tr w:rsidR="00B4350B" w:rsidRPr="00A03476" w14:paraId="60A9D8C5" w14:textId="77777777" w:rsidTr="008256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0"/>
        </w:trPr>
        <w:tc>
          <w:tcPr>
            <w:tcW w:w="2788" w:type="dxa"/>
            <w:tcBorders>
              <w:left w:val="single" w:sz="4" w:space="0" w:color="auto"/>
              <w:right w:val="single" w:sz="4" w:space="0" w:color="auto"/>
            </w:tcBorders>
          </w:tcPr>
          <w:p w14:paraId="47C5B57E" w14:textId="77777777" w:rsidR="00B4350B" w:rsidRPr="00145E94" w:rsidRDefault="00B4350B" w:rsidP="00B05E9B">
            <w:pPr>
              <w:tabs>
                <w:tab w:val="left" w:pos="0"/>
                <w:tab w:val="left" w:pos="567"/>
              </w:tabs>
              <w:spacing w:after="0" w:line="240" w:lineRule="auto"/>
              <w:rPr>
                <w:rFonts w:ascii="Times New Roman" w:hAnsi="Times New Roman" w:cs="Times New Roman"/>
                <w:lang w:val="lt-LT"/>
              </w:rPr>
            </w:pPr>
            <w:r w:rsidRPr="00987F92">
              <w:rPr>
                <w:rFonts w:ascii="Times New Roman" w:hAnsi="Times New Roman" w:cs="Times New Roman"/>
                <w:lang w:val="lt-LT"/>
              </w:rPr>
              <w:t>Kepenų, tulžies pūslės ir latakų sutrikimai</w:t>
            </w:r>
          </w:p>
        </w:tc>
        <w:tc>
          <w:tcPr>
            <w:tcW w:w="2084" w:type="dxa"/>
            <w:tcBorders>
              <w:left w:val="single" w:sz="4" w:space="0" w:color="auto"/>
              <w:right w:val="single" w:sz="4" w:space="0" w:color="auto"/>
            </w:tcBorders>
          </w:tcPr>
          <w:p w14:paraId="06D07F9D" w14:textId="77777777" w:rsidR="00B4350B" w:rsidRPr="00B217BF" w:rsidRDefault="00B4350B" w:rsidP="00B05E9B">
            <w:pPr>
              <w:tabs>
                <w:tab w:val="left" w:pos="0"/>
                <w:tab w:val="left" w:pos="567"/>
              </w:tabs>
              <w:spacing w:after="0" w:line="240" w:lineRule="auto"/>
              <w:rPr>
                <w:rFonts w:ascii="Times New Roman" w:hAnsi="Times New Roman" w:cs="Times New Roman"/>
                <w:lang w:val="lt-LT"/>
              </w:rPr>
            </w:pPr>
            <w:r w:rsidRPr="00B217BF">
              <w:rPr>
                <w:rFonts w:ascii="Times New Roman" w:hAnsi="Times New Roman" w:cs="Times New Roman"/>
                <w:lang w:val="lt-LT"/>
              </w:rPr>
              <w:t>Labai retas</w:t>
            </w:r>
          </w:p>
        </w:tc>
        <w:tc>
          <w:tcPr>
            <w:tcW w:w="4414" w:type="dxa"/>
            <w:tcBorders>
              <w:left w:val="single" w:sz="4" w:space="0" w:color="auto"/>
              <w:right w:val="single" w:sz="4" w:space="0" w:color="auto"/>
            </w:tcBorders>
          </w:tcPr>
          <w:p w14:paraId="07BC5F8A" w14:textId="77777777" w:rsidR="00B4350B" w:rsidRPr="00003949" w:rsidRDefault="00B4350B" w:rsidP="00B05E9B">
            <w:pPr>
              <w:tabs>
                <w:tab w:val="left" w:pos="0"/>
                <w:tab w:val="left" w:pos="567"/>
              </w:tabs>
              <w:spacing w:after="0" w:line="240" w:lineRule="auto"/>
              <w:rPr>
                <w:rFonts w:ascii="Times New Roman" w:hAnsi="Times New Roman" w:cs="Times New Roman"/>
                <w:lang w:val="lt-LT"/>
              </w:rPr>
            </w:pPr>
            <w:r w:rsidRPr="00B217BF">
              <w:rPr>
                <w:rFonts w:ascii="Times New Roman" w:hAnsi="Times New Roman" w:cs="Times New Roman"/>
                <w:lang w:val="lt-LT"/>
              </w:rPr>
              <w:t>Kepenų disfunkcija, kepenų pakenkimai, ypatingai ilgai trunkančio gydymo</w:t>
            </w:r>
            <w:r w:rsidRPr="00003949">
              <w:rPr>
                <w:rFonts w:ascii="Times New Roman" w:hAnsi="Times New Roman" w:cs="Times New Roman"/>
                <w:lang w:val="lt-LT"/>
              </w:rPr>
              <w:t xml:space="preserve"> metu, kepenų nepakankamumas, ūmus hepatitas.</w:t>
            </w:r>
          </w:p>
        </w:tc>
      </w:tr>
      <w:tr w:rsidR="00B4350B" w:rsidRPr="00987F92" w14:paraId="5040A9A0" w14:textId="77777777" w:rsidTr="00825673">
        <w:trPr>
          <w:trHeight w:val="360"/>
        </w:trPr>
        <w:tc>
          <w:tcPr>
            <w:tcW w:w="2788" w:type="dxa"/>
            <w:vMerge w:val="restart"/>
          </w:tcPr>
          <w:p w14:paraId="6EEDDAC6" w14:textId="77777777" w:rsidR="00B4350B" w:rsidRPr="00145E94" w:rsidRDefault="00B4350B" w:rsidP="00B05E9B">
            <w:pPr>
              <w:tabs>
                <w:tab w:val="left" w:pos="0"/>
                <w:tab w:val="left" w:pos="567"/>
              </w:tabs>
              <w:spacing w:after="0" w:line="240" w:lineRule="auto"/>
              <w:outlineLvl w:val="0"/>
              <w:rPr>
                <w:rFonts w:ascii="Times New Roman" w:hAnsi="Times New Roman" w:cs="Times New Roman"/>
                <w:i/>
                <w:kern w:val="28"/>
                <w:lang w:val="lt-LT"/>
              </w:rPr>
            </w:pPr>
            <w:r w:rsidRPr="00987F92">
              <w:rPr>
                <w:rFonts w:ascii="Times New Roman" w:hAnsi="Times New Roman" w:cs="Times New Roman"/>
                <w:kern w:val="28"/>
                <w:lang w:val="lt-LT"/>
              </w:rPr>
              <w:t>Odos ir poodinio audinio sutrikimai</w:t>
            </w:r>
          </w:p>
        </w:tc>
        <w:tc>
          <w:tcPr>
            <w:tcW w:w="2084" w:type="dxa"/>
          </w:tcPr>
          <w:p w14:paraId="35EEDCA2" w14:textId="77777777" w:rsidR="00B4350B" w:rsidRPr="00B217BF" w:rsidRDefault="00B4350B" w:rsidP="00B05E9B">
            <w:pPr>
              <w:tabs>
                <w:tab w:val="left" w:pos="0"/>
                <w:tab w:val="left" w:pos="567"/>
              </w:tabs>
              <w:spacing w:after="0" w:line="240" w:lineRule="auto"/>
              <w:rPr>
                <w:rFonts w:ascii="Times New Roman" w:hAnsi="Times New Roman" w:cs="Times New Roman"/>
                <w:lang w:val="lt-LT"/>
              </w:rPr>
            </w:pPr>
            <w:r w:rsidRPr="00B217BF">
              <w:rPr>
                <w:rFonts w:ascii="Times New Roman" w:hAnsi="Times New Roman" w:cs="Times New Roman"/>
                <w:lang w:val="lt-LT"/>
              </w:rPr>
              <w:t>Nedažnas</w:t>
            </w:r>
          </w:p>
        </w:tc>
        <w:tc>
          <w:tcPr>
            <w:tcW w:w="4414" w:type="dxa"/>
          </w:tcPr>
          <w:p w14:paraId="279312B0" w14:textId="77777777" w:rsidR="00B4350B" w:rsidRPr="00003949" w:rsidRDefault="00B4350B" w:rsidP="00B05E9B">
            <w:pPr>
              <w:tabs>
                <w:tab w:val="left" w:pos="0"/>
                <w:tab w:val="left" w:pos="567"/>
              </w:tabs>
              <w:spacing w:after="0" w:line="240" w:lineRule="auto"/>
              <w:rPr>
                <w:rFonts w:ascii="Times New Roman" w:hAnsi="Times New Roman" w:cs="Times New Roman"/>
                <w:lang w:val="lt-LT"/>
              </w:rPr>
            </w:pPr>
            <w:r w:rsidRPr="00B217BF">
              <w:rPr>
                <w:rFonts w:ascii="Times New Roman" w:hAnsi="Times New Roman" w:cs="Times New Roman"/>
                <w:lang w:val="lt-LT"/>
              </w:rPr>
              <w:t>Įvairūs odos bėrimai.</w:t>
            </w:r>
          </w:p>
        </w:tc>
      </w:tr>
      <w:tr w:rsidR="00B4350B" w:rsidRPr="00A03476" w14:paraId="2F139962" w14:textId="77777777" w:rsidTr="00825673">
        <w:trPr>
          <w:trHeight w:val="900"/>
        </w:trPr>
        <w:tc>
          <w:tcPr>
            <w:tcW w:w="2788" w:type="dxa"/>
            <w:vMerge/>
          </w:tcPr>
          <w:p w14:paraId="5BB84819" w14:textId="77777777" w:rsidR="00B4350B" w:rsidRPr="00432930" w:rsidRDefault="00B4350B" w:rsidP="00B05E9B">
            <w:pPr>
              <w:tabs>
                <w:tab w:val="left" w:pos="0"/>
                <w:tab w:val="left" w:pos="567"/>
              </w:tabs>
              <w:spacing w:after="0" w:line="240" w:lineRule="auto"/>
              <w:rPr>
                <w:rFonts w:ascii="Times New Roman" w:hAnsi="Times New Roman" w:cs="Times New Roman"/>
                <w:i/>
                <w:lang w:val="lt-LT"/>
              </w:rPr>
            </w:pPr>
          </w:p>
        </w:tc>
        <w:tc>
          <w:tcPr>
            <w:tcW w:w="2084" w:type="dxa"/>
          </w:tcPr>
          <w:p w14:paraId="47B2D347" w14:textId="77777777" w:rsidR="00B4350B" w:rsidRPr="00432930" w:rsidRDefault="00B4350B" w:rsidP="00B05E9B">
            <w:pPr>
              <w:tabs>
                <w:tab w:val="left" w:pos="0"/>
                <w:tab w:val="left" w:pos="567"/>
              </w:tabs>
              <w:spacing w:after="0" w:line="240" w:lineRule="auto"/>
              <w:rPr>
                <w:rFonts w:ascii="Times New Roman" w:hAnsi="Times New Roman" w:cs="Times New Roman"/>
                <w:lang w:val="lt-LT"/>
              </w:rPr>
            </w:pPr>
            <w:r w:rsidRPr="00432930">
              <w:rPr>
                <w:rFonts w:ascii="Times New Roman" w:hAnsi="Times New Roman" w:cs="Times New Roman"/>
                <w:lang w:val="lt-LT"/>
              </w:rPr>
              <w:t>Labai retas</w:t>
            </w:r>
          </w:p>
        </w:tc>
        <w:tc>
          <w:tcPr>
            <w:tcW w:w="4414" w:type="dxa"/>
          </w:tcPr>
          <w:p w14:paraId="32602FB9" w14:textId="6A837DC1" w:rsidR="00B4350B" w:rsidRPr="00432930" w:rsidRDefault="003753C5" w:rsidP="00B05E9B">
            <w:pPr>
              <w:tabs>
                <w:tab w:val="left" w:pos="0"/>
              </w:tabs>
              <w:spacing w:after="0" w:line="240" w:lineRule="auto"/>
              <w:rPr>
                <w:rFonts w:ascii="Times New Roman" w:hAnsi="Times New Roman" w:cs="Times New Roman"/>
                <w:lang w:val="lt-LT"/>
              </w:rPr>
            </w:pPr>
            <w:r>
              <w:rPr>
                <w:rFonts w:ascii="Times New Roman" w:hAnsi="Times New Roman" w:cs="Times New Roman"/>
                <w:lang w:val="lt-LT"/>
              </w:rPr>
              <w:t>Sunkios nepageidaujamos odos reakcijos (SNOR) (</w:t>
            </w:r>
            <w:r w:rsidR="00B4350B" w:rsidRPr="00432930">
              <w:rPr>
                <w:rFonts w:ascii="Times New Roman" w:hAnsi="Times New Roman" w:cs="Times New Roman"/>
                <w:lang w:val="lt-LT"/>
              </w:rPr>
              <w:t xml:space="preserve">įskaitant </w:t>
            </w:r>
            <w:r>
              <w:rPr>
                <w:rFonts w:ascii="Times New Roman" w:hAnsi="Times New Roman" w:cs="Times New Roman"/>
                <w:lang w:val="lt-LT"/>
              </w:rPr>
              <w:t xml:space="preserve">daugiaformę </w:t>
            </w:r>
            <w:proofErr w:type="spellStart"/>
            <w:r>
              <w:rPr>
                <w:rFonts w:ascii="Times New Roman" w:hAnsi="Times New Roman" w:cs="Times New Roman"/>
                <w:lang w:val="lt-LT"/>
              </w:rPr>
              <w:t>eritemą</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eksfoliacinį</w:t>
            </w:r>
            <w:proofErr w:type="spellEnd"/>
            <w:r>
              <w:rPr>
                <w:rFonts w:ascii="Times New Roman" w:hAnsi="Times New Roman" w:cs="Times New Roman"/>
                <w:lang w:val="lt-LT"/>
              </w:rPr>
              <w:t xml:space="preserve"> dermatitą, </w:t>
            </w:r>
            <w:proofErr w:type="spellStart"/>
            <w:r w:rsidR="00B4350B" w:rsidRPr="00432930">
              <w:rPr>
                <w:rFonts w:ascii="Times New Roman" w:hAnsi="Times New Roman" w:cs="Times New Roman"/>
                <w:lang w:val="lt-LT"/>
              </w:rPr>
              <w:t>Stivenso</w:t>
            </w:r>
            <w:proofErr w:type="spellEnd"/>
            <w:r w:rsidR="00B4350B" w:rsidRPr="00432930">
              <w:rPr>
                <w:rFonts w:ascii="Times New Roman" w:hAnsi="Times New Roman" w:cs="Times New Roman"/>
                <w:lang w:val="lt-LT"/>
              </w:rPr>
              <w:t xml:space="preserve"> – Džonsono sindromą ir toksinę epidermio </w:t>
            </w:r>
            <w:proofErr w:type="spellStart"/>
            <w:r w:rsidR="00B4350B" w:rsidRPr="00432930">
              <w:rPr>
                <w:rFonts w:ascii="Times New Roman" w:hAnsi="Times New Roman" w:cs="Times New Roman"/>
                <w:lang w:val="lt-LT"/>
              </w:rPr>
              <w:t>nekrolizę</w:t>
            </w:r>
            <w:proofErr w:type="spellEnd"/>
            <w:r>
              <w:rPr>
                <w:rFonts w:ascii="Times New Roman" w:hAnsi="Times New Roman" w:cs="Times New Roman"/>
                <w:lang w:val="lt-LT"/>
              </w:rPr>
              <w:t>)</w:t>
            </w:r>
            <w:r w:rsidR="00B4350B" w:rsidRPr="00432930">
              <w:rPr>
                <w:rFonts w:ascii="Times New Roman" w:hAnsi="Times New Roman" w:cs="Times New Roman"/>
                <w:lang w:val="lt-LT"/>
              </w:rPr>
              <w:t xml:space="preserve">, </w:t>
            </w:r>
            <w:proofErr w:type="spellStart"/>
            <w:r w:rsidR="00B4350B" w:rsidRPr="00432930">
              <w:rPr>
                <w:rFonts w:ascii="Times New Roman" w:hAnsi="Times New Roman" w:cs="Times New Roman"/>
                <w:lang w:val="lt-LT"/>
              </w:rPr>
              <w:t>alopeciją</w:t>
            </w:r>
            <w:proofErr w:type="spellEnd"/>
            <w:r w:rsidR="00B4350B" w:rsidRPr="00432930">
              <w:rPr>
                <w:rFonts w:ascii="Times New Roman" w:hAnsi="Times New Roman" w:cs="Times New Roman"/>
                <w:lang w:val="lt-LT"/>
              </w:rPr>
              <w:t xml:space="preserve">. </w:t>
            </w:r>
          </w:p>
        </w:tc>
      </w:tr>
      <w:tr w:rsidR="00B4350B" w:rsidRPr="00987F92" w14:paraId="4F312563" w14:textId="77777777" w:rsidTr="00825673">
        <w:trPr>
          <w:trHeight w:val="553"/>
        </w:trPr>
        <w:tc>
          <w:tcPr>
            <w:tcW w:w="2788" w:type="dxa"/>
          </w:tcPr>
          <w:p w14:paraId="1DF021E4" w14:textId="77777777" w:rsidR="00B4350B" w:rsidRPr="00987F92" w:rsidRDefault="00B4350B" w:rsidP="00B05E9B">
            <w:pPr>
              <w:tabs>
                <w:tab w:val="left" w:pos="0"/>
                <w:tab w:val="left" w:pos="567"/>
              </w:tabs>
              <w:spacing w:after="0" w:line="240" w:lineRule="auto"/>
              <w:rPr>
                <w:rFonts w:ascii="Times New Roman" w:eastAsia="Times New Roman" w:hAnsi="Times New Roman" w:cs="Times New Roman"/>
                <w:i/>
                <w:lang w:val="lt-LT"/>
              </w:rPr>
            </w:pPr>
          </w:p>
        </w:tc>
        <w:tc>
          <w:tcPr>
            <w:tcW w:w="2084" w:type="dxa"/>
          </w:tcPr>
          <w:p w14:paraId="2050E0C7" w14:textId="77777777" w:rsidR="00B4350B" w:rsidRPr="00B217BF" w:rsidRDefault="00B4350B" w:rsidP="00B05E9B">
            <w:pPr>
              <w:tabs>
                <w:tab w:val="left" w:pos="0"/>
                <w:tab w:val="left" w:pos="567"/>
              </w:tabs>
              <w:spacing w:after="0" w:line="240" w:lineRule="auto"/>
              <w:rPr>
                <w:rFonts w:ascii="Times New Roman" w:eastAsia="Times New Roman" w:hAnsi="Times New Roman" w:cs="Times New Roman"/>
                <w:bCs/>
                <w:lang w:val="lt-LT"/>
              </w:rPr>
            </w:pPr>
            <w:r w:rsidRPr="00145E94">
              <w:rPr>
                <w:rFonts w:ascii="Times New Roman" w:eastAsia="Times New Roman" w:hAnsi="Times New Roman" w:cs="Times New Roman"/>
                <w:bCs/>
                <w:lang w:val="lt-LT"/>
              </w:rPr>
              <w:t>Dažnis nežinomas</w:t>
            </w:r>
          </w:p>
        </w:tc>
        <w:tc>
          <w:tcPr>
            <w:tcW w:w="4414" w:type="dxa"/>
          </w:tcPr>
          <w:p w14:paraId="59CBE791" w14:textId="5550EBD1" w:rsidR="00B4350B" w:rsidRPr="00003949" w:rsidRDefault="00B4350B" w:rsidP="00B05E9B">
            <w:pPr>
              <w:tabs>
                <w:tab w:val="left" w:pos="0"/>
              </w:tabs>
              <w:spacing w:after="0" w:line="240" w:lineRule="auto"/>
              <w:rPr>
                <w:rFonts w:ascii="Times New Roman" w:hAnsi="Times New Roman" w:cs="Times New Roman"/>
                <w:lang w:val="lt-LT" w:eastAsia="lt-LT"/>
              </w:rPr>
            </w:pPr>
            <w:r w:rsidRPr="00B217BF">
              <w:rPr>
                <w:rFonts w:ascii="Times New Roman" w:hAnsi="Times New Roman" w:cs="Times New Roman"/>
                <w:lang w:val="lt-LT" w:eastAsia="lt-LT"/>
              </w:rPr>
              <w:t xml:space="preserve">Reakcija į vaistinį preparatą su </w:t>
            </w:r>
            <w:proofErr w:type="spellStart"/>
            <w:r w:rsidRPr="00B217BF">
              <w:rPr>
                <w:rFonts w:ascii="Times New Roman" w:hAnsi="Times New Roman" w:cs="Times New Roman"/>
                <w:lang w:val="lt-LT" w:eastAsia="lt-LT"/>
              </w:rPr>
              <w:t>eozinofilija</w:t>
            </w:r>
            <w:proofErr w:type="spellEnd"/>
            <w:r w:rsidRPr="00B217BF">
              <w:rPr>
                <w:rFonts w:ascii="Times New Roman" w:hAnsi="Times New Roman" w:cs="Times New Roman"/>
                <w:lang w:val="lt-LT" w:eastAsia="lt-LT"/>
              </w:rPr>
              <w:t xml:space="preserve"> ir sisteminiais simptomais (</w:t>
            </w:r>
            <w:r w:rsidR="003753C5">
              <w:rPr>
                <w:rFonts w:ascii="Times New Roman" w:hAnsi="Times New Roman" w:cs="Times New Roman"/>
                <w:i/>
                <w:lang w:val="lt-LT" w:eastAsia="lt-LT"/>
              </w:rPr>
              <w:t>V</w:t>
            </w:r>
            <w:r w:rsidRPr="00B217BF">
              <w:rPr>
                <w:rFonts w:ascii="Times New Roman" w:hAnsi="Times New Roman" w:cs="Times New Roman"/>
                <w:i/>
                <w:lang w:val="lt-LT" w:eastAsia="lt-LT"/>
              </w:rPr>
              <w:t>RESS</w:t>
            </w:r>
            <w:r w:rsidRPr="00003949">
              <w:rPr>
                <w:rFonts w:ascii="Times New Roman" w:hAnsi="Times New Roman" w:cs="Times New Roman"/>
                <w:lang w:val="lt-LT" w:eastAsia="lt-LT"/>
              </w:rPr>
              <w:t xml:space="preserve"> sindromas).</w:t>
            </w:r>
          </w:p>
          <w:p w14:paraId="7E7F8522" w14:textId="77777777" w:rsidR="00B4350B" w:rsidRDefault="00B4350B" w:rsidP="00B05E9B">
            <w:pPr>
              <w:tabs>
                <w:tab w:val="left" w:pos="0"/>
              </w:tabs>
              <w:spacing w:after="0" w:line="240" w:lineRule="auto"/>
              <w:rPr>
                <w:rFonts w:ascii="Times New Roman" w:hAnsi="Times New Roman" w:cs="Times New Roman"/>
                <w:lang w:val="lt-LT"/>
              </w:rPr>
            </w:pPr>
            <w:r w:rsidRPr="00003949">
              <w:rPr>
                <w:rFonts w:ascii="Times New Roman" w:hAnsi="Times New Roman" w:cs="Times New Roman"/>
                <w:lang w:val="lt-LT"/>
              </w:rPr>
              <w:t xml:space="preserve">Ūminė </w:t>
            </w:r>
            <w:proofErr w:type="spellStart"/>
            <w:r w:rsidRPr="00003949">
              <w:rPr>
                <w:rFonts w:ascii="Times New Roman" w:hAnsi="Times New Roman" w:cs="Times New Roman"/>
                <w:lang w:val="lt-LT"/>
              </w:rPr>
              <w:t>generalizuota</w:t>
            </w:r>
            <w:proofErr w:type="spellEnd"/>
            <w:r w:rsidRPr="00003949">
              <w:rPr>
                <w:rFonts w:ascii="Times New Roman" w:hAnsi="Times New Roman" w:cs="Times New Roman"/>
                <w:lang w:val="lt-LT"/>
              </w:rPr>
              <w:t xml:space="preserve"> </w:t>
            </w:r>
            <w:proofErr w:type="spellStart"/>
            <w:r w:rsidRPr="00003949">
              <w:rPr>
                <w:rFonts w:ascii="Times New Roman" w:hAnsi="Times New Roman" w:cs="Times New Roman"/>
                <w:lang w:val="lt-LT"/>
              </w:rPr>
              <w:t>egzanteminė</w:t>
            </w:r>
            <w:proofErr w:type="spellEnd"/>
            <w:r w:rsidRPr="00003949">
              <w:rPr>
                <w:rFonts w:ascii="Times New Roman" w:hAnsi="Times New Roman" w:cs="Times New Roman"/>
                <w:lang w:val="lt-LT"/>
              </w:rPr>
              <w:t xml:space="preserve"> </w:t>
            </w:r>
            <w:proofErr w:type="spellStart"/>
            <w:r w:rsidRPr="00003949">
              <w:rPr>
                <w:rFonts w:ascii="Times New Roman" w:hAnsi="Times New Roman" w:cs="Times New Roman"/>
                <w:lang w:val="lt-LT"/>
              </w:rPr>
              <w:t>pustuliozė</w:t>
            </w:r>
            <w:proofErr w:type="spellEnd"/>
            <w:r w:rsidRPr="00003949">
              <w:rPr>
                <w:rFonts w:ascii="Times New Roman" w:hAnsi="Times New Roman" w:cs="Times New Roman"/>
                <w:lang w:val="lt-LT"/>
              </w:rPr>
              <w:t xml:space="preserve"> (ŪGEP).</w:t>
            </w:r>
          </w:p>
          <w:p w14:paraId="7D2352EC" w14:textId="77777777" w:rsidR="00FE0B0F" w:rsidRPr="00E47846" w:rsidRDefault="00E47846" w:rsidP="00E47846">
            <w:pPr>
              <w:tabs>
                <w:tab w:val="left" w:pos="0"/>
              </w:tabs>
              <w:spacing w:after="0" w:line="240" w:lineRule="auto"/>
              <w:rPr>
                <w:rFonts w:ascii="Times New Roman" w:eastAsia="Times New Roman" w:hAnsi="Times New Roman" w:cs="Times New Roman"/>
                <w:lang w:val="lt-LT"/>
              </w:rPr>
            </w:pPr>
            <w:proofErr w:type="spellStart"/>
            <w:r w:rsidRPr="00E47846">
              <w:rPr>
                <w:rFonts w:ascii="Times New Roman" w:hAnsi="Times New Roman" w:cs="Times New Roman"/>
                <w:bCs/>
                <w:lang w:val="lt-LT"/>
              </w:rPr>
              <w:t>Fotosensibilizacijos</w:t>
            </w:r>
            <w:proofErr w:type="spellEnd"/>
            <w:r w:rsidRPr="00E47846">
              <w:rPr>
                <w:rFonts w:ascii="Times New Roman" w:hAnsi="Times New Roman" w:cs="Times New Roman"/>
                <w:bCs/>
                <w:lang w:val="lt-LT"/>
              </w:rPr>
              <w:t xml:space="preserve"> reakcijos. </w:t>
            </w:r>
          </w:p>
        </w:tc>
      </w:tr>
      <w:tr w:rsidR="00B4350B" w:rsidRPr="00A03476" w14:paraId="26772F4B" w14:textId="77777777" w:rsidTr="00825673">
        <w:trPr>
          <w:trHeight w:val="856"/>
        </w:trPr>
        <w:tc>
          <w:tcPr>
            <w:tcW w:w="2788" w:type="dxa"/>
            <w:vMerge w:val="restart"/>
          </w:tcPr>
          <w:p w14:paraId="2B743855" w14:textId="77777777" w:rsidR="00B4350B" w:rsidRPr="00145E94" w:rsidRDefault="00B4350B" w:rsidP="00B05E9B">
            <w:pPr>
              <w:tabs>
                <w:tab w:val="left" w:pos="0"/>
                <w:tab w:val="left" w:pos="567"/>
              </w:tabs>
              <w:spacing w:after="0" w:line="240" w:lineRule="auto"/>
              <w:rPr>
                <w:rFonts w:ascii="Times New Roman" w:hAnsi="Times New Roman" w:cs="Times New Roman"/>
                <w:i/>
                <w:lang w:val="lt-LT"/>
              </w:rPr>
            </w:pPr>
            <w:r w:rsidRPr="00987F92">
              <w:rPr>
                <w:rFonts w:ascii="Times New Roman" w:hAnsi="Times New Roman" w:cs="Times New Roman"/>
                <w:lang w:val="lt-LT"/>
              </w:rPr>
              <w:t>Inkstų ir šlapimo takų sutrikimai</w:t>
            </w:r>
          </w:p>
        </w:tc>
        <w:tc>
          <w:tcPr>
            <w:tcW w:w="2084" w:type="dxa"/>
          </w:tcPr>
          <w:p w14:paraId="24A1E7E7" w14:textId="77777777" w:rsidR="00B4350B" w:rsidRPr="00B217BF" w:rsidRDefault="00B4350B" w:rsidP="00B05E9B">
            <w:pPr>
              <w:widowControl w:val="0"/>
              <w:tabs>
                <w:tab w:val="left" w:pos="0"/>
                <w:tab w:val="left" w:pos="540"/>
                <w:tab w:val="left" w:pos="1440"/>
              </w:tabs>
              <w:spacing w:after="0" w:line="240" w:lineRule="auto"/>
              <w:rPr>
                <w:rFonts w:ascii="Times New Roman" w:hAnsi="Times New Roman" w:cs="Times New Roman"/>
                <w:lang w:val="lt-LT"/>
              </w:rPr>
            </w:pPr>
            <w:r w:rsidRPr="00B217BF">
              <w:rPr>
                <w:rFonts w:ascii="Times New Roman" w:hAnsi="Times New Roman" w:cs="Times New Roman"/>
                <w:lang w:val="lt-LT"/>
              </w:rPr>
              <w:t>Retas</w:t>
            </w:r>
          </w:p>
        </w:tc>
        <w:tc>
          <w:tcPr>
            <w:tcW w:w="4414" w:type="dxa"/>
          </w:tcPr>
          <w:p w14:paraId="724A4648" w14:textId="77777777" w:rsidR="00B4350B" w:rsidRPr="00003949" w:rsidRDefault="00B4350B" w:rsidP="00B05E9B">
            <w:pPr>
              <w:tabs>
                <w:tab w:val="left" w:pos="0"/>
              </w:tabs>
              <w:spacing w:after="0" w:line="240" w:lineRule="auto"/>
              <w:rPr>
                <w:rFonts w:ascii="Times New Roman" w:hAnsi="Times New Roman" w:cs="Times New Roman"/>
                <w:lang w:val="lt-LT"/>
              </w:rPr>
            </w:pPr>
            <w:r w:rsidRPr="00B217BF">
              <w:rPr>
                <w:rFonts w:ascii="Times New Roman" w:hAnsi="Times New Roman" w:cs="Times New Roman"/>
                <w:lang w:val="lt-LT"/>
              </w:rPr>
              <w:t xml:space="preserve">Retais atvejais gali </w:t>
            </w:r>
            <w:r w:rsidRPr="00003949">
              <w:rPr>
                <w:rFonts w:ascii="Times New Roman" w:hAnsi="Times New Roman" w:cs="Times New Roman"/>
                <w:lang w:val="lt-LT"/>
              </w:rPr>
              <w:t>pasireikšti inkstų audinio pažeidimas (inkstų spenelių nekrozė) ir padidėjusi šlapalo koncentracija serume.</w:t>
            </w:r>
          </w:p>
        </w:tc>
      </w:tr>
      <w:tr w:rsidR="00B4350B" w:rsidRPr="00987F92" w14:paraId="3D692A91" w14:textId="77777777" w:rsidTr="00825673">
        <w:trPr>
          <w:trHeight w:val="856"/>
        </w:trPr>
        <w:tc>
          <w:tcPr>
            <w:tcW w:w="2788" w:type="dxa"/>
            <w:vMerge/>
          </w:tcPr>
          <w:p w14:paraId="455E22E4" w14:textId="77777777" w:rsidR="00B4350B" w:rsidRPr="00432930" w:rsidRDefault="00B4350B" w:rsidP="00B05E9B">
            <w:pPr>
              <w:widowControl w:val="0"/>
              <w:tabs>
                <w:tab w:val="left" w:pos="0"/>
                <w:tab w:val="left" w:pos="540"/>
                <w:tab w:val="left" w:pos="1440"/>
              </w:tabs>
              <w:spacing w:after="0" w:line="240" w:lineRule="auto"/>
              <w:rPr>
                <w:rFonts w:ascii="Times New Roman" w:hAnsi="Times New Roman" w:cs="Times New Roman"/>
                <w:lang w:val="lt-LT"/>
              </w:rPr>
            </w:pPr>
          </w:p>
        </w:tc>
        <w:tc>
          <w:tcPr>
            <w:tcW w:w="2084" w:type="dxa"/>
          </w:tcPr>
          <w:p w14:paraId="476D6C14" w14:textId="77777777" w:rsidR="00B4350B" w:rsidRPr="00432930" w:rsidRDefault="00B4350B" w:rsidP="00B05E9B">
            <w:pPr>
              <w:widowControl w:val="0"/>
              <w:tabs>
                <w:tab w:val="left" w:pos="0"/>
                <w:tab w:val="left" w:pos="540"/>
                <w:tab w:val="left" w:pos="1440"/>
              </w:tabs>
              <w:spacing w:after="0" w:line="240" w:lineRule="auto"/>
              <w:rPr>
                <w:rFonts w:ascii="Times New Roman" w:hAnsi="Times New Roman" w:cs="Times New Roman"/>
                <w:lang w:val="lt-LT"/>
              </w:rPr>
            </w:pPr>
            <w:r w:rsidRPr="00432930">
              <w:rPr>
                <w:rFonts w:ascii="Times New Roman" w:hAnsi="Times New Roman" w:cs="Times New Roman"/>
                <w:lang w:val="lt-LT"/>
              </w:rPr>
              <w:t>Labai retas</w:t>
            </w:r>
          </w:p>
        </w:tc>
        <w:tc>
          <w:tcPr>
            <w:tcW w:w="4414" w:type="dxa"/>
          </w:tcPr>
          <w:p w14:paraId="4BD820A5" w14:textId="77777777" w:rsidR="00B4350B" w:rsidRPr="00432930" w:rsidRDefault="00B4350B" w:rsidP="00B05E9B">
            <w:pPr>
              <w:tabs>
                <w:tab w:val="left" w:pos="0"/>
              </w:tabs>
              <w:spacing w:after="0" w:line="240" w:lineRule="auto"/>
              <w:rPr>
                <w:rFonts w:ascii="Times New Roman" w:hAnsi="Times New Roman" w:cs="Times New Roman"/>
                <w:lang w:val="lt-LT"/>
              </w:rPr>
            </w:pPr>
            <w:r w:rsidRPr="00432930">
              <w:rPr>
                <w:rFonts w:ascii="Times New Roman" w:hAnsi="Times New Roman" w:cs="Times New Roman"/>
                <w:lang w:val="lt-LT"/>
              </w:rPr>
              <w:t xml:space="preserve">Edemos susidaro dažniausiai arterine hipertenzija arba inkstų nepakankamumu, </w:t>
            </w:r>
            <w:proofErr w:type="spellStart"/>
            <w:r w:rsidRPr="00432930">
              <w:rPr>
                <w:rFonts w:ascii="Times New Roman" w:hAnsi="Times New Roman" w:cs="Times New Roman"/>
                <w:lang w:val="lt-LT"/>
              </w:rPr>
              <w:t>intersticiniu</w:t>
            </w:r>
            <w:proofErr w:type="spellEnd"/>
            <w:r w:rsidRPr="00432930">
              <w:rPr>
                <w:rFonts w:ascii="Times New Roman" w:hAnsi="Times New Roman" w:cs="Times New Roman"/>
                <w:lang w:val="lt-LT"/>
              </w:rPr>
              <w:t xml:space="preserve"> nefritu, lydimu inkstų nepakankamumo, sergantiems pacientams. Dėl to inkstų funkcija turi būti atidžiai </w:t>
            </w:r>
            <w:proofErr w:type="spellStart"/>
            <w:r w:rsidRPr="00432930">
              <w:rPr>
                <w:rFonts w:ascii="Times New Roman" w:hAnsi="Times New Roman" w:cs="Times New Roman"/>
                <w:lang w:val="lt-LT"/>
              </w:rPr>
              <w:t>monitoruojama</w:t>
            </w:r>
            <w:proofErr w:type="spellEnd"/>
            <w:r w:rsidRPr="00432930">
              <w:rPr>
                <w:rFonts w:ascii="Times New Roman" w:hAnsi="Times New Roman" w:cs="Times New Roman"/>
                <w:lang w:val="lt-LT"/>
              </w:rPr>
              <w:t>.</w:t>
            </w:r>
          </w:p>
        </w:tc>
      </w:tr>
      <w:tr w:rsidR="00B4350B" w:rsidRPr="00987F92" w14:paraId="04C59299" w14:textId="77777777" w:rsidTr="00825673">
        <w:trPr>
          <w:trHeight w:val="420"/>
        </w:trPr>
        <w:tc>
          <w:tcPr>
            <w:tcW w:w="2788" w:type="dxa"/>
          </w:tcPr>
          <w:p w14:paraId="0692C13D" w14:textId="77777777" w:rsidR="00B4350B" w:rsidRPr="00987F92" w:rsidRDefault="00B4350B" w:rsidP="00B05E9B">
            <w:pPr>
              <w:tabs>
                <w:tab w:val="left" w:pos="0"/>
                <w:tab w:val="left" w:pos="567"/>
              </w:tabs>
              <w:spacing w:after="0" w:line="240" w:lineRule="auto"/>
              <w:outlineLvl w:val="0"/>
              <w:rPr>
                <w:rFonts w:ascii="Times New Roman" w:hAnsi="Times New Roman" w:cs="Times New Roman"/>
                <w:i/>
                <w:kern w:val="28"/>
                <w:lang w:val="lt-LT"/>
              </w:rPr>
            </w:pPr>
            <w:r w:rsidRPr="00987F92">
              <w:rPr>
                <w:rFonts w:ascii="Times New Roman" w:hAnsi="Times New Roman" w:cs="Times New Roman"/>
                <w:lang w:val="lt-LT"/>
              </w:rPr>
              <w:t>Tyrimai</w:t>
            </w:r>
          </w:p>
        </w:tc>
        <w:tc>
          <w:tcPr>
            <w:tcW w:w="2084" w:type="dxa"/>
          </w:tcPr>
          <w:p w14:paraId="470BFC5A" w14:textId="77777777" w:rsidR="00B4350B" w:rsidRPr="00B217BF" w:rsidRDefault="00B4350B" w:rsidP="00B05E9B">
            <w:pPr>
              <w:tabs>
                <w:tab w:val="left" w:pos="0"/>
                <w:tab w:val="left" w:pos="567"/>
              </w:tabs>
              <w:spacing w:after="0" w:line="240" w:lineRule="auto"/>
              <w:rPr>
                <w:rFonts w:ascii="Times New Roman" w:hAnsi="Times New Roman" w:cs="Times New Roman"/>
                <w:lang w:val="lt-LT"/>
              </w:rPr>
            </w:pPr>
            <w:r w:rsidRPr="00145E94">
              <w:rPr>
                <w:rFonts w:ascii="Times New Roman" w:hAnsi="Times New Roman" w:cs="Times New Roman"/>
                <w:lang w:val="lt-LT"/>
              </w:rPr>
              <w:t>Retas</w:t>
            </w:r>
          </w:p>
        </w:tc>
        <w:tc>
          <w:tcPr>
            <w:tcW w:w="4414" w:type="dxa"/>
          </w:tcPr>
          <w:p w14:paraId="31DCF591" w14:textId="77777777" w:rsidR="00B4350B" w:rsidRPr="00B217BF" w:rsidRDefault="00B4350B" w:rsidP="00B05E9B">
            <w:pPr>
              <w:tabs>
                <w:tab w:val="left" w:pos="0"/>
                <w:tab w:val="left" w:pos="567"/>
              </w:tabs>
              <w:spacing w:after="0" w:line="240" w:lineRule="auto"/>
              <w:outlineLvl w:val="0"/>
              <w:rPr>
                <w:rFonts w:ascii="Times New Roman" w:hAnsi="Times New Roman" w:cs="Times New Roman"/>
                <w:kern w:val="28"/>
                <w:lang w:val="lt-LT"/>
              </w:rPr>
            </w:pPr>
            <w:r w:rsidRPr="00B217BF">
              <w:rPr>
                <w:rFonts w:ascii="Times New Roman" w:hAnsi="Times New Roman" w:cs="Times New Roman"/>
                <w:lang w:val="lt-LT"/>
              </w:rPr>
              <w:t xml:space="preserve">Sumažėjęs hemoglobino kiekis. </w:t>
            </w:r>
          </w:p>
        </w:tc>
      </w:tr>
    </w:tbl>
    <w:p w14:paraId="2A959FAC" w14:textId="77777777" w:rsidR="00B4350B" w:rsidRPr="00987F92" w:rsidRDefault="00B4350B" w:rsidP="00B4350B">
      <w:pPr>
        <w:tabs>
          <w:tab w:val="left" w:pos="0"/>
          <w:tab w:val="left" w:pos="567"/>
        </w:tabs>
        <w:spacing w:after="0" w:line="240" w:lineRule="auto"/>
        <w:rPr>
          <w:rFonts w:ascii="Times New Roman" w:hAnsi="Times New Roman" w:cs="Times New Roman"/>
          <w:position w:val="6"/>
          <w:lang w:val="lt-LT"/>
        </w:rPr>
      </w:pPr>
    </w:p>
    <w:p w14:paraId="491B43C7" w14:textId="77777777" w:rsidR="00B4350B" w:rsidRPr="00B217BF" w:rsidRDefault="00B4350B" w:rsidP="00B4350B">
      <w:pPr>
        <w:tabs>
          <w:tab w:val="left" w:pos="0"/>
          <w:tab w:val="left" w:pos="567"/>
        </w:tabs>
        <w:spacing w:after="0" w:line="240" w:lineRule="auto"/>
        <w:rPr>
          <w:rFonts w:ascii="Times New Roman" w:hAnsi="Times New Roman" w:cs="Times New Roman"/>
          <w:lang w:val="lt-LT"/>
        </w:rPr>
      </w:pPr>
      <w:r w:rsidRPr="00145E94">
        <w:rPr>
          <w:rFonts w:ascii="Times New Roman" w:hAnsi="Times New Roman" w:cs="Times New Roman"/>
          <w:lang w:val="lt-LT"/>
        </w:rPr>
        <w:t>Atrinktų nepageidaujamų reakcijų apibūdinimas</w:t>
      </w:r>
    </w:p>
    <w:p w14:paraId="36040F45" w14:textId="77777777" w:rsidR="00B4350B" w:rsidRPr="00003949" w:rsidRDefault="00B4350B" w:rsidP="00B4350B">
      <w:pPr>
        <w:tabs>
          <w:tab w:val="left" w:pos="0"/>
          <w:tab w:val="left" w:pos="567"/>
        </w:tabs>
        <w:spacing w:after="0" w:line="240" w:lineRule="auto"/>
        <w:rPr>
          <w:rFonts w:ascii="Times New Roman" w:hAnsi="Times New Roman" w:cs="Times New Roman"/>
          <w:lang w:val="lt-LT"/>
        </w:rPr>
      </w:pPr>
      <w:r w:rsidRPr="00B217BF">
        <w:rPr>
          <w:rFonts w:ascii="Times New Roman" w:hAnsi="Times New Roman" w:cs="Times New Roman"/>
          <w:vertAlign w:val="superscript"/>
          <w:lang w:val="lt-LT"/>
        </w:rPr>
        <w:lastRenderedPageBreak/>
        <w:t>1</w:t>
      </w:r>
      <w:r w:rsidRPr="00B217BF">
        <w:rPr>
          <w:rFonts w:ascii="Times New Roman" w:hAnsi="Times New Roman" w:cs="Times New Roman"/>
          <w:lang w:val="lt-LT"/>
        </w:rPr>
        <w:t xml:space="preserve">Pranešta apie </w:t>
      </w:r>
      <w:proofErr w:type="spellStart"/>
      <w:r w:rsidRPr="00B217BF">
        <w:rPr>
          <w:rFonts w:ascii="Times New Roman" w:hAnsi="Times New Roman" w:cs="Times New Roman"/>
          <w:lang w:val="lt-LT"/>
        </w:rPr>
        <w:t>ibuprofeno</w:t>
      </w:r>
      <w:proofErr w:type="spellEnd"/>
      <w:r w:rsidRPr="00B217BF">
        <w:rPr>
          <w:rFonts w:ascii="Times New Roman" w:hAnsi="Times New Roman" w:cs="Times New Roman"/>
          <w:lang w:val="lt-LT"/>
        </w:rPr>
        <w:t xml:space="preserve"> sukeltas padidėjusio jautrumo reakcijas, kurios gali </w:t>
      </w:r>
      <w:r w:rsidRPr="00003949">
        <w:rPr>
          <w:rFonts w:ascii="Times New Roman" w:hAnsi="Times New Roman" w:cs="Times New Roman"/>
          <w:lang w:val="lt-LT"/>
        </w:rPr>
        <w:t xml:space="preserve">būti (a) nespecifinės alerginės reakcijos ir </w:t>
      </w:r>
      <w:proofErr w:type="spellStart"/>
      <w:r w:rsidRPr="00003949">
        <w:rPr>
          <w:rFonts w:ascii="Times New Roman" w:hAnsi="Times New Roman" w:cs="Times New Roman"/>
          <w:lang w:val="lt-LT"/>
        </w:rPr>
        <w:t>anafilaksija</w:t>
      </w:r>
      <w:proofErr w:type="spellEnd"/>
      <w:r w:rsidRPr="00003949">
        <w:rPr>
          <w:rFonts w:ascii="Times New Roman" w:hAnsi="Times New Roman" w:cs="Times New Roman"/>
          <w:lang w:val="lt-LT"/>
        </w:rPr>
        <w:t xml:space="preserve">, (b) padidėjęs kvėpavimo takų reaktyvumas, pvz., astma, pasunkėjusi astma, bronchų spazmas ar </w:t>
      </w:r>
      <w:proofErr w:type="spellStart"/>
      <w:r w:rsidRPr="00003949">
        <w:rPr>
          <w:rFonts w:ascii="Times New Roman" w:hAnsi="Times New Roman" w:cs="Times New Roman"/>
          <w:lang w:val="lt-LT"/>
        </w:rPr>
        <w:t>dispnėja</w:t>
      </w:r>
      <w:proofErr w:type="spellEnd"/>
      <w:r w:rsidRPr="00003949">
        <w:rPr>
          <w:rFonts w:ascii="Times New Roman" w:hAnsi="Times New Roman" w:cs="Times New Roman"/>
          <w:lang w:val="lt-LT"/>
        </w:rPr>
        <w:t xml:space="preserve">, ar (c) įvairios odos reakcijos, pvz., </w:t>
      </w:r>
      <w:proofErr w:type="spellStart"/>
      <w:r w:rsidRPr="00003949">
        <w:rPr>
          <w:rFonts w:ascii="Times New Roman" w:hAnsi="Times New Roman" w:cs="Times New Roman"/>
          <w:lang w:val="lt-LT"/>
        </w:rPr>
        <w:t>įvarių</w:t>
      </w:r>
      <w:proofErr w:type="spellEnd"/>
      <w:r w:rsidRPr="00003949">
        <w:rPr>
          <w:rFonts w:ascii="Times New Roman" w:hAnsi="Times New Roman" w:cs="Times New Roman"/>
          <w:lang w:val="lt-LT"/>
        </w:rPr>
        <w:t xml:space="preserve"> tipų bėrimas, niežulys, dilgėlinė, purpura, </w:t>
      </w:r>
      <w:proofErr w:type="spellStart"/>
      <w:r w:rsidRPr="00003949">
        <w:rPr>
          <w:rFonts w:ascii="Times New Roman" w:hAnsi="Times New Roman" w:cs="Times New Roman"/>
          <w:lang w:val="lt-LT"/>
        </w:rPr>
        <w:t>angioedema</w:t>
      </w:r>
      <w:proofErr w:type="spellEnd"/>
      <w:r w:rsidRPr="00003949">
        <w:rPr>
          <w:rFonts w:ascii="Times New Roman" w:hAnsi="Times New Roman" w:cs="Times New Roman"/>
          <w:lang w:val="lt-LT"/>
        </w:rPr>
        <w:t xml:space="preserve">, rečiau </w:t>
      </w:r>
      <w:proofErr w:type="spellStart"/>
      <w:r w:rsidRPr="00003949">
        <w:rPr>
          <w:rFonts w:ascii="Times New Roman" w:hAnsi="Times New Roman" w:cs="Times New Roman"/>
          <w:lang w:val="lt-LT"/>
        </w:rPr>
        <w:t>eksfoliacinės</w:t>
      </w:r>
      <w:proofErr w:type="spellEnd"/>
      <w:r w:rsidRPr="00003949">
        <w:rPr>
          <w:rFonts w:ascii="Times New Roman" w:hAnsi="Times New Roman" w:cs="Times New Roman"/>
          <w:lang w:val="lt-LT"/>
        </w:rPr>
        <w:t xml:space="preserve"> ir </w:t>
      </w:r>
      <w:proofErr w:type="spellStart"/>
      <w:r w:rsidRPr="00003949">
        <w:rPr>
          <w:rFonts w:ascii="Times New Roman" w:hAnsi="Times New Roman" w:cs="Times New Roman"/>
          <w:lang w:val="lt-LT"/>
        </w:rPr>
        <w:t>pūslinės</w:t>
      </w:r>
      <w:proofErr w:type="spellEnd"/>
      <w:r w:rsidRPr="00003949">
        <w:rPr>
          <w:rFonts w:ascii="Times New Roman" w:hAnsi="Times New Roman" w:cs="Times New Roman"/>
          <w:lang w:val="lt-LT"/>
        </w:rPr>
        <w:t xml:space="preserve"> </w:t>
      </w:r>
      <w:proofErr w:type="spellStart"/>
      <w:r w:rsidRPr="00003949">
        <w:rPr>
          <w:rFonts w:ascii="Times New Roman" w:hAnsi="Times New Roman" w:cs="Times New Roman"/>
          <w:lang w:val="lt-LT"/>
        </w:rPr>
        <w:t>dermatozės</w:t>
      </w:r>
      <w:proofErr w:type="spellEnd"/>
      <w:r w:rsidRPr="00003949">
        <w:rPr>
          <w:rFonts w:ascii="Times New Roman" w:hAnsi="Times New Roman" w:cs="Times New Roman"/>
          <w:lang w:val="lt-LT"/>
        </w:rPr>
        <w:t xml:space="preserve"> (įskaitant toksinę epidermio </w:t>
      </w:r>
      <w:proofErr w:type="spellStart"/>
      <w:r w:rsidRPr="00003949">
        <w:rPr>
          <w:rFonts w:ascii="Times New Roman" w:hAnsi="Times New Roman" w:cs="Times New Roman"/>
          <w:lang w:val="lt-LT"/>
        </w:rPr>
        <w:t>nekrolizę</w:t>
      </w:r>
      <w:proofErr w:type="spellEnd"/>
      <w:r w:rsidRPr="00003949">
        <w:rPr>
          <w:rFonts w:ascii="Times New Roman" w:hAnsi="Times New Roman" w:cs="Times New Roman"/>
          <w:lang w:val="lt-LT"/>
        </w:rPr>
        <w:t xml:space="preserve"> [</w:t>
      </w:r>
      <w:proofErr w:type="spellStart"/>
      <w:r w:rsidRPr="00003949">
        <w:rPr>
          <w:rFonts w:ascii="Times New Roman" w:hAnsi="Times New Roman" w:cs="Times New Roman"/>
          <w:lang w:val="lt-LT"/>
        </w:rPr>
        <w:t>Lajelio</w:t>
      </w:r>
      <w:proofErr w:type="spellEnd"/>
      <w:r w:rsidRPr="00003949">
        <w:rPr>
          <w:rFonts w:ascii="Times New Roman" w:hAnsi="Times New Roman" w:cs="Times New Roman"/>
          <w:lang w:val="lt-LT"/>
        </w:rPr>
        <w:t xml:space="preserve"> (</w:t>
      </w:r>
      <w:proofErr w:type="spellStart"/>
      <w:r w:rsidRPr="00003949">
        <w:rPr>
          <w:rFonts w:ascii="Times New Roman" w:hAnsi="Times New Roman" w:cs="Times New Roman"/>
          <w:i/>
          <w:lang w:val="lt-LT"/>
        </w:rPr>
        <w:t>Lyell</w:t>
      </w:r>
      <w:proofErr w:type="spellEnd"/>
      <w:r w:rsidRPr="00003949">
        <w:rPr>
          <w:rFonts w:ascii="Times New Roman" w:hAnsi="Times New Roman" w:cs="Times New Roman"/>
          <w:lang w:val="lt-LT"/>
        </w:rPr>
        <w:t xml:space="preserve">) sindromas], </w:t>
      </w:r>
      <w:proofErr w:type="spellStart"/>
      <w:r w:rsidRPr="00003949">
        <w:rPr>
          <w:rFonts w:ascii="Times New Roman" w:hAnsi="Times New Roman" w:cs="Times New Roman"/>
          <w:lang w:val="lt-LT"/>
        </w:rPr>
        <w:t>Stivenso</w:t>
      </w:r>
      <w:proofErr w:type="spellEnd"/>
      <w:r w:rsidRPr="00003949">
        <w:rPr>
          <w:rFonts w:ascii="Times New Roman" w:hAnsi="Times New Roman" w:cs="Times New Roman"/>
          <w:lang w:val="lt-LT"/>
        </w:rPr>
        <w:t xml:space="preserve"> – Džonsono (</w:t>
      </w:r>
      <w:proofErr w:type="spellStart"/>
      <w:r w:rsidRPr="00003949">
        <w:rPr>
          <w:rFonts w:ascii="Times New Roman" w:hAnsi="Times New Roman" w:cs="Times New Roman"/>
          <w:i/>
          <w:lang w:val="lt-LT"/>
        </w:rPr>
        <w:t>Stevens-Johnson</w:t>
      </w:r>
      <w:proofErr w:type="spellEnd"/>
      <w:r w:rsidRPr="00003949">
        <w:rPr>
          <w:rFonts w:ascii="Times New Roman" w:hAnsi="Times New Roman" w:cs="Times New Roman"/>
          <w:lang w:val="lt-LT"/>
        </w:rPr>
        <w:t>) sindromą ir daugiaformę raudonę (</w:t>
      </w:r>
      <w:proofErr w:type="spellStart"/>
      <w:r w:rsidRPr="00003949">
        <w:rPr>
          <w:rFonts w:ascii="Times New Roman" w:hAnsi="Times New Roman" w:cs="Times New Roman"/>
          <w:lang w:val="lt-LT"/>
        </w:rPr>
        <w:t>eritemą</w:t>
      </w:r>
      <w:proofErr w:type="spellEnd"/>
      <w:r w:rsidRPr="00003949">
        <w:rPr>
          <w:rFonts w:ascii="Times New Roman" w:hAnsi="Times New Roman" w:cs="Times New Roman"/>
          <w:lang w:val="lt-LT"/>
        </w:rPr>
        <w:t>)).</w:t>
      </w:r>
    </w:p>
    <w:p w14:paraId="54CAAC12" w14:textId="77777777" w:rsidR="00B4350B" w:rsidRPr="00003949" w:rsidRDefault="00B4350B" w:rsidP="00B4350B">
      <w:pPr>
        <w:tabs>
          <w:tab w:val="left" w:pos="0"/>
          <w:tab w:val="left" w:pos="567"/>
        </w:tabs>
        <w:spacing w:after="0" w:line="240" w:lineRule="auto"/>
        <w:rPr>
          <w:rFonts w:ascii="Times New Roman" w:hAnsi="Times New Roman" w:cs="Times New Roman"/>
          <w:lang w:val="lt-LT"/>
        </w:rPr>
      </w:pPr>
      <w:r w:rsidRPr="00003949">
        <w:rPr>
          <w:rFonts w:ascii="Times New Roman" w:hAnsi="Times New Roman" w:cs="Times New Roman"/>
          <w:lang w:val="lt-LT"/>
        </w:rPr>
        <w:t xml:space="preserve"> </w:t>
      </w:r>
    </w:p>
    <w:p w14:paraId="7E381EDA" w14:textId="77777777" w:rsidR="00B4350B" w:rsidRPr="008F6601" w:rsidRDefault="00B4350B" w:rsidP="00B4350B">
      <w:pPr>
        <w:tabs>
          <w:tab w:val="left" w:pos="0"/>
          <w:tab w:val="left" w:pos="567"/>
        </w:tabs>
        <w:spacing w:after="0" w:line="240" w:lineRule="auto"/>
        <w:rPr>
          <w:rFonts w:ascii="Times New Roman" w:hAnsi="Times New Roman" w:cs="Times New Roman"/>
          <w:lang w:val="lt-LT"/>
        </w:rPr>
      </w:pPr>
      <w:r w:rsidRPr="00003949">
        <w:rPr>
          <w:rFonts w:ascii="Times New Roman" w:hAnsi="Times New Roman" w:cs="Times New Roman"/>
          <w:vertAlign w:val="superscript"/>
          <w:lang w:val="lt-LT"/>
        </w:rPr>
        <w:t>2</w:t>
      </w:r>
      <w:r w:rsidRPr="00003949">
        <w:rPr>
          <w:rFonts w:ascii="Times New Roman" w:hAnsi="Times New Roman" w:cs="Times New Roman"/>
          <w:lang w:val="lt-LT"/>
        </w:rPr>
        <w:t xml:space="preserve">Vaistinio preparato sukelto </w:t>
      </w:r>
      <w:proofErr w:type="spellStart"/>
      <w:r w:rsidRPr="00003949">
        <w:rPr>
          <w:rFonts w:ascii="Times New Roman" w:hAnsi="Times New Roman" w:cs="Times New Roman"/>
          <w:lang w:val="lt-LT"/>
        </w:rPr>
        <w:t>aseptinio</w:t>
      </w:r>
      <w:proofErr w:type="spellEnd"/>
      <w:r w:rsidRPr="00003949">
        <w:rPr>
          <w:rFonts w:ascii="Times New Roman" w:hAnsi="Times New Roman" w:cs="Times New Roman"/>
          <w:lang w:val="lt-LT"/>
        </w:rPr>
        <w:t xml:space="preserve"> meningito patogeninis mechanizmas nėra visiškai išsiaiškintas. Tačiau turimi duomenys dėl </w:t>
      </w:r>
      <w:proofErr w:type="spellStart"/>
      <w:r w:rsidRPr="00003949">
        <w:rPr>
          <w:rFonts w:ascii="Times New Roman" w:hAnsi="Times New Roman" w:cs="Times New Roman"/>
          <w:lang w:val="lt-LT"/>
        </w:rPr>
        <w:t>aseptinio</w:t>
      </w:r>
      <w:proofErr w:type="spellEnd"/>
      <w:r w:rsidRPr="00003949">
        <w:rPr>
          <w:rFonts w:ascii="Times New Roman" w:hAnsi="Times New Roman" w:cs="Times New Roman"/>
          <w:lang w:val="lt-LT"/>
        </w:rPr>
        <w:t xml:space="preserve"> meningito, susijusio su NVNU, rodo padidė</w:t>
      </w:r>
      <w:r w:rsidRPr="008F6601">
        <w:rPr>
          <w:rFonts w:ascii="Times New Roman" w:hAnsi="Times New Roman" w:cs="Times New Roman"/>
          <w:lang w:val="lt-LT"/>
        </w:rPr>
        <w:t xml:space="preserve">jusio jautrumo reakciją (dėl vaistinio preparato vartojimo laiko, ir simptomų dingimo nutraukus vaistinio preparato vartojimą). Pažymėtina, kad pacientams su esamais autoimuniniais sutrikimais (kaip sisteminė raudonoji vilkligė, mišri jungiamojo audinio liga) gydymo </w:t>
      </w:r>
      <w:proofErr w:type="spellStart"/>
      <w:r w:rsidRPr="008F6601">
        <w:rPr>
          <w:rFonts w:ascii="Times New Roman" w:hAnsi="Times New Roman" w:cs="Times New Roman"/>
          <w:lang w:val="lt-LT"/>
        </w:rPr>
        <w:t>ibuprofenu</w:t>
      </w:r>
      <w:proofErr w:type="spellEnd"/>
      <w:r w:rsidRPr="008F6601">
        <w:rPr>
          <w:rFonts w:ascii="Times New Roman" w:hAnsi="Times New Roman" w:cs="Times New Roman"/>
          <w:lang w:val="lt-LT"/>
        </w:rPr>
        <w:t xml:space="preserve"> metu pasitaikė pavieniai </w:t>
      </w:r>
      <w:proofErr w:type="spellStart"/>
      <w:r w:rsidRPr="008F6601">
        <w:rPr>
          <w:rFonts w:ascii="Times New Roman" w:hAnsi="Times New Roman" w:cs="Times New Roman"/>
          <w:lang w:val="lt-LT"/>
        </w:rPr>
        <w:t>aseptinio</w:t>
      </w:r>
      <w:proofErr w:type="spellEnd"/>
      <w:r w:rsidRPr="008F6601">
        <w:rPr>
          <w:rFonts w:ascii="Times New Roman" w:hAnsi="Times New Roman" w:cs="Times New Roman"/>
          <w:lang w:val="lt-LT"/>
        </w:rPr>
        <w:t xml:space="preserve"> meningito simptomų, tokių kaip kaklo raumenų sąstingis, galvos skausmas, pykinimas, vėmimas, karščiavimas ar sąmonės pritemimas, atvejai.</w:t>
      </w:r>
    </w:p>
    <w:p w14:paraId="4A049C1D" w14:textId="77777777" w:rsidR="00B4350B" w:rsidRPr="00B67C02" w:rsidRDefault="00B4350B" w:rsidP="00B4350B">
      <w:pPr>
        <w:tabs>
          <w:tab w:val="left" w:pos="0"/>
          <w:tab w:val="left" w:pos="567"/>
        </w:tabs>
        <w:spacing w:after="0" w:line="240" w:lineRule="auto"/>
        <w:rPr>
          <w:rFonts w:ascii="Times New Roman" w:hAnsi="Times New Roman" w:cs="Times New Roman"/>
          <w:lang w:val="lt-LT"/>
        </w:rPr>
      </w:pPr>
      <w:r w:rsidRPr="00B67C02">
        <w:rPr>
          <w:rFonts w:ascii="Times New Roman" w:hAnsi="Times New Roman" w:cs="Times New Roman"/>
          <w:lang w:val="lt-LT"/>
        </w:rPr>
        <w:t xml:space="preserve">  </w:t>
      </w:r>
    </w:p>
    <w:p w14:paraId="2DE5D562" w14:textId="77777777" w:rsidR="00B4350B" w:rsidRPr="00793684" w:rsidRDefault="00B4350B" w:rsidP="00B4350B">
      <w:pPr>
        <w:tabs>
          <w:tab w:val="left" w:pos="0"/>
        </w:tabs>
        <w:autoSpaceDE w:val="0"/>
        <w:autoSpaceDN w:val="0"/>
        <w:adjustRightInd w:val="0"/>
        <w:spacing w:after="0" w:line="240" w:lineRule="auto"/>
        <w:rPr>
          <w:rFonts w:ascii="Times New Roman" w:hAnsi="Times New Roman" w:cs="Times New Roman"/>
          <w:u w:val="single"/>
          <w:lang w:val="lt-LT"/>
        </w:rPr>
      </w:pPr>
      <w:r w:rsidRPr="00793684">
        <w:rPr>
          <w:rFonts w:ascii="Times New Roman" w:hAnsi="Times New Roman" w:cs="Times New Roman"/>
          <w:u w:val="single"/>
          <w:lang w:val="lt-LT"/>
        </w:rPr>
        <w:t>Pranešimas apie įtariamas nepageidaujamas reakcijas</w:t>
      </w:r>
    </w:p>
    <w:p w14:paraId="5DC9D012" w14:textId="77777777" w:rsidR="00E57C7D" w:rsidRPr="000F39C0" w:rsidRDefault="00E57C7D" w:rsidP="00B4350B">
      <w:pPr>
        <w:keepNext/>
        <w:keepLines/>
        <w:tabs>
          <w:tab w:val="left" w:pos="0"/>
          <w:tab w:val="left" w:pos="567"/>
        </w:tabs>
        <w:spacing w:after="0" w:line="240" w:lineRule="auto"/>
        <w:ind w:left="567" w:hanging="567"/>
        <w:outlineLvl w:val="2"/>
        <w:rPr>
          <w:rFonts w:asciiTheme="majorBidi" w:hAnsiTheme="majorBidi"/>
          <w:lang w:val="lt-LT"/>
        </w:rPr>
      </w:pPr>
      <w:bookmarkStart w:id="30" w:name="_Toc129243110"/>
      <w:bookmarkStart w:id="31" w:name="_Toc129243235"/>
      <w:r w:rsidRPr="000F39C0">
        <w:rPr>
          <w:rFonts w:asciiTheme="majorBidi" w:hAnsiTheme="majorBidi"/>
          <w:lang w:val="lt-LT"/>
        </w:rPr>
        <w:t>Svarbu pranešti apie įtariamas nepageidaujamas reakcijas, pastebėtas po vaistinio preparato</w:t>
      </w:r>
    </w:p>
    <w:p w14:paraId="3AAD0FB3" w14:textId="77777777" w:rsidR="00E57C7D" w:rsidRPr="00E57C7D" w:rsidRDefault="00E57C7D" w:rsidP="00B4350B">
      <w:pPr>
        <w:keepNext/>
        <w:keepLines/>
        <w:tabs>
          <w:tab w:val="left" w:pos="0"/>
          <w:tab w:val="left" w:pos="567"/>
        </w:tabs>
        <w:spacing w:after="0" w:line="240" w:lineRule="auto"/>
        <w:ind w:left="567" w:hanging="567"/>
        <w:outlineLvl w:val="2"/>
        <w:rPr>
          <w:rFonts w:asciiTheme="majorBidi" w:hAnsiTheme="majorBidi" w:cstheme="majorBidi"/>
          <w:lang w:val="pt-PT"/>
        </w:rPr>
      </w:pPr>
      <w:r w:rsidRPr="00E57C7D">
        <w:rPr>
          <w:rFonts w:asciiTheme="majorBidi" w:hAnsiTheme="majorBidi" w:cstheme="majorBidi"/>
          <w:lang w:val="pt-PT"/>
        </w:rPr>
        <w:t>registracijos, nes tai leidžia nuolat stebėti vaistinio preparato naudos ir rizikos santykį. Sveikatos</w:t>
      </w:r>
    </w:p>
    <w:p w14:paraId="59E611F6" w14:textId="77777777" w:rsidR="00E57C7D" w:rsidRPr="00E57C7D" w:rsidRDefault="00E57C7D" w:rsidP="00B4350B">
      <w:pPr>
        <w:keepNext/>
        <w:keepLines/>
        <w:tabs>
          <w:tab w:val="left" w:pos="0"/>
          <w:tab w:val="left" w:pos="567"/>
        </w:tabs>
        <w:spacing w:after="0" w:line="240" w:lineRule="auto"/>
        <w:ind w:left="567" w:hanging="567"/>
        <w:outlineLvl w:val="2"/>
        <w:rPr>
          <w:rFonts w:asciiTheme="majorBidi" w:hAnsiTheme="majorBidi" w:cstheme="majorBidi"/>
          <w:lang w:val="pt-PT"/>
        </w:rPr>
      </w:pPr>
      <w:r w:rsidRPr="00E57C7D">
        <w:rPr>
          <w:rFonts w:asciiTheme="majorBidi" w:hAnsiTheme="majorBidi" w:cstheme="majorBidi"/>
          <w:lang w:val="pt-PT"/>
        </w:rPr>
        <w:t>priežiūros ar farmacijos specialistai turi pranešti apie bet kokias įtariamas nepageidaujamas reakcijas,</w:t>
      </w:r>
    </w:p>
    <w:p w14:paraId="6E9E8A85" w14:textId="77777777" w:rsidR="00E57C7D" w:rsidRPr="00E57C7D" w:rsidRDefault="00E57C7D" w:rsidP="00B4350B">
      <w:pPr>
        <w:keepNext/>
        <w:keepLines/>
        <w:tabs>
          <w:tab w:val="left" w:pos="0"/>
          <w:tab w:val="left" w:pos="567"/>
        </w:tabs>
        <w:spacing w:after="0" w:line="240" w:lineRule="auto"/>
        <w:ind w:left="567" w:hanging="567"/>
        <w:outlineLvl w:val="2"/>
        <w:rPr>
          <w:rFonts w:asciiTheme="majorBidi" w:hAnsiTheme="majorBidi" w:cstheme="majorBidi"/>
          <w:lang w:val="pt-PT"/>
        </w:rPr>
      </w:pPr>
      <w:r w:rsidRPr="00E57C7D">
        <w:rPr>
          <w:rFonts w:asciiTheme="majorBidi" w:hAnsiTheme="majorBidi" w:cstheme="majorBidi"/>
          <w:lang w:val="pt-PT"/>
        </w:rPr>
        <w:t>užpildę ir pateikę pranešimo formą Valstybinės vaistų kontrolės tarnybos prie Lietuvos Respublikos</w:t>
      </w:r>
    </w:p>
    <w:p w14:paraId="2D1B635F" w14:textId="36BF5B4F" w:rsidR="00B4350B" w:rsidRPr="00E57C7D" w:rsidRDefault="00E57C7D" w:rsidP="00B4350B">
      <w:pPr>
        <w:keepNext/>
        <w:keepLines/>
        <w:tabs>
          <w:tab w:val="left" w:pos="0"/>
          <w:tab w:val="left" w:pos="567"/>
        </w:tabs>
        <w:spacing w:after="0" w:line="240" w:lineRule="auto"/>
        <w:ind w:left="567" w:hanging="567"/>
        <w:outlineLvl w:val="2"/>
        <w:rPr>
          <w:rFonts w:asciiTheme="majorBidi" w:hAnsiTheme="majorBidi" w:cstheme="majorBidi"/>
          <w:b/>
          <w:kern w:val="28"/>
          <w:lang w:val="pt-PT"/>
        </w:rPr>
      </w:pPr>
      <w:r w:rsidRPr="00E57C7D">
        <w:rPr>
          <w:rFonts w:asciiTheme="majorBidi" w:hAnsiTheme="majorBidi" w:cstheme="majorBidi"/>
          <w:lang w:val="pt-PT"/>
        </w:rPr>
        <w:t xml:space="preserve">sveikatos apsaugos ministerijos tinklalapyje </w:t>
      </w:r>
      <w:r w:rsidR="000A2830">
        <w:fldChar w:fldCharType="begin"/>
      </w:r>
      <w:r w:rsidR="000A2830">
        <w:instrText>HYPERLINK "https://vvkt.lrv.lt/lt/"</w:instrText>
      </w:r>
      <w:r w:rsidR="000A2830">
        <w:fldChar w:fldCharType="separate"/>
      </w:r>
      <w:r w:rsidR="000A2830" w:rsidRPr="005F0F98">
        <w:rPr>
          <w:rStyle w:val="Hipersaitas"/>
          <w:rFonts w:asciiTheme="majorBidi" w:hAnsiTheme="majorBidi" w:cstheme="majorBidi"/>
          <w:lang w:val="pt-PT"/>
        </w:rPr>
        <w:t>https://vvkt.lrv.lt/lt/</w:t>
      </w:r>
      <w:r w:rsidR="000A2830">
        <w:fldChar w:fldCharType="end"/>
      </w:r>
      <w:r w:rsidR="000A2830" w:rsidRPr="000F39C0">
        <w:rPr>
          <w:rFonts w:asciiTheme="majorBidi" w:hAnsiTheme="majorBidi"/>
          <w:u w:val="single"/>
          <w:lang w:val="pt-PT"/>
        </w:rPr>
        <w:t xml:space="preserve"> </w:t>
      </w:r>
      <w:r w:rsidRPr="00E57C7D">
        <w:rPr>
          <w:rFonts w:asciiTheme="majorBidi" w:hAnsiTheme="majorBidi" w:cstheme="majorBidi"/>
          <w:lang w:val="pt-PT"/>
        </w:rPr>
        <w:t>nurodytais būdais.</w:t>
      </w:r>
    </w:p>
    <w:p w14:paraId="32B0EE5F" w14:textId="77777777" w:rsidR="00E57C7D" w:rsidRPr="00E57C7D" w:rsidRDefault="00E57C7D" w:rsidP="00B4350B">
      <w:pPr>
        <w:keepNext/>
        <w:keepLines/>
        <w:tabs>
          <w:tab w:val="left" w:pos="0"/>
          <w:tab w:val="left" w:pos="567"/>
        </w:tabs>
        <w:spacing w:after="0" w:line="240" w:lineRule="auto"/>
        <w:ind w:left="567" w:hanging="567"/>
        <w:outlineLvl w:val="2"/>
        <w:rPr>
          <w:rFonts w:asciiTheme="majorBidi" w:hAnsiTheme="majorBidi" w:cstheme="majorBidi"/>
          <w:b/>
          <w:kern w:val="28"/>
          <w:lang w:val="lt-LT"/>
        </w:rPr>
      </w:pPr>
    </w:p>
    <w:p w14:paraId="0EBFFB26" w14:textId="17A8682B" w:rsidR="00B4350B" w:rsidRPr="00B217BF" w:rsidRDefault="00B4350B" w:rsidP="00B4350B">
      <w:pPr>
        <w:keepNext/>
        <w:keepLines/>
        <w:tabs>
          <w:tab w:val="left" w:pos="0"/>
          <w:tab w:val="left" w:pos="567"/>
        </w:tabs>
        <w:spacing w:after="0" w:line="240" w:lineRule="auto"/>
        <w:ind w:left="567" w:hanging="567"/>
        <w:outlineLvl w:val="2"/>
        <w:rPr>
          <w:rFonts w:ascii="Times New Roman" w:hAnsi="Times New Roman" w:cs="Times New Roman"/>
          <w:b/>
          <w:kern w:val="28"/>
          <w:lang w:val="lt-LT"/>
        </w:rPr>
      </w:pPr>
      <w:r w:rsidRPr="00145E94">
        <w:rPr>
          <w:rFonts w:ascii="Times New Roman" w:hAnsi="Times New Roman" w:cs="Times New Roman"/>
          <w:b/>
          <w:kern w:val="28"/>
          <w:lang w:val="lt-LT"/>
        </w:rPr>
        <w:t>4.9</w:t>
      </w:r>
      <w:r w:rsidRPr="00145E94">
        <w:rPr>
          <w:rFonts w:ascii="Times New Roman" w:hAnsi="Times New Roman" w:cs="Times New Roman"/>
          <w:b/>
          <w:kern w:val="28"/>
          <w:lang w:val="lt-LT"/>
        </w:rPr>
        <w:tab/>
      </w:r>
      <w:r w:rsidRPr="00B217BF">
        <w:rPr>
          <w:rFonts w:ascii="Times New Roman" w:hAnsi="Times New Roman" w:cs="Times New Roman"/>
          <w:b/>
          <w:kern w:val="28"/>
          <w:lang w:val="lt-LT"/>
        </w:rPr>
        <w:t>Perdozavimas</w:t>
      </w:r>
      <w:bookmarkEnd w:id="30"/>
      <w:bookmarkEnd w:id="31"/>
    </w:p>
    <w:p w14:paraId="761286CA"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3FC9F71B" w14:textId="77777777" w:rsidR="00B4350B" w:rsidRPr="00B217BF" w:rsidRDefault="00B4350B" w:rsidP="00B4350B">
      <w:pPr>
        <w:tabs>
          <w:tab w:val="left" w:pos="0"/>
          <w:tab w:val="left" w:pos="567"/>
        </w:tabs>
        <w:spacing w:after="0" w:line="240" w:lineRule="auto"/>
        <w:rPr>
          <w:rFonts w:ascii="Times New Roman" w:hAnsi="Times New Roman" w:cs="Times New Roman"/>
          <w:lang w:val="lt-LT"/>
        </w:rPr>
      </w:pPr>
      <w:r w:rsidRPr="00987F92">
        <w:rPr>
          <w:rFonts w:ascii="Times New Roman" w:hAnsi="Times New Roman" w:cs="Times New Roman"/>
          <w:lang w:val="lt-LT"/>
        </w:rPr>
        <w:t xml:space="preserve">Didesnės nei 400 mg/kg </w:t>
      </w:r>
      <w:proofErr w:type="spellStart"/>
      <w:r w:rsidRPr="00987F92">
        <w:rPr>
          <w:rFonts w:ascii="Times New Roman" w:hAnsi="Times New Roman" w:cs="Times New Roman"/>
          <w:lang w:val="lt-LT"/>
        </w:rPr>
        <w:t>ibuprofeno</w:t>
      </w:r>
      <w:proofErr w:type="spellEnd"/>
      <w:r w:rsidRPr="00987F92">
        <w:rPr>
          <w:rFonts w:ascii="Times New Roman" w:hAnsi="Times New Roman" w:cs="Times New Roman"/>
          <w:lang w:val="lt-LT"/>
        </w:rPr>
        <w:t xml:space="preserve"> dozės gali sukelti toksinio poveikio simptomus, o toksinio poveikio rizikos negalima atmesti ir vartojant didesnes nei 100 mg/kg dozes.</w:t>
      </w:r>
      <w:r w:rsidRPr="00145E94" w:rsidDel="00F253BE">
        <w:rPr>
          <w:rFonts w:ascii="Times New Roman" w:hAnsi="Times New Roman" w:cs="Times New Roman"/>
          <w:lang w:val="lt-LT"/>
        </w:rPr>
        <w:t xml:space="preserve"> </w:t>
      </w:r>
    </w:p>
    <w:p w14:paraId="4219AD3C" w14:textId="77777777" w:rsidR="00B4350B" w:rsidRPr="00B217BF" w:rsidRDefault="00B4350B" w:rsidP="00B4350B">
      <w:pPr>
        <w:tabs>
          <w:tab w:val="left" w:pos="0"/>
          <w:tab w:val="left" w:pos="567"/>
        </w:tabs>
        <w:spacing w:after="0" w:line="240" w:lineRule="auto"/>
        <w:rPr>
          <w:rFonts w:ascii="Times New Roman" w:eastAsia="Times New Roman" w:hAnsi="Times New Roman" w:cs="Times New Roman"/>
          <w:noProof/>
          <w:u w:val="single"/>
          <w:lang w:val="lt-LT"/>
        </w:rPr>
      </w:pPr>
    </w:p>
    <w:p w14:paraId="6E17BC3F" w14:textId="77777777" w:rsidR="00B4350B" w:rsidRPr="00003949" w:rsidRDefault="00B4350B" w:rsidP="00B4350B">
      <w:pPr>
        <w:tabs>
          <w:tab w:val="left" w:pos="0"/>
          <w:tab w:val="left" w:pos="567"/>
        </w:tabs>
        <w:spacing w:after="0" w:line="240" w:lineRule="auto"/>
        <w:rPr>
          <w:rFonts w:ascii="Times New Roman" w:hAnsi="Times New Roman" w:cs="Times New Roman"/>
          <w:u w:val="single"/>
          <w:lang w:val="lt-LT"/>
        </w:rPr>
      </w:pPr>
      <w:r w:rsidRPr="00B217BF">
        <w:rPr>
          <w:rFonts w:ascii="Times New Roman" w:hAnsi="Times New Roman" w:cs="Times New Roman"/>
          <w:u w:val="single"/>
          <w:lang w:val="lt-LT"/>
        </w:rPr>
        <w:t xml:space="preserve">Perdozavimo simptomai </w:t>
      </w:r>
    </w:p>
    <w:p w14:paraId="1F9DBAD8" w14:textId="35A4B568" w:rsidR="00B4350B" w:rsidRPr="00003949" w:rsidRDefault="00B4350B" w:rsidP="00B4350B">
      <w:pPr>
        <w:tabs>
          <w:tab w:val="left" w:pos="0"/>
          <w:tab w:val="left" w:pos="567"/>
        </w:tabs>
        <w:spacing w:after="0" w:line="240" w:lineRule="auto"/>
        <w:rPr>
          <w:rFonts w:ascii="Times New Roman" w:hAnsi="Times New Roman" w:cs="Times New Roman"/>
          <w:lang w:val="lt-LT"/>
        </w:rPr>
      </w:pPr>
      <w:r w:rsidRPr="00003949">
        <w:rPr>
          <w:rFonts w:ascii="Times New Roman" w:hAnsi="Times New Roman" w:cs="Times New Roman"/>
          <w:lang w:val="lt-LT"/>
        </w:rPr>
        <w:t xml:space="preserve">Daugeliui kliniškai reikšmingą NVNU kiekį išgėrusių pacientų pasireiškia tik pykinimas, vėmimas, </w:t>
      </w:r>
      <w:proofErr w:type="spellStart"/>
      <w:r w:rsidRPr="00003949">
        <w:rPr>
          <w:rFonts w:ascii="Times New Roman" w:hAnsi="Times New Roman" w:cs="Times New Roman"/>
          <w:lang w:val="lt-LT"/>
        </w:rPr>
        <w:t>epigastriumo</w:t>
      </w:r>
      <w:proofErr w:type="spellEnd"/>
      <w:r w:rsidRPr="00003949">
        <w:rPr>
          <w:rFonts w:ascii="Times New Roman" w:hAnsi="Times New Roman" w:cs="Times New Roman"/>
          <w:lang w:val="lt-LT"/>
        </w:rPr>
        <w:t xml:space="preserve"> skausmas ar rečiau viduriavimas. Be to, gali atsirasti </w:t>
      </w:r>
      <w:proofErr w:type="spellStart"/>
      <w:r w:rsidRPr="00003949">
        <w:rPr>
          <w:rFonts w:ascii="Times New Roman" w:hAnsi="Times New Roman" w:cs="Times New Roman"/>
          <w:lang w:val="lt-LT"/>
        </w:rPr>
        <w:t>nistagmas</w:t>
      </w:r>
      <w:proofErr w:type="spellEnd"/>
      <w:r w:rsidRPr="00003949">
        <w:rPr>
          <w:rFonts w:ascii="Times New Roman" w:hAnsi="Times New Roman" w:cs="Times New Roman"/>
          <w:lang w:val="lt-LT"/>
        </w:rPr>
        <w:t xml:space="preserve">, neryškus matymas, ūžimas ausyse, galvos skausmas bei kraujavimas iš virškinimo trakto. Sunkiais apsinuodijimo atvejais pasireiškia toksinis poveikis centrinei nervų sistemai: galvos svaigimas, dar kitaip vadinamas </w:t>
      </w:r>
      <w:proofErr w:type="spellStart"/>
      <w:r w:rsidRPr="00003949">
        <w:rPr>
          <w:rFonts w:ascii="Times New Roman" w:hAnsi="Times New Roman" w:cs="Times New Roman"/>
          <w:i/>
          <w:lang w:val="lt-LT"/>
        </w:rPr>
        <w:t>vertigo</w:t>
      </w:r>
      <w:proofErr w:type="spellEnd"/>
      <w:r w:rsidRPr="00003949">
        <w:rPr>
          <w:rFonts w:ascii="Times New Roman" w:hAnsi="Times New Roman" w:cs="Times New Roman"/>
          <w:lang w:val="lt-LT"/>
        </w:rPr>
        <w:t xml:space="preserve">, svaigulys, mieguistumas, retkarčiais sujaudinimas, dezorientacija ar koma. Retkarčiais gali pasireikšti traukulių. </w:t>
      </w:r>
      <w:r w:rsidR="008E3989" w:rsidRPr="006C2991">
        <w:rPr>
          <w:rFonts w:ascii="Times New Roman" w:hAnsi="Times New Roman" w:cs="Times New Roman"/>
          <w:lang w:val="lt-LT"/>
        </w:rPr>
        <w:t xml:space="preserve">Ilgai vartojant didesnes nei rekomenduojama dozes arba perdozavus, gali išsivystyti inkstų kanalėlių </w:t>
      </w:r>
      <w:proofErr w:type="spellStart"/>
      <w:r w:rsidR="008E3989" w:rsidRPr="006C2991">
        <w:rPr>
          <w:rFonts w:ascii="Times New Roman" w:hAnsi="Times New Roman" w:cs="Times New Roman"/>
          <w:lang w:val="lt-LT"/>
        </w:rPr>
        <w:t>acidozė</w:t>
      </w:r>
      <w:proofErr w:type="spellEnd"/>
      <w:r w:rsidR="008E3989" w:rsidRPr="006C2991">
        <w:rPr>
          <w:rFonts w:ascii="Times New Roman" w:hAnsi="Times New Roman" w:cs="Times New Roman"/>
          <w:lang w:val="lt-LT"/>
        </w:rPr>
        <w:t xml:space="preserve"> arba </w:t>
      </w:r>
      <w:proofErr w:type="spellStart"/>
      <w:r w:rsidR="008E3989" w:rsidRPr="006C2991">
        <w:rPr>
          <w:rFonts w:ascii="Times New Roman" w:hAnsi="Times New Roman" w:cs="Times New Roman"/>
          <w:lang w:val="lt-LT"/>
        </w:rPr>
        <w:t>hipokalemija</w:t>
      </w:r>
      <w:proofErr w:type="spellEnd"/>
      <w:r w:rsidR="008E3989" w:rsidRPr="006C2991">
        <w:rPr>
          <w:rFonts w:ascii="Times New Roman" w:hAnsi="Times New Roman" w:cs="Times New Roman"/>
          <w:lang w:val="lt-LT"/>
        </w:rPr>
        <w:t>.</w:t>
      </w:r>
      <w:r w:rsidR="008E3989">
        <w:rPr>
          <w:rFonts w:ascii="Times New Roman" w:hAnsi="Times New Roman" w:cs="Times New Roman"/>
          <w:lang w:val="lt-LT"/>
        </w:rPr>
        <w:t xml:space="preserve"> </w:t>
      </w:r>
      <w:r w:rsidRPr="00003949">
        <w:rPr>
          <w:rFonts w:ascii="Times New Roman" w:eastAsia="Verdana" w:hAnsi="Times New Roman" w:cs="Times New Roman"/>
          <w:lang w:val="lt-LT" w:eastAsia="lt-LT"/>
        </w:rPr>
        <w:t xml:space="preserve">Stipraus apsinuodijimo atveju gali pasireikšti </w:t>
      </w:r>
      <w:proofErr w:type="spellStart"/>
      <w:r w:rsidRPr="00003949">
        <w:rPr>
          <w:rFonts w:ascii="Times New Roman" w:eastAsia="Verdana" w:hAnsi="Times New Roman" w:cs="Times New Roman"/>
          <w:lang w:val="lt-LT" w:eastAsia="lt-LT"/>
        </w:rPr>
        <w:t>metabolinė</w:t>
      </w:r>
      <w:proofErr w:type="spellEnd"/>
      <w:r w:rsidRPr="00003949">
        <w:rPr>
          <w:rFonts w:ascii="Times New Roman" w:eastAsia="Verdana" w:hAnsi="Times New Roman" w:cs="Times New Roman"/>
          <w:lang w:val="lt-LT" w:eastAsia="lt-LT"/>
        </w:rPr>
        <w:t xml:space="preserve"> </w:t>
      </w:r>
      <w:proofErr w:type="spellStart"/>
      <w:r w:rsidRPr="00003949">
        <w:rPr>
          <w:rFonts w:ascii="Times New Roman" w:eastAsia="Verdana" w:hAnsi="Times New Roman" w:cs="Times New Roman"/>
          <w:lang w:val="lt-LT" w:eastAsia="lt-LT"/>
        </w:rPr>
        <w:t>acidozė</w:t>
      </w:r>
      <w:proofErr w:type="spellEnd"/>
      <w:r w:rsidRPr="00003949">
        <w:rPr>
          <w:rFonts w:ascii="Times New Roman" w:eastAsia="Verdana" w:hAnsi="Times New Roman" w:cs="Times New Roman"/>
          <w:lang w:val="lt-LT" w:eastAsia="lt-LT"/>
        </w:rPr>
        <w:t xml:space="preserve">. </w:t>
      </w:r>
      <w:r w:rsidRPr="00003949">
        <w:rPr>
          <w:rFonts w:ascii="Times New Roman" w:hAnsi="Times New Roman" w:cs="Times New Roman"/>
          <w:lang w:val="lt-LT"/>
        </w:rPr>
        <w:t xml:space="preserve">Sunkiai apsinuodijus, gali atsirasti </w:t>
      </w:r>
      <w:proofErr w:type="spellStart"/>
      <w:r w:rsidRPr="00003949">
        <w:rPr>
          <w:rFonts w:ascii="Times New Roman" w:hAnsi="Times New Roman" w:cs="Times New Roman"/>
          <w:lang w:val="lt-LT"/>
        </w:rPr>
        <w:t>hiperkalemija</w:t>
      </w:r>
      <w:proofErr w:type="spellEnd"/>
      <w:r w:rsidRPr="00003949">
        <w:rPr>
          <w:rFonts w:ascii="Times New Roman" w:hAnsi="Times New Roman" w:cs="Times New Roman"/>
          <w:lang w:val="lt-LT"/>
        </w:rPr>
        <w:t xml:space="preserve">, pailgėti </w:t>
      </w:r>
      <w:proofErr w:type="spellStart"/>
      <w:r w:rsidRPr="00003949">
        <w:rPr>
          <w:rFonts w:ascii="Times New Roman" w:hAnsi="Times New Roman" w:cs="Times New Roman"/>
          <w:lang w:val="lt-LT"/>
        </w:rPr>
        <w:t>protrombino</w:t>
      </w:r>
      <w:proofErr w:type="spellEnd"/>
      <w:r w:rsidRPr="00003949">
        <w:rPr>
          <w:rFonts w:ascii="Times New Roman" w:hAnsi="Times New Roman" w:cs="Times New Roman"/>
          <w:lang w:val="lt-LT"/>
        </w:rPr>
        <w:t xml:space="preserve"> laikas ir tarptautinis normalizuotas santykis INR (galimai dėl sąveikos su cirkuliuojančiųjų krešėjimo faktorių poveikiu). Gali pasireikšti ūminis inkstų nepakankamumas, kepenų pažeidimas, taip pat </w:t>
      </w:r>
      <w:proofErr w:type="spellStart"/>
      <w:r w:rsidRPr="00003949">
        <w:rPr>
          <w:rFonts w:ascii="Times New Roman" w:hAnsi="Times New Roman" w:cs="Times New Roman"/>
          <w:lang w:val="lt-LT"/>
        </w:rPr>
        <w:t>hipotenzija</w:t>
      </w:r>
      <w:proofErr w:type="spellEnd"/>
      <w:r w:rsidRPr="00003949">
        <w:rPr>
          <w:rFonts w:ascii="Times New Roman" w:hAnsi="Times New Roman" w:cs="Times New Roman"/>
          <w:lang w:val="lt-LT"/>
        </w:rPr>
        <w:t xml:space="preserve">, kvėpavimo slopinimas bei cianozė. Astma sergantiems pacientams gali paūmėti astma. </w:t>
      </w:r>
    </w:p>
    <w:p w14:paraId="0115B0FC" w14:textId="77777777" w:rsidR="00B4350B" w:rsidRPr="008F6601" w:rsidRDefault="00B4350B" w:rsidP="00B4350B">
      <w:pPr>
        <w:tabs>
          <w:tab w:val="left" w:pos="0"/>
          <w:tab w:val="left" w:pos="567"/>
        </w:tabs>
        <w:spacing w:after="0" w:line="240" w:lineRule="auto"/>
        <w:rPr>
          <w:rFonts w:ascii="Times New Roman" w:hAnsi="Times New Roman" w:cs="Times New Roman"/>
          <w:lang w:val="lt-LT"/>
        </w:rPr>
      </w:pPr>
    </w:p>
    <w:p w14:paraId="38337616" w14:textId="77777777" w:rsidR="00B4350B" w:rsidRPr="008F6601" w:rsidRDefault="00B4350B" w:rsidP="00B4350B">
      <w:pPr>
        <w:tabs>
          <w:tab w:val="left" w:pos="0"/>
          <w:tab w:val="left" w:pos="567"/>
        </w:tabs>
        <w:spacing w:after="0" w:line="240" w:lineRule="auto"/>
        <w:rPr>
          <w:rFonts w:ascii="Times New Roman" w:hAnsi="Times New Roman" w:cs="Times New Roman"/>
          <w:u w:val="single"/>
          <w:lang w:val="lt-LT"/>
        </w:rPr>
      </w:pPr>
      <w:r w:rsidRPr="008F6601">
        <w:rPr>
          <w:rFonts w:ascii="Times New Roman" w:hAnsi="Times New Roman" w:cs="Times New Roman"/>
          <w:u w:val="single"/>
          <w:lang w:val="lt-LT"/>
        </w:rPr>
        <w:t>Perdozavimo gydymas</w:t>
      </w:r>
    </w:p>
    <w:p w14:paraId="2945E8DC" w14:textId="77777777" w:rsidR="00B4350B" w:rsidRPr="00B67C02" w:rsidRDefault="00B4350B" w:rsidP="00B4350B">
      <w:pPr>
        <w:tabs>
          <w:tab w:val="left" w:pos="0"/>
          <w:tab w:val="left" w:pos="567"/>
        </w:tabs>
        <w:spacing w:after="0" w:line="240" w:lineRule="auto"/>
        <w:rPr>
          <w:rFonts w:ascii="Times New Roman" w:hAnsi="Times New Roman" w:cs="Times New Roman"/>
          <w:lang w:val="lt-LT"/>
        </w:rPr>
      </w:pPr>
      <w:r w:rsidRPr="00B67C02">
        <w:rPr>
          <w:rFonts w:ascii="Times New Roman" w:hAnsi="Times New Roman" w:cs="Times New Roman"/>
          <w:lang w:val="lt-LT"/>
        </w:rPr>
        <w:t>Specifinio priešnuodžio nėra.</w:t>
      </w:r>
    </w:p>
    <w:p w14:paraId="7A030E12" w14:textId="77777777" w:rsidR="00B4350B" w:rsidRPr="00432930" w:rsidRDefault="00B4350B" w:rsidP="00B4350B">
      <w:pPr>
        <w:tabs>
          <w:tab w:val="left" w:pos="0"/>
          <w:tab w:val="left" w:pos="567"/>
        </w:tabs>
        <w:spacing w:after="0" w:line="240" w:lineRule="auto"/>
        <w:rPr>
          <w:rFonts w:ascii="Times New Roman" w:hAnsi="Times New Roman" w:cs="Times New Roman"/>
          <w:lang w:val="lt-LT"/>
        </w:rPr>
      </w:pPr>
      <w:r w:rsidRPr="00793684">
        <w:rPr>
          <w:rFonts w:ascii="Times New Roman" w:hAnsi="Times New Roman" w:cs="Times New Roman"/>
          <w:lang w:val="lt-LT"/>
        </w:rPr>
        <w:t xml:space="preserve">Perdozavus skiriamas simptominis ir palaikomasis gydymas, palaikomas kvėpavimo takų praeinamumas, </w:t>
      </w:r>
      <w:proofErr w:type="spellStart"/>
      <w:r w:rsidRPr="00793684">
        <w:rPr>
          <w:rFonts w:ascii="Times New Roman" w:hAnsi="Times New Roman" w:cs="Times New Roman"/>
          <w:lang w:val="lt-LT"/>
        </w:rPr>
        <w:t>monitoruojama</w:t>
      </w:r>
      <w:proofErr w:type="spellEnd"/>
      <w:r w:rsidRPr="00793684">
        <w:rPr>
          <w:rFonts w:ascii="Times New Roman" w:hAnsi="Times New Roman" w:cs="Times New Roman"/>
          <w:lang w:val="lt-LT"/>
        </w:rPr>
        <w:t xml:space="preserve"> širdies veikla ir gyvybinės funkcijos, kol jos stabilizuojasi. Jei pacientas, išgėręs potencialiai toksišką vaistinio preparato kiekį, atvyksta </w:t>
      </w:r>
      <w:r w:rsidRPr="00CE6D62">
        <w:rPr>
          <w:rFonts w:ascii="Times New Roman" w:hAnsi="Times New Roman" w:cs="Times New Roman"/>
          <w:lang w:val="lt-LT"/>
        </w:rPr>
        <w:t xml:space="preserve">per 1 valandą, reikėtų apsvarstyti aktyvintosios anglies skyrimo ar skrandžio plovimo galimybes. Jeigu </w:t>
      </w:r>
      <w:proofErr w:type="spellStart"/>
      <w:r w:rsidRPr="00CE6D62">
        <w:rPr>
          <w:rFonts w:ascii="Times New Roman" w:hAnsi="Times New Roman" w:cs="Times New Roman"/>
          <w:lang w:val="lt-LT"/>
        </w:rPr>
        <w:t>ibuprofenas</w:t>
      </w:r>
      <w:proofErr w:type="spellEnd"/>
      <w:r w:rsidRPr="00CE6D62">
        <w:rPr>
          <w:rFonts w:ascii="Times New Roman" w:hAnsi="Times New Roman" w:cs="Times New Roman"/>
          <w:lang w:val="lt-LT"/>
        </w:rPr>
        <w:t xml:space="preserve"> jau absorbuotas, galima skirti šarminių medžiagų </w:t>
      </w:r>
      <w:proofErr w:type="spellStart"/>
      <w:r w:rsidRPr="00CE6D62">
        <w:rPr>
          <w:rFonts w:ascii="Times New Roman" w:hAnsi="Times New Roman" w:cs="Times New Roman"/>
          <w:lang w:val="lt-LT"/>
        </w:rPr>
        <w:t>ibuprofeno</w:t>
      </w:r>
      <w:proofErr w:type="spellEnd"/>
      <w:r w:rsidRPr="00CE6D62">
        <w:rPr>
          <w:rFonts w:ascii="Times New Roman" w:hAnsi="Times New Roman" w:cs="Times New Roman"/>
          <w:lang w:val="lt-LT"/>
        </w:rPr>
        <w:t xml:space="preserve"> rūgšties išsiskyrimo su šlapimu skatinimui. </w:t>
      </w:r>
    </w:p>
    <w:p w14:paraId="623FB3AF" w14:textId="77777777" w:rsidR="00B4350B" w:rsidRPr="00432930" w:rsidRDefault="00B4350B" w:rsidP="00B4350B">
      <w:pPr>
        <w:tabs>
          <w:tab w:val="left" w:pos="0"/>
          <w:tab w:val="left" w:pos="567"/>
        </w:tabs>
        <w:spacing w:after="0" w:line="240" w:lineRule="auto"/>
        <w:rPr>
          <w:rFonts w:ascii="Times New Roman" w:hAnsi="Times New Roman" w:cs="Times New Roman"/>
          <w:lang w:val="lt-LT"/>
        </w:rPr>
      </w:pPr>
      <w:r w:rsidRPr="00432930">
        <w:rPr>
          <w:rFonts w:ascii="Times New Roman" w:hAnsi="Times New Roman" w:cs="Times New Roman"/>
          <w:lang w:val="lt-LT"/>
        </w:rPr>
        <w:t xml:space="preserve">Jei pasireiškia dažnų ar užsitęsusių traukulių, juos reikėtų gydyti intraveniniu </w:t>
      </w:r>
      <w:proofErr w:type="spellStart"/>
      <w:r w:rsidRPr="00432930">
        <w:rPr>
          <w:rFonts w:ascii="Times New Roman" w:hAnsi="Times New Roman" w:cs="Times New Roman"/>
          <w:lang w:val="lt-LT"/>
        </w:rPr>
        <w:t>diazepamu</w:t>
      </w:r>
      <w:proofErr w:type="spellEnd"/>
      <w:r w:rsidRPr="00432930">
        <w:rPr>
          <w:rFonts w:ascii="Times New Roman" w:hAnsi="Times New Roman" w:cs="Times New Roman"/>
          <w:lang w:val="lt-LT"/>
        </w:rPr>
        <w:t xml:space="preserve"> ar </w:t>
      </w:r>
      <w:proofErr w:type="spellStart"/>
      <w:r w:rsidRPr="00432930">
        <w:rPr>
          <w:rFonts w:ascii="Times New Roman" w:hAnsi="Times New Roman" w:cs="Times New Roman"/>
          <w:lang w:val="lt-LT"/>
        </w:rPr>
        <w:t>lorazepamu</w:t>
      </w:r>
      <w:proofErr w:type="spellEnd"/>
      <w:r w:rsidRPr="00432930">
        <w:rPr>
          <w:rFonts w:ascii="Times New Roman" w:hAnsi="Times New Roman" w:cs="Times New Roman"/>
          <w:lang w:val="lt-LT"/>
        </w:rPr>
        <w:t xml:space="preserve">. Astmai gydyti reikia skirti </w:t>
      </w:r>
      <w:proofErr w:type="spellStart"/>
      <w:r w:rsidRPr="00432930">
        <w:rPr>
          <w:rFonts w:ascii="Times New Roman" w:hAnsi="Times New Roman" w:cs="Times New Roman"/>
          <w:lang w:val="lt-LT"/>
        </w:rPr>
        <w:t>bronchodilatatorių</w:t>
      </w:r>
      <w:proofErr w:type="spellEnd"/>
      <w:r w:rsidRPr="00432930">
        <w:rPr>
          <w:rFonts w:ascii="Times New Roman" w:hAnsi="Times New Roman" w:cs="Times New Roman"/>
          <w:lang w:val="lt-LT"/>
        </w:rPr>
        <w:t>. Dėl medicininės pagalbos reikia susisiekti su vietiniu apsinuodijimo centru.</w:t>
      </w:r>
    </w:p>
    <w:p w14:paraId="40DD3730"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019AF486"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30A3621E" w14:textId="77777777" w:rsidR="00B4350B" w:rsidRPr="00987F92" w:rsidRDefault="00B4350B" w:rsidP="00B4350B">
      <w:pPr>
        <w:keepNext/>
        <w:tabs>
          <w:tab w:val="left" w:pos="0"/>
          <w:tab w:val="left" w:pos="567"/>
        </w:tabs>
        <w:spacing w:after="0" w:line="240" w:lineRule="auto"/>
        <w:ind w:left="567" w:hanging="567"/>
        <w:outlineLvl w:val="1"/>
        <w:rPr>
          <w:rFonts w:ascii="Times New Roman" w:hAnsi="Times New Roman" w:cs="Times New Roman"/>
          <w:b/>
          <w:lang w:val="lt-LT"/>
        </w:rPr>
      </w:pPr>
      <w:bookmarkStart w:id="32" w:name="_Toc129243111"/>
      <w:bookmarkStart w:id="33" w:name="_Toc129243236"/>
      <w:r w:rsidRPr="00987F92">
        <w:rPr>
          <w:rFonts w:ascii="Times New Roman" w:hAnsi="Times New Roman" w:cs="Times New Roman"/>
          <w:b/>
          <w:lang w:val="lt-LT"/>
        </w:rPr>
        <w:lastRenderedPageBreak/>
        <w:t>5.</w:t>
      </w:r>
      <w:r w:rsidRPr="00987F92">
        <w:rPr>
          <w:rFonts w:ascii="Times New Roman" w:hAnsi="Times New Roman" w:cs="Times New Roman"/>
          <w:b/>
          <w:lang w:val="lt-LT"/>
        </w:rPr>
        <w:tab/>
        <w:t>FARMAKOLOGINĖS SAVYBĖS</w:t>
      </w:r>
      <w:bookmarkEnd w:id="32"/>
      <w:bookmarkEnd w:id="33"/>
    </w:p>
    <w:p w14:paraId="06F7DD8A"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6DFA9E6E" w14:textId="77777777" w:rsidR="00B4350B" w:rsidRPr="00987F92" w:rsidRDefault="00B4350B" w:rsidP="00B4350B">
      <w:pPr>
        <w:keepNext/>
        <w:keepLines/>
        <w:tabs>
          <w:tab w:val="left" w:pos="0"/>
          <w:tab w:val="left" w:pos="567"/>
        </w:tabs>
        <w:spacing w:after="0" w:line="240" w:lineRule="auto"/>
        <w:ind w:left="567" w:hanging="567"/>
        <w:outlineLvl w:val="2"/>
        <w:rPr>
          <w:rFonts w:ascii="Times New Roman" w:hAnsi="Times New Roman" w:cs="Times New Roman"/>
          <w:b/>
          <w:kern w:val="28"/>
          <w:lang w:val="lt-LT"/>
        </w:rPr>
      </w:pPr>
      <w:bookmarkStart w:id="34" w:name="_Toc129243112"/>
      <w:bookmarkStart w:id="35" w:name="_Toc129243237"/>
      <w:r w:rsidRPr="00987F92">
        <w:rPr>
          <w:rFonts w:ascii="Times New Roman" w:hAnsi="Times New Roman" w:cs="Times New Roman"/>
          <w:b/>
          <w:kern w:val="28"/>
          <w:lang w:val="lt-LT"/>
        </w:rPr>
        <w:t>5.1</w:t>
      </w:r>
      <w:r w:rsidRPr="00987F92">
        <w:rPr>
          <w:rFonts w:ascii="Times New Roman" w:hAnsi="Times New Roman" w:cs="Times New Roman"/>
          <w:b/>
          <w:kern w:val="28"/>
          <w:lang w:val="lt-LT"/>
        </w:rPr>
        <w:tab/>
      </w:r>
      <w:proofErr w:type="spellStart"/>
      <w:r w:rsidRPr="00987F92">
        <w:rPr>
          <w:rFonts w:ascii="Times New Roman" w:hAnsi="Times New Roman" w:cs="Times New Roman"/>
          <w:b/>
          <w:kern w:val="28"/>
          <w:lang w:val="lt-LT"/>
        </w:rPr>
        <w:t>Farmakodinaminės</w:t>
      </w:r>
      <w:proofErr w:type="spellEnd"/>
      <w:r w:rsidRPr="00987F92">
        <w:rPr>
          <w:rFonts w:ascii="Times New Roman" w:hAnsi="Times New Roman" w:cs="Times New Roman"/>
          <w:b/>
          <w:kern w:val="28"/>
          <w:lang w:val="lt-LT"/>
        </w:rPr>
        <w:t xml:space="preserve"> savybės</w:t>
      </w:r>
      <w:bookmarkEnd w:id="34"/>
      <w:bookmarkEnd w:id="35"/>
    </w:p>
    <w:p w14:paraId="429CD95C"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164B762A" w14:textId="77777777" w:rsidR="00B4350B" w:rsidRPr="00145E94" w:rsidRDefault="00B4350B" w:rsidP="00B4350B">
      <w:pPr>
        <w:tabs>
          <w:tab w:val="left" w:pos="0"/>
          <w:tab w:val="left" w:pos="567"/>
        </w:tabs>
        <w:spacing w:after="0" w:line="240" w:lineRule="auto"/>
        <w:rPr>
          <w:rFonts w:ascii="Times New Roman" w:hAnsi="Times New Roman" w:cs="Times New Roman"/>
          <w:lang w:val="lt-LT"/>
        </w:rPr>
      </w:pPr>
      <w:proofErr w:type="spellStart"/>
      <w:r w:rsidRPr="00987F92">
        <w:rPr>
          <w:rFonts w:ascii="Times New Roman" w:hAnsi="Times New Roman" w:cs="Times New Roman"/>
          <w:lang w:val="lt-LT"/>
        </w:rPr>
        <w:t>Farmakoterapinė</w:t>
      </w:r>
      <w:proofErr w:type="spellEnd"/>
      <w:r w:rsidRPr="00987F92">
        <w:rPr>
          <w:rFonts w:ascii="Times New Roman" w:hAnsi="Times New Roman" w:cs="Times New Roman"/>
          <w:lang w:val="lt-LT"/>
        </w:rPr>
        <w:t xml:space="preserve"> grupė – nesteroidiniai priešuždegiminiai ir </w:t>
      </w:r>
      <w:proofErr w:type="spellStart"/>
      <w:r w:rsidRPr="00987F92">
        <w:rPr>
          <w:rFonts w:ascii="Times New Roman" w:hAnsi="Times New Roman" w:cs="Times New Roman"/>
          <w:lang w:val="lt-LT"/>
        </w:rPr>
        <w:t>priešreumatiniai</w:t>
      </w:r>
      <w:proofErr w:type="spellEnd"/>
      <w:r w:rsidRPr="00987F92">
        <w:rPr>
          <w:rFonts w:ascii="Times New Roman" w:hAnsi="Times New Roman" w:cs="Times New Roman"/>
          <w:lang w:val="lt-LT"/>
        </w:rPr>
        <w:t xml:space="preserve"> vaistiniai preparatai, </w:t>
      </w:r>
      <w:proofErr w:type="spellStart"/>
      <w:r w:rsidRPr="00987F92">
        <w:rPr>
          <w:rFonts w:ascii="Times New Roman" w:hAnsi="Times New Roman" w:cs="Times New Roman"/>
          <w:lang w:val="lt-LT"/>
        </w:rPr>
        <w:t>propiono</w:t>
      </w:r>
      <w:proofErr w:type="spellEnd"/>
      <w:r w:rsidRPr="00987F92">
        <w:rPr>
          <w:rFonts w:ascii="Times New Roman" w:hAnsi="Times New Roman" w:cs="Times New Roman"/>
          <w:lang w:val="lt-LT"/>
        </w:rPr>
        <w:t xml:space="preserve"> rūgšties dariniai, ATC kodas – M01AE01.</w:t>
      </w:r>
    </w:p>
    <w:p w14:paraId="6800F7A1"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0828DB8B" w14:textId="77777777" w:rsidR="00B4350B" w:rsidRPr="00B217BF" w:rsidRDefault="00B4350B" w:rsidP="00B4350B">
      <w:pPr>
        <w:tabs>
          <w:tab w:val="left" w:pos="0"/>
          <w:tab w:val="left" w:pos="567"/>
        </w:tabs>
        <w:spacing w:after="0" w:line="240" w:lineRule="auto"/>
        <w:rPr>
          <w:rFonts w:ascii="Times New Roman" w:hAnsi="Times New Roman" w:cs="Times New Roman"/>
          <w:lang w:val="lt-LT"/>
        </w:rPr>
      </w:pPr>
      <w:proofErr w:type="spellStart"/>
      <w:r w:rsidRPr="00987F92">
        <w:rPr>
          <w:rFonts w:ascii="Times New Roman" w:hAnsi="Times New Roman" w:cs="Times New Roman"/>
          <w:lang w:val="lt-LT"/>
        </w:rPr>
        <w:t>Ibuprofenas</w:t>
      </w:r>
      <w:proofErr w:type="spellEnd"/>
      <w:r w:rsidRPr="00987F92">
        <w:rPr>
          <w:rFonts w:ascii="Times New Roman" w:hAnsi="Times New Roman" w:cs="Times New Roman"/>
          <w:lang w:val="lt-LT"/>
        </w:rPr>
        <w:t xml:space="preserve"> yra nesteroidinis vaistinis preparatas nuo uždegimo (NVNU), kuris tyrimų su gyvūnais metu veiksmingai slopino prostagl</w:t>
      </w:r>
      <w:r w:rsidRPr="00145E94">
        <w:rPr>
          <w:rFonts w:ascii="Times New Roman" w:hAnsi="Times New Roman" w:cs="Times New Roman"/>
          <w:lang w:val="lt-LT"/>
        </w:rPr>
        <w:t xml:space="preserve">andinų sintezę. Žmonėms </w:t>
      </w:r>
      <w:proofErr w:type="spellStart"/>
      <w:r w:rsidRPr="00145E94">
        <w:rPr>
          <w:rFonts w:ascii="Times New Roman" w:hAnsi="Times New Roman" w:cs="Times New Roman"/>
          <w:lang w:val="lt-LT"/>
        </w:rPr>
        <w:t>ibuprofenas</w:t>
      </w:r>
      <w:proofErr w:type="spellEnd"/>
      <w:r w:rsidRPr="00145E94">
        <w:rPr>
          <w:rFonts w:ascii="Times New Roman" w:hAnsi="Times New Roman" w:cs="Times New Roman"/>
          <w:lang w:val="lt-LT"/>
        </w:rPr>
        <w:t xml:space="preserve"> mažina uždegimo sukeltą skausmą, tinimą ir karščiavimą. Be to, </w:t>
      </w:r>
      <w:proofErr w:type="spellStart"/>
      <w:r w:rsidRPr="00145E94">
        <w:rPr>
          <w:rFonts w:ascii="Times New Roman" w:hAnsi="Times New Roman" w:cs="Times New Roman"/>
          <w:lang w:val="lt-LT"/>
        </w:rPr>
        <w:t>ibuprofenas</w:t>
      </w:r>
      <w:proofErr w:type="spellEnd"/>
      <w:r w:rsidRPr="00145E94">
        <w:rPr>
          <w:rFonts w:ascii="Times New Roman" w:hAnsi="Times New Roman" w:cs="Times New Roman"/>
          <w:lang w:val="lt-LT"/>
        </w:rPr>
        <w:t xml:space="preserve"> grįžtamai slopina trombocitų </w:t>
      </w:r>
      <w:proofErr w:type="spellStart"/>
      <w:r w:rsidRPr="00145E94">
        <w:rPr>
          <w:rFonts w:ascii="Times New Roman" w:hAnsi="Times New Roman" w:cs="Times New Roman"/>
          <w:lang w:val="lt-LT"/>
        </w:rPr>
        <w:t>agregaciją</w:t>
      </w:r>
      <w:proofErr w:type="spellEnd"/>
      <w:r w:rsidRPr="00145E94">
        <w:rPr>
          <w:rFonts w:ascii="Times New Roman" w:hAnsi="Times New Roman" w:cs="Times New Roman"/>
          <w:lang w:val="lt-LT"/>
        </w:rPr>
        <w:t>.</w:t>
      </w:r>
    </w:p>
    <w:p w14:paraId="227B273C"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699CE410" w14:textId="2DEFBF0A"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Klinikinis ibuprofeno veiksmingumas buvo įrodytas nestipraus ir vidutinio stiprumo skausmo tokio kaip dantų, galvos skausmo, simptominio karščiavimo gydymo ibuprofenu metu.</w:t>
      </w:r>
    </w:p>
    <w:p w14:paraId="42E62DA7"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13723277" w14:textId="77777777" w:rsidR="00B4350B" w:rsidRPr="00B217BF" w:rsidRDefault="00B4350B" w:rsidP="00B4350B">
      <w:pPr>
        <w:tabs>
          <w:tab w:val="left" w:pos="0"/>
        </w:tabs>
        <w:spacing w:after="0" w:line="240" w:lineRule="auto"/>
        <w:rPr>
          <w:rFonts w:ascii="Times New Roman" w:hAnsi="Times New Roman" w:cs="Times New Roman"/>
          <w:lang w:val="lt-LT"/>
        </w:rPr>
      </w:pPr>
      <w:proofErr w:type="spellStart"/>
      <w:r w:rsidRPr="00987F92">
        <w:rPr>
          <w:rFonts w:ascii="Times New Roman" w:hAnsi="Times New Roman" w:cs="Times New Roman"/>
          <w:lang w:val="lt-LT"/>
        </w:rPr>
        <w:t>Analgetinis</w:t>
      </w:r>
      <w:proofErr w:type="spellEnd"/>
      <w:r w:rsidRPr="00987F92">
        <w:rPr>
          <w:rFonts w:ascii="Times New Roman" w:hAnsi="Times New Roman" w:cs="Times New Roman"/>
          <w:lang w:val="lt-LT"/>
        </w:rPr>
        <w:t xml:space="preserve"> poveikis vaikams pasireiškia skiriant 7–10 mg/kg kūno svorio dozę, didžiausia paros dozė yra 30 mg/kg kūno svorio. </w:t>
      </w:r>
      <w:proofErr w:type="spellStart"/>
      <w:r w:rsidRPr="00987F92">
        <w:rPr>
          <w:rFonts w:ascii="Times New Roman" w:hAnsi="Times New Roman" w:cs="Times New Roman"/>
          <w:lang w:val="lt-LT"/>
        </w:rPr>
        <w:t>Nurofen</w:t>
      </w:r>
      <w:proofErr w:type="spellEnd"/>
      <w:r w:rsidRPr="00987F92">
        <w:rPr>
          <w:rFonts w:ascii="Times New Roman" w:hAnsi="Times New Roman" w:cs="Times New Roman"/>
          <w:lang w:val="lt-LT"/>
        </w:rPr>
        <w:t xml:space="preserve"> Forte </w:t>
      </w:r>
      <w:proofErr w:type="spellStart"/>
      <w:r w:rsidRPr="00987F92">
        <w:rPr>
          <w:rFonts w:ascii="Times New Roman" w:hAnsi="Times New Roman" w:cs="Times New Roman"/>
          <w:lang w:val="lt-LT"/>
        </w:rPr>
        <w:t>Orange</w:t>
      </w:r>
      <w:proofErr w:type="spellEnd"/>
      <w:r w:rsidRPr="00987F92">
        <w:rPr>
          <w:rFonts w:ascii="Times New Roman" w:hAnsi="Times New Roman" w:cs="Times New Roman"/>
          <w:lang w:val="lt-LT"/>
        </w:rPr>
        <w:t xml:space="preserve"> savo sudėtyje turi </w:t>
      </w:r>
      <w:proofErr w:type="spellStart"/>
      <w:r w:rsidRPr="00987F92">
        <w:rPr>
          <w:rFonts w:ascii="Times New Roman" w:hAnsi="Times New Roman" w:cs="Times New Roman"/>
          <w:lang w:val="lt-LT"/>
        </w:rPr>
        <w:t>ibuprofeno</w:t>
      </w:r>
      <w:proofErr w:type="spellEnd"/>
      <w:r w:rsidRPr="00987F92">
        <w:rPr>
          <w:rFonts w:ascii="Times New Roman" w:hAnsi="Times New Roman" w:cs="Times New Roman"/>
          <w:lang w:val="lt-LT"/>
        </w:rPr>
        <w:t>, kurio</w:t>
      </w:r>
      <w:r w:rsidRPr="00145E94">
        <w:rPr>
          <w:rFonts w:ascii="Times New Roman" w:hAnsi="Times New Roman" w:cs="Times New Roman"/>
          <w:lang w:val="lt-LT"/>
        </w:rPr>
        <w:t xml:space="preserve"> </w:t>
      </w:r>
      <w:proofErr w:type="spellStart"/>
      <w:r w:rsidRPr="00145E94">
        <w:rPr>
          <w:rFonts w:ascii="Times New Roman" w:hAnsi="Times New Roman" w:cs="Times New Roman"/>
          <w:lang w:val="lt-LT"/>
        </w:rPr>
        <w:t>antipiretinis</w:t>
      </w:r>
      <w:proofErr w:type="spellEnd"/>
      <w:r w:rsidRPr="00145E94">
        <w:rPr>
          <w:rFonts w:ascii="Times New Roman" w:hAnsi="Times New Roman" w:cs="Times New Roman"/>
          <w:lang w:val="lt-LT"/>
        </w:rPr>
        <w:t xml:space="preserve"> poveikis pasireiškia per 15 min. nuo vartojimo pradžios, karščiavimą mažinantis poveikis vaikams išlieka iki 8 valandų.</w:t>
      </w:r>
    </w:p>
    <w:p w14:paraId="1F06CE0F"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631BCC38" w14:textId="77777777" w:rsidR="00B4350B" w:rsidRPr="00003949" w:rsidRDefault="00B4350B" w:rsidP="00B4350B">
      <w:pPr>
        <w:tabs>
          <w:tab w:val="left" w:pos="0"/>
          <w:tab w:val="left" w:pos="567"/>
        </w:tabs>
        <w:spacing w:after="0" w:line="240" w:lineRule="auto"/>
        <w:rPr>
          <w:rFonts w:ascii="Times New Roman" w:hAnsi="Times New Roman" w:cs="Times New Roman"/>
          <w:lang w:val="lt-LT"/>
        </w:rPr>
      </w:pPr>
      <w:r w:rsidRPr="00987F92">
        <w:rPr>
          <w:rFonts w:ascii="Times New Roman" w:hAnsi="Times New Roman" w:cs="Times New Roman"/>
          <w:lang w:val="lt-LT"/>
        </w:rPr>
        <w:t xml:space="preserve">Eksperimentiniai duomenys rodo, kad vartojant </w:t>
      </w:r>
      <w:proofErr w:type="spellStart"/>
      <w:r w:rsidRPr="00987F92">
        <w:rPr>
          <w:rFonts w:ascii="Times New Roman" w:hAnsi="Times New Roman" w:cs="Times New Roman"/>
          <w:lang w:val="lt-LT"/>
        </w:rPr>
        <w:t>ibuprofeną</w:t>
      </w:r>
      <w:proofErr w:type="spellEnd"/>
      <w:r w:rsidRPr="00987F92">
        <w:rPr>
          <w:rFonts w:ascii="Times New Roman" w:hAnsi="Times New Roman" w:cs="Times New Roman"/>
          <w:lang w:val="lt-LT"/>
        </w:rPr>
        <w:t xml:space="preserve"> kartu su </w:t>
      </w:r>
      <w:proofErr w:type="spellStart"/>
      <w:r w:rsidRPr="00987F92">
        <w:rPr>
          <w:rFonts w:ascii="Times New Roman" w:hAnsi="Times New Roman" w:cs="Times New Roman"/>
          <w:lang w:val="lt-LT"/>
        </w:rPr>
        <w:t>acetilsalicilo</w:t>
      </w:r>
      <w:proofErr w:type="spellEnd"/>
      <w:r w:rsidRPr="00987F92">
        <w:rPr>
          <w:rFonts w:ascii="Times New Roman" w:hAnsi="Times New Roman" w:cs="Times New Roman"/>
          <w:lang w:val="lt-LT"/>
        </w:rPr>
        <w:t xml:space="preserve"> rūgštimi, jis gali konkurenciniu būdu s</w:t>
      </w:r>
      <w:r w:rsidRPr="00145E94">
        <w:rPr>
          <w:rFonts w:ascii="Times New Roman" w:hAnsi="Times New Roman" w:cs="Times New Roman"/>
          <w:lang w:val="lt-LT"/>
        </w:rPr>
        <w:t xml:space="preserve">lopinti mažų dozių </w:t>
      </w:r>
      <w:proofErr w:type="spellStart"/>
      <w:r w:rsidRPr="00145E94">
        <w:rPr>
          <w:rFonts w:ascii="Times New Roman" w:hAnsi="Times New Roman" w:cs="Times New Roman"/>
          <w:lang w:val="lt-LT"/>
        </w:rPr>
        <w:t>acetilsalicilo</w:t>
      </w:r>
      <w:proofErr w:type="spellEnd"/>
      <w:r w:rsidRPr="00145E94">
        <w:rPr>
          <w:rFonts w:ascii="Times New Roman" w:hAnsi="Times New Roman" w:cs="Times New Roman"/>
          <w:lang w:val="lt-LT"/>
        </w:rPr>
        <w:t xml:space="preserve"> rūgšties poveikį trombocitų </w:t>
      </w:r>
      <w:proofErr w:type="spellStart"/>
      <w:r w:rsidRPr="00145E94">
        <w:rPr>
          <w:rFonts w:ascii="Times New Roman" w:hAnsi="Times New Roman" w:cs="Times New Roman"/>
          <w:lang w:val="lt-LT"/>
        </w:rPr>
        <w:t>agregacijai</w:t>
      </w:r>
      <w:proofErr w:type="spellEnd"/>
      <w:r w:rsidRPr="00145E94">
        <w:rPr>
          <w:rFonts w:ascii="Times New Roman" w:hAnsi="Times New Roman" w:cs="Times New Roman"/>
          <w:lang w:val="lt-LT"/>
        </w:rPr>
        <w:t xml:space="preserve">. Kai kurie </w:t>
      </w:r>
      <w:proofErr w:type="spellStart"/>
      <w:r w:rsidRPr="00145E94">
        <w:rPr>
          <w:rFonts w:ascii="Times New Roman" w:hAnsi="Times New Roman" w:cs="Times New Roman"/>
          <w:lang w:val="lt-LT"/>
        </w:rPr>
        <w:t>farmakodinaminiai</w:t>
      </w:r>
      <w:proofErr w:type="spellEnd"/>
      <w:r w:rsidRPr="00145E94">
        <w:rPr>
          <w:rFonts w:ascii="Times New Roman" w:hAnsi="Times New Roman" w:cs="Times New Roman"/>
          <w:lang w:val="lt-LT"/>
        </w:rPr>
        <w:t xml:space="preserve"> tyrimai parodė, kad kai vienkartinė 400 mg </w:t>
      </w:r>
      <w:proofErr w:type="spellStart"/>
      <w:r w:rsidRPr="00145E94">
        <w:rPr>
          <w:rFonts w:ascii="Times New Roman" w:hAnsi="Times New Roman" w:cs="Times New Roman"/>
          <w:lang w:val="lt-LT"/>
        </w:rPr>
        <w:t>ibuprofeno</w:t>
      </w:r>
      <w:proofErr w:type="spellEnd"/>
      <w:r w:rsidRPr="00145E94">
        <w:rPr>
          <w:rFonts w:ascii="Times New Roman" w:hAnsi="Times New Roman" w:cs="Times New Roman"/>
          <w:lang w:val="lt-LT"/>
        </w:rPr>
        <w:t xml:space="preserve"> dozė buvo vartojama 8 val. laikotarpiu iki greito atpalaidavimo </w:t>
      </w:r>
      <w:proofErr w:type="spellStart"/>
      <w:r w:rsidRPr="00145E94">
        <w:rPr>
          <w:rFonts w:ascii="Times New Roman" w:hAnsi="Times New Roman" w:cs="Times New Roman"/>
          <w:lang w:val="lt-LT"/>
        </w:rPr>
        <w:t>acetilsalicilo</w:t>
      </w:r>
      <w:proofErr w:type="spellEnd"/>
      <w:r w:rsidRPr="00145E94">
        <w:rPr>
          <w:rFonts w:ascii="Times New Roman" w:hAnsi="Times New Roman" w:cs="Times New Roman"/>
          <w:lang w:val="lt-LT"/>
        </w:rPr>
        <w:t xml:space="preserve"> rūgšties dozės (81 m</w:t>
      </w:r>
      <w:r w:rsidRPr="00B217BF">
        <w:rPr>
          <w:rFonts w:ascii="Times New Roman" w:hAnsi="Times New Roman" w:cs="Times New Roman"/>
          <w:lang w:val="lt-LT"/>
        </w:rPr>
        <w:t xml:space="preserve">g) pavartojimo arba 30 min. laikotarpiu po jos pavartojimo, nustatytas sumažėjęs </w:t>
      </w:r>
      <w:proofErr w:type="spellStart"/>
      <w:r w:rsidRPr="00B217BF">
        <w:rPr>
          <w:rFonts w:ascii="Times New Roman" w:hAnsi="Times New Roman" w:cs="Times New Roman"/>
          <w:lang w:val="lt-LT"/>
        </w:rPr>
        <w:t>acetilsalicilo</w:t>
      </w:r>
      <w:proofErr w:type="spellEnd"/>
      <w:r w:rsidRPr="00B217BF">
        <w:rPr>
          <w:rFonts w:ascii="Times New Roman" w:hAnsi="Times New Roman" w:cs="Times New Roman"/>
          <w:lang w:val="lt-LT"/>
        </w:rPr>
        <w:t xml:space="preserve"> rūgšties poveikis </w:t>
      </w:r>
      <w:proofErr w:type="spellStart"/>
      <w:r w:rsidRPr="00B217BF">
        <w:rPr>
          <w:rFonts w:ascii="Times New Roman" w:hAnsi="Times New Roman" w:cs="Times New Roman"/>
          <w:lang w:val="lt-LT"/>
        </w:rPr>
        <w:t>tromboksano</w:t>
      </w:r>
      <w:proofErr w:type="spellEnd"/>
      <w:r w:rsidRPr="00B217BF">
        <w:rPr>
          <w:rFonts w:ascii="Times New Roman" w:hAnsi="Times New Roman" w:cs="Times New Roman"/>
          <w:lang w:val="lt-LT"/>
        </w:rPr>
        <w:t xml:space="preserve"> susidarymui arba trombocitų </w:t>
      </w:r>
      <w:proofErr w:type="spellStart"/>
      <w:r w:rsidRPr="00B217BF">
        <w:rPr>
          <w:rFonts w:ascii="Times New Roman" w:hAnsi="Times New Roman" w:cs="Times New Roman"/>
          <w:lang w:val="lt-LT"/>
        </w:rPr>
        <w:t>agregacijai</w:t>
      </w:r>
      <w:proofErr w:type="spellEnd"/>
      <w:r w:rsidRPr="00B217BF">
        <w:rPr>
          <w:rFonts w:ascii="Times New Roman" w:hAnsi="Times New Roman" w:cs="Times New Roman"/>
          <w:lang w:val="lt-LT"/>
        </w:rPr>
        <w:t xml:space="preserve">. Nors yra tam tikrų neaiškumų dėl šių duomenų ekstrapoliacijos klinikinėmis sąlygomis, negalima atmesti galimybės, kad nuolat ilgą laiką vartojant </w:t>
      </w:r>
      <w:proofErr w:type="spellStart"/>
      <w:r w:rsidRPr="00B217BF">
        <w:rPr>
          <w:rFonts w:ascii="Times New Roman" w:hAnsi="Times New Roman" w:cs="Times New Roman"/>
          <w:lang w:val="lt-LT"/>
        </w:rPr>
        <w:t>ibuprofeną</w:t>
      </w:r>
      <w:proofErr w:type="spellEnd"/>
      <w:r w:rsidRPr="00B217BF">
        <w:rPr>
          <w:rFonts w:ascii="Times New Roman" w:hAnsi="Times New Roman" w:cs="Times New Roman"/>
          <w:lang w:val="lt-LT"/>
        </w:rPr>
        <w:t xml:space="preserve"> gali sumažėti mažų dozių </w:t>
      </w:r>
      <w:proofErr w:type="spellStart"/>
      <w:r w:rsidRPr="00B217BF">
        <w:rPr>
          <w:rFonts w:ascii="Times New Roman" w:hAnsi="Times New Roman" w:cs="Times New Roman"/>
          <w:lang w:val="lt-LT"/>
        </w:rPr>
        <w:t>acetilsalicilo</w:t>
      </w:r>
      <w:proofErr w:type="spellEnd"/>
      <w:r w:rsidRPr="00B217BF">
        <w:rPr>
          <w:rFonts w:ascii="Times New Roman" w:hAnsi="Times New Roman" w:cs="Times New Roman"/>
          <w:lang w:val="lt-LT"/>
        </w:rPr>
        <w:t xml:space="preserve"> rūgšties </w:t>
      </w:r>
      <w:proofErr w:type="spellStart"/>
      <w:r w:rsidRPr="00B217BF">
        <w:rPr>
          <w:rFonts w:ascii="Times New Roman" w:hAnsi="Times New Roman" w:cs="Times New Roman"/>
          <w:lang w:val="lt-LT"/>
        </w:rPr>
        <w:t>kardioprotekcinis</w:t>
      </w:r>
      <w:proofErr w:type="spellEnd"/>
      <w:r w:rsidRPr="00B217BF">
        <w:rPr>
          <w:rFonts w:ascii="Times New Roman" w:hAnsi="Times New Roman" w:cs="Times New Roman"/>
          <w:lang w:val="lt-LT"/>
        </w:rPr>
        <w:t xml:space="preserve"> poveikis. Manoma, kad retkarčiais vartojant </w:t>
      </w:r>
      <w:proofErr w:type="spellStart"/>
      <w:r w:rsidRPr="00B217BF">
        <w:rPr>
          <w:rFonts w:ascii="Times New Roman" w:hAnsi="Times New Roman" w:cs="Times New Roman"/>
          <w:lang w:val="lt-LT"/>
        </w:rPr>
        <w:t>ibuprofeną</w:t>
      </w:r>
      <w:proofErr w:type="spellEnd"/>
      <w:r w:rsidRPr="00B217BF">
        <w:rPr>
          <w:rFonts w:ascii="Times New Roman" w:hAnsi="Times New Roman" w:cs="Times New Roman"/>
          <w:lang w:val="lt-LT"/>
        </w:rPr>
        <w:t xml:space="preserve"> neturėtų pasireikšti jokio kliniškai reikšmingo poveikio (žr. 4.5 skyrių). </w:t>
      </w:r>
    </w:p>
    <w:p w14:paraId="3C767814"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27E97B26" w14:textId="77777777" w:rsidR="00B4350B" w:rsidRPr="00987F92" w:rsidRDefault="00B4350B" w:rsidP="00B4350B">
      <w:pPr>
        <w:keepNext/>
        <w:keepLines/>
        <w:tabs>
          <w:tab w:val="left" w:pos="0"/>
          <w:tab w:val="left" w:pos="567"/>
        </w:tabs>
        <w:spacing w:after="0" w:line="240" w:lineRule="auto"/>
        <w:ind w:left="567" w:hanging="567"/>
        <w:outlineLvl w:val="2"/>
        <w:rPr>
          <w:rFonts w:ascii="Times New Roman" w:hAnsi="Times New Roman" w:cs="Times New Roman"/>
          <w:b/>
          <w:kern w:val="28"/>
          <w:lang w:val="lt-LT"/>
        </w:rPr>
      </w:pPr>
      <w:bookmarkStart w:id="36" w:name="_Toc129243113"/>
      <w:bookmarkStart w:id="37" w:name="_Toc129243238"/>
      <w:r w:rsidRPr="00987F92">
        <w:rPr>
          <w:rFonts w:ascii="Times New Roman" w:hAnsi="Times New Roman" w:cs="Times New Roman"/>
          <w:b/>
          <w:kern w:val="28"/>
          <w:lang w:val="lt-LT"/>
        </w:rPr>
        <w:t>5.2</w:t>
      </w:r>
      <w:r w:rsidRPr="00987F92">
        <w:rPr>
          <w:rFonts w:ascii="Times New Roman" w:hAnsi="Times New Roman" w:cs="Times New Roman"/>
          <w:b/>
          <w:kern w:val="28"/>
          <w:lang w:val="lt-LT"/>
        </w:rPr>
        <w:tab/>
      </w:r>
      <w:proofErr w:type="spellStart"/>
      <w:r w:rsidRPr="00987F92">
        <w:rPr>
          <w:rFonts w:ascii="Times New Roman" w:hAnsi="Times New Roman" w:cs="Times New Roman"/>
          <w:b/>
          <w:kern w:val="28"/>
          <w:lang w:val="lt-LT"/>
        </w:rPr>
        <w:t>Farmakokinetinės</w:t>
      </w:r>
      <w:proofErr w:type="spellEnd"/>
      <w:r w:rsidRPr="00987F92">
        <w:rPr>
          <w:rFonts w:ascii="Times New Roman" w:hAnsi="Times New Roman" w:cs="Times New Roman"/>
          <w:b/>
          <w:kern w:val="28"/>
          <w:lang w:val="lt-LT"/>
        </w:rPr>
        <w:t xml:space="preserve"> savybės</w:t>
      </w:r>
      <w:bookmarkEnd w:id="36"/>
      <w:bookmarkEnd w:id="37"/>
    </w:p>
    <w:p w14:paraId="43261927"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279FB76C" w14:textId="77777777" w:rsidR="00B4350B" w:rsidRPr="00B217BF" w:rsidRDefault="00B4350B" w:rsidP="00B4350B">
      <w:pPr>
        <w:tabs>
          <w:tab w:val="left" w:pos="0"/>
        </w:tabs>
        <w:spacing w:after="0" w:line="240" w:lineRule="auto"/>
        <w:rPr>
          <w:rFonts w:ascii="Times New Roman" w:hAnsi="Times New Roman" w:cs="Times New Roman"/>
          <w:lang w:val="lt-LT"/>
        </w:rPr>
      </w:pPr>
      <w:r w:rsidRPr="00987F92">
        <w:rPr>
          <w:rFonts w:ascii="Times New Roman" w:hAnsi="Times New Roman" w:cs="Times New Roman"/>
          <w:lang w:val="lt-LT"/>
        </w:rPr>
        <w:t xml:space="preserve">Specifinių vaistinio preparato farmakokinetikos vaikų organizme tyrimų neatlikta. Literatūros duomenys patvirtina, kad </w:t>
      </w:r>
      <w:proofErr w:type="spellStart"/>
      <w:r w:rsidRPr="00987F92">
        <w:rPr>
          <w:rFonts w:ascii="Times New Roman" w:hAnsi="Times New Roman" w:cs="Times New Roman"/>
          <w:lang w:val="lt-LT"/>
        </w:rPr>
        <w:t>ibuprofeno</w:t>
      </w:r>
      <w:proofErr w:type="spellEnd"/>
      <w:r w:rsidRPr="00987F92">
        <w:rPr>
          <w:rFonts w:ascii="Times New Roman" w:hAnsi="Times New Roman" w:cs="Times New Roman"/>
          <w:lang w:val="lt-LT"/>
        </w:rPr>
        <w:t xml:space="preserve"> absorbcija, </w:t>
      </w:r>
      <w:proofErr w:type="spellStart"/>
      <w:r w:rsidRPr="00987F92">
        <w:rPr>
          <w:rFonts w:ascii="Times New Roman" w:hAnsi="Times New Roman" w:cs="Times New Roman"/>
          <w:lang w:val="lt-LT"/>
        </w:rPr>
        <w:t>biotransformacija</w:t>
      </w:r>
      <w:proofErr w:type="spellEnd"/>
      <w:r w:rsidRPr="00987F92">
        <w:rPr>
          <w:rFonts w:ascii="Times New Roman" w:hAnsi="Times New Roman" w:cs="Times New Roman"/>
          <w:lang w:val="lt-LT"/>
        </w:rPr>
        <w:t xml:space="preserve"> ir eliminacija vaikų organizme vyksta tokiu pat būdu, k</w:t>
      </w:r>
      <w:r w:rsidRPr="00145E94">
        <w:rPr>
          <w:rFonts w:ascii="Times New Roman" w:hAnsi="Times New Roman" w:cs="Times New Roman"/>
          <w:lang w:val="lt-LT"/>
        </w:rPr>
        <w:t>aip ir suaugusiesiems.</w:t>
      </w:r>
    </w:p>
    <w:p w14:paraId="354C844D" w14:textId="77777777" w:rsidR="00B4350B" w:rsidRPr="00B217BF" w:rsidRDefault="00B4350B" w:rsidP="00B4350B">
      <w:pPr>
        <w:tabs>
          <w:tab w:val="left" w:pos="0"/>
        </w:tabs>
        <w:spacing w:after="0" w:line="240" w:lineRule="auto"/>
        <w:rPr>
          <w:rFonts w:ascii="Times New Roman" w:hAnsi="Times New Roman" w:cs="Times New Roman"/>
          <w:lang w:val="lt-LT"/>
        </w:rPr>
      </w:pPr>
    </w:p>
    <w:p w14:paraId="537C3E2F" w14:textId="77777777" w:rsidR="00B4350B" w:rsidRPr="00003949" w:rsidRDefault="00B4350B" w:rsidP="00B4350B">
      <w:pPr>
        <w:tabs>
          <w:tab w:val="left" w:pos="0"/>
        </w:tabs>
        <w:spacing w:after="0" w:line="240" w:lineRule="auto"/>
        <w:rPr>
          <w:rFonts w:ascii="Times New Roman" w:hAnsi="Times New Roman" w:cs="Times New Roman"/>
          <w:lang w:val="lt-LT"/>
        </w:rPr>
      </w:pPr>
      <w:r w:rsidRPr="00B217BF">
        <w:rPr>
          <w:rFonts w:ascii="Times New Roman" w:hAnsi="Times New Roman" w:cs="Times New Roman"/>
          <w:lang w:val="lt-LT"/>
        </w:rPr>
        <w:t xml:space="preserve">Dalis išgerto </w:t>
      </w:r>
      <w:proofErr w:type="spellStart"/>
      <w:r w:rsidRPr="00B217BF">
        <w:rPr>
          <w:rFonts w:ascii="Times New Roman" w:hAnsi="Times New Roman" w:cs="Times New Roman"/>
          <w:lang w:val="lt-LT"/>
        </w:rPr>
        <w:t>ibuprofeno</w:t>
      </w:r>
      <w:proofErr w:type="spellEnd"/>
      <w:r w:rsidRPr="00B217BF">
        <w:rPr>
          <w:rFonts w:ascii="Times New Roman" w:hAnsi="Times New Roman" w:cs="Times New Roman"/>
          <w:lang w:val="lt-LT"/>
        </w:rPr>
        <w:t xml:space="preserve"> rezorbuojama skrandyje, o vėliau visa likusi dalis – plonojoje žarnoje. </w:t>
      </w:r>
      <w:proofErr w:type="spellStart"/>
      <w:r w:rsidRPr="00B217BF">
        <w:rPr>
          <w:rFonts w:ascii="Times New Roman" w:hAnsi="Times New Roman" w:cs="Times New Roman"/>
          <w:lang w:val="lt-LT"/>
        </w:rPr>
        <w:t>Ibuprofenas</w:t>
      </w:r>
      <w:proofErr w:type="spellEnd"/>
      <w:r w:rsidRPr="00B217BF">
        <w:rPr>
          <w:rFonts w:ascii="Times New Roman" w:hAnsi="Times New Roman" w:cs="Times New Roman"/>
          <w:lang w:val="lt-LT"/>
        </w:rPr>
        <w:t xml:space="preserve"> </w:t>
      </w:r>
      <w:proofErr w:type="spellStart"/>
      <w:r w:rsidRPr="00B217BF">
        <w:rPr>
          <w:rFonts w:ascii="Times New Roman" w:hAnsi="Times New Roman" w:cs="Times New Roman"/>
          <w:lang w:val="lt-LT"/>
        </w:rPr>
        <w:t>biotransformuojamas</w:t>
      </w:r>
      <w:proofErr w:type="spellEnd"/>
      <w:r w:rsidRPr="00B217BF">
        <w:rPr>
          <w:rFonts w:ascii="Times New Roman" w:hAnsi="Times New Roman" w:cs="Times New Roman"/>
          <w:lang w:val="lt-LT"/>
        </w:rPr>
        <w:t xml:space="preserve"> kepenyse (vyksta </w:t>
      </w:r>
      <w:proofErr w:type="spellStart"/>
      <w:r w:rsidRPr="00B217BF">
        <w:rPr>
          <w:rFonts w:ascii="Times New Roman" w:hAnsi="Times New Roman" w:cs="Times New Roman"/>
          <w:lang w:val="lt-LT"/>
        </w:rPr>
        <w:t>hidroksilinimo</w:t>
      </w:r>
      <w:proofErr w:type="spellEnd"/>
      <w:r w:rsidRPr="00B217BF">
        <w:rPr>
          <w:rFonts w:ascii="Times New Roman" w:hAnsi="Times New Roman" w:cs="Times New Roman"/>
          <w:lang w:val="lt-LT"/>
        </w:rPr>
        <w:t xml:space="preserve">, </w:t>
      </w:r>
      <w:proofErr w:type="spellStart"/>
      <w:r w:rsidRPr="00B217BF">
        <w:rPr>
          <w:rFonts w:ascii="Times New Roman" w:hAnsi="Times New Roman" w:cs="Times New Roman"/>
          <w:lang w:val="lt-LT"/>
        </w:rPr>
        <w:t>karboksilinimo</w:t>
      </w:r>
      <w:proofErr w:type="spellEnd"/>
      <w:r w:rsidRPr="00B217BF">
        <w:rPr>
          <w:rFonts w:ascii="Times New Roman" w:hAnsi="Times New Roman" w:cs="Times New Roman"/>
          <w:lang w:val="lt-LT"/>
        </w:rPr>
        <w:t xml:space="preserve">, </w:t>
      </w:r>
      <w:proofErr w:type="spellStart"/>
      <w:r w:rsidRPr="00B217BF">
        <w:rPr>
          <w:rFonts w:ascii="Times New Roman" w:hAnsi="Times New Roman" w:cs="Times New Roman"/>
          <w:lang w:val="lt-LT"/>
        </w:rPr>
        <w:t>konjugacijos</w:t>
      </w:r>
      <w:proofErr w:type="spellEnd"/>
      <w:r w:rsidRPr="00B217BF">
        <w:rPr>
          <w:rFonts w:ascii="Times New Roman" w:hAnsi="Times New Roman" w:cs="Times New Roman"/>
          <w:lang w:val="lt-LT"/>
        </w:rPr>
        <w:t xml:space="preserve"> reakcijos), o susidarę farmakologiškai ne</w:t>
      </w:r>
      <w:r w:rsidRPr="00003949">
        <w:rPr>
          <w:rFonts w:ascii="Times New Roman" w:hAnsi="Times New Roman" w:cs="Times New Roman"/>
          <w:lang w:val="lt-LT"/>
        </w:rPr>
        <w:t xml:space="preserve">veiklūs metabolitai visiškai eliminuojami iš organizmo (daugiausia, apie 90 %, jų šalinama pro inkstus, likusi dalis – su tulžimi). Vaistinio preparato pusinės eliminacijos laikas sveikiems asmenims ir kepenų ar inkstų ligomis sergantiems pacientams yra 1,8–3,5 val. Apie 99 % </w:t>
      </w:r>
      <w:proofErr w:type="spellStart"/>
      <w:r w:rsidRPr="00003949">
        <w:rPr>
          <w:rFonts w:ascii="Times New Roman" w:hAnsi="Times New Roman" w:cs="Times New Roman"/>
          <w:lang w:val="lt-LT"/>
        </w:rPr>
        <w:t>ibuprofeno</w:t>
      </w:r>
      <w:proofErr w:type="spellEnd"/>
      <w:r w:rsidRPr="00003949">
        <w:rPr>
          <w:rFonts w:ascii="Times New Roman" w:hAnsi="Times New Roman" w:cs="Times New Roman"/>
          <w:lang w:val="lt-LT"/>
        </w:rPr>
        <w:t xml:space="preserve"> susijungia su plazmos baltymais.</w:t>
      </w:r>
    </w:p>
    <w:p w14:paraId="606A8476"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71689894"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u w:val="single"/>
          <w:lang w:val="lt-LT"/>
        </w:rPr>
      </w:pPr>
      <w:r w:rsidRPr="00432930">
        <w:rPr>
          <w:rFonts w:ascii="Times New Roman" w:eastAsia="Times New Roman" w:hAnsi="Times New Roman" w:cs="Times New Roman"/>
          <w:bCs/>
          <w:noProof/>
          <w:u w:val="single"/>
          <w:lang w:val="lt-LT"/>
        </w:rPr>
        <w:t>Sutrikusi inkstų funkcija</w:t>
      </w:r>
    </w:p>
    <w:p w14:paraId="54B24D51" w14:textId="6180BB92" w:rsidR="00B4350B" w:rsidRPr="00B217BF" w:rsidRDefault="00B4350B" w:rsidP="00B4350B">
      <w:pPr>
        <w:tabs>
          <w:tab w:val="left" w:pos="0"/>
          <w:tab w:val="left" w:pos="567"/>
        </w:tabs>
        <w:spacing w:after="0" w:line="240" w:lineRule="auto"/>
        <w:rPr>
          <w:rFonts w:ascii="Times New Roman" w:hAnsi="Times New Roman" w:cs="Times New Roman"/>
          <w:lang w:val="lt-LT"/>
        </w:rPr>
      </w:pPr>
      <w:r w:rsidRPr="00987F92">
        <w:rPr>
          <w:rFonts w:ascii="Times New Roman" w:hAnsi="Times New Roman" w:cs="Times New Roman"/>
          <w:lang w:val="lt-LT"/>
        </w:rPr>
        <w:t xml:space="preserve">Kada </w:t>
      </w:r>
      <w:proofErr w:type="spellStart"/>
      <w:r w:rsidRPr="00987F92">
        <w:rPr>
          <w:rFonts w:ascii="Times New Roman" w:hAnsi="Times New Roman" w:cs="Times New Roman"/>
          <w:lang w:val="lt-LT"/>
        </w:rPr>
        <w:t>ibuprofenas</w:t>
      </w:r>
      <w:proofErr w:type="spellEnd"/>
      <w:r w:rsidRPr="00987F92">
        <w:rPr>
          <w:rFonts w:ascii="Times New Roman" w:hAnsi="Times New Roman" w:cs="Times New Roman"/>
          <w:lang w:val="lt-LT"/>
        </w:rPr>
        <w:t xml:space="preserve"> ir jo metabolitai pirmiausia pašalinami pro inkstus, pacientams su įvairaus laipsnio inkstų funkcijos sutrikimu, galima vaistinio preparato pasikei</w:t>
      </w:r>
      <w:r w:rsidRPr="00145E94">
        <w:rPr>
          <w:rFonts w:ascii="Times New Roman" w:hAnsi="Times New Roman" w:cs="Times New Roman"/>
          <w:lang w:val="lt-LT"/>
        </w:rPr>
        <w:t xml:space="preserve">tusi farmakokinetika. Pacientams su inkstų funkcijos sutrikimu, sumažėja baltymo surišimas, padidėja </w:t>
      </w:r>
      <w:proofErr w:type="spellStart"/>
      <w:r w:rsidRPr="00145E94">
        <w:rPr>
          <w:rFonts w:ascii="Times New Roman" w:hAnsi="Times New Roman" w:cs="Times New Roman"/>
          <w:lang w:val="lt-LT"/>
        </w:rPr>
        <w:t>ibuprofeno</w:t>
      </w:r>
      <w:proofErr w:type="spellEnd"/>
      <w:r w:rsidRPr="00145E94">
        <w:rPr>
          <w:rFonts w:ascii="Times New Roman" w:hAnsi="Times New Roman" w:cs="Times New Roman"/>
          <w:lang w:val="lt-LT"/>
        </w:rPr>
        <w:t xml:space="preserve"> bendras kiekis bei laisvo (S)- </w:t>
      </w:r>
      <w:proofErr w:type="spellStart"/>
      <w:r w:rsidRPr="00145E94">
        <w:rPr>
          <w:rFonts w:ascii="Times New Roman" w:hAnsi="Times New Roman" w:cs="Times New Roman"/>
          <w:lang w:val="lt-LT"/>
        </w:rPr>
        <w:t>ibuprofeno</w:t>
      </w:r>
      <w:proofErr w:type="spellEnd"/>
      <w:r w:rsidRPr="00145E94">
        <w:rPr>
          <w:rFonts w:ascii="Times New Roman" w:hAnsi="Times New Roman" w:cs="Times New Roman"/>
          <w:lang w:val="lt-LT"/>
        </w:rPr>
        <w:t xml:space="preserve">, didesnės AUC vertės laisvo (S)- </w:t>
      </w:r>
      <w:proofErr w:type="spellStart"/>
      <w:r w:rsidRPr="00145E94">
        <w:rPr>
          <w:rFonts w:ascii="Times New Roman" w:hAnsi="Times New Roman" w:cs="Times New Roman"/>
          <w:lang w:val="lt-LT"/>
        </w:rPr>
        <w:t>ibuprofeno</w:t>
      </w:r>
      <w:proofErr w:type="spellEnd"/>
      <w:r w:rsidRPr="00145E94">
        <w:rPr>
          <w:rFonts w:ascii="Times New Roman" w:hAnsi="Times New Roman" w:cs="Times New Roman"/>
          <w:lang w:val="lt-LT"/>
        </w:rPr>
        <w:t xml:space="preserve"> ir padidėja </w:t>
      </w:r>
      <w:proofErr w:type="spellStart"/>
      <w:r w:rsidRPr="00145E94">
        <w:rPr>
          <w:rFonts w:ascii="Times New Roman" w:hAnsi="Times New Roman" w:cs="Times New Roman"/>
          <w:lang w:val="lt-LT"/>
        </w:rPr>
        <w:t>enantiomeriniai</w:t>
      </w:r>
      <w:proofErr w:type="spellEnd"/>
      <w:r w:rsidRPr="00145E94">
        <w:rPr>
          <w:rFonts w:ascii="Times New Roman" w:hAnsi="Times New Roman" w:cs="Times New Roman"/>
          <w:lang w:val="lt-LT"/>
        </w:rPr>
        <w:t xml:space="preserve"> AUC (S/R) rodikliai, lyginant </w:t>
      </w:r>
      <w:r w:rsidRPr="00B217BF">
        <w:rPr>
          <w:rFonts w:ascii="Times New Roman" w:hAnsi="Times New Roman" w:cs="Times New Roman"/>
          <w:lang w:val="lt-LT"/>
        </w:rPr>
        <w:t xml:space="preserve">su sveikų pacientų tais pačiais duomenimis. Lyginant sveikus savanorius su pacientais, kuriems yra galutinės stadijos inkstų liga ir yra </w:t>
      </w:r>
      <w:proofErr w:type="spellStart"/>
      <w:r w:rsidRPr="00B217BF">
        <w:rPr>
          <w:rFonts w:ascii="Times New Roman" w:hAnsi="Times New Roman" w:cs="Times New Roman"/>
          <w:lang w:val="lt-LT"/>
        </w:rPr>
        <w:t>dializuojami</w:t>
      </w:r>
      <w:proofErr w:type="spellEnd"/>
      <w:r w:rsidRPr="00B217BF">
        <w:rPr>
          <w:rFonts w:ascii="Times New Roman" w:hAnsi="Times New Roman" w:cs="Times New Roman"/>
          <w:lang w:val="lt-LT"/>
        </w:rPr>
        <w:t xml:space="preserve">, laisva </w:t>
      </w:r>
      <w:proofErr w:type="spellStart"/>
      <w:r w:rsidRPr="00B217BF">
        <w:rPr>
          <w:rFonts w:ascii="Times New Roman" w:hAnsi="Times New Roman" w:cs="Times New Roman"/>
          <w:lang w:val="lt-LT"/>
        </w:rPr>
        <w:t>ibuprofeno</w:t>
      </w:r>
      <w:proofErr w:type="spellEnd"/>
      <w:r w:rsidRPr="00B217BF">
        <w:rPr>
          <w:rFonts w:ascii="Times New Roman" w:hAnsi="Times New Roman" w:cs="Times New Roman"/>
          <w:lang w:val="lt-LT"/>
        </w:rPr>
        <w:t xml:space="preserve"> frakcija yra apie 3 % lyginant su 1 % sveikų asmenų. Esant sunkiam inkstų funkcijos sutrikimui gali pasireikšti </w:t>
      </w:r>
      <w:proofErr w:type="spellStart"/>
      <w:r w:rsidRPr="00B217BF">
        <w:rPr>
          <w:rFonts w:ascii="Times New Roman" w:hAnsi="Times New Roman" w:cs="Times New Roman"/>
          <w:lang w:val="lt-LT"/>
        </w:rPr>
        <w:t>ibuprofeno</w:t>
      </w:r>
      <w:proofErr w:type="spellEnd"/>
      <w:r w:rsidRPr="00B217BF">
        <w:rPr>
          <w:rFonts w:ascii="Times New Roman" w:hAnsi="Times New Roman" w:cs="Times New Roman"/>
          <w:lang w:val="lt-LT"/>
        </w:rPr>
        <w:t xml:space="preserve"> metabolitų akumuliacija. Šio poveikio reikšmė nežinoma. Metabolitai gali būti pašalinti hemodializės būdu (žr. 4.3 skyrių).</w:t>
      </w:r>
    </w:p>
    <w:p w14:paraId="574CF776" w14:textId="77777777" w:rsidR="00B4350B" w:rsidRPr="00003949" w:rsidRDefault="00B4350B" w:rsidP="00B4350B">
      <w:pPr>
        <w:tabs>
          <w:tab w:val="left" w:pos="0"/>
          <w:tab w:val="left" w:pos="567"/>
        </w:tabs>
        <w:spacing w:after="0" w:line="240" w:lineRule="auto"/>
        <w:rPr>
          <w:rFonts w:ascii="Times New Roman" w:hAnsi="Times New Roman" w:cs="Times New Roman"/>
          <w:lang w:val="lt-LT"/>
        </w:rPr>
      </w:pPr>
    </w:p>
    <w:p w14:paraId="3EBE5E4E" w14:textId="77777777" w:rsidR="00B4350B" w:rsidRPr="00432930" w:rsidRDefault="00B4350B" w:rsidP="00B4350B">
      <w:pPr>
        <w:tabs>
          <w:tab w:val="left" w:pos="0"/>
          <w:tab w:val="left" w:pos="567"/>
        </w:tabs>
        <w:spacing w:after="0" w:line="240" w:lineRule="auto"/>
        <w:rPr>
          <w:rFonts w:ascii="Times New Roman" w:hAnsi="Times New Roman" w:cs="Times New Roman"/>
          <w:u w:val="single"/>
          <w:lang w:val="lt-LT"/>
        </w:rPr>
      </w:pPr>
      <w:r w:rsidRPr="00432930">
        <w:rPr>
          <w:rFonts w:ascii="Times New Roman" w:hAnsi="Times New Roman" w:cs="Times New Roman"/>
          <w:u w:val="single"/>
          <w:lang w:val="lt-LT"/>
        </w:rPr>
        <w:lastRenderedPageBreak/>
        <w:t>Sutrikusi kepenų funkcija</w:t>
      </w:r>
    </w:p>
    <w:p w14:paraId="2834BA84" w14:textId="22A8C12F" w:rsidR="00B4350B" w:rsidRPr="00003949" w:rsidRDefault="00B4350B" w:rsidP="00B4350B">
      <w:pPr>
        <w:tabs>
          <w:tab w:val="left" w:pos="0"/>
          <w:tab w:val="left" w:pos="567"/>
        </w:tabs>
        <w:spacing w:after="0" w:line="240" w:lineRule="auto"/>
        <w:rPr>
          <w:rFonts w:ascii="Times New Roman" w:hAnsi="Times New Roman" w:cs="Times New Roman"/>
          <w:lang w:val="lt-LT"/>
        </w:rPr>
      </w:pPr>
      <w:r w:rsidRPr="00003949">
        <w:rPr>
          <w:rFonts w:ascii="Times New Roman" w:hAnsi="Times New Roman" w:cs="Times New Roman"/>
          <w:lang w:val="lt-LT"/>
        </w:rPr>
        <w:t xml:space="preserve">Esanti alkoholinė kepenų liga su lengvu ar vidutiniu kepenų funkcijos sutrikimu nekeičia vaistinio preparato </w:t>
      </w:r>
      <w:proofErr w:type="spellStart"/>
      <w:r w:rsidRPr="00003949">
        <w:rPr>
          <w:rFonts w:ascii="Times New Roman" w:hAnsi="Times New Roman" w:cs="Times New Roman"/>
          <w:lang w:val="lt-LT"/>
        </w:rPr>
        <w:t>farmakokinetinių</w:t>
      </w:r>
      <w:proofErr w:type="spellEnd"/>
      <w:r w:rsidRPr="00003949">
        <w:rPr>
          <w:rFonts w:ascii="Times New Roman" w:hAnsi="Times New Roman" w:cs="Times New Roman"/>
          <w:lang w:val="lt-LT"/>
        </w:rPr>
        <w:t xml:space="preserve"> savybių.</w:t>
      </w:r>
    </w:p>
    <w:p w14:paraId="09E42E2D" w14:textId="77777777" w:rsidR="00B4350B" w:rsidRPr="00003949" w:rsidRDefault="00B4350B" w:rsidP="00B4350B">
      <w:pPr>
        <w:tabs>
          <w:tab w:val="left" w:pos="0"/>
          <w:tab w:val="left" w:pos="567"/>
        </w:tabs>
        <w:spacing w:after="0" w:line="240" w:lineRule="auto"/>
        <w:rPr>
          <w:rFonts w:ascii="Times New Roman" w:hAnsi="Times New Roman" w:cs="Times New Roman"/>
          <w:lang w:val="lt-LT"/>
        </w:rPr>
      </w:pPr>
      <w:r w:rsidRPr="00003949">
        <w:rPr>
          <w:rFonts w:ascii="Times New Roman" w:hAnsi="Times New Roman" w:cs="Times New Roman"/>
          <w:lang w:val="lt-LT"/>
        </w:rPr>
        <w:t xml:space="preserve">Kepenų ligos gali pakeisti </w:t>
      </w:r>
      <w:proofErr w:type="spellStart"/>
      <w:r w:rsidRPr="00003949">
        <w:rPr>
          <w:rFonts w:ascii="Times New Roman" w:hAnsi="Times New Roman" w:cs="Times New Roman"/>
          <w:lang w:val="lt-LT"/>
        </w:rPr>
        <w:t>ibuprofeno</w:t>
      </w:r>
      <w:proofErr w:type="spellEnd"/>
      <w:r w:rsidRPr="00003949">
        <w:rPr>
          <w:rFonts w:ascii="Times New Roman" w:hAnsi="Times New Roman" w:cs="Times New Roman"/>
          <w:lang w:val="lt-LT"/>
        </w:rPr>
        <w:t xml:space="preserve"> farmakokinetiką. Pacientams su kepenų ciroze su vidutiniu kepenų funkcijos sutrikimu (6-10 balų pagal </w:t>
      </w:r>
      <w:proofErr w:type="spellStart"/>
      <w:r w:rsidRPr="00003949">
        <w:rPr>
          <w:rFonts w:ascii="Times New Roman" w:hAnsi="Times New Roman" w:cs="Times New Roman"/>
          <w:i/>
          <w:lang w:val="lt-LT"/>
        </w:rPr>
        <w:t>Child</w:t>
      </w:r>
      <w:proofErr w:type="spellEnd"/>
      <w:r w:rsidRPr="00003949">
        <w:rPr>
          <w:rFonts w:ascii="Times New Roman" w:hAnsi="Times New Roman" w:cs="Times New Roman"/>
          <w:i/>
          <w:lang w:val="lt-LT"/>
        </w:rPr>
        <w:t xml:space="preserve"> </w:t>
      </w:r>
      <w:proofErr w:type="spellStart"/>
      <w:r w:rsidRPr="00003949">
        <w:rPr>
          <w:rFonts w:ascii="Times New Roman" w:hAnsi="Times New Roman" w:cs="Times New Roman"/>
          <w:i/>
          <w:lang w:val="lt-LT"/>
        </w:rPr>
        <w:t>Pugh</w:t>
      </w:r>
      <w:proofErr w:type="spellEnd"/>
      <w:r w:rsidRPr="00003949">
        <w:rPr>
          <w:rFonts w:ascii="Times New Roman" w:hAnsi="Times New Roman" w:cs="Times New Roman"/>
          <w:lang w:val="lt-LT"/>
        </w:rPr>
        <w:t xml:space="preserve">) buvo stebėtas 2 kartus pailgėjęs pusinės eliminacijos laikas ir </w:t>
      </w:r>
      <w:proofErr w:type="spellStart"/>
      <w:r w:rsidRPr="00003949">
        <w:rPr>
          <w:rFonts w:ascii="Times New Roman" w:hAnsi="Times New Roman" w:cs="Times New Roman"/>
          <w:lang w:val="lt-LT"/>
        </w:rPr>
        <w:t>enantiomerų</w:t>
      </w:r>
      <w:proofErr w:type="spellEnd"/>
      <w:r w:rsidRPr="00003949">
        <w:rPr>
          <w:rFonts w:ascii="Times New Roman" w:hAnsi="Times New Roman" w:cs="Times New Roman"/>
          <w:lang w:val="lt-LT"/>
        </w:rPr>
        <w:t xml:space="preserve"> AUC santykis (S/R) buvo kur kas mažesnis lyginant su sveikais pacientais, iš ko galima spręsti apie </w:t>
      </w:r>
      <w:proofErr w:type="spellStart"/>
      <w:r w:rsidRPr="00003949">
        <w:rPr>
          <w:rFonts w:ascii="Times New Roman" w:hAnsi="Times New Roman" w:cs="Times New Roman"/>
          <w:lang w:val="lt-LT"/>
        </w:rPr>
        <w:t>metabolinės</w:t>
      </w:r>
      <w:proofErr w:type="spellEnd"/>
      <w:r w:rsidRPr="00003949">
        <w:rPr>
          <w:rFonts w:ascii="Times New Roman" w:hAnsi="Times New Roman" w:cs="Times New Roman"/>
          <w:lang w:val="lt-LT"/>
        </w:rPr>
        <w:t xml:space="preserve"> inversijos sutrikimą (R)- </w:t>
      </w:r>
      <w:proofErr w:type="spellStart"/>
      <w:r w:rsidRPr="00003949">
        <w:rPr>
          <w:rFonts w:ascii="Times New Roman" w:hAnsi="Times New Roman" w:cs="Times New Roman"/>
          <w:lang w:val="lt-LT"/>
        </w:rPr>
        <w:t>ibuprofeno</w:t>
      </w:r>
      <w:proofErr w:type="spellEnd"/>
      <w:r w:rsidRPr="00003949">
        <w:rPr>
          <w:rFonts w:ascii="Times New Roman" w:hAnsi="Times New Roman" w:cs="Times New Roman"/>
          <w:lang w:val="lt-LT"/>
        </w:rPr>
        <w:t xml:space="preserve"> į aktyvų (S)- </w:t>
      </w:r>
      <w:proofErr w:type="spellStart"/>
      <w:r w:rsidRPr="00003949">
        <w:rPr>
          <w:rFonts w:ascii="Times New Roman" w:hAnsi="Times New Roman" w:cs="Times New Roman"/>
          <w:lang w:val="lt-LT"/>
        </w:rPr>
        <w:t>enantiomerą</w:t>
      </w:r>
      <w:proofErr w:type="spellEnd"/>
      <w:r w:rsidRPr="00003949">
        <w:rPr>
          <w:rFonts w:ascii="Times New Roman" w:hAnsi="Times New Roman" w:cs="Times New Roman"/>
          <w:lang w:val="lt-LT"/>
        </w:rPr>
        <w:t xml:space="preserve"> (žr. 4.3 skyrių).</w:t>
      </w:r>
    </w:p>
    <w:p w14:paraId="11CC2E1F"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61121076" w14:textId="77777777" w:rsidR="00B4350B" w:rsidRPr="00987F92" w:rsidRDefault="00B4350B" w:rsidP="00B4350B">
      <w:pPr>
        <w:keepNext/>
        <w:keepLines/>
        <w:tabs>
          <w:tab w:val="left" w:pos="0"/>
          <w:tab w:val="left" w:pos="567"/>
        </w:tabs>
        <w:spacing w:after="0" w:line="240" w:lineRule="auto"/>
        <w:ind w:left="567" w:hanging="567"/>
        <w:outlineLvl w:val="2"/>
        <w:rPr>
          <w:rFonts w:ascii="Times New Roman" w:hAnsi="Times New Roman" w:cs="Times New Roman"/>
          <w:b/>
          <w:kern w:val="28"/>
          <w:lang w:val="lt-LT"/>
        </w:rPr>
      </w:pPr>
      <w:bookmarkStart w:id="38" w:name="_Toc129243114"/>
      <w:bookmarkStart w:id="39" w:name="_Toc129243239"/>
      <w:r w:rsidRPr="00987F92">
        <w:rPr>
          <w:rFonts w:ascii="Times New Roman" w:hAnsi="Times New Roman" w:cs="Times New Roman"/>
          <w:b/>
          <w:kern w:val="28"/>
          <w:lang w:val="lt-LT"/>
        </w:rPr>
        <w:t>5.3</w:t>
      </w:r>
      <w:r w:rsidRPr="00987F92">
        <w:rPr>
          <w:rFonts w:ascii="Times New Roman" w:hAnsi="Times New Roman" w:cs="Times New Roman"/>
          <w:b/>
          <w:kern w:val="28"/>
          <w:lang w:val="lt-LT"/>
        </w:rPr>
        <w:tab/>
      </w:r>
      <w:proofErr w:type="spellStart"/>
      <w:r w:rsidRPr="00987F92">
        <w:rPr>
          <w:rFonts w:ascii="Times New Roman" w:hAnsi="Times New Roman" w:cs="Times New Roman"/>
          <w:b/>
          <w:kern w:val="28"/>
          <w:lang w:val="lt-LT"/>
        </w:rPr>
        <w:t>Ikiklinikinių</w:t>
      </w:r>
      <w:proofErr w:type="spellEnd"/>
      <w:r w:rsidRPr="00987F92">
        <w:rPr>
          <w:rFonts w:ascii="Times New Roman" w:hAnsi="Times New Roman" w:cs="Times New Roman"/>
          <w:b/>
          <w:kern w:val="28"/>
          <w:lang w:val="lt-LT"/>
        </w:rPr>
        <w:t xml:space="preserve"> saugumo tyrimų duomenys</w:t>
      </w:r>
      <w:bookmarkEnd w:id="38"/>
      <w:bookmarkEnd w:id="39"/>
    </w:p>
    <w:p w14:paraId="0D0E575C"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7A3A2BC0" w14:textId="77777777" w:rsidR="00B4350B" w:rsidRPr="00003949" w:rsidRDefault="00B4350B" w:rsidP="00B4350B">
      <w:pPr>
        <w:tabs>
          <w:tab w:val="left" w:pos="0"/>
          <w:tab w:val="left" w:pos="567"/>
        </w:tabs>
        <w:spacing w:after="0" w:line="240" w:lineRule="auto"/>
        <w:rPr>
          <w:rFonts w:ascii="Times New Roman" w:hAnsi="Times New Roman" w:cs="Times New Roman"/>
          <w:lang w:val="lt-LT"/>
        </w:rPr>
      </w:pPr>
      <w:proofErr w:type="spellStart"/>
      <w:r w:rsidRPr="00987F92">
        <w:rPr>
          <w:rFonts w:ascii="Times New Roman" w:hAnsi="Times New Roman" w:cs="Times New Roman"/>
          <w:lang w:val="lt-LT"/>
        </w:rPr>
        <w:t>Poūmio</w:t>
      </w:r>
      <w:proofErr w:type="spellEnd"/>
      <w:r w:rsidRPr="00987F92">
        <w:rPr>
          <w:rFonts w:ascii="Times New Roman" w:hAnsi="Times New Roman" w:cs="Times New Roman"/>
          <w:lang w:val="lt-LT"/>
        </w:rPr>
        <w:t xml:space="preserve"> ir lėtinio toksinio poveikio tyrimų metu </w:t>
      </w:r>
      <w:proofErr w:type="spellStart"/>
      <w:r w:rsidRPr="00987F92">
        <w:rPr>
          <w:rFonts w:ascii="Times New Roman" w:hAnsi="Times New Roman" w:cs="Times New Roman"/>
          <w:lang w:val="lt-LT"/>
        </w:rPr>
        <w:t>ibuprofenas</w:t>
      </w:r>
      <w:proofErr w:type="spellEnd"/>
      <w:r w:rsidRPr="00987F92">
        <w:rPr>
          <w:rFonts w:ascii="Times New Roman" w:hAnsi="Times New Roman" w:cs="Times New Roman"/>
          <w:lang w:val="lt-LT"/>
        </w:rPr>
        <w:t xml:space="preserve"> daugiausiai sukėlė virškinimo trakto sutrikimus ir opas gyvūnams. Mutageninis </w:t>
      </w:r>
      <w:proofErr w:type="spellStart"/>
      <w:r w:rsidRPr="00987F92">
        <w:rPr>
          <w:rFonts w:ascii="Times New Roman" w:hAnsi="Times New Roman" w:cs="Times New Roman"/>
          <w:lang w:val="lt-LT"/>
        </w:rPr>
        <w:t>ibuprofeno</w:t>
      </w:r>
      <w:proofErr w:type="spellEnd"/>
      <w:r w:rsidRPr="00987F92">
        <w:rPr>
          <w:rFonts w:ascii="Times New Roman" w:hAnsi="Times New Roman" w:cs="Times New Roman"/>
          <w:lang w:val="lt-LT"/>
        </w:rPr>
        <w:t xml:space="preserve"> poveikis tyrimais </w:t>
      </w:r>
      <w:proofErr w:type="spellStart"/>
      <w:r w:rsidRPr="00145E94">
        <w:rPr>
          <w:rFonts w:ascii="Times New Roman" w:hAnsi="Times New Roman" w:cs="Times New Roman"/>
          <w:i/>
          <w:lang w:val="lt-LT"/>
        </w:rPr>
        <w:t>in</w:t>
      </w:r>
      <w:proofErr w:type="spellEnd"/>
      <w:r w:rsidRPr="00145E94">
        <w:rPr>
          <w:rFonts w:ascii="Times New Roman" w:hAnsi="Times New Roman" w:cs="Times New Roman"/>
          <w:i/>
          <w:lang w:val="lt-LT"/>
        </w:rPr>
        <w:t xml:space="preserve"> </w:t>
      </w:r>
      <w:proofErr w:type="spellStart"/>
      <w:r w:rsidRPr="00145E94">
        <w:rPr>
          <w:rFonts w:ascii="Times New Roman" w:hAnsi="Times New Roman" w:cs="Times New Roman"/>
          <w:i/>
          <w:lang w:val="lt-LT"/>
        </w:rPr>
        <w:t>vitro</w:t>
      </w:r>
      <w:proofErr w:type="spellEnd"/>
      <w:r w:rsidRPr="00145E94">
        <w:rPr>
          <w:rFonts w:ascii="Times New Roman" w:hAnsi="Times New Roman" w:cs="Times New Roman"/>
          <w:i/>
          <w:lang w:val="lt-LT"/>
        </w:rPr>
        <w:t xml:space="preserve"> </w:t>
      </w:r>
      <w:r w:rsidRPr="00B217BF">
        <w:rPr>
          <w:rFonts w:ascii="Times New Roman" w:hAnsi="Times New Roman" w:cs="Times New Roman"/>
          <w:lang w:val="lt-LT"/>
        </w:rPr>
        <w:t xml:space="preserve">ar </w:t>
      </w:r>
      <w:proofErr w:type="spellStart"/>
      <w:r w:rsidRPr="00B217BF">
        <w:rPr>
          <w:rFonts w:ascii="Times New Roman" w:hAnsi="Times New Roman" w:cs="Times New Roman"/>
          <w:i/>
          <w:lang w:val="lt-LT"/>
        </w:rPr>
        <w:t>in</w:t>
      </w:r>
      <w:proofErr w:type="spellEnd"/>
      <w:r w:rsidRPr="00B217BF">
        <w:rPr>
          <w:rFonts w:ascii="Times New Roman" w:hAnsi="Times New Roman" w:cs="Times New Roman"/>
          <w:i/>
          <w:lang w:val="lt-LT"/>
        </w:rPr>
        <w:t xml:space="preserve"> </w:t>
      </w:r>
      <w:proofErr w:type="spellStart"/>
      <w:r w:rsidRPr="00B217BF">
        <w:rPr>
          <w:rFonts w:ascii="Times New Roman" w:hAnsi="Times New Roman" w:cs="Times New Roman"/>
          <w:i/>
          <w:lang w:val="lt-LT"/>
        </w:rPr>
        <w:t>vivo</w:t>
      </w:r>
      <w:proofErr w:type="spellEnd"/>
      <w:r w:rsidRPr="00B217BF">
        <w:rPr>
          <w:rFonts w:ascii="Times New Roman" w:hAnsi="Times New Roman" w:cs="Times New Roman"/>
          <w:i/>
          <w:lang w:val="lt-LT"/>
        </w:rPr>
        <w:t xml:space="preserve"> </w:t>
      </w:r>
      <w:r w:rsidRPr="00B217BF">
        <w:rPr>
          <w:rFonts w:ascii="Times New Roman" w:hAnsi="Times New Roman" w:cs="Times New Roman"/>
          <w:lang w:val="lt-LT"/>
        </w:rPr>
        <w:t>nebuvo nustatytas. Kancerogeninio poveikio t</w:t>
      </w:r>
      <w:r w:rsidRPr="00003949">
        <w:rPr>
          <w:rFonts w:ascii="Times New Roman" w:hAnsi="Times New Roman" w:cs="Times New Roman"/>
          <w:lang w:val="lt-LT"/>
        </w:rPr>
        <w:t>yrimų su pelėmis ir žiurkėmis metu nebuvo nustatyta.</w:t>
      </w:r>
    </w:p>
    <w:p w14:paraId="24AD61F5" w14:textId="77777777" w:rsidR="00B4350B" w:rsidRPr="00003949" w:rsidRDefault="00B4350B" w:rsidP="00B4350B">
      <w:pPr>
        <w:tabs>
          <w:tab w:val="left" w:pos="0"/>
          <w:tab w:val="left" w:pos="567"/>
        </w:tabs>
        <w:spacing w:after="0" w:line="240" w:lineRule="auto"/>
        <w:rPr>
          <w:rFonts w:ascii="Times New Roman" w:hAnsi="Times New Roman" w:cs="Times New Roman"/>
          <w:lang w:val="lt-LT"/>
        </w:rPr>
      </w:pPr>
    </w:p>
    <w:p w14:paraId="2A93BB90" w14:textId="77777777" w:rsidR="00B4350B" w:rsidRPr="00003949" w:rsidRDefault="00B4350B" w:rsidP="00B4350B">
      <w:pPr>
        <w:tabs>
          <w:tab w:val="left" w:pos="0"/>
          <w:tab w:val="left" w:pos="567"/>
        </w:tabs>
        <w:spacing w:after="0" w:line="240" w:lineRule="auto"/>
        <w:rPr>
          <w:rFonts w:ascii="Times New Roman" w:hAnsi="Times New Roman" w:cs="Times New Roman"/>
          <w:lang w:val="lt-LT"/>
        </w:rPr>
      </w:pPr>
      <w:r w:rsidRPr="00003949">
        <w:rPr>
          <w:rFonts w:ascii="Times New Roman" w:hAnsi="Times New Roman" w:cs="Times New Roman"/>
          <w:lang w:val="lt-LT"/>
        </w:rPr>
        <w:t xml:space="preserve">Triušių patelėms vaistinis preparatas slopino ovuliaciją, įvairių rūšių gyvūnų (triušių, žiurkių, pelių) patelėms stabdė implantaciją. Toksinio poveikio dauginimosi funkcijai tyrimų rezultatai rodo, kad </w:t>
      </w:r>
      <w:proofErr w:type="spellStart"/>
      <w:r w:rsidRPr="00003949">
        <w:rPr>
          <w:rFonts w:ascii="Times New Roman" w:hAnsi="Times New Roman" w:cs="Times New Roman"/>
          <w:lang w:val="lt-LT"/>
        </w:rPr>
        <w:t>ibuprofeno</w:t>
      </w:r>
      <w:proofErr w:type="spellEnd"/>
      <w:r w:rsidRPr="00003949">
        <w:rPr>
          <w:rFonts w:ascii="Times New Roman" w:hAnsi="Times New Roman" w:cs="Times New Roman"/>
          <w:lang w:val="lt-LT"/>
        </w:rPr>
        <w:t xml:space="preserve"> prasiskverbia per placentą. Vaisingumo laikotarpiu vartojamos toksinės dozės dažnio vaisiaus sklaidos trūkumus, pvz., širdies skilvelių pertvaros defektus. </w:t>
      </w:r>
    </w:p>
    <w:p w14:paraId="008F48B3"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13E4B626"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482C8F58" w14:textId="77777777" w:rsidR="00B4350B" w:rsidRPr="00987F92" w:rsidRDefault="00B4350B" w:rsidP="00B4350B">
      <w:pPr>
        <w:keepNext/>
        <w:tabs>
          <w:tab w:val="left" w:pos="0"/>
          <w:tab w:val="left" w:pos="567"/>
        </w:tabs>
        <w:spacing w:after="0" w:line="240" w:lineRule="auto"/>
        <w:ind w:left="567" w:hanging="567"/>
        <w:outlineLvl w:val="1"/>
        <w:rPr>
          <w:rFonts w:ascii="Times New Roman" w:hAnsi="Times New Roman" w:cs="Times New Roman"/>
          <w:b/>
          <w:lang w:val="lt-LT"/>
        </w:rPr>
      </w:pPr>
      <w:bookmarkStart w:id="40" w:name="_Toc129243115"/>
      <w:bookmarkStart w:id="41" w:name="_Toc129243240"/>
      <w:r w:rsidRPr="00987F92">
        <w:rPr>
          <w:rFonts w:ascii="Times New Roman" w:hAnsi="Times New Roman" w:cs="Times New Roman"/>
          <w:b/>
          <w:lang w:val="lt-LT"/>
        </w:rPr>
        <w:t>6.</w:t>
      </w:r>
      <w:r w:rsidRPr="00987F92">
        <w:rPr>
          <w:rFonts w:ascii="Times New Roman" w:hAnsi="Times New Roman" w:cs="Times New Roman"/>
          <w:b/>
          <w:lang w:val="lt-LT"/>
        </w:rPr>
        <w:tab/>
        <w:t>FARMACINĖ INFORMACIJA</w:t>
      </w:r>
      <w:bookmarkEnd w:id="40"/>
      <w:bookmarkEnd w:id="41"/>
    </w:p>
    <w:p w14:paraId="70840981"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146D9CFE" w14:textId="77777777" w:rsidR="00B4350B" w:rsidRPr="00987F92" w:rsidRDefault="00B4350B" w:rsidP="00B4350B">
      <w:pPr>
        <w:keepNext/>
        <w:keepLines/>
        <w:tabs>
          <w:tab w:val="left" w:pos="0"/>
          <w:tab w:val="left" w:pos="567"/>
        </w:tabs>
        <w:spacing w:after="0" w:line="240" w:lineRule="auto"/>
        <w:ind w:left="567" w:hanging="567"/>
        <w:outlineLvl w:val="2"/>
        <w:rPr>
          <w:rFonts w:ascii="Times New Roman" w:hAnsi="Times New Roman" w:cs="Times New Roman"/>
          <w:b/>
          <w:kern w:val="28"/>
          <w:lang w:val="lt-LT"/>
        </w:rPr>
      </w:pPr>
      <w:bookmarkStart w:id="42" w:name="_Toc129243116"/>
      <w:bookmarkStart w:id="43" w:name="_Toc129243241"/>
      <w:r w:rsidRPr="00987F92">
        <w:rPr>
          <w:rFonts w:ascii="Times New Roman" w:hAnsi="Times New Roman" w:cs="Times New Roman"/>
          <w:b/>
          <w:kern w:val="28"/>
          <w:lang w:val="lt-LT"/>
        </w:rPr>
        <w:t>6.1</w:t>
      </w:r>
      <w:r w:rsidRPr="00987F92">
        <w:rPr>
          <w:rFonts w:ascii="Times New Roman" w:hAnsi="Times New Roman" w:cs="Times New Roman"/>
          <w:b/>
          <w:kern w:val="28"/>
          <w:lang w:val="lt-LT"/>
        </w:rPr>
        <w:tab/>
        <w:t>Pagalbinių medžiagų sąrašas</w:t>
      </w:r>
      <w:bookmarkEnd w:id="42"/>
      <w:bookmarkEnd w:id="43"/>
    </w:p>
    <w:p w14:paraId="4C2C6AF4"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5F0FF2B2"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bookmarkStart w:id="44" w:name="OLE_LINK6"/>
      <w:r w:rsidRPr="00432930">
        <w:rPr>
          <w:rFonts w:ascii="Times New Roman" w:eastAsia="Times New Roman" w:hAnsi="Times New Roman" w:cs="Times New Roman"/>
          <w:bCs/>
          <w:noProof/>
          <w:lang w:val="lt-LT"/>
        </w:rPr>
        <w:t>Citrinų rūgštis monohidratas</w:t>
      </w:r>
    </w:p>
    <w:p w14:paraId="01DE91A0"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Natrio citratas</w:t>
      </w:r>
    </w:p>
    <w:p w14:paraId="52855D5F"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Natrio chloridas</w:t>
      </w:r>
    </w:p>
    <w:p w14:paraId="615BF2D5"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Sacharino natrio druska</w:t>
      </w:r>
    </w:p>
    <w:p w14:paraId="1F7FC6BF"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Polisorbatas 80</w:t>
      </w:r>
    </w:p>
    <w:p w14:paraId="03F86069"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Domifeno bromidas</w:t>
      </w:r>
    </w:p>
    <w:p w14:paraId="6A975982" w14:textId="77777777" w:rsidR="00B4350B" w:rsidRPr="00987F92" w:rsidRDefault="00B4350B" w:rsidP="00B4350B">
      <w:pPr>
        <w:tabs>
          <w:tab w:val="left" w:pos="0"/>
        </w:tabs>
        <w:spacing w:after="0" w:line="240" w:lineRule="auto"/>
        <w:rPr>
          <w:rFonts w:ascii="Times New Roman" w:hAnsi="Times New Roman" w:cs="Times New Roman"/>
          <w:lang w:val="lt-LT"/>
        </w:rPr>
      </w:pPr>
      <w:r w:rsidRPr="00987F92">
        <w:rPr>
          <w:rFonts w:ascii="Times New Roman" w:hAnsi="Times New Roman" w:cs="Times New Roman"/>
          <w:lang w:val="lt-LT"/>
        </w:rPr>
        <w:t xml:space="preserve">Skystasis </w:t>
      </w:r>
      <w:proofErr w:type="spellStart"/>
      <w:r w:rsidRPr="00987F92">
        <w:rPr>
          <w:rFonts w:ascii="Times New Roman" w:hAnsi="Times New Roman" w:cs="Times New Roman"/>
          <w:lang w:val="lt-LT"/>
        </w:rPr>
        <w:t>maltitolis</w:t>
      </w:r>
      <w:proofErr w:type="spellEnd"/>
    </w:p>
    <w:p w14:paraId="4B51C75D"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Glicerolis</w:t>
      </w:r>
    </w:p>
    <w:p w14:paraId="1B5A0D49"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Ksantano lipai</w:t>
      </w:r>
    </w:p>
    <w:p w14:paraId="68BC5C78" w14:textId="77777777" w:rsidR="00B4350B" w:rsidRPr="00987F92" w:rsidRDefault="00B4350B" w:rsidP="00B4350B">
      <w:pPr>
        <w:tabs>
          <w:tab w:val="left" w:pos="0"/>
        </w:tabs>
        <w:spacing w:after="0" w:line="240" w:lineRule="auto"/>
        <w:ind w:right="10"/>
        <w:rPr>
          <w:rFonts w:ascii="Times New Roman" w:hAnsi="Times New Roman" w:cs="Times New Roman"/>
          <w:lang w:val="lt-LT"/>
        </w:rPr>
      </w:pPr>
      <w:r w:rsidRPr="00987F92">
        <w:rPr>
          <w:rFonts w:ascii="Times New Roman" w:hAnsi="Times New Roman" w:cs="Times New Roman"/>
          <w:lang w:val="lt-LT"/>
        </w:rPr>
        <w:t>Apelsinų aromatinė medžiaga (sudėtyje yra kviečių krakmolo)</w:t>
      </w:r>
    </w:p>
    <w:p w14:paraId="1D345537" w14:textId="77777777" w:rsidR="00B4350B" w:rsidRPr="00B217BF" w:rsidRDefault="00B4350B" w:rsidP="00B4350B">
      <w:pPr>
        <w:tabs>
          <w:tab w:val="left" w:pos="0"/>
        </w:tabs>
        <w:spacing w:after="0" w:line="240" w:lineRule="auto"/>
        <w:ind w:right="10"/>
        <w:rPr>
          <w:rFonts w:ascii="Times New Roman" w:hAnsi="Times New Roman" w:cs="Times New Roman"/>
          <w:lang w:val="lt-LT"/>
        </w:rPr>
      </w:pPr>
      <w:r w:rsidRPr="00145E94">
        <w:rPr>
          <w:rFonts w:ascii="Times New Roman" w:hAnsi="Times New Roman" w:cs="Times New Roman"/>
          <w:lang w:val="lt-LT"/>
        </w:rPr>
        <w:t>Išgrynintas vanduo</w:t>
      </w:r>
    </w:p>
    <w:bookmarkEnd w:id="44"/>
    <w:p w14:paraId="7BB5EEDA" w14:textId="77777777" w:rsidR="00B4350B" w:rsidRPr="00B217BF" w:rsidRDefault="00B4350B" w:rsidP="00B4350B">
      <w:pPr>
        <w:tabs>
          <w:tab w:val="left" w:pos="0"/>
        </w:tabs>
        <w:spacing w:after="0" w:line="240" w:lineRule="auto"/>
        <w:ind w:right="10"/>
        <w:rPr>
          <w:rFonts w:ascii="Times New Roman" w:hAnsi="Times New Roman" w:cs="Times New Roman"/>
          <w:lang w:val="lt-LT"/>
        </w:rPr>
      </w:pPr>
    </w:p>
    <w:p w14:paraId="0D99132A" w14:textId="77777777" w:rsidR="00B4350B" w:rsidRPr="00003949" w:rsidRDefault="00B4350B" w:rsidP="00B4350B">
      <w:pPr>
        <w:keepNext/>
        <w:keepLines/>
        <w:tabs>
          <w:tab w:val="left" w:pos="0"/>
          <w:tab w:val="left" w:pos="567"/>
        </w:tabs>
        <w:spacing w:after="0" w:line="240" w:lineRule="auto"/>
        <w:ind w:left="567" w:hanging="567"/>
        <w:outlineLvl w:val="2"/>
        <w:rPr>
          <w:rFonts w:ascii="Times New Roman" w:hAnsi="Times New Roman" w:cs="Times New Roman"/>
          <w:b/>
          <w:kern w:val="28"/>
          <w:lang w:val="lt-LT"/>
        </w:rPr>
      </w:pPr>
      <w:bookmarkStart w:id="45" w:name="_Toc129243117"/>
      <w:bookmarkStart w:id="46" w:name="_Toc129243242"/>
      <w:r w:rsidRPr="00B217BF">
        <w:rPr>
          <w:rFonts w:ascii="Times New Roman" w:hAnsi="Times New Roman" w:cs="Times New Roman"/>
          <w:b/>
          <w:kern w:val="28"/>
          <w:lang w:val="lt-LT"/>
        </w:rPr>
        <w:t>6.2</w:t>
      </w:r>
      <w:r w:rsidRPr="00B217BF">
        <w:rPr>
          <w:rFonts w:ascii="Times New Roman" w:hAnsi="Times New Roman" w:cs="Times New Roman"/>
          <w:b/>
          <w:kern w:val="28"/>
          <w:lang w:val="lt-LT"/>
        </w:rPr>
        <w:tab/>
        <w:t>Nesuderinamumas</w:t>
      </w:r>
      <w:bookmarkEnd w:id="45"/>
      <w:bookmarkEnd w:id="46"/>
    </w:p>
    <w:p w14:paraId="4480F060"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21925C9B"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Duomenys nebūtini.</w:t>
      </w:r>
    </w:p>
    <w:p w14:paraId="06F775F6"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5E751510" w14:textId="77777777" w:rsidR="00B4350B" w:rsidRPr="00987F92" w:rsidRDefault="00B4350B" w:rsidP="00B4350B">
      <w:pPr>
        <w:keepNext/>
        <w:keepLines/>
        <w:tabs>
          <w:tab w:val="left" w:pos="0"/>
          <w:tab w:val="left" w:pos="567"/>
        </w:tabs>
        <w:spacing w:after="0" w:line="240" w:lineRule="auto"/>
        <w:ind w:left="567" w:hanging="567"/>
        <w:outlineLvl w:val="2"/>
        <w:rPr>
          <w:rFonts w:ascii="Times New Roman" w:hAnsi="Times New Roman" w:cs="Times New Roman"/>
          <w:b/>
          <w:kern w:val="28"/>
          <w:lang w:val="lt-LT"/>
        </w:rPr>
      </w:pPr>
      <w:bookmarkStart w:id="47" w:name="_Toc129243118"/>
      <w:bookmarkStart w:id="48" w:name="_Toc129243243"/>
      <w:r w:rsidRPr="00987F92">
        <w:rPr>
          <w:rFonts w:ascii="Times New Roman" w:hAnsi="Times New Roman" w:cs="Times New Roman"/>
          <w:b/>
          <w:kern w:val="28"/>
          <w:lang w:val="lt-LT"/>
        </w:rPr>
        <w:t>6.3</w:t>
      </w:r>
      <w:r w:rsidRPr="00987F92">
        <w:rPr>
          <w:rFonts w:ascii="Times New Roman" w:hAnsi="Times New Roman" w:cs="Times New Roman"/>
          <w:b/>
          <w:kern w:val="28"/>
          <w:lang w:val="lt-LT"/>
        </w:rPr>
        <w:tab/>
        <w:t>Tinkamumo laikas</w:t>
      </w:r>
      <w:bookmarkEnd w:id="47"/>
      <w:bookmarkEnd w:id="48"/>
    </w:p>
    <w:p w14:paraId="4CB5F794"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7BE7D0C3"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50 ml, 100 ml, 150 ml ir 200 ml buteliukai: 2 metai</w:t>
      </w:r>
    </w:p>
    <w:p w14:paraId="0740CD8B"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30 ml buteliukai: 1 metai</w:t>
      </w:r>
    </w:p>
    <w:p w14:paraId="5C19F4FB"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Tinkamumo laikas buteliuką pirmą kartą atidarius: 6 mėnesiai</w:t>
      </w:r>
    </w:p>
    <w:p w14:paraId="6AD836D2"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03BBF6E0" w14:textId="77777777" w:rsidR="00B4350B" w:rsidRPr="00987F92" w:rsidRDefault="00B4350B" w:rsidP="00B4350B">
      <w:pPr>
        <w:keepNext/>
        <w:keepLines/>
        <w:tabs>
          <w:tab w:val="left" w:pos="0"/>
          <w:tab w:val="left" w:pos="567"/>
        </w:tabs>
        <w:spacing w:after="0" w:line="240" w:lineRule="auto"/>
        <w:ind w:left="567" w:hanging="567"/>
        <w:outlineLvl w:val="2"/>
        <w:rPr>
          <w:rFonts w:ascii="Times New Roman" w:hAnsi="Times New Roman" w:cs="Times New Roman"/>
          <w:b/>
          <w:kern w:val="28"/>
          <w:lang w:val="lt-LT"/>
        </w:rPr>
      </w:pPr>
      <w:bookmarkStart w:id="49" w:name="_Toc129243119"/>
      <w:bookmarkStart w:id="50" w:name="_Toc129243244"/>
      <w:r w:rsidRPr="00987F92">
        <w:rPr>
          <w:rFonts w:ascii="Times New Roman" w:hAnsi="Times New Roman" w:cs="Times New Roman"/>
          <w:b/>
          <w:kern w:val="28"/>
          <w:lang w:val="lt-LT"/>
        </w:rPr>
        <w:t>6.4</w:t>
      </w:r>
      <w:r w:rsidRPr="00987F92">
        <w:rPr>
          <w:rFonts w:ascii="Times New Roman" w:hAnsi="Times New Roman" w:cs="Times New Roman"/>
          <w:b/>
          <w:kern w:val="28"/>
          <w:lang w:val="lt-LT"/>
        </w:rPr>
        <w:tab/>
        <w:t>Specialios laikymo sąlygos</w:t>
      </w:r>
      <w:bookmarkEnd w:id="49"/>
      <w:bookmarkEnd w:id="50"/>
    </w:p>
    <w:p w14:paraId="5CFAA818"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170F8DD1" w14:textId="77777777" w:rsidR="00B4350B" w:rsidRPr="00987F92" w:rsidRDefault="00B4350B" w:rsidP="00B4350B">
      <w:pPr>
        <w:tabs>
          <w:tab w:val="left" w:pos="0"/>
        </w:tabs>
        <w:spacing w:after="0" w:line="240" w:lineRule="auto"/>
        <w:rPr>
          <w:rFonts w:ascii="Times New Roman" w:hAnsi="Times New Roman" w:cs="Times New Roman"/>
          <w:lang w:val="lt-LT"/>
        </w:rPr>
      </w:pPr>
      <w:r w:rsidRPr="00987F92">
        <w:rPr>
          <w:rFonts w:ascii="Times New Roman" w:hAnsi="Times New Roman" w:cs="Times New Roman"/>
          <w:lang w:val="lt-LT"/>
        </w:rPr>
        <w:t>Laikyti ne aukštesnėje kaip 25 </w:t>
      </w:r>
      <w:r w:rsidRPr="00987F92">
        <w:rPr>
          <w:rFonts w:ascii="Times New Roman" w:hAnsi="Times New Roman" w:cs="Times New Roman"/>
          <w:lang w:val="lt-LT"/>
        </w:rPr>
        <w:sym w:font="Symbol" w:char="F0B0"/>
      </w:r>
      <w:r w:rsidRPr="00987F92">
        <w:rPr>
          <w:rFonts w:ascii="Times New Roman" w:hAnsi="Times New Roman" w:cs="Times New Roman"/>
          <w:lang w:val="lt-LT"/>
        </w:rPr>
        <w:t>C temperatūroje.</w:t>
      </w:r>
    </w:p>
    <w:p w14:paraId="4AC05062"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4ED8A80D" w14:textId="77777777" w:rsidR="00B4350B" w:rsidRPr="00987F92" w:rsidRDefault="00B4350B" w:rsidP="00B4350B">
      <w:pPr>
        <w:keepNext/>
        <w:keepLines/>
        <w:tabs>
          <w:tab w:val="left" w:pos="0"/>
          <w:tab w:val="left" w:pos="567"/>
        </w:tabs>
        <w:spacing w:after="0" w:line="240" w:lineRule="auto"/>
        <w:ind w:left="567" w:hanging="567"/>
        <w:outlineLvl w:val="2"/>
        <w:rPr>
          <w:rFonts w:ascii="Times New Roman" w:hAnsi="Times New Roman" w:cs="Times New Roman"/>
          <w:b/>
          <w:kern w:val="28"/>
          <w:lang w:val="lt-LT"/>
        </w:rPr>
      </w:pPr>
      <w:bookmarkStart w:id="51" w:name="_Toc129243120"/>
      <w:bookmarkStart w:id="52" w:name="_Toc129243245"/>
      <w:r w:rsidRPr="00987F92">
        <w:rPr>
          <w:rFonts w:ascii="Times New Roman" w:hAnsi="Times New Roman" w:cs="Times New Roman"/>
          <w:b/>
          <w:kern w:val="28"/>
          <w:lang w:val="lt-LT"/>
        </w:rPr>
        <w:t>6.5</w:t>
      </w:r>
      <w:r w:rsidRPr="00987F92">
        <w:rPr>
          <w:rFonts w:ascii="Times New Roman" w:hAnsi="Times New Roman" w:cs="Times New Roman"/>
          <w:b/>
          <w:kern w:val="28"/>
          <w:lang w:val="lt-LT"/>
        </w:rPr>
        <w:tab/>
      </w:r>
      <w:proofErr w:type="spellStart"/>
      <w:r w:rsidRPr="00987F92">
        <w:rPr>
          <w:rFonts w:ascii="Times New Roman" w:hAnsi="Times New Roman" w:cs="Times New Roman"/>
          <w:b/>
          <w:kern w:val="28"/>
          <w:lang w:val="lt-LT"/>
        </w:rPr>
        <w:t>Talpyklės</w:t>
      </w:r>
      <w:proofErr w:type="spellEnd"/>
      <w:r w:rsidRPr="00987F92">
        <w:rPr>
          <w:rFonts w:ascii="Times New Roman" w:hAnsi="Times New Roman" w:cs="Times New Roman"/>
          <w:b/>
          <w:kern w:val="28"/>
          <w:lang w:val="lt-LT"/>
        </w:rPr>
        <w:t xml:space="preserve"> pobūdis ir jos turinys</w:t>
      </w:r>
      <w:bookmarkEnd w:id="51"/>
      <w:bookmarkEnd w:id="52"/>
    </w:p>
    <w:p w14:paraId="68B3DC80"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571F1C46"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lastRenderedPageBreak/>
        <w:t>Gintaro spalvos polietilentereftalato (PET) buteliukas su baltu didelio tankio polietileno (DTPE) vaikų sunkiai atidaromu uždoriu ir mažo tankio polietileno (MTPE) buteliuko įdėklu.</w:t>
      </w:r>
    </w:p>
    <w:p w14:paraId="5F8C9A58"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300A17E8"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Pakuotėje yra dozavimo priemonė</w:t>
      </w:r>
    </w:p>
    <w:p w14:paraId="0E43F561"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5 ml geriamasis švirkštas iš PE stūmoklio ir PP graduoto cilindro su 1,25 ml, 2,5 ml, 3,75 ml ir 5 ml žymomis.</w:t>
      </w:r>
    </w:p>
    <w:p w14:paraId="60293266"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Buteliuke yra 30 ml, 50 ml, 100 ml, 150 ml arba 200 ml geriamosios suspensijos.</w:t>
      </w:r>
    </w:p>
    <w:p w14:paraId="277F5AAF"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5BC6A711"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Gali būti tiekiamos ne visų dydžių pakuotės.</w:t>
      </w:r>
    </w:p>
    <w:p w14:paraId="6F04198E"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0B554963" w14:textId="77777777" w:rsidR="00B4350B" w:rsidRPr="00987F92" w:rsidRDefault="00B4350B" w:rsidP="00B4350B">
      <w:pPr>
        <w:keepNext/>
        <w:keepLines/>
        <w:tabs>
          <w:tab w:val="left" w:pos="0"/>
          <w:tab w:val="left" w:pos="567"/>
        </w:tabs>
        <w:spacing w:after="0" w:line="240" w:lineRule="auto"/>
        <w:ind w:left="567" w:hanging="567"/>
        <w:outlineLvl w:val="2"/>
        <w:rPr>
          <w:rFonts w:ascii="Times New Roman" w:hAnsi="Times New Roman" w:cs="Times New Roman"/>
          <w:b/>
          <w:kern w:val="28"/>
          <w:lang w:val="lt-LT"/>
        </w:rPr>
      </w:pPr>
      <w:bookmarkStart w:id="53" w:name="_Toc129243121"/>
      <w:bookmarkStart w:id="54" w:name="_Toc129243246"/>
      <w:r w:rsidRPr="00987F92">
        <w:rPr>
          <w:rFonts w:ascii="Times New Roman" w:hAnsi="Times New Roman" w:cs="Times New Roman"/>
          <w:b/>
          <w:kern w:val="28"/>
          <w:lang w:val="lt-LT"/>
        </w:rPr>
        <w:t>6.6</w:t>
      </w:r>
      <w:r w:rsidRPr="00987F92">
        <w:rPr>
          <w:rFonts w:ascii="Times New Roman" w:hAnsi="Times New Roman" w:cs="Times New Roman"/>
          <w:b/>
          <w:kern w:val="28"/>
          <w:lang w:val="lt-LT"/>
        </w:rPr>
        <w:tab/>
        <w:t xml:space="preserve">Specialūs reikalavimai atliekoms tvarkyti </w:t>
      </w:r>
      <w:bookmarkEnd w:id="53"/>
      <w:bookmarkEnd w:id="54"/>
    </w:p>
    <w:p w14:paraId="61ED048C"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5CD467CB"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Specialių reikalavimų nėra.</w:t>
      </w:r>
    </w:p>
    <w:p w14:paraId="5B9EB707"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72E0710A"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275D833F" w14:textId="77777777" w:rsidR="00B4350B" w:rsidRPr="00987F92" w:rsidRDefault="00B4350B" w:rsidP="00B4350B">
      <w:pPr>
        <w:keepNext/>
        <w:tabs>
          <w:tab w:val="left" w:pos="0"/>
          <w:tab w:val="left" w:pos="567"/>
        </w:tabs>
        <w:spacing w:after="0" w:line="240" w:lineRule="auto"/>
        <w:ind w:left="567" w:hanging="567"/>
        <w:outlineLvl w:val="1"/>
        <w:rPr>
          <w:rFonts w:ascii="Times New Roman" w:hAnsi="Times New Roman" w:cs="Times New Roman"/>
          <w:b/>
          <w:lang w:val="lt-LT"/>
        </w:rPr>
      </w:pPr>
      <w:bookmarkStart w:id="55" w:name="_Toc129243122"/>
      <w:bookmarkStart w:id="56" w:name="_Toc129243247"/>
      <w:r w:rsidRPr="00987F92">
        <w:rPr>
          <w:rFonts w:ascii="Times New Roman" w:hAnsi="Times New Roman" w:cs="Times New Roman"/>
          <w:b/>
          <w:lang w:val="lt-LT"/>
        </w:rPr>
        <w:t>7.</w:t>
      </w:r>
      <w:r w:rsidRPr="00987F92">
        <w:rPr>
          <w:rFonts w:ascii="Times New Roman" w:hAnsi="Times New Roman" w:cs="Times New Roman"/>
          <w:b/>
          <w:lang w:val="lt-LT"/>
        </w:rPr>
        <w:tab/>
        <w:t>REGISTRUOTOJAS</w:t>
      </w:r>
      <w:bookmarkEnd w:id="55"/>
      <w:bookmarkEnd w:id="56"/>
    </w:p>
    <w:p w14:paraId="4980D00B"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6DBA0CC3"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Reckitt Benckiser (Poland) S.A.</w:t>
      </w:r>
    </w:p>
    <w:p w14:paraId="15887BB8"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Ul. Okunin 1, 05-100 Nowy Dwor Mazowiecki</w:t>
      </w:r>
    </w:p>
    <w:p w14:paraId="2FFF0475"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Lenkija</w:t>
      </w:r>
    </w:p>
    <w:p w14:paraId="655AC256"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65DE422B" w14:textId="77777777" w:rsidR="00B4350B" w:rsidRPr="00987F92" w:rsidRDefault="00B4350B" w:rsidP="00B4350B">
      <w:pPr>
        <w:keepNext/>
        <w:tabs>
          <w:tab w:val="left" w:pos="0"/>
          <w:tab w:val="left" w:pos="567"/>
        </w:tabs>
        <w:spacing w:after="0" w:line="240" w:lineRule="auto"/>
        <w:ind w:left="567" w:hanging="567"/>
        <w:outlineLvl w:val="1"/>
        <w:rPr>
          <w:rFonts w:ascii="Times New Roman" w:hAnsi="Times New Roman" w:cs="Times New Roman"/>
          <w:b/>
          <w:lang w:val="lt-LT"/>
        </w:rPr>
      </w:pPr>
      <w:bookmarkStart w:id="57" w:name="_Toc129243123"/>
      <w:bookmarkStart w:id="58" w:name="_Toc129243248"/>
      <w:r w:rsidRPr="00987F92">
        <w:rPr>
          <w:rFonts w:ascii="Times New Roman" w:hAnsi="Times New Roman" w:cs="Times New Roman"/>
          <w:b/>
          <w:lang w:val="lt-LT"/>
        </w:rPr>
        <w:t>8.</w:t>
      </w:r>
      <w:r w:rsidRPr="00987F92">
        <w:rPr>
          <w:rFonts w:ascii="Times New Roman" w:hAnsi="Times New Roman" w:cs="Times New Roman"/>
          <w:b/>
          <w:lang w:val="lt-LT"/>
        </w:rPr>
        <w:tab/>
        <w:t>REGISTRACIJOS PAŽYMĖJIMO NUMERIS</w:t>
      </w:r>
      <w:bookmarkEnd w:id="57"/>
      <w:bookmarkEnd w:id="58"/>
      <w:r w:rsidRPr="00987F92">
        <w:rPr>
          <w:rFonts w:ascii="Times New Roman" w:hAnsi="Times New Roman" w:cs="Times New Roman"/>
          <w:b/>
          <w:lang w:val="lt-LT"/>
        </w:rPr>
        <w:t xml:space="preserve"> (-IAI)</w:t>
      </w:r>
    </w:p>
    <w:p w14:paraId="1A9D5F2A"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2258852F"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30 ml – LT/1/97/0271/013</w:t>
      </w:r>
    </w:p>
    <w:p w14:paraId="38FA1505"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50 ml – LT/1/97/0271/014</w:t>
      </w:r>
    </w:p>
    <w:p w14:paraId="6D053C74"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100 ml – LT/1/97/0271/015</w:t>
      </w:r>
    </w:p>
    <w:p w14:paraId="7CED0D99"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150 ml – LT/1/97/0271/016</w:t>
      </w:r>
    </w:p>
    <w:p w14:paraId="2D2F904F"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200 ml - LT/1/97/0271/024</w:t>
      </w:r>
    </w:p>
    <w:p w14:paraId="14BFE591"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20D6AE5D"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66EBF296" w14:textId="77777777" w:rsidR="00B4350B" w:rsidRPr="00987F92" w:rsidRDefault="00B4350B" w:rsidP="00B4350B">
      <w:pPr>
        <w:keepNext/>
        <w:tabs>
          <w:tab w:val="left" w:pos="0"/>
          <w:tab w:val="left" w:pos="567"/>
        </w:tabs>
        <w:spacing w:after="0" w:line="240" w:lineRule="auto"/>
        <w:ind w:left="567" w:hanging="567"/>
        <w:outlineLvl w:val="1"/>
        <w:rPr>
          <w:rFonts w:ascii="Times New Roman" w:hAnsi="Times New Roman" w:cs="Times New Roman"/>
          <w:b/>
          <w:lang w:val="lt-LT"/>
        </w:rPr>
      </w:pPr>
      <w:bookmarkStart w:id="59" w:name="_Toc129243124"/>
      <w:bookmarkStart w:id="60" w:name="_Toc129243249"/>
      <w:r w:rsidRPr="00987F92">
        <w:rPr>
          <w:rFonts w:ascii="Times New Roman" w:hAnsi="Times New Roman" w:cs="Times New Roman"/>
          <w:b/>
          <w:lang w:val="lt-LT"/>
        </w:rPr>
        <w:t>9.</w:t>
      </w:r>
      <w:r w:rsidRPr="00987F92">
        <w:rPr>
          <w:rFonts w:ascii="Times New Roman" w:hAnsi="Times New Roman" w:cs="Times New Roman"/>
          <w:b/>
          <w:lang w:val="lt-LT"/>
        </w:rPr>
        <w:tab/>
      </w:r>
      <w:bookmarkEnd w:id="59"/>
      <w:bookmarkEnd w:id="60"/>
      <w:r w:rsidRPr="00987F92">
        <w:rPr>
          <w:rFonts w:ascii="Times New Roman" w:hAnsi="Times New Roman" w:cs="Times New Roman"/>
          <w:b/>
          <w:lang w:val="lt-LT"/>
        </w:rPr>
        <w:t>REGISTRAVIMO / PERREGISTRAVIMO DATA</w:t>
      </w:r>
    </w:p>
    <w:p w14:paraId="04C6454E"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455D6886"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987F92">
        <w:rPr>
          <w:rFonts w:ascii="Times New Roman" w:hAnsi="Times New Roman" w:cs="Times New Roman"/>
          <w:lang w:val="lt-LT"/>
        </w:rPr>
        <w:t xml:space="preserve">Registravimo data </w:t>
      </w:r>
      <w:r w:rsidRPr="00432930">
        <w:rPr>
          <w:rFonts w:ascii="Times New Roman" w:eastAsia="Times New Roman" w:hAnsi="Times New Roman" w:cs="Times New Roman"/>
          <w:bCs/>
          <w:noProof/>
          <w:lang w:val="lt-LT"/>
        </w:rPr>
        <w:t>2011 m. sausio 26 d.</w:t>
      </w:r>
    </w:p>
    <w:p w14:paraId="2B7FB672" w14:textId="77777777" w:rsidR="00B4350B" w:rsidRPr="00987F92" w:rsidRDefault="00B4350B" w:rsidP="00B4350B">
      <w:pPr>
        <w:tabs>
          <w:tab w:val="left" w:pos="0"/>
        </w:tabs>
        <w:spacing w:after="0" w:line="240" w:lineRule="auto"/>
        <w:rPr>
          <w:rFonts w:ascii="Times New Roman" w:hAnsi="Times New Roman" w:cs="Times New Roman"/>
          <w:lang w:val="lt-LT"/>
        </w:rPr>
      </w:pPr>
      <w:r w:rsidRPr="00432930">
        <w:rPr>
          <w:rFonts w:ascii="Times New Roman" w:eastAsia="Times New Roman" w:hAnsi="Times New Roman" w:cs="Times New Roman"/>
          <w:bCs/>
          <w:noProof/>
          <w:lang w:val="lt-LT"/>
        </w:rPr>
        <w:t xml:space="preserve">Paskutinio perregistravimo data </w:t>
      </w:r>
      <w:r w:rsidRPr="00987F92">
        <w:rPr>
          <w:rFonts w:ascii="Times New Roman" w:hAnsi="Times New Roman" w:cs="Times New Roman"/>
          <w:lang w:val="lt-LT"/>
        </w:rPr>
        <w:t>2016 m. rugsėjo 26 d.</w:t>
      </w:r>
    </w:p>
    <w:p w14:paraId="5D86FE1E"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1ECFA269"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1E9663FF" w14:textId="77777777" w:rsidR="00B4350B" w:rsidRPr="00987F92" w:rsidRDefault="00B4350B" w:rsidP="00B4350B">
      <w:pPr>
        <w:keepNext/>
        <w:tabs>
          <w:tab w:val="left" w:pos="0"/>
          <w:tab w:val="left" w:pos="567"/>
        </w:tabs>
        <w:spacing w:after="0" w:line="240" w:lineRule="auto"/>
        <w:ind w:left="567" w:hanging="567"/>
        <w:outlineLvl w:val="1"/>
        <w:rPr>
          <w:rFonts w:ascii="Times New Roman" w:hAnsi="Times New Roman" w:cs="Times New Roman"/>
          <w:b/>
          <w:lang w:val="lt-LT"/>
        </w:rPr>
      </w:pPr>
      <w:bookmarkStart w:id="61" w:name="_Toc129243125"/>
      <w:bookmarkStart w:id="62" w:name="_Toc129243250"/>
      <w:r w:rsidRPr="00987F92">
        <w:rPr>
          <w:rFonts w:ascii="Times New Roman" w:hAnsi="Times New Roman" w:cs="Times New Roman"/>
          <w:b/>
          <w:lang w:val="lt-LT"/>
        </w:rPr>
        <w:t>10.</w:t>
      </w:r>
      <w:r w:rsidRPr="00987F92">
        <w:rPr>
          <w:rFonts w:ascii="Times New Roman" w:hAnsi="Times New Roman" w:cs="Times New Roman"/>
          <w:b/>
          <w:lang w:val="lt-LT"/>
        </w:rPr>
        <w:tab/>
        <w:t>TEKSTO PERŽIŪROS DATA</w:t>
      </w:r>
      <w:bookmarkEnd w:id="61"/>
      <w:bookmarkEnd w:id="62"/>
    </w:p>
    <w:p w14:paraId="0A86FCEA"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77A15739" w14:textId="467137D7" w:rsidR="00BD2383" w:rsidRPr="003B2875" w:rsidRDefault="00A2497F" w:rsidP="00BD2383">
      <w:pPr>
        <w:widowControl w:val="0"/>
        <w:tabs>
          <w:tab w:val="left" w:pos="567"/>
        </w:tabs>
        <w:spacing w:after="0" w:line="240" w:lineRule="auto"/>
        <w:rPr>
          <w:rFonts w:ascii="Times New Roman" w:hAnsi="Times New Roman"/>
          <w:lang w:val="lt-LT"/>
        </w:rPr>
      </w:pPr>
      <w:r>
        <w:rPr>
          <w:rFonts w:ascii="Times New Roman" w:hAnsi="Times New Roman"/>
          <w:lang w:val="lt-LT"/>
        </w:rPr>
        <w:t>202</w:t>
      </w:r>
      <w:r w:rsidR="008E3989">
        <w:rPr>
          <w:rFonts w:ascii="Times New Roman" w:hAnsi="Times New Roman"/>
          <w:lang w:val="lt-LT"/>
        </w:rPr>
        <w:t>5</w:t>
      </w:r>
      <w:r w:rsidR="007A3324">
        <w:rPr>
          <w:rFonts w:ascii="Times New Roman" w:hAnsi="Times New Roman"/>
          <w:lang w:val="lt-LT"/>
        </w:rPr>
        <w:t> m. balandžio 23 d.</w:t>
      </w:r>
    </w:p>
    <w:p w14:paraId="039C2B15"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192D8465" w14:textId="0B812A9C" w:rsidR="00B4350B" w:rsidRPr="005F6945" w:rsidRDefault="00B4350B" w:rsidP="00B4350B">
      <w:pPr>
        <w:tabs>
          <w:tab w:val="left" w:pos="0"/>
          <w:tab w:val="left" w:pos="5954"/>
          <w:tab w:val="left" w:pos="6237"/>
          <w:tab w:val="left" w:pos="6663"/>
          <w:tab w:val="left" w:pos="6946"/>
        </w:tabs>
        <w:spacing w:after="0" w:line="240" w:lineRule="auto"/>
        <w:rPr>
          <w:rFonts w:ascii="Times New Roman" w:hAnsi="Times New Roman" w:cs="Times New Roman"/>
          <w:lang w:val="lt-LT"/>
        </w:rPr>
      </w:pPr>
      <w:r w:rsidRPr="00987F92">
        <w:rPr>
          <w:rFonts w:ascii="Times New Roman" w:hAnsi="Times New Roman" w:cs="Times New Roman"/>
          <w:lang w:val="lt-LT"/>
        </w:rPr>
        <w:t>Išsami informacija apie šį vaistinį preparatą pateikiama Valstybinės vaistų kontrolės tarnybos prie Lietuvos Respublikos sveikatos apsaugos ministerijos tinklalapyje</w:t>
      </w:r>
      <w:r w:rsidRPr="00987F92">
        <w:rPr>
          <w:rFonts w:ascii="Times New Roman" w:hAnsi="Times New Roman" w:cs="Times New Roman"/>
          <w:i/>
          <w:lang w:val="lt-LT"/>
        </w:rPr>
        <w:t xml:space="preserve"> </w:t>
      </w:r>
      <w:hyperlink w:history="1"/>
      <w:r w:rsidR="005F6945" w:rsidRPr="005F6945">
        <w:rPr>
          <w:rFonts w:asciiTheme="majorBidi" w:hAnsiTheme="majorBidi" w:cstheme="majorBidi"/>
          <w:color w:val="0000EE"/>
          <w:u w:val="single"/>
          <w:lang w:val="lt-LT" w:eastAsia="lt-LT"/>
        </w:rPr>
        <w:t>https://vvkt.lrv.lt/lt/</w:t>
      </w:r>
      <w:r w:rsidR="005F6945" w:rsidRPr="005F6945">
        <w:rPr>
          <w:rFonts w:asciiTheme="majorBidi" w:hAnsiTheme="majorBidi" w:cstheme="majorBidi"/>
          <w:lang w:val="lt-LT" w:eastAsia="lt-LT"/>
        </w:rPr>
        <w:t>.</w:t>
      </w:r>
    </w:p>
    <w:p w14:paraId="023CE046"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74749F24"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390A0D62"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br w:type="page"/>
      </w:r>
    </w:p>
    <w:p w14:paraId="51B04955"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72FA2ED2"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02E3328B"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6116A289"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3C6649C6" w14:textId="77777777" w:rsidR="00B4350B" w:rsidRPr="00987F92" w:rsidRDefault="00B4350B" w:rsidP="00B4350B">
      <w:pPr>
        <w:tabs>
          <w:tab w:val="left" w:pos="0"/>
          <w:tab w:val="left" w:pos="567"/>
        </w:tabs>
        <w:spacing w:after="0" w:line="240" w:lineRule="auto"/>
        <w:ind w:left="567" w:hanging="567"/>
        <w:jc w:val="center"/>
        <w:outlineLvl w:val="0"/>
        <w:rPr>
          <w:rFonts w:ascii="Times New Roman" w:hAnsi="Times New Roman" w:cs="Times New Roman"/>
          <w:b/>
          <w:caps/>
          <w:lang w:val="lt-LT"/>
        </w:rPr>
      </w:pPr>
      <w:bookmarkStart w:id="63" w:name="_Toc129243128"/>
      <w:bookmarkStart w:id="64" w:name="_Toc129243253"/>
    </w:p>
    <w:p w14:paraId="3B28FFE8" w14:textId="77777777" w:rsidR="00B4350B" w:rsidRPr="00145E94" w:rsidRDefault="00B4350B" w:rsidP="00B4350B">
      <w:pPr>
        <w:tabs>
          <w:tab w:val="left" w:pos="0"/>
          <w:tab w:val="left" w:pos="567"/>
        </w:tabs>
        <w:spacing w:after="0" w:line="240" w:lineRule="auto"/>
        <w:ind w:left="567" w:hanging="567"/>
        <w:jc w:val="center"/>
        <w:outlineLvl w:val="0"/>
        <w:rPr>
          <w:rFonts w:ascii="Times New Roman" w:hAnsi="Times New Roman" w:cs="Times New Roman"/>
          <w:b/>
          <w:caps/>
          <w:lang w:val="lt-LT"/>
        </w:rPr>
      </w:pPr>
    </w:p>
    <w:p w14:paraId="2EEE2BFE" w14:textId="77777777" w:rsidR="00B4350B" w:rsidRPr="00B217BF" w:rsidRDefault="00B4350B" w:rsidP="00B4350B">
      <w:pPr>
        <w:tabs>
          <w:tab w:val="left" w:pos="0"/>
          <w:tab w:val="left" w:pos="567"/>
        </w:tabs>
        <w:spacing w:after="0" w:line="240" w:lineRule="auto"/>
        <w:ind w:left="567" w:hanging="567"/>
        <w:jc w:val="center"/>
        <w:outlineLvl w:val="0"/>
        <w:rPr>
          <w:rFonts w:ascii="Times New Roman" w:hAnsi="Times New Roman" w:cs="Times New Roman"/>
          <w:b/>
          <w:caps/>
          <w:lang w:val="lt-LT"/>
        </w:rPr>
      </w:pPr>
    </w:p>
    <w:p w14:paraId="021A7868" w14:textId="77777777" w:rsidR="00B4350B" w:rsidRPr="00B217BF" w:rsidRDefault="00B4350B" w:rsidP="00B4350B">
      <w:pPr>
        <w:tabs>
          <w:tab w:val="left" w:pos="0"/>
          <w:tab w:val="left" w:pos="567"/>
        </w:tabs>
        <w:spacing w:after="0" w:line="240" w:lineRule="auto"/>
        <w:ind w:left="567" w:hanging="567"/>
        <w:jc w:val="center"/>
        <w:outlineLvl w:val="0"/>
        <w:rPr>
          <w:rFonts w:ascii="Times New Roman" w:hAnsi="Times New Roman" w:cs="Times New Roman"/>
          <w:b/>
          <w:caps/>
          <w:lang w:val="lt-LT"/>
        </w:rPr>
      </w:pPr>
    </w:p>
    <w:p w14:paraId="4C89EC0C" w14:textId="77777777" w:rsidR="00B4350B" w:rsidRPr="00B217BF" w:rsidRDefault="00B4350B" w:rsidP="00B4350B">
      <w:pPr>
        <w:tabs>
          <w:tab w:val="left" w:pos="0"/>
          <w:tab w:val="left" w:pos="567"/>
        </w:tabs>
        <w:spacing w:after="0" w:line="240" w:lineRule="auto"/>
        <w:ind w:left="567" w:hanging="567"/>
        <w:jc w:val="center"/>
        <w:outlineLvl w:val="0"/>
        <w:rPr>
          <w:rFonts w:ascii="Times New Roman" w:hAnsi="Times New Roman" w:cs="Times New Roman"/>
          <w:b/>
          <w:caps/>
          <w:lang w:val="lt-LT"/>
        </w:rPr>
      </w:pPr>
    </w:p>
    <w:p w14:paraId="62316007" w14:textId="77777777" w:rsidR="00B4350B" w:rsidRPr="00003949" w:rsidRDefault="00B4350B" w:rsidP="00B4350B">
      <w:pPr>
        <w:tabs>
          <w:tab w:val="left" w:pos="0"/>
          <w:tab w:val="left" w:pos="567"/>
        </w:tabs>
        <w:spacing w:after="0" w:line="240" w:lineRule="auto"/>
        <w:ind w:left="567" w:hanging="567"/>
        <w:jc w:val="center"/>
        <w:outlineLvl w:val="0"/>
        <w:rPr>
          <w:rFonts w:ascii="Times New Roman" w:hAnsi="Times New Roman" w:cs="Times New Roman"/>
          <w:b/>
          <w:caps/>
          <w:lang w:val="lt-LT"/>
        </w:rPr>
      </w:pPr>
    </w:p>
    <w:p w14:paraId="1B3DCAF5" w14:textId="77777777" w:rsidR="00B4350B" w:rsidRPr="00003949" w:rsidRDefault="00B4350B" w:rsidP="00B4350B">
      <w:pPr>
        <w:tabs>
          <w:tab w:val="left" w:pos="0"/>
          <w:tab w:val="left" w:pos="567"/>
        </w:tabs>
        <w:spacing w:after="0" w:line="240" w:lineRule="auto"/>
        <w:ind w:left="567" w:hanging="567"/>
        <w:jc w:val="center"/>
        <w:outlineLvl w:val="0"/>
        <w:rPr>
          <w:rFonts w:ascii="Times New Roman" w:hAnsi="Times New Roman" w:cs="Times New Roman"/>
          <w:b/>
          <w:caps/>
          <w:lang w:val="lt-LT"/>
        </w:rPr>
      </w:pPr>
    </w:p>
    <w:p w14:paraId="2C9FC763" w14:textId="77777777" w:rsidR="00B4350B" w:rsidRPr="00003949" w:rsidRDefault="00B4350B" w:rsidP="00B4350B">
      <w:pPr>
        <w:tabs>
          <w:tab w:val="left" w:pos="0"/>
          <w:tab w:val="left" w:pos="567"/>
        </w:tabs>
        <w:spacing w:after="0" w:line="240" w:lineRule="auto"/>
        <w:ind w:left="567" w:hanging="567"/>
        <w:jc w:val="center"/>
        <w:outlineLvl w:val="0"/>
        <w:rPr>
          <w:rFonts w:ascii="Times New Roman" w:hAnsi="Times New Roman" w:cs="Times New Roman"/>
          <w:b/>
          <w:caps/>
          <w:lang w:val="lt-LT"/>
        </w:rPr>
      </w:pPr>
    </w:p>
    <w:p w14:paraId="08B0E527" w14:textId="77777777" w:rsidR="00B4350B" w:rsidRPr="00003949" w:rsidRDefault="00B4350B" w:rsidP="00B4350B">
      <w:pPr>
        <w:tabs>
          <w:tab w:val="left" w:pos="0"/>
          <w:tab w:val="left" w:pos="567"/>
        </w:tabs>
        <w:spacing w:after="0" w:line="240" w:lineRule="auto"/>
        <w:ind w:left="567" w:hanging="567"/>
        <w:jc w:val="center"/>
        <w:outlineLvl w:val="0"/>
        <w:rPr>
          <w:rFonts w:ascii="Times New Roman" w:hAnsi="Times New Roman" w:cs="Times New Roman"/>
          <w:b/>
          <w:caps/>
          <w:lang w:val="lt-LT"/>
        </w:rPr>
      </w:pPr>
    </w:p>
    <w:p w14:paraId="0553C7E3" w14:textId="77777777" w:rsidR="00B4350B" w:rsidRPr="00003949" w:rsidRDefault="00B4350B" w:rsidP="00B4350B">
      <w:pPr>
        <w:tabs>
          <w:tab w:val="left" w:pos="0"/>
          <w:tab w:val="left" w:pos="567"/>
        </w:tabs>
        <w:spacing w:after="0" w:line="240" w:lineRule="auto"/>
        <w:ind w:left="567" w:hanging="567"/>
        <w:jc w:val="center"/>
        <w:outlineLvl w:val="0"/>
        <w:rPr>
          <w:rFonts w:ascii="Times New Roman" w:hAnsi="Times New Roman" w:cs="Times New Roman"/>
          <w:b/>
          <w:caps/>
          <w:lang w:val="lt-LT"/>
        </w:rPr>
      </w:pPr>
    </w:p>
    <w:p w14:paraId="7A280436" w14:textId="77777777" w:rsidR="00B4350B" w:rsidRPr="00003949" w:rsidRDefault="00B4350B" w:rsidP="00B4350B">
      <w:pPr>
        <w:tabs>
          <w:tab w:val="left" w:pos="0"/>
          <w:tab w:val="left" w:pos="567"/>
        </w:tabs>
        <w:spacing w:after="0" w:line="240" w:lineRule="auto"/>
        <w:ind w:left="567" w:hanging="567"/>
        <w:jc w:val="center"/>
        <w:outlineLvl w:val="0"/>
        <w:rPr>
          <w:rFonts w:ascii="Times New Roman" w:hAnsi="Times New Roman" w:cs="Times New Roman"/>
          <w:b/>
          <w:caps/>
          <w:lang w:val="lt-LT"/>
        </w:rPr>
      </w:pPr>
    </w:p>
    <w:p w14:paraId="6C368706" w14:textId="77777777" w:rsidR="00B4350B" w:rsidRPr="00003949" w:rsidRDefault="00B4350B" w:rsidP="00B4350B">
      <w:pPr>
        <w:tabs>
          <w:tab w:val="left" w:pos="0"/>
          <w:tab w:val="left" w:pos="567"/>
        </w:tabs>
        <w:spacing w:after="0" w:line="240" w:lineRule="auto"/>
        <w:ind w:left="567" w:hanging="567"/>
        <w:jc w:val="center"/>
        <w:outlineLvl w:val="0"/>
        <w:rPr>
          <w:rFonts w:ascii="Times New Roman" w:hAnsi="Times New Roman" w:cs="Times New Roman"/>
          <w:b/>
          <w:caps/>
          <w:lang w:val="lt-LT"/>
        </w:rPr>
      </w:pPr>
    </w:p>
    <w:p w14:paraId="02E6D151" w14:textId="77777777" w:rsidR="00B4350B" w:rsidRPr="00003949" w:rsidRDefault="00B4350B" w:rsidP="00B4350B">
      <w:pPr>
        <w:tabs>
          <w:tab w:val="left" w:pos="0"/>
          <w:tab w:val="left" w:pos="567"/>
        </w:tabs>
        <w:spacing w:after="0" w:line="240" w:lineRule="auto"/>
        <w:ind w:left="567" w:hanging="567"/>
        <w:jc w:val="center"/>
        <w:outlineLvl w:val="0"/>
        <w:rPr>
          <w:rFonts w:ascii="Times New Roman" w:hAnsi="Times New Roman" w:cs="Times New Roman"/>
          <w:b/>
          <w:caps/>
          <w:lang w:val="lt-LT"/>
        </w:rPr>
      </w:pPr>
    </w:p>
    <w:p w14:paraId="6BF8C5B3" w14:textId="77777777" w:rsidR="00B4350B" w:rsidRPr="008F6601" w:rsidRDefault="00B4350B" w:rsidP="00B4350B">
      <w:pPr>
        <w:tabs>
          <w:tab w:val="left" w:pos="0"/>
          <w:tab w:val="left" w:pos="567"/>
        </w:tabs>
        <w:spacing w:after="0" w:line="240" w:lineRule="auto"/>
        <w:ind w:left="567" w:hanging="567"/>
        <w:jc w:val="center"/>
        <w:outlineLvl w:val="0"/>
        <w:rPr>
          <w:rFonts w:ascii="Times New Roman" w:hAnsi="Times New Roman" w:cs="Times New Roman"/>
          <w:b/>
          <w:caps/>
          <w:lang w:val="lt-LT"/>
        </w:rPr>
      </w:pPr>
    </w:p>
    <w:p w14:paraId="41C5437D" w14:textId="77777777" w:rsidR="00B4350B" w:rsidRPr="008F6601" w:rsidRDefault="00B4350B" w:rsidP="00B4350B">
      <w:pPr>
        <w:tabs>
          <w:tab w:val="left" w:pos="0"/>
          <w:tab w:val="left" w:pos="567"/>
        </w:tabs>
        <w:spacing w:after="0" w:line="240" w:lineRule="auto"/>
        <w:ind w:left="567" w:hanging="567"/>
        <w:jc w:val="center"/>
        <w:outlineLvl w:val="0"/>
        <w:rPr>
          <w:rFonts w:ascii="Times New Roman" w:hAnsi="Times New Roman" w:cs="Times New Roman"/>
          <w:b/>
          <w:caps/>
          <w:lang w:val="lt-LT"/>
        </w:rPr>
      </w:pPr>
    </w:p>
    <w:p w14:paraId="47BAECB3" w14:textId="77777777" w:rsidR="00B4350B" w:rsidRPr="00B67C02" w:rsidRDefault="00B4350B" w:rsidP="00B4350B">
      <w:pPr>
        <w:tabs>
          <w:tab w:val="left" w:pos="0"/>
          <w:tab w:val="left" w:pos="567"/>
        </w:tabs>
        <w:spacing w:after="0" w:line="240" w:lineRule="auto"/>
        <w:ind w:left="567" w:hanging="567"/>
        <w:jc w:val="center"/>
        <w:outlineLvl w:val="0"/>
        <w:rPr>
          <w:rFonts w:ascii="Times New Roman" w:hAnsi="Times New Roman" w:cs="Times New Roman"/>
          <w:b/>
          <w:caps/>
          <w:lang w:val="lt-LT"/>
        </w:rPr>
      </w:pPr>
    </w:p>
    <w:p w14:paraId="69176425" w14:textId="77777777" w:rsidR="00B4350B" w:rsidRPr="00793684" w:rsidRDefault="00B4350B" w:rsidP="00B4350B">
      <w:pPr>
        <w:tabs>
          <w:tab w:val="left" w:pos="0"/>
          <w:tab w:val="left" w:pos="567"/>
        </w:tabs>
        <w:spacing w:after="0" w:line="240" w:lineRule="auto"/>
        <w:ind w:left="567" w:hanging="567"/>
        <w:jc w:val="center"/>
        <w:outlineLvl w:val="0"/>
        <w:rPr>
          <w:rFonts w:ascii="Times New Roman" w:hAnsi="Times New Roman" w:cs="Times New Roman"/>
          <w:b/>
          <w:caps/>
          <w:lang w:val="lt-LT"/>
        </w:rPr>
      </w:pPr>
    </w:p>
    <w:p w14:paraId="4169C678" w14:textId="77777777" w:rsidR="00B4350B" w:rsidRPr="00CE6D62" w:rsidRDefault="00B4350B" w:rsidP="00B4350B">
      <w:pPr>
        <w:tabs>
          <w:tab w:val="left" w:pos="0"/>
          <w:tab w:val="left" w:pos="567"/>
        </w:tabs>
        <w:spacing w:after="0" w:line="240" w:lineRule="auto"/>
        <w:ind w:left="567" w:hanging="567"/>
        <w:jc w:val="center"/>
        <w:outlineLvl w:val="0"/>
        <w:rPr>
          <w:rFonts w:ascii="Times New Roman" w:hAnsi="Times New Roman" w:cs="Times New Roman"/>
          <w:b/>
          <w:caps/>
          <w:lang w:val="lt-LT"/>
        </w:rPr>
      </w:pPr>
    </w:p>
    <w:p w14:paraId="11EFBA12" w14:textId="77777777" w:rsidR="00B4350B" w:rsidRPr="00432930" w:rsidRDefault="00B4350B" w:rsidP="00B4350B">
      <w:pPr>
        <w:tabs>
          <w:tab w:val="left" w:pos="0"/>
          <w:tab w:val="left" w:pos="567"/>
        </w:tabs>
        <w:spacing w:after="0" w:line="240" w:lineRule="auto"/>
        <w:ind w:left="567" w:hanging="567"/>
        <w:jc w:val="center"/>
        <w:outlineLvl w:val="0"/>
        <w:rPr>
          <w:rFonts w:ascii="Times New Roman" w:hAnsi="Times New Roman" w:cs="Times New Roman"/>
          <w:b/>
          <w:caps/>
          <w:lang w:val="lt-LT"/>
        </w:rPr>
      </w:pPr>
    </w:p>
    <w:p w14:paraId="34C1FB2A" w14:textId="77777777" w:rsidR="00B4350B" w:rsidRPr="00432930" w:rsidRDefault="00B4350B" w:rsidP="00B4350B">
      <w:pPr>
        <w:tabs>
          <w:tab w:val="left" w:pos="0"/>
          <w:tab w:val="left" w:pos="567"/>
        </w:tabs>
        <w:spacing w:after="0" w:line="240" w:lineRule="auto"/>
        <w:ind w:left="567" w:hanging="567"/>
        <w:jc w:val="center"/>
        <w:outlineLvl w:val="0"/>
        <w:rPr>
          <w:rFonts w:ascii="Times New Roman" w:hAnsi="Times New Roman" w:cs="Times New Roman"/>
          <w:b/>
          <w:caps/>
          <w:lang w:val="lt-LT"/>
        </w:rPr>
      </w:pPr>
      <w:r w:rsidRPr="00432930">
        <w:rPr>
          <w:rFonts w:ascii="Times New Roman" w:hAnsi="Times New Roman" w:cs="Times New Roman"/>
          <w:b/>
          <w:caps/>
          <w:lang w:val="lt-LT"/>
        </w:rPr>
        <w:t>II PRIEDAS</w:t>
      </w:r>
      <w:bookmarkEnd w:id="63"/>
      <w:bookmarkEnd w:id="64"/>
    </w:p>
    <w:p w14:paraId="10CD3DB2" w14:textId="77777777" w:rsidR="00B4350B" w:rsidRPr="00432930" w:rsidRDefault="00B4350B" w:rsidP="00B4350B">
      <w:pPr>
        <w:tabs>
          <w:tab w:val="left" w:pos="0"/>
          <w:tab w:val="left" w:pos="567"/>
        </w:tabs>
        <w:spacing w:after="0" w:line="240" w:lineRule="auto"/>
        <w:ind w:left="567" w:hanging="567"/>
        <w:jc w:val="center"/>
        <w:outlineLvl w:val="0"/>
        <w:rPr>
          <w:rFonts w:ascii="Times New Roman" w:hAnsi="Times New Roman" w:cs="Times New Roman"/>
          <w:b/>
          <w:caps/>
          <w:lang w:val="lt-LT"/>
        </w:rPr>
      </w:pPr>
    </w:p>
    <w:p w14:paraId="2CC49B6C" w14:textId="77777777" w:rsidR="00B4350B" w:rsidRPr="00432930" w:rsidRDefault="00B4350B" w:rsidP="00B4350B">
      <w:pPr>
        <w:tabs>
          <w:tab w:val="left" w:pos="0"/>
          <w:tab w:val="left" w:pos="567"/>
        </w:tabs>
        <w:spacing w:after="0" w:line="240" w:lineRule="auto"/>
        <w:ind w:left="567" w:hanging="567"/>
        <w:jc w:val="center"/>
        <w:outlineLvl w:val="0"/>
        <w:rPr>
          <w:rFonts w:ascii="Times New Roman" w:hAnsi="Times New Roman" w:cs="Times New Roman"/>
          <w:b/>
          <w:caps/>
          <w:lang w:val="lt-LT"/>
        </w:rPr>
      </w:pPr>
      <w:r w:rsidRPr="00432930">
        <w:rPr>
          <w:rFonts w:ascii="Times New Roman" w:hAnsi="Times New Roman" w:cs="Times New Roman"/>
          <w:b/>
          <w:caps/>
          <w:lang w:val="lt-LT"/>
        </w:rPr>
        <w:t>REGISTRACIJOS SĄLYGOS</w:t>
      </w:r>
    </w:p>
    <w:p w14:paraId="0D8B5C33"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365CBB76" w14:textId="77777777" w:rsidR="00B4350B" w:rsidRPr="00145E94" w:rsidRDefault="00B4350B" w:rsidP="00B4350B">
      <w:pPr>
        <w:tabs>
          <w:tab w:val="left" w:pos="0"/>
          <w:tab w:val="left" w:pos="1701"/>
        </w:tabs>
        <w:spacing w:after="0" w:line="240" w:lineRule="auto"/>
        <w:ind w:left="1701" w:hanging="567"/>
        <w:rPr>
          <w:rFonts w:ascii="Times New Roman" w:hAnsi="Times New Roman" w:cs="Times New Roman"/>
          <w:b/>
          <w:highlight w:val="yellow"/>
          <w:lang w:val="lt-LT"/>
        </w:rPr>
      </w:pPr>
      <w:r w:rsidRPr="00987F92">
        <w:rPr>
          <w:rFonts w:ascii="Times New Roman" w:hAnsi="Times New Roman" w:cs="Times New Roman"/>
          <w:b/>
          <w:lang w:val="lt-LT"/>
        </w:rPr>
        <w:t>A.</w:t>
      </w:r>
      <w:r w:rsidRPr="00987F92">
        <w:rPr>
          <w:rFonts w:ascii="Times New Roman" w:hAnsi="Times New Roman" w:cs="Times New Roman"/>
          <w:b/>
          <w:lang w:val="lt-LT"/>
        </w:rPr>
        <w:tab/>
        <w:t>GAMINTOJAS (-AI), ATSAKINGAS (-I)  UŽ SERIJŲ IŠLEIDIMĄ</w:t>
      </w:r>
    </w:p>
    <w:p w14:paraId="1E907AC8"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highlight w:val="yellow"/>
          <w:lang w:val="lt-LT"/>
        </w:rPr>
      </w:pPr>
    </w:p>
    <w:p w14:paraId="27C30720" w14:textId="77777777" w:rsidR="00B4350B" w:rsidRPr="00987F92" w:rsidRDefault="00B4350B" w:rsidP="00B4350B">
      <w:pPr>
        <w:tabs>
          <w:tab w:val="left" w:pos="0"/>
          <w:tab w:val="left" w:pos="1701"/>
        </w:tabs>
        <w:spacing w:after="0" w:line="240" w:lineRule="auto"/>
        <w:ind w:left="1701" w:hanging="567"/>
        <w:rPr>
          <w:rFonts w:ascii="Times New Roman" w:hAnsi="Times New Roman" w:cs="Times New Roman"/>
          <w:b/>
          <w:lang w:val="lt-LT"/>
        </w:rPr>
      </w:pPr>
      <w:r w:rsidRPr="00987F92">
        <w:rPr>
          <w:rFonts w:ascii="Times New Roman" w:hAnsi="Times New Roman" w:cs="Times New Roman"/>
          <w:b/>
          <w:lang w:val="lt-LT"/>
        </w:rPr>
        <w:t>B.</w:t>
      </w:r>
      <w:r w:rsidRPr="00987F92">
        <w:rPr>
          <w:rFonts w:ascii="Times New Roman" w:hAnsi="Times New Roman" w:cs="Times New Roman"/>
          <w:b/>
          <w:lang w:val="lt-LT"/>
        </w:rPr>
        <w:tab/>
        <w:t>TIEKIMO IR VARTOJIMO SĄLYGOS AR APRIBOJIMAI</w:t>
      </w:r>
    </w:p>
    <w:p w14:paraId="7FF52080"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highlight w:val="yellow"/>
          <w:lang w:val="lt-LT"/>
        </w:rPr>
      </w:pPr>
    </w:p>
    <w:p w14:paraId="79ECD272" w14:textId="77777777" w:rsidR="00B4350B" w:rsidRPr="00987F92" w:rsidRDefault="00B4350B" w:rsidP="00B4350B">
      <w:pPr>
        <w:tabs>
          <w:tab w:val="left" w:pos="0"/>
          <w:tab w:val="left" w:pos="1701"/>
        </w:tabs>
        <w:spacing w:after="0" w:line="240" w:lineRule="auto"/>
        <w:ind w:left="1701" w:hanging="567"/>
        <w:rPr>
          <w:rFonts w:ascii="Times New Roman" w:hAnsi="Times New Roman" w:cs="Times New Roman"/>
          <w:b/>
          <w:lang w:val="lt-LT"/>
        </w:rPr>
      </w:pPr>
    </w:p>
    <w:p w14:paraId="0D525AAD" w14:textId="77777777" w:rsidR="00B4350B" w:rsidRPr="00145E94" w:rsidRDefault="00B4350B" w:rsidP="00B4350B">
      <w:pPr>
        <w:keepNext/>
        <w:tabs>
          <w:tab w:val="left" w:pos="0"/>
          <w:tab w:val="left" w:pos="567"/>
        </w:tabs>
        <w:spacing w:after="0" w:line="240" w:lineRule="auto"/>
        <w:ind w:left="567" w:hanging="567"/>
        <w:outlineLvl w:val="1"/>
        <w:rPr>
          <w:rFonts w:ascii="Times New Roman" w:hAnsi="Times New Roman" w:cs="Times New Roman"/>
          <w:b/>
          <w:lang w:val="lt-LT"/>
        </w:rPr>
      </w:pPr>
      <w:r w:rsidRPr="00145E94">
        <w:rPr>
          <w:rFonts w:ascii="Times New Roman" w:hAnsi="Times New Roman" w:cs="Times New Roman"/>
          <w:b/>
          <w:lang w:val="lt-LT"/>
        </w:rPr>
        <w:br w:type="page"/>
      </w:r>
      <w:r w:rsidRPr="00145E94">
        <w:rPr>
          <w:rFonts w:ascii="Times New Roman" w:hAnsi="Times New Roman" w:cs="Times New Roman"/>
          <w:b/>
          <w:lang w:val="lt-LT"/>
        </w:rPr>
        <w:lastRenderedPageBreak/>
        <w:t>A.</w:t>
      </w:r>
      <w:r w:rsidRPr="00145E94">
        <w:rPr>
          <w:rFonts w:ascii="Times New Roman" w:hAnsi="Times New Roman" w:cs="Times New Roman"/>
          <w:b/>
          <w:lang w:val="lt-LT"/>
        </w:rPr>
        <w:tab/>
        <w:t>GAMINTOJAS (-AI), ATSAKINGAS (-I) UŽ SERIJŲ IŠLEIDIMĄ</w:t>
      </w:r>
    </w:p>
    <w:p w14:paraId="2B6D4AAF"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highlight w:val="yellow"/>
          <w:lang w:val="lt-LT"/>
        </w:rPr>
      </w:pPr>
    </w:p>
    <w:p w14:paraId="1AD6D905" w14:textId="77777777" w:rsidR="00B4350B" w:rsidRPr="00145E94" w:rsidRDefault="00B4350B" w:rsidP="00B4350B">
      <w:pPr>
        <w:tabs>
          <w:tab w:val="left" w:pos="567"/>
        </w:tabs>
        <w:spacing w:after="0" w:line="240" w:lineRule="auto"/>
        <w:jc w:val="both"/>
        <w:rPr>
          <w:rFonts w:ascii="Times New Roman" w:hAnsi="Times New Roman" w:cs="Times New Roman"/>
          <w:lang w:val="lt-LT"/>
        </w:rPr>
      </w:pPr>
      <w:r w:rsidRPr="00987F92">
        <w:rPr>
          <w:rFonts w:ascii="Times New Roman" w:hAnsi="Times New Roman" w:cs="Times New Roman"/>
          <w:u w:val="single"/>
          <w:lang w:val="lt-LT"/>
        </w:rPr>
        <w:t>Gamintojo (-ų), atsakingo (-ų) už serijų išleidimą, pavadinimas (-ai) ir adresas (-ai)</w:t>
      </w:r>
    </w:p>
    <w:p w14:paraId="449E56B6" w14:textId="77777777" w:rsidR="00B4350B" w:rsidRPr="00145E94" w:rsidRDefault="00B4350B" w:rsidP="00B4350B">
      <w:pPr>
        <w:tabs>
          <w:tab w:val="left" w:pos="0"/>
        </w:tabs>
        <w:spacing w:after="0" w:line="240" w:lineRule="auto"/>
        <w:rPr>
          <w:rFonts w:ascii="Times New Roman" w:hAnsi="Times New Roman" w:cs="Times New Roman"/>
          <w:lang w:val="lt-LT"/>
        </w:rPr>
      </w:pPr>
      <w:r w:rsidRPr="00987F92">
        <w:rPr>
          <w:rFonts w:ascii="Times New Roman" w:hAnsi="Times New Roman" w:cs="Times New Roman"/>
          <w:lang w:val="lt-LT"/>
        </w:rPr>
        <w:t>SIA ELVIM</w:t>
      </w:r>
    </w:p>
    <w:p w14:paraId="09716142" w14:textId="77777777" w:rsidR="00B4350B" w:rsidRPr="00B217BF" w:rsidRDefault="00B4350B" w:rsidP="00B4350B">
      <w:pPr>
        <w:tabs>
          <w:tab w:val="left" w:pos="0"/>
        </w:tabs>
        <w:spacing w:after="0" w:line="240" w:lineRule="auto"/>
        <w:rPr>
          <w:rFonts w:ascii="Times New Roman" w:hAnsi="Times New Roman" w:cs="Times New Roman"/>
          <w:lang w:val="lt-LT"/>
        </w:rPr>
      </w:pPr>
      <w:proofErr w:type="spellStart"/>
      <w:r w:rsidRPr="00145E94">
        <w:rPr>
          <w:rFonts w:ascii="Times New Roman" w:hAnsi="Times New Roman" w:cs="Times New Roman"/>
          <w:lang w:val="lt-LT"/>
        </w:rPr>
        <w:t>Kurzemes</w:t>
      </w:r>
      <w:proofErr w:type="spellEnd"/>
      <w:r w:rsidRPr="00145E94">
        <w:rPr>
          <w:rFonts w:ascii="Times New Roman" w:hAnsi="Times New Roman" w:cs="Times New Roman"/>
          <w:lang w:val="lt-LT"/>
        </w:rPr>
        <w:t xml:space="preserve"> </w:t>
      </w:r>
      <w:proofErr w:type="spellStart"/>
      <w:r w:rsidRPr="00145E94">
        <w:rPr>
          <w:rFonts w:ascii="Times New Roman" w:hAnsi="Times New Roman" w:cs="Times New Roman"/>
          <w:lang w:val="lt-LT"/>
        </w:rPr>
        <w:t>prospekts</w:t>
      </w:r>
      <w:proofErr w:type="spellEnd"/>
      <w:r w:rsidRPr="00145E94">
        <w:rPr>
          <w:rFonts w:ascii="Times New Roman" w:hAnsi="Times New Roman" w:cs="Times New Roman"/>
          <w:lang w:val="lt-LT"/>
        </w:rPr>
        <w:t xml:space="preserve"> 3-513 </w:t>
      </w:r>
    </w:p>
    <w:p w14:paraId="5DACCBFC" w14:textId="77777777" w:rsidR="00B4350B" w:rsidRPr="00B217BF" w:rsidRDefault="00B4350B" w:rsidP="00B4350B">
      <w:pPr>
        <w:tabs>
          <w:tab w:val="left" w:pos="0"/>
        </w:tabs>
        <w:spacing w:after="0" w:line="240" w:lineRule="auto"/>
        <w:rPr>
          <w:rFonts w:ascii="Times New Roman" w:hAnsi="Times New Roman" w:cs="Times New Roman"/>
          <w:lang w:val="lt-LT"/>
        </w:rPr>
      </w:pPr>
      <w:proofErr w:type="spellStart"/>
      <w:r w:rsidRPr="00B217BF">
        <w:rPr>
          <w:rFonts w:ascii="Times New Roman" w:hAnsi="Times New Roman" w:cs="Times New Roman"/>
          <w:lang w:val="lt-LT"/>
        </w:rPr>
        <w:t>Riga</w:t>
      </w:r>
      <w:proofErr w:type="spellEnd"/>
      <w:r w:rsidRPr="00B217BF">
        <w:rPr>
          <w:rFonts w:ascii="Times New Roman" w:hAnsi="Times New Roman" w:cs="Times New Roman"/>
          <w:lang w:val="lt-LT"/>
        </w:rPr>
        <w:t xml:space="preserve"> LV-1067 </w:t>
      </w:r>
    </w:p>
    <w:p w14:paraId="491A666D" w14:textId="77777777" w:rsidR="00B4350B" w:rsidRPr="00003949" w:rsidRDefault="00B4350B" w:rsidP="00B4350B">
      <w:pPr>
        <w:tabs>
          <w:tab w:val="left" w:pos="0"/>
        </w:tabs>
        <w:spacing w:after="0" w:line="240" w:lineRule="auto"/>
        <w:rPr>
          <w:rFonts w:ascii="Times New Roman" w:hAnsi="Times New Roman" w:cs="Times New Roman"/>
          <w:lang w:val="lt-LT"/>
        </w:rPr>
      </w:pPr>
      <w:r w:rsidRPr="00003949">
        <w:rPr>
          <w:rFonts w:ascii="Times New Roman" w:hAnsi="Times New Roman" w:cs="Times New Roman"/>
          <w:lang w:val="lt-LT"/>
        </w:rPr>
        <w:t>Latvija</w:t>
      </w:r>
    </w:p>
    <w:p w14:paraId="14D8424F"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highlight w:val="yellow"/>
          <w:lang w:val="lt-LT"/>
        </w:rPr>
      </w:pPr>
    </w:p>
    <w:p w14:paraId="47749AF4"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arba</w:t>
      </w:r>
    </w:p>
    <w:p w14:paraId="5F695CB4"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68164BF7" w14:textId="77777777" w:rsidR="00B4350B" w:rsidRPr="00145E94" w:rsidRDefault="00B4350B" w:rsidP="00B4350B">
      <w:pPr>
        <w:spacing w:after="0"/>
        <w:rPr>
          <w:rFonts w:ascii="Times New Roman" w:eastAsia="Calibri" w:hAnsi="Times New Roman" w:cs="Times New Roman"/>
          <w:lang w:val="lt-LT"/>
        </w:rPr>
      </w:pPr>
      <w:r w:rsidRPr="00987F92">
        <w:rPr>
          <w:rFonts w:ascii="Times New Roman" w:eastAsia="Calibri" w:hAnsi="Times New Roman" w:cs="Times New Roman"/>
          <w:lang w:val="lt-LT"/>
        </w:rPr>
        <w:t xml:space="preserve">RB NL </w:t>
      </w:r>
      <w:proofErr w:type="spellStart"/>
      <w:r w:rsidRPr="00987F92">
        <w:rPr>
          <w:rFonts w:ascii="Times New Roman" w:eastAsia="Calibri" w:hAnsi="Times New Roman" w:cs="Times New Roman"/>
          <w:lang w:val="lt-LT"/>
        </w:rPr>
        <w:t>Brands</w:t>
      </w:r>
      <w:proofErr w:type="spellEnd"/>
      <w:r w:rsidRPr="00987F92">
        <w:rPr>
          <w:rFonts w:ascii="Times New Roman" w:eastAsia="Calibri" w:hAnsi="Times New Roman" w:cs="Times New Roman"/>
          <w:lang w:val="lt-LT"/>
        </w:rPr>
        <w:t xml:space="preserve"> B.V.</w:t>
      </w:r>
    </w:p>
    <w:p w14:paraId="3A6D361F" w14:textId="77777777" w:rsidR="00B4350B" w:rsidRPr="00B217BF" w:rsidRDefault="00B4350B" w:rsidP="00B4350B">
      <w:pPr>
        <w:spacing w:after="0"/>
        <w:rPr>
          <w:rFonts w:ascii="Times New Roman" w:eastAsia="Calibri" w:hAnsi="Times New Roman" w:cs="Times New Roman"/>
          <w:lang w:val="lt-LT"/>
        </w:rPr>
      </w:pPr>
      <w:r w:rsidRPr="00145E94">
        <w:rPr>
          <w:rFonts w:ascii="Times New Roman" w:eastAsia="Calibri" w:hAnsi="Times New Roman" w:cs="Times New Roman"/>
          <w:lang w:val="lt-LT"/>
        </w:rPr>
        <w:t xml:space="preserve">WTC </w:t>
      </w:r>
      <w:proofErr w:type="spellStart"/>
      <w:r w:rsidRPr="00145E94">
        <w:rPr>
          <w:rFonts w:ascii="Times New Roman" w:eastAsia="Calibri" w:hAnsi="Times New Roman" w:cs="Times New Roman"/>
          <w:lang w:val="lt-LT"/>
        </w:rPr>
        <w:t>Schiphol</w:t>
      </w:r>
      <w:proofErr w:type="spellEnd"/>
      <w:r w:rsidRPr="00145E94">
        <w:rPr>
          <w:rFonts w:ascii="Times New Roman" w:eastAsia="Calibri" w:hAnsi="Times New Roman" w:cs="Times New Roman"/>
          <w:lang w:val="lt-LT"/>
        </w:rPr>
        <w:t xml:space="preserve"> </w:t>
      </w:r>
      <w:proofErr w:type="spellStart"/>
      <w:r w:rsidRPr="00145E94">
        <w:rPr>
          <w:rFonts w:ascii="Times New Roman" w:eastAsia="Calibri" w:hAnsi="Times New Roman" w:cs="Times New Roman"/>
          <w:lang w:val="lt-LT"/>
        </w:rPr>
        <w:t>Airport</w:t>
      </w:r>
      <w:proofErr w:type="spellEnd"/>
    </w:p>
    <w:p w14:paraId="0AC2129D" w14:textId="77777777" w:rsidR="00B4350B" w:rsidRPr="00B217BF" w:rsidRDefault="00B4350B" w:rsidP="00B4350B">
      <w:pPr>
        <w:spacing w:after="0"/>
        <w:rPr>
          <w:rFonts w:ascii="Times New Roman" w:eastAsia="Calibri" w:hAnsi="Times New Roman" w:cs="Times New Roman"/>
          <w:lang w:val="lt-LT"/>
        </w:rPr>
      </w:pPr>
      <w:proofErr w:type="spellStart"/>
      <w:r w:rsidRPr="00B217BF">
        <w:rPr>
          <w:rFonts w:ascii="Times New Roman" w:eastAsia="Calibri" w:hAnsi="Times New Roman" w:cs="Times New Roman"/>
          <w:lang w:val="lt-LT"/>
        </w:rPr>
        <w:t>Schiphol</w:t>
      </w:r>
      <w:proofErr w:type="spellEnd"/>
      <w:r w:rsidRPr="00B217BF">
        <w:rPr>
          <w:rFonts w:ascii="Times New Roman" w:eastAsia="Calibri" w:hAnsi="Times New Roman" w:cs="Times New Roman"/>
          <w:lang w:val="lt-LT"/>
        </w:rPr>
        <w:t xml:space="preserve"> </w:t>
      </w:r>
      <w:proofErr w:type="spellStart"/>
      <w:r w:rsidRPr="00B217BF">
        <w:rPr>
          <w:rFonts w:ascii="Times New Roman" w:eastAsia="Calibri" w:hAnsi="Times New Roman" w:cs="Times New Roman"/>
          <w:lang w:val="lt-LT"/>
        </w:rPr>
        <w:t>Boulevard</w:t>
      </w:r>
      <w:proofErr w:type="spellEnd"/>
      <w:r w:rsidRPr="00B217BF">
        <w:rPr>
          <w:rFonts w:ascii="Times New Roman" w:eastAsia="Calibri" w:hAnsi="Times New Roman" w:cs="Times New Roman"/>
          <w:lang w:val="lt-LT"/>
        </w:rPr>
        <w:t xml:space="preserve"> 207</w:t>
      </w:r>
    </w:p>
    <w:p w14:paraId="5250D239" w14:textId="77777777" w:rsidR="00B4350B" w:rsidRPr="00003949" w:rsidRDefault="00B4350B" w:rsidP="00B4350B">
      <w:pPr>
        <w:spacing w:after="0"/>
        <w:rPr>
          <w:rFonts w:ascii="Times New Roman" w:eastAsia="Calibri" w:hAnsi="Times New Roman" w:cs="Times New Roman"/>
          <w:lang w:val="lt-LT"/>
        </w:rPr>
      </w:pPr>
      <w:r w:rsidRPr="00003949">
        <w:rPr>
          <w:rFonts w:ascii="Times New Roman" w:eastAsia="Calibri" w:hAnsi="Times New Roman" w:cs="Times New Roman"/>
          <w:lang w:val="lt-LT"/>
        </w:rPr>
        <w:t xml:space="preserve">1118 BH </w:t>
      </w:r>
      <w:proofErr w:type="spellStart"/>
      <w:r w:rsidRPr="00003949">
        <w:rPr>
          <w:rFonts w:ascii="Times New Roman" w:eastAsia="Calibri" w:hAnsi="Times New Roman" w:cs="Times New Roman"/>
          <w:lang w:val="lt-LT"/>
        </w:rPr>
        <w:t>Schiphol</w:t>
      </w:r>
      <w:proofErr w:type="spellEnd"/>
    </w:p>
    <w:p w14:paraId="019DAF99" w14:textId="77777777" w:rsidR="00B4350B" w:rsidRPr="00003949" w:rsidRDefault="00B4350B" w:rsidP="00B4350B">
      <w:pPr>
        <w:tabs>
          <w:tab w:val="left" w:pos="0"/>
        </w:tabs>
        <w:spacing w:after="0" w:line="240" w:lineRule="auto"/>
        <w:rPr>
          <w:rFonts w:ascii="Times New Roman" w:eastAsia="Calibri" w:hAnsi="Times New Roman" w:cs="Times New Roman"/>
          <w:lang w:val="lt-LT"/>
        </w:rPr>
      </w:pPr>
      <w:r w:rsidRPr="00003949">
        <w:rPr>
          <w:rFonts w:ascii="Times New Roman" w:eastAsia="Calibri" w:hAnsi="Times New Roman" w:cs="Times New Roman"/>
          <w:lang w:val="lt-LT"/>
        </w:rPr>
        <w:t>Nyderlandai</w:t>
      </w:r>
    </w:p>
    <w:p w14:paraId="196640B9"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highlight w:val="yellow"/>
          <w:lang w:val="lt-LT"/>
        </w:rPr>
      </w:pPr>
    </w:p>
    <w:p w14:paraId="02CDBF45"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highlight w:val="yellow"/>
          <w:lang w:val="lt-LT"/>
        </w:rPr>
      </w:pPr>
      <w:r w:rsidRPr="00432930">
        <w:rPr>
          <w:rFonts w:ascii="Times New Roman" w:eastAsia="Times New Roman" w:hAnsi="Times New Roman" w:cs="Times New Roman"/>
          <w:bCs/>
          <w:noProof/>
          <w:lang w:val="lt-LT"/>
        </w:rPr>
        <w:t>Su pakuote pateikiamame lapelyje nurodomas gamintojo, atsakingo už konkrečios serijos išleidimą, pavadinimas ir adresas.</w:t>
      </w:r>
    </w:p>
    <w:p w14:paraId="2A2F72AD"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highlight w:val="yellow"/>
          <w:lang w:val="lt-LT"/>
        </w:rPr>
      </w:pPr>
    </w:p>
    <w:p w14:paraId="794F264F"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highlight w:val="yellow"/>
          <w:lang w:val="lt-LT"/>
        </w:rPr>
      </w:pPr>
    </w:p>
    <w:p w14:paraId="6C7D9A86" w14:textId="77777777" w:rsidR="00B4350B" w:rsidRPr="00145E94" w:rsidRDefault="00B4350B" w:rsidP="00B4350B">
      <w:pPr>
        <w:keepNext/>
        <w:tabs>
          <w:tab w:val="left" w:pos="0"/>
          <w:tab w:val="left" w:pos="567"/>
        </w:tabs>
        <w:spacing w:after="0" w:line="240" w:lineRule="auto"/>
        <w:ind w:left="567" w:hanging="567"/>
        <w:outlineLvl w:val="1"/>
        <w:rPr>
          <w:rFonts w:ascii="Times New Roman" w:hAnsi="Times New Roman" w:cs="Times New Roman"/>
          <w:b/>
          <w:lang w:val="lt-LT"/>
        </w:rPr>
      </w:pPr>
      <w:bookmarkStart w:id="65" w:name="_Toc129243129"/>
      <w:bookmarkStart w:id="66" w:name="_Toc129243254"/>
      <w:r w:rsidRPr="00987F92">
        <w:rPr>
          <w:rFonts w:ascii="Times New Roman" w:hAnsi="Times New Roman" w:cs="Times New Roman"/>
          <w:b/>
          <w:lang w:val="lt-LT"/>
        </w:rPr>
        <w:t>B.</w:t>
      </w:r>
      <w:r w:rsidRPr="00987F92">
        <w:rPr>
          <w:rFonts w:ascii="Times New Roman" w:hAnsi="Times New Roman" w:cs="Times New Roman"/>
          <w:b/>
          <w:lang w:val="lt-LT"/>
        </w:rPr>
        <w:tab/>
        <w:t>TIEKIMO IR VARTOJIMO SĄLYGOS AR APRIBOJIMAI</w:t>
      </w:r>
    </w:p>
    <w:bookmarkEnd w:id="65"/>
    <w:bookmarkEnd w:id="66"/>
    <w:p w14:paraId="299DE59E" w14:textId="77777777" w:rsidR="00B4350B" w:rsidRPr="00145E94" w:rsidRDefault="00B4350B" w:rsidP="00B4350B">
      <w:pPr>
        <w:keepNext/>
        <w:tabs>
          <w:tab w:val="left" w:pos="0"/>
          <w:tab w:val="left" w:pos="567"/>
        </w:tabs>
        <w:spacing w:after="0" w:line="240" w:lineRule="auto"/>
        <w:ind w:left="567" w:hanging="567"/>
        <w:outlineLvl w:val="1"/>
        <w:rPr>
          <w:rFonts w:ascii="Times New Roman" w:hAnsi="Times New Roman" w:cs="Times New Roman"/>
          <w:b/>
          <w:lang w:val="lt-LT"/>
        </w:rPr>
      </w:pPr>
    </w:p>
    <w:p w14:paraId="297E9745"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Nereceptinis vaistinis preparatas.</w:t>
      </w:r>
    </w:p>
    <w:p w14:paraId="787E06BB"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15D53DE1"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30B3A3A7"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7699F902"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0BF2BC8A"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br w:type="page"/>
      </w:r>
    </w:p>
    <w:p w14:paraId="7A37A284"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43629E7C"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3966D0B1"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3860E161"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77B32039"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2DE830AE"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3FA0545C"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04D11C66"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653B39C3"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2C23DD56"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76EEEA81"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46A754E5"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1C709CC0"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273A3723"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7F61F4D4"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6BFA7547"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02722633"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70301A50"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006E5A37"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2487B0CC"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04963A29"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1241F0C8"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06BED521" w14:textId="77777777" w:rsidR="00B4350B" w:rsidRPr="00987F92" w:rsidRDefault="00B4350B" w:rsidP="00B4350B">
      <w:pPr>
        <w:tabs>
          <w:tab w:val="left" w:pos="0"/>
          <w:tab w:val="left" w:pos="567"/>
        </w:tabs>
        <w:spacing w:after="0" w:line="240" w:lineRule="auto"/>
        <w:ind w:left="567" w:hanging="567"/>
        <w:jc w:val="center"/>
        <w:outlineLvl w:val="0"/>
        <w:rPr>
          <w:rFonts w:ascii="Times New Roman" w:hAnsi="Times New Roman" w:cs="Times New Roman"/>
          <w:b/>
          <w:caps/>
          <w:lang w:val="lt-LT"/>
        </w:rPr>
      </w:pPr>
      <w:bookmarkStart w:id="67" w:name="_Toc129243134"/>
      <w:bookmarkStart w:id="68" w:name="_Toc129243259"/>
    </w:p>
    <w:p w14:paraId="6203121D" w14:textId="77777777" w:rsidR="00B4350B" w:rsidRPr="00B217BF" w:rsidRDefault="00B4350B" w:rsidP="00B4350B">
      <w:pPr>
        <w:tabs>
          <w:tab w:val="left" w:pos="0"/>
          <w:tab w:val="left" w:pos="567"/>
        </w:tabs>
        <w:spacing w:after="0" w:line="240" w:lineRule="auto"/>
        <w:ind w:left="567" w:hanging="567"/>
        <w:jc w:val="center"/>
        <w:outlineLvl w:val="0"/>
        <w:rPr>
          <w:rFonts w:ascii="Times New Roman" w:hAnsi="Times New Roman" w:cs="Times New Roman"/>
          <w:b/>
          <w:caps/>
          <w:lang w:val="lt-LT"/>
        </w:rPr>
      </w:pPr>
      <w:r w:rsidRPr="00145E94">
        <w:rPr>
          <w:rFonts w:ascii="Times New Roman" w:hAnsi="Times New Roman" w:cs="Times New Roman"/>
          <w:b/>
          <w:caps/>
          <w:lang w:val="lt-LT"/>
        </w:rPr>
        <w:t>III PRIEDAS</w:t>
      </w:r>
      <w:bookmarkEnd w:id="67"/>
      <w:bookmarkEnd w:id="68"/>
    </w:p>
    <w:p w14:paraId="2ADAD0CB"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2788CD45" w14:textId="77777777" w:rsidR="00B4350B" w:rsidRPr="00145E94" w:rsidRDefault="00B4350B" w:rsidP="00B4350B">
      <w:pPr>
        <w:tabs>
          <w:tab w:val="left" w:pos="0"/>
          <w:tab w:val="left" w:pos="567"/>
        </w:tabs>
        <w:spacing w:after="0" w:line="240" w:lineRule="auto"/>
        <w:ind w:left="567" w:hanging="567"/>
        <w:jc w:val="center"/>
        <w:outlineLvl w:val="0"/>
        <w:rPr>
          <w:rFonts w:ascii="Times New Roman" w:hAnsi="Times New Roman" w:cs="Times New Roman"/>
          <w:b/>
          <w:caps/>
          <w:lang w:val="lt-LT"/>
        </w:rPr>
      </w:pPr>
      <w:bookmarkStart w:id="69" w:name="_Toc129243135"/>
      <w:bookmarkStart w:id="70" w:name="_Toc129243260"/>
      <w:r w:rsidRPr="00987F92">
        <w:rPr>
          <w:rFonts w:ascii="Times New Roman" w:hAnsi="Times New Roman" w:cs="Times New Roman"/>
          <w:b/>
          <w:caps/>
          <w:lang w:val="lt-LT"/>
        </w:rPr>
        <w:t xml:space="preserve">ŽENKLINIMAS IR </w:t>
      </w:r>
      <w:r w:rsidRPr="00145E94">
        <w:rPr>
          <w:rFonts w:ascii="Times New Roman" w:hAnsi="Times New Roman" w:cs="Times New Roman"/>
          <w:b/>
          <w:caps/>
          <w:lang w:val="lt-LT"/>
        </w:rPr>
        <w:t>PAKUOTĖS LAPELIS</w:t>
      </w:r>
      <w:bookmarkEnd w:id="69"/>
      <w:bookmarkEnd w:id="70"/>
    </w:p>
    <w:p w14:paraId="46379B85"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br w:type="page"/>
      </w:r>
    </w:p>
    <w:p w14:paraId="5E5613C8"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2741D106"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22FCA634"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5180D642"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56A872C0"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17470240"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1A2E0434"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72640625"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024CAFAF"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52FC71F6"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39ACDCB6"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379C03A4"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77447607"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1870E760"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3E691907"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60F20280"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3F56C3FD"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7EA9926E"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4A6377C7"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64F6E3D5"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6E8F5AB6"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0C97ED62"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3B7A866B" w14:textId="77777777" w:rsidR="00B4350B" w:rsidRPr="00987F92" w:rsidRDefault="00B4350B" w:rsidP="00B4350B">
      <w:pPr>
        <w:tabs>
          <w:tab w:val="left" w:pos="0"/>
          <w:tab w:val="left" w:pos="567"/>
        </w:tabs>
        <w:spacing w:after="0" w:line="240" w:lineRule="auto"/>
        <w:ind w:left="567" w:hanging="567"/>
        <w:jc w:val="center"/>
        <w:outlineLvl w:val="0"/>
        <w:rPr>
          <w:rFonts w:ascii="Times New Roman" w:hAnsi="Times New Roman" w:cs="Times New Roman"/>
          <w:b/>
          <w:caps/>
          <w:lang w:val="lt-LT"/>
        </w:rPr>
      </w:pPr>
      <w:bookmarkStart w:id="71" w:name="_Toc129243136"/>
      <w:bookmarkStart w:id="72" w:name="_Toc129243261"/>
    </w:p>
    <w:p w14:paraId="66838B17" w14:textId="77777777" w:rsidR="00B4350B" w:rsidRPr="00B217BF" w:rsidRDefault="00B4350B" w:rsidP="00B4350B">
      <w:pPr>
        <w:tabs>
          <w:tab w:val="left" w:pos="0"/>
          <w:tab w:val="left" w:pos="567"/>
        </w:tabs>
        <w:spacing w:after="0" w:line="240" w:lineRule="auto"/>
        <w:ind w:left="567" w:hanging="567"/>
        <w:jc w:val="center"/>
        <w:outlineLvl w:val="0"/>
        <w:rPr>
          <w:rFonts w:ascii="Times New Roman" w:hAnsi="Times New Roman" w:cs="Times New Roman"/>
          <w:b/>
          <w:caps/>
          <w:lang w:val="lt-LT"/>
        </w:rPr>
      </w:pPr>
      <w:r w:rsidRPr="00145E94">
        <w:rPr>
          <w:rFonts w:ascii="Times New Roman" w:hAnsi="Times New Roman" w:cs="Times New Roman"/>
          <w:b/>
          <w:caps/>
          <w:lang w:val="lt-LT"/>
        </w:rPr>
        <w:t>A. ŽENKLINIMAS</w:t>
      </w:r>
      <w:bookmarkEnd w:id="71"/>
      <w:bookmarkEnd w:id="72"/>
    </w:p>
    <w:p w14:paraId="5F7BD17D"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br w:type="page"/>
      </w:r>
    </w:p>
    <w:p w14:paraId="2C2083F9" w14:textId="77777777" w:rsidR="00B4350B" w:rsidRPr="00145E94" w:rsidRDefault="00B4350B" w:rsidP="00B4350B">
      <w:pPr>
        <w:pBdr>
          <w:top w:val="single" w:sz="4" w:space="1" w:color="auto"/>
          <w:left w:val="single" w:sz="4" w:space="4" w:color="auto"/>
          <w:bottom w:val="single" w:sz="4" w:space="1" w:color="auto"/>
          <w:right w:val="single" w:sz="4" w:space="4" w:color="auto"/>
        </w:pBdr>
        <w:tabs>
          <w:tab w:val="left" w:pos="0"/>
          <w:tab w:val="left" w:pos="540"/>
        </w:tabs>
        <w:spacing w:after="0" w:line="240" w:lineRule="auto"/>
        <w:rPr>
          <w:rFonts w:ascii="Times New Roman" w:hAnsi="Times New Roman" w:cs="Times New Roman"/>
          <w:b/>
          <w:lang w:val="lt-LT"/>
        </w:rPr>
      </w:pPr>
      <w:r w:rsidRPr="00987F92">
        <w:rPr>
          <w:rFonts w:ascii="Times New Roman" w:hAnsi="Times New Roman" w:cs="Times New Roman"/>
          <w:b/>
          <w:lang w:val="lt-LT"/>
        </w:rPr>
        <w:lastRenderedPageBreak/>
        <w:t>INFORMACIJA ANT IŠORINĖS PAKUOTĖS</w:t>
      </w:r>
    </w:p>
    <w:p w14:paraId="7673BFF2" w14:textId="77777777" w:rsidR="00B4350B" w:rsidRPr="00145E94" w:rsidRDefault="00B4350B" w:rsidP="00B4350B">
      <w:pPr>
        <w:pBdr>
          <w:top w:val="single" w:sz="4" w:space="1" w:color="auto"/>
          <w:left w:val="single" w:sz="4" w:space="4" w:color="auto"/>
          <w:bottom w:val="single" w:sz="4" w:space="1" w:color="auto"/>
          <w:right w:val="single" w:sz="4" w:space="4" w:color="auto"/>
        </w:pBdr>
        <w:tabs>
          <w:tab w:val="left" w:pos="0"/>
          <w:tab w:val="left" w:pos="540"/>
        </w:tabs>
        <w:spacing w:after="0" w:line="240" w:lineRule="auto"/>
        <w:rPr>
          <w:rFonts w:ascii="Times New Roman" w:hAnsi="Times New Roman" w:cs="Times New Roman"/>
          <w:b/>
          <w:lang w:val="lt-LT"/>
        </w:rPr>
      </w:pPr>
    </w:p>
    <w:p w14:paraId="5197949C" w14:textId="77777777" w:rsidR="00B4350B" w:rsidRPr="00B217BF" w:rsidRDefault="00B4350B" w:rsidP="00B4350B">
      <w:pPr>
        <w:pBdr>
          <w:top w:val="single" w:sz="4" w:space="1" w:color="auto"/>
          <w:left w:val="single" w:sz="4" w:space="4" w:color="auto"/>
          <w:bottom w:val="single" w:sz="4" w:space="1" w:color="auto"/>
          <w:right w:val="single" w:sz="4" w:space="4" w:color="auto"/>
        </w:pBdr>
        <w:tabs>
          <w:tab w:val="left" w:pos="0"/>
          <w:tab w:val="left" w:pos="540"/>
        </w:tabs>
        <w:spacing w:after="0" w:line="240" w:lineRule="auto"/>
        <w:rPr>
          <w:rFonts w:ascii="Times New Roman" w:hAnsi="Times New Roman" w:cs="Times New Roman"/>
          <w:b/>
          <w:lang w:val="lt-LT"/>
        </w:rPr>
      </w:pPr>
      <w:r w:rsidRPr="00B217BF">
        <w:rPr>
          <w:rFonts w:ascii="Times New Roman" w:hAnsi="Times New Roman" w:cs="Times New Roman"/>
          <w:b/>
          <w:lang w:val="lt-LT"/>
        </w:rPr>
        <w:t>KARTONO DĖŽUTĖ</w:t>
      </w:r>
    </w:p>
    <w:p w14:paraId="3F2CFB84"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3BB9BE6F"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5FCB8D1A" w14:textId="77777777" w:rsidR="00B4350B" w:rsidRPr="00145E94" w:rsidRDefault="00B4350B" w:rsidP="00B4350B">
      <w:pPr>
        <w:pBdr>
          <w:top w:val="single" w:sz="4" w:space="1" w:color="auto"/>
          <w:left w:val="single" w:sz="4" w:space="4" w:color="auto"/>
          <w:bottom w:val="single" w:sz="4" w:space="1" w:color="auto"/>
          <w:right w:val="single" w:sz="4" w:space="4" w:color="auto"/>
        </w:pBdr>
        <w:tabs>
          <w:tab w:val="left" w:pos="0"/>
          <w:tab w:val="left" w:pos="540"/>
        </w:tabs>
        <w:spacing w:after="0" w:line="240" w:lineRule="auto"/>
        <w:rPr>
          <w:rFonts w:ascii="Times New Roman" w:hAnsi="Times New Roman" w:cs="Times New Roman"/>
          <w:b/>
          <w:lang w:val="lt-LT"/>
        </w:rPr>
      </w:pPr>
      <w:r w:rsidRPr="00987F92">
        <w:rPr>
          <w:rFonts w:ascii="Times New Roman" w:hAnsi="Times New Roman" w:cs="Times New Roman"/>
          <w:b/>
          <w:lang w:val="lt-LT"/>
        </w:rPr>
        <w:t>1.</w:t>
      </w:r>
      <w:r w:rsidRPr="00987F92">
        <w:rPr>
          <w:rFonts w:ascii="Times New Roman" w:hAnsi="Times New Roman" w:cs="Times New Roman"/>
          <w:b/>
          <w:lang w:val="lt-LT"/>
        </w:rPr>
        <w:tab/>
        <w:t>VAISTINIO PREPARATO PAVADINIMAS</w:t>
      </w:r>
    </w:p>
    <w:p w14:paraId="1EF1040D"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1F3525E4"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 xml:space="preserve">Nurofen Forte Orange </w:t>
      </w:r>
      <w:r w:rsidRPr="00987F92">
        <w:rPr>
          <w:rFonts w:ascii="Times New Roman" w:hAnsi="Times New Roman" w:cs="Times New Roman"/>
          <w:lang w:val="lt-LT"/>
        </w:rPr>
        <w:t>40 mg/ml</w:t>
      </w:r>
      <w:r w:rsidRPr="00432930">
        <w:rPr>
          <w:rFonts w:ascii="Times New Roman" w:eastAsia="Times New Roman" w:hAnsi="Times New Roman" w:cs="Times New Roman"/>
          <w:bCs/>
          <w:noProof/>
          <w:lang w:val="lt-LT"/>
        </w:rPr>
        <w:t xml:space="preserve"> geriamoji suspensija</w:t>
      </w:r>
    </w:p>
    <w:p w14:paraId="54FB5406" w14:textId="5A58C40E" w:rsidR="00B4350B" w:rsidRPr="00432930" w:rsidRDefault="00C431F6" w:rsidP="00B4350B">
      <w:pPr>
        <w:tabs>
          <w:tab w:val="left" w:pos="0"/>
        </w:tabs>
        <w:spacing w:after="0" w:line="240" w:lineRule="auto"/>
        <w:rPr>
          <w:rFonts w:ascii="Times New Roman" w:eastAsia="Times New Roman" w:hAnsi="Times New Roman" w:cs="Times New Roman"/>
          <w:bCs/>
          <w:noProof/>
          <w:lang w:val="lt-LT"/>
        </w:rPr>
      </w:pPr>
      <w:r>
        <w:rPr>
          <w:rFonts w:ascii="Times New Roman" w:eastAsia="Times New Roman" w:hAnsi="Times New Roman" w:cs="Times New Roman"/>
          <w:bCs/>
          <w:noProof/>
          <w:lang w:val="lt-LT"/>
        </w:rPr>
        <w:t>i</w:t>
      </w:r>
      <w:r w:rsidR="00B4350B" w:rsidRPr="00432930">
        <w:rPr>
          <w:rFonts w:ascii="Times New Roman" w:eastAsia="Times New Roman" w:hAnsi="Times New Roman" w:cs="Times New Roman"/>
          <w:bCs/>
          <w:noProof/>
          <w:lang w:val="lt-LT"/>
        </w:rPr>
        <w:t>buprofenum</w:t>
      </w:r>
    </w:p>
    <w:p w14:paraId="48D34CDC"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6D38763A"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Vaikams, sveriantiems nuo 5 kg (3 mėnesių) iki 40 kg (12 metų)</w:t>
      </w:r>
    </w:p>
    <w:p w14:paraId="2A1C74E6"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Apelsinų skonio</w:t>
      </w:r>
    </w:p>
    <w:p w14:paraId="20BD6FB4"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1E72FF32"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3CB4DA7C" w14:textId="77777777" w:rsidR="00B4350B" w:rsidRPr="00145E94" w:rsidRDefault="00B4350B" w:rsidP="00B4350B">
      <w:pPr>
        <w:pBdr>
          <w:top w:val="single" w:sz="4" w:space="1" w:color="auto"/>
          <w:left w:val="single" w:sz="4" w:space="4" w:color="auto"/>
          <w:bottom w:val="single" w:sz="4" w:space="1" w:color="auto"/>
          <w:right w:val="single" w:sz="4" w:space="4" w:color="auto"/>
        </w:pBdr>
        <w:tabs>
          <w:tab w:val="left" w:pos="0"/>
          <w:tab w:val="left" w:pos="540"/>
        </w:tabs>
        <w:spacing w:after="0" w:line="240" w:lineRule="auto"/>
        <w:rPr>
          <w:rFonts w:ascii="Times New Roman" w:hAnsi="Times New Roman" w:cs="Times New Roman"/>
          <w:b/>
          <w:lang w:val="lt-LT"/>
        </w:rPr>
      </w:pPr>
      <w:r w:rsidRPr="00987F92">
        <w:rPr>
          <w:rFonts w:ascii="Times New Roman" w:hAnsi="Times New Roman" w:cs="Times New Roman"/>
          <w:b/>
          <w:lang w:val="lt-LT"/>
        </w:rPr>
        <w:t>2.</w:t>
      </w:r>
      <w:r w:rsidRPr="00987F92">
        <w:rPr>
          <w:rFonts w:ascii="Times New Roman" w:hAnsi="Times New Roman" w:cs="Times New Roman"/>
          <w:b/>
          <w:lang w:val="lt-LT"/>
        </w:rPr>
        <w:tab/>
        <w:t>VEIKLIOJI (-IOS) MEDŽIAGA (-OS) IR JOS (-Ų) KIEKIS (-IAI)</w:t>
      </w:r>
    </w:p>
    <w:p w14:paraId="012E9F2B"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749CD91C"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1 ml geriamosios suspensijos yra 40 mg ibuprofeno.</w:t>
      </w:r>
    </w:p>
    <w:p w14:paraId="4041F29F"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3D058EE9"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19484F9F" w14:textId="77777777" w:rsidR="00B4350B" w:rsidRPr="00145E94" w:rsidRDefault="00B4350B" w:rsidP="00B4350B">
      <w:pPr>
        <w:pBdr>
          <w:top w:val="single" w:sz="4" w:space="1" w:color="auto"/>
          <w:left w:val="single" w:sz="4" w:space="4" w:color="auto"/>
          <w:bottom w:val="single" w:sz="4" w:space="1" w:color="auto"/>
          <w:right w:val="single" w:sz="4" w:space="4" w:color="auto"/>
        </w:pBdr>
        <w:tabs>
          <w:tab w:val="left" w:pos="0"/>
          <w:tab w:val="left" w:pos="540"/>
        </w:tabs>
        <w:spacing w:after="0" w:line="240" w:lineRule="auto"/>
        <w:rPr>
          <w:rFonts w:ascii="Times New Roman" w:hAnsi="Times New Roman" w:cs="Times New Roman"/>
          <w:b/>
          <w:highlight w:val="lightGray"/>
          <w:lang w:val="lt-LT"/>
        </w:rPr>
      </w:pPr>
      <w:r w:rsidRPr="00987F92">
        <w:rPr>
          <w:rFonts w:ascii="Times New Roman" w:hAnsi="Times New Roman" w:cs="Times New Roman"/>
          <w:b/>
          <w:lang w:val="lt-LT"/>
        </w:rPr>
        <w:t>3.</w:t>
      </w:r>
      <w:r w:rsidRPr="00987F92">
        <w:rPr>
          <w:rFonts w:ascii="Times New Roman" w:hAnsi="Times New Roman" w:cs="Times New Roman"/>
          <w:b/>
          <w:lang w:val="lt-LT"/>
        </w:rPr>
        <w:tab/>
        <w:t>PAGALBINIŲ MEDŽIAGŲ SĄRAŠAS</w:t>
      </w:r>
    </w:p>
    <w:p w14:paraId="06234B7A"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13132A17"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Sudėtyje yra skystojo maltitolio, natrio ir kviečių krakmolo.</w:t>
      </w:r>
    </w:p>
    <w:p w14:paraId="6142729F"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4D34156D"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Daugiau informacijos pateikta pakuotės lapelyje.</w:t>
      </w:r>
    </w:p>
    <w:p w14:paraId="6226E45E"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0913C7F6"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56EAEBBA" w14:textId="77777777" w:rsidR="00B4350B" w:rsidRPr="00145E94" w:rsidRDefault="00B4350B" w:rsidP="00B4350B">
      <w:pPr>
        <w:pBdr>
          <w:top w:val="single" w:sz="4" w:space="1" w:color="auto"/>
          <w:left w:val="single" w:sz="4" w:space="4" w:color="auto"/>
          <w:bottom w:val="single" w:sz="4" w:space="1" w:color="auto"/>
          <w:right w:val="single" w:sz="4" w:space="4" w:color="auto"/>
        </w:pBdr>
        <w:tabs>
          <w:tab w:val="left" w:pos="0"/>
          <w:tab w:val="left" w:pos="540"/>
        </w:tabs>
        <w:spacing w:after="0" w:line="240" w:lineRule="auto"/>
        <w:rPr>
          <w:rFonts w:ascii="Times New Roman" w:hAnsi="Times New Roman" w:cs="Times New Roman"/>
          <w:b/>
          <w:lang w:val="lt-LT"/>
        </w:rPr>
      </w:pPr>
      <w:r w:rsidRPr="00987F92">
        <w:rPr>
          <w:rFonts w:ascii="Times New Roman" w:hAnsi="Times New Roman" w:cs="Times New Roman"/>
          <w:b/>
          <w:lang w:val="lt-LT"/>
        </w:rPr>
        <w:t>4.</w:t>
      </w:r>
      <w:r w:rsidRPr="00987F92">
        <w:rPr>
          <w:rFonts w:ascii="Times New Roman" w:hAnsi="Times New Roman" w:cs="Times New Roman"/>
          <w:b/>
          <w:lang w:val="lt-LT"/>
        </w:rPr>
        <w:tab/>
        <w:t>FARMACINĖ FORMA IR KIEKIS PAKUOTĖJE</w:t>
      </w:r>
    </w:p>
    <w:p w14:paraId="0D6223BA"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0901524B"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hAnsi="Times New Roman" w:cs="Times New Roman"/>
          <w:highlight w:val="lightGray"/>
          <w:lang w:val="lt-LT"/>
        </w:rPr>
        <w:t>Geriamoji suspensija</w:t>
      </w:r>
    </w:p>
    <w:p w14:paraId="12BEB1CF"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38B80C45"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 xml:space="preserve">30 ml </w:t>
      </w:r>
    </w:p>
    <w:p w14:paraId="07BB8425"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highlight w:val="lightGray"/>
          <w:lang w:val="lt-LT"/>
        </w:rPr>
      </w:pPr>
      <w:r w:rsidRPr="00432930">
        <w:rPr>
          <w:rFonts w:ascii="Times New Roman" w:eastAsia="Times New Roman" w:hAnsi="Times New Roman" w:cs="Times New Roman"/>
          <w:bCs/>
          <w:noProof/>
          <w:highlight w:val="lightGray"/>
          <w:lang w:val="lt-LT"/>
        </w:rPr>
        <w:t xml:space="preserve">50 ml </w:t>
      </w:r>
    </w:p>
    <w:p w14:paraId="3FC92116"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highlight w:val="lightGray"/>
          <w:lang w:val="lt-LT"/>
        </w:rPr>
      </w:pPr>
      <w:r w:rsidRPr="00432930">
        <w:rPr>
          <w:rFonts w:ascii="Times New Roman" w:eastAsia="Times New Roman" w:hAnsi="Times New Roman" w:cs="Times New Roman"/>
          <w:bCs/>
          <w:noProof/>
          <w:highlight w:val="lightGray"/>
          <w:lang w:val="lt-LT"/>
        </w:rPr>
        <w:t xml:space="preserve">100 ml </w:t>
      </w:r>
    </w:p>
    <w:p w14:paraId="220711D3"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highlight w:val="lightGray"/>
          <w:lang w:val="lt-LT"/>
        </w:rPr>
      </w:pPr>
      <w:r w:rsidRPr="00432930">
        <w:rPr>
          <w:rFonts w:ascii="Times New Roman" w:eastAsia="Times New Roman" w:hAnsi="Times New Roman" w:cs="Times New Roman"/>
          <w:bCs/>
          <w:noProof/>
          <w:highlight w:val="lightGray"/>
          <w:lang w:val="lt-LT"/>
        </w:rPr>
        <w:t xml:space="preserve">150 ml </w:t>
      </w:r>
    </w:p>
    <w:p w14:paraId="04439469"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highlight w:val="lightGray"/>
          <w:lang w:val="lt-LT"/>
        </w:rPr>
        <w:t xml:space="preserve">200 ml </w:t>
      </w:r>
    </w:p>
    <w:p w14:paraId="2FA141EF"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586B33BB"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Geriamasis švirkštas</w:t>
      </w:r>
      <w:r w:rsidRPr="00432930">
        <w:rPr>
          <w:rFonts w:ascii="Times New Roman" w:hAnsi="Times New Roman" w:cs="Times New Roman"/>
          <w:lang w:val="lt-LT"/>
        </w:rPr>
        <w:t xml:space="preserve"> </w:t>
      </w:r>
      <w:r w:rsidRPr="00432930">
        <w:rPr>
          <w:rFonts w:ascii="Times New Roman" w:eastAsia="Times New Roman" w:hAnsi="Times New Roman" w:cs="Times New Roman"/>
          <w:bCs/>
          <w:noProof/>
          <w:lang w:val="lt-LT"/>
        </w:rPr>
        <w:t>(5 ml švirkštas, su 1,25 ml, 2,5 ml, 3,75 ml ir 5 ml žymomis).</w:t>
      </w:r>
    </w:p>
    <w:p w14:paraId="23AC78D5"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2AA44C70"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7C151BFB" w14:textId="77777777" w:rsidR="00B4350B" w:rsidRPr="00145E94" w:rsidRDefault="00B4350B" w:rsidP="00B4350B">
      <w:pPr>
        <w:pBdr>
          <w:top w:val="single" w:sz="4" w:space="1" w:color="auto"/>
          <w:left w:val="single" w:sz="4" w:space="4" w:color="auto"/>
          <w:bottom w:val="single" w:sz="4" w:space="1" w:color="auto"/>
          <w:right w:val="single" w:sz="4" w:space="4" w:color="auto"/>
        </w:pBdr>
        <w:tabs>
          <w:tab w:val="left" w:pos="0"/>
          <w:tab w:val="left" w:pos="540"/>
        </w:tabs>
        <w:spacing w:after="0" w:line="240" w:lineRule="auto"/>
        <w:rPr>
          <w:rFonts w:ascii="Times New Roman" w:hAnsi="Times New Roman" w:cs="Times New Roman"/>
          <w:b/>
          <w:highlight w:val="lightGray"/>
          <w:lang w:val="lt-LT"/>
        </w:rPr>
      </w:pPr>
      <w:r w:rsidRPr="00987F92">
        <w:rPr>
          <w:rFonts w:ascii="Times New Roman" w:hAnsi="Times New Roman" w:cs="Times New Roman"/>
          <w:b/>
          <w:lang w:val="lt-LT"/>
        </w:rPr>
        <w:t>5.</w:t>
      </w:r>
      <w:r w:rsidRPr="00987F92">
        <w:rPr>
          <w:rFonts w:ascii="Times New Roman" w:hAnsi="Times New Roman" w:cs="Times New Roman"/>
          <w:b/>
          <w:lang w:val="lt-LT"/>
        </w:rPr>
        <w:tab/>
        <w:t xml:space="preserve">VARTOJIMO METODAS IR </w:t>
      </w:r>
      <w:r w:rsidRPr="00145E94">
        <w:rPr>
          <w:rFonts w:ascii="Times New Roman" w:hAnsi="Times New Roman" w:cs="Times New Roman"/>
          <w:b/>
          <w:lang w:val="lt-LT"/>
        </w:rPr>
        <w:t>BŪDAS (-AI)</w:t>
      </w:r>
    </w:p>
    <w:p w14:paraId="50DF6E55"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2698A05A"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Vartoti per burną.</w:t>
      </w:r>
    </w:p>
    <w:p w14:paraId="484C5EA2"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Prieš vartojimą perskaitykite pakuotės lapelį.</w:t>
      </w:r>
    </w:p>
    <w:p w14:paraId="34D740B3"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40D9D052"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7F19A397" w14:textId="77777777" w:rsidR="00B4350B" w:rsidRPr="00145E94" w:rsidRDefault="00B4350B" w:rsidP="00B4350B">
      <w:pPr>
        <w:pBdr>
          <w:top w:val="single" w:sz="4" w:space="1" w:color="auto"/>
          <w:left w:val="single" w:sz="4" w:space="4" w:color="auto"/>
          <w:bottom w:val="single" w:sz="4" w:space="1" w:color="auto"/>
          <w:right w:val="single" w:sz="4" w:space="4" w:color="auto"/>
        </w:pBdr>
        <w:tabs>
          <w:tab w:val="left" w:pos="0"/>
          <w:tab w:val="left" w:pos="540"/>
        </w:tabs>
        <w:spacing w:after="0" w:line="240" w:lineRule="auto"/>
        <w:ind w:left="540" w:hanging="540"/>
        <w:rPr>
          <w:rFonts w:ascii="Times New Roman" w:hAnsi="Times New Roman" w:cs="Times New Roman"/>
          <w:b/>
          <w:lang w:val="lt-LT"/>
        </w:rPr>
      </w:pPr>
      <w:r w:rsidRPr="00987F92">
        <w:rPr>
          <w:rFonts w:ascii="Times New Roman" w:hAnsi="Times New Roman" w:cs="Times New Roman"/>
          <w:b/>
          <w:lang w:val="lt-LT"/>
        </w:rPr>
        <w:t>6.</w:t>
      </w:r>
      <w:r w:rsidRPr="00987F92">
        <w:rPr>
          <w:rFonts w:ascii="Times New Roman" w:hAnsi="Times New Roman" w:cs="Times New Roman"/>
          <w:b/>
          <w:lang w:val="lt-LT"/>
        </w:rPr>
        <w:tab/>
        <w:t>SPECIALUS ĮSPĖJIMAS, KAD VAISTINĮ PREPARATĄ BŪTINA LAIKYTI VAIKAMS NEPASTEBIMOJE IR NEPASIEKIAMOJE VIETOJE</w:t>
      </w:r>
    </w:p>
    <w:p w14:paraId="15A5D4D7"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15E2EEAF"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Laikyti vaikams nepastebimoje ir nepasiekiamoje vietoje.</w:t>
      </w:r>
    </w:p>
    <w:p w14:paraId="3DEB7A5A"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0DC1B32D"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5B038F13" w14:textId="77777777" w:rsidR="00B4350B" w:rsidRPr="00145E94" w:rsidRDefault="00B4350B" w:rsidP="00B4350B">
      <w:pPr>
        <w:pBdr>
          <w:top w:val="single" w:sz="4" w:space="1" w:color="auto"/>
          <w:left w:val="single" w:sz="4" w:space="4" w:color="auto"/>
          <w:bottom w:val="single" w:sz="4" w:space="1" w:color="auto"/>
          <w:right w:val="single" w:sz="4" w:space="4" w:color="auto"/>
        </w:pBdr>
        <w:tabs>
          <w:tab w:val="left" w:pos="0"/>
          <w:tab w:val="left" w:pos="540"/>
        </w:tabs>
        <w:spacing w:after="0" w:line="240" w:lineRule="auto"/>
        <w:rPr>
          <w:rFonts w:ascii="Times New Roman" w:hAnsi="Times New Roman" w:cs="Times New Roman"/>
          <w:b/>
          <w:highlight w:val="lightGray"/>
          <w:lang w:val="lt-LT"/>
        </w:rPr>
      </w:pPr>
      <w:r w:rsidRPr="00987F92">
        <w:rPr>
          <w:rFonts w:ascii="Times New Roman" w:hAnsi="Times New Roman" w:cs="Times New Roman"/>
          <w:b/>
          <w:lang w:val="lt-LT"/>
        </w:rPr>
        <w:lastRenderedPageBreak/>
        <w:t>7.</w:t>
      </w:r>
      <w:r w:rsidRPr="00987F92">
        <w:rPr>
          <w:rFonts w:ascii="Times New Roman" w:hAnsi="Times New Roman" w:cs="Times New Roman"/>
          <w:b/>
          <w:lang w:val="lt-LT"/>
        </w:rPr>
        <w:tab/>
        <w:t>KI</w:t>
      </w:r>
      <w:r w:rsidRPr="00145E94">
        <w:rPr>
          <w:rFonts w:ascii="Times New Roman" w:hAnsi="Times New Roman" w:cs="Times New Roman"/>
          <w:b/>
          <w:lang w:val="lt-LT"/>
        </w:rPr>
        <w:t>TAS (-I) SPECIALUS (-ŪS) ĮSPĖJIMAS (-AI) (JEI REIKIA)</w:t>
      </w:r>
    </w:p>
    <w:p w14:paraId="3294C1EA"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0FE00B12" w14:textId="77777777" w:rsidR="00B4350B" w:rsidRPr="00145E94" w:rsidRDefault="00B4350B" w:rsidP="00B4350B">
      <w:pPr>
        <w:tabs>
          <w:tab w:val="left" w:pos="0"/>
        </w:tabs>
        <w:spacing w:after="0" w:line="240" w:lineRule="auto"/>
        <w:rPr>
          <w:rFonts w:ascii="Times New Roman" w:hAnsi="Times New Roman" w:cs="Times New Roman"/>
          <w:lang w:val="lt-LT"/>
        </w:rPr>
      </w:pPr>
      <w:r w:rsidRPr="00987F92">
        <w:rPr>
          <w:rFonts w:ascii="Times New Roman" w:hAnsi="Times New Roman" w:cs="Times New Roman"/>
          <w:lang w:val="lt-LT"/>
        </w:rPr>
        <w:t>Nurodytos dozės viršyti negalima.</w:t>
      </w:r>
    </w:p>
    <w:p w14:paraId="21157BF2" w14:textId="77777777" w:rsidR="00B4350B" w:rsidRPr="00145E94" w:rsidRDefault="00B4350B" w:rsidP="00B4350B">
      <w:pPr>
        <w:tabs>
          <w:tab w:val="left" w:pos="0"/>
        </w:tabs>
        <w:spacing w:after="0" w:line="240" w:lineRule="auto"/>
        <w:rPr>
          <w:rFonts w:ascii="Times New Roman" w:hAnsi="Times New Roman" w:cs="Times New Roman"/>
          <w:lang w:val="lt-LT"/>
        </w:rPr>
      </w:pPr>
    </w:p>
    <w:p w14:paraId="5040B48D"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5D5B638E" w14:textId="77777777" w:rsidR="00B4350B" w:rsidRPr="00145E94" w:rsidRDefault="00B4350B" w:rsidP="00B4350B">
      <w:pPr>
        <w:pBdr>
          <w:top w:val="single" w:sz="4" w:space="1" w:color="auto"/>
          <w:left w:val="single" w:sz="4" w:space="4" w:color="auto"/>
          <w:bottom w:val="single" w:sz="4" w:space="1" w:color="auto"/>
          <w:right w:val="single" w:sz="4" w:space="4" w:color="auto"/>
        </w:pBdr>
        <w:tabs>
          <w:tab w:val="left" w:pos="0"/>
          <w:tab w:val="left" w:pos="540"/>
        </w:tabs>
        <w:spacing w:after="0" w:line="240" w:lineRule="auto"/>
        <w:rPr>
          <w:rFonts w:ascii="Times New Roman" w:hAnsi="Times New Roman" w:cs="Times New Roman"/>
          <w:b/>
          <w:highlight w:val="lightGray"/>
          <w:lang w:val="lt-LT"/>
        </w:rPr>
      </w:pPr>
      <w:r w:rsidRPr="00987F92">
        <w:rPr>
          <w:rFonts w:ascii="Times New Roman" w:hAnsi="Times New Roman" w:cs="Times New Roman"/>
          <w:b/>
          <w:lang w:val="lt-LT"/>
        </w:rPr>
        <w:t>8.</w:t>
      </w:r>
      <w:r w:rsidRPr="00987F92">
        <w:rPr>
          <w:rFonts w:ascii="Times New Roman" w:hAnsi="Times New Roman" w:cs="Times New Roman"/>
          <w:b/>
          <w:lang w:val="lt-LT"/>
        </w:rPr>
        <w:tab/>
        <w:t>TINKAMUMO LAIKAS</w:t>
      </w:r>
    </w:p>
    <w:p w14:paraId="160732BA"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2D31D1E1" w14:textId="0E022D08" w:rsidR="00B4350B" w:rsidRPr="00145E94" w:rsidRDefault="00B4350B" w:rsidP="00B4350B">
      <w:pPr>
        <w:tabs>
          <w:tab w:val="left" w:pos="0"/>
          <w:tab w:val="left" w:pos="567"/>
        </w:tabs>
        <w:spacing w:after="0" w:line="240" w:lineRule="auto"/>
        <w:rPr>
          <w:rFonts w:ascii="Times New Roman" w:hAnsi="Times New Roman" w:cs="Times New Roman"/>
          <w:lang w:val="lt-LT"/>
        </w:rPr>
      </w:pPr>
      <w:r w:rsidRPr="00987F92">
        <w:rPr>
          <w:rFonts w:ascii="Times New Roman" w:hAnsi="Times New Roman" w:cs="Times New Roman"/>
          <w:lang w:val="lt-LT"/>
        </w:rPr>
        <w:t>Tinka iki{mm / MMMM}[mėnuo, metai]</w:t>
      </w:r>
    </w:p>
    <w:p w14:paraId="6B4D6314" w14:textId="77777777" w:rsidR="00B4350B" w:rsidRPr="00145E94" w:rsidRDefault="00B4350B" w:rsidP="00B4350B">
      <w:pPr>
        <w:tabs>
          <w:tab w:val="left" w:pos="0"/>
          <w:tab w:val="left" w:pos="567"/>
        </w:tabs>
        <w:spacing w:after="0" w:line="240" w:lineRule="auto"/>
        <w:rPr>
          <w:rFonts w:ascii="Times New Roman" w:hAnsi="Times New Roman" w:cs="Times New Roman"/>
          <w:lang w:val="lt-LT"/>
        </w:rPr>
      </w:pPr>
    </w:p>
    <w:p w14:paraId="12DED4E7" w14:textId="77777777" w:rsidR="00B4350B" w:rsidRPr="00003949" w:rsidRDefault="00B4350B" w:rsidP="00B4350B">
      <w:pPr>
        <w:numPr>
          <w:ilvl w:val="12"/>
          <w:numId w:val="0"/>
        </w:numPr>
        <w:tabs>
          <w:tab w:val="left" w:pos="0"/>
        </w:tabs>
        <w:spacing w:after="0" w:line="240" w:lineRule="auto"/>
        <w:ind w:right="-2"/>
        <w:rPr>
          <w:rFonts w:ascii="Times New Roman" w:hAnsi="Times New Roman" w:cs="Times New Roman"/>
          <w:lang w:val="lt-LT"/>
        </w:rPr>
      </w:pPr>
      <w:r w:rsidRPr="00B217BF">
        <w:rPr>
          <w:rFonts w:ascii="Times New Roman" w:hAnsi="Times New Roman" w:cs="Times New Roman"/>
          <w:lang w:val="lt-LT"/>
        </w:rPr>
        <w:t>Pirmą kartą atidarius,</w:t>
      </w:r>
      <w:r w:rsidRPr="00B217BF" w:rsidDel="00C637D3">
        <w:rPr>
          <w:rFonts w:ascii="Times New Roman" w:hAnsi="Times New Roman" w:cs="Times New Roman"/>
          <w:lang w:val="lt-LT"/>
        </w:rPr>
        <w:t xml:space="preserve"> </w:t>
      </w:r>
      <w:r w:rsidRPr="00B217BF">
        <w:rPr>
          <w:rFonts w:ascii="Times New Roman" w:hAnsi="Times New Roman" w:cs="Times New Roman"/>
          <w:lang w:val="lt-LT"/>
        </w:rPr>
        <w:t>tinkamumo laikas yra 6 mėnesiai.</w:t>
      </w:r>
    </w:p>
    <w:p w14:paraId="099A6548"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032C39F3"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52B7DAFF" w14:textId="77777777" w:rsidR="00B4350B" w:rsidRPr="00145E94" w:rsidRDefault="00B4350B" w:rsidP="00B4350B">
      <w:pPr>
        <w:pBdr>
          <w:top w:val="single" w:sz="4" w:space="1" w:color="auto"/>
          <w:left w:val="single" w:sz="4" w:space="4" w:color="auto"/>
          <w:bottom w:val="single" w:sz="4" w:space="1" w:color="auto"/>
          <w:right w:val="single" w:sz="4" w:space="4" w:color="auto"/>
        </w:pBdr>
        <w:tabs>
          <w:tab w:val="left" w:pos="0"/>
          <w:tab w:val="left" w:pos="540"/>
        </w:tabs>
        <w:spacing w:after="0" w:line="240" w:lineRule="auto"/>
        <w:rPr>
          <w:rFonts w:ascii="Times New Roman" w:hAnsi="Times New Roman" w:cs="Times New Roman"/>
          <w:b/>
          <w:lang w:val="lt-LT"/>
        </w:rPr>
      </w:pPr>
      <w:r w:rsidRPr="00987F92">
        <w:rPr>
          <w:rFonts w:ascii="Times New Roman" w:hAnsi="Times New Roman" w:cs="Times New Roman"/>
          <w:b/>
          <w:lang w:val="lt-LT"/>
        </w:rPr>
        <w:t>9.</w:t>
      </w:r>
      <w:r w:rsidRPr="00987F92">
        <w:rPr>
          <w:rFonts w:ascii="Times New Roman" w:hAnsi="Times New Roman" w:cs="Times New Roman"/>
          <w:b/>
          <w:lang w:val="lt-LT"/>
        </w:rPr>
        <w:tab/>
        <w:t>SPECIALIOS LAIKYMO SĄLYGOS</w:t>
      </w:r>
    </w:p>
    <w:p w14:paraId="7259398F"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64021A62" w14:textId="77777777" w:rsidR="00B4350B" w:rsidRPr="00145E94" w:rsidRDefault="00B4350B" w:rsidP="00B4350B">
      <w:pPr>
        <w:tabs>
          <w:tab w:val="left" w:pos="0"/>
        </w:tabs>
        <w:spacing w:after="0" w:line="240" w:lineRule="auto"/>
        <w:rPr>
          <w:rFonts w:ascii="Times New Roman" w:hAnsi="Times New Roman" w:cs="Times New Roman"/>
          <w:lang w:val="lt-LT"/>
        </w:rPr>
      </w:pPr>
      <w:r w:rsidRPr="00987F92">
        <w:rPr>
          <w:rFonts w:ascii="Times New Roman" w:hAnsi="Times New Roman" w:cs="Times New Roman"/>
          <w:lang w:val="lt-LT"/>
        </w:rPr>
        <w:t xml:space="preserve">Laikyti ne </w:t>
      </w:r>
      <w:r w:rsidRPr="00145E94">
        <w:rPr>
          <w:rFonts w:ascii="Times New Roman" w:hAnsi="Times New Roman" w:cs="Times New Roman"/>
          <w:lang w:val="lt-LT"/>
        </w:rPr>
        <w:t>aukštesnėje kaip 25 </w:t>
      </w:r>
      <w:r w:rsidRPr="00987F92">
        <w:rPr>
          <w:rFonts w:ascii="Times New Roman" w:hAnsi="Times New Roman" w:cs="Times New Roman"/>
          <w:lang w:val="lt-LT"/>
        </w:rPr>
        <w:sym w:font="Symbol" w:char="F0B0"/>
      </w:r>
      <w:r w:rsidRPr="00987F92">
        <w:rPr>
          <w:rFonts w:ascii="Times New Roman" w:hAnsi="Times New Roman" w:cs="Times New Roman"/>
          <w:lang w:val="lt-LT"/>
        </w:rPr>
        <w:t>C temperatūroje.</w:t>
      </w:r>
    </w:p>
    <w:p w14:paraId="3FBB101F"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06664C08"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1D7F8F6C" w14:textId="77777777" w:rsidR="00B4350B" w:rsidRPr="00145E94" w:rsidRDefault="00B4350B" w:rsidP="00B4350B">
      <w:pPr>
        <w:pBdr>
          <w:top w:val="single" w:sz="4" w:space="1" w:color="auto"/>
          <w:left w:val="single" w:sz="4" w:space="4" w:color="auto"/>
          <w:bottom w:val="single" w:sz="4" w:space="1" w:color="auto"/>
          <w:right w:val="single" w:sz="4" w:space="4" w:color="auto"/>
        </w:pBdr>
        <w:tabs>
          <w:tab w:val="left" w:pos="0"/>
          <w:tab w:val="left" w:pos="540"/>
        </w:tabs>
        <w:spacing w:after="0" w:line="240" w:lineRule="auto"/>
        <w:ind w:left="540" w:hanging="540"/>
        <w:rPr>
          <w:rFonts w:ascii="Times New Roman" w:hAnsi="Times New Roman" w:cs="Times New Roman"/>
          <w:b/>
          <w:lang w:val="lt-LT"/>
        </w:rPr>
      </w:pPr>
      <w:r w:rsidRPr="00987F92">
        <w:rPr>
          <w:rFonts w:ascii="Times New Roman" w:hAnsi="Times New Roman" w:cs="Times New Roman"/>
          <w:b/>
          <w:lang w:val="lt-LT"/>
        </w:rPr>
        <w:t>10.</w:t>
      </w:r>
      <w:r w:rsidRPr="00987F92">
        <w:rPr>
          <w:rFonts w:ascii="Times New Roman" w:hAnsi="Times New Roman" w:cs="Times New Roman"/>
          <w:b/>
          <w:lang w:val="lt-LT"/>
        </w:rPr>
        <w:tab/>
        <w:t>SPECIALIOS ATSARGUMO PRIEMONĖS DĖL NESUVARTOTO VAISTINIO PREPARATO AR JO ATLIEKŲ TVARKYMO (JEI REIKIA)</w:t>
      </w:r>
    </w:p>
    <w:p w14:paraId="41ADE4C5"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472E3ECB"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542BDACB" w14:textId="77777777" w:rsidR="00B4350B" w:rsidRPr="00145E94" w:rsidRDefault="00B4350B" w:rsidP="00B4350B">
      <w:pPr>
        <w:pBdr>
          <w:top w:val="single" w:sz="4" w:space="1" w:color="auto"/>
          <w:left w:val="single" w:sz="4" w:space="4" w:color="auto"/>
          <w:bottom w:val="single" w:sz="4" w:space="1" w:color="auto"/>
          <w:right w:val="single" w:sz="4" w:space="4" w:color="auto"/>
        </w:pBdr>
        <w:tabs>
          <w:tab w:val="left" w:pos="0"/>
          <w:tab w:val="left" w:pos="540"/>
        </w:tabs>
        <w:spacing w:after="0" w:line="240" w:lineRule="auto"/>
        <w:rPr>
          <w:rFonts w:ascii="Times New Roman" w:hAnsi="Times New Roman" w:cs="Times New Roman"/>
          <w:b/>
          <w:lang w:val="lt-LT"/>
        </w:rPr>
      </w:pPr>
      <w:r w:rsidRPr="00987F92">
        <w:rPr>
          <w:rFonts w:ascii="Times New Roman" w:hAnsi="Times New Roman" w:cs="Times New Roman"/>
          <w:b/>
          <w:lang w:val="lt-LT"/>
        </w:rPr>
        <w:t>11.</w:t>
      </w:r>
      <w:r w:rsidRPr="00987F92">
        <w:rPr>
          <w:rFonts w:ascii="Times New Roman" w:hAnsi="Times New Roman" w:cs="Times New Roman"/>
          <w:b/>
          <w:lang w:val="lt-LT"/>
        </w:rPr>
        <w:tab/>
        <w:t>REGISTRUOTOJO PAVADINIMAS IR ADRESAS</w:t>
      </w:r>
    </w:p>
    <w:p w14:paraId="317590E9"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06451B75"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Reckitt Benckiser (Poland) S.A.</w:t>
      </w:r>
    </w:p>
    <w:p w14:paraId="243AFEB2"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Ul. Okunin 1, 05-100 Nowy Dwor Mazowiecki</w:t>
      </w:r>
    </w:p>
    <w:p w14:paraId="0649A612"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Lenkija</w:t>
      </w:r>
    </w:p>
    <w:p w14:paraId="5274A4E1"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5FE6293F"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1BC94A1A" w14:textId="77777777" w:rsidR="00B4350B" w:rsidRPr="00145E94" w:rsidRDefault="00B4350B" w:rsidP="00B4350B">
      <w:pPr>
        <w:pBdr>
          <w:top w:val="single" w:sz="4" w:space="1" w:color="auto"/>
          <w:left w:val="single" w:sz="4" w:space="4" w:color="auto"/>
          <w:bottom w:val="single" w:sz="4" w:space="1" w:color="auto"/>
          <w:right w:val="single" w:sz="4" w:space="4" w:color="auto"/>
        </w:pBdr>
        <w:tabs>
          <w:tab w:val="left" w:pos="0"/>
          <w:tab w:val="left" w:pos="540"/>
        </w:tabs>
        <w:spacing w:after="0" w:line="240" w:lineRule="auto"/>
        <w:rPr>
          <w:rFonts w:ascii="Times New Roman" w:hAnsi="Times New Roman" w:cs="Times New Roman"/>
          <w:b/>
          <w:lang w:val="lt-LT"/>
        </w:rPr>
      </w:pPr>
      <w:r w:rsidRPr="00987F92">
        <w:rPr>
          <w:rFonts w:ascii="Times New Roman" w:hAnsi="Times New Roman" w:cs="Times New Roman"/>
          <w:b/>
          <w:lang w:val="lt-LT"/>
        </w:rPr>
        <w:t>12.</w:t>
      </w:r>
      <w:r w:rsidRPr="00987F92">
        <w:rPr>
          <w:rFonts w:ascii="Times New Roman" w:hAnsi="Times New Roman" w:cs="Times New Roman"/>
          <w:b/>
          <w:lang w:val="lt-LT"/>
        </w:rPr>
        <w:tab/>
        <w:t>REGISTRACIJOS PAŽYMĖJIMO NUMERIS (-IAI)</w:t>
      </w:r>
    </w:p>
    <w:p w14:paraId="142C96B9"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0D9EF16E"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30 ml – LT/1/97/0271/013</w:t>
      </w:r>
    </w:p>
    <w:p w14:paraId="25A0C19C"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50 ml – LT/1/97/0271/014</w:t>
      </w:r>
    </w:p>
    <w:p w14:paraId="23303D70"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100 ml – LT/1/97/0271/015</w:t>
      </w:r>
    </w:p>
    <w:p w14:paraId="0CB1BB45"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150 ml – LT/1/97/0271/016</w:t>
      </w:r>
    </w:p>
    <w:p w14:paraId="196A07C8"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200 ml - LT/1/97/0271/024</w:t>
      </w:r>
    </w:p>
    <w:p w14:paraId="13B94299"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453CB13D"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446839D7" w14:textId="77777777" w:rsidR="00B4350B" w:rsidRPr="00145E94" w:rsidRDefault="00B4350B" w:rsidP="00B4350B">
      <w:pPr>
        <w:pBdr>
          <w:top w:val="single" w:sz="4" w:space="1" w:color="auto"/>
          <w:left w:val="single" w:sz="4" w:space="4" w:color="auto"/>
          <w:bottom w:val="single" w:sz="4" w:space="1" w:color="auto"/>
          <w:right w:val="single" w:sz="4" w:space="4" w:color="auto"/>
        </w:pBdr>
        <w:tabs>
          <w:tab w:val="left" w:pos="0"/>
          <w:tab w:val="left" w:pos="540"/>
        </w:tabs>
        <w:spacing w:after="0" w:line="240" w:lineRule="auto"/>
        <w:rPr>
          <w:rFonts w:ascii="Times New Roman" w:hAnsi="Times New Roman" w:cs="Times New Roman"/>
          <w:b/>
          <w:lang w:val="lt-LT"/>
        </w:rPr>
      </w:pPr>
      <w:r w:rsidRPr="00987F92">
        <w:rPr>
          <w:rFonts w:ascii="Times New Roman" w:hAnsi="Times New Roman" w:cs="Times New Roman"/>
          <w:b/>
          <w:lang w:val="lt-LT"/>
        </w:rPr>
        <w:t>13.</w:t>
      </w:r>
      <w:r w:rsidRPr="00987F92">
        <w:rPr>
          <w:rFonts w:ascii="Times New Roman" w:hAnsi="Times New Roman" w:cs="Times New Roman"/>
          <w:b/>
          <w:lang w:val="lt-LT"/>
        </w:rPr>
        <w:tab/>
        <w:t>SERIJOS NUMERIS</w:t>
      </w:r>
    </w:p>
    <w:p w14:paraId="6D7FCE49"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5B19B6E9" w14:textId="77777777" w:rsidR="00B4350B" w:rsidRPr="00145E94" w:rsidRDefault="00B4350B" w:rsidP="00B4350B">
      <w:pPr>
        <w:tabs>
          <w:tab w:val="left" w:pos="0"/>
          <w:tab w:val="left" w:pos="567"/>
        </w:tabs>
        <w:spacing w:after="0" w:line="240" w:lineRule="auto"/>
        <w:rPr>
          <w:rFonts w:ascii="Times New Roman" w:hAnsi="Times New Roman" w:cs="Times New Roman"/>
          <w:lang w:val="lt-LT"/>
        </w:rPr>
      </w:pPr>
      <w:r w:rsidRPr="00987F92">
        <w:rPr>
          <w:rFonts w:ascii="Times New Roman" w:hAnsi="Times New Roman" w:cs="Times New Roman"/>
          <w:lang w:val="lt-LT"/>
        </w:rPr>
        <w:t>Serija {numeris}</w:t>
      </w:r>
    </w:p>
    <w:p w14:paraId="048AF42C"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61C5E232"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7F838A6D" w14:textId="77777777" w:rsidR="00B4350B" w:rsidRPr="00145E94" w:rsidRDefault="00B4350B" w:rsidP="00B4350B">
      <w:pPr>
        <w:pBdr>
          <w:top w:val="single" w:sz="4" w:space="1" w:color="auto"/>
          <w:left w:val="single" w:sz="4" w:space="4" w:color="auto"/>
          <w:bottom w:val="single" w:sz="4" w:space="1" w:color="auto"/>
          <w:right w:val="single" w:sz="4" w:space="4" w:color="auto"/>
        </w:pBdr>
        <w:tabs>
          <w:tab w:val="left" w:pos="0"/>
          <w:tab w:val="left" w:pos="540"/>
        </w:tabs>
        <w:spacing w:after="0" w:line="240" w:lineRule="auto"/>
        <w:rPr>
          <w:rFonts w:ascii="Times New Roman" w:hAnsi="Times New Roman" w:cs="Times New Roman"/>
          <w:b/>
          <w:lang w:val="lt-LT"/>
        </w:rPr>
      </w:pPr>
      <w:r w:rsidRPr="00987F92">
        <w:rPr>
          <w:rFonts w:ascii="Times New Roman" w:hAnsi="Times New Roman" w:cs="Times New Roman"/>
          <w:b/>
          <w:lang w:val="lt-LT"/>
        </w:rPr>
        <w:t>14.</w:t>
      </w:r>
      <w:r w:rsidRPr="00987F92">
        <w:rPr>
          <w:rFonts w:ascii="Times New Roman" w:hAnsi="Times New Roman" w:cs="Times New Roman"/>
          <w:b/>
          <w:lang w:val="lt-LT"/>
        </w:rPr>
        <w:tab/>
        <w:t>PARDAVIMO (IŠDAVIMO) TVARKA</w:t>
      </w:r>
    </w:p>
    <w:p w14:paraId="746277DF"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009DA505"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Nereceptinis vaistas.</w:t>
      </w:r>
    </w:p>
    <w:p w14:paraId="3AD05FCC"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66F7EAAD" w14:textId="77777777" w:rsidR="00B4350B" w:rsidRPr="00145E94" w:rsidRDefault="00B4350B" w:rsidP="00B4350B">
      <w:pPr>
        <w:pBdr>
          <w:top w:val="single" w:sz="4" w:space="1" w:color="auto"/>
          <w:left w:val="single" w:sz="4" w:space="4" w:color="auto"/>
          <w:bottom w:val="single" w:sz="4" w:space="1" w:color="auto"/>
          <w:right w:val="single" w:sz="4" w:space="4" w:color="auto"/>
        </w:pBdr>
        <w:tabs>
          <w:tab w:val="left" w:pos="0"/>
          <w:tab w:val="left" w:pos="540"/>
        </w:tabs>
        <w:spacing w:after="0" w:line="240" w:lineRule="auto"/>
        <w:rPr>
          <w:rFonts w:ascii="Times New Roman" w:hAnsi="Times New Roman" w:cs="Times New Roman"/>
          <w:b/>
          <w:lang w:val="lt-LT"/>
        </w:rPr>
      </w:pPr>
      <w:r w:rsidRPr="00987F92">
        <w:rPr>
          <w:rFonts w:ascii="Times New Roman" w:hAnsi="Times New Roman" w:cs="Times New Roman"/>
          <w:b/>
          <w:lang w:val="lt-LT"/>
        </w:rPr>
        <w:t>15.</w:t>
      </w:r>
      <w:r w:rsidRPr="00987F92">
        <w:rPr>
          <w:rFonts w:ascii="Times New Roman" w:hAnsi="Times New Roman" w:cs="Times New Roman"/>
          <w:b/>
          <w:lang w:val="lt-LT"/>
        </w:rPr>
        <w:tab/>
        <w:t>VARTOJIMO INSTRUKCIJA</w:t>
      </w:r>
    </w:p>
    <w:p w14:paraId="4FF2E4C9"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343FC91D"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Vaikams nuo 3 mėnesių iki 12 metų am</w:t>
      </w:r>
      <w:proofErr w:type="spellStart"/>
      <w:r w:rsidRPr="00987F92">
        <w:rPr>
          <w:rFonts w:ascii="Times New Roman" w:hAnsi="Times New Roman" w:cs="Times New Roman"/>
          <w:lang w:val="lt-LT"/>
        </w:rPr>
        <w:t>ž</w:t>
      </w:r>
      <w:r w:rsidRPr="00432930">
        <w:rPr>
          <w:rFonts w:ascii="Times New Roman" w:eastAsia="Times New Roman" w:hAnsi="Times New Roman" w:cs="Times New Roman"/>
          <w:bCs/>
          <w:noProof/>
          <w:lang w:val="lt-LT"/>
        </w:rPr>
        <w:t>iaus</w:t>
      </w:r>
      <w:proofErr w:type="spellEnd"/>
    </w:p>
    <w:p w14:paraId="0E132C10"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108E2314"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 xml:space="preserve">Trumpalaikiam </w:t>
      </w:r>
      <w:r w:rsidRPr="00432930">
        <w:rPr>
          <w:rFonts w:ascii="Times New Roman" w:eastAsia="Times New Roman" w:hAnsi="Times New Roman" w:cs="Times New Roman"/>
          <w:bCs/>
          <w:lang w:val="lt-LT"/>
        </w:rPr>
        <w:t xml:space="preserve">silpno </w:t>
      </w:r>
      <w:r w:rsidRPr="00432930">
        <w:rPr>
          <w:rFonts w:ascii="Times New Roman" w:eastAsia="Times New Roman" w:hAnsi="Times New Roman" w:cs="Times New Roman"/>
          <w:bCs/>
          <w:noProof/>
          <w:lang w:val="lt-LT"/>
        </w:rPr>
        <w:t>ir vidutinio skausmo malšinimui ir karščiavimo mažinimui.</w:t>
      </w:r>
    </w:p>
    <w:p w14:paraId="37E471C2"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lastRenderedPageBreak/>
        <w:t>Nurofen Forte Orange geriamosios suspensijos visada vartokite tiksliai kaip nurodyta. Jeigu abejojate, kreipkitės į gydytoją ar vaistininką.</w:t>
      </w:r>
    </w:p>
    <w:p w14:paraId="51ED01DB"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0C6D1B5C"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Įprastinė dozė skausmui ir karščiavimui: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2841"/>
        <w:gridCol w:w="3427"/>
      </w:tblGrid>
      <w:tr w:rsidR="00B4350B" w:rsidRPr="00AE4038" w14:paraId="006E0C55" w14:textId="77777777" w:rsidTr="00825673">
        <w:tc>
          <w:tcPr>
            <w:tcW w:w="2840" w:type="dxa"/>
          </w:tcPr>
          <w:p w14:paraId="50BF4202" w14:textId="77777777" w:rsidR="00B4350B" w:rsidRPr="00145E94"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b/>
                <w:lang w:val="lt-LT"/>
              </w:rPr>
            </w:pPr>
            <w:r w:rsidRPr="00987F92">
              <w:rPr>
                <w:rFonts w:ascii="Times New Roman" w:hAnsi="Times New Roman" w:cs="Times New Roman"/>
                <w:b/>
                <w:lang w:val="lt-LT"/>
              </w:rPr>
              <w:t>Vaikų kū</w:t>
            </w:r>
            <w:r w:rsidRPr="00145E94">
              <w:rPr>
                <w:rFonts w:ascii="Times New Roman" w:hAnsi="Times New Roman" w:cs="Times New Roman"/>
                <w:b/>
                <w:lang w:val="lt-LT"/>
              </w:rPr>
              <w:t xml:space="preserve">no svoris (amžius) </w:t>
            </w:r>
          </w:p>
        </w:tc>
        <w:tc>
          <w:tcPr>
            <w:tcW w:w="2841" w:type="dxa"/>
          </w:tcPr>
          <w:p w14:paraId="5454194C" w14:textId="77777777" w:rsidR="00B4350B" w:rsidRPr="00B217BF"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b/>
                <w:lang w:val="lt-LT"/>
              </w:rPr>
            </w:pPr>
            <w:r w:rsidRPr="00B217BF">
              <w:rPr>
                <w:rFonts w:ascii="Times New Roman" w:hAnsi="Times New Roman" w:cs="Times New Roman"/>
                <w:b/>
                <w:lang w:val="lt-LT"/>
              </w:rPr>
              <w:t>Kokia dozė?</w:t>
            </w:r>
          </w:p>
        </w:tc>
        <w:tc>
          <w:tcPr>
            <w:tcW w:w="3427" w:type="dxa"/>
          </w:tcPr>
          <w:p w14:paraId="395B58E5" w14:textId="77777777" w:rsidR="00B4350B" w:rsidRPr="00003949"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b/>
                <w:lang w:val="lt-LT"/>
              </w:rPr>
            </w:pPr>
            <w:r w:rsidRPr="00B217BF">
              <w:rPr>
                <w:rFonts w:ascii="Times New Roman" w:hAnsi="Times New Roman" w:cs="Times New Roman"/>
                <w:b/>
                <w:color w:val="000000"/>
                <w:lang w:val="lt-LT"/>
              </w:rPr>
              <w:t>Kaip dažnai skirti per 24 val.?*</w:t>
            </w:r>
          </w:p>
        </w:tc>
      </w:tr>
      <w:tr w:rsidR="00B4350B" w:rsidRPr="00987F92" w14:paraId="18B1739D" w14:textId="77777777" w:rsidTr="00825673">
        <w:tc>
          <w:tcPr>
            <w:tcW w:w="2840" w:type="dxa"/>
          </w:tcPr>
          <w:p w14:paraId="18DBC2C4" w14:textId="77777777" w:rsidR="00B4350B" w:rsidRPr="00145E94"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987F92">
              <w:rPr>
                <w:rFonts w:ascii="Times New Roman" w:hAnsi="Times New Roman" w:cs="Times New Roman"/>
                <w:lang w:val="lt-LT"/>
              </w:rPr>
              <w:t xml:space="preserve">Nuo 5 kg (3 – 5 mėnesių) </w:t>
            </w:r>
          </w:p>
        </w:tc>
        <w:tc>
          <w:tcPr>
            <w:tcW w:w="2841" w:type="dxa"/>
          </w:tcPr>
          <w:p w14:paraId="41CBA149" w14:textId="77777777" w:rsidR="00B4350B" w:rsidRPr="00B217BF"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145E94">
              <w:rPr>
                <w:rFonts w:ascii="Times New Roman" w:hAnsi="Times New Roman" w:cs="Times New Roman"/>
                <w:lang w:val="lt-LT"/>
              </w:rPr>
              <w:t>1,25 ml</w:t>
            </w:r>
          </w:p>
        </w:tc>
        <w:tc>
          <w:tcPr>
            <w:tcW w:w="3427" w:type="dxa"/>
          </w:tcPr>
          <w:p w14:paraId="3BF748D2" w14:textId="77777777" w:rsidR="00B4350B" w:rsidRPr="00B217BF"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B217BF">
              <w:rPr>
                <w:rFonts w:ascii="Times New Roman" w:hAnsi="Times New Roman" w:cs="Times New Roman"/>
                <w:lang w:val="lt-LT"/>
              </w:rPr>
              <w:t>3 kartus</w:t>
            </w:r>
          </w:p>
        </w:tc>
      </w:tr>
      <w:tr w:rsidR="00B4350B" w:rsidRPr="00987F92" w14:paraId="5D531989" w14:textId="77777777" w:rsidTr="00825673">
        <w:tc>
          <w:tcPr>
            <w:tcW w:w="2840" w:type="dxa"/>
          </w:tcPr>
          <w:p w14:paraId="6AAD00E9" w14:textId="77777777" w:rsidR="00B4350B" w:rsidRPr="00145E94"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987F92">
              <w:rPr>
                <w:rFonts w:ascii="Times New Roman" w:hAnsi="Times New Roman" w:cs="Times New Roman"/>
                <w:lang w:val="lt-LT"/>
              </w:rPr>
              <w:t>7 - 9 kg (6 - 11 mėnesių)</w:t>
            </w:r>
          </w:p>
        </w:tc>
        <w:tc>
          <w:tcPr>
            <w:tcW w:w="2841" w:type="dxa"/>
          </w:tcPr>
          <w:p w14:paraId="0A08D14D" w14:textId="77777777" w:rsidR="00B4350B" w:rsidRPr="00B217BF"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145E94">
              <w:rPr>
                <w:rFonts w:ascii="Times New Roman" w:hAnsi="Times New Roman" w:cs="Times New Roman"/>
                <w:lang w:val="lt-LT"/>
              </w:rPr>
              <w:t>1,25 ml</w:t>
            </w:r>
          </w:p>
        </w:tc>
        <w:tc>
          <w:tcPr>
            <w:tcW w:w="3427" w:type="dxa"/>
          </w:tcPr>
          <w:p w14:paraId="0F52249B" w14:textId="77777777" w:rsidR="00B4350B" w:rsidRPr="00B217BF"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B217BF">
              <w:rPr>
                <w:rFonts w:ascii="Times New Roman" w:hAnsi="Times New Roman" w:cs="Times New Roman"/>
                <w:lang w:val="lt-LT"/>
              </w:rPr>
              <w:t>3 - 4 kartus</w:t>
            </w:r>
          </w:p>
        </w:tc>
      </w:tr>
      <w:tr w:rsidR="00B4350B" w:rsidRPr="00987F92" w14:paraId="619B52C4" w14:textId="77777777" w:rsidTr="00825673">
        <w:tc>
          <w:tcPr>
            <w:tcW w:w="2840" w:type="dxa"/>
          </w:tcPr>
          <w:p w14:paraId="580784B2" w14:textId="77777777" w:rsidR="00B4350B" w:rsidRPr="00145E94"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987F92">
              <w:rPr>
                <w:rFonts w:ascii="Times New Roman" w:hAnsi="Times New Roman" w:cs="Times New Roman"/>
                <w:lang w:val="lt-LT"/>
              </w:rPr>
              <w:t>10 - 15 kg (1 - 3 metų)</w:t>
            </w:r>
          </w:p>
        </w:tc>
        <w:tc>
          <w:tcPr>
            <w:tcW w:w="2841" w:type="dxa"/>
          </w:tcPr>
          <w:p w14:paraId="337A7808" w14:textId="77777777" w:rsidR="00B4350B" w:rsidRPr="00B217BF"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145E94">
              <w:rPr>
                <w:rFonts w:ascii="Times New Roman" w:hAnsi="Times New Roman" w:cs="Times New Roman"/>
                <w:lang w:val="lt-LT"/>
              </w:rPr>
              <w:t>2,5 ml</w:t>
            </w:r>
          </w:p>
        </w:tc>
        <w:tc>
          <w:tcPr>
            <w:tcW w:w="3427" w:type="dxa"/>
          </w:tcPr>
          <w:p w14:paraId="7C5B9CCD" w14:textId="77777777" w:rsidR="00B4350B" w:rsidRPr="00B217BF"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B217BF">
              <w:rPr>
                <w:rFonts w:ascii="Times New Roman" w:hAnsi="Times New Roman" w:cs="Times New Roman"/>
                <w:lang w:val="lt-LT"/>
              </w:rPr>
              <w:t>3 kartus</w:t>
            </w:r>
          </w:p>
        </w:tc>
      </w:tr>
      <w:tr w:rsidR="00B4350B" w:rsidRPr="00987F92" w14:paraId="49AA09BF" w14:textId="77777777" w:rsidTr="00825673">
        <w:tc>
          <w:tcPr>
            <w:tcW w:w="2840" w:type="dxa"/>
          </w:tcPr>
          <w:p w14:paraId="1EC3116E" w14:textId="77777777" w:rsidR="00B4350B" w:rsidRPr="00145E94"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987F92">
              <w:rPr>
                <w:rFonts w:ascii="Times New Roman" w:hAnsi="Times New Roman" w:cs="Times New Roman"/>
                <w:lang w:val="lt-LT"/>
              </w:rPr>
              <w:t>16 - 19 kg (4 - 5 metų)</w:t>
            </w:r>
          </w:p>
        </w:tc>
        <w:tc>
          <w:tcPr>
            <w:tcW w:w="2841" w:type="dxa"/>
          </w:tcPr>
          <w:p w14:paraId="3C8075D7" w14:textId="77777777" w:rsidR="00B4350B" w:rsidRPr="00B217BF"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145E94">
              <w:rPr>
                <w:rFonts w:ascii="Times New Roman" w:hAnsi="Times New Roman" w:cs="Times New Roman"/>
                <w:lang w:val="lt-LT"/>
              </w:rPr>
              <w:t xml:space="preserve">3,75 ml </w:t>
            </w:r>
          </w:p>
        </w:tc>
        <w:tc>
          <w:tcPr>
            <w:tcW w:w="3427" w:type="dxa"/>
          </w:tcPr>
          <w:p w14:paraId="27357A85" w14:textId="77777777" w:rsidR="00B4350B" w:rsidRPr="00B217BF"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B217BF">
              <w:rPr>
                <w:rFonts w:ascii="Times New Roman" w:hAnsi="Times New Roman" w:cs="Times New Roman"/>
                <w:lang w:val="lt-LT"/>
              </w:rPr>
              <w:t>3 kartus</w:t>
            </w:r>
          </w:p>
        </w:tc>
      </w:tr>
      <w:tr w:rsidR="00B4350B" w:rsidRPr="00987F92" w14:paraId="2221838C" w14:textId="77777777" w:rsidTr="00825673">
        <w:tc>
          <w:tcPr>
            <w:tcW w:w="2840" w:type="dxa"/>
          </w:tcPr>
          <w:p w14:paraId="1B44BE87" w14:textId="77777777" w:rsidR="00B4350B" w:rsidRPr="00145E94"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987F92">
              <w:rPr>
                <w:rFonts w:ascii="Times New Roman" w:hAnsi="Times New Roman" w:cs="Times New Roman"/>
                <w:lang w:val="lt-LT"/>
              </w:rPr>
              <w:t xml:space="preserve">20 - 29 kg (6 </w:t>
            </w:r>
            <w:r w:rsidRPr="00145E94">
              <w:rPr>
                <w:rFonts w:ascii="Times New Roman" w:hAnsi="Times New Roman" w:cs="Times New Roman"/>
                <w:lang w:val="lt-LT"/>
              </w:rPr>
              <w:t>- 9 metų)</w:t>
            </w:r>
          </w:p>
        </w:tc>
        <w:tc>
          <w:tcPr>
            <w:tcW w:w="2841" w:type="dxa"/>
          </w:tcPr>
          <w:p w14:paraId="374E083A" w14:textId="77777777" w:rsidR="00B4350B" w:rsidRPr="00B217BF"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B217BF">
              <w:rPr>
                <w:rFonts w:ascii="Times New Roman" w:hAnsi="Times New Roman" w:cs="Times New Roman"/>
                <w:lang w:val="lt-LT"/>
              </w:rPr>
              <w:t>5 ml</w:t>
            </w:r>
          </w:p>
        </w:tc>
        <w:tc>
          <w:tcPr>
            <w:tcW w:w="3427" w:type="dxa"/>
          </w:tcPr>
          <w:p w14:paraId="479E61FA" w14:textId="77777777" w:rsidR="00B4350B" w:rsidRPr="00003949"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B217BF">
              <w:rPr>
                <w:rFonts w:ascii="Times New Roman" w:hAnsi="Times New Roman" w:cs="Times New Roman"/>
                <w:lang w:val="lt-LT"/>
              </w:rPr>
              <w:t>3 kartus</w:t>
            </w:r>
          </w:p>
        </w:tc>
      </w:tr>
      <w:tr w:rsidR="00B4350B" w:rsidRPr="00987F92" w14:paraId="608C2199" w14:textId="77777777" w:rsidTr="00825673">
        <w:tc>
          <w:tcPr>
            <w:tcW w:w="2840" w:type="dxa"/>
          </w:tcPr>
          <w:p w14:paraId="7AC04F86" w14:textId="77777777" w:rsidR="00B4350B" w:rsidRPr="00145E94"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987F92">
              <w:rPr>
                <w:rFonts w:ascii="Times New Roman" w:hAnsi="Times New Roman" w:cs="Times New Roman"/>
                <w:lang w:val="lt-LT"/>
              </w:rPr>
              <w:t xml:space="preserve">30 - 40 kg (10 - 12 metų) </w:t>
            </w:r>
          </w:p>
        </w:tc>
        <w:tc>
          <w:tcPr>
            <w:tcW w:w="2841" w:type="dxa"/>
          </w:tcPr>
          <w:p w14:paraId="3EB7B453" w14:textId="77777777" w:rsidR="00B4350B" w:rsidRPr="00B217BF"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145E94">
              <w:rPr>
                <w:rFonts w:ascii="Times New Roman" w:hAnsi="Times New Roman" w:cs="Times New Roman"/>
                <w:lang w:val="lt-LT"/>
              </w:rPr>
              <w:t>7,5 ml (naudojant švirkštą du kartus: 5 ml + 2,5 ml)</w:t>
            </w:r>
          </w:p>
        </w:tc>
        <w:tc>
          <w:tcPr>
            <w:tcW w:w="3427" w:type="dxa"/>
          </w:tcPr>
          <w:p w14:paraId="288DBCAE" w14:textId="77777777" w:rsidR="00B4350B" w:rsidRPr="00B217BF"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B217BF">
              <w:rPr>
                <w:rFonts w:ascii="Times New Roman" w:hAnsi="Times New Roman" w:cs="Times New Roman"/>
                <w:lang w:val="lt-LT"/>
              </w:rPr>
              <w:t>3 kartus</w:t>
            </w:r>
          </w:p>
        </w:tc>
      </w:tr>
    </w:tbl>
    <w:p w14:paraId="7AF1C1DF" w14:textId="77777777" w:rsidR="00B4350B" w:rsidRPr="00145E94" w:rsidRDefault="00B4350B" w:rsidP="00B4350B">
      <w:pPr>
        <w:tabs>
          <w:tab w:val="left" w:pos="0"/>
        </w:tabs>
        <w:spacing w:after="0" w:line="240" w:lineRule="auto"/>
        <w:rPr>
          <w:rFonts w:ascii="Times New Roman" w:hAnsi="Times New Roman" w:cs="Times New Roman"/>
          <w:lang w:val="lt-LT"/>
        </w:rPr>
      </w:pPr>
      <w:r w:rsidRPr="00987F92">
        <w:rPr>
          <w:rFonts w:ascii="Times New Roman" w:hAnsi="Times New Roman" w:cs="Times New Roman"/>
          <w:lang w:val="lt-LT"/>
        </w:rPr>
        <w:t>* Nurodytą vaisto dozę reikia gerti maždaug kas 6–8 valandas.</w:t>
      </w:r>
    </w:p>
    <w:p w14:paraId="27A7794E" w14:textId="77777777" w:rsidR="00B4350B" w:rsidRPr="00145E94" w:rsidRDefault="00B4350B" w:rsidP="00B4350B">
      <w:pPr>
        <w:tabs>
          <w:tab w:val="left" w:pos="0"/>
        </w:tabs>
        <w:spacing w:after="0" w:line="240" w:lineRule="auto"/>
        <w:rPr>
          <w:rFonts w:ascii="Times New Roman" w:hAnsi="Times New Roman" w:cs="Times New Roman"/>
          <w:lang w:val="lt-LT"/>
        </w:rPr>
      </w:pPr>
    </w:p>
    <w:p w14:paraId="5EE57163" w14:textId="77777777" w:rsidR="00B4350B" w:rsidRPr="00432930" w:rsidRDefault="00B4350B" w:rsidP="00B4350B">
      <w:pPr>
        <w:tabs>
          <w:tab w:val="left" w:pos="0"/>
        </w:tabs>
        <w:spacing w:after="0" w:line="240" w:lineRule="auto"/>
        <w:rPr>
          <w:rFonts w:ascii="Times New Roman" w:eastAsia="Times New Roman" w:hAnsi="Times New Roman" w:cs="Times New Roman"/>
          <w:b/>
          <w:bCs/>
          <w:noProof/>
          <w:lang w:val="lt-LT"/>
        </w:rPr>
      </w:pPr>
      <w:r w:rsidRPr="00432930">
        <w:rPr>
          <w:rFonts w:ascii="Times New Roman" w:eastAsia="Times New Roman" w:hAnsi="Times New Roman" w:cs="Times New Roman"/>
          <w:bCs/>
          <w:noProof/>
          <w:lang w:val="lt-LT"/>
        </w:rPr>
        <w:t xml:space="preserve">Kūdikiams nuo 3 iki 5 mėnesių: būtina kreiptis į gydytoją per 24 valandas, jei simptomai pasunkėjo arba tęsiasi. </w:t>
      </w:r>
    </w:p>
    <w:p w14:paraId="233BCAD1"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47E08453" w14:textId="77777777" w:rsidR="00B4350B" w:rsidRPr="00432930" w:rsidRDefault="00B4350B" w:rsidP="00B4350B">
      <w:pPr>
        <w:tabs>
          <w:tab w:val="left" w:pos="0"/>
        </w:tabs>
        <w:spacing w:after="0" w:line="240" w:lineRule="auto"/>
        <w:rPr>
          <w:rFonts w:ascii="Times New Roman" w:eastAsia="Times New Roman" w:hAnsi="Times New Roman" w:cs="Times New Roman"/>
          <w:b/>
          <w:bCs/>
          <w:noProof/>
          <w:lang w:val="lt-LT"/>
        </w:rPr>
      </w:pPr>
      <w:r w:rsidRPr="00432930">
        <w:rPr>
          <w:rFonts w:ascii="Times New Roman" w:eastAsia="Times New Roman" w:hAnsi="Times New Roman" w:cs="Times New Roman"/>
          <w:bCs/>
          <w:noProof/>
          <w:lang w:val="lt-LT"/>
        </w:rPr>
        <w:t>Vaikams nuo 6 mėnesių iki 12 metų:</w:t>
      </w:r>
      <w:r w:rsidRPr="00432930">
        <w:rPr>
          <w:rFonts w:ascii="Times New Roman" w:eastAsia="Times New Roman" w:hAnsi="Times New Roman" w:cs="Times New Roman"/>
          <w:b/>
          <w:bCs/>
          <w:noProof/>
          <w:lang w:val="lt-LT"/>
        </w:rPr>
        <w:t xml:space="preserve"> </w:t>
      </w:r>
      <w:r w:rsidRPr="00432930">
        <w:rPr>
          <w:rFonts w:ascii="Times New Roman" w:eastAsia="Times New Roman" w:hAnsi="Times New Roman" w:cs="Times New Roman"/>
          <w:bCs/>
          <w:noProof/>
          <w:lang w:val="lt-LT"/>
        </w:rPr>
        <w:t>jei šio vaisto reikia vartoti daugiau kaip 3 dienas, arba jeigu simptomai pasunkėjo, būtina pasitarti su gydytoju.</w:t>
      </w:r>
    </w:p>
    <w:p w14:paraId="0B413A2C"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6061718A" w14:textId="77777777" w:rsidR="00B4350B" w:rsidRPr="00432930" w:rsidRDefault="00B4350B" w:rsidP="00B4350B">
      <w:pPr>
        <w:tabs>
          <w:tab w:val="left" w:pos="0"/>
        </w:tabs>
        <w:spacing w:after="0" w:line="240" w:lineRule="auto"/>
        <w:rPr>
          <w:rFonts w:ascii="Times New Roman" w:eastAsia="Times New Roman" w:hAnsi="Times New Roman" w:cs="Times New Roman"/>
          <w:b/>
          <w:bCs/>
          <w:noProof/>
          <w:lang w:val="lt-LT"/>
        </w:rPr>
      </w:pPr>
      <w:r w:rsidRPr="00432930">
        <w:rPr>
          <w:rFonts w:ascii="Times New Roman" w:eastAsia="Times New Roman" w:hAnsi="Times New Roman" w:cs="Times New Roman"/>
          <w:b/>
          <w:bCs/>
          <w:noProof/>
          <w:lang w:val="lt-LT"/>
        </w:rPr>
        <w:t>Nerekomenduojama vaikams iki 3 mėnesių amžiaus arba iki 5 kg kūno svorio.</w:t>
      </w:r>
    </w:p>
    <w:p w14:paraId="154DA6E2"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5F07E738" w14:textId="77777777" w:rsidR="00B4350B" w:rsidRPr="00145E94" w:rsidRDefault="00B4350B" w:rsidP="00B4350B">
      <w:pPr>
        <w:tabs>
          <w:tab w:val="left" w:pos="0"/>
        </w:tabs>
        <w:spacing w:after="0" w:line="240" w:lineRule="auto"/>
        <w:rPr>
          <w:rFonts w:ascii="Times New Roman" w:hAnsi="Times New Roman" w:cs="Times New Roman"/>
          <w:lang w:val="lt-LT"/>
        </w:rPr>
      </w:pPr>
      <w:r w:rsidRPr="00987F92">
        <w:rPr>
          <w:rFonts w:ascii="Times New Roman" w:hAnsi="Times New Roman" w:cs="Times New Roman"/>
          <w:b/>
          <w:lang w:val="lt-LT"/>
        </w:rPr>
        <w:t>ĮSPĖJIMAS:</w:t>
      </w:r>
      <w:r w:rsidRPr="00145E94">
        <w:rPr>
          <w:rFonts w:ascii="Times New Roman" w:hAnsi="Times New Roman" w:cs="Times New Roman"/>
          <w:lang w:val="lt-LT"/>
        </w:rPr>
        <w:t xml:space="preserve"> nurodytos dozės viršyti negalima.</w:t>
      </w:r>
    </w:p>
    <w:p w14:paraId="4D3E353F"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668D8CEC"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 xml:space="preserve"> </w:t>
      </w:r>
    </w:p>
    <w:p w14:paraId="5F642E2C" w14:textId="77777777" w:rsidR="00B4350B" w:rsidRPr="00145E94" w:rsidRDefault="00B4350B" w:rsidP="00B4350B">
      <w:pPr>
        <w:pBdr>
          <w:top w:val="single" w:sz="4" w:space="1" w:color="auto"/>
          <w:left w:val="single" w:sz="4" w:space="4" w:color="auto"/>
          <w:bottom w:val="single" w:sz="4" w:space="1" w:color="auto"/>
          <w:right w:val="single" w:sz="4" w:space="4" w:color="auto"/>
        </w:pBdr>
        <w:tabs>
          <w:tab w:val="left" w:pos="0"/>
          <w:tab w:val="left" w:pos="540"/>
        </w:tabs>
        <w:spacing w:after="0" w:line="240" w:lineRule="auto"/>
        <w:rPr>
          <w:rFonts w:ascii="Times New Roman" w:hAnsi="Times New Roman" w:cs="Times New Roman"/>
          <w:b/>
          <w:lang w:val="lt-LT"/>
        </w:rPr>
      </w:pPr>
      <w:r w:rsidRPr="00987F92">
        <w:rPr>
          <w:rFonts w:ascii="Times New Roman" w:hAnsi="Times New Roman" w:cs="Times New Roman"/>
          <w:b/>
          <w:lang w:val="lt-LT"/>
        </w:rPr>
        <w:t>16.</w:t>
      </w:r>
      <w:r w:rsidRPr="00987F92">
        <w:rPr>
          <w:rFonts w:ascii="Times New Roman" w:hAnsi="Times New Roman" w:cs="Times New Roman"/>
          <w:b/>
          <w:lang w:val="lt-LT"/>
        </w:rPr>
        <w:tab/>
        <w:t>INFORMACIJA BRAILIO RAŠTU</w:t>
      </w:r>
    </w:p>
    <w:p w14:paraId="214C322A"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032D497B"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 xml:space="preserve">Nurofen Forte Orange </w:t>
      </w:r>
    </w:p>
    <w:p w14:paraId="7B68AD73"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79D316B4" w14:textId="77777777" w:rsidR="00B4350B" w:rsidRPr="00987F92" w:rsidRDefault="00B4350B" w:rsidP="00B4350B">
      <w:pPr>
        <w:tabs>
          <w:tab w:val="left" w:pos="567"/>
        </w:tabs>
        <w:spacing w:after="0" w:line="260" w:lineRule="exact"/>
        <w:rPr>
          <w:rFonts w:ascii="Times New Roman" w:eastAsia="Times New Roman" w:hAnsi="Times New Roman" w:cs="Times New Roman"/>
          <w:noProof/>
          <w:shd w:val="clear" w:color="auto" w:fill="CCCCCC"/>
          <w:lang w:val="lt-LT"/>
        </w:rPr>
      </w:pPr>
    </w:p>
    <w:p w14:paraId="321AE6F6" w14:textId="77777777" w:rsidR="00B4350B" w:rsidRPr="00432930" w:rsidRDefault="00B4350B" w:rsidP="00B4350B">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lang w:val="lt-LT"/>
        </w:rPr>
      </w:pPr>
      <w:r w:rsidRPr="00432930">
        <w:rPr>
          <w:rFonts w:ascii="Times New Roman" w:eastAsia="Times New Roman" w:hAnsi="Times New Roman" w:cs="Times New Roman"/>
          <w:b/>
          <w:noProof/>
          <w:snapToGrid w:val="0"/>
          <w:lang w:val="lt-LT"/>
        </w:rPr>
        <w:t>17.</w:t>
      </w:r>
      <w:r w:rsidRPr="00432930">
        <w:rPr>
          <w:rFonts w:ascii="Times New Roman" w:eastAsia="Times New Roman" w:hAnsi="Times New Roman" w:cs="Times New Roman"/>
          <w:b/>
          <w:noProof/>
          <w:snapToGrid w:val="0"/>
          <w:lang w:val="lt-LT"/>
        </w:rPr>
        <w:tab/>
        <w:t>UNIKALUS IDENTIFIKATORIUS – 2D BRŪKŠNINIS KODAS</w:t>
      </w:r>
    </w:p>
    <w:p w14:paraId="4D1B30AD" w14:textId="77777777" w:rsidR="00B4350B" w:rsidRPr="00432930" w:rsidRDefault="00B4350B" w:rsidP="00B4350B">
      <w:pPr>
        <w:tabs>
          <w:tab w:val="left" w:pos="567"/>
        </w:tabs>
        <w:spacing w:after="0" w:line="260" w:lineRule="exact"/>
        <w:rPr>
          <w:rFonts w:ascii="Times New Roman" w:eastAsia="Times New Roman" w:hAnsi="Times New Roman" w:cs="Times New Roman"/>
          <w:noProof/>
          <w:snapToGrid w:val="0"/>
          <w:lang w:val="lt-LT"/>
        </w:rPr>
      </w:pPr>
    </w:p>
    <w:p w14:paraId="2727375D" w14:textId="77777777" w:rsidR="00B4350B" w:rsidRPr="00432930" w:rsidRDefault="00B4350B" w:rsidP="00B4350B">
      <w:pPr>
        <w:spacing w:after="0"/>
        <w:rPr>
          <w:rFonts w:ascii="Times New Roman" w:hAnsi="Times New Roman" w:cs="Times New Roman"/>
          <w:noProof/>
          <w:highlight w:val="lightGray"/>
          <w:lang w:val="lt-LT"/>
        </w:rPr>
      </w:pPr>
      <w:r w:rsidRPr="00432930">
        <w:rPr>
          <w:rFonts w:ascii="Times New Roman" w:hAnsi="Times New Roman" w:cs="Times New Roman"/>
          <w:noProof/>
          <w:highlight w:val="lightGray"/>
          <w:lang w:val="lt-LT"/>
        </w:rPr>
        <w:t xml:space="preserve">Duomenys nebūtini. </w:t>
      </w:r>
    </w:p>
    <w:p w14:paraId="2683AE73" w14:textId="77777777" w:rsidR="00B4350B" w:rsidRPr="00432930" w:rsidRDefault="00B4350B" w:rsidP="00B4350B">
      <w:pPr>
        <w:tabs>
          <w:tab w:val="left" w:pos="567"/>
        </w:tabs>
        <w:spacing w:after="0" w:line="260" w:lineRule="exact"/>
        <w:rPr>
          <w:rFonts w:ascii="Times New Roman" w:eastAsia="Times New Roman" w:hAnsi="Times New Roman" w:cs="Times New Roman"/>
          <w:noProof/>
          <w:snapToGrid w:val="0"/>
          <w:shd w:val="clear" w:color="auto" w:fill="CCCCCC"/>
          <w:lang w:val="lt-LT"/>
        </w:rPr>
      </w:pPr>
    </w:p>
    <w:p w14:paraId="24C82614" w14:textId="77777777" w:rsidR="00B4350B" w:rsidRPr="00432930" w:rsidRDefault="00B4350B" w:rsidP="00B4350B">
      <w:pPr>
        <w:tabs>
          <w:tab w:val="left" w:pos="567"/>
        </w:tabs>
        <w:spacing w:after="0" w:line="260" w:lineRule="exact"/>
        <w:rPr>
          <w:rFonts w:ascii="Times New Roman" w:eastAsia="Times New Roman" w:hAnsi="Times New Roman" w:cs="Times New Roman"/>
          <w:noProof/>
          <w:snapToGrid w:val="0"/>
          <w:lang w:val="lt-LT"/>
        </w:rPr>
      </w:pPr>
    </w:p>
    <w:p w14:paraId="2D699EDD" w14:textId="77777777" w:rsidR="00B4350B" w:rsidRPr="00432930" w:rsidRDefault="00B4350B" w:rsidP="00B4350B">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lang w:val="lt-LT"/>
        </w:rPr>
      </w:pPr>
      <w:r w:rsidRPr="00432930">
        <w:rPr>
          <w:rFonts w:ascii="Times New Roman" w:eastAsia="Times New Roman" w:hAnsi="Times New Roman" w:cs="Times New Roman"/>
          <w:b/>
          <w:noProof/>
          <w:snapToGrid w:val="0"/>
          <w:lang w:val="lt-LT"/>
        </w:rPr>
        <w:t>18.</w:t>
      </w:r>
      <w:r w:rsidRPr="00432930">
        <w:rPr>
          <w:rFonts w:ascii="Times New Roman" w:eastAsia="Times New Roman" w:hAnsi="Times New Roman" w:cs="Times New Roman"/>
          <w:b/>
          <w:noProof/>
          <w:snapToGrid w:val="0"/>
          <w:lang w:val="lt-LT"/>
        </w:rPr>
        <w:tab/>
        <w:t>UNIKALUS IDENTIFIKATORIUS – ŽMONĖMS SUPRANTAMI DUOMENYS</w:t>
      </w:r>
    </w:p>
    <w:p w14:paraId="480056B5" w14:textId="77777777" w:rsidR="00B4350B" w:rsidRPr="00432930" w:rsidRDefault="00B4350B" w:rsidP="00B4350B">
      <w:pPr>
        <w:tabs>
          <w:tab w:val="left" w:pos="567"/>
        </w:tabs>
        <w:spacing w:after="0" w:line="260" w:lineRule="exact"/>
        <w:rPr>
          <w:rFonts w:ascii="Times New Roman" w:eastAsia="Times New Roman" w:hAnsi="Times New Roman" w:cs="Times New Roman"/>
          <w:noProof/>
          <w:snapToGrid w:val="0"/>
          <w:lang w:val="lt-LT"/>
        </w:rPr>
      </w:pPr>
    </w:p>
    <w:p w14:paraId="500B3019" w14:textId="77777777" w:rsidR="00B4350B" w:rsidRPr="00432930" w:rsidRDefault="00B4350B" w:rsidP="00B4350B">
      <w:pPr>
        <w:spacing w:after="0"/>
        <w:rPr>
          <w:rFonts w:ascii="Times New Roman" w:hAnsi="Times New Roman" w:cs="Times New Roman"/>
          <w:noProof/>
          <w:highlight w:val="lightGray"/>
          <w:lang w:val="lt-LT"/>
        </w:rPr>
      </w:pPr>
      <w:r w:rsidRPr="00432930">
        <w:rPr>
          <w:rFonts w:ascii="Times New Roman" w:hAnsi="Times New Roman" w:cs="Times New Roman"/>
          <w:noProof/>
          <w:highlight w:val="lightGray"/>
          <w:lang w:val="lt-LT"/>
        </w:rPr>
        <w:t xml:space="preserve">Duomenys nebūtini. </w:t>
      </w:r>
    </w:p>
    <w:p w14:paraId="584120D2" w14:textId="77777777" w:rsidR="00B4350B" w:rsidRPr="00987F92" w:rsidRDefault="00B4350B" w:rsidP="00B4350B">
      <w:pPr>
        <w:pBdr>
          <w:top w:val="single" w:sz="4" w:space="1" w:color="auto"/>
          <w:left w:val="single" w:sz="4" w:space="4" w:color="auto"/>
          <w:bottom w:val="single" w:sz="4" w:space="1" w:color="auto"/>
          <w:right w:val="single" w:sz="4" w:space="4" w:color="auto"/>
        </w:pBdr>
        <w:tabs>
          <w:tab w:val="left" w:pos="0"/>
          <w:tab w:val="left" w:pos="540"/>
        </w:tabs>
        <w:spacing w:after="0" w:line="240" w:lineRule="auto"/>
        <w:rPr>
          <w:rFonts w:ascii="Times New Roman" w:hAnsi="Times New Roman" w:cs="Times New Roman"/>
          <w:b/>
          <w:lang w:val="lt-LT"/>
        </w:rPr>
      </w:pPr>
      <w:r w:rsidRPr="00987F92">
        <w:rPr>
          <w:rFonts w:ascii="Times New Roman" w:hAnsi="Times New Roman" w:cs="Times New Roman"/>
          <w:b/>
          <w:lang w:val="lt-LT"/>
        </w:rPr>
        <w:br w:type="page"/>
      </w:r>
      <w:r w:rsidRPr="00987F92">
        <w:rPr>
          <w:rFonts w:ascii="Times New Roman" w:hAnsi="Times New Roman" w:cs="Times New Roman"/>
          <w:b/>
          <w:lang w:val="lt-LT"/>
        </w:rPr>
        <w:lastRenderedPageBreak/>
        <w:t>INFORMACIJA ANT VIDINĖS PAKUOTĖS</w:t>
      </w:r>
    </w:p>
    <w:p w14:paraId="55950E26" w14:textId="77777777" w:rsidR="00B4350B" w:rsidRPr="00145E94" w:rsidRDefault="00B4350B" w:rsidP="00B4350B">
      <w:pPr>
        <w:pBdr>
          <w:top w:val="single" w:sz="4" w:space="1" w:color="auto"/>
          <w:left w:val="single" w:sz="4" w:space="4" w:color="auto"/>
          <w:bottom w:val="single" w:sz="4" w:space="1" w:color="auto"/>
          <w:right w:val="single" w:sz="4" w:space="4" w:color="auto"/>
        </w:pBdr>
        <w:tabs>
          <w:tab w:val="left" w:pos="0"/>
          <w:tab w:val="left" w:pos="540"/>
        </w:tabs>
        <w:spacing w:after="0" w:line="240" w:lineRule="auto"/>
        <w:rPr>
          <w:rFonts w:ascii="Times New Roman" w:hAnsi="Times New Roman" w:cs="Times New Roman"/>
          <w:b/>
          <w:lang w:val="lt-LT"/>
        </w:rPr>
      </w:pPr>
    </w:p>
    <w:p w14:paraId="524CBD4B" w14:textId="77777777" w:rsidR="00B4350B" w:rsidRPr="00B217BF" w:rsidRDefault="00B4350B" w:rsidP="00B4350B">
      <w:pPr>
        <w:pBdr>
          <w:top w:val="single" w:sz="4" w:space="1" w:color="auto"/>
          <w:left w:val="single" w:sz="4" w:space="4" w:color="auto"/>
          <w:bottom w:val="single" w:sz="4" w:space="1" w:color="auto"/>
          <w:right w:val="single" w:sz="4" w:space="4" w:color="auto"/>
        </w:pBdr>
        <w:tabs>
          <w:tab w:val="left" w:pos="0"/>
          <w:tab w:val="left" w:pos="540"/>
        </w:tabs>
        <w:spacing w:after="0" w:line="240" w:lineRule="auto"/>
        <w:rPr>
          <w:rFonts w:ascii="Times New Roman" w:hAnsi="Times New Roman" w:cs="Times New Roman"/>
          <w:b/>
          <w:lang w:val="lt-LT"/>
        </w:rPr>
      </w:pPr>
      <w:r w:rsidRPr="00B217BF">
        <w:rPr>
          <w:rFonts w:ascii="Times New Roman" w:hAnsi="Times New Roman" w:cs="Times New Roman"/>
          <w:b/>
          <w:lang w:val="lt-LT"/>
        </w:rPr>
        <w:t>BUTELIUKO ETIKETĖ</w:t>
      </w:r>
    </w:p>
    <w:p w14:paraId="6506B8E4"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4DEFEA14"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07F3E6A6" w14:textId="77777777" w:rsidR="00B4350B" w:rsidRPr="00145E94" w:rsidRDefault="00B4350B" w:rsidP="00B4350B">
      <w:pPr>
        <w:pBdr>
          <w:top w:val="single" w:sz="4" w:space="1" w:color="auto"/>
          <w:left w:val="single" w:sz="4" w:space="4" w:color="auto"/>
          <w:bottom w:val="single" w:sz="4" w:space="1" w:color="auto"/>
          <w:right w:val="single" w:sz="4" w:space="4" w:color="auto"/>
        </w:pBdr>
        <w:tabs>
          <w:tab w:val="left" w:pos="0"/>
          <w:tab w:val="left" w:pos="540"/>
        </w:tabs>
        <w:spacing w:after="0" w:line="240" w:lineRule="auto"/>
        <w:rPr>
          <w:rFonts w:ascii="Times New Roman" w:hAnsi="Times New Roman" w:cs="Times New Roman"/>
          <w:b/>
          <w:lang w:val="lt-LT"/>
        </w:rPr>
      </w:pPr>
      <w:r w:rsidRPr="00987F92">
        <w:rPr>
          <w:rFonts w:ascii="Times New Roman" w:hAnsi="Times New Roman" w:cs="Times New Roman"/>
          <w:b/>
          <w:lang w:val="lt-LT"/>
        </w:rPr>
        <w:t>1.</w:t>
      </w:r>
      <w:r w:rsidRPr="00987F92">
        <w:rPr>
          <w:rFonts w:ascii="Times New Roman" w:hAnsi="Times New Roman" w:cs="Times New Roman"/>
          <w:b/>
          <w:lang w:val="lt-LT"/>
        </w:rPr>
        <w:tab/>
        <w:t>VAISTINIO PREPARATO PAVADINIMAS</w:t>
      </w:r>
    </w:p>
    <w:p w14:paraId="32E41891"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738F373B"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Nurofen Forte Orange 40 mg/ml geriamoji suspensija</w:t>
      </w:r>
    </w:p>
    <w:p w14:paraId="5846DA5A" w14:textId="1A662A26" w:rsidR="00B4350B" w:rsidRPr="00432930" w:rsidRDefault="00C431F6" w:rsidP="00B4350B">
      <w:pPr>
        <w:tabs>
          <w:tab w:val="left" w:pos="0"/>
        </w:tabs>
        <w:spacing w:after="0" w:line="240" w:lineRule="auto"/>
        <w:rPr>
          <w:rFonts w:ascii="Times New Roman" w:eastAsia="Times New Roman" w:hAnsi="Times New Roman" w:cs="Times New Roman"/>
          <w:bCs/>
          <w:noProof/>
          <w:lang w:val="lt-LT"/>
        </w:rPr>
      </w:pPr>
      <w:r>
        <w:rPr>
          <w:rFonts w:ascii="Times New Roman" w:eastAsia="Times New Roman" w:hAnsi="Times New Roman" w:cs="Times New Roman"/>
          <w:bCs/>
          <w:noProof/>
          <w:lang w:val="lt-LT"/>
        </w:rPr>
        <w:t>i</w:t>
      </w:r>
      <w:r w:rsidR="00B4350B" w:rsidRPr="00432930">
        <w:rPr>
          <w:rFonts w:ascii="Times New Roman" w:eastAsia="Times New Roman" w:hAnsi="Times New Roman" w:cs="Times New Roman"/>
          <w:bCs/>
          <w:noProof/>
          <w:lang w:val="lt-LT"/>
        </w:rPr>
        <w:t>buprofenum</w:t>
      </w:r>
    </w:p>
    <w:p w14:paraId="31339BB8"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23E9A056"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Vaikams, sveriantiems nuo 5 kg (3 mėnesių) iki 40 kg (12 metų)</w:t>
      </w:r>
    </w:p>
    <w:p w14:paraId="54B8C973"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5015222F"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55CD4402" w14:textId="77777777" w:rsidR="00B4350B" w:rsidRPr="00145E94" w:rsidRDefault="00B4350B" w:rsidP="00B4350B">
      <w:pPr>
        <w:pBdr>
          <w:top w:val="single" w:sz="4" w:space="1" w:color="auto"/>
          <w:left w:val="single" w:sz="4" w:space="4" w:color="auto"/>
          <w:bottom w:val="single" w:sz="4" w:space="1" w:color="auto"/>
          <w:right w:val="single" w:sz="4" w:space="4" w:color="auto"/>
        </w:pBdr>
        <w:tabs>
          <w:tab w:val="left" w:pos="0"/>
          <w:tab w:val="left" w:pos="540"/>
        </w:tabs>
        <w:spacing w:after="0" w:line="240" w:lineRule="auto"/>
        <w:rPr>
          <w:rFonts w:ascii="Times New Roman" w:hAnsi="Times New Roman" w:cs="Times New Roman"/>
          <w:b/>
          <w:lang w:val="lt-LT"/>
        </w:rPr>
      </w:pPr>
      <w:r w:rsidRPr="00987F92">
        <w:rPr>
          <w:rFonts w:ascii="Times New Roman" w:hAnsi="Times New Roman" w:cs="Times New Roman"/>
          <w:b/>
          <w:lang w:val="lt-LT"/>
        </w:rPr>
        <w:t>2.</w:t>
      </w:r>
      <w:r w:rsidRPr="00987F92">
        <w:rPr>
          <w:rFonts w:ascii="Times New Roman" w:hAnsi="Times New Roman" w:cs="Times New Roman"/>
          <w:b/>
          <w:lang w:val="lt-LT"/>
        </w:rPr>
        <w:tab/>
        <w:t>VEIKLIOJI (-IOS) MEDŽIAGA (-OS) IR JOS (-Ų) KIEKIS (-IAI)</w:t>
      </w:r>
    </w:p>
    <w:p w14:paraId="3EB6DFE3"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08B7D52B"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1 ml geriamosios suspensijos yra 40 mg ibuprofeno.</w:t>
      </w:r>
    </w:p>
    <w:p w14:paraId="0F7993F6"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462E06D4"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6EC8D146" w14:textId="77777777" w:rsidR="00B4350B" w:rsidRPr="00145E94" w:rsidRDefault="00B4350B" w:rsidP="00B4350B">
      <w:pPr>
        <w:pBdr>
          <w:top w:val="single" w:sz="4" w:space="1" w:color="auto"/>
          <w:left w:val="single" w:sz="4" w:space="4" w:color="auto"/>
          <w:bottom w:val="single" w:sz="4" w:space="1" w:color="auto"/>
          <w:right w:val="single" w:sz="4" w:space="4" w:color="auto"/>
        </w:pBdr>
        <w:tabs>
          <w:tab w:val="left" w:pos="0"/>
          <w:tab w:val="left" w:pos="540"/>
        </w:tabs>
        <w:spacing w:after="0" w:line="240" w:lineRule="auto"/>
        <w:rPr>
          <w:rFonts w:ascii="Times New Roman" w:hAnsi="Times New Roman" w:cs="Times New Roman"/>
          <w:b/>
          <w:highlight w:val="lightGray"/>
          <w:lang w:val="lt-LT"/>
        </w:rPr>
      </w:pPr>
      <w:r w:rsidRPr="00987F92">
        <w:rPr>
          <w:rFonts w:ascii="Times New Roman" w:hAnsi="Times New Roman" w:cs="Times New Roman"/>
          <w:b/>
          <w:lang w:val="lt-LT"/>
        </w:rPr>
        <w:t>3.</w:t>
      </w:r>
      <w:r w:rsidRPr="00987F92">
        <w:rPr>
          <w:rFonts w:ascii="Times New Roman" w:hAnsi="Times New Roman" w:cs="Times New Roman"/>
          <w:b/>
          <w:lang w:val="lt-LT"/>
        </w:rPr>
        <w:tab/>
        <w:t>PAGALBINIŲ MEDŽIAGŲ SĄRAŠAS</w:t>
      </w:r>
    </w:p>
    <w:p w14:paraId="2911579A"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195A7B73"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Sudėtyje yra skystojo maltitolio, natrio ir kviečių krakmolo.</w:t>
      </w:r>
    </w:p>
    <w:p w14:paraId="3F3EAFB6"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62E7B726"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Daugiau informacijos pateikta pakuotės lapelyje.</w:t>
      </w:r>
    </w:p>
    <w:p w14:paraId="6E6A2B6E"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7A111A1C"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7D23ADD0" w14:textId="77777777" w:rsidR="00B4350B" w:rsidRPr="00145E94" w:rsidRDefault="00B4350B" w:rsidP="00B4350B">
      <w:pPr>
        <w:pBdr>
          <w:top w:val="single" w:sz="4" w:space="1" w:color="auto"/>
          <w:left w:val="single" w:sz="4" w:space="4" w:color="auto"/>
          <w:bottom w:val="single" w:sz="4" w:space="1" w:color="auto"/>
          <w:right w:val="single" w:sz="4" w:space="4" w:color="auto"/>
        </w:pBdr>
        <w:tabs>
          <w:tab w:val="left" w:pos="0"/>
          <w:tab w:val="left" w:pos="540"/>
        </w:tabs>
        <w:spacing w:after="0" w:line="240" w:lineRule="auto"/>
        <w:rPr>
          <w:rFonts w:ascii="Times New Roman" w:hAnsi="Times New Roman" w:cs="Times New Roman"/>
          <w:b/>
          <w:lang w:val="lt-LT"/>
        </w:rPr>
      </w:pPr>
      <w:r w:rsidRPr="00987F92">
        <w:rPr>
          <w:rFonts w:ascii="Times New Roman" w:hAnsi="Times New Roman" w:cs="Times New Roman"/>
          <w:b/>
          <w:lang w:val="lt-LT"/>
        </w:rPr>
        <w:t>4.</w:t>
      </w:r>
      <w:r w:rsidRPr="00987F92">
        <w:rPr>
          <w:rFonts w:ascii="Times New Roman" w:hAnsi="Times New Roman" w:cs="Times New Roman"/>
          <w:b/>
          <w:lang w:val="lt-LT"/>
        </w:rPr>
        <w:tab/>
        <w:t>FARMACINĖ FORMA IR KIEKIS PAKUOTĖJE</w:t>
      </w:r>
    </w:p>
    <w:p w14:paraId="5CCFF853"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31767A6B"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highlight w:val="lightGray"/>
          <w:lang w:val="lt-LT"/>
        </w:rPr>
        <w:t>Geriamoji suspensija</w:t>
      </w:r>
    </w:p>
    <w:p w14:paraId="294334C9"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124CDBAA"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 xml:space="preserve">30 ml </w:t>
      </w:r>
    </w:p>
    <w:p w14:paraId="2993B7AA"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highlight w:val="lightGray"/>
          <w:lang w:val="lt-LT"/>
        </w:rPr>
      </w:pPr>
      <w:r w:rsidRPr="00432930">
        <w:rPr>
          <w:rFonts w:ascii="Times New Roman" w:eastAsia="Times New Roman" w:hAnsi="Times New Roman" w:cs="Times New Roman"/>
          <w:bCs/>
          <w:noProof/>
          <w:highlight w:val="lightGray"/>
          <w:lang w:val="lt-LT"/>
        </w:rPr>
        <w:t xml:space="preserve">50 ml </w:t>
      </w:r>
    </w:p>
    <w:p w14:paraId="22F9C35C"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highlight w:val="lightGray"/>
          <w:lang w:val="lt-LT"/>
        </w:rPr>
      </w:pPr>
      <w:r w:rsidRPr="00432930">
        <w:rPr>
          <w:rFonts w:ascii="Times New Roman" w:eastAsia="Times New Roman" w:hAnsi="Times New Roman" w:cs="Times New Roman"/>
          <w:bCs/>
          <w:noProof/>
          <w:highlight w:val="lightGray"/>
          <w:lang w:val="lt-LT"/>
        </w:rPr>
        <w:t xml:space="preserve">100 ml </w:t>
      </w:r>
    </w:p>
    <w:p w14:paraId="62C868A7"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highlight w:val="lightGray"/>
          <w:lang w:val="lt-LT"/>
        </w:rPr>
        <w:t xml:space="preserve">150 ml </w:t>
      </w:r>
    </w:p>
    <w:p w14:paraId="3D63AC67"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highlight w:val="lightGray"/>
          <w:lang w:val="lt-LT"/>
        </w:rPr>
        <w:t xml:space="preserve">200 ml </w:t>
      </w:r>
    </w:p>
    <w:p w14:paraId="33D9CE2D"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45C75742"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0B6B60B0" w14:textId="77777777" w:rsidR="00B4350B" w:rsidRPr="00145E94" w:rsidRDefault="00B4350B" w:rsidP="00B4350B">
      <w:pPr>
        <w:pBdr>
          <w:top w:val="single" w:sz="4" w:space="1" w:color="auto"/>
          <w:left w:val="single" w:sz="4" w:space="4" w:color="auto"/>
          <w:bottom w:val="single" w:sz="4" w:space="1" w:color="auto"/>
          <w:right w:val="single" w:sz="4" w:space="4" w:color="auto"/>
        </w:pBdr>
        <w:tabs>
          <w:tab w:val="left" w:pos="0"/>
          <w:tab w:val="left" w:pos="540"/>
        </w:tabs>
        <w:spacing w:after="0" w:line="240" w:lineRule="auto"/>
        <w:rPr>
          <w:rFonts w:ascii="Times New Roman" w:hAnsi="Times New Roman" w:cs="Times New Roman"/>
          <w:b/>
          <w:highlight w:val="lightGray"/>
          <w:lang w:val="lt-LT"/>
        </w:rPr>
      </w:pPr>
      <w:r w:rsidRPr="00987F92">
        <w:rPr>
          <w:rFonts w:ascii="Times New Roman" w:hAnsi="Times New Roman" w:cs="Times New Roman"/>
          <w:b/>
          <w:lang w:val="lt-LT"/>
        </w:rPr>
        <w:t>5.</w:t>
      </w:r>
      <w:r w:rsidRPr="00987F92">
        <w:rPr>
          <w:rFonts w:ascii="Times New Roman" w:hAnsi="Times New Roman" w:cs="Times New Roman"/>
          <w:b/>
          <w:lang w:val="lt-LT"/>
        </w:rPr>
        <w:tab/>
        <w:t>VARTOJIMO METODAS IR BŪDAS (-AI)</w:t>
      </w:r>
    </w:p>
    <w:p w14:paraId="3168EE05"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2180047E"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Vartoti per burną.</w:t>
      </w:r>
    </w:p>
    <w:p w14:paraId="473924F9"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764C3E11"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Prieš vartojimą perskaitykite pakuotės lapelį.</w:t>
      </w:r>
    </w:p>
    <w:p w14:paraId="65F61BAB"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2D9054F3"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1517C25A" w14:textId="77777777" w:rsidR="00B4350B" w:rsidRPr="00B217BF" w:rsidRDefault="00B4350B" w:rsidP="00B4350B">
      <w:pPr>
        <w:pBdr>
          <w:top w:val="single" w:sz="4" w:space="1" w:color="auto"/>
          <w:left w:val="single" w:sz="4" w:space="4" w:color="auto"/>
          <w:bottom w:val="single" w:sz="4" w:space="1" w:color="auto"/>
          <w:right w:val="single" w:sz="4" w:space="4" w:color="auto"/>
        </w:pBdr>
        <w:tabs>
          <w:tab w:val="left" w:pos="0"/>
          <w:tab w:val="left" w:pos="540"/>
        </w:tabs>
        <w:spacing w:after="0" w:line="240" w:lineRule="auto"/>
        <w:ind w:left="540" w:hanging="540"/>
        <w:rPr>
          <w:rFonts w:ascii="Times New Roman" w:hAnsi="Times New Roman" w:cs="Times New Roman"/>
          <w:b/>
          <w:lang w:val="lt-LT"/>
        </w:rPr>
      </w:pPr>
      <w:r w:rsidRPr="00987F92">
        <w:rPr>
          <w:rFonts w:ascii="Times New Roman" w:hAnsi="Times New Roman" w:cs="Times New Roman"/>
          <w:b/>
          <w:lang w:val="lt-LT"/>
        </w:rPr>
        <w:t>6.</w:t>
      </w:r>
      <w:r w:rsidRPr="00987F92">
        <w:rPr>
          <w:rFonts w:ascii="Times New Roman" w:hAnsi="Times New Roman" w:cs="Times New Roman"/>
          <w:b/>
          <w:lang w:val="lt-LT"/>
        </w:rPr>
        <w:tab/>
        <w:t>SPECIALUS ĮSPĖJIMAS, KAD VAISTINĮ PREPARATĄ BŪTINA LAIKYTI VAIKAMS NEPASTEBIMOJE IR NEPASIEKIAMOJE</w:t>
      </w:r>
      <w:r w:rsidRPr="00145E94" w:rsidDel="00600EA8">
        <w:rPr>
          <w:rFonts w:ascii="Times New Roman" w:hAnsi="Times New Roman" w:cs="Times New Roman"/>
          <w:b/>
          <w:lang w:val="lt-LT"/>
        </w:rPr>
        <w:t xml:space="preserve"> </w:t>
      </w:r>
      <w:r w:rsidRPr="00B217BF">
        <w:rPr>
          <w:rFonts w:ascii="Times New Roman" w:hAnsi="Times New Roman" w:cs="Times New Roman"/>
          <w:b/>
          <w:lang w:val="lt-LT"/>
        </w:rPr>
        <w:t>VIETOJE</w:t>
      </w:r>
    </w:p>
    <w:p w14:paraId="4B87A287"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2D72F8D9"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Laikyti vaikams nepastebimoje ir nepasiekiamoje</w:t>
      </w:r>
      <w:r w:rsidRPr="00432930" w:rsidDel="00600EA8">
        <w:rPr>
          <w:rFonts w:ascii="Times New Roman" w:eastAsia="Times New Roman" w:hAnsi="Times New Roman" w:cs="Times New Roman"/>
          <w:bCs/>
          <w:noProof/>
          <w:lang w:val="lt-LT"/>
        </w:rPr>
        <w:t xml:space="preserve"> </w:t>
      </w:r>
      <w:r w:rsidRPr="00432930">
        <w:rPr>
          <w:rFonts w:ascii="Times New Roman" w:eastAsia="Times New Roman" w:hAnsi="Times New Roman" w:cs="Times New Roman"/>
          <w:bCs/>
          <w:noProof/>
          <w:lang w:val="lt-LT"/>
        </w:rPr>
        <w:t>vietoje.</w:t>
      </w:r>
    </w:p>
    <w:p w14:paraId="2EC17493"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4EA1F9C7"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36F820FC" w14:textId="77777777" w:rsidR="00B4350B" w:rsidRPr="00145E94" w:rsidRDefault="00B4350B" w:rsidP="00B4350B">
      <w:pPr>
        <w:pBdr>
          <w:top w:val="single" w:sz="4" w:space="1" w:color="auto"/>
          <w:left w:val="single" w:sz="4" w:space="4" w:color="auto"/>
          <w:bottom w:val="single" w:sz="4" w:space="1" w:color="auto"/>
          <w:right w:val="single" w:sz="4" w:space="4" w:color="auto"/>
        </w:pBdr>
        <w:tabs>
          <w:tab w:val="left" w:pos="0"/>
          <w:tab w:val="left" w:pos="540"/>
        </w:tabs>
        <w:spacing w:after="0" w:line="240" w:lineRule="auto"/>
        <w:rPr>
          <w:rFonts w:ascii="Times New Roman" w:hAnsi="Times New Roman" w:cs="Times New Roman"/>
          <w:b/>
          <w:highlight w:val="lightGray"/>
          <w:lang w:val="lt-LT"/>
        </w:rPr>
      </w:pPr>
      <w:r w:rsidRPr="00987F92">
        <w:rPr>
          <w:rFonts w:ascii="Times New Roman" w:hAnsi="Times New Roman" w:cs="Times New Roman"/>
          <w:b/>
          <w:lang w:val="lt-LT"/>
        </w:rPr>
        <w:t>7.</w:t>
      </w:r>
      <w:r w:rsidRPr="00987F92">
        <w:rPr>
          <w:rFonts w:ascii="Times New Roman" w:hAnsi="Times New Roman" w:cs="Times New Roman"/>
          <w:b/>
          <w:lang w:val="lt-LT"/>
        </w:rPr>
        <w:tab/>
        <w:t xml:space="preserve">KITAS (-I) SPECIALUS (-ŪS) ĮSPĖJIMAS (-AI) (JEI </w:t>
      </w:r>
      <w:r w:rsidRPr="00145E94">
        <w:rPr>
          <w:rFonts w:ascii="Times New Roman" w:hAnsi="Times New Roman" w:cs="Times New Roman"/>
          <w:b/>
          <w:lang w:val="lt-LT"/>
        </w:rPr>
        <w:t>REIKIA)</w:t>
      </w:r>
    </w:p>
    <w:p w14:paraId="68162748" w14:textId="77777777" w:rsidR="00B4350B" w:rsidRPr="00B217BF" w:rsidRDefault="00B4350B" w:rsidP="00B4350B">
      <w:pPr>
        <w:tabs>
          <w:tab w:val="left" w:pos="0"/>
          <w:tab w:val="left" w:pos="540"/>
        </w:tabs>
        <w:spacing w:after="0" w:line="240" w:lineRule="auto"/>
        <w:rPr>
          <w:rFonts w:ascii="Times New Roman" w:hAnsi="Times New Roman" w:cs="Times New Roman"/>
          <w:b/>
          <w:lang w:val="lt-LT"/>
        </w:rPr>
      </w:pPr>
    </w:p>
    <w:p w14:paraId="34EDD6CA" w14:textId="77777777" w:rsidR="00B4350B" w:rsidRPr="00B217BF" w:rsidRDefault="00B4350B" w:rsidP="00B4350B">
      <w:pPr>
        <w:tabs>
          <w:tab w:val="left" w:pos="0"/>
          <w:tab w:val="left" w:pos="540"/>
        </w:tabs>
        <w:spacing w:after="0" w:line="240" w:lineRule="auto"/>
        <w:rPr>
          <w:rFonts w:ascii="Times New Roman" w:hAnsi="Times New Roman" w:cs="Times New Roman"/>
          <w:lang w:val="lt-LT"/>
        </w:rPr>
      </w:pPr>
      <w:r w:rsidRPr="00B217BF">
        <w:rPr>
          <w:rFonts w:ascii="Times New Roman" w:hAnsi="Times New Roman" w:cs="Times New Roman"/>
          <w:lang w:val="lt-LT"/>
        </w:rPr>
        <w:lastRenderedPageBreak/>
        <w:t>Nurodytos dozės viršyti negalima.</w:t>
      </w:r>
    </w:p>
    <w:p w14:paraId="2355D0DC" w14:textId="77777777" w:rsidR="00B4350B" w:rsidRPr="00B217BF" w:rsidRDefault="00B4350B" w:rsidP="00B4350B">
      <w:pPr>
        <w:tabs>
          <w:tab w:val="left" w:pos="0"/>
          <w:tab w:val="left" w:pos="540"/>
        </w:tabs>
        <w:spacing w:after="0" w:line="240" w:lineRule="auto"/>
        <w:rPr>
          <w:rFonts w:ascii="Times New Roman" w:hAnsi="Times New Roman" w:cs="Times New Roman"/>
          <w:lang w:val="lt-LT"/>
        </w:rPr>
      </w:pPr>
    </w:p>
    <w:p w14:paraId="2E3A5AB8" w14:textId="77777777" w:rsidR="00B4350B" w:rsidRPr="00003949" w:rsidRDefault="00B4350B" w:rsidP="00B4350B">
      <w:pPr>
        <w:tabs>
          <w:tab w:val="left" w:pos="0"/>
          <w:tab w:val="left" w:pos="540"/>
        </w:tabs>
        <w:spacing w:after="0" w:line="240" w:lineRule="auto"/>
        <w:rPr>
          <w:rFonts w:ascii="Times New Roman" w:hAnsi="Times New Roman" w:cs="Times New Roman"/>
          <w:b/>
          <w:lang w:val="lt-LT"/>
        </w:rPr>
      </w:pPr>
    </w:p>
    <w:p w14:paraId="0FB713AC" w14:textId="77777777" w:rsidR="00B4350B" w:rsidRPr="00003949" w:rsidRDefault="00B4350B" w:rsidP="00B4350B">
      <w:pPr>
        <w:pBdr>
          <w:top w:val="single" w:sz="4" w:space="1" w:color="auto"/>
          <w:left w:val="single" w:sz="4" w:space="4" w:color="auto"/>
          <w:bottom w:val="single" w:sz="4" w:space="1" w:color="auto"/>
          <w:right w:val="single" w:sz="4" w:space="4" w:color="auto"/>
        </w:pBdr>
        <w:tabs>
          <w:tab w:val="left" w:pos="0"/>
          <w:tab w:val="left" w:pos="540"/>
        </w:tabs>
        <w:spacing w:after="0" w:line="240" w:lineRule="auto"/>
        <w:rPr>
          <w:rFonts w:ascii="Times New Roman" w:hAnsi="Times New Roman" w:cs="Times New Roman"/>
          <w:b/>
          <w:highlight w:val="lightGray"/>
          <w:lang w:val="lt-LT"/>
        </w:rPr>
      </w:pPr>
      <w:r w:rsidRPr="00003949">
        <w:rPr>
          <w:rFonts w:ascii="Times New Roman" w:hAnsi="Times New Roman" w:cs="Times New Roman"/>
          <w:b/>
          <w:lang w:val="lt-LT"/>
        </w:rPr>
        <w:t>8.</w:t>
      </w:r>
      <w:r w:rsidRPr="00003949">
        <w:rPr>
          <w:rFonts w:ascii="Times New Roman" w:hAnsi="Times New Roman" w:cs="Times New Roman"/>
          <w:b/>
          <w:lang w:val="lt-LT"/>
        </w:rPr>
        <w:tab/>
        <w:t>TINKAMUMO LAIKAS</w:t>
      </w:r>
    </w:p>
    <w:p w14:paraId="7D7A6441"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5B650959" w14:textId="77777777" w:rsidR="00B4350B" w:rsidRPr="00145E94" w:rsidRDefault="00B4350B" w:rsidP="00B4350B">
      <w:pPr>
        <w:tabs>
          <w:tab w:val="left" w:pos="0"/>
          <w:tab w:val="left" w:pos="567"/>
        </w:tabs>
        <w:spacing w:after="0" w:line="240" w:lineRule="auto"/>
        <w:rPr>
          <w:rFonts w:ascii="Times New Roman" w:hAnsi="Times New Roman" w:cs="Times New Roman"/>
          <w:lang w:val="lt-LT"/>
        </w:rPr>
      </w:pPr>
      <w:r w:rsidRPr="00987F92">
        <w:rPr>
          <w:rFonts w:ascii="Times New Roman" w:hAnsi="Times New Roman" w:cs="Times New Roman"/>
          <w:lang w:val="lt-LT"/>
        </w:rPr>
        <w:t>Tinka iki{mm / MMMM}[ mėnuo, metai]</w:t>
      </w:r>
    </w:p>
    <w:p w14:paraId="4E247F5C" w14:textId="77777777" w:rsidR="00B4350B" w:rsidRPr="00B217BF" w:rsidRDefault="00B4350B" w:rsidP="00B4350B">
      <w:pPr>
        <w:numPr>
          <w:ilvl w:val="12"/>
          <w:numId w:val="0"/>
        </w:numPr>
        <w:tabs>
          <w:tab w:val="left" w:pos="0"/>
        </w:tabs>
        <w:spacing w:after="0" w:line="240" w:lineRule="auto"/>
        <w:ind w:right="-2"/>
        <w:rPr>
          <w:rFonts w:ascii="Times New Roman" w:hAnsi="Times New Roman" w:cs="Times New Roman"/>
          <w:lang w:val="lt-LT"/>
        </w:rPr>
      </w:pPr>
      <w:r w:rsidRPr="00145E94">
        <w:rPr>
          <w:rFonts w:ascii="Times New Roman" w:hAnsi="Times New Roman" w:cs="Times New Roman"/>
          <w:lang w:val="lt-LT"/>
        </w:rPr>
        <w:t>Pirmą kartą atidarius,</w:t>
      </w:r>
      <w:r w:rsidRPr="00B217BF" w:rsidDel="00846D30">
        <w:rPr>
          <w:rFonts w:ascii="Times New Roman" w:hAnsi="Times New Roman" w:cs="Times New Roman"/>
          <w:lang w:val="lt-LT"/>
        </w:rPr>
        <w:t xml:space="preserve"> </w:t>
      </w:r>
      <w:r w:rsidRPr="00B217BF">
        <w:rPr>
          <w:rFonts w:ascii="Times New Roman" w:hAnsi="Times New Roman" w:cs="Times New Roman"/>
          <w:lang w:val="lt-LT"/>
        </w:rPr>
        <w:t>tinkamumo laikas yra 6 mėnesiai.</w:t>
      </w:r>
    </w:p>
    <w:p w14:paraId="6936D911"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7832498C"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3C3C8109" w14:textId="77777777" w:rsidR="00B4350B" w:rsidRPr="00145E94" w:rsidRDefault="00B4350B" w:rsidP="00B4350B">
      <w:pPr>
        <w:pBdr>
          <w:top w:val="single" w:sz="4" w:space="1" w:color="auto"/>
          <w:left w:val="single" w:sz="4" w:space="4" w:color="auto"/>
          <w:bottom w:val="single" w:sz="4" w:space="1" w:color="auto"/>
          <w:right w:val="single" w:sz="4" w:space="4" w:color="auto"/>
        </w:pBdr>
        <w:tabs>
          <w:tab w:val="left" w:pos="0"/>
          <w:tab w:val="left" w:pos="540"/>
        </w:tabs>
        <w:spacing w:after="0" w:line="240" w:lineRule="auto"/>
        <w:rPr>
          <w:rFonts w:ascii="Times New Roman" w:hAnsi="Times New Roman" w:cs="Times New Roman"/>
          <w:b/>
          <w:lang w:val="lt-LT"/>
        </w:rPr>
      </w:pPr>
      <w:r w:rsidRPr="00987F92">
        <w:rPr>
          <w:rFonts w:ascii="Times New Roman" w:hAnsi="Times New Roman" w:cs="Times New Roman"/>
          <w:b/>
          <w:lang w:val="lt-LT"/>
        </w:rPr>
        <w:t>9.</w:t>
      </w:r>
      <w:r w:rsidRPr="00987F92">
        <w:rPr>
          <w:rFonts w:ascii="Times New Roman" w:hAnsi="Times New Roman" w:cs="Times New Roman"/>
          <w:b/>
          <w:lang w:val="lt-LT"/>
        </w:rPr>
        <w:tab/>
        <w:t>SPECIALIOS LAIKYMO SĄLYGOS</w:t>
      </w:r>
    </w:p>
    <w:p w14:paraId="782F15CD"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41644A04" w14:textId="77777777" w:rsidR="00B4350B" w:rsidRPr="00145E94" w:rsidRDefault="00B4350B" w:rsidP="00B4350B">
      <w:pPr>
        <w:tabs>
          <w:tab w:val="left" w:pos="0"/>
        </w:tabs>
        <w:spacing w:after="0" w:line="240" w:lineRule="auto"/>
        <w:rPr>
          <w:rFonts w:ascii="Times New Roman" w:hAnsi="Times New Roman" w:cs="Times New Roman"/>
          <w:lang w:val="lt-LT"/>
        </w:rPr>
      </w:pPr>
      <w:r w:rsidRPr="00987F92">
        <w:rPr>
          <w:rFonts w:ascii="Times New Roman" w:hAnsi="Times New Roman" w:cs="Times New Roman"/>
          <w:lang w:val="lt-LT"/>
        </w:rPr>
        <w:t>Laikyti ne aukštesnėje kaip 25 </w:t>
      </w:r>
      <w:r w:rsidRPr="00987F92">
        <w:rPr>
          <w:rFonts w:ascii="Times New Roman" w:hAnsi="Times New Roman" w:cs="Times New Roman"/>
          <w:lang w:val="lt-LT"/>
        </w:rPr>
        <w:sym w:font="Symbol" w:char="F0B0"/>
      </w:r>
      <w:r w:rsidRPr="00987F92">
        <w:rPr>
          <w:rFonts w:ascii="Times New Roman" w:hAnsi="Times New Roman" w:cs="Times New Roman"/>
          <w:lang w:val="lt-LT"/>
        </w:rPr>
        <w:t>C temperatūroje.</w:t>
      </w:r>
    </w:p>
    <w:p w14:paraId="3F784EB3"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056FFB4D"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34087D62" w14:textId="77777777" w:rsidR="00B4350B" w:rsidRPr="00145E94" w:rsidRDefault="00B4350B" w:rsidP="00B4350B">
      <w:pPr>
        <w:pBdr>
          <w:top w:val="single" w:sz="4" w:space="1" w:color="auto"/>
          <w:left w:val="single" w:sz="4" w:space="4" w:color="auto"/>
          <w:bottom w:val="single" w:sz="4" w:space="1" w:color="auto"/>
          <w:right w:val="single" w:sz="4" w:space="4" w:color="auto"/>
        </w:pBdr>
        <w:tabs>
          <w:tab w:val="left" w:pos="0"/>
          <w:tab w:val="left" w:pos="540"/>
        </w:tabs>
        <w:spacing w:after="0" w:line="240" w:lineRule="auto"/>
        <w:ind w:left="540" w:hanging="540"/>
        <w:rPr>
          <w:rFonts w:ascii="Times New Roman" w:hAnsi="Times New Roman" w:cs="Times New Roman"/>
          <w:b/>
          <w:lang w:val="lt-LT"/>
        </w:rPr>
      </w:pPr>
      <w:r w:rsidRPr="00987F92">
        <w:rPr>
          <w:rFonts w:ascii="Times New Roman" w:hAnsi="Times New Roman" w:cs="Times New Roman"/>
          <w:b/>
          <w:lang w:val="lt-LT"/>
        </w:rPr>
        <w:t>10.</w:t>
      </w:r>
      <w:r w:rsidRPr="00987F92">
        <w:rPr>
          <w:rFonts w:ascii="Times New Roman" w:hAnsi="Times New Roman" w:cs="Times New Roman"/>
          <w:b/>
          <w:lang w:val="lt-LT"/>
        </w:rPr>
        <w:tab/>
        <w:t>SPECIALIOS</w:t>
      </w:r>
      <w:r w:rsidRPr="00145E94">
        <w:rPr>
          <w:rFonts w:ascii="Times New Roman" w:hAnsi="Times New Roman" w:cs="Times New Roman"/>
          <w:b/>
          <w:lang w:val="lt-LT"/>
        </w:rPr>
        <w:t xml:space="preserve"> ATSARGUMO PRIEMONĖS DĖL NESUVARTOTO VAISTINIO PREPARATO AR JO ATLIEKŲ TVARKYMO (JEI REIKIA)</w:t>
      </w:r>
    </w:p>
    <w:p w14:paraId="44BEEC39"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6B791574"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1F38FFAC" w14:textId="77777777" w:rsidR="00B4350B" w:rsidRPr="00145E94" w:rsidRDefault="00B4350B" w:rsidP="00B4350B">
      <w:pPr>
        <w:pBdr>
          <w:top w:val="single" w:sz="4" w:space="1" w:color="auto"/>
          <w:left w:val="single" w:sz="4" w:space="4" w:color="auto"/>
          <w:bottom w:val="single" w:sz="4" w:space="1" w:color="auto"/>
          <w:right w:val="single" w:sz="4" w:space="4" w:color="auto"/>
        </w:pBdr>
        <w:tabs>
          <w:tab w:val="left" w:pos="0"/>
          <w:tab w:val="left" w:pos="540"/>
        </w:tabs>
        <w:spacing w:after="0" w:line="240" w:lineRule="auto"/>
        <w:rPr>
          <w:rFonts w:ascii="Times New Roman" w:hAnsi="Times New Roman" w:cs="Times New Roman"/>
          <w:b/>
          <w:lang w:val="lt-LT"/>
        </w:rPr>
      </w:pPr>
      <w:r w:rsidRPr="00987F92">
        <w:rPr>
          <w:rFonts w:ascii="Times New Roman" w:hAnsi="Times New Roman" w:cs="Times New Roman"/>
          <w:b/>
          <w:lang w:val="lt-LT"/>
        </w:rPr>
        <w:t>11.</w:t>
      </w:r>
      <w:r w:rsidRPr="00987F92">
        <w:rPr>
          <w:rFonts w:ascii="Times New Roman" w:hAnsi="Times New Roman" w:cs="Times New Roman"/>
          <w:b/>
          <w:lang w:val="lt-LT"/>
        </w:rPr>
        <w:tab/>
        <w:t>REGISTRUOTOJO PAVADINIMAS IR ADRESAS</w:t>
      </w:r>
    </w:p>
    <w:p w14:paraId="68B53F20"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0C43A012"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Reckitt Benckiser (Poland) S.A.</w:t>
      </w:r>
    </w:p>
    <w:p w14:paraId="1960862B"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Ul. Okunin 1, 05-100 Nowy Dwor Mazowiecki</w:t>
      </w:r>
    </w:p>
    <w:p w14:paraId="2707D8DE"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Lenkija</w:t>
      </w:r>
    </w:p>
    <w:p w14:paraId="73178DCB"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69A79A15"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5DCF02DA" w14:textId="77777777" w:rsidR="00B4350B" w:rsidRPr="00145E94" w:rsidRDefault="00B4350B" w:rsidP="00B4350B">
      <w:pPr>
        <w:pBdr>
          <w:top w:val="single" w:sz="4" w:space="1" w:color="auto"/>
          <w:left w:val="single" w:sz="4" w:space="4" w:color="auto"/>
          <w:bottom w:val="single" w:sz="4" w:space="1" w:color="auto"/>
          <w:right w:val="single" w:sz="4" w:space="4" w:color="auto"/>
        </w:pBdr>
        <w:tabs>
          <w:tab w:val="left" w:pos="0"/>
          <w:tab w:val="left" w:pos="540"/>
        </w:tabs>
        <w:spacing w:after="0" w:line="240" w:lineRule="auto"/>
        <w:rPr>
          <w:rFonts w:ascii="Times New Roman" w:hAnsi="Times New Roman" w:cs="Times New Roman"/>
          <w:b/>
          <w:lang w:val="lt-LT"/>
        </w:rPr>
      </w:pPr>
      <w:r w:rsidRPr="00987F92">
        <w:rPr>
          <w:rFonts w:ascii="Times New Roman" w:hAnsi="Times New Roman" w:cs="Times New Roman"/>
          <w:b/>
          <w:lang w:val="lt-LT"/>
        </w:rPr>
        <w:t>12.</w:t>
      </w:r>
      <w:r w:rsidRPr="00987F92">
        <w:rPr>
          <w:rFonts w:ascii="Times New Roman" w:hAnsi="Times New Roman" w:cs="Times New Roman"/>
          <w:b/>
          <w:lang w:val="lt-LT"/>
        </w:rPr>
        <w:tab/>
        <w:t xml:space="preserve">REGISTRACIJOS PAŽYMĖJIMO </w:t>
      </w:r>
      <w:r w:rsidRPr="00145E94">
        <w:rPr>
          <w:rFonts w:ascii="Times New Roman" w:hAnsi="Times New Roman" w:cs="Times New Roman"/>
          <w:b/>
          <w:lang w:val="lt-LT"/>
        </w:rPr>
        <w:t>NUMERIS (-IAI)</w:t>
      </w:r>
    </w:p>
    <w:p w14:paraId="69AD3C43"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35EDB2BA"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30 ml – LT/1/97/0271/013</w:t>
      </w:r>
    </w:p>
    <w:p w14:paraId="7AEE61FC"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50 ml – LT/1/97/0271/014</w:t>
      </w:r>
    </w:p>
    <w:p w14:paraId="2631E747"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100 ml – LT/1/97/0271/015</w:t>
      </w:r>
    </w:p>
    <w:p w14:paraId="63824377"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150 ml – LT/1/97/0271/016</w:t>
      </w:r>
    </w:p>
    <w:p w14:paraId="176320AC"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200 ml - LT/1/97/0271/024</w:t>
      </w:r>
    </w:p>
    <w:p w14:paraId="50E9244D"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1B227232"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1383A1F0" w14:textId="77777777" w:rsidR="00B4350B" w:rsidRPr="00145E94" w:rsidRDefault="00B4350B" w:rsidP="00B4350B">
      <w:pPr>
        <w:pBdr>
          <w:top w:val="single" w:sz="4" w:space="1" w:color="auto"/>
          <w:left w:val="single" w:sz="4" w:space="4" w:color="auto"/>
          <w:bottom w:val="single" w:sz="4" w:space="1" w:color="auto"/>
          <w:right w:val="single" w:sz="4" w:space="4" w:color="auto"/>
        </w:pBdr>
        <w:tabs>
          <w:tab w:val="left" w:pos="0"/>
          <w:tab w:val="left" w:pos="540"/>
        </w:tabs>
        <w:spacing w:after="0" w:line="240" w:lineRule="auto"/>
        <w:rPr>
          <w:rFonts w:ascii="Times New Roman" w:hAnsi="Times New Roman" w:cs="Times New Roman"/>
          <w:b/>
          <w:lang w:val="lt-LT"/>
        </w:rPr>
      </w:pPr>
      <w:r w:rsidRPr="00987F92">
        <w:rPr>
          <w:rFonts w:ascii="Times New Roman" w:hAnsi="Times New Roman" w:cs="Times New Roman"/>
          <w:b/>
          <w:lang w:val="lt-LT"/>
        </w:rPr>
        <w:t>13.</w:t>
      </w:r>
      <w:r w:rsidRPr="00987F92">
        <w:rPr>
          <w:rFonts w:ascii="Times New Roman" w:hAnsi="Times New Roman" w:cs="Times New Roman"/>
          <w:b/>
          <w:lang w:val="lt-LT"/>
        </w:rPr>
        <w:tab/>
        <w:t>SERIJOS NUMERIS</w:t>
      </w:r>
    </w:p>
    <w:p w14:paraId="3BE82963"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54889374" w14:textId="77777777" w:rsidR="00B4350B" w:rsidRPr="00145E94" w:rsidRDefault="00B4350B" w:rsidP="00B4350B">
      <w:pPr>
        <w:tabs>
          <w:tab w:val="left" w:pos="0"/>
          <w:tab w:val="left" w:pos="567"/>
        </w:tabs>
        <w:spacing w:after="0" w:line="240" w:lineRule="auto"/>
        <w:rPr>
          <w:rFonts w:ascii="Times New Roman" w:hAnsi="Times New Roman" w:cs="Times New Roman"/>
          <w:lang w:val="lt-LT"/>
        </w:rPr>
      </w:pPr>
      <w:r w:rsidRPr="00987F92">
        <w:rPr>
          <w:rFonts w:ascii="Times New Roman" w:hAnsi="Times New Roman" w:cs="Times New Roman"/>
          <w:lang w:val="lt-LT"/>
        </w:rPr>
        <w:t>Serija {numeris}</w:t>
      </w:r>
    </w:p>
    <w:p w14:paraId="168DB6D7"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55AC0695"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43856FF9" w14:textId="77777777" w:rsidR="00B4350B" w:rsidRPr="00145E94" w:rsidRDefault="00B4350B" w:rsidP="00B4350B">
      <w:pPr>
        <w:pBdr>
          <w:top w:val="single" w:sz="4" w:space="1" w:color="auto"/>
          <w:left w:val="single" w:sz="4" w:space="4" w:color="auto"/>
          <w:bottom w:val="single" w:sz="4" w:space="1" w:color="auto"/>
          <w:right w:val="single" w:sz="4" w:space="4" w:color="auto"/>
        </w:pBdr>
        <w:tabs>
          <w:tab w:val="left" w:pos="0"/>
          <w:tab w:val="left" w:pos="540"/>
        </w:tabs>
        <w:spacing w:after="0" w:line="240" w:lineRule="auto"/>
        <w:rPr>
          <w:rFonts w:ascii="Times New Roman" w:hAnsi="Times New Roman" w:cs="Times New Roman"/>
          <w:b/>
          <w:lang w:val="lt-LT"/>
        </w:rPr>
      </w:pPr>
      <w:r w:rsidRPr="00987F92">
        <w:rPr>
          <w:rFonts w:ascii="Times New Roman" w:hAnsi="Times New Roman" w:cs="Times New Roman"/>
          <w:b/>
          <w:lang w:val="lt-LT"/>
        </w:rPr>
        <w:t>14.</w:t>
      </w:r>
      <w:r w:rsidRPr="00987F92">
        <w:rPr>
          <w:rFonts w:ascii="Times New Roman" w:hAnsi="Times New Roman" w:cs="Times New Roman"/>
          <w:b/>
          <w:lang w:val="lt-LT"/>
        </w:rPr>
        <w:tab/>
        <w:t>PARDAVIMO (IŠDAVIMO) TVARKA</w:t>
      </w:r>
    </w:p>
    <w:p w14:paraId="7125883C"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47E84B66"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Nereceptinis vaistas.</w:t>
      </w:r>
    </w:p>
    <w:p w14:paraId="35A16D95"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0CF5CBB1"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4C94019E" w14:textId="77777777" w:rsidR="00B4350B" w:rsidRPr="00145E94" w:rsidRDefault="00B4350B" w:rsidP="00B4350B">
      <w:pPr>
        <w:pBdr>
          <w:top w:val="single" w:sz="4" w:space="1" w:color="auto"/>
          <w:left w:val="single" w:sz="4" w:space="4" w:color="auto"/>
          <w:bottom w:val="single" w:sz="4" w:space="1" w:color="auto"/>
          <w:right w:val="single" w:sz="4" w:space="4" w:color="auto"/>
        </w:pBdr>
        <w:tabs>
          <w:tab w:val="left" w:pos="0"/>
          <w:tab w:val="left" w:pos="540"/>
        </w:tabs>
        <w:spacing w:after="0" w:line="240" w:lineRule="auto"/>
        <w:rPr>
          <w:rFonts w:ascii="Times New Roman" w:hAnsi="Times New Roman" w:cs="Times New Roman"/>
          <w:b/>
          <w:lang w:val="lt-LT"/>
        </w:rPr>
      </w:pPr>
      <w:r w:rsidRPr="00987F92">
        <w:rPr>
          <w:rFonts w:ascii="Times New Roman" w:hAnsi="Times New Roman" w:cs="Times New Roman"/>
          <w:b/>
          <w:lang w:val="lt-LT"/>
        </w:rPr>
        <w:t>15.</w:t>
      </w:r>
      <w:r w:rsidRPr="00987F92">
        <w:rPr>
          <w:rFonts w:ascii="Times New Roman" w:hAnsi="Times New Roman" w:cs="Times New Roman"/>
          <w:b/>
          <w:lang w:val="lt-LT"/>
        </w:rPr>
        <w:tab/>
        <w:t>VARTOJIMO</w:t>
      </w:r>
      <w:r w:rsidRPr="00145E94">
        <w:rPr>
          <w:rFonts w:ascii="Times New Roman" w:hAnsi="Times New Roman" w:cs="Times New Roman"/>
          <w:b/>
          <w:lang w:val="lt-LT"/>
        </w:rPr>
        <w:t xml:space="preserve"> INSTRUKCIJA</w:t>
      </w:r>
    </w:p>
    <w:p w14:paraId="650EECB4"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089B9B39"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 xml:space="preserve">Trumpalaikiam </w:t>
      </w:r>
      <w:r w:rsidRPr="00432930">
        <w:rPr>
          <w:rFonts w:ascii="Times New Roman" w:eastAsia="Times New Roman" w:hAnsi="Times New Roman" w:cs="Times New Roman"/>
          <w:bCs/>
          <w:lang w:val="lt-LT"/>
        </w:rPr>
        <w:t xml:space="preserve">silpno </w:t>
      </w:r>
      <w:r w:rsidRPr="00432930">
        <w:rPr>
          <w:rFonts w:ascii="Times New Roman" w:eastAsia="Times New Roman" w:hAnsi="Times New Roman" w:cs="Times New Roman"/>
          <w:bCs/>
          <w:noProof/>
          <w:lang w:val="lt-LT"/>
        </w:rPr>
        <w:t>ir vidutinio skausmo malšinimui ir karščiavimo mažinimui.</w:t>
      </w:r>
    </w:p>
    <w:p w14:paraId="549E876A"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Nurofen Forte Orange geriamosios suspensijos visada vartokite tiksliai kaip nurodyta. Jeigu abejojate, kreipkitės į gydytoją ar vaistininką.</w:t>
      </w:r>
    </w:p>
    <w:p w14:paraId="60BDBFB4"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6A704031"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Įprastinė dozė skausmui ir karščiavimui:</w:t>
      </w:r>
    </w:p>
    <w:p w14:paraId="6F5B95E7" w14:textId="77777777" w:rsidR="00B4350B" w:rsidRPr="00987F92" w:rsidRDefault="00B4350B" w:rsidP="00B4350B">
      <w:pPr>
        <w:tabs>
          <w:tab w:val="left" w:pos="0"/>
        </w:tabs>
        <w:spacing w:after="0" w:line="240" w:lineRule="auto"/>
        <w:rPr>
          <w:rFonts w:ascii="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2841"/>
        <w:gridCol w:w="3427"/>
      </w:tblGrid>
      <w:tr w:rsidR="00B4350B" w:rsidRPr="00AE4038" w14:paraId="1FD913F7" w14:textId="77777777" w:rsidTr="00825673">
        <w:tc>
          <w:tcPr>
            <w:tcW w:w="2840" w:type="dxa"/>
          </w:tcPr>
          <w:p w14:paraId="2792B3A8" w14:textId="77777777" w:rsidR="00B4350B" w:rsidRPr="00B217BF"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b/>
                <w:lang w:val="lt-LT"/>
              </w:rPr>
            </w:pPr>
            <w:r w:rsidRPr="00145E94">
              <w:rPr>
                <w:rFonts w:ascii="Times New Roman" w:hAnsi="Times New Roman" w:cs="Times New Roman"/>
                <w:b/>
                <w:lang w:val="lt-LT"/>
              </w:rPr>
              <w:t xml:space="preserve">Vaikų kūno svoris (amžius) </w:t>
            </w:r>
          </w:p>
        </w:tc>
        <w:tc>
          <w:tcPr>
            <w:tcW w:w="2841" w:type="dxa"/>
          </w:tcPr>
          <w:p w14:paraId="42030DDF" w14:textId="77777777" w:rsidR="00B4350B" w:rsidRPr="00B217BF"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b/>
                <w:lang w:val="lt-LT"/>
              </w:rPr>
            </w:pPr>
            <w:r w:rsidRPr="00B217BF">
              <w:rPr>
                <w:rFonts w:ascii="Times New Roman" w:hAnsi="Times New Roman" w:cs="Times New Roman"/>
                <w:b/>
                <w:lang w:val="lt-LT"/>
              </w:rPr>
              <w:t>Kokia dozė?</w:t>
            </w:r>
          </w:p>
        </w:tc>
        <w:tc>
          <w:tcPr>
            <w:tcW w:w="3427" w:type="dxa"/>
          </w:tcPr>
          <w:p w14:paraId="0A37F5B0" w14:textId="77777777" w:rsidR="00B4350B" w:rsidRPr="00003949"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b/>
                <w:lang w:val="lt-LT"/>
              </w:rPr>
            </w:pPr>
            <w:r w:rsidRPr="00003949">
              <w:rPr>
                <w:rFonts w:ascii="Times New Roman" w:hAnsi="Times New Roman" w:cs="Times New Roman"/>
                <w:b/>
                <w:color w:val="000000"/>
                <w:lang w:val="lt-LT"/>
              </w:rPr>
              <w:t>Kaip dažnai skirti per 24 val.?*</w:t>
            </w:r>
          </w:p>
        </w:tc>
      </w:tr>
      <w:tr w:rsidR="00B4350B" w:rsidRPr="00987F92" w14:paraId="023F9307" w14:textId="77777777" w:rsidTr="00825673">
        <w:tc>
          <w:tcPr>
            <w:tcW w:w="2840" w:type="dxa"/>
          </w:tcPr>
          <w:p w14:paraId="65DFB8F4" w14:textId="77777777" w:rsidR="00B4350B" w:rsidRPr="00145E94"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987F92">
              <w:rPr>
                <w:rFonts w:ascii="Times New Roman" w:hAnsi="Times New Roman" w:cs="Times New Roman"/>
                <w:lang w:val="lt-LT"/>
              </w:rPr>
              <w:t xml:space="preserve">Nuo 5 kg (3 – 5 mėnesių) </w:t>
            </w:r>
          </w:p>
        </w:tc>
        <w:tc>
          <w:tcPr>
            <w:tcW w:w="2841" w:type="dxa"/>
          </w:tcPr>
          <w:p w14:paraId="52C75AC1" w14:textId="77777777" w:rsidR="00B4350B" w:rsidRPr="00B217BF"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145E94">
              <w:rPr>
                <w:rFonts w:ascii="Times New Roman" w:hAnsi="Times New Roman" w:cs="Times New Roman"/>
                <w:lang w:val="lt-LT"/>
              </w:rPr>
              <w:t>1,25 ml</w:t>
            </w:r>
          </w:p>
        </w:tc>
        <w:tc>
          <w:tcPr>
            <w:tcW w:w="3427" w:type="dxa"/>
          </w:tcPr>
          <w:p w14:paraId="44F19074" w14:textId="77777777" w:rsidR="00B4350B" w:rsidRPr="00B217BF"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B217BF">
              <w:rPr>
                <w:rFonts w:ascii="Times New Roman" w:hAnsi="Times New Roman" w:cs="Times New Roman"/>
                <w:lang w:val="lt-LT"/>
              </w:rPr>
              <w:t>3 kartus</w:t>
            </w:r>
          </w:p>
        </w:tc>
      </w:tr>
      <w:tr w:rsidR="00B4350B" w:rsidRPr="00987F92" w14:paraId="7EE92098" w14:textId="77777777" w:rsidTr="00825673">
        <w:tc>
          <w:tcPr>
            <w:tcW w:w="2840" w:type="dxa"/>
          </w:tcPr>
          <w:p w14:paraId="5BF821B3" w14:textId="77777777" w:rsidR="00B4350B" w:rsidRPr="00145E94"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987F92">
              <w:rPr>
                <w:rFonts w:ascii="Times New Roman" w:hAnsi="Times New Roman" w:cs="Times New Roman"/>
                <w:lang w:val="lt-LT"/>
              </w:rPr>
              <w:t>7 - 9 kg (6 - 11 mėnesių)</w:t>
            </w:r>
          </w:p>
        </w:tc>
        <w:tc>
          <w:tcPr>
            <w:tcW w:w="2841" w:type="dxa"/>
          </w:tcPr>
          <w:p w14:paraId="5931A5AC" w14:textId="77777777" w:rsidR="00B4350B" w:rsidRPr="00B217BF"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145E94">
              <w:rPr>
                <w:rFonts w:ascii="Times New Roman" w:hAnsi="Times New Roman" w:cs="Times New Roman"/>
                <w:lang w:val="lt-LT"/>
              </w:rPr>
              <w:t>1,25 ml</w:t>
            </w:r>
          </w:p>
        </w:tc>
        <w:tc>
          <w:tcPr>
            <w:tcW w:w="3427" w:type="dxa"/>
          </w:tcPr>
          <w:p w14:paraId="60AD9990" w14:textId="77777777" w:rsidR="00B4350B" w:rsidRPr="00B217BF"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B217BF">
              <w:rPr>
                <w:rFonts w:ascii="Times New Roman" w:hAnsi="Times New Roman" w:cs="Times New Roman"/>
                <w:lang w:val="lt-LT"/>
              </w:rPr>
              <w:t>3 - 4 kartus</w:t>
            </w:r>
          </w:p>
        </w:tc>
      </w:tr>
      <w:tr w:rsidR="00B4350B" w:rsidRPr="00987F92" w14:paraId="38659C72" w14:textId="77777777" w:rsidTr="00825673">
        <w:tc>
          <w:tcPr>
            <w:tcW w:w="2840" w:type="dxa"/>
          </w:tcPr>
          <w:p w14:paraId="50946E04" w14:textId="77777777" w:rsidR="00B4350B" w:rsidRPr="00145E94"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987F92">
              <w:rPr>
                <w:rFonts w:ascii="Times New Roman" w:hAnsi="Times New Roman" w:cs="Times New Roman"/>
                <w:lang w:val="lt-LT"/>
              </w:rPr>
              <w:t>10 - 15 kg (1 - 3 metų)</w:t>
            </w:r>
          </w:p>
        </w:tc>
        <w:tc>
          <w:tcPr>
            <w:tcW w:w="2841" w:type="dxa"/>
          </w:tcPr>
          <w:p w14:paraId="694D6099" w14:textId="77777777" w:rsidR="00B4350B" w:rsidRPr="00B217BF"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145E94">
              <w:rPr>
                <w:rFonts w:ascii="Times New Roman" w:hAnsi="Times New Roman" w:cs="Times New Roman"/>
                <w:lang w:val="lt-LT"/>
              </w:rPr>
              <w:t>2,5 ml</w:t>
            </w:r>
          </w:p>
        </w:tc>
        <w:tc>
          <w:tcPr>
            <w:tcW w:w="3427" w:type="dxa"/>
          </w:tcPr>
          <w:p w14:paraId="587FC2EB" w14:textId="77777777" w:rsidR="00B4350B" w:rsidRPr="00B217BF"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B217BF">
              <w:rPr>
                <w:rFonts w:ascii="Times New Roman" w:hAnsi="Times New Roman" w:cs="Times New Roman"/>
                <w:lang w:val="lt-LT"/>
              </w:rPr>
              <w:t>3 kartus</w:t>
            </w:r>
          </w:p>
        </w:tc>
      </w:tr>
      <w:tr w:rsidR="00B4350B" w:rsidRPr="00987F92" w14:paraId="0C7F2EA8" w14:textId="77777777" w:rsidTr="00825673">
        <w:tc>
          <w:tcPr>
            <w:tcW w:w="2840" w:type="dxa"/>
          </w:tcPr>
          <w:p w14:paraId="2D2F8A8C" w14:textId="77777777" w:rsidR="00B4350B" w:rsidRPr="00145E94"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987F92">
              <w:rPr>
                <w:rFonts w:ascii="Times New Roman" w:hAnsi="Times New Roman" w:cs="Times New Roman"/>
                <w:lang w:val="lt-LT"/>
              </w:rPr>
              <w:t>16 - 19 kg (4 - 5 metų)</w:t>
            </w:r>
          </w:p>
        </w:tc>
        <w:tc>
          <w:tcPr>
            <w:tcW w:w="2841" w:type="dxa"/>
          </w:tcPr>
          <w:p w14:paraId="13E2DB21" w14:textId="77777777" w:rsidR="00B4350B" w:rsidRPr="00B217BF"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145E94">
              <w:rPr>
                <w:rFonts w:ascii="Times New Roman" w:hAnsi="Times New Roman" w:cs="Times New Roman"/>
                <w:lang w:val="lt-LT"/>
              </w:rPr>
              <w:t xml:space="preserve">3,75 ml </w:t>
            </w:r>
          </w:p>
        </w:tc>
        <w:tc>
          <w:tcPr>
            <w:tcW w:w="3427" w:type="dxa"/>
          </w:tcPr>
          <w:p w14:paraId="00FD324C" w14:textId="77777777" w:rsidR="00B4350B" w:rsidRPr="00B217BF"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B217BF">
              <w:rPr>
                <w:rFonts w:ascii="Times New Roman" w:hAnsi="Times New Roman" w:cs="Times New Roman"/>
                <w:lang w:val="lt-LT"/>
              </w:rPr>
              <w:t>3 kartus</w:t>
            </w:r>
          </w:p>
        </w:tc>
      </w:tr>
      <w:tr w:rsidR="00B4350B" w:rsidRPr="00987F92" w14:paraId="05D1D51B" w14:textId="77777777" w:rsidTr="00825673">
        <w:tc>
          <w:tcPr>
            <w:tcW w:w="2840" w:type="dxa"/>
          </w:tcPr>
          <w:p w14:paraId="062D9A7C" w14:textId="77777777" w:rsidR="00B4350B" w:rsidRPr="00145E94"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987F92">
              <w:rPr>
                <w:rFonts w:ascii="Times New Roman" w:hAnsi="Times New Roman" w:cs="Times New Roman"/>
                <w:lang w:val="lt-LT"/>
              </w:rPr>
              <w:t>20 - 29 kg (6 - 9 metų)</w:t>
            </w:r>
          </w:p>
        </w:tc>
        <w:tc>
          <w:tcPr>
            <w:tcW w:w="2841" w:type="dxa"/>
          </w:tcPr>
          <w:p w14:paraId="1E8C2F8C" w14:textId="77777777" w:rsidR="00B4350B" w:rsidRPr="00B217BF"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145E94">
              <w:rPr>
                <w:rFonts w:ascii="Times New Roman" w:hAnsi="Times New Roman" w:cs="Times New Roman"/>
                <w:lang w:val="lt-LT"/>
              </w:rPr>
              <w:t>5 ml</w:t>
            </w:r>
          </w:p>
        </w:tc>
        <w:tc>
          <w:tcPr>
            <w:tcW w:w="3427" w:type="dxa"/>
          </w:tcPr>
          <w:p w14:paraId="0308DB4D" w14:textId="77777777" w:rsidR="00B4350B" w:rsidRPr="00B217BF"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B217BF">
              <w:rPr>
                <w:rFonts w:ascii="Times New Roman" w:hAnsi="Times New Roman" w:cs="Times New Roman"/>
                <w:lang w:val="lt-LT"/>
              </w:rPr>
              <w:t>3 kartus</w:t>
            </w:r>
          </w:p>
        </w:tc>
      </w:tr>
      <w:tr w:rsidR="00B4350B" w:rsidRPr="00987F92" w14:paraId="07F833E3" w14:textId="77777777" w:rsidTr="00825673">
        <w:tc>
          <w:tcPr>
            <w:tcW w:w="2840" w:type="dxa"/>
          </w:tcPr>
          <w:p w14:paraId="5DE92A83" w14:textId="77777777" w:rsidR="00B4350B" w:rsidRPr="00145E94"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987F92">
              <w:rPr>
                <w:rFonts w:ascii="Times New Roman" w:hAnsi="Times New Roman" w:cs="Times New Roman"/>
                <w:lang w:val="lt-LT"/>
              </w:rPr>
              <w:t xml:space="preserve">30 - 40 kg (10 - 12 metų) </w:t>
            </w:r>
          </w:p>
        </w:tc>
        <w:tc>
          <w:tcPr>
            <w:tcW w:w="2841" w:type="dxa"/>
          </w:tcPr>
          <w:p w14:paraId="5510D788" w14:textId="77777777" w:rsidR="00B4350B" w:rsidRPr="00B217BF"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145E94">
              <w:rPr>
                <w:rFonts w:ascii="Times New Roman" w:hAnsi="Times New Roman" w:cs="Times New Roman"/>
                <w:lang w:val="lt-LT"/>
              </w:rPr>
              <w:t>7,5 ml (naudojant švirkštą du kartus: 5 ml + 2,5 ml)</w:t>
            </w:r>
          </w:p>
        </w:tc>
        <w:tc>
          <w:tcPr>
            <w:tcW w:w="3427" w:type="dxa"/>
          </w:tcPr>
          <w:p w14:paraId="02295D98" w14:textId="77777777" w:rsidR="00B4350B" w:rsidRPr="00B217BF"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B217BF">
              <w:rPr>
                <w:rFonts w:ascii="Times New Roman" w:hAnsi="Times New Roman" w:cs="Times New Roman"/>
                <w:lang w:val="lt-LT"/>
              </w:rPr>
              <w:t>3 kartus</w:t>
            </w:r>
          </w:p>
        </w:tc>
      </w:tr>
    </w:tbl>
    <w:p w14:paraId="57EB50A0" w14:textId="77777777" w:rsidR="00B4350B" w:rsidRPr="00145E94" w:rsidRDefault="00B4350B" w:rsidP="00B4350B">
      <w:pPr>
        <w:tabs>
          <w:tab w:val="left" w:pos="0"/>
        </w:tabs>
        <w:spacing w:after="0" w:line="240" w:lineRule="auto"/>
        <w:rPr>
          <w:rFonts w:ascii="Times New Roman" w:hAnsi="Times New Roman" w:cs="Times New Roman"/>
          <w:lang w:val="lt-LT"/>
        </w:rPr>
      </w:pPr>
      <w:r w:rsidRPr="00987F92">
        <w:rPr>
          <w:rFonts w:ascii="Times New Roman" w:hAnsi="Times New Roman" w:cs="Times New Roman"/>
          <w:lang w:val="lt-LT"/>
        </w:rPr>
        <w:t>* Nurodytą vaisto dozę reikia gerti maždaug kas 6–8 valandas.</w:t>
      </w:r>
    </w:p>
    <w:p w14:paraId="7980EDB1"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622B9F94"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
          <w:bCs/>
          <w:noProof/>
          <w:lang w:val="lt-LT"/>
        </w:rPr>
        <w:t>Nerekomenduojama vaikams iki 3 mėnesių amžiaus arba iki 5 kg kūno svorio.</w:t>
      </w:r>
    </w:p>
    <w:p w14:paraId="3E95C968"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135C700D" w14:textId="77777777" w:rsidR="00B4350B" w:rsidRPr="00145E94" w:rsidRDefault="00B4350B" w:rsidP="00B4350B">
      <w:pPr>
        <w:tabs>
          <w:tab w:val="left" w:pos="0"/>
        </w:tabs>
        <w:spacing w:after="0" w:line="240" w:lineRule="auto"/>
        <w:rPr>
          <w:rFonts w:ascii="Times New Roman" w:hAnsi="Times New Roman" w:cs="Times New Roman"/>
          <w:lang w:val="lt-LT"/>
        </w:rPr>
      </w:pPr>
      <w:r w:rsidRPr="00987F92">
        <w:rPr>
          <w:rFonts w:ascii="Times New Roman" w:hAnsi="Times New Roman" w:cs="Times New Roman"/>
          <w:b/>
          <w:lang w:val="lt-LT"/>
        </w:rPr>
        <w:t>ĮSPĖJIMAS:</w:t>
      </w:r>
      <w:r w:rsidRPr="00145E94">
        <w:rPr>
          <w:rFonts w:ascii="Times New Roman" w:hAnsi="Times New Roman" w:cs="Times New Roman"/>
          <w:lang w:val="lt-LT"/>
        </w:rPr>
        <w:t xml:space="preserve"> nurodytos dozės viršyti negalima.</w:t>
      </w:r>
    </w:p>
    <w:p w14:paraId="5C437152" w14:textId="77777777" w:rsidR="00B4350B" w:rsidRPr="00B217BF" w:rsidRDefault="00B4350B" w:rsidP="00B4350B">
      <w:pPr>
        <w:tabs>
          <w:tab w:val="left" w:pos="567"/>
        </w:tabs>
        <w:spacing w:after="0" w:line="260" w:lineRule="exact"/>
        <w:rPr>
          <w:rFonts w:ascii="Times New Roman" w:hAnsi="Times New Roman" w:cs="Times New Roman"/>
          <w:lang w:val="lt-LT"/>
        </w:rPr>
      </w:pPr>
    </w:p>
    <w:p w14:paraId="225F4563" w14:textId="77777777" w:rsidR="00B4350B" w:rsidRPr="00B217BF" w:rsidRDefault="00B4350B" w:rsidP="00B4350B">
      <w:pPr>
        <w:tabs>
          <w:tab w:val="left" w:pos="567"/>
        </w:tabs>
        <w:spacing w:after="0" w:line="260" w:lineRule="exact"/>
        <w:rPr>
          <w:rFonts w:ascii="Times New Roman" w:hAnsi="Times New Roman" w:cs="Times New Roman"/>
          <w:lang w:val="lt-LT"/>
        </w:rPr>
      </w:pPr>
    </w:p>
    <w:p w14:paraId="3BF59E56" w14:textId="77777777" w:rsidR="00B4350B" w:rsidRPr="00003949" w:rsidRDefault="00B4350B" w:rsidP="00B4350B">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color w:val="008000"/>
          <w:lang w:val="lt-LT"/>
        </w:rPr>
      </w:pPr>
      <w:r w:rsidRPr="00B217BF">
        <w:rPr>
          <w:rFonts w:ascii="Times New Roman" w:hAnsi="Times New Roman" w:cs="Times New Roman"/>
          <w:b/>
          <w:lang w:val="lt-LT"/>
        </w:rPr>
        <w:t>16.</w:t>
      </w:r>
      <w:r w:rsidRPr="00B217BF">
        <w:rPr>
          <w:rFonts w:ascii="Times New Roman" w:hAnsi="Times New Roman" w:cs="Times New Roman"/>
          <w:b/>
          <w:lang w:val="lt-LT"/>
        </w:rPr>
        <w:tab/>
        <w:t>INFORMACIJA BRAILIO RAŠTU</w:t>
      </w:r>
    </w:p>
    <w:p w14:paraId="58C82BFF" w14:textId="77777777" w:rsidR="00B4350B" w:rsidRPr="00003949" w:rsidRDefault="00B4350B" w:rsidP="00B4350B">
      <w:pPr>
        <w:tabs>
          <w:tab w:val="left" w:pos="567"/>
        </w:tabs>
        <w:spacing w:after="0" w:line="260" w:lineRule="exact"/>
        <w:rPr>
          <w:rFonts w:ascii="Times New Roman" w:hAnsi="Times New Roman" w:cs="Times New Roman"/>
          <w:lang w:val="lt-LT"/>
        </w:rPr>
      </w:pPr>
    </w:p>
    <w:p w14:paraId="124CBEEA"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br w:type="page"/>
      </w:r>
    </w:p>
    <w:p w14:paraId="2544D25A"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5C469B23"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1BBA82C1"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5D36F550"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206DD7AE"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30F7EAFB"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31FE5E93"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067EFA82"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505CFD2E"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1A69B125"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63BD8D57"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79E42595"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4082C34F"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738B830A"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4A2F1290"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0AE808F0" w14:textId="77777777" w:rsidR="00B4350B" w:rsidRPr="00987F92" w:rsidRDefault="00B4350B" w:rsidP="00B4350B">
      <w:pPr>
        <w:tabs>
          <w:tab w:val="left" w:pos="0"/>
          <w:tab w:val="left" w:pos="567"/>
        </w:tabs>
        <w:spacing w:after="0" w:line="240" w:lineRule="auto"/>
        <w:ind w:left="567" w:hanging="567"/>
        <w:jc w:val="center"/>
        <w:outlineLvl w:val="0"/>
        <w:rPr>
          <w:rFonts w:ascii="Times New Roman" w:hAnsi="Times New Roman" w:cs="Times New Roman"/>
          <w:b/>
          <w:caps/>
          <w:lang w:val="lt-LT"/>
        </w:rPr>
      </w:pPr>
      <w:bookmarkStart w:id="73" w:name="_Toc129243137"/>
      <w:bookmarkStart w:id="74" w:name="_Toc129243262"/>
    </w:p>
    <w:p w14:paraId="02ABA4E0" w14:textId="77777777" w:rsidR="00B4350B" w:rsidRPr="00145E94" w:rsidRDefault="00B4350B" w:rsidP="00B4350B">
      <w:pPr>
        <w:tabs>
          <w:tab w:val="left" w:pos="0"/>
          <w:tab w:val="left" w:pos="567"/>
        </w:tabs>
        <w:spacing w:after="0" w:line="240" w:lineRule="auto"/>
        <w:ind w:left="567" w:hanging="567"/>
        <w:jc w:val="center"/>
        <w:outlineLvl w:val="0"/>
        <w:rPr>
          <w:rFonts w:ascii="Times New Roman" w:hAnsi="Times New Roman" w:cs="Times New Roman"/>
          <w:b/>
          <w:caps/>
          <w:lang w:val="lt-LT"/>
        </w:rPr>
      </w:pPr>
    </w:p>
    <w:p w14:paraId="0DE0D602" w14:textId="77777777" w:rsidR="00B4350B" w:rsidRPr="00B217BF" w:rsidRDefault="00B4350B" w:rsidP="00B4350B">
      <w:pPr>
        <w:tabs>
          <w:tab w:val="left" w:pos="0"/>
          <w:tab w:val="left" w:pos="567"/>
        </w:tabs>
        <w:spacing w:after="0" w:line="240" w:lineRule="auto"/>
        <w:ind w:left="567" w:hanging="567"/>
        <w:jc w:val="center"/>
        <w:outlineLvl w:val="0"/>
        <w:rPr>
          <w:rFonts w:ascii="Times New Roman" w:hAnsi="Times New Roman" w:cs="Times New Roman"/>
          <w:b/>
          <w:caps/>
          <w:lang w:val="lt-LT"/>
        </w:rPr>
      </w:pPr>
    </w:p>
    <w:p w14:paraId="057EB9CA" w14:textId="77777777" w:rsidR="00B4350B" w:rsidRPr="00B217BF" w:rsidRDefault="00B4350B" w:rsidP="00B4350B">
      <w:pPr>
        <w:tabs>
          <w:tab w:val="left" w:pos="0"/>
          <w:tab w:val="left" w:pos="567"/>
        </w:tabs>
        <w:spacing w:after="0" w:line="240" w:lineRule="auto"/>
        <w:ind w:left="567" w:hanging="567"/>
        <w:jc w:val="center"/>
        <w:outlineLvl w:val="0"/>
        <w:rPr>
          <w:rFonts w:ascii="Times New Roman" w:hAnsi="Times New Roman" w:cs="Times New Roman"/>
          <w:b/>
          <w:caps/>
          <w:lang w:val="lt-LT"/>
        </w:rPr>
      </w:pPr>
    </w:p>
    <w:p w14:paraId="69AA2132" w14:textId="77777777" w:rsidR="00B4350B" w:rsidRPr="00B217BF" w:rsidRDefault="00B4350B" w:rsidP="00B4350B">
      <w:pPr>
        <w:tabs>
          <w:tab w:val="left" w:pos="0"/>
          <w:tab w:val="left" w:pos="567"/>
        </w:tabs>
        <w:spacing w:after="0" w:line="240" w:lineRule="auto"/>
        <w:ind w:left="567" w:hanging="567"/>
        <w:jc w:val="center"/>
        <w:outlineLvl w:val="0"/>
        <w:rPr>
          <w:rFonts w:ascii="Times New Roman" w:hAnsi="Times New Roman" w:cs="Times New Roman"/>
          <w:b/>
          <w:caps/>
          <w:lang w:val="lt-LT"/>
        </w:rPr>
      </w:pPr>
    </w:p>
    <w:p w14:paraId="3EC85873" w14:textId="77777777" w:rsidR="00B4350B" w:rsidRPr="00003949" w:rsidRDefault="00B4350B" w:rsidP="00B4350B">
      <w:pPr>
        <w:tabs>
          <w:tab w:val="left" w:pos="0"/>
          <w:tab w:val="left" w:pos="567"/>
        </w:tabs>
        <w:spacing w:after="0" w:line="240" w:lineRule="auto"/>
        <w:ind w:left="567" w:hanging="567"/>
        <w:jc w:val="center"/>
        <w:outlineLvl w:val="0"/>
        <w:rPr>
          <w:rFonts w:ascii="Times New Roman" w:hAnsi="Times New Roman" w:cs="Times New Roman"/>
          <w:b/>
          <w:caps/>
          <w:lang w:val="lt-LT"/>
        </w:rPr>
      </w:pPr>
    </w:p>
    <w:p w14:paraId="26F61317" w14:textId="77777777" w:rsidR="00B4350B" w:rsidRPr="00003949" w:rsidRDefault="00B4350B" w:rsidP="00B4350B">
      <w:pPr>
        <w:tabs>
          <w:tab w:val="left" w:pos="0"/>
          <w:tab w:val="left" w:pos="567"/>
        </w:tabs>
        <w:spacing w:after="0" w:line="240" w:lineRule="auto"/>
        <w:ind w:left="567" w:hanging="567"/>
        <w:jc w:val="center"/>
        <w:outlineLvl w:val="0"/>
        <w:rPr>
          <w:rFonts w:ascii="Times New Roman" w:hAnsi="Times New Roman" w:cs="Times New Roman"/>
          <w:b/>
          <w:caps/>
          <w:lang w:val="lt-LT"/>
        </w:rPr>
      </w:pPr>
    </w:p>
    <w:p w14:paraId="49470EA1" w14:textId="77777777" w:rsidR="00B4350B" w:rsidRPr="00003949" w:rsidRDefault="00B4350B" w:rsidP="00B4350B">
      <w:pPr>
        <w:tabs>
          <w:tab w:val="left" w:pos="0"/>
          <w:tab w:val="left" w:pos="567"/>
        </w:tabs>
        <w:spacing w:after="0" w:line="240" w:lineRule="auto"/>
        <w:ind w:left="567" w:hanging="567"/>
        <w:jc w:val="center"/>
        <w:outlineLvl w:val="0"/>
        <w:rPr>
          <w:rFonts w:ascii="Times New Roman" w:hAnsi="Times New Roman" w:cs="Times New Roman"/>
          <w:b/>
          <w:caps/>
          <w:lang w:val="lt-LT"/>
        </w:rPr>
      </w:pPr>
    </w:p>
    <w:p w14:paraId="460915F2" w14:textId="77777777" w:rsidR="00B4350B" w:rsidRPr="00003949" w:rsidRDefault="00B4350B" w:rsidP="00B4350B">
      <w:pPr>
        <w:tabs>
          <w:tab w:val="left" w:pos="0"/>
          <w:tab w:val="left" w:pos="567"/>
        </w:tabs>
        <w:spacing w:after="0" w:line="240" w:lineRule="auto"/>
        <w:ind w:left="567" w:hanging="567"/>
        <w:jc w:val="center"/>
        <w:outlineLvl w:val="0"/>
        <w:rPr>
          <w:rFonts w:ascii="Times New Roman" w:hAnsi="Times New Roman" w:cs="Times New Roman"/>
          <w:b/>
          <w:caps/>
          <w:lang w:val="lt-LT"/>
        </w:rPr>
      </w:pPr>
      <w:r w:rsidRPr="00003949">
        <w:rPr>
          <w:rFonts w:ascii="Times New Roman" w:hAnsi="Times New Roman" w:cs="Times New Roman"/>
          <w:b/>
          <w:caps/>
          <w:lang w:val="lt-LT"/>
        </w:rPr>
        <w:t>B. PAKUOTĖS LAPELIS</w:t>
      </w:r>
      <w:bookmarkEnd w:id="73"/>
      <w:bookmarkEnd w:id="74"/>
    </w:p>
    <w:p w14:paraId="659BCE7C" w14:textId="77777777" w:rsidR="00B4350B" w:rsidRPr="00003949" w:rsidRDefault="00B4350B" w:rsidP="00B4350B">
      <w:pPr>
        <w:tabs>
          <w:tab w:val="left" w:pos="0"/>
          <w:tab w:val="left" w:pos="567"/>
        </w:tabs>
        <w:spacing w:after="0" w:line="240" w:lineRule="auto"/>
        <w:ind w:left="567" w:hanging="567"/>
        <w:jc w:val="center"/>
        <w:outlineLvl w:val="0"/>
        <w:rPr>
          <w:rFonts w:ascii="Times New Roman" w:hAnsi="Times New Roman" w:cs="Times New Roman"/>
          <w:b/>
          <w:caps/>
          <w:lang w:val="lt-LT"/>
        </w:rPr>
      </w:pPr>
      <w:r w:rsidRPr="00003949">
        <w:rPr>
          <w:rFonts w:ascii="Times New Roman" w:hAnsi="Times New Roman" w:cs="Times New Roman"/>
          <w:b/>
          <w:caps/>
          <w:lang w:val="lt-LT"/>
        </w:rPr>
        <w:br w:type="page"/>
      </w:r>
      <w:bookmarkStart w:id="75" w:name="_Toc129243138"/>
      <w:bookmarkStart w:id="76" w:name="_Toc129243263"/>
      <w:r w:rsidRPr="00003949">
        <w:rPr>
          <w:rFonts w:ascii="Times New Roman" w:hAnsi="Times New Roman" w:cs="Times New Roman"/>
          <w:b/>
          <w:caps/>
          <w:lang w:val="lt-LT"/>
        </w:rPr>
        <w:lastRenderedPageBreak/>
        <w:t>P</w:t>
      </w:r>
      <w:bookmarkEnd w:id="75"/>
      <w:bookmarkEnd w:id="76"/>
      <w:r w:rsidRPr="00003949">
        <w:rPr>
          <w:rFonts w:ascii="Times New Roman" w:hAnsi="Times New Roman" w:cs="Times New Roman"/>
          <w:b/>
          <w:lang w:val="lt-LT"/>
        </w:rPr>
        <w:t>akuotės lapelis: informacija vartotojui</w:t>
      </w:r>
    </w:p>
    <w:p w14:paraId="254D68A1"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25B3AC73" w14:textId="77777777" w:rsidR="00B4350B" w:rsidRPr="00432930" w:rsidRDefault="00B4350B" w:rsidP="00B4350B">
      <w:pPr>
        <w:tabs>
          <w:tab w:val="left" w:pos="0"/>
        </w:tabs>
        <w:spacing w:after="0" w:line="240" w:lineRule="auto"/>
        <w:jc w:val="center"/>
        <w:rPr>
          <w:rFonts w:ascii="Times New Roman" w:eastAsia="Times New Roman" w:hAnsi="Times New Roman" w:cs="Times New Roman"/>
          <w:b/>
          <w:bCs/>
          <w:noProof/>
          <w:lang w:val="lt-LT"/>
        </w:rPr>
      </w:pPr>
      <w:r w:rsidRPr="00432930">
        <w:rPr>
          <w:rFonts w:ascii="Times New Roman" w:eastAsia="Times New Roman" w:hAnsi="Times New Roman" w:cs="Times New Roman"/>
          <w:b/>
          <w:bCs/>
          <w:noProof/>
          <w:lang w:val="lt-LT"/>
        </w:rPr>
        <w:t>Nurofen Forte Orange 40 mg/ml geriamoji suspensija</w:t>
      </w:r>
    </w:p>
    <w:p w14:paraId="78EB87F3" w14:textId="5FB13488" w:rsidR="00B4350B" w:rsidRPr="00432930" w:rsidRDefault="005C7729" w:rsidP="00B4350B">
      <w:pPr>
        <w:tabs>
          <w:tab w:val="left" w:pos="0"/>
        </w:tabs>
        <w:spacing w:after="0" w:line="240" w:lineRule="auto"/>
        <w:jc w:val="center"/>
        <w:rPr>
          <w:rFonts w:ascii="Times New Roman" w:eastAsia="Times New Roman" w:hAnsi="Times New Roman" w:cs="Times New Roman"/>
          <w:bCs/>
          <w:noProof/>
          <w:lang w:val="lt-LT"/>
        </w:rPr>
      </w:pPr>
      <w:r>
        <w:rPr>
          <w:rFonts w:ascii="Times New Roman" w:eastAsia="Times New Roman" w:hAnsi="Times New Roman" w:cs="Times New Roman"/>
          <w:bCs/>
          <w:noProof/>
          <w:lang w:val="lt-LT"/>
        </w:rPr>
        <w:t>i</w:t>
      </w:r>
      <w:r w:rsidR="00B4350B" w:rsidRPr="00432930">
        <w:rPr>
          <w:rFonts w:ascii="Times New Roman" w:eastAsia="Times New Roman" w:hAnsi="Times New Roman" w:cs="Times New Roman"/>
          <w:bCs/>
          <w:noProof/>
          <w:lang w:val="lt-LT"/>
        </w:rPr>
        <w:t>buprofenas</w:t>
      </w:r>
    </w:p>
    <w:p w14:paraId="7ECB5CC0" w14:textId="77777777" w:rsidR="00B4350B" w:rsidRPr="00432930" w:rsidRDefault="00B4350B" w:rsidP="00B4350B">
      <w:pPr>
        <w:tabs>
          <w:tab w:val="left" w:pos="0"/>
        </w:tabs>
        <w:spacing w:after="0" w:line="240" w:lineRule="auto"/>
        <w:jc w:val="center"/>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Vaikams, sveriantiems nuo 5 kg (3 mėnesių) iki 40 kg (12 metų)</w:t>
      </w:r>
    </w:p>
    <w:p w14:paraId="5AB22C1B"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0052F97B" w14:textId="77777777" w:rsidR="00B4350B" w:rsidRPr="00145E94" w:rsidRDefault="00B4350B" w:rsidP="00B4350B">
      <w:pPr>
        <w:numPr>
          <w:ilvl w:val="12"/>
          <w:numId w:val="0"/>
        </w:numPr>
        <w:tabs>
          <w:tab w:val="left" w:pos="0"/>
        </w:tabs>
        <w:spacing w:after="0" w:line="240" w:lineRule="auto"/>
        <w:ind w:right="-2"/>
        <w:rPr>
          <w:rFonts w:ascii="Times New Roman" w:hAnsi="Times New Roman" w:cs="Times New Roman"/>
          <w:b/>
          <w:lang w:val="lt-LT"/>
        </w:rPr>
      </w:pPr>
      <w:r w:rsidRPr="00987F92">
        <w:rPr>
          <w:rFonts w:ascii="Times New Roman" w:hAnsi="Times New Roman" w:cs="Times New Roman"/>
          <w:b/>
          <w:lang w:val="lt-LT"/>
        </w:rPr>
        <w:t>Atidžiai perskaitykite visą šį lapelį, prieš pradėdami vartoti šį vaistą, nes jame pateikiama Jums svarbi informacija.</w:t>
      </w:r>
    </w:p>
    <w:p w14:paraId="0A3985DB" w14:textId="77777777" w:rsidR="00B4350B" w:rsidRPr="00B217BF" w:rsidRDefault="00B4350B" w:rsidP="00B4350B">
      <w:pPr>
        <w:numPr>
          <w:ilvl w:val="12"/>
          <w:numId w:val="0"/>
        </w:numPr>
        <w:tabs>
          <w:tab w:val="left" w:pos="0"/>
        </w:tabs>
        <w:spacing w:after="0" w:line="240" w:lineRule="auto"/>
        <w:rPr>
          <w:rFonts w:ascii="Times New Roman" w:hAnsi="Times New Roman" w:cs="Times New Roman"/>
          <w:lang w:val="lt-LT"/>
        </w:rPr>
      </w:pPr>
      <w:r w:rsidRPr="00B217BF">
        <w:rPr>
          <w:rFonts w:ascii="Times New Roman" w:hAnsi="Times New Roman" w:cs="Times New Roman"/>
          <w:lang w:val="lt-LT"/>
        </w:rPr>
        <w:t>Visada vartokite šį vaistą tiksliai kaip aprašyta šiame lapelyje arba kaip nurodė gydytojas arba vaistininkas.</w:t>
      </w:r>
    </w:p>
    <w:p w14:paraId="5BD0CF71" w14:textId="77777777" w:rsidR="00B4350B" w:rsidRPr="00003949" w:rsidRDefault="00B4350B" w:rsidP="00B4350B">
      <w:pPr>
        <w:numPr>
          <w:ilvl w:val="0"/>
          <w:numId w:val="4"/>
        </w:numPr>
        <w:tabs>
          <w:tab w:val="left" w:pos="0"/>
          <w:tab w:val="left" w:pos="567"/>
        </w:tabs>
        <w:spacing w:after="0" w:line="260" w:lineRule="exact"/>
        <w:ind w:left="567" w:hanging="567"/>
        <w:rPr>
          <w:rFonts w:ascii="Times New Roman" w:hAnsi="Times New Roman" w:cs="Times New Roman"/>
          <w:lang w:val="lt-LT"/>
        </w:rPr>
      </w:pPr>
      <w:r w:rsidRPr="00003949">
        <w:rPr>
          <w:rFonts w:ascii="Times New Roman" w:hAnsi="Times New Roman" w:cs="Times New Roman"/>
          <w:lang w:val="lt-LT"/>
        </w:rPr>
        <w:t xml:space="preserve">Neišmeskite šio lapelio, nes vėl gali prireikti jį perskaityti. </w:t>
      </w:r>
    </w:p>
    <w:p w14:paraId="74B302B2" w14:textId="77777777" w:rsidR="00B4350B" w:rsidRPr="00003949" w:rsidRDefault="00B4350B" w:rsidP="00B4350B">
      <w:pPr>
        <w:numPr>
          <w:ilvl w:val="0"/>
          <w:numId w:val="4"/>
        </w:numPr>
        <w:tabs>
          <w:tab w:val="left" w:pos="0"/>
          <w:tab w:val="left" w:pos="567"/>
        </w:tabs>
        <w:spacing w:after="0" w:line="260" w:lineRule="exact"/>
        <w:ind w:left="567" w:hanging="567"/>
        <w:rPr>
          <w:rFonts w:ascii="Times New Roman" w:hAnsi="Times New Roman" w:cs="Times New Roman"/>
          <w:lang w:val="lt-LT"/>
        </w:rPr>
      </w:pPr>
      <w:r w:rsidRPr="00003949">
        <w:rPr>
          <w:rFonts w:ascii="Times New Roman" w:hAnsi="Times New Roman" w:cs="Times New Roman"/>
          <w:lang w:val="lt-LT"/>
        </w:rPr>
        <w:t>Jeigu norite sužinoti daugiau arba pasitarti, kreipkitės į vaistininką.</w:t>
      </w:r>
    </w:p>
    <w:p w14:paraId="127B63B9" w14:textId="77777777" w:rsidR="00B4350B" w:rsidRPr="00003949" w:rsidRDefault="00B4350B" w:rsidP="00B4350B">
      <w:pPr>
        <w:numPr>
          <w:ilvl w:val="0"/>
          <w:numId w:val="4"/>
        </w:numPr>
        <w:tabs>
          <w:tab w:val="left" w:pos="0"/>
          <w:tab w:val="left" w:pos="567"/>
        </w:tabs>
        <w:spacing w:after="0" w:line="260" w:lineRule="exact"/>
        <w:ind w:left="567" w:hanging="567"/>
        <w:rPr>
          <w:rFonts w:ascii="Times New Roman" w:hAnsi="Times New Roman" w:cs="Times New Roman"/>
          <w:lang w:val="lt-LT"/>
        </w:rPr>
      </w:pPr>
      <w:r w:rsidRPr="00003949">
        <w:rPr>
          <w:rFonts w:ascii="Times New Roman" w:hAnsi="Times New Roman" w:cs="Times New Roman"/>
          <w:lang w:val="lt-LT"/>
        </w:rPr>
        <w:t>Jeigu pasireiškė šalutinis poveikis (net jeigu jis šiame lapelyje nenurodytas), kreipkitės į gydytoją arba vaistininką. Žr. 4 skyrių.</w:t>
      </w:r>
    </w:p>
    <w:p w14:paraId="22AD69D4" w14:textId="77777777" w:rsidR="00B4350B" w:rsidRPr="00003949" w:rsidRDefault="00B4350B" w:rsidP="00B4350B">
      <w:pPr>
        <w:numPr>
          <w:ilvl w:val="0"/>
          <w:numId w:val="4"/>
        </w:numPr>
        <w:tabs>
          <w:tab w:val="left" w:pos="0"/>
          <w:tab w:val="left" w:pos="567"/>
        </w:tabs>
        <w:spacing w:after="0" w:line="260" w:lineRule="exact"/>
        <w:ind w:left="567" w:hanging="567"/>
        <w:rPr>
          <w:rFonts w:ascii="Times New Roman" w:hAnsi="Times New Roman" w:cs="Times New Roman"/>
          <w:lang w:val="lt-LT"/>
        </w:rPr>
      </w:pPr>
      <w:r w:rsidRPr="00003949">
        <w:rPr>
          <w:rFonts w:ascii="Times New Roman" w:hAnsi="Times New Roman" w:cs="Times New Roman"/>
          <w:lang w:val="lt-LT"/>
        </w:rPr>
        <w:t>Jeigu simptomai pasunkėjo arba per 24 valandas (3-5 mėnesių kūdikiams, sveriantiems daugiau kaip 5 kg) arba per 3 paras (vaikams, kuriems daugiau kaip 6 mėnesiai amžiaus) nepalengvėjo, kreipkitės į gydytoją.</w:t>
      </w:r>
    </w:p>
    <w:p w14:paraId="71C1B7A3"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2FAEEF50"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651F96B8" w14:textId="77777777" w:rsidR="00B4350B" w:rsidRPr="00432930" w:rsidRDefault="00B4350B" w:rsidP="00B4350B">
      <w:pPr>
        <w:tabs>
          <w:tab w:val="left" w:pos="0"/>
        </w:tabs>
        <w:spacing w:after="0" w:line="240" w:lineRule="auto"/>
        <w:rPr>
          <w:rFonts w:ascii="Times New Roman" w:eastAsia="Times New Roman" w:hAnsi="Times New Roman" w:cs="Times New Roman"/>
          <w:b/>
          <w:bCs/>
          <w:noProof/>
          <w:lang w:val="lt-LT"/>
        </w:rPr>
      </w:pPr>
      <w:r w:rsidRPr="00432930">
        <w:rPr>
          <w:rFonts w:ascii="Times New Roman" w:eastAsia="Times New Roman" w:hAnsi="Times New Roman" w:cs="Times New Roman"/>
          <w:b/>
          <w:bCs/>
          <w:noProof/>
          <w:lang w:val="lt-LT"/>
        </w:rPr>
        <w:t>Apie ką rašoma šiame lapelyje?</w:t>
      </w:r>
    </w:p>
    <w:p w14:paraId="07E5F5B3" w14:textId="77777777" w:rsidR="00B4350B" w:rsidRPr="00432930" w:rsidRDefault="00B4350B" w:rsidP="00B4350B">
      <w:pPr>
        <w:tabs>
          <w:tab w:val="left" w:pos="0"/>
        </w:tabs>
        <w:spacing w:after="0" w:line="240" w:lineRule="auto"/>
        <w:rPr>
          <w:rFonts w:ascii="Times New Roman" w:eastAsia="Times New Roman" w:hAnsi="Times New Roman" w:cs="Times New Roman"/>
          <w:b/>
          <w:bCs/>
          <w:noProof/>
          <w:lang w:val="lt-LT"/>
        </w:rPr>
      </w:pPr>
    </w:p>
    <w:p w14:paraId="1C0F9A3D" w14:textId="77777777" w:rsidR="00B4350B" w:rsidRPr="00432930" w:rsidRDefault="00B4350B" w:rsidP="00B4350B">
      <w:pPr>
        <w:tabs>
          <w:tab w:val="left" w:pos="0"/>
          <w:tab w:val="left" w:pos="567"/>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1.</w:t>
      </w:r>
      <w:r w:rsidRPr="00432930">
        <w:rPr>
          <w:rFonts w:ascii="Times New Roman" w:eastAsia="Times New Roman" w:hAnsi="Times New Roman" w:cs="Times New Roman"/>
          <w:bCs/>
          <w:noProof/>
          <w:lang w:val="lt-LT"/>
        </w:rPr>
        <w:tab/>
        <w:t>Kas yra Nurofen Forte Orange ir kam jis vartojamas</w:t>
      </w:r>
    </w:p>
    <w:p w14:paraId="1D9CD135" w14:textId="77777777" w:rsidR="00B4350B" w:rsidRPr="00432930" w:rsidRDefault="00B4350B" w:rsidP="00B4350B">
      <w:pPr>
        <w:tabs>
          <w:tab w:val="left" w:pos="0"/>
          <w:tab w:val="left" w:pos="567"/>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2.</w:t>
      </w:r>
      <w:r w:rsidRPr="00432930">
        <w:rPr>
          <w:rFonts w:ascii="Times New Roman" w:eastAsia="Times New Roman" w:hAnsi="Times New Roman" w:cs="Times New Roman"/>
          <w:bCs/>
          <w:noProof/>
          <w:lang w:val="lt-LT"/>
        </w:rPr>
        <w:tab/>
        <w:t xml:space="preserve">Kas žinotina prieš vartojant Nurofen Forte Orange </w:t>
      </w:r>
    </w:p>
    <w:p w14:paraId="241296D4" w14:textId="77777777" w:rsidR="00B4350B" w:rsidRPr="00432930" w:rsidRDefault="00B4350B" w:rsidP="00B4350B">
      <w:pPr>
        <w:tabs>
          <w:tab w:val="left" w:pos="0"/>
          <w:tab w:val="left" w:pos="567"/>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3.</w:t>
      </w:r>
      <w:r w:rsidRPr="00432930">
        <w:rPr>
          <w:rFonts w:ascii="Times New Roman" w:eastAsia="Times New Roman" w:hAnsi="Times New Roman" w:cs="Times New Roman"/>
          <w:bCs/>
          <w:noProof/>
          <w:lang w:val="lt-LT"/>
        </w:rPr>
        <w:tab/>
        <w:t xml:space="preserve">Kaip vartoti Nurofen Forte Orange </w:t>
      </w:r>
    </w:p>
    <w:p w14:paraId="7830FBCF" w14:textId="77777777" w:rsidR="00B4350B" w:rsidRPr="00432930" w:rsidRDefault="00B4350B" w:rsidP="00B4350B">
      <w:pPr>
        <w:tabs>
          <w:tab w:val="left" w:pos="0"/>
          <w:tab w:val="left" w:pos="567"/>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4.</w:t>
      </w:r>
      <w:r w:rsidRPr="00432930">
        <w:rPr>
          <w:rFonts w:ascii="Times New Roman" w:eastAsia="Times New Roman" w:hAnsi="Times New Roman" w:cs="Times New Roman"/>
          <w:bCs/>
          <w:noProof/>
          <w:lang w:val="lt-LT"/>
        </w:rPr>
        <w:tab/>
        <w:t>Galimas šalutinis poveikis</w:t>
      </w:r>
    </w:p>
    <w:p w14:paraId="0A392844" w14:textId="77777777" w:rsidR="00B4350B" w:rsidRPr="00432930" w:rsidRDefault="00B4350B" w:rsidP="00B4350B">
      <w:pPr>
        <w:tabs>
          <w:tab w:val="left" w:pos="0"/>
          <w:tab w:val="left" w:pos="567"/>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5.</w:t>
      </w:r>
      <w:r w:rsidRPr="00432930">
        <w:rPr>
          <w:rFonts w:ascii="Times New Roman" w:eastAsia="Times New Roman" w:hAnsi="Times New Roman" w:cs="Times New Roman"/>
          <w:bCs/>
          <w:noProof/>
          <w:lang w:val="lt-LT"/>
        </w:rPr>
        <w:tab/>
        <w:t xml:space="preserve">Kaip laikyti Nurofen Forte Orange </w:t>
      </w:r>
    </w:p>
    <w:p w14:paraId="4DCA7A1D" w14:textId="77777777" w:rsidR="00B4350B" w:rsidRPr="00432930" w:rsidRDefault="00B4350B" w:rsidP="00B4350B">
      <w:pPr>
        <w:tabs>
          <w:tab w:val="left" w:pos="0"/>
          <w:tab w:val="left" w:pos="567"/>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6.</w:t>
      </w:r>
      <w:r w:rsidRPr="00432930">
        <w:rPr>
          <w:rFonts w:ascii="Times New Roman" w:eastAsia="Times New Roman" w:hAnsi="Times New Roman" w:cs="Times New Roman"/>
          <w:bCs/>
          <w:noProof/>
          <w:lang w:val="lt-LT"/>
        </w:rPr>
        <w:tab/>
        <w:t>Pakuotės turinys ir kita informacija</w:t>
      </w:r>
    </w:p>
    <w:p w14:paraId="6BBB9A53"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171C62A8"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37018E4A" w14:textId="77777777" w:rsidR="00B4350B" w:rsidRPr="00145E94" w:rsidRDefault="00B4350B" w:rsidP="00B4350B">
      <w:pPr>
        <w:keepNext/>
        <w:tabs>
          <w:tab w:val="left" w:pos="0"/>
          <w:tab w:val="left" w:pos="567"/>
        </w:tabs>
        <w:spacing w:after="0" w:line="240" w:lineRule="auto"/>
        <w:ind w:left="567" w:hanging="567"/>
        <w:outlineLvl w:val="1"/>
        <w:rPr>
          <w:rFonts w:ascii="Times New Roman" w:hAnsi="Times New Roman" w:cs="Times New Roman"/>
          <w:b/>
          <w:lang w:val="lt-LT"/>
        </w:rPr>
      </w:pPr>
      <w:bookmarkStart w:id="77" w:name="_Toc129243139"/>
      <w:bookmarkStart w:id="78" w:name="_Toc129243264"/>
      <w:r w:rsidRPr="00987F92">
        <w:rPr>
          <w:rFonts w:ascii="Times New Roman" w:hAnsi="Times New Roman" w:cs="Times New Roman"/>
          <w:b/>
          <w:lang w:val="lt-LT"/>
        </w:rPr>
        <w:t>1.</w:t>
      </w:r>
      <w:r w:rsidRPr="00987F92">
        <w:rPr>
          <w:rFonts w:ascii="Times New Roman" w:hAnsi="Times New Roman" w:cs="Times New Roman"/>
          <w:b/>
          <w:lang w:val="lt-LT"/>
        </w:rPr>
        <w:tab/>
        <w:t xml:space="preserve">Kas yra </w:t>
      </w:r>
      <w:proofErr w:type="spellStart"/>
      <w:r w:rsidRPr="00987F92">
        <w:rPr>
          <w:rFonts w:ascii="Times New Roman" w:hAnsi="Times New Roman" w:cs="Times New Roman"/>
          <w:b/>
          <w:lang w:val="lt-LT"/>
        </w:rPr>
        <w:t>Nurofen</w:t>
      </w:r>
      <w:proofErr w:type="spellEnd"/>
      <w:r w:rsidRPr="00987F92">
        <w:rPr>
          <w:rFonts w:ascii="Times New Roman" w:hAnsi="Times New Roman" w:cs="Times New Roman"/>
          <w:b/>
          <w:lang w:val="lt-LT"/>
        </w:rPr>
        <w:t xml:space="preserve"> Forte </w:t>
      </w:r>
      <w:proofErr w:type="spellStart"/>
      <w:r w:rsidRPr="00987F92">
        <w:rPr>
          <w:rFonts w:ascii="Times New Roman" w:hAnsi="Times New Roman" w:cs="Times New Roman"/>
          <w:b/>
          <w:lang w:val="lt-LT"/>
        </w:rPr>
        <w:t>Orange</w:t>
      </w:r>
      <w:proofErr w:type="spellEnd"/>
      <w:r w:rsidRPr="00987F92">
        <w:rPr>
          <w:rFonts w:ascii="Times New Roman" w:hAnsi="Times New Roman" w:cs="Times New Roman"/>
          <w:b/>
          <w:lang w:val="lt-LT"/>
        </w:rPr>
        <w:t xml:space="preserve"> </w:t>
      </w:r>
      <w:bookmarkEnd w:id="77"/>
      <w:bookmarkEnd w:id="78"/>
      <w:r w:rsidRPr="00987F92">
        <w:rPr>
          <w:rFonts w:ascii="Times New Roman" w:hAnsi="Times New Roman" w:cs="Times New Roman"/>
          <w:b/>
          <w:lang w:val="lt-LT"/>
        </w:rPr>
        <w:t>ir kam jis vartojamas</w:t>
      </w:r>
    </w:p>
    <w:p w14:paraId="51BC7CC1"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470AEA14"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Ibuprofenas priklauso nesteroidinių vaistų nuo uždegimo (NVNU) grupei. Šie vaistai veikia keisdami organizmo atsaką į skausmą, uždegimą ir padidėjusią kūno temperatūrą. Nurofen Forte Orange geriamoji suspensija yra skirta trumpalaikiam simptominiam gydymui:</w:t>
      </w:r>
    </w:p>
    <w:p w14:paraId="08C2E5AC" w14:textId="77777777" w:rsidR="00B4350B" w:rsidRPr="00432930" w:rsidRDefault="00B4350B" w:rsidP="00B4350B">
      <w:pPr>
        <w:numPr>
          <w:ilvl w:val="0"/>
          <w:numId w:val="2"/>
        </w:num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mažinti karščiavimą;</w:t>
      </w:r>
    </w:p>
    <w:p w14:paraId="37F1BA3F" w14:textId="77777777" w:rsidR="00B4350B" w:rsidRPr="00432930" w:rsidRDefault="00B4350B" w:rsidP="00B4350B">
      <w:pPr>
        <w:numPr>
          <w:ilvl w:val="0"/>
          <w:numId w:val="2"/>
        </w:num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malšinti silpną ar vidutinį skausmą.</w:t>
      </w:r>
    </w:p>
    <w:p w14:paraId="4F82D6A8"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snapToGrid w:val="0"/>
          <w:lang w:val="lt-LT"/>
        </w:rPr>
      </w:pPr>
    </w:p>
    <w:p w14:paraId="6971C7B7" w14:textId="77777777" w:rsidR="007333C7" w:rsidRPr="00003949" w:rsidRDefault="007333C7" w:rsidP="007333C7">
      <w:pPr>
        <w:tabs>
          <w:tab w:val="left" w:pos="0"/>
        </w:tabs>
        <w:spacing w:after="0" w:line="260" w:lineRule="exact"/>
        <w:rPr>
          <w:rFonts w:ascii="Times New Roman" w:hAnsi="Times New Roman" w:cs="Times New Roman"/>
          <w:lang w:val="lt-LT"/>
        </w:rPr>
      </w:pPr>
      <w:r w:rsidRPr="00003949">
        <w:rPr>
          <w:rFonts w:ascii="Times New Roman" w:hAnsi="Times New Roman" w:cs="Times New Roman"/>
          <w:lang w:val="lt-LT"/>
        </w:rPr>
        <w:t>Jeigu simptomai pasunkėjo arba per 24 valandas (3-5 mėnesių kūdikiams, sveriantiems daugiau kaip 5 kg) arba per 3 paras (vaikams, kuriems daugiau kaip 6 mėnesiai amžiaus) nepalengvėjo, kreipkitės į gydytoją.</w:t>
      </w:r>
    </w:p>
    <w:p w14:paraId="4D07ABC5" w14:textId="77777777" w:rsidR="00B05E9B" w:rsidRPr="00AF301F" w:rsidRDefault="00B05E9B" w:rsidP="00B4350B">
      <w:pPr>
        <w:tabs>
          <w:tab w:val="left" w:pos="0"/>
        </w:tabs>
        <w:spacing w:after="0" w:line="240" w:lineRule="auto"/>
        <w:rPr>
          <w:rFonts w:ascii="Arial" w:hAnsi="Arial"/>
          <w:lang w:val="lt-LT"/>
        </w:rPr>
      </w:pPr>
    </w:p>
    <w:p w14:paraId="3A557ACF" w14:textId="77777777" w:rsidR="00B05E9B" w:rsidRPr="00432930" w:rsidRDefault="00B05E9B" w:rsidP="00B4350B">
      <w:pPr>
        <w:tabs>
          <w:tab w:val="left" w:pos="0"/>
        </w:tabs>
        <w:spacing w:after="0" w:line="240" w:lineRule="auto"/>
        <w:rPr>
          <w:rFonts w:ascii="Times New Roman" w:eastAsia="Times New Roman" w:hAnsi="Times New Roman" w:cs="Times New Roman"/>
          <w:bCs/>
          <w:noProof/>
          <w:lang w:val="lt-LT"/>
        </w:rPr>
      </w:pPr>
    </w:p>
    <w:p w14:paraId="7C5533A8" w14:textId="77777777" w:rsidR="00B4350B" w:rsidRPr="00145E94" w:rsidRDefault="00B4350B" w:rsidP="00B4350B">
      <w:pPr>
        <w:keepNext/>
        <w:tabs>
          <w:tab w:val="left" w:pos="0"/>
          <w:tab w:val="left" w:pos="567"/>
        </w:tabs>
        <w:spacing w:after="0" w:line="240" w:lineRule="auto"/>
        <w:ind w:left="567" w:hanging="567"/>
        <w:outlineLvl w:val="1"/>
        <w:rPr>
          <w:rFonts w:ascii="Times New Roman" w:hAnsi="Times New Roman" w:cs="Times New Roman"/>
          <w:b/>
          <w:lang w:val="lt-LT"/>
        </w:rPr>
      </w:pPr>
      <w:bookmarkStart w:id="79" w:name="_Toc129243140"/>
      <w:bookmarkStart w:id="80" w:name="_Toc129243265"/>
      <w:r w:rsidRPr="00987F92">
        <w:rPr>
          <w:rFonts w:ascii="Times New Roman" w:hAnsi="Times New Roman" w:cs="Times New Roman"/>
          <w:b/>
          <w:lang w:val="lt-LT"/>
        </w:rPr>
        <w:t>2.</w:t>
      </w:r>
      <w:r w:rsidRPr="00987F92">
        <w:rPr>
          <w:rFonts w:ascii="Times New Roman" w:hAnsi="Times New Roman" w:cs="Times New Roman"/>
          <w:b/>
          <w:lang w:val="lt-LT"/>
        </w:rPr>
        <w:tab/>
        <w:t>K</w:t>
      </w:r>
      <w:bookmarkEnd w:id="79"/>
      <w:bookmarkEnd w:id="80"/>
      <w:r w:rsidRPr="00987F92">
        <w:rPr>
          <w:rFonts w:ascii="Times New Roman" w:hAnsi="Times New Roman" w:cs="Times New Roman"/>
          <w:b/>
          <w:lang w:val="lt-LT"/>
        </w:rPr>
        <w:t xml:space="preserve">as žinotina prieš vartojant </w:t>
      </w:r>
      <w:proofErr w:type="spellStart"/>
      <w:r w:rsidRPr="00987F92">
        <w:rPr>
          <w:rFonts w:ascii="Times New Roman" w:hAnsi="Times New Roman" w:cs="Times New Roman"/>
          <w:b/>
          <w:lang w:val="lt-LT"/>
        </w:rPr>
        <w:t>Nurofen</w:t>
      </w:r>
      <w:proofErr w:type="spellEnd"/>
      <w:r w:rsidRPr="00987F92">
        <w:rPr>
          <w:rFonts w:ascii="Times New Roman" w:hAnsi="Times New Roman" w:cs="Times New Roman"/>
          <w:b/>
          <w:lang w:val="lt-LT"/>
        </w:rPr>
        <w:t xml:space="preserve"> Forte </w:t>
      </w:r>
      <w:proofErr w:type="spellStart"/>
      <w:r w:rsidRPr="00987F92">
        <w:rPr>
          <w:rFonts w:ascii="Times New Roman" w:hAnsi="Times New Roman" w:cs="Times New Roman"/>
          <w:b/>
          <w:lang w:val="lt-LT"/>
        </w:rPr>
        <w:t>Orange</w:t>
      </w:r>
      <w:proofErr w:type="spellEnd"/>
      <w:r w:rsidRPr="00987F92">
        <w:rPr>
          <w:rFonts w:ascii="Times New Roman" w:hAnsi="Times New Roman" w:cs="Times New Roman"/>
          <w:b/>
          <w:lang w:val="lt-LT"/>
        </w:rPr>
        <w:t xml:space="preserve">  </w:t>
      </w:r>
    </w:p>
    <w:p w14:paraId="6BABB9C7" w14:textId="77777777" w:rsidR="00B4350B" w:rsidRDefault="00B4350B" w:rsidP="00B4350B">
      <w:pPr>
        <w:tabs>
          <w:tab w:val="left" w:pos="0"/>
        </w:tabs>
        <w:spacing w:after="0" w:line="240" w:lineRule="auto"/>
        <w:rPr>
          <w:rFonts w:ascii="Times New Roman" w:eastAsia="Times New Roman" w:hAnsi="Times New Roman" w:cs="Times New Roman"/>
          <w:bCs/>
          <w:noProof/>
          <w:lang w:val="lt-LT"/>
        </w:rPr>
      </w:pPr>
    </w:p>
    <w:p w14:paraId="3602E9F9" w14:textId="2C39295D" w:rsidR="00B4350B" w:rsidRPr="00145E94" w:rsidRDefault="00B4350B" w:rsidP="00B4350B">
      <w:pPr>
        <w:tabs>
          <w:tab w:val="left" w:pos="0"/>
        </w:tabs>
        <w:spacing w:after="0" w:line="220" w:lineRule="exact"/>
        <w:rPr>
          <w:rFonts w:ascii="Times New Roman" w:hAnsi="Times New Roman" w:cs="Times New Roman"/>
          <w:b/>
          <w:lang w:val="lt-LT"/>
        </w:rPr>
      </w:pPr>
      <w:proofErr w:type="spellStart"/>
      <w:r w:rsidRPr="00987F92">
        <w:rPr>
          <w:rFonts w:ascii="Times New Roman" w:hAnsi="Times New Roman" w:cs="Times New Roman"/>
          <w:b/>
          <w:lang w:val="lt-LT"/>
        </w:rPr>
        <w:t>Nurofen</w:t>
      </w:r>
      <w:proofErr w:type="spellEnd"/>
      <w:r w:rsidRPr="00987F92">
        <w:rPr>
          <w:rFonts w:ascii="Times New Roman" w:hAnsi="Times New Roman" w:cs="Times New Roman"/>
          <w:b/>
          <w:lang w:val="lt-LT"/>
        </w:rPr>
        <w:t xml:space="preserve"> Forte </w:t>
      </w:r>
      <w:proofErr w:type="spellStart"/>
      <w:r w:rsidRPr="00987F92">
        <w:rPr>
          <w:rFonts w:ascii="Times New Roman" w:hAnsi="Times New Roman" w:cs="Times New Roman"/>
          <w:b/>
          <w:lang w:val="lt-LT"/>
        </w:rPr>
        <w:t>Orange</w:t>
      </w:r>
      <w:proofErr w:type="spellEnd"/>
      <w:r w:rsidRPr="00987F92">
        <w:rPr>
          <w:rFonts w:ascii="Times New Roman" w:hAnsi="Times New Roman" w:cs="Times New Roman"/>
          <w:b/>
          <w:lang w:val="lt-LT"/>
        </w:rPr>
        <w:t xml:space="preserve"> geriamosios suspensijos duoti kūdikiams arba vaikams </w:t>
      </w:r>
      <w:r w:rsidR="007E0C3E">
        <w:rPr>
          <w:rFonts w:ascii="Times New Roman" w:hAnsi="Times New Roman" w:cs="Times New Roman"/>
          <w:b/>
          <w:lang w:val="lt-LT"/>
        </w:rPr>
        <w:t>draudžiama</w:t>
      </w:r>
      <w:r w:rsidRPr="00987F92">
        <w:rPr>
          <w:rFonts w:ascii="Times New Roman" w:hAnsi="Times New Roman" w:cs="Times New Roman"/>
          <w:b/>
          <w:lang w:val="lt-LT"/>
        </w:rPr>
        <w:t>:</w:t>
      </w:r>
    </w:p>
    <w:p w14:paraId="28D6D7D7" w14:textId="77777777" w:rsidR="00B4350B" w:rsidRPr="00432930" w:rsidRDefault="00B4350B" w:rsidP="00B4350B">
      <w:pPr>
        <w:numPr>
          <w:ilvl w:val="0"/>
          <w:numId w:val="14"/>
        </w:numPr>
        <w:tabs>
          <w:tab w:val="left" w:pos="0"/>
          <w:tab w:val="left" w:pos="426"/>
        </w:tabs>
        <w:spacing w:after="0" w:line="240" w:lineRule="auto"/>
        <w:rPr>
          <w:rFonts w:ascii="Times New Roman" w:eastAsia="Times New Roman" w:hAnsi="Times New Roman" w:cs="Times New Roman"/>
          <w:noProof/>
          <w:lang w:val="lt-LT"/>
        </w:rPr>
      </w:pPr>
      <w:r w:rsidRPr="00432930">
        <w:rPr>
          <w:rFonts w:ascii="Times New Roman" w:eastAsia="Times New Roman" w:hAnsi="Times New Roman" w:cs="Times New Roman"/>
          <w:noProof/>
          <w:lang w:val="lt-LT"/>
        </w:rPr>
        <w:t>jeigu yra alergija ibuprofenui arba bet kuriai pagalbinei šio vaisto medžiagai (jos išvardytos 6 skyriuje);</w:t>
      </w:r>
    </w:p>
    <w:p w14:paraId="55231989" w14:textId="77777777" w:rsidR="00B4350B" w:rsidRPr="00432930" w:rsidRDefault="00B4350B" w:rsidP="00B4350B">
      <w:pPr>
        <w:numPr>
          <w:ilvl w:val="0"/>
          <w:numId w:val="14"/>
        </w:numPr>
        <w:tabs>
          <w:tab w:val="left" w:pos="0"/>
          <w:tab w:val="left" w:pos="426"/>
        </w:tabs>
        <w:spacing w:after="0" w:line="240" w:lineRule="auto"/>
        <w:rPr>
          <w:rFonts w:ascii="Times New Roman" w:eastAsia="Times New Roman" w:hAnsi="Times New Roman" w:cs="Times New Roman"/>
          <w:noProof/>
          <w:lang w:val="lt-LT"/>
        </w:rPr>
      </w:pPr>
      <w:r w:rsidRPr="00432930">
        <w:rPr>
          <w:rFonts w:ascii="Times New Roman" w:eastAsia="Times New Roman" w:hAnsi="Times New Roman" w:cs="Times New Roman"/>
          <w:noProof/>
          <w:lang w:val="lt-LT"/>
        </w:rPr>
        <w:t>jeigu anksčiau buvo acetilsalicilo rūgšties (aspirino) ar kitų panašių skausmą malšinančių vaistų (NVNU) vartojimo sukelti dusulys, astma, sloga, rankų ir (arba) veido patinimas;</w:t>
      </w:r>
    </w:p>
    <w:p w14:paraId="3E979315" w14:textId="77777777" w:rsidR="00B4350B" w:rsidRPr="00432930" w:rsidRDefault="00B4350B" w:rsidP="00B4350B">
      <w:pPr>
        <w:numPr>
          <w:ilvl w:val="0"/>
          <w:numId w:val="14"/>
        </w:numPr>
        <w:tabs>
          <w:tab w:val="left" w:pos="0"/>
          <w:tab w:val="left" w:pos="426"/>
        </w:tabs>
        <w:spacing w:after="0" w:line="240" w:lineRule="auto"/>
        <w:rPr>
          <w:rFonts w:ascii="Times New Roman" w:eastAsia="Times New Roman" w:hAnsi="Times New Roman" w:cs="Times New Roman"/>
          <w:noProof/>
          <w:lang w:val="lt-LT"/>
        </w:rPr>
      </w:pPr>
      <w:r w:rsidRPr="00432930">
        <w:rPr>
          <w:rFonts w:ascii="Times New Roman" w:eastAsia="Times New Roman" w:hAnsi="Times New Roman" w:cs="Times New Roman"/>
          <w:noProof/>
          <w:lang w:val="lt-LT"/>
        </w:rPr>
        <w:t>jeigu anksčiau buvo su NVNU vartojimu susiję kraujavimas iš virškinimo trakto ar virškinimo trakto perforacija;</w:t>
      </w:r>
    </w:p>
    <w:p w14:paraId="57F25F33" w14:textId="77777777" w:rsidR="00B4350B" w:rsidRPr="00432930" w:rsidRDefault="00B4350B" w:rsidP="00B4350B">
      <w:pPr>
        <w:numPr>
          <w:ilvl w:val="0"/>
          <w:numId w:val="14"/>
        </w:numPr>
        <w:tabs>
          <w:tab w:val="left" w:pos="0"/>
          <w:tab w:val="left" w:pos="426"/>
        </w:tabs>
        <w:spacing w:after="0" w:line="240" w:lineRule="auto"/>
        <w:rPr>
          <w:rFonts w:ascii="Times New Roman" w:eastAsia="Times New Roman" w:hAnsi="Times New Roman" w:cs="Times New Roman"/>
          <w:noProof/>
          <w:lang w:val="lt-LT"/>
        </w:rPr>
      </w:pPr>
      <w:r w:rsidRPr="00432930">
        <w:rPr>
          <w:rFonts w:ascii="Times New Roman" w:eastAsia="Times New Roman" w:hAnsi="Times New Roman" w:cs="Times New Roman"/>
          <w:noProof/>
          <w:lang w:val="lt-LT"/>
        </w:rPr>
        <w:t>jeigu pasireiškia esama ar buvusi skrandžio opa ar dvylikapirštės žarnos uždegimas (pepsinė opa) arba kraujavimas (du ar daugiau atskirų įrodytų išopėjimo ar kraujavimo epizodų);</w:t>
      </w:r>
    </w:p>
    <w:p w14:paraId="083B07D0" w14:textId="77777777" w:rsidR="00B4350B" w:rsidRPr="00432930" w:rsidRDefault="00B4350B" w:rsidP="00B4350B">
      <w:pPr>
        <w:numPr>
          <w:ilvl w:val="0"/>
          <w:numId w:val="14"/>
        </w:numPr>
        <w:tabs>
          <w:tab w:val="left" w:pos="0"/>
          <w:tab w:val="left" w:pos="426"/>
        </w:tabs>
        <w:spacing w:after="0" w:line="240" w:lineRule="auto"/>
        <w:rPr>
          <w:rFonts w:ascii="Times New Roman" w:eastAsia="Times New Roman" w:hAnsi="Times New Roman" w:cs="Times New Roman"/>
          <w:noProof/>
          <w:lang w:val="lt-LT"/>
        </w:rPr>
      </w:pPr>
      <w:r w:rsidRPr="00432930">
        <w:rPr>
          <w:rFonts w:ascii="Times New Roman" w:eastAsia="Times New Roman" w:hAnsi="Times New Roman" w:cs="Times New Roman"/>
          <w:noProof/>
          <w:lang w:val="lt-LT"/>
        </w:rPr>
        <w:t>jeigu yra sunkus kepenų</w:t>
      </w:r>
      <w:r w:rsidRPr="00432930">
        <w:rPr>
          <w:rFonts w:ascii="Times New Roman" w:hAnsi="Times New Roman" w:cs="Times New Roman"/>
          <w:lang w:val="lt-LT"/>
        </w:rPr>
        <w:t xml:space="preserve"> </w:t>
      </w:r>
      <w:r w:rsidRPr="00432930">
        <w:rPr>
          <w:rFonts w:ascii="Times New Roman" w:eastAsia="Times New Roman" w:hAnsi="Times New Roman" w:cs="Times New Roman"/>
          <w:noProof/>
          <w:lang w:val="lt-LT"/>
        </w:rPr>
        <w:t>nepakankamumas arba sunkus inkstų nepakankamumas;</w:t>
      </w:r>
    </w:p>
    <w:p w14:paraId="5BA779B2" w14:textId="77777777" w:rsidR="00B4350B" w:rsidRPr="00432930" w:rsidRDefault="00B4350B" w:rsidP="00B4350B">
      <w:pPr>
        <w:numPr>
          <w:ilvl w:val="0"/>
          <w:numId w:val="14"/>
        </w:numPr>
        <w:tabs>
          <w:tab w:val="left" w:pos="0"/>
          <w:tab w:val="left" w:pos="426"/>
        </w:tabs>
        <w:spacing w:after="0" w:line="240" w:lineRule="auto"/>
        <w:rPr>
          <w:rFonts w:ascii="Times New Roman" w:eastAsia="Times New Roman" w:hAnsi="Times New Roman" w:cs="Times New Roman"/>
          <w:noProof/>
          <w:lang w:val="lt-LT"/>
        </w:rPr>
      </w:pPr>
      <w:r w:rsidRPr="00432930">
        <w:rPr>
          <w:rFonts w:ascii="Times New Roman" w:eastAsia="Times New Roman" w:hAnsi="Times New Roman" w:cs="Times New Roman"/>
          <w:noProof/>
          <w:lang w:val="lt-LT"/>
        </w:rPr>
        <w:lastRenderedPageBreak/>
        <w:t>jeigu yra sunkus širdies nepakankamumas;</w:t>
      </w:r>
    </w:p>
    <w:p w14:paraId="42F49847" w14:textId="77777777" w:rsidR="00B4350B" w:rsidRPr="00432930" w:rsidRDefault="00B4350B" w:rsidP="00B4350B">
      <w:pPr>
        <w:numPr>
          <w:ilvl w:val="0"/>
          <w:numId w:val="14"/>
        </w:numPr>
        <w:tabs>
          <w:tab w:val="left" w:pos="0"/>
          <w:tab w:val="left" w:pos="426"/>
        </w:tabs>
        <w:spacing w:after="0" w:line="240" w:lineRule="auto"/>
        <w:rPr>
          <w:rFonts w:ascii="Times New Roman" w:eastAsia="Times New Roman" w:hAnsi="Times New Roman" w:cs="Times New Roman"/>
          <w:noProof/>
          <w:lang w:val="lt-LT"/>
        </w:rPr>
      </w:pPr>
      <w:r w:rsidRPr="00432930">
        <w:rPr>
          <w:rFonts w:ascii="Times New Roman" w:eastAsia="Times New Roman" w:hAnsi="Times New Roman" w:cs="Times New Roman"/>
          <w:noProof/>
          <w:lang w:val="lt-LT"/>
        </w:rPr>
        <w:t>jeigu yra kraujavimas į smegenis arba kitoks kraujavimas;</w:t>
      </w:r>
    </w:p>
    <w:p w14:paraId="3C82A3E0" w14:textId="77777777" w:rsidR="00B4350B" w:rsidRPr="00432930" w:rsidRDefault="00B4350B" w:rsidP="00B4350B">
      <w:pPr>
        <w:numPr>
          <w:ilvl w:val="0"/>
          <w:numId w:val="14"/>
        </w:numPr>
        <w:tabs>
          <w:tab w:val="left" w:pos="0"/>
          <w:tab w:val="left" w:pos="426"/>
        </w:tabs>
        <w:spacing w:after="0" w:line="240" w:lineRule="auto"/>
        <w:rPr>
          <w:rFonts w:ascii="Times New Roman" w:eastAsia="Times New Roman" w:hAnsi="Times New Roman" w:cs="Times New Roman"/>
          <w:noProof/>
          <w:lang w:val="lt-LT"/>
        </w:rPr>
      </w:pPr>
      <w:r w:rsidRPr="00432930">
        <w:rPr>
          <w:rFonts w:ascii="Times New Roman" w:eastAsia="Times New Roman" w:hAnsi="Times New Roman" w:cs="Times New Roman"/>
          <w:noProof/>
          <w:lang w:val="lt-LT"/>
        </w:rPr>
        <w:t>jeigu pasireiškia kraujo krešėjimo sutrikimų, kadangi ibuprofenas gali pailginti kraujavimo laiką;</w:t>
      </w:r>
    </w:p>
    <w:p w14:paraId="7AD5982C" w14:textId="77777777" w:rsidR="00B4350B" w:rsidRPr="00432930" w:rsidRDefault="00B4350B" w:rsidP="00B4350B">
      <w:pPr>
        <w:numPr>
          <w:ilvl w:val="0"/>
          <w:numId w:val="14"/>
        </w:numPr>
        <w:tabs>
          <w:tab w:val="left" w:pos="0"/>
          <w:tab w:val="left" w:pos="426"/>
        </w:tabs>
        <w:spacing w:after="0" w:line="240" w:lineRule="auto"/>
        <w:rPr>
          <w:rFonts w:ascii="Times New Roman" w:eastAsia="Times New Roman" w:hAnsi="Times New Roman" w:cs="Times New Roman"/>
          <w:noProof/>
          <w:lang w:val="lt-LT"/>
        </w:rPr>
      </w:pPr>
      <w:r w:rsidRPr="00432930">
        <w:rPr>
          <w:rFonts w:ascii="Times New Roman" w:eastAsia="Times New Roman" w:hAnsi="Times New Roman" w:cs="Times New Roman"/>
          <w:noProof/>
          <w:lang w:val="lt-LT"/>
        </w:rPr>
        <w:t>jeigu pasireiškia neaiškios kilmės kraujodaros sutrikimai;</w:t>
      </w:r>
    </w:p>
    <w:p w14:paraId="6F3BBAFB" w14:textId="77777777" w:rsidR="00B4350B" w:rsidRPr="00432930" w:rsidRDefault="00B4350B" w:rsidP="00B4350B">
      <w:pPr>
        <w:numPr>
          <w:ilvl w:val="0"/>
          <w:numId w:val="14"/>
        </w:numPr>
        <w:tabs>
          <w:tab w:val="left" w:pos="0"/>
          <w:tab w:val="left" w:pos="426"/>
        </w:tabs>
        <w:spacing w:after="0" w:line="240" w:lineRule="auto"/>
        <w:rPr>
          <w:rFonts w:ascii="Times New Roman" w:eastAsia="Times New Roman" w:hAnsi="Times New Roman" w:cs="Times New Roman"/>
          <w:noProof/>
          <w:lang w:val="lt-LT"/>
        </w:rPr>
      </w:pPr>
      <w:r w:rsidRPr="00432930">
        <w:rPr>
          <w:rFonts w:ascii="Times New Roman" w:eastAsia="Times New Roman" w:hAnsi="Times New Roman" w:cs="Times New Roman"/>
          <w:noProof/>
          <w:lang w:val="lt-LT"/>
        </w:rPr>
        <w:t>jeigu pasireiškė sunki dehidratacija (dėl vėmimo, viduriavimo ar nepakankamo skysčų vartojimo).</w:t>
      </w:r>
    </w:p>
    <w:p w14:paraId="618117B5" w14:textId="77777777" w:rsidR="00B4350B" w:rsidRPr="00432930" w:rsidRDefault="00B4350B" w:rsidP="00B4350B">
      <w:pPr>
        <w:tabs>
          <w:tab w:val="left" w:pos="0"/>
          <w:tab w:val="left" w:pos="426"/>
        </w:tabs>
        <w:spacing w:after="0" w:line="240" w:lineRule="auto"/>
        <w:rPr>
          <w:rFonts w:ascii="Times New Roman" w:eastAsia="Times New Roman" w:hAnsi="Times New Roman" w:cs="Times New Roman"/>
          <w:noProof/>
          <w:lang w:val="lt-LT"/>
        </w:rPr>
      </w:pPr>
    </w:p>
    <w:p w14:paraId="30776394"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eastAsia="lt-LT"/>
        </w:rPr>
      </w:pPr>
      <w:r w:rsidRPr="00432930">
        <w:rPr>
          <w:rFonts w:ascii="Times New Roman" w:eastAsia="Times New Roman" w:hAnsi="Times New Roman" w:cs="Times New Roman"/>
          <w:bCs/>
          <w:noProof/>
          <w:lang w:val="lt-LT" w:eastAsia="lt-LT"/>
        </w:rPr>
        <w:t>Suaugusieji, pradėdami vartoti šį vaistą, taip pat turėtų atkreipti dėmesį į aukščiau išvardintus veiksnius. Nėščiosioms negalima vartoti šio vaisto paskutinių trijų nėštumo mėnesių laikotarpiu.</w:t>
      </w:r>
    </w:p>
    <w:p w14:paraId="6F340306" w14:textId="77777777" w:rsidR="00B4350B" w:rsidRPr="00432930" w:rsidRDefault="00B4350B" w:rsidP="00B4350B">
      <w:pPr>
        <w:tabs>
          <w:tab w:val="left" w:pos="0"/>
          <w:tab w:val="left" w:pos="426"/>
        </w:tabs>
        <w:spacing w:after="0" w:line="240" w:lineRule="auto"/>
        <w:rPr>
          <w:rFonts w:ascii="Times New Roman" w:eastAsia="Times New Roman" w:hAnsi="Times New Roman" w:cs="Times New Roman"/>
          <w:noProof/>
          <w:lang w:val="lt-LT"/>
        </w:rPr>
      </w:pPr>
    </w:p>
    <w:p w14:paraId="3964EA5A" w14:textId="77777777" w:rsidR="00B4350B" w:rsidRPr="00145E94" w:rsidRDefault="00B4350B" w:rsidP="00B4350B">
      <w:pPr>
        <w:keepNext/>
        <w:tabs>
          <w:tab w:val="left" w:pos="0"/>
          <w:tab w:val="left" w:pos="567"/>
        </w:tabs>
        <w:spacing w:after="0" w:line="260" w:lineRule="exact"/>
        <w:jc w:val="both"/>
        <w:outlineLvl w:val="3"/>
        <w:rPr>
          <w:rFonts w:ascii="Times New Roman" w:hAnsi="Times New Roman" w:cs="Times New Roman"/>
          <w:b/>
          <w:lang w:val="lt-LT"/>
        </w:rPr>
      </w:pPr>
      <w:r w:rsidRPr="00987F92">
        <w:rPr>
          <w:rFonts w:ascii="Times New Roman" w:hAnsi="Times New Roman" w:cs="Times New Roman"/>
          <w:b/>
          <w:lang w:val="lt-LT"/>
        </w:rPr>
        <w:t xml:space="preserve">Įspėjimai ir atsargumo priemonės </w:t>
      </w:r>
    </w:p>
    <w:p w14:paraId="6F7F4B32" w14:textId="77777777" w:rsidR="00B4350B" w:rsidRDefault="00B4350B" w:rsidP="00B4350B">
      <w:pPr>
        <w:numPr>
          <w:ilvl w:val="12"/>
          <w:numId w:val="0"/>
        </w:numPr>
        <w:tabs>
          <w:tab w:val="left" w:pos="0"/>
        </w:tabs>
        <w:spacing w:after="0" w:line="240" w:lineRule="auto"/>
        <w:ind w:right="-2"/>
        <w:rPr>
          <w:rFonts w:ascii="Times New Roman" w:hAnsi="Times New Roman" w:cs="Times New Roman"/>
          <w:lang w:val="lt-LT"/>
        </w:rPr>
      </w:pPr>
      <w:r w:rsidRPr="00145E94">
        <w:rPr>
          <w:rFonts w:ascii="Times New Roman" w:hAnsi="Times New Roman" w:cs="Times New Roman"/>
          <w:lang w:val="lt-LT"/>
        </w:rPr>
        <w:t xml:space="preserve">Pasitarkite su gydytoju arba vaistininku, prieš pradėdami vartoti ar duoti savo vaikui </w:t>
      </w:r>
      <w:proofErr w:type="spellStart"/>
      <w:r w:rsidRPr="00145E94">
        <w:rPr>
          <w:rFonts w:ascii="Times New Roman" w:hAnsi="Times New Roman" w:cs="Times New Roman"/>
          <w:lang w:val="lt-LT"/>
        </w:rPr>
        <w:t>Nurofen</w:t>
      </w:r>
      <w:proofErr w:type="spellEnd"/>
      <w:r w:rsidRPr="00145E94">
        <w:rPr>
          <w:rFonts w:ascii="Times New Roman" w:hAnsi="Times New Roman" w:cs="Times New Roman"/>
          <w:lang w:val="lt-LT"/>
        </w:rPr>
        <w:t xml:space="preserve"> Forte </w:t>
      </w:r>
      <w:proofErr w:type="spellStart"/>
      <w:r w:rsidRPr="00145E94">
        <w:rPr>
          <w:rFonts w:ascii="Times New Roman" w:hAnsi="Times New Roman" w:cs="Times New Roman"/>
          <w:lang w:val="lt-LT"/>
        </w:rPr>
        <w:t>Orange</w:t>
      </w:r>
      <w:proofErr w:type="spellEnd"/>
      <w:r w:rsidRPr="00145E94">
        <w:rPr>
          <w:rFonts w:ascii="Times New Roman" w:hAnsi="Times New Roman" w:cs="Times New Roman"/>
          <w:lang w:val="lt-LT"/>
        </w:rPr>
        <w:t>:</w:t>
      </w:r>
    </w:p>
    <w:p w14:paraId="0174A877" w14:textId="77777777" w:rsidR="00B05E9B" w:rsidRPr="00B05E9B" w:rsidRDefault="00B05E9B" w:rsidP="00BD2383">
      <w:pPr>
        <w:pStyle w:val="Sraopastraipa"/>
        <w:widowControl w:val="0"/>
        <w:numPr>
          <w:ilvl w:val="0"/>
          <w:numId w:val="5"/>
        </w:numPr>
        <w:tabs>
          <w:tab w:val="left" w:pos="0"/>
          <w:tab w:val="left" w:pos="567"/>
        </w:tabs>
        <w:ind w:right="-2"/>
      </w:pPr>
      <w:r>
        <w:tab/>
        <w:t xml:space="preserve">jeigu </w:t>
      </w:r>
      <w:r w:rsidR="009E7265">
        <w:t xml:space="preserve">Jūsų vaikas </w:t>
      </w:r>
      <w:r w:rsidRPr="00AD70A4">
        <w:t>serga infekcine liga – žr. poskyrį su antrašte „Infekcijos“ toliau</w:t>
      </w:r>
      <w:r>
        <w:t>;</w:t>
      </w:r>
    </w:p>
    <w:p w14:paraId="736F94E6" w14:textId="77777777" w:rsidR="00B4350B" w:rsidRPr="00B217BF" w:rsidRDefault="00B4350B" w:rsidP="00B4350B">
      <w:pPr>
        <w:numPr>
          <w:ilvl w:val="0"/>
          <w:numId w:val="5"/>
        </w:numPr>
        <w:tabs>
          <w:tab w:val="left" w:pos="0"/>
        </w:tabs>
        <w:spacing w:after="0" w:line="220" w:lineRule="exact"/>
        <w:rPr>
          <w:rFonts w:ascii="Times New Roman" w:hAnsi="Times New Roman" w:cs="Times New Roman"/>
          <w:lang w:val="lt-LT"/>
        </w:rPr>
      </w:pPr>
      <w:r w:rsidRPr="00B217BF">
        <w:rPr>
          <w:rFonts w:ascii="Times New Roman" w:hAnsi="Times New Roman" w:cs="Times New Roman"/>
          <w:lang w:val="lt-LT"/>
        </w:rPr>
        <w:t xml:space="preserve">jeigu yra įgimtas </w:t>
      </w:r>
      <w:proofErr w:type="spellStart"/>
      <w:r w:rsidRPr="00B217BF">
        <w:rPr>
          <w:rFonts w:ascii="Times New Roman" w:hAnsi="Times New Roman" w:cs="Times New Roman"/>
          <w:lang w:val="lt-LT"/>
        </w:rPr>
        <w:t>porfirino</w:t>
      </w:r>
      <w:proofErr w:type="spellEnd"/>
      <w:r w:rsidRPr="00B217BF">
        <w:rPr>
          <w:rFonts w:ascii="Times New Roman" w:hAnsi="Times New Roman" w:cs="Times New Roman"/>
          <w:lang w:val="lt-LT"/>
        </w:rPr>
        <w:t xml:space="preserve"> metabolizmo sutrikimas (pavyzdžiui, ūminė </w:t>
      </w:r>
      <w:proofErr w:type="spellStart"/>
      <w:r w:rsidRPr="00B217BF">
        <w:rPr>
          <w:rFonts w:ascii="Times New Roman" w:hAnsi="Times New Roman" w:cs="Times New Roman"/>
          <w:lang w:val="lt-LT"/>
        </w:rPr>
        <w:t>intermisinė</w:t>
      </w:r>
      <w:proofErr w:type="spellEnd"/>
      <w:r w:rsidRPr="00B217BF">
        <w:rPr>
          <w:rFonts w:ascii="Times New Roman" w:hAnsi="Times New Roman" w:cs="Times New Roman"/>
          <w:lang w:val="lt-LT"/>
        </w:rPr>
        <w:t xml:space="preserve"> </w:t>
      </w:r>
      <w:proofErr w:type="spellStart"/>
      <w:r w:rsidRPr="00B217BF">
        <w:rPr>
          <w:rFonts w:ascii="Times New Roman" w:hAnsi="Times New Roman" w:cs="Times New Roman"/>
          <w:lang w:val="lt-LT"/>
        </w:rPr>
        <w:t>porfirija</w:t>
      </w:r>
      <w:proofErr w:type="spellEnd"/>
      <w:r w:rsidRPr="00B217BF">
        <w:rPr>
          <w:rFonts w:ascii="Times New Roman" w:hAnsi="Times New Roman" w:cs="Times New Roman"/>
          <w:lang w:val="lt-LT"/>
        </w:rPr>
        <w:t>);</w:t>
      </w:r>
    </w:p>
    <w:p w14:paraId="1AB03A30" w14:textId="77777777" w:rsidR="00B4350B" w:rsidRPr="00003949" w:rsidRDefault="00B4350B" w:rsidP="00B4350B">
      <w:pPr>
        <w:numPr>
          <w:ilvl w:val="0"/>
          <w:numId w:val="5"/>
        </w:numPr>
        <w:tabs>
          <w:tab w:val="left" w:pos="0"/>
        </w:tabs>
        <w:spacing w:after="0" w:line="220" w:lineRule="exact"/>
        <w:rPr>
          <w:rFonts w:ascii="Times New Roman" w:hAnsi="Times New Roman" w:cs="Times New Roman"/>
          <w:lang w:val="lt-LT"/>
        </w:rPr>
      </w:pPr>
      <w:r w:rsidRPr="00B217BF">
        <w:rPr>
          <w:rFonts w:ascii="Times New Roman" w:hAnsi="Times New Roman" w:cs="Times New Roman"/>
          <w:lang w:val="lt-LT"/>
        </w:rPr>
        <w:t>jeigu</w:t>
      </w:r>
      <w:r w:rsidRPr="00003949">
        <w:rPr>
          <w:rFonts w:ascii="Times New Roman" w:hAnsi="Times New Roman" w:cs="Times New Roman"/>
          <w:lang w:val="lt-LT"/>
        </w:rPr>
        <w:t xml:space="preserve"> yra kraujo krešėjimo sutrikimų;</w:t>
      </w:r>
    </w:p>
    <w:p w14:paraId="75B50166" w14:textId="77777777" w:rsidR="00B4350B" w:rsidRPr="00432930" w:rsidRDefault="00B4350B" w:rsidP="00B4350B">
      <w:pPr>
        <w:numPr>
          <w:ilvl w:val="0"/>
          <w:numId w:val="5"/>
        </w:numPr>
        <w:tabs>
          <w:tab w:val="left" w:pos="0"/>
          <w:tab w:val="left" w:pos="426"/>
        </w:tabs>
        <w:spacing w:after="0" w:line="240" w:lineRule="auto"/>
        <w:rPr>
          <w:rFonts w:ascii="Times New Roman" w:eastAsia="Times New Roman" w:hAnsi="Times New Roman" w:cs="Times New Roman"/>
          <w:noProof/>
          <w:lang w:val="lt-LT"/>
        </w:rPr>
      </w:pPr>
      <w:r w:rsidRPr="00432930">
        <w:rPr>
          <w:rFonts w:ascii="Times New Roman" w:eastAsia="Times New Roman" w:hAnsi="Times New Roman" w:cs="Times New Roman"/>
          <w:noProof/>
          <w:lang w:val="lt-LT"/>
        </w:rPr>
        <w:t>jeigu yra tam tikra odos liga (sisteminė raudonoji vilkligė – SRV arba mišri jungiamojo audinio liga);</w:t>
      </w:r>
    </w:p>
    <w:p w14:paraId="3C03AE93" w14:textId="77777777" w:rsidR="00B4350B" w:rsidRPr="00432930" w:rsidRDefault="00B4350B" w:rsidP="00B4350B">
      <w:pPr>
        <w:numPr>
          <w:ilvl w:val="0"/>
          <w:numId w:val="5"/>
        </w:numPr>
        <w:tabs>
          <w:tab w:val="left" w:pos="0"/>
          <w:tab w:val="left" w:pos="426"/>
        </w:tabs>
        <w:spacing w:after="0" w:line="240" w:lineRule="auto"/>
        <w:rPr>
          <w:rFonts w:ascii="Times New Roman" w:eastAsia="Times New Roman" w:hAnsi="Times New Roman" w:cs="Times New Roman"/>
          <w:noProof/>
          <w:lang w:val="lt-LT"/>
        </w:rPr>
      </w:pPr>
      <w:r w:rsidRPr="00432930">
        <w:rPr>
          <w:rFonts w:ascii="Times New Roman" w:eastAsia="Times New Roman" w:hAnsi="Times New Roman" w:cs="Times New Roman"/>
          <w:noProof/>
          <w:lang w:val="lt-LT"/>
        </w:rPr>
        <w:t>jeigu yra ar anksčiau buvo žarnų liga (opinis kolitas, Krono (</w:t>
      </w:r>
      <w:r w:rsidRPr="00432930">
        <w:rPr>
          <w:rFonts w:ascii="Times New Roman" w:eastAsia="Times New Roman" w:hAnsi="Times New Roman" w:cs="Times New Roman"/>
          <w:i/>
          <w:noProof/>
          <w:lang w:val="lt-LT"/>
        </w:rPr>
        <w:t>Crohn</w:t>
      </w:r>
      <w:r w:rsidRPr="00432930">
        <w:rPr>
          <w:rFonts w:ascii="Times New Roman" w:eastAsia="Times New Roman" w:hAnsi="Times New Roman" w:cs="Times New Roman"/>
          <w:noProof/>
          <w:lang w:val="lt-LT"/>
        </w:rPr>
        <w:t>) liga), kadangi šios ligos gali pablogėti;</w:t>
      </w:r>
    </w:p>
    <w:p w14:paraId="744D1571" w14:textId="77777777" w:rsidR="00B4350B" w:rsidRPr="00432930" w:rsidRDefault="00B4350B" w:rsidP="00B4350B">
      <w:pPr>
        <w:numPr>
          <w:ilvl w:val="0"/>
          <w:numId w:val="5"/>
        </w:numPr>
        <w:tabs>
          <w:tab w:val="left" w:pos="0"/>
          <w:tab w:val="left" w:pos="426"/>
        </w:tabs>
        <w:spacing w:after="0" w:line="240" w:lineRule="auto"/>
        <w:rPr>
          <w:rFonts w:ascii="Times New Roman" w:eastAsia="Times New Roman" w:hAnsi="Times New Roman" w:cs="Times New Roman"/>
          <w:noProof/>
          <w:lang w:val="lt-LT"/>
        </w:rPr>
      </w:pPr>
      <w:r w:rsidRPr="00432930">
        <w:rPr>
          <w:rFonts w:ascii="Times New Roman" w:eastAsia="Times New Roman" w:hAnsi="Times New Roman" w:cs="Times New Roman"/>
          <w:noProof/>
          <w:lang w:val="lt-LT"/>
        </w:rPr>
        <w:t>jeigu anksčiau buvo arba šiuo metu yra padidėjęs kraujospūdis ir (arba) širdies nepakankamumas;</w:t>
      </w:r>
    </w:p>
    <w:p w14:paraId="4C3C7A4C" w14:textId="77777777" w:rsidR="00B4350B" w:rsidRPr="00432930" w:rsidRDefault="00B4350B" w:rsidP="00B4350B">
      <w:pPr>
        <w:numPr>
          <w:ilvl w:val="0"/>
          <w:numId w:val="5"/>
        </w:numPr>
        <w:tabs>
          <w:tab w:val="left" w:pos="0"/>
          <w:tab w:val="left" w:pos="426"/>
        </w:tabs>
        <w:spacing w:after="0" w:line="240" w:lineRule="auto"/>
        <w:rPr>
          <w:rFonts w:ascii="Times New Roman" w:eastAsia="Times New Roman" w:hAnsi="Times New Roman" w:cs="Times New Roman"/>
          <w:noProof/>
          <w:lang w:val="lt-LT"/>
        </w:rPr>
      </w:pPr>
      <w:r w:rsidRPr="00432930">
        <w:rPr>
          <w:rFonts w:ascii="Times New Roman" w:eastAsia="Times New Roman" w:hAnsi="Times New Roman" w:cs="Times New Roman"/>
          <w:noProof/>
          <w:lang w:val="lt-LT"/>
        </w:rPr>
        <w:t>jeigu pablogėjo inkstų funkcija;</w:t>
      </w:r>
    </w:p>
    <w:p w14:paraId="472CA554" w14:textId="77777777" w:rsidR="00B4350B" w:rsidRPr="00432930" w:rsidRDefault="00B4350B" w:rsidP="00B4350B">
      <w:pPr>
        <w:numPr>
          <w:ilvl w:val="0"/>
          <w:numId w:val="5"/>
        </w:numPr>
        <w:tabs>
          <w:tab w:val="left" w:pos="0"/>
          <w:tab w:val="left" w:pos="426"/>
        </w:tabs>
        <w:spacing w:after="0" w:line="240" w:lineRule="auto"/>
        <w:rPr>
          <w:rFonts w:ascii="Times New Roman" w:eastAsia="Times New Roman" w:hAnsi="Times New Roman" w:cs="Times New Roman"/>
          <w:noProof/>
          <w:lang w:val="lt-LT"/>
        </w:rPr>
      </w:pPr>
      <w:r w:rsidRPr="00432930">
        <w:rPr>
          <w:rFonts w:ascii="Times New Roman" w:eastAsia="Times New Roman" w:hAnsi="Times New Roman" w:cs="Times New Roman"/>
          <w:noProof/>
          <w:lang w:val="lt-LT"/>
        </w:rPr>
        <w:t>jeigu buvo arba yra kepenų sutrikimų. Nurofen Forte Orange vartojant ilgai, reikia reguliariai tirti kepenų rodiklius, inkstų veiklą, taip pat kraujo dalelių skaičių;</w:t>
      </w:r>
    </w:p>
    <w:p w14:paraId="16CF5AB0" w14:textId="77777777" w:rsidR="00B4350B" w:rsidRPr="00432930" w:rsidRDefault="00B4350B" w:rsidP="00B4350B">
      <w:pPr>
        <w:numPr>
          <w:ilvl w:val="0"/>
          <w:numId w:val="5"/>
        </w:numPr>
        <w:tabs>
          <w:tab w:val="left" w:pos="0"/>
          <w:tab w:val="left" w:pos="426"/>
        </w:tabs>
        <w:spacing w:after="0" w:line="240" w:lineRule="auto"/>
        <w:rPr>
          <w:rFonts w:ascii="Times New Roman" w:eastAsia="Times New Roman" w:hAnsi="Times New Roman" w:cs="Times New Roman"/>
          <w:noProof/>
          <w:lang w:val="lt-LT"/>
        </w:rPr>
      </w:pPr>
      <w:r w:rsidRPr="00432930">
        <w:rPr>
          <w:rFonts w:ascii="Times New Roman" w:eastAsia="Times New Roman" w:hAnsi="Times New Roman" w:cs="Times New Roman"/>
          <w:noProof/>
          <w:lang w:val="lt-LT"/>
        </w:rPr>
        <w:t xml:space="preserve">reikalingas įspėjimas kartu vartojant vaistus, galinčius padidinti išopėjimo ar kraujavimo pavojų, pavyzdžiui geriamieji kortikosteroidai (prednizolonas), </w:t>
      </w:r>
      <w:r w:rsidRPr="00432930" w:rsidDel="000C0A01">
        <w:rPr>
          <w:rFonts w:ascii="Times New Roman" w:eastAsia="Times New Roman" w:hAnsi="Times New Roman" w:cs="Times New Roman"/>
          <w:noProof/>
          <w:lang w:val="lt-LT"/>
        </w:rPr>
        <w:t xml:space="preserve"> </w:t>
      </w:r>
      <w:r w:rsidRPr="00432930">
        <w:rPr>
          <w:rFonts w:ascii="Times New Roman" w:eastAsia="Times New Roman" w:hAnsi="Times New Roman" w:cs="Times New Roman"/>
          <w:noProof/>
          <w:lang w:val="lt-LT"/>
        </w:rPr>
        <w:t>kraują skystinantys vaistai kaip varfarinas, selektyvieji serotonino reabsorbcijos inhibitoriai (vaistai depresijai gydyti) ar antitrombocitiniai vaistai kaip acetilsalicilo rūgštis;</w:t>
      </w:r>
    </w:p>
    <w:p w14:paraId="2BD6DD3E" w14:textId="77777777" w:rsidR="00B4350B" w:rsidRPr="00432930" w:rsidRDefault="00B4350B" w:rsidP="00B4350B">
      <w:pPr>
        <w:numPr>
          <w:ilvl w:val="0"/>
          <w:numId w:val="5"/>
        </w:numPr>
        <w:tabs>
          <w:tab w:val="left" w:pos="0"/>
          <w:tab w:val="left" w:pos="426"/>
        </w:tabs>
        <w:spacing w:after="0" w:line="240" w:lineRule="auto"/>
        <w:rPr>
          <w:rFonts w:ascii="Times New Roman" w:eastAsia="Times New Roman" w:hAnsi="Times New Roman" w:cs="Times New Roman"/>
          <w:noProof/>
          <w:lang w:val="lt-LT"/>
        </w:rPr>
      </w:pPr>
      <w:r w:rsidRPr="00432930">
        <w:rPr>
          <w:rFonts w:ascii="Times New Roman" w:eastAsia="Times New Roman" w:hAnsi="Times New Roman" w:cs="Times New Roman"/>
          <w:noProof/>
          <w:lang w:val="lt-LT"/>
        </w:rPr>
        <w:t>jeigu vartojami kiti nesteroidiniai vaistai nuo uždegimo (NVNU) (įskaitant COX-2 inhibitorius, pavyzdžiui, celekoksibas ar etorikoksibas), reikia vengti vartoti kartu šiuos vaistus;</w:t>
      </w:r>
    </w:p>
    <w:p w14:paraId="6CF25C0D" w14:textId="77777777" w:rsidR="00B4350B" w:rsidRPr="00145E94" w:rsidRDefault="00B4350B" w:rsidP="00B4350B">
      <w:pPr>
        <w:numPr>
          <w:ilvl w:val="0"/>
          <w:numId w:val="5"/>
        </w:numPr>
        <w:tabs>
          <w:tab w:val="left" w:pos="0"/>
          <w:tab w:val="left" w:pos="567"/>
          <w:tab w:val="left" w:pos="5040"/>
        </w:tabs>
        <w:spacing w:after="0" w:line="240" w:lineRule="auto"/>
        <w:contextualSpacing/>
        <w:jc w:val="both"/>
        <w:rPr>
          <w:rFonts w:ascii="Times New Roman" w:hAnsi="Times New Roman" w:cs="Times New Roman"/>
          <w:lang w:val="lt-LT"/>
        </w:rPr>
      </w:pPr>
      <w:r w:rsidRPr="00987F92">
        <w:rPr>
          <w:rFonts w:ascii="Times New Roman" w:hAnsi="Times New Roman" w:cs="Times New Roman"/>
          <w:lang w:val="lt-LT"/>
        </w:rPr>
        <w:t xml:space="preserve">  nepageidaujamas poveikis gali sumažėti, vartojant mažiausią veiksmingą vaisto dozę trumpiausią laiką, būtiną simptomų kontrolei;</w:t>
      </w:r>
    </w:p>
    <w:p w14:paraId="28C25855" w14:textId="77777777" w:rsidR="00B4350B" w:rsidRPr="00432930" w:rsidRDefault="00B4350B" w:rsidP="00B4350B">
      <w:pPr>
        <w:numPr>
          <w:ilvl w:val="0"/>
          <w:numId w:val="5"/>
        </w:numPr>
        <w:tabs>
          <w:tab w:val="left" w:pos="0"/>
          <w:tab w:val="left" w:pos="426"/>
        </w:tabs>
        <w:spacing w:after="0" w:line="240" w:lineRule="auto"/>
        <w:rPr>
          <w:rFonts w:ascii="Times New Roman" w:eastAsia="Times New Roman" w:hAnsi="Times New Roman" w:cs="Times New Roman"/>
          <w:noProof/>
          <w:lang w:val="lt-LT"/>
        </w:rPr>
      </w:pPr>
      <w:r w:rsidRPr="00432930">
        <w:rPr>
          <w:rFonts w:ascii="Times New Roman" w:eastAsia="Times New Roman" w:hAnsi="Times New Roman" w:cs="Times New Roman"/>
          <w:noProof/>
          <w:lang w:val="lt-LT"/>
        </w:rPr>
        <w:t>paprastai nuolatinis vaistų nuo skausmo vartojimas gali sukelti rimtų inkstų pažeidimų. Ši rizika padidėja dėl fizinio aktyvumo, kuris gali sukelti didesnį elektrolitų ir vandens netekimą. Todėl reikėtų vengti per didelio fizinio aktyvumo;</w:t>
      </w:r>
    </w:p>
    <w:p w14:paraId="42C3873A" w14:textId="5C6BBE35" w:rsidR="00B4350B" w:rsidRPr="00432930" w:rsidRDefault="00B4350B" w:rsidP="00B4350B">
      <w:pPr>
        <w:numPr>
          <w:ilvl w:val="0"/>
          <w:numId w:val="5"/>
        </w:numPr>
        <w:tabs>
          <w:tab w:val="left" w:pos="0"/>
          <w:tab w:val="left" w:pos="426"/>
        </w:tabs>
        <w:spacing w:after="0" w:line="240" w:lineRule="auto"/>
        <w:rPr>
          <w:rFonts w:ascii="Times New Roman" w:eastAsia="Times New Roman" w:hAnsi="Times New Roman" w:cs="Times New Roman"/>
          <w:noProof/>
          <w:lang w:val="lt-LT"/>
        </w:rPr>
      </w:pPr>
      <w:r w:rsidRPr="00432930">
        <w:rPr>
          <w:rFonts w:ascii="Times New Roman" w:eastAsia="Times New Roman" w:hAnsi="Times New Roman" w:cs="Times New Roman"/>
          <w:noProof/>
          <w:lang w:val="lt-LT"/>
        </w:rPr>
        <w:t>ilgai vartojant bet kokius nuskausminamuosius galvos skausmui gydyti, galvos skausmas gali tik sustiprėti. Taip atsitikus ar esant bent mažiausiam įtarimui, būtina gydytojo konsultacija ir gydymo nutraukimas. Galvos skausmo, susijusio su ilgu vaistų vartojimu, diagnozė gali būti įtariama pacientams, kurie dažnai arba netgi kasdien patiria galvos skausmą, nepaisant (ar dėl) vaistų nuo galvos skausmo vartojimo;</w:t>
      </w:r>
    </w:p>
    <w:p w14:paraId="62278772" w14:textId="77777777" w:rsidR="00B4350B" w:rsidRPr="00432930" w:rsidRDefault="00B4350B" w:rsidP="00B4350B">
      <w:pPr>
        <w:numPr>
          <w:ilvl w:val="0"/>
          <w:numId w:val="5"/>
        </w:numPr>
        <w:tabs>
          <w:tab w:val="left" w:pos="0"/>
          <w:tab w:val="left" w:pos="426"/>
        </w:tabs>
        <w:spacing w:after="0" w:line="240" w:lineRule="auto"/>
        <w:rPr>
          <w:rFonts w:ascii="Times New Roman" w:eastAsia="Times New Roman" w:hAnsi="Times New Roman" w:cs="Times New Roman"/>
          <w:noProof/>
          <w:lang w:val="lt-LT"/>
        </w:rPr>
      </w:pPr>
      <w:r w:rsidRPr="00432930">
        <w:rPr>
          <w:rFonts w:ascii="Times New Roman" w:eastAsia="Times New Roman" w:hAnsi="Times New Roman" w:cs="Times New Roman"/>
          <w:noProof/>
          <w:lang w:val="lt-LT"/>
        </w:rPr>
        <w:t>buvo pasireiškusi arba yra astma ar kitos alerginės reakcijos, dėl kurių gali pasireikšti dusulys;</w:t>
      </w:r>
    </w:p>
    <w:p w14:paraId="21841647" w14:textId="77777777" w:rsidR="00B4350B" w:rsidRPr="00432930" w:rsidRDefault="00B4350B" w:rsidP="00B4350B">
      <w:pPr>
        <w:numPr>
          <w:ilvl w:val="0"/>
          <w:numId w:val="5"/>
        </w:numPr>
        <w:tabs>
          <w:tab w:val="left" w:pos="0"/>
          <w:tab w:val="left" w:pos="426"/>
        </w:tabs>
        <w:spacing w:after="0" w:line="240" w:lineRule="auto"/>
        <w:rPr>
          <w:rFonts w:ascii="Times New Roman" w:eastAsia="Times New Roman" w:hAnsi="Times New Roman" w:cs="Times New Roman"/>
          <w:noProof/>
          <w:lang w:val="lt-LT"/>
        </w:rPr>
      </w:pPr>
      <w:r w:rsidRPr="00432930">
        <w:rPr>
          <w:rFonts w:ascii="Times New Roman" w:eastAsia="Times New Roman" w:hAnsi="Times New Roman" w:cs="Times New Roman"/>
          <w:noProof/>
          <w:lang w:val="lt-LT"/>
        </w:rPr>
        <w:t>jeigu yra šienligė, nosies polipai arba lėtinių obstrukcinių kvėpavimo sutrikimų, nes dėl to padidėja alerginių reakcijų rizika. Jos gali pasireikšti kaip astmos priepuoliai (kitaip analgetinė astma), Kvinkės (</w:t>
      </w:r>
      <w:r w:rsidRPr="00432930">
        <w:rPr>
          <w:rFonts w:ascii="Times New Roman" w:eastAsia="Times New Roman" w:hAnsi="Times New Roman" w:cs="Times New Roman"/>
          <w:i/>
          <w:noProof/>
          <w:lang w:val="lt-LT"/>
        </w:rPr>
        <w:t>Quincke</w:t>
      </w:r>
      <w:r w:rsidRPr="00432930">
        <w:rPr>
          <w:rFonts w:ascii="Times New Roman" w:eastAsia="Times New Roman" w:hAnsi="Times New Roman" w:cs="Times New Roman"/>
          <w:noProof/>
          <w:lang w:val="lt-LT"/>
        </w:rPr>
        <w:t>)</w:t>
      </w:r>
      <w:r w:rsidRPr="00432930">
        <w:rPr>
          <w:rFonts w:ascii="Times New Roman" w:eastAsia="Times New Roman" w:hAnsi="Times New Roman" w:cs="Times New Roman"/>
          <w:i/>
          <w:noProof/>
          <w:lang w:val="lt-LT"/>
        </w:rPr>
        <w:t xml:space="preserve"> </w:t>
      </w:r>
      <w:r w:rsidRPr="00432930">
        <w:rPr>
          <w:rFonts w:ascii="Times New Roman" w:eastAsia="Times New Roman" w:hAnsi="Times New Roman" w:cs="Times New Roman"/>
          <w:noProof/>
          <w:lang w:val="lt-LT"/>
        </w:rPr>
        <w:t>edema ar dilgėlinė;</w:t>
      </w:r>
    </w:p>
    <w:p w14:paraId="635770EA" w14:textId="77777777" w:rsidR="00B4350B" w:rsidRPr="00145E94" w:rsidRDefault="00B4350B" w:rsidP="00B4350B">
      <w:pPr>
        <w:numPr>
          <w:ilvl w:val="0"/>
          <w:numId w:val="5"/>
        </w:numPr>
        <w:tabs>
          <w:tab w:val="left" w:pos="0"/>
          <w:tab w:val="left" w:pos="426"/>
        </w:tabs>
        <w:spacing w:after="0" w:line="240" w:lineRule="auto"/>
        <w:rPr>
          <w:rFonts w:ascii="Times New Roman" w:eastAsia="Times New Roman" w:hAnsi="Times New Roman" w:cs="Times New Roman"/>
          <w:noProof/>
          <w:lang w:val="lt-LT"/>
        </w:rPr>
      </w:pPr>
      <w:r w:rsidRPr="00145E94">
        <w:rPr>
          <w:rFonts w:ascii="Times New Roman" w:eastAsia="Times New Roman" w:hAnsi="Times New Roman" w:cs="Times New Roman"/>
          <w:noProof/>
          <w:lang w:val="lt-LT"/>
        </w:rPr>
        <w:t>sergant vėjaraupiais, rekomenduojama nevartoti Nurofen Forte Orange geriamosios suspensijos;</w:t>
      </w:r>
    </w:p>
    <w:p w14:paraId="2C93BA05" w14:textId="77777777" w:rsidR="00B4350B" w:rsidRPr="00145E94" w:rsidRDefault="00B4350B" w:rsidP="00B4350B">
      <w:pPr>
        <w:numPr>
          <w:ilvl w:val="0"/>
          <w:numId w:val="5"/>
        </w:numPr>
        <w:tabs>
          <w:tab w:val="left" w:pos="0"/>
          <w:tab w:val="left" w:pos="426"/>
        </w:tabs>
        <w:spacing w:after="0" w:line="240" w:lineRule="auto"/>
        <w:rPr>
          <w:rFonts w:ascii="Times New Roman" w:eastAsia="Times New Roman" w:hAnsi="Times New Roman" w:cs="Times New Roman"/>
          <w:noProof/>
          <w:lang w:val="lt-LT"/>
        </w:rPr>
      </w:pPr>
      <w:r w:rsidRPr="00145E94">
        <w:rPr>
          <w:rFonts w:ascii="Times New Roman" w:eastAsia="Times New Roman" w:hAnsi="Times New Roman" w:cs="Times New Roman"/>
          <w:noProof/>
          <w:lang w:val="lt-LT"/>
        </w:rPr>
        <w:t>jeigu patyrėte didelę chirurginę operaciją, nes medicininė priežiūra šiuo atveju yra būtina;</w:t>
      </w:r>
    </w:p>
    <w:p w14:paraId="3A5412B4" w14:textId="77777777" w:rsidR="00B4350B" w:rsidRPr="00145E94" w:rsidRDefault="00B4350B" w:rsidP="00B4350B">
      <w:pPr>
        <w:numPr>
          <w:ilvl w:val="0"/>
          <w:numId w:val="5"/>
        </w:numPr>
        <w:tabs>
          <w:tab w:val="left" w:pos="0"/>
          <w:tab w:val="left" w:pos="426"/>
        </w:tabs>
        <w:spacing w:after="0" w:line="240" w:lineRule="auto"/>
        <w:rPr>
          <w:rFonts w:ascii="Times New Roman" w:eastAsia="Times New Roman" w:hAnsi="Times New Roman" w:cs="Times New Roman"/>
          <w:noProof/>
          <w:lang w:val="lt-LT"/>
        </w:rPr>
      </w:pPr>
      <w:r w:rsidRPr="00145E94">
        <w:rPr>
          <w:rFonts w:ascii="Times New Roman" w:eastAsia="Times New Roman" w:hAnsi="Times New Roman" w:cs="Times New Roman"/>
          <w:noProof/>
          <w:lang w:val="lt-LT"/>
        </w:rPr>
        <w:t>jeigu praradote daug skysčių, kadangi gali padidėti inkstų sutrikimų rizika skysčius praradusiems pacientams</w:t>
      </w:r>
      <w:r w:rsidR="00665795">
        <w:rPr>
          <w:rFonts w:ascii="Times New Roman" w:eastAsia="Times New Roman" w:hAnsi="Times New Roman" w:cs="Times New Roman"/>
          <w:noProof/>
          <w:lang w:val="lt-LT"/>
        </w:rPr>
        <w:t>.</w:t>
      </w:r>
    </w:p>
    <w:p w14:paraId="465E68C5" w14:textId="77777777" w:rsidR="00B4350B" w:rsidRPr="00B67C02" w:rsidRDefault="00B4350B" w:rsidP="00B4350B">
      <w:pPr>
        <w:tabs>
          <w:tab w:val="left" w:pos="0"/>
          <w:tab w:val="left" w:pos="567"/>
        </w:tabs>
        <w:spacing w:after="0" w:line="240" w:lineRule="auto"/>
        <w:rPr>
          <w:rFonts w:ascii="Times New Roman" w:hAnsi="Times New Roman" w:cs="Times New Roman"/>
          <w:lang w:val="lt-LT"/>
        </w:rPr>
      </w:pPr>
    </w:p>
    <w:p w14:paraId="2EE61E31" w14:textId="77777777" w:rsidR="00B05E9B" w:rsidRPr="00BD2383" w:rsidRDefault="00B05E9B" w:rsidP="00B05E9B">
      <w:pPr>
        <w:autoSpaceDE w:val="0"/>
        <w:autoSpaceDN w:val="0"/>
        <w:adjustRightInd w:val="0"/>
        <w:spacing w:after="0" w:line="240" w:lineRule="auto"/>
        <w:rPr>
          <w:rFonts w:ascii="Times New Roman" w:hAnsi="Times New Roman" w:cs="Times New Roman"/>
          <w:i/>
          <w:color w:val="000000"/>
          <w:lang w:val="lt-LT"/>
        </w:rPr>
      </w:pPr>
      <w:r w:rsidRPr="00BD2383">
        <w:rPr>
          <w:rFonts w:ascii="Times New Roman" w:hAnsi="Times New Roman" w:cs="Times New Roman"/>
          <w:i/>
          <w:color w:val="000000"/>
          <w:lang w:val="lt-LT"/>
        </w:rPr>
        <w:t xml:space="preserve">Infekcijos </w:t>
      </w:r>
    </w:p>
    <w:p w14:paraId="4D21025C" w14:textId="77777777" w:rsidR="00B05E9B" w:rsidRPr="00A108D7" w:rsidRDefault="00B05E9B" w:rsidP="00B05E9B">
      <w:pPr>
        <w:widowControl w:val="0"/>
        <w:spacing w:after="0" w:line="240" w:lineRule="auto"/>
        <w:rPr>
          <w:rFonts w:ascii="Times New Roman" w:hAnsi="Times New Roman" w:cs="Times New Roman"/>
          <w:color w:val="000000"/>
          <w:lang w:val="lt-LT"/>
        </w:rPr>
      </w:pPr>
      <w:proofErr w:type="spellStart"/>
      <w:r w:rsidRPr="00A108D7">
        <w:rPr>
          <w:rFonts w:ascii="Times New Roman" w:hAnsi="Times New Roman" w:cs="Times New Roman"/>
          <w:color w:val="000000"/>
          <w:lang w:val="lt-LT"/>
        </w:rPr>
        <w:t>Nurofen</w:t>
      </w:r>
      <w:proofErr w:type="spellEnd"/>
      <w:r w:rsidRPr="00A108D7">
        <w:rPr>
          <w:rFonts w:ascii="Times New Roman" w:hAnsi="Times New Roman" w:cs="Times New Roman"/>
          <w:color w:val="000000"/>
          <w:lang w:val="lt-LT"/>
        </w:rPr>
        <w:t xml:space="preserve"> </w:t>
      </w:r>
      <w:r>
        <w:rPr>
          <w:rFonts w:ascii="Times New Roman" w:hAnsi="Times New Roman" w:cs="Times New Roman"/>
          <w:color w:val="000000"/>
          <w:lang w:val="lt-LT"/>
        </w:rPr>
        <w:t xml:space="preserve">Forte </w:t>
      </w:r>
      <w:proofErr w:type="spellStart"/>
      <w:r w:rsidRPr="00A108D7">
        <w:rPr>
          <w:rFonts w:ascii="Times New Roman" w:hAnsi="Times New Roman" w:cs="Times New Roman"/>
          <w:color w:val="000000"/>
          <w:lang w:val="lt-LT"/>
        </w:rPr>
        <w:t>Orange</w:t>
      </w:r>
      <w:proofErr w:type="spellEnd"/>
      <w:r w:rsidRPr="00A108D7">
        <w:rPr>
          <w:rFonts w:ascii="Times New Roman" w:hAnsi="Times New Roman" w:cs="Times New Roman"/>
          <w:color w:val="000000"/>
          <w:lang w:val="lt-LT"/>
        </w:rPr>
        <w:t xml:space="preserve"> gali paslėpti tokius infekcijų požymius kaip karščiavimas ir skausmas. Todėl gali būti, kad vartojant </w:t>
      </w:r>
      <w:proofErr w:type="spellStart"/>
      <w:r w:rsidRPr="00A108D7">
        <w:rPr>
          <w:rFonts w:ascii="Times New Roman" w:hAnsi="Times New Roman" w:cs="Times New Roman"/>
          <w:color w:val="000000"/>
          <w:lang w:val="lt-LT"/>
        </w:rPr>
        <w:t>Nurofen</w:t>
      </w:r>
      <w:proofErr w:type="spellEnd"/>
      <w:r w:rsidRPr="00A108D7">
        <w:rPr>
          <w:rFonts w:ascii="Times New Roman" w:hAnsi="Times New Roman" w:cs="Times New Roman"/>
          <w:color w:val="000000"/>
          <w:lang w:val="lt-LT"/>
        </w:rPr>
        <w:t xml:space="preserve"> </w:t>
      </w:r>
      <w:r>
        <w:rPr>
          <w:rFonts w:ascii="Times New Roman" w:hAnsi="Times New Roman" w:cs="Times New Roman"/>
          <w:color w:val="000000"/>
          <w:lang w:val="lt-LT"/>
        </w:rPr>
        <w:t xml:space="preserve">Forte </w:t>
      </w:r>
      <w:proofErr w:type="spellStart"/>
      <w:r w:rsidRPr="00A108D7">
        <w:rPr>
          <w:rFonts w:ascii="Times New Roman" w:hAnsi="Times New Roman" w:cs="Times New Roman"/>
          <w:color w:val="000000"/>
          <w:lang w:val="lt-LT"/>
        </w:rPr>
        <w:t>Orange</w:t>
      </w:r>
      <w:proofErr w:type="spellEnd"/>
      <w:r w:rsidRPr="00A108D7">
        <w:rPr>
          <w:rFonts w:ascii="Times New Roman" w:hAnsi="Times New Roman" w:cs="Times New Roman"/>
          <w:color w:val="000000"/>
          <w:lang w:val="lt-LT"/>
        </w:rPr>
        <w:t xml:space="preserve">, gali būti vėluojama pradėti tinkamą gydymą, o dėl to gali padidėti komplikacijų rizika. Tokių atvejų nustatyta gydant bakterijų sukeltą pneumoniją ir su vėjaraupiais susijusias bakterines odos infekcijas. Jeigu vartojate šį vaistą sirgdami infekcine liga ir Jums </w:t>
      </w:r>
      <w:r w:rsidRPr="00A108D7">
        <w:rPr>
          <w:rFonts w:ascii="Times New Roman" w:hAnsi="Times New Roman" w:cs="Times New Roman"/>
          <w:color w:val="000000"/>
          <w:lang w:val="lt-LT"/>
        </w:rPr>
        <w:lastRenderedPageBreak/>
        <w:t xml:space="preserve">pasireiškiantys infekcijos simptomai neišnyksta arba sunkėja, nedelsdami pasitarkite su gydytoju. </w:t>
      </w:r>
    </w:p>
    <w:p w14:paraId="066464FB" w14:textId="77777777" w:rsidR="00B05E9B" w:rsidRDefault="00B05E9B" w:rsidP="00B4350B">
      <w:pPr>
        <w:widowControl w:val="0"/>
        <w:tabs>
          <w:tab w:val="left" w:pos="540"/>
          <w:tab w:val="left" w:pos="1440"/>
        </w:tabs>
        <w:spacing w:after="0" w:line="240" w:lineRule="auto"/>
        <w:rPr>
          <w:rFonts w:ascii="Times New Roman" w:eastAsia="Times New Roman" w:hAnsi="Times New Roman" w:cs="Times New Roman"/>
          <w:bCs/>
          <w:i/>
          <w:lang w:val="lt-LT"/>
        </w:rPr>
      </w:pPr>
    </w:p>
    <w:p w14:paraId="5482B7B1" w14:textId="77777777" w:rsidR="00B4350B" w:rsidRPr="00B67C02" w:rsidRDefault="00B4350B" w:rsidP="00B4350B">
      <w:pPr>
        <w:widowControl w:val="0"/>
        <w:tabs>
          <w:tab w:val="left" w:pos="540"/>
          <w:tab w:val="left" w:pos="1440"/>
        </w:tabs>
        <w:spacing w:after="0" w:line="240" w:lineRule="auto"/>
        <w:rPr>
          <w:rFonts w:ascii="Times New Roman" w:eastAsia="Times New Roman" w:hAnsi="Times New Roman" w:cs="Times New Roman"/>
          <w:bCs/>
          <w:i/>
          <w:lang w:val="lt-LT"/>
        </w:rPr>
      </w:pPr>
      <w:r w:rsidRPr="00B67C02">
        <w:rPr>
          <w:rFonts w:ascii="Times New Roman" w:eastAsia="Times New Roman" w:hAnsi="Times New Roman" w:cs="Times New Roman"/>
          <w:bCs/>
          <w:i/>
          <w:lang w:val="lt-LT"/>
        </w:rPr>
        <w:t xml:space="preserve">Odos reakcijos </w:t>
      </w:r>
    </w:p>
    <w:p w14:paraId="35CDD838" w14:textId="67C209EF" w:rsidR="00B4350B" w:rsidRPr="00B67C02" w:rsidRDefault="006C5566" w:rsidP="00B4350B">
      <w:pPr>
        <w:tabs>
          <w:tab w:val="left" w:pos="0"/>
          <w:tab w:val="left" w:pos="567"/>
        </w:tabs>
        <w:spacing w:after="0" w:line="240" w:lineRule="auto"/>
        <w:rPr>
          <w:rFonts w:ascii="Times New Roman" w:hAnsi="Times New Roman" w:cs="Times New Roman"/>
          <w:color w:val="000000"/>
          <w:lang w:val="lt-LT"/>
        </w:rPr>
      </w:pPr>
      <w:r>
        <w:rPr>
          <w:rFonts w:ascii="Times New Roman" w:hAnsi="Times New Roman" w:cs="Times New Roman"/>
          <w:color w:val="000000"/>
          <w:lang w:val="lt-LT"/>
        </w:rPr>
        <w:t xml:space="preserve">Gydant </w:t>
      </w:r>
      <w:proofErr w:type="spellStart"/>
      <w:r>
        <w:rPr>
          <w:rFonts w:ascii="Times New Roman" w:hAnsi="Times New Roman" w:cs="Times New Roman"/>
          <w:color w:val="000000"/>
          <w:lang w:val="lt-LT"/>
        </w:rPr>
        <w:t>ibuprofenu</w:t>
      </w:r>
      <w:proofErr w:type="spellEnd"/>
      <w:r w:rsidR="00B4350B" w:rsidRPr="00B67C02">
        <w:rPr>
          <w:rFonts w:ascii="Times New Roman" w:hAnsi="Times New Roman" w:cs="Times New Roman"/>
          <w:color w:val="000000"/>
          <w:lang w:val="lt-LT"/>
        </w:rPr>
        <w:t xml:space="preserve"> buvo pranešta apie sunkias odos reakcijas</w:t>
      </w:r>
      <w:r>
        <w:rPr>
          <w:rFonts w:ascii="Times New Roman" w:hAnsi="Times New Roman" w:cs="Times New Roman"/>
          <w:color w:val="000000"/>
          <w:lang w:val="lt-LT"/>
        </w:rPr>
        <w:t xml:space="preserve">, įskaitant </w:t>
      </w:r>
      <w:proofErr w:type="spellStart"/>
      <w:r>
        <w:rPr>
          <w:rFonts w:ascii="Times New Roman" w:hAnsi="Times New Roman" w:cs="Times New Roman"/>
          <w:color w:val="000000"/>
          <w:lang w:val="lt-LT"/>
        </w:rPr>
        <w:t>eksfoliacinį</w:t>
      </w:r>
      <w:proofErr w:type="spellEnd"/>
      <w:r>
        <w:rPr>
          <w:rFonts w:ascii="Times New Roman" w:hAnsi="Times New Roman" w:cs="Times New Roman"/>
          <w:color w:val="000000"/>
          <w:lang w:val="lt-LT"/>
        </w:rPr>
        <w:t xml:space="preserve"> dermatitą, daugiaformę </w:t>
      </w:r>
      <w:proofErr w:type="spellStart"/>
      <w:r>
        <w:rPr>
          <w:rFonts w:ascii="Times New Roman" w:hAnsi="Times New Roman" w:cs="Times New Roman"/>
          <w:color w:val="000000"/>
          <w:lang w:val="lt-LT"/>
        </w:rPr>
        <w:t>eritemą</w:t>
      </w:r>
      <w:proofErr w:type="spellEnd"/>
      <w:r>
        <w:rPr>
          <w:rFonts w:ascii="Times New Roman" w:hAnsi="Times New Roman" w:cs="Times New Roman"/>
          <w:color w:val="000000"/>
          <w:lang w:val="lt-LT"/>
        </w:rPr>
        <w:t xml:space="preserve">, </w:t>
      </w:r>
      <w:proofErr w:type="spellStart"/>
      <w:r>
        <w:rPr>
          <w:rFonts w:ascii="Times New Roman" w:hAnsi="Times New Roman" w:cs="Times New Roman"/>
          <w:color w:val="000000"/>
          <w:lang w:val="lt-LT"/>
        </w:rPr>
        <w:t>Stivenso</w:t>
      </w:r>
      <w:proofErr w:type="spellEnd"/>
      <w:r>
        <w:rPr>
          <w:rFonts w:ascii="Times New Roman" w:hAnsi="Times New Roman" w:cs="Times New Roman"/>
          <w:color w:val="000000"/>
          <w:lang w:val="lt-LT"/>
        </w:rPr>
        <w:t xml:space="preserve">-Džonsono sindromą, toksinę epidermio </w:t>
      </w:r>
      <w:proofErr w:type="spellStart"/>
      <w:r>
        <w:rPr>
          <w:rFonts w:ascii="Times New Roman" w:hAnsi="Times New Roman" w:cs="Times New Roman"/>
          <w:color w:val="000000"/>
          <w:lang w:val="lt-LT"/>
        </w:rPr>
        <w:t>nekrolizę</w:t>
      </w:r>
      <w:proofErr w:type="spellEnd"/>
      <w:r>
        <w:rPr>
          <w:rFonts w:ascii="Times New Roman" w:hAnsi="Times New Roman" w:cs="Times New Roman"/>
          <w:color w:val="000000"/>
          <w:lang w:val="lt-LT"/>
        </w:rPr>
        <w:t>, vaist</w:t>
      </w:r>
      <w:r w:rsidR="00531375">
        <w:rPr>
          <w:rFonts w:ascii="Times New Roman" w:hAnsi="Times New Roman" w:cs="Times New Roman"/>
          <w:color w:val="000000"/>
          <w:lang w:val="lt-LT"/>
        </w:rPr>
        <w:t>o</w:t>
      </w:r>
      <w:r>
        <w:rPr>
          <w:rFonts w:ascii="Times New Roman" w:hAnsi="Times New Roman" w:cs="Times New Roman"/>
          <w:color w:val="000000"/>
          <w:lang w:val="lt-LT"/>
        </w:rPr>
        <w:t xml:space="preserve"> reakciją su </w:t>
      </w:r>
      <w:proofErr w:type="spellStart"/>
      <w:r>
        <w:rPr>
          <w:rFonts w:ascii="Times New Roman" w:hAnsi="Times New Roman" w:cs="Times New Roman"/>
          <w:color w:val="000000"/>
          <w:lang w:val="lt-LT"/>
        </w:rPr>
        <w:t>eozinofilija</w:t>
      </w:r>
      <w:proofErr w:type="spellEnd"/>
      <w:r>
        <w:rPr>
          <w:rFonts w:ascii="Times New Roman" w:hAnsi="Times New Roman" w:cs="Times New Roman"/>
          <w:color w:val="000000"/>
          <w:lang w:val="lt-LT"/>
        </w:rPr>
        <w:t xml:space="preserve"> ir sisteminiais simptomais (VRESS), ūminę </w:t>
      </w:r>
      <w:proofErr w:type="spellStart"/>
      <w:r>
        <w:rPr>
          <w:rFonts w:ascii="Times New Roman" w:hAnsi="Times New Roman" w:cs="Times New Roman"/>
          <w:color w:val="000000"/>
          <w:lang w:val="lt-LT"/>
        </w:rPr>
        <w:t>generalizuotą</w:t>
      </w:r>
      <w:proofErr w:type="spellEnd"/>
      <w:r>
        <w:rPr>
          <w:rFonts w:ascii="Times New Roman" w:hAnsi="Times New Roman" w:cs="Times New Roman"/>
          <w:color w:val="000000"/>
          <w:lang w:val="lt-LT"/>
        </w:rPr>
        <w:t xml:space="preserve"> </w:t>
      </w:r>
      <w:proofErr w:type="spellStart"/>
      <w:r>
        <w:rPr>
          <w:rFonts w:ascii="Times New Roman" w:hAnsi="Times New Roman" w:cs="Times New Roman"/>
          <w:color w:val="000000"/>
          <w:lang w:val="lt-LT"/>
        </w:rPr>
        <w:t>egzanteminę</w:t>
      </w:r>
      <w:proofErr w:type="spellEnd"/>
      <w:r>
        <w:rPr>
          <w:rFonts w:ascii="Times New Roman" w:hAnsi="Times New Roman" w:cs="Times New Roman"/>
          <w:color w:val="000000"/>
          <w:lang w:val="lt-LT"/>
        </w:rPr>
        <w:t xml:space="preserve"> </w:t>
      </w:r>
      <w:proofErr w:type="spellStart"/>
      <w:r>
        <w:rPr>
          <w:rFonts w:ascii="Times New Roman" w:hAnsi="Times New Roman" w:cs="Times New Roman"/>
          <w:color w:val="000000"/>
          <w:lang w:val="lt-LT"/>
        </w:rPr>
        <w:t>pustuliozę</w:t>
      </w:r>
      <w:proofErr w:type="spellEnd"/>
      <w:r>
        <w:rPr>
          <w:rFonts w:ascii="Times New Roman" w:hAnsi="Times New Roman" w:cs="Times New Roman"/>
          <w:color w:val="000000"/>
          <w:lang w:val="lt-LT"/>
        </w:rPr>
        <w:t xml:space="preserve"> (ŪGEP)</w:t>
      </w:r>
      <w:r w:rsidR="00B4350B" w:rsidRPr="00B67C02">
        <w:rPr>
          <w:rFonts w:ascii="Times New Roman" w:hAnsi="Times New Roman" w:cs="Times New Roman"/>
          <w:color w:val="000000"/>
          <w:lang w:val="lt-LT"/>
        </w:rPr>
        <w:t>. Jei</w:t>
      </w:r>
      <w:r>
        <w:rPr>
          <w:rFonts w:ascii="Times New Roman" w:hAnsi="Times New Roman" w:cs="Times New Roman"/>
          <w:color w:val="000000"/>
          <w:lang w:val="lt-LT"/>
        </w:rPr>
        <w:t xml:space="preserve"> pastebėjote bet kurį iš 4 skyriuje aprašytų sunkių odos reakcijų simptomų</w:t>
      </w:r>
      <w:r w:rsidR="00B4350B" w:rsidRPr="00B67C02">
        <w:rPr>
          <w:rFonts w:ascii="Times New Roman" w:hAnsi="Times New Roman" w:cs="Times New Roman"/>
          <w:color w:val="000000"/>
          <w:lang w:val="lt-LT"/>
        </w:rPr>
        <w:t xml:space="preserve">, </w:t>
      </w:r>
      <w:r>
        <w:rPr>
          <w:rFonts w:ascii="Times New Roman" w:hAnsi="Times New Roman" w:cs="Times New Roman"/>
          <w:color w:val="000000"/>
          <w:lang w:val="lt-LT"/>
        </w:rPr>
        <w:t xml:space="preserve">nutraukite </w:t>
      </w:r>
      <w:proofErr w:type="spellStart"/>
      <w:r w:rsidR="00B4350B" w:rsidRPr="00B67C02">
        <w:rPr>
          <w:rFonts w:ascii="Times New Roman" w:hAnsi="Times New Roman" w:cs="Times New Roman"/>
          <w:color w:val="000000"/>
          <w:lang w:val="lt-LT"/>
        </w:rPr>
        <w:t>Nurofen</w:t>
      </w:r>
      <w:proofErr w:type="spellEnd"/>
      <w:r w:rsidR="00B4350B" w:rsidRPr="00B67C02">
        <w:rPr>
          <w:rFonts w:ascii="Times New Roman" w:hAnsi="Times New Roman" w:cs="Times New Roman"/>
          <w:color w:val="000000"/>
          <w:lang w:val="lt-LT"/>
        </w:rPr>
        <w:t xml:space="preserve"> Forte </w:t>
      </w:r>
      <w:proofErr w:type="spellStart"/>
      <w:r w:rsidR="00B4350B" w:rsidRPr="00B67C02">
        <w:rPr>
          <w:rFonts w:ascii="Times New Roman" w:hAnsi="Times New Roman" w:cs="Times New Roman"/>
          <w:color w:val="000000"/>
          <w:lang w:val="lt-LT"/>
        </w:rPr>
        <w:t>Orange</w:t>
      </w:r>
      <w:proofErr w:type="spellEnd"/>
      <w:r w:rsidR="00B4350B" w:rsidRPr="00B67C02">
        <w:rPr>
          <w:rFonts w:ascii="Times New Roman" w:hAnsi="Times New Roman" w:cs="Times New Roman"/>
          <w:color w:val="000000"/>
          <w:lang w:val="lt-LT"/>
        </w:rPr>
        <w:t xml:space="preserve"> vartojimą ir nedelsdami kreipkitės</w:t>
      </w:r>
      <w:r>
        <w:rPr>
          <w:rFonts w:ascii="Times New Roman" w:hAnsi="Times New Roman" w:cs="Times New Roman"/>
          <w:color w:val="000000"/>
          <w:lang w:val="lt-LT"/>
        </w:rPr>
        <w:t xml:space="preserve"> į gydytoją</w:t>
      </w:r>
      <w:r w:rsidR="00B4350B" w:rsidRPr="00B67C02">
        <w:rPr>
          <w:rFonts w:ascii="Times New Roman" w:hAnsi="Times New Roman" w:cs="Times New Roman"/>
          <w:color w:val="000000"/>
          <w:lang w:val="lt-LT"/>
        </w:rPr>
        <w:t>.</w:t>
      </w:r>
    </w:p>
    <w:p w14:paraId="34ECAACB" w14:textId="77777777" w:rsidR="00B4350B" w:rsidRDefault="00B4350B" w:rsidP="00B4350B">
      <w:pPr>
        <w:tabs>
          <w:tab w:val="left" w:pos="0"/>
          <w:tab w:val="left" w:pos="567"/>
        </w:tabs>
        <w:spacing w:after="0" w:line="240" w:lineRule="auto"/>
        <w:rPr>
          <w:rFonts w:ascii="Times New Roman" w:hAnsi="Times New Roman" w:cs="Times New Roman"/>
          <w:color w:val="000000"/>
          <w:lang w:val="lt-LT"/>
        </w:rPr>
      </w:pPr>
    </w:p>
    <w:p w14:paraId="76610E67" w14:textId="77777777" w:rsidR="00B4350B" w:rsidRPr="00003949" w:rsidRDefault="00B4350B" w:rsidP="00B4350B">
      <w:pPr>
        <w:tabs>
          <w:tab w:val="left" w:pos="0"/>
          <w:tab w:val="left" w:pos="567"/>
        </w:tabs>
        <w:spacing w:after="0" w:line="240" w:lineRule="auto"/>
        <w:rPr>
          <w:rFonts w:ascii="Times New Roman" w:hAnsi="Times New Roman" w:cs="Times New Roman"/>
          <w:lang w:val="lt-LT"/>
        </w:rPr>
      </w:pPr>
      <w:r w:rsidRPr="00987F92">
        <w:rPr>
          <w:rFonts w:ascii="Times New Roman" w:hAnsi="Times New Roman" w:cs="Times New Roman"/>
          <w:lang w:val="lt-LT"/>
        </w:rPr>
        <w:t>Virškinimo trakto kraujavimas, išopėjimas ar prakiurimas, kurie gali būti mirtini, yra registruojami bet kuriuo gydymo metu vartojant visus NVNU su ar be įspėjamųj</w:t>
      </w:r>
      <w:r w:rsidRPr="00145E94">
        <w:rPr>
          <w:rFonts w:ascii="Times New Roman" w:hAnsi="Times New Roman" w:cs="Times New Roman"/>
          <w:lang w:val="lt-LT"/>
        </w:rPr>
        <w:t>ų simptomų ar su praeityje buvusiais sunkiais virškinimo trakto sutrikimais. Jeigu atsiranda virškinimo trakto kraujavimas ar išopėjimas, gydymas turi būti nutraukiamas nedelsiant. Didinant NVNU dozę, pacientams, kuriems praeityje buvo opa, ypač komplikuot</w:t>
      </w:r>
      <w:r w:rsidRPr="00B217BF">
        <w:rPr>
          <w:rFonts w:ascii="Times New Roman" w:hAnsi="Times New Roman" w:cs="Times New Roman"/>
          <w:lang w:val="lt-LT"/>
        </w:rPr>
        <w:t>a kraujavimu arba prakiurimu (žr. 2 skyriaus poskyrį „</w:t>
      </w:r>
      <w:proofErr w:type="spellStart"/>
      <w:r w:rsidRPr="00B217BF">
        <w:rPr>
          <w:rFonts w:ascii="Times New Roman" w:hAnsi="Times New Roman" w:cs="Times New Roman"/>
          <w:lang w:val="lt-LT"/>
        </w:rPr>
        <w:t>Nurofen</w:t>
      </w:r>
      <w:proofErr w:type="spellEnd"/>
      <w:r w:rsidRPr="00B217BF">
        <w:rPr>
          <w:rFonts w:ascii="Times New Roman" w:hAnsi="Times New Roman" w:cs="Times New Roman"/>
          <w:lang w:val="lt-LT"/>
        </w:rPr>
        <w:t xml:space="preserve"> Forte </w:t>
      </w:r>
      <w:proofErr w:type="spellStart"/>
      <w:r w:rsidRPr="00B217BF">
        <w:rPr>
          <w:rFonts w:ascii="Times New Roman" w:hAnsi="Times New Roman" w:cs="Times New Roman"/>
          <w:lang w:val="lt-LT"/>
        </w:rPr>
        <w:t>Orange</w:t>
      </w:r>
      <w:proofErr w:type="spellEnd"/>
      <w:r w:rsidRPr="00B217BF">
        <w:rPr>
          <w:rFonts w:ascii="Times New Roman" w:hAnsi="Times New Roman" w:cs="Times New Roman"/>
          <w:lang w:val="lt-LT"/>
        </w:rPr>
        <w:t xml:space="preserve"> geriamosios suspensijos duoti kūdikiams arba vaikams negalima“), o taip pat senyviems žmonėms, kraujavimo iš virškinimo trakto, virškinimo trakto išopėjimo ar prakiurimo rizika didesnė. Tokiems pacientams gydymą reikia pradėti mažiausia vaisto doze. Šiems pacientams, taip pat pacientams, kuriems reikia vartoti mažą </w:t>
      </w:r>
      <w:proofErr w:type="spellStart"/>
      <w:r w:rsidRPr="00B217BF">
        <w:rPr>
          <w:rFonts w:ascii="Times New Roman" w:hAnsi="Times New Roman" w:cs="Times New Roman"/>
          <w:lang w:val="lt-LT"/>
        </w:rPr>
        <w:t>acetilsalicilo</w:t>
      </w:r>
      <w:proofErr w:type="spellEnd"/>
      <w:r w:rsidRPr="00B217BF">
        <w:rPr>
          <w:rFonts w:ascii="Times New Roman" w:hAnsi="Times New Roman" w:cs="Times New Roman"/>
          <w:lang w:val="lt-LT"/>
        </w:rPr>
        <w:t xml:space="preserve"> rūgšties dozę arba kitų padidėjusią riziką virškinimo traktui galinčių kelti vaistų, kartu reikėtų apsvarstyti vartoti virškinimo traktą apsaugančių vaistų (pvz., </w:t>
      </w:r>
      <w:proofErr w:type="spellStart"/>
      <w:r w:rsidRPr="00B217BF">
        <w:rPr>
          <w:rFonts w:ascii="Times New Roman" w:hAnsi="Times New Roman" w:cs="Times New Roman"/>
          <w:lang w:val="lt-LT"/>
        </w:rPr>
        <w:t>mizoprostolio</w:t>
      </w:r>
      <w:proofErr w:type="spellEnd"/>
      <w:r w:rsidRPr="00B217BF">
        <w:rPr>
          <w:rFonts w:ascii="Times New Roman" w:hAnsi="Times New Roman" w:cs="Times New Roman"/>
          <w:lang w:val="lt-LT"/>
        </w:rPr>
        <w:t xml:space="preserve"> arba protonų siurblio inhibitorių).</w:t>
      </w:r>
    </w:p>
    <w:p w14:paraId="04726B66" w14:textId="77777777" w:rsidR="00B4350B" w:rsidRPr="00003949" w:rsidRDefault="00B4350B" w:rsidP="00B4350B">
      <w:pPr>
        <w:tabs>
          <w:tab w:val="left" w:pos="0"/>
          <w:tab w:val="left" w:pos="567"/>
        </w:tabs>
        <w:spacing w:after="0" w:line="240" w:lineRule="auto"/>
        <w:rPr>
          <w:rFonts w:ascii="Times New Roman" w:hAnsi="Times New Roman" w:cs="Times New Roman"/>
          <w:lang w:val="lt-LT"/>
        </w:rPr>
      </w:pPr>
    </w:p>
    <w:p w14:paraId="348EE3C6" w14:textId="77777777" w:rsidR="00B4350B" w:rsidRPr="00432930" w:rsidRDefault="00B4350B" w:rsidP="00B4350B">
      <w:pPr>
        <w:tabs>
          <w:tab w:val="left" w:pos="0"/>
          <w:tab w:val="left" w:pos="567"/>
        </w:tabs>
        <w:spacing w:after="0" w:line="240" w:lineRule="auto"/>
        <w:rPr>
          <w:rFonts w:ascii="Times New Roman" w:eastAsia="Times New Roman" w:hAnsi="Times New Roman" w:cs="Times New Roman"/>
          <w:noProof/>
          <w:lang w:val="lt-LT"/>
        </w:rPr>
      </w:pPr>
      <w:r w:rsidRPr="00432930">
        <w:rPr>
          <w:rFonts w:ascii="Times New Roman" w:eastAsia="Times New Roman" w:hAnsi="Times New Roman" w:cs="Times New Roman"/>
          <w:noProof/>
          <w:lang w:val="lt-LT"/>
        </w:rPr>
        <w:t>Vaistai nuo uždegimo ir (arba) nuo skausmo, kaip ibuprofenas, ypač vartojant didelėmis dozėmis, gali būti susiję su nedideliu širdies priepuolio ar insulto pavojaus padidėjimu. Neviršykite rekomenduotos dozės ar gydymo laiko.</w:t>
      </w:r>
    </w:p>
    <w:p w14:paraId="68C4F3DA" w14:textId="77777777" w:rsidR="00B4350B" w:rsidRPr="00432930" w:rsidRDefault="00B4350B" w:rsidP="00B4350B">
      <w:pPr>
        <w:tabs>
          <w:tab w:val="left" w:pos="0"/>
          <w:tab w:val="left" w:pos="567"/>
        </w:tabs>
        <w:spacing w:after="0" w:line="240" w:lineRule="auto"/>
        <w:rPr>
          <w:rFonts w:ascii="Times New Roman" w:eastAsia="Times New Roman" w:hAnsi="Times New Roman" w:cs="Times New Roman"/>
          <w:noProof/>
          <w:lang w:val="lt-LT"/>
        </w:rPr>
      </w:pPr>
    </w:p>
    <w:p w14:paraId="66CBD2A0" w14:textId="77777777" w:rsidR="00B4350B" w:rsidRPr="00586BAB" w:rsidRDefault="00B4350B" w:rsidP="00B4350B">
      <w:pPr>
        <w:tabs>
          <w:tab w:val="left" w:pos="0"/>
          <w:tab w:val="left" w:pos="567"/>
        </w:tabs>
        <w:spacing w:after="0" w:line="240" w:lineRule="auto"/>
        <w:rPr>
          <w:rFonts w:ascii="Times New Roman" w:eastAsia="Times New Roman" w:hAnsi="Times New Roman" w:cs="Times New Roman"/>
          <w:noProof/>
          <w:lang w:val="lt-LT"/>
        </w:rPr>
      </w:pPr>
      <w:r w:rsidRPr="00586BAB">
        <w:rPr>
          <w:rFonts w:ascii="Times New Roman" w:eastAsia="Times New Roman" w:hAnsi="Times New Roman" w:cs="Times New Roman"/>
          <w:noProof/>
          <w:lang w:val="lt-LT"/>
        </w:rPr>
        <w:t>Prieš pradedant vartoti Nurofen Forte Orange, aptarkite gydymą su savo gydytoju arba vaistininku:</w:t>
      </w:r>
    </w:p>
    <w:p w14:paraId="345C3B90" w14:textId="77777777" w:rsidR="00B4350B" w:rsidRPr="000F39C0" w:rsidRDefault="00B4350B" w:rsidP="00B4350B">
      <w:pPr>
        <w:pStyle w:val="Sraopastraipa"/>
        <w:numPr>
          <w:ilvl w:val="0"/>
          <w:numId w:val="5"/>
        </w:numPr>
        <w:tabs>
          <w:tab w:val="left" w:pos="0"/>
          <w:tab w:val="left" w:pos="567"/>
        </w:tabs>
        <w:ind w:left="567"/>
        <w:rPr>
          <w:sz w:val="22"/>
        </w:rPr>
      </w:pPr>
      <w:r w:rsidRPr="000F39C0">
        <w:rPr>
          <w:sz w:val="22"/>
        </w:rPr>
        <w:t>jeigu turite širdies sutrikimų, įskaitant širdies nepakankamumą, anginą (krūtinės skausmas), arba jeigu praeityje Jus yra ištikęs širdies priepuolis, atlikta šuntavimo chirurginė operacija, pasireiškusi periferinių kraujagyslių liga (prasta kraujotaka kojose ar pėdose dėl susiaurėjusių ar užsikimšusių arterijų) ar bet kokio pobūdžio insultas (įskaitant “mini insultą” ar praeinantį išeminį priepuolį „PIP“);</w:t>
      </w:r>
    </w:p>
    <w:p w14:paraId="5165CB51" w14:textId="77777777" w:rsidR="00B4350B" w:rsidRPr="000F39C0" w:rsidRDefault="00B4350B" w:rsidP="00B4350B">
      <w:pPr>
        <w:pStyle w:val="Sraopastraipa"/>
        <w:numPr>
          <w:ilvl w:val="0"/>
          <w:numId w:val="5"/>
        </w:numPr>
        <w:tabs>
          <w:tab w:val="left" w:pos="0"/>
          <w:tab w:val="left" w:pos="567"/>
        </w:tabs>
        <w:ind w:left="567"/>
        <w:rPr>
          <w:sz w:val="22"/>
        </w:rPr>
      </w:pPr>
      <w:r w:rsidRPr="000F39C0">
        <w:rPr>
          <w:sz w:val="22"/>
        </w:rPr>
        <w:t>jeigu kraujospūdis yra padidėjęs, sergate cukriniu diabetu, turite daug cholesterolio, šeimoje yra širdies ligų ar insulto atvejų arba rūkote.</w:t>
      </w:r>
    </w:p>
    <w:p w14:paraId="4935D19E" w14:textId="77777777" w:rsidR="00B4350B" w:rsidRPr="00586BAB" w:rsidRDefault="00B4350B" w:rsidP="00B4350B">
      <w:pPr>
        <w:tabs>
          <w:tab w:val="left" w:pos="0"/>
          <w:tab w:val="left" w:pos="567"/>
        </w:tabs>
        <w:spacing w:after="0" w:line="240" w:lineRule="auto"/>
        <w:rPr>
          <w:rFonts w:ascii="Times New Roman" w:hAnsi="Times New Roman" w:cs="Times New Roman"/>
          <w:lang w:val="lt-LT"/>
        </w:rPr>
      </w:pPr>
    </w:p>
    <w:p w14:paraId="0D669746" w14:textId="296C379E" w:rsidR="00BB3F53" w:rsidRDefault="00BB3F53" w:rsidP="00BB3F53">
      <w:pPr>
        <w:widowControl w:val="0"/>
        <w:tabs>
          <w:tab w:val="left" w:pos="567"/>
        </w:tabs>
        <w:spacing w:after="0" w:line="240" w:lineRule="auto"/>
        <w:outlineLvl w:val="1"/>
        <w:rPr>
          <w:rFonts w:ascii="Times New Roman" w:hAnsi="Times New Roman" w:cs="Times New Roman"/>
          <w:lang w:val="lt-LT"/>
        </w:rPr>
      </w:pPr>
      <w:r>
        <w:rPr>
          <w:rFonts w:ascii="Times New Roman" w:hAnsi="Times New Roman" w:cs="Times New Roman"/>
          <w:color w:val="000000" w:themeColor="text1"/>
          <w:lang w:val="lt-LT"/>
        </w:rPr>
        <w:t>Buvo pranešta apie alerginės reakcijos į šį vaistą požymius, įskaitant kvėpavimo sutrikimus, veido ir kaklo srities patinimą (</w:t>
      </w:r>
      <w:proofErr w:type="spellStart"/>
      <w:r>
        <w:rPr>
          <w:rFonts w:ascii="Times New Roman" w:hAnsi="Times New Roman" w:cs="Times New Roman"/>
          <w:color w:val="000000" w:themeColor="text1"/>
          <w:lang w:val="lt-LT"/>
        </w:rPr>
        <w:t>angioneurozinę</w:t>
      </w:r>
      <w:proofErr w:type="spellEnd"/>
      <w:r>
        <w:rPr>
          <w:rFonts w:ascii="Times New Roman" w:hAnsi="Times New Roman" w:cs="Times New Roman"/>
          <w:color w:val="000000" w:themeColor="text1"/>
          <w:lang w:val="lt-LT"/>
        </w:rPr>
        <w:t xml:space="preserve"> edemą), krūtinės skausmą. Pastebėję bet kurį iš šių požymių, nedelsdami nutraukite </w:t>
      </w:r>
      <w:proofErr w:type="spellStart"/>
      <w:r>
        <w:rPr>
          <w:rFonts w:ascii="Times New Roman" w:hAnsi="Times New Roman" w:cs="Times New Roman"/>
          <w:color w:val="000000" w:themeColor="text1"/>
          <w:lang w:val="lt-LT"/>
        </w:rPr>
        <w:t>Nurofen</w:t>
      </w:r>
      <w:proofErr w:type="spellEnd"/>
      <w:r>
        <w:rPr>
          <w:rFonts w:ascii="Times New Roman" w:hAnsi="Times New Roman" w:cs="Times New Roman"/>
          <w:color w:val="000000" w:themeColor="text1"/>
          <w:lang w:val="lt-LT"/>
        </w:rPr>
        <w:t xml:space="preserve"> Forte </w:t>
      </w:r>
      <w:proofErr w:type="spellStart"/>
      <w:r>
        <w:rPr>
          <w:rFonts w:ascii="Times New Roman" w:hAnsi="Times New Roman" w:cs="Times New Roman"/>
          <w:color w:val="000000" w:themeColor="text1"/>
          <w:lang w:val="lt-LT"/>
        </w:rPr>
        <w:t>Orange</w:t>
      </w:r>
      <w:proofErr w:type="spellEnd"/>
      <w:r>
        <w:rPr>
          <w:rFonts w:ascii="Times New Roman" w:hAnsi="Times New Roman" w:cs="Times New Roman"/>
          <w:color w:val="000000" w:themeColor="text1"/>
          <w:lang w:val="lt-LT"/>
        </w:rPr>
        <w:t xml:space="preserve"> vartojimą ir nedelsdami kreipkitės į gydytoją arba greitosios medicinos pagalbos tarnybą.</w:t>
      </w:r>
    </w:p>
    <w:p w14:paraId="513595B8" w14:textId="77777777" w:rsidR="00BB3F53" w:rsidRDefault="00BB3F53" w:rsidP="00B4350B">
      <w:pPr>
        <w:tabs>
          <w:tab w:val="left" w:pos="0"/>
          <w:tab w:val="left" w:pos="567"/>
        </w:tabs>
        <w:spacing w:after="0" w:line="240" w:lineRule="auto"/>
        <w:rPr>
          <w:rFonts w:ascii="Times New Roman" w:hAnsi="Times New Roman" w:cs="Times New Roman"/>
          <w:lang w:val="lt-LT"/>
        </w:rPr>
      </w:pPr>
    </w:p>
    <w:p w14:paraId="30B78985" w14:textId="7DAF82B0" w:rsidR="00B4350B" w:rsidRPr="00B217BF" w:rsidRDefault="00B4350B" w:rsidP="00B4350B">
      <w:pPr>
        <w:tabs>
          <w:tab w:val="left" w:pos="0"/>
          <w:tab w:val="left" w:pos="567"/>
        </w:tabs>
        <w:spacing w:after="0" w:line="240" w:lineRule="auto"/>
        <w:rPr>
          <w:rFonts w:ascii="Times New Roman" w:hAnsi="Times New Roman" w:cs="Times New Roman"/>
          <w:lang w:val="lt-LT"/>
        </w:rPr>
      </w:pPr>
      <w:r w:rsidRPr="00145E94">
        <w:rPr>
          <w:rFonts w:ascii="Times New Roman" w:hAnsi="Times New Roman" w:cs="Times New Roman"/>
          <w:lang w:val="lt-LT"/>
        </w:rPr>
        <w:t xml:space="preserve">Pasikonsultuokite su gydytoju, prieš pradėdami vartoti </w:t>
      </w:r>
      <w:proofErr w:type="spellStart"/>
      <w:r w:rsidRPr="00145E94">
        <w:rPr>
          <w:rFonts w:ascii="Times New Roman" w:hAnsi="Times New Roman" w:cs="Times New Roman"/>
          <w:lang w:val="lt-LT"/>
        </w:rPr>
        <w:t>Nurofen</w:t>
      </w:r>
      <w:proofErr w:type="spellEnd"/>
      <w:r w:rsidRPr="00145E94">
        <w:rPr>
          <w:rFonts w:ascii="Times New Roman" w:hAnsi="Times New Roman" w:cs="Times New Roman"/>
          <w:lang w:val="lt-LT"/>
        </w:rPr>
        <w:t xml:space="preserve"> Forte </w:t>
      </w:r>
      <w:proofErr w:type="spellStart"/>
      <w:r w:rsidRPr="00145E94">
        <w:rPr>
          <w:rFonts w:ascii="Times New Roman" w:hAnsi="Times New Roman" w:cs="Times New Roman"/>
          <w:lang w:val="lt-LT"/>
        </w:rPr>
        <w:t>Orange</w:t>
      </w:r>
      <w:proofErr w:type="spellEnd"/>
      <w:r w:rsidRPr="00145E94">
        <w:rPr>
          <w:rFonts w:ascii="Times New Roman" w:hAnsi="Times New Roman" w:cs="Times New Roman"/>
          <w:lang w:val="lt-LT"/>
        </w:rPr>
        <w:t xml:space="preserve"> geriamąją suspensiją, jeigu Jūsų vaikas patyrė aukščiau išvardintų būklių.</w:t>
      </w:r>
    </w:p>
    <w:p w14:paraId="0C23751B"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475052B7" w14:textId="77777777" w:rsidR="00B4350B" w:rsidRPr="00145E94" w:rsidRDefault="00B4350B" w:rsidP="00B4350B">
      <w:pPr>
        <w:tabs>
          <w:tab w:val="left" w:pos="0"/>
          <w:tab w:val="left" w:pos="567"/>
        </w:tabs>
        <w:spacing w:after="0" w:line="240" w:lineRule="auto"/>
        <w:rPr>
          <w:rFonts w:ascii="Times New Roman" w:hAnsi="Times New Roman" w:cs="Times New Roman"/>
          <w:u w:val="single"/>
          <w:lang w:val="lt-LT"/>
        </w:rPr>
      </w:pPr>
      <w:r w:rsidRPr="00987F92">
        <w:rPr>
          <w:rFonts w:ascii="Times New Roman" w:hAnsi="Times New Roman" w:cs="Times New Roman"/>
          <w:u w:val="single"/>
          <w:lang w:val="lt-LT"/>
        </w:rPr>
        <w:t>Senyvi pacientai</w:t>
      </w:r>
    </w:p>
    <w:p w14:paraId="6F822260" w14:textId="77777777" w:rsidR="00B4350B" w:rsidRPr="00145E94" w:rsidRDefault="00B4350B" w:rsidP="00B4350B">
      <w:pPr>
        <w:tabs>
          <w:tab w:val="left" w:pos="0"/>
          <w:tab w:val="left" w:pos="567"/>
        </w:tabs>
        <w:spacing w:after="0" w:line="240" w:lineRule="auto"/>
        <w:rPr>
          <w:rFonts w:ascii="Times New Roman" w:hAnsi="Times New Roman" w:cs="Times New Roman"/>
          <w:lang w:val="lt-LT"/>
        </w:rPr>
      </w:pPr>
    </w:p>
    <w:p w14:paraId="6E6DAC4A"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Senyviems pacientams yra didesnė nepageidaujamų poveikių (ypač susijusių su skrandžiu ir žarnynu) rizika</w:t>
      </w:r>
      <w:r w:rsidR="00665795">
        <w:rPr>
          <w:rFonts w:ascii="Times New Roman" w:eastAsia="Times New Roman" w:hAnsi="Times New Roman" w:cs="Times New Roman"/>
          <w:bCs/>
          <w:noProof/>
          <w:lang w:val="lt-LT"/>
        </w:rPr>
        <w:t>.</w:t>
      </w:r>
    </w:p>
    <w:p w14:paraId="007796FC"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06E7FE05"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Pacientai, kuriems anksčiau yra pasireiškęs toksinis poveikis virškinimo traktui, ypač senyvi asmenys, turi pranešti gydytojui apie bet kuriuos neįprastus virškinimo sutrikimus (ypač kraujavimo iš virškinimo trakto atvejus), ypatingai pasireiškiančius gydymo pradžioje.</w:t>
      </w:r>
    </w:p>
    <w:p w14:paraId="0D08A956"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20550AF8" w14:textId="77777777" w:rsidR="00B4350B" w:rsidRPr="00145E94" w:rsidRDefault="00B4350B" w:rsidP="00B4350B">
      <w:pPr>
        <w:tabs>
          <w:tab w:val="left" w:pos="0"/>
        </w:tabs>
        <w:spacing w:after="0" w:line="220" w:lineRule="exact"/>
        <w:rPr>
          <w:rFonts w:ascii="Times New Roman" w:hAnsi="Times New Roman" w:cs="Times New Roman"/>
          <w:b/>
          <w:lang w:val="lt-LT"/>
        </w:rPr>
      </w:pPr>
      <w:r w:rsidRPr="00987F92">
        <w:rPr>
          <w:rFonts w:ascii="Times New Roman" w:hAnsi="Times New Roman" w:cs="Times New Roman"/>
          <w:b/>
          <w:lang w:val="lt-LT"/>
        </w:rPr>
        <w:t xml:space="preserve">Kiti vaistai ir </w:t>
      </w:r>
      <w:proofErr w:type="spellStart"/>
      <w:r w:rsidRPr="00987F92">
        <w:rPr>
          <w:rFonts w:ascii="Times New Roman" w:hAnsi="Times New Roman" w:cs="Times New Roman"/>
          <w:b/>
          <w:lang w:val="lt-LT"/>
        </w:rPr>
        <w:t>Nurofen</w:t>
      </w:r>
      <w:proofErr w:type="spellEnd"/>
      <w:r w:rsidRPr="00987F92">
        <w:rPr>
          <w:rFonts w:ascii="Times New Roman" w:hAnsi="Times New Roman" w:cs="Times New Roman"/>
          <w:b/>
          <w:lang w:val="lt-LT"/>
        </w:rPr>
        <w:t xml:space="preserve"> Forte </w:t>
      </w:r>
      <w:proofErr w:type="spellStart"/>
      <w:r w:rsidRPr="00987F92">
        <w:rPr>
          <w:rFonts w:ascii="Times New Roman" w:hAnsi="Times New Roman" w:cs="Times New Roman"/>
          <w:b/>
          <w:lang w:val="lt-LT"/>
        </w:rPr>
        <w:t>Orange</w:t>
      </w:r>
      <w:proofErr w:type="spellEnd"/>
    </w:p>
    <w:p w14:paraId="79928932"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lastRenderedPageBreak/>
        <w:t>Jeigu Jūsų vaikas arba Jūs vartojate ar neseniai vartojote kitų vaistų arba dėl to nesate tikri, apie tai pasakykite gydytojui arba vaistininkui.</w:t>
      </w:r>
    </w:p>
    <w:p w14:paraId="05A63519"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Nurofen Forte Orange gali turėti įtakos kai kuriems vaistams arba gali būti jų veikiamas. Pavyzdžiui:</w:t>
      </w:r>
    </w:p>
    <w:p w14:paraId="544FA791" w14:textId="77777777" w:rsidR="00B4350B" w:rsidRPr="00145E94" w:rsidRDefault="00B4350B" w:rsidP="00B4350B">
      <w:pPr>
        <w:numPr>
          <w:ilvl w:val="0"/>
          <w:numId w:val="18"/>
        </w:numPr>
        <w:tabs>
          <w:tab w:val="left" w:pos="0"/>
        </w:tabs>
        <w:spacing w:after="0" w:line="240" w:lineRule="auto"/>
        <w:contextualSpacing/>
        <w:rPr>
          <w:rFonts w:ascii="Times New Roman" w:hAnsi="Times New Roman" w:cs="Times New Roman"/>
          <w:lang w:val="lt-LT"/>
        </w:rPr>
      </w:pPr>
      <w:r w:rsidRPr="00432930">
        <w:rPr>
          <w:rFonts w:ascii="Times New Roman" w:hAnsi="Times New Roman" w:cs="Times New Roman"/>
          <w:lang w:val="lt-LT"/>
        </w:rPr>
        <w:t>antikoaguliantai (</w:t>
      </w:r>
      <w:proofErr w:type="spellStart"/>
      <w:r w:rsidRPr="00432930">
        <w:rPr>
          <w:rFonts w:ascii="Times New Roman" w:hAnsi="Times New Roman" w:cs="Times New Roman"/>
          <w:lang w:val="lt-LT"/>
        </w:rPr>
        <w:t>t.y</w:t>
      </w:r>
      <w:proofErr w:type="spellEnd"/>
      <w:r w:rsidRPr="00432930">
        <w:rPr>
          <w:rFonts w:ascii="Times New Roman" w:hAnsi="Times New Roman" w:cs="Times New Roman"/>
          <w:lang w:val="lt-LT"/>
        </w:rPr>
        <w:t>. vaistai skystinantys krauj</w:t>
      </w:r>
      <w:r w:rsidRPr="00987F92">
        <w:rPr>
          <w:rFonts w:ascii="Times New Roman" w:hAnsi="Times New Roman" w:cs="Times New Roman"/>
          <w:lang w:val="lt-LT"/>
        </w:rPr>
        <w:t xml:space="preserve">ą / mažinantys kraujo krešėjimą, pvz., </w:t>
      </w:r>
      <w:proofErr w:type="spellStart"/>
      <w:r w:rsidRPr="00987F92">
        <w:rPr>
          <w:rFonts w:ascii="Times New Roman" w:hAnsi="Times New Roman" w:cs="Times New Roman"/>
          <w:lang w:val="lt-LT"/>
        </w:rPr>
        <w:t>acetilsalicilo</w:t>
      </w:r>
      <w:proofErr w:type="spellEnd"/>
      <w:r w:rsidRPr="00987F92">
        <w:rPr>
          <w:rFonts w:ascii="Times New Roman" w:hAnsi="Times New Roman" w:cs="Times New Roman"/>
          <w:lang w:val="lt-LT"/>
        </w:rPr>
        <w:t xml:space="preserve"> rūgštis, varfarinas, </w:t>
      </w:r>
      <w:proofErr w:type="spellStart"/>
      <w:r w:rsidRPr="00987F92">
        <w:rPr>
          <w:rFonts w:ascii="Times New Roman" w:hAnsi="Times New Roman" w:cs="Times New Roman"/>
          <w:lang w:val="lt-LT"/>
        </w:rPr>
        <w:t>tiklodipinas</w:t>
      </w:r>
      <w:proofErr w:type="spellEnd"/>
      <w:r w:rsidRPr="00987F92">
        <w:rPr>
          <w:rFonts w:ascii="Times New Roman" w:hAnsi="Times New Roman" w:cs="Times New Roman"/>
          <w:lang w:val="lt-LT"/>
        </w:rPr>
        <w:t>);</w:t>
      </w:r>
    </w:p>
    <w:p w14:paraId="0EDC5B51" w14:textId="77777777" w:rsidR="00B4350B" w:rsidRPr="00B217BF" w:rsidRDefault="00B4350B" w:rsidP="00B4350B">
      <w:pPr>
        <w:numPr>
          <w:ilvl w:val="0"/>
          <w:numId w:val="18"/>
        </w:numPr>
        <w:tabs>
          <w:tab w:val="left" w:pos="0"/>
        </w:tabs>
        <w:spacing w:after="0" w:line="240" w:lineRule="auto"/>
        <w:contextualSpacing/>
        <w:rPr>
          <w:rFonts w:ascii="Times New Roman" w:hAnsi="Times New Roman" w:cs="Times New Roman"/>
          <w:lang w:val="lt-LT"/>
        </w:rPr>
      </w:pPr>
      <w:r w:rsidRPr="00B217BF">
        <w:rPr>
          <w:rFonts w:ascii="Times New Roman" w:hAnsi="Times New Roman" w:cs="Times New Roman"/>
          <w:lang w:val="lt-LT"/>
        </w:rPr>
        <w:t xml:space="preserve">vaistai, mažinantys kraujospūdį (AKF inhibitoriai, pvz., </w:t>
      </w:r>
      <w:proofErr w:type="spellStart"/>
      <w:r w:rsidRPr="00B217BF">
        <w:rPr>
          <w:rFonts w:ascii="Times New Roman" w:hAnsi="Times New Roman" w:cs="Times New Roman"/>
          <w:lang w:val="lt-LT"/>
        </w:rPr>
        <w:t>kaptoprilis</w:t>
      </w:r>
      <w:proofErr w:type="spellEnd"/>
      <w:r w:rsidRPr="00B217BF">
        <w:rPr>
          <w:rFonts w:ascii="Times New Roman" w:hAnsi="Times New Roman" w:cs="Times New Roman"/>
          <w:lang w:val="lt-LT"/>
        </w:rPr>
        <w:t xml:space="preserve">, beta receptorių blokatoriai, pvz., </w:t>
      </w:r>
      <w:proofErr w:type="spellStart"/>
      <w:r w:rsidRPr="00B217BF">
        <w:rPr>
          <w:rFonts w:ascii="Times New Roman" w:hAnsi="Times New Roman" w:cs="Times New Roman"/>
          <w:lang w:val="lt-LT"/>
        </w:rPr>
        <w:t>atenololis</w:t>
      </w:r>
      <w:proofErr w:type="spellEnd"/>
      <w:r w:rsidRPr="00B217BF">
        <w:rPr>
          <w:rFonts w:ascii="Times New Roman" w:hAnsi="Times New Roman" w:cs="Times New Roman"/>
          <w:lang w:val="lt-LT"/>
        </w:rPr>
        <w:t xml:space="preserve">, </w:t>
      </w:r>
      <w:proofErr w:type="spellStart"/>
      <w:r w:rsidRPr="00B217BF">
        <w:rPr>
          <w:rFonts w:ascii="Times New Roman" w:hAnsi="Times New Roman" w:cs="Times New Roman"/>
          <w:lang w:val="lt-LT"/>
        </w:rPr>
        <w:t>angiotenzino</w:t>
      </w:r>
      <w:proofErr w:type="spellEnd"/>
      <w:r w:rsidRPr="00B217BF">
        <w:rPr>
          <w:rFonts w:ascii="Times New Roman" w:hAnsi="Times New Roman" w:cs="Times New Roman"/>
          <w:lang w:val="lt-LT"/>
        </w:rPr>
        <w:t xml:space="preserve">-II antagonistai, pvz., </w:t>
      </w:r>
      <w:proofErr w:type="spellStart"/>
      <w:r w:rsidRPr="00B217BF">
        <w:rPr>
          <w:rFonts w:ascii="Times New Roman" w:hAnsi="Times New Roman" w:cs="Times New Roman"/>
          <w:lang w:val="lt-LT"/>
        </w:rPr>
        <w:t>losartanas</w:t>
      </w:r>
      <w:proofErr w:type="spellEnd"/>
      <w:r w:rsidRPr="00B217BF">
        <w:rPr>
          <w:rFonts w:ascii="Times New Roman" w:hAnsi="Times New Roman" w:cs="Times New Roman"/>
          <w:lang w:val="lt-LT"/>
        </w:rPr>
        <w:t>).</w:t>
      </w:r>
    </w:p>
    <w:p w14:paraId="36A7ECA5" w14:textId="458239F0" w:rsidR="00B4350B" w:rsidRPr="00003949" w:rsidRDefault="00B4350B" w:rsidP="00B4350B">
      <w:pPr>
        <w:tabs>
          <w:tab w:val="left" w:pos="0"/>
        </w:tabs>
        <w:spacing w:after="0" w:line="240" w:lineRule="auto"/>
        <w:rPr>
          <w:rFonts w:ascii="Times New Roman" w:hAnsi="Times New Roman" w:cs="Times New Roman"/>
          <w:lang w:val="lt-LT"/>
        </w:rPr>
      </w:pPr>
      <w:proofErr w:type="spellStart"/>
      <w:r w:rsidRPr="00003949">
        <w:rPr>
          <w:rFonts w:ascii="Times New Roman" w:hAnsi="Times New Roman" w:cs="Times New Roman"/>
          <w:lang w:val="lt-LT"/>
        </w:rPr>
        <w:t>Nurofen</w:t>
      </w:r>
      <w:proofErr w:type="spellEnd"/>
      <w:r w:rsidRPr="00003949">
        <w:rPr>
          <w:rFonts w:ascii="Times New Roman" w:hAnsi="Times New Roman" w:cs="Times New Roman"/>
          <w:lang w:val="lt-LT"/>
        </w:rPr>
        <w:t xml:space="preserve"> Forte </w:t>
      </w:r>
      <w:proofErr w:type="spellStart"/>
      <w:r w:rsidRPr="00003949">
        <w:rPr>
          <w:rFonts w:ascii="Times New Roman" w:hAnsi="Times New Roman" w:cs="Times New Roman"/>
          <w:lang w:val="lt-LT"/>
        </w:rPr>
        <w:t>Orange</w:t>
      </w:r>
      <w:proofErr w:type="spellEnd"/>
      <w:r w:rsidRPr="00003949">
        <w:rPr>
          <w:rFonts w:ascii="Times New Roman" w:hAnsi="Times New Roman" w:cs="Times New Roman"/>
          <w:lang w:val="lt-LT"/>
        </w:rPr>
        <w:t xml:space="preserve"> gali turėti įtakos kai kuriems kitiems vaistams arba gali būti jų veikiamas. Prieš pradedant varto</w:t>
      </w:r>
      <w:r w:rsidR="00946A7D">
        <w:rPr>
          <w:rFonts w:ascii="Times New Roman" w:hAnsi="Times New Roman" w:cs="Times New Roman"/>
          <w:lang w:val="lt-LT"/>
        </w:rPr>
        <w:t>ti</w:t>
      </w:r>
      <w:r w:rsidRPr="00003949">
        <w:rPr>
          <w:rFonts w:ascii="Times New Roman" w:hAnsi="Times New Roman" w:cs="Times New Roman"/>
          <w:lang w:val="lt-LT"/>
        </w:rPr>
        <w:t xml:space="preserve"> bet kokį vaistą kartu su </w:t>
      </w:r>
      <w:proofErr w:type="spellStart"/>
      <w:r w:rsidRPr="00003949">
        <w:rPr>
          <w:rFonts w:ascii="Times New Roman" w:hAnsi="Times New Roman" w:cs="Times New Roman"/>
          <w:lang w:val="lt-LT"/>
        </w:rPr>
        <w:t>Nurofen</w:t>
      </w:r>
      <w:proofErr w:type="spellEnd"/>
      <w:r w:rsidRPr="00003949">
        <w:rPr>
          <w:rFonts w:ascii="Times New Roman" w:hAnsi="Times New Roman" w:cs="Times New Roman"/>
          <w:lang w:val="lt-LT"/>
        </w:rPr>
        <w:t xml:space="preserve"> Forte </w:t>
      </w:r>
      <w:proofErr w:type="spellStart"/>
      <w:r w:rsidRPr="00003949">
        <w:rPr>
          <w:rFonts w:ascii="Times New Roman" w:hAnsi="Times New Roman" w:cs="Times New Roman"/>
          <w:lang w:val="lt-LT"/>
        </w:rPr>
        <w:t>Orange</w:t>
      </w:r>
      <w:proofErr w:type="spellEnd"/>
      <w:r w:rsidRPr="00003949">
        <w:rPr>
          <w:rFonts w:ascii="Times New Roman" w:hAnsi="Times New Roman" w:cs="Times New Roman"/>
          <w:lang w:val="lt-LT"/>
        </w:rPr>
        <w:t>, būtina pasitarti su gydytoju arba vaistininku.</w:t>
      </w:r>
    </w:p>
    <w:p w14:paraId="632E54F3" w14:textId="77777777" w:rsidR="00B4350B" w:rsidRPr="00003949" w:rsidRDefault="00B4350B" w:rsidP="00B4350B">
      <w:pPr>
        <w:tabs>
          <w:tab w:val="left" w:pos="0"/>
          <w:tab w:val="left" w:pos="567"/>
        </w:tabs>
        <w:spacing w:after="0" w:line="220" w:lineRule="exact"/>
        <w:rPr>
          <w:rFonts w:ascii="Times New Roman" w:hAnsi="Times New Roman" w:cs="Times New Roman"/>
          <w:lang w:val="lt-LT"/>
        </w:rPr>
      </w:pPr>
    </w:p>
    <w:p w14:paraId="037DD469" w14:textId="77777777" w:rsidR="00B4350B" w:rsidRPr="00003949" w:rsidRDefault="00B4350B" w:rsidP="00B4350B">
      <w:pPr>
        <w:tabs>
          <w:tab w:val="left" w:pos="0"/>
          <w:tab w:val="left" w:pos="567"/>
        </w:tabs>
        <w:spacing w:after="0" w:line="220" w:lineRule="exact"/>
        <w:rPr>
          <w:rFonts w:ascii="Times New Roman" w:hAnsi="Times New Roman" w:cs="Times New Roman"/>
          <w:lang w:val="lt-LT"/>
        </w:rPr>
      </w:pPr>
      <w:r w:rsidRPr="00003949">
        <w:rPr>
          <w:rFonts w:ascii="Times New Roman" w:hAnsi="Times New Roman" w:cs="Times New Roman"/>
          <w:lang w:val="lt-LT"/>
        </w:rPr>
        <w:t>Praneškite gydytojui individualiai, jeigu vartojate:</w:t>
      </w:r>
    </w:p>
    <w:p w14:paraId="0D4A635D" w14:textId="77777777" w:rsidR="00B4350B" w:rsidRPr="00003949" w:rsidRDefault="00B4350B" w:rsidP="00B4350B">
      <w:pPr>
        <w:tabs>
          <w:tab w:val="left" w:pos="0"/>
          <w:tab w:val="left" w:pos="567"/>
        </w:tabs>
        <w:spacing w:after="0" w:line="220" w:lineRule="exact"/>
        <w:rPr>
          <w:rFonts w:ascii="Times New Roman" w:hAnsi="Times New Roman" w:cs="Times New Roman"/>
          <w:b/>
          <w:lang w:val="lt-LT"/>
        </w:rPr>
      </w:pPr>
    </w:p>
    <w:tbl>
      <w:tblPr>
        <w:tblW w:w="0" w:type="auto"/>
        <w:tblLook w:val="01E0" w:firstRow="1" w:lastRow="1" w:firstColumn="1" w:lastColumn="1" w:noHBand="0" w:noVBand="0"/>
      </w:tblPr>
      <w:tblGrid>
        <w:gridCol w:w="4415"/>
        <w:gridCol w:w="4989"/>
      </w:tblGrid>
      <w:tr w:rsidR="00B4350B" w:rsidRPr="00A03476" w14:paraId="3752B9B5" w14:textId="77777777" w:rsidTr="00825673">
        <w:tc>
          <w:tcPr>
            <w:tcW w:w="4608" w:type="dxa"/>
          </w:tcPr>
          <w:p w14:paraId="79D2A87E" w14:textId="77777777" w:rsidR="00B4350B" w:rsidRPr="00003949" w:rsidRDefault="00B4350B" w:rsidP="00B05E9B">
            <w:pPr>
              <w:tabs>
                <w:tab w:val="left" w:pos="0"/>
                <w:tab w:val="left" w:pos="567"/>
              </w:tabs>
              <w:spacing w:after="0" w:line="240" w:lineRule="auto"/>
              <w:rPr>
                <w:rFonts w:ascii="Times New Roman" w:hAnsi="Times New Roman" w:cs="Times New Roman"/>
                <w:lang w:val="lt-LT"/>
              </w:rPr>
            </w:pPr>
            <w:r w:rsidRPr="00003949">
              <w:rPr>
                <w:rFonts w:ascii="Times New Roman" w:hAnsi="Times New Roman" w:cs="Times New Roman"/>
                <w:lang w:val="lt-LT"/>
              </w:rPr>
              <w:t>Kitų NVNU, įskaitant COX-2 inhibitorius</w:t>
            </w:r>
          </w:p>
        </w:tc>
        <w:tc>
          <w:tcPr>
            <w:tcW w:w="5246" w:type="dxa"/>
          </w:tcPr>
          <w:p w14:paraId="2196F571" w14:textId="77777777" w:rsidR="00B4350B" w:rsidRPr="00003949" w:rsidRDefault="00B4350B" w:rsidP="00B05E9B">
            <w:pPr>
              <w:tabs>
                <w:tab w:val="left" w:pos="0"/>
                <w:tab w:val="left" w:pos="567"/>
              </w:tabs>
              <w:spacing w:after="0" w:line="240" w:lineRule="auto"/>
              <w:rPr>
                <w:rFonts w:ascii="Times New Roman" w:hAnsi="Times New Roman" w:cs="Times New Roman"/>
                <w:lang w:val="lt-LT"/>
              </w:rPr>
            </w:pPr>
            <w:r w:rsidRPr="00003949">
              <w:rPr>
                <w:rFonts w:ascii="Times New Roman" w:hAnsi="Times New Roman" w:cs="Times New Roman"/>
                <w:lang w:val="lt-LT"/>
              </w:rPr>
              <w:t>Šie vaistai gali padidinti pavojų atsirasti šalutiniams poveikiams</w:t>
            </w:r>
          </w:p>
        </w:tc>
      </w:tr>
      <w:tr w:rsidR="00B4350B" w:rsidRPr="00987F92" w14:paraId="670DA154" w14:textId="77777777" w:rsidTr="00825673">
        <w:tc>
          <w:tcPr>
            <w:tcW w:w="4608" w:type="dxa"/>
          </w:tcPr>
          <w:p w14:paraId="7BAB1D6E" w14:textId="77777777" w:rsidR="00B4350B" w:rsidRPr="00145E94" w:rsidRDefault="00B4350B" w:rsidP="00B05E9B">
            <w:pPr>
              <w:tabs>
                <w:tab w:val="left" w:pos="0"/>
                <w:tab w:val="left" w:pos="567"/>
              </w:tabs>
              <w:spacing w:after="0" w:line="240" w:lineRule="auto"/>
              <w:rPr>
                <w:rFonts w:ascii="Times New Roman" w:hAnsi="Times New Roman" w:cs="Times New Roman"/>
                <w:lang w:val="lt-LT"/>
              </w:rPr>
            </w:pPr>
            <w:proofErr w:type="spellStart"/>
            <w:r w:rsidRPr="00987F92">
              <w:rPr>
                <w:rFonts w:ascii="Times New Roman" w:hAnsi="Times New Roman" w:cs="Times New Roman"/>
                <w:lang w:val="lt-LT"/>
              </w:rPr>
              <w:t>Digoksino</w:t>
            </w:r>
            <w:proofErr w:type="spellEnd"/>
            <w:r w:rsidRPr="00987F92">
              <w:rPr>
                <w:rFonts w:ascii="Times New Roman" w:hAnsi="Times New Roman" w:cs="Times New Roman"/>
                <w:lang w:val="lt-LT"/>
              </w:rPr>
              <w:t xml:space="preserve"> (širdies nepakankamumui gydyti)</w:t>
            </w:r>
          </w:p>
        </w:tc>
        <w:tc>
          <w:tcPr>
            <w:tcW w:w="5246" w:type="dxa"/>
          </w:tcPr>
          <w:p w14:paraId="6E950C81" w14:textId="77777777" w:rsidR="00B4350B" w:rsidRPr="00145E94" w:rsidRDefault="00B4350B" w:rsidP="00B05E9B">
            <w:pPr>
              <w:tabs>
                <w:tab w:val="left" w:pos="0"/>
                <w:tab w:val="left" w:pos="567"/>
              </w:tabs>
              <w:spacing w:after="0" w:line="240" w:lineRule="auto"/>
              <w:rPr>
                <w:rFonts w:ascii="Times New Roman" w:hAnsi="Times New Roman" w:cs="Times New Roman"/>
                <w:lang w:val="lt-LT"/>
              </w:rPr>
            </w:pPr>
            <w:r w:rsidRPr="00145E94">
              <w:rPr>
                <w:rFonts w:ascii="Times New Roman" w:hAnsi="Times New Roman" w:cs="Times New Roman"/>
                <w:lang w:val="lt-LT"/>
              </w:rPr>
              <w:t xml:space="preserve">Gali sustiprėti </w:t>
            </w:r>
            <w:proofErr w:type="spellStart"/>
            <w:r w:rsidRPr="00145E94">
              <w:rPr>
                <w:rFonts w:ascii="Times New Roman" w:hAnsi="Times New Roman" w:cs="Times New Roman"/>
                <w:lang w:val="lt-LT"/>
              </w:rPr>
              <w:t>digoksino</w:t>
            </w:r>
            <w:proofErr w:type="spellEnd"/>
            <w:r w:rsidRPr="00145E94">
              <w:rPr>
                <w:rFonts w:ascii="Times New Roman" w:hAnsi="Times New Roman" w:cs="Times New Roman"/>
                <w:lang w:val="lt-LT"/>
              </w:rPr>
              <w:t xml:space="preserve"> poveikis</w:t>
            </w:r>
          </w:p>
        </w:tc>
      </w:tr>
      <w:tr w:rsidR="00B4350B" w:rsidRPr="00A03476" w14:paraId="0276983F" w14:textId="77777777" w:rsidTr="00825673">
        <w:tc>
          <w:tcPr>
            <w:tcW w:w="4608" w:type="dxa"/>
          </w:tcPr>
          <w:p w14:paraId="10F30616" w14:textId="77777777" w:rsidR="00B4350B" w:rsidRPr="00145E94" w:rsidRDefault="00B4350B" w:rsidP="00B05E9B">
            <w:pPr>
              <w:tabs>
                <w:tab w:val="left" w:pos="0"/>
                <w:tab w:val="left" w:pos="567"/>
              </w:tabs>
              <w:spacing w:after="0" w:line="240" w:lineRule="auto"/>
              <w:rPr>
                <w:rFonts w:ascii="Times New Roman" w:hAnsi="Times New Roman" w:cs="Times New Roman"/>
                <w:lang w:val="lt-LT"/>
              </w:rPr>
            </w:pPr>
            <w:proofErr w:type="spellStart"/>
            <w:r w:rsidRPr="00987F92">
              <w:rPr>
                <w:rFonts w:ascii="Times New Roman" w:hAnsi="Times New Roman" w:cs="Times New Roman"/>
                <w:lang w:val="lt-LT"/>
              </w:rPr>
              <w:t>Gliukokortikoidų</w:t>
            </w:r>
            <w:proofErr w:type="spellEnd"/>
            <w:r w:rsidRPr="00987F92">
              <w:rPr>
                <w:rFonts w:ascii="Times New Roman" w:hAnsi="Times New Roman" w:cs="Times New Roman"/>
                <w:lang w:val="lt-LT"/>
              </w:rPr>
              <w:t xml:space="preserve"> </w:t>
            </w:r>
            <w:r w:rsidRPr="00145E94">
              <w:rPr>
                <w:rFonts w:ascii="Times New Roman" w:hAnsi="Times New Roman" w:cs="Times New Roman"/>
                <w:lang w:val="lt-LT"/>
              </w:rPr>
              <w:t xml:space="preserve">(vaistų, turinčių </w:t>
            </w:r>
            <w:proofErr w:type="spellStart"/>
            <w:r w:rsidRPr="00145E94">
              <w:rPr>
                <w:rFonts w:ascii="Times New Roman" w:hAnsi="Times New Roman" w:cs="Times New Roman"/>
                <w:lang w:val="lt-LT"/>
              </w:rPr>
              <w:t>kortizono</w:t>
            </w:r>
            <w:proofErr w:type="spellEnd"/>
            <w:r w:rsidRPr="00145E94">
              <w:rPr>
                <w:rFonts w:ascii="Times New Roman" w:hAnsi="Times New Roman" w:cs="Times New Roman"/>
                <w:lang w:val="lt-LT"/>
              </w:rPr>
              <w:t xml:space="preserve"> ar į </w:t>
            </w:r>
            <w:proofErr w:type="spellStart"/>
            <w:r w:rsidRPr="00145E94">
              <w:rPr>
                <w:rFonts w:ascii="Times New Roman" w:hAnsi="Times New Roman" w:cs="Times New Roman"/>
                <w:lang w:val="lt-LT"/>
              </w:rPr>
              <w:t>kortizoną</w:t>
            </w:r>
            <w:proofErr w:type="spellEnd"/>
            <w:r w:rsidRPr="00145E94">
              <w:rPr>
                <w:rFonts w:ascii="Times New Roman" w:hAnsi="Times New Roman" w:cs="Times New Roman"/>
                <w:lang w:val="lt-LT"/>
              </w:rPr>
              <w:t xml:space="preserve"> panašios medžiagos)</w:t>
            </w:r>
          </w:p>
        </w:tc>
        <w:tc>
          <w:tcPr>
            <w:tcW w:w="5246" w:type="dxa"/>
          </w:tcPr>
          <w:p w14:paraId="563D230D" w14:textId="77777777" w:rsidR="00B4350B" w:rsidRPr="00B217BF" w:rsidRDefault="00B4350B" w:rsidP="00B05E9B">
            <w:pPr>
              <w:tabs>
                <w:tab w:val="left" w:pos="0"/>
                <w:tab w:val="left" w:pos="567"/>
              </w:tabs>
              <w:spacing w:after="0" w:line="240" w:lineRule="auto"/>
              <w:rPr>
                <w:rFonts w:ascii="Times New Roman" w:hAnsi="Times New Roman" w:cs="Times New Roman"/>
                <w:lang w:val="lt-LT"/>
              </w:rPr>
            </w:pPr>
            <w:r w:rsidRPr="00B217BF">
              <w:rPr>
                <w:rFonts w:ascii="Times New Roman" w:hAnsi="Times New Roman" w:cs="Times New Roman"/>
                <w:lang w:val="lt-LT"/>
              </w:rPr>
              <w:t>Šie gali padidinti pavojų atsirasti virškinimo trakto žaizdoms ar kraujavimui</w:t>
            </w:r>
          </w:p>
        </w:tc>
      </w:tr>
      <w:tr w:rsidR="00B4350B" w:rsidRPr="00A03476" w14:paraId="373CDC61" w14:textId="77777777" w:rsidTr="00825673">
        <w:tc>
          <w:tcPr>
            <w:tcW w:w="4608" w:type="dxa"/>
          </w:tcPr>
          <w:p w14:paraId="1ABB594B" w14:textId="77777777" w:rsidR="00B4350B" w:rsidRPr="00145E94" w:rsidRDefault="00B4350B" w:rsidP="00B05E9B">
            <w:pPr>
              <w:tabs>
                <w:tab w:val="left" w:pos="0"/>
                <w:tab w:val="left" w:pos="567"/>
              </w:tabs>
              <w:spacing w:after="0" w:line="240" w:lineRule="auto"/>
              <w:rPr>
                <w:rFonts w:ascii="Times New Roman" w:hAnsi="Times New Roman" w:cs="Times New Roman"/>
                <w:lang w:val="lt-LT"/>
              </w:rPr>
            </w:pPr>
            <w:r w:rsidRPr="00987F92">
              <w:rPr>
                <w:rFonts w:ascii="Times New Roman" w:hAnsi="Times New Roman" w:cs="Times New Roman"/>
                <w:lang w:val="lt-LT"/>
              </w:rPr>
              <w:t xml:space="preserve">Preparatų, mažinančių trombocitų </w:t>
            </w:r>
            <w:proofErr w:type="spellStart"/>
            <w:r w:rsidRPr="00987F92">
              <w:rPr>
                <w:rFonts w:ascii="Times New Roman" w:hAnsi="Times New Roman" w:cs="Times New Roman"/>
                <w:lang w:val="lt-LT"/>
              </w:rPr>
              <w:t>agregaciją</w:t>
            </w:r>
            <w:proofErr w:type="spellEnd"/>
          </w:p>
        </w:tc>
        <w:tc>
          <w:tcPr>
            <w:tcW w:w="5246" w:type="dxa"/>
          </w:tcPr>
          <w:p w14:paraId="205D52C4" w14:textId="77777777" w:rsidR="00B4350B" w:rsidRPr="00B217BF" w:rsidRDefault="00B4350B" w:rsidP="00B05E9B">
            <w:pPr>
              <w:tabs>
                <w:tab w:val="left" w:pos="0"/>
                <w:tab w:val="left" w:pos="567"/>
              </w:tabs>
              <w:spacing w:after="0" w:line="240" w:lineRule="auto"/>
              <w:rPr>
                <w:rFonts w:ascii="Times New Roman" w:hAnsi="Times New Roman" w:cs="Times New Roman"/>
                <w:lang w:val="lt-LT"/>
              </w:rPr>
            </w:pPr>
            <w:r w:rsidRPr="00B217BF">
              <w:rPr>
                <w:rFonts w:ascii="Times New Roman" w:hAnsi="Times New Roman" w:cs="Times New Roman"/>
                <w:lang w:val="lt-LT"/>
              </w:rPr>
              <w:t>Šie gali padidinti pavojų atsirasti kraujavimui</w:t>
            </w:r>
          </w:p>
        </w:tc>
      </w:tr>
      <w:tr w:rsidR="00B4350B" w:rsidRPr="00A03476" w14:paraId="74FE3A2F" w14:textId="77777777" w:rsidTr="00825673">
        <w:tc>
          <w:tcPr>
            <w:tcW w:w="4608" w:type="dxa"/>
          </w:tcPr>
          <w:p w14:paraId="34DF5167" w14:textId="77777777" w:rsidR="00B4350B" w:rsidRPr="00145E94" w:rsidRDefault="00B4350B" w:rsidP="00B05E9B">
            <w:pPr>
              <w:tabs>
                <w:tab w:val="left" w:pos="0"/>
                <w:tab w:val="left" w:pos="567"/>
              </w:tabs>
              <w:spacing w:after="0" w:line="240" w:lineRule="auto"/>
              <w:rPr>
                <w:rFonts w:ascii="Times New Roman" w:hAnsi="Times New Roman" w:cs="Times New Roman"/>
                <w:lang w:val="lt-LT"/>
              </w:rPr>
            </w:pPr>
            <w:proofErr w:type="spellStart"/>
            <w:r w:rsidRPr="00987F92">
              <w:rPr>
                <w:rFonts w:ascii="Times New Roman" w:hAnsi="Times New Roman" w:cs="Times New Roman"/>
                <w:lang w:val="lt-LT"/>
              </w:rPr>
              <w:t>Acetilsalicilo</w:t>
            </w:r>
            <w:proofErr w:type="spellEnd"/>
            <w:r w:rsidRPr="00987F92">
              <w:rPr>
                <w:rFonts w:ascii="Times New Roman" w:hAnsi="Times New Roman" w:cs="Times New Roman"/>
                <w:lang w:val="lt-LT"/>
              </w:rPr>
              <w:t xml:space="preserve"> rūgšt</w:t>
            </w:r>
            <w:r w:rsidRPr="00145E94">
              <w:rPr>
                <w:rFonts w:ascii="Times New Roman" w:hAnsi="Times New Roman" w:cs="Times New Roman"/>
                <w:lang w:val="lt-LT"/>
              </w:rPr>
              <w:t>ies (mažos dozės)</w:t>
            </w:r>
          </w:p>
        </w:tc>
        <w:tc>
          <w:tcPr>
            <w:tcW w:w="5246" w:type="dxa"/>
          </w:tcPr>
          <w:p w14:paraId="76429FED" w14:textId="77777777" w:rsidR="00B4350B" w:rsidRPr="00B217BF" w:rsidRDefault="00B4350B" w:rsidP="00B05E9B">
            <w:pPr>
              <w:tabs>
                <w:tab w:val="left" w:pos="0"/>
                <w:tab w:val="left" w:pos="567"/>
              </w:tabs>
              <w:spacing w:after="0" w:line="240" w:lineRule="auto"/>
              <w:rPr>
                <w:rFonts w:ascii="Times New Roman" w:hAnsi="Times New Roman" w:cs="Times New Roman"/>
                <w:lang w:val="lt-LT"/>
              </w:rPr>
            </w:pPr>
            <w:r w:rsidRPr="00B217BF">
              <w:rPr>
                <w:rFonts w:ascii="Times New Roman" w:hAnsi="Times New Roman" w:cs="Times New Roman"/>
                <w:lang w:val="lt-LT"/>
              </w:rPr>
              <w:t>Gali susilpnėti kraują skystinantis poveikis</w:t>
            </w:r>
          </w:p>
        </w:tc>
      </w:tr>
      <w:tr w:rsidR="00B4350B" w:rsidRPr="00A03476" w14:paraId="6627D47D" w14:textId="77777777" w:rsidTr="00825673">
        <w:tc>
          <w:tcPr>
            <w:tcW w:w="4608" w:type="dxa"/>
          </w:tcPr>
          <w:p w14:paraId="580B1D46" w14:textId="77777777" w:rsidR="00B4350B" w:rsidRPr="00145E94" w:rsidRDefault="00B4350B" w:rsidP="00B05E9B">
            <w:pPr>
              <w:tabs>
                <w:tab w:val="left" w:pos="0"/>
                <w:tab w:val="left" w:pos="567"/>
              </w:tabs>
              <w:spacing w:after="0" w:line="240" w:lineRule="auto"/>
              <w:rPr>
                <w:rFonts w:ascii="Times New Roman" w:hAnsi="Times New Roman" w:cs="Times New Roman"/>
                <w:lang w:val="lt-LT"/>
              </w:rPr>
            </w:pPr>
            <w:r w:rsidRPr="00987F92">
              <w:rPr>
                <w:rFonts w:ascii="Times New Roman" w:hAnsi="Times New Roman" w:cs="Times New Roman"/>
                <w:lang w:val="lt-LT"/>
              </w:rPr>
              <w:t>Kraują skystinančių vaistų (tokių kaip varfarinas)</w:t>
            </w:r>
          </w:p>
        </w:tc>
        <w:tc>
          <w:tcPr>
            <w:tcW w:w="5246" w:type="dxa"/>
          </w:tcPr>
          <w:p w14:paraId="3D6EFE8A" w14:textId="77777777" w:rsidR="00B4350B" w:rsidRPr="00B217BF" w:rsidRDefault="00B4350B" w:rsidP="00B05E9B">
            <w:pPr>
              <w:tabs>
                <w:tab w:val="left" w:pos="0"/>
                <w:tab w:val="left" w:pos="567"/>
              </w:tabs>
              <w:spacing w:after="0" w:line="240" w:lineRule="auto"/>
              <w:rPr>
                <w:rFonts w:ascii="Times New Roman" w:hAnsi="Times New Roman" w:cs="Times New Roman"/>
                <w:lang w:val="lt-LT"/>
              </w:rPr>
            </w:pPr>
            <w:proofErr w:type="spellStart"/>
            <w:r w:rsidRPr="00B217BF">
              <w:rPr>
                <w:rFonts w:ascii="Times New Roman" w:hAnsi="Times New Roman" w:cs="Times New Roman"/>
                <w:lang w:val="lt-LT"/>
              </w:rPr>
              <w:t>Ibuprofenas</w:t>
            </w:r>
            <w:proofErr w:type="spellEnd"/>
            <w:r w:rsidRPr="00B217BF">
              <w:rPr>
                <w:rFonts w:ascii="Times New Roman" w:hAnsi="Times New Roman" w:cs="Times New Roman"/>
                <w:lang w:val="lt-LT"/>
              </w:rPr>
              <w:t xml:space="preserve"> gali sustiprinti tokių vaistų poveikį</w:t>
            </w:r>
          </w:p>
        </w:tc>
      </w:tr>
      <w:tr w:rsidR="00B4350B" w:rsidRPr="00987F92" w14:paraId="7D090B1A" w14:textId="77777777" w:rsidTr="00825673">
        <w:tc>
          <w:tcPr>
            <w:tcW w:w="4608" w:type="dxa"/>
          </w:tcPr>
          <w:p w14:paraId="210FAFE1" w14:textId="77777777" w:rsidR="00B4350B" w:rsidRPr="00145E94" w:rsidRDefault="00B4350B" w:rsidP="00B05E9B">
            <w:pPr>
              <w:tabs>
                <w:tab w:val="left" w:pos="0"/>
                <w:tab w:val="left" w:pos="567"/>
              </w:tabs>
              <w:spacing w:after="0" w:line="240" w:lineRule="auto"/>
              <w:rPr>
                <w:rFonts w:ascii="Times New Roman" w:hAnsi="Times New Roman" w:cs="Times New Roman"/>
                <w:lang w:val="lt-LT"/>
              </w:rPr>
            </w:pPr>
            <w:proofErr w:type="spellStart"/>
            <w:r w:rsidRPr="00987F92">
              <w:rPr>
                <w:rFonts w:ascii="Times New Roman" w:hAnsi="Times New Roman" w:cs="Times New Roman"/>
                <w:lang w:val="lt-LT"/>
              </w:rPr>
              <w:t>Fenitoino</w:t>
            </w:r>
            <w:proofErr w:type="spellEnd"/>
            <w:r w:rsidRPr="00987F92">
              <w:rPr>
                <w:rFonts w:ascii="Times New Roman" w:hAnsi="Times New Roman" w:cs="Times New Roman"/>
                <w:lang w:val="lt-LT"/>
              </w:rPr>
              <w:t xml:space="preserve"> (epilepsijai gydyti)</w:t>
            </w:r>
          </w:p>
        </w:tc>
        <w:tc>
          <w:tcPr>
            <w:tcW w:w="5246" w:type="dxa"/>
          </w:tcPr>
          <w:p w14:paraId="71DB16DD" w14:textId="77777777" w:rsidR="00B4350B" w:rsidRPr="00B217BF" w:rsidRDefault="00B4350B" w:rsidP="00B05E9B">
            <w:pPr>
              <w:tabs>
                <w:tab w:val="left" w:pos="0"/>
                <w:tab w:val="left" w:pos="567"/>
              </w:tabs>
              <w:spacing w:after="0" w:line="240" w:lineRule="auto"/>
              <w:rPr>
                <w:rFonts w:ascii="Times New Roman" w:hAnsi="Times New Roman" w:cs="Times New Roman"/>
                <w:lang w:val="lt-LT"/>
              </w:rPr>
            </w:pPr>
            <w:r w:rsidRPr="00B217BF">
              <w:rPr>
                <w:rFonts w:ascii="Times New Roman" w:hAnsi="Times New Roman" w:cs="Times New Roman"/>
                <w:lang w:val="lt-LT"/>
              </w:rPr>
              <w:t xml:space="preserve">Gali sustiprėti </w:t>
            </w:r>
            <w:proofErr w:type="spellStart"/>
            <w:r w:rsidRPr="00B217BF">
              <w:rPr>
                <w:rFonts w:ascii="Times New Roman" w:hAnsi="Times New Roman" w:cs="Times New Roman"/>
                <w:lang w:val="lt-LT"/>
              </w:rPr>
              <w:t>fenitoino</w:t>
            </w:r>
            <w:proofErr w:type="spellEnd"/>
            <w:r w:rsidRPr="00B217BF">
              <w:rPr>
                <w:rFonts w:ascii="Times New Roman" w:hAnsi="Times New Roman" w:cs="Times New Roman"/>
                <w:lang w:val="lt-LT"/>
              </w:rPr>
              <w:t xml:space="preserve"> poveikis</w:t>
            </w:r>
          </w:p>
        </w:tc>
      </w:tr>
      <w:tr w:rsidR="00B4350B" w:rsidRPr="00A03476" w14:paraId="2DC40CC3" w14:textId="77777777" w:rsidTr="00825673">
        <w:tc>
          <w:tcPr>
            <w:tcW w:w="4608" w:type="dxa"/>
          </w:tcPr>
          <w:p w14:paraId="5EFBD729" w14:textId="77777777" w:rsidR="00B4350B" w:rsidRPr="00B217BF" w:rsidRDefault="00B4350B" w:rsidP="00B05E9B">
            <w:pPr>
              <w:tabs>
                <w:tab w:val="left" w:pos="0"/>
                <w:tab w:val="left" w:pos="567"/>
              </w:tabs>
              <w:spacing w:after="0" w:line="240" w:lineRule="auto"/>
              <w:rPr>
                <w:rFonts w:ascii="Times New Roman" w:hAnsi="Times New Roman" w:cs="Times New Roman"/>
                <w:lang w:val="lt-LT"/>
              </w:rPr>
            </w:pPr>
            <w:r w:rsidRPr="00987F92">
              <w:rPr>
                <w:rFonts w:ascii="Times New Roman" w:hAnsi="Times New Roman" w:cs="Times New Roman"/>
                <w:lang w:val="lt-LT"/>
              </w:rPr>
              <w:t xml:space="preserve">Selektyviųjų </w:t>
            </w:r>
            <w:proofErr w:type="spellStart"/>
            <w:r w:rsidRPr="00987F92">
              <w:rPr>
                <w:rFonts w:ascii="Times New Roman" w:hAnsi="Times New Roman" w:cs="Times New Roman"/>
                <w:lang w:val="lt-LT"/>
              </w:rPr>
              <w:t>serotonino</w:t>
            </w:r>
            <w:proofErr w:type="spellEnd"/>
            <w:r w:rsidRPr="00145E94">
              <w:rPr>
                <w:rFonts w:ascii="Times New Roman" w:hAnsi="Times New Roman" w:cs="Times New Roman"/>
                <w:lang w:val="lt-LT"/>
              </w:rPr>
              <w:t xml:space="preserve"> reabsorbcijos inhibitorių (vaistų depresijai gydyti)</w:t>
            </w:r>
          </w:p>
        </w:tc>
        <w:tc>
          <w:tcPr>
            <w:tcW w:w="5246" w:type="dxa"/>
          </w:tcPr>
          <w:p w14:paraId="7E7A1D54" w14:textId="77777777" w:rsidR="00B4350B" w:rsidRPr="00B217BF" w:rsidRDefault="00B4350B" w:rsidP="00B05E9B">
            <w:pPr>
              <w:tabs>
                <w:tab w:val="left" w:pos="0"/>
                <w:tab w:val="left" w:pos="567"/>
              </w:tabs>
              <w:spacing w:after="0" w:line="240" w:lineRule="auto"/>
              <w:rPr>
                <w:rFonts w:ascii="Times New Roman" w:hAnsi="Times New Roman" w:cs="Times New Roman"/>
                <w:lang w:val="lt-LT"/>
              </w:rPr>
            </w:pPr>
            <w:r w:rsidRPr="00B217BF">
              <w:rPr>
                <w:rFonts w:ascii="Times New Roman" w:hAnsi="Times New Roman" w:cs="Times New Roman"/>
                <w:lang w:val="lt-LT"/>
              </w:rPr>
              <w:t>Šie gali padidinti pavojų atsirasti virškinimo trakto kraujavimui</w:t>
            </w:r>
          </w:p>
        </w:tc>
      </w:tr>
      <w:tr w:rsidR="00B4350B" w:rsidRPr="00987F92" w14:paraId="52932AAD" w14:textId="77777777" w:rsidTr="00825673">
        <w:tc>
          <w:tcPr>
            <w:tcW w:w="4608" w:type="dxa"/>
          </w:tcPr>
          <w:p w14:paraId="552A6862" w14:textId="77777777" w:rsidR="00B4350B" w:rsidRPr="00145E94" w:rsidRDefault="00B4350B" w:rsidP="00B05E9B">
            <w:pPr>
              <w:tabs>
                <w:tab w:val="left" w:pos="0"/>
                <w:tab w:val="left" w:pos="567"/>
              </w:tabs>
              <w:spacing w:after="0" w:line="240" w:lineRule="auto"/>
              <w:rPr>
                <w:rFonts w:ascii="Times New Roman" w:hAnsi="Times New Roman" w:cs="Times New Roman"/>
                <w:lang w:val="lt-LT"/>
              </w:rPr>
            </w:pPr>
            <w:r w:rsidRPr="00987F92">
              <w:rPr>
                <w:rFonts w:ascii="Times New Roman" w:hAnsi="Times New Roman" w:cs="Times New Roman"/>
                <w:lang w:val="lt-LT"/>
              </w:rPr>
              <w:t xml:space="preserve">Ličio (vaisto maniakinėms </w:t>
            </w:r>
            <w:proofErr w:type="spellStart"/>
            <w:r w:rsidRPr="00987F92">
              <w:rPr>
                <w:rFonts w:ascii="Times New Roman" w:hAnsi="Times New Roman" w:cs="Times New Roman"/>
                <w:lang w:val="lt-LT"/>
              </w:rPr>
              <w:t>depresijoms</w:t>
            </w:r>
            <w:proofErr w:type="spellEnd"/>
            <w:r w:rsidRPr="00987F92">
              <w:rPr>
                <w:rFonts w:ascii="Times New Roman" w:hAnsi="Times New Roman" w:cs="Times New Roman"/>
                <w:lang w:val="lt-LT"/>
              </w:rPr>
              <w:t xml:space="preserve"> ir </w:t>
            </w:r>
            <w:proofErr w:type="spellStart"/>
            <w:r w:rsidRPr="00987F92">
              <w:rPr>
                <w:rFonts w:ascii="Times New Roman" w:hAnsi="Times New Roman" w:cs="Times New Roman"/>
                <w:lang w:val="lt-LT"/>
              </w:rPr>
              <w:t>depresijoms</w:t>
            </w:r>
            <w:proofErr w:type="spellEnd"/>
            <w:r w:rsidRPr="00987F92">
              <w:rPr>
                <w:rFonts w:ascii="Times New Roman" w:hAnsi="Times New Roman" w:cs="Times New Roman"/>
                <w:lang w:val="lt-LT"/>
              </w:rPr>
              <w:t xml:space="preserve"> gydyti)</w:t>
            </w:r>
          </w:p>
        </w:tc>
        <w:tc>
          <w:tcPr>
            <w:tcW w:w="5246" w:type="dxa"/>
          </w:tcPr>
          <w:p w14:paraId="56F365BF" w14:textId="77777777" w:rsidR="00B4350B" w:rsidRPr="00B217BF" w:rsidRDefault="00B4350B" w:rsidP="00B05E9B">
            <w:pPr>
              <w:tabs>
                <w:tab w:val="left" w:pos="0"/>
                <w:tab w:val="left" w:pos="567"/>
              </w:tabs>
              <w:spacing w:after="0" w:line="240" w:lineRule="auto"/>
              <w:rPr>
                <w:rFonts w:ascii="Times New Roman" w:hAnsi="Times New Roman" w:cs="Times New Roman"/>
                <w:lang w:val="lt-LT"/>
              </w:rPr>
            </w:pPr>
            <w:r w:rsidRPr="00B217BF">
              <w:rPr>
                <w:rFonts w:ascii="Times New Roman" w:hAnsi="Times New Roman" w:cs="Times New Roman"/>
                <w:lang w:val="lt-LT"/>
              </w:rPr>
              <w:t>Gali sustiprėti ličio poveikis</w:t>
            </w:r>
          </w:p>
        </w:tc>
      </w:tr>
      <w:tr w:rsidR="00B4350B" w:rsidRPr="00A03476" w14:paraId="05A24007" w14:textId="77777777" w:rsidTr="00825673">
        <w:tc>
          <w:tcPr>
            <w:tcW w:w="4608" w:type="dxa"/>
          </w:tcPr>
          <w:p w14:paraId="72D903F7" w14:textId="77777777" w:rsidR="00B4350B" w:rsidRPr="00B217BF" w:rsidRDefault="00B4350B" w:rsidP="00B05E9B">
            <w:pPr>
              <w:tabs>
                <w:tab w:val="left" w:pos="0"/>
                <w:tab w:val="left" w:pos="567"/>
              </w:tabs>
              <w:spacing w:after="0" w:line="240" w:lineRule="auto"/>
              <w:rPr>
                <w:rFonts w:ascii="Times New Roman" w:hAnsi="Times New Roman" w:cs="Times New Roman"/>
                <w:lang w:val="lt-LT"/>
              </w:rPr>
            </w:pPr>
            <w:proofErr w:type="spellStart"/>
            <w:r w:rsidRPr="00987F92">
              <w:rPr>
                <w:rFonts w:ascii="Times New Roman" w:hAnsi="Times New Roman" w:cs="Times New Roman"/>
                <w:lang w:val="lt-LT"/>
              </w:rPr>
              <w:t>Probenecido</w:t>
            </w:r>
            <w:proofErr w:type="spellEnd"/>
            <w:r w:rsidRPr="00987F92">
              <w:rPr>
                <w:rFonts w:ascii="Times New Roman" w:hAnsi="Times New Roman" w:cs="Times New Roman"/>
                <w:lang w:val="lt-LT"/>
              </w:rPr>
              <w:t xml:space="preserve"> ir </w:t>
            </w:r>
            <w:proofErr w:type="spellStart"/>
            <w:r w:rsidRPr="00987F92">
              <w:rPr>
                <w:rFonts w:ascii="Times New Roman" w:hAnsi="Times New Roman" w:cs="Times New Roman"/>
                <w:lang w:val="lt-LT"/>
              </w:rPr>
              <w:t>sulfinpirazono</w:t>
            </w:r>
            <w:proofErr w:type="spellEnd"/>
            <w:r w:rsidRPr="00987F92">
              <w:rPr>
                <w:rFonts w:ascii="Times New Roman" w:hAnsi="Times New Roman" w:cs="Times New Roman"/>
                <w:lang w:val="lt-LT"/>
              </w:rPr>
              <w:t xml:space="preserve"> (vaistų </w:t>
            </w:r>
            <w:r w:rsidRPr="00145E94">
              <w:rPr>
                <w:rFonts w:ascii="Times New Roman" w:hAnsi="Times New Roman" w:cs="Times New Roman"/>
                <w:lang w:val="lt-LT"/>
              </w:rPr>
              <w:t>podagrai gydyti)</w:t>
            </w:r>
          </w:p>
        </w:tc>
        <w:tc>
          <w:tcPr>
            <w:tcW w:w="5246" w:type="dxa"/>
          </w:tcPr>
          <w:p w14:paraId="0A7A01C3" w14:textId="77777777" w:rsidR="00B4350B" w:rsidRPr="00B217BF" w:rsidRDefault="00B4350B" w:rsidP="00B05E9B">
            <w:pPr>
              <w:tabs>
                <w:tab w:val="left" w:pos="0"/>
                <w:tab w:val="left" w:pos="567"/>
              </w:tabs>
              <w:spacing w:after="0" w:line="240" w:lineRule="auto"/>
              <w:rPr>
                <w:rFonts w:ascii="Times New Roman" w:hAnsi="Times New Roman" w:cs="Times New Roman"/>
                <w:lang w:val="lt-LT"/>
              </w:rPr>
            </w:pPr>
            <w:r w:rsidRPr="00B217BF">
              <w:rPr>
                <w:rFonts w:ascii="Times New Roman" w:hAnsi="Times New Roman" w:cs="Times New Roman"/>
                <w:lang w:val="lt-LT"/>
              </w:rPr>
              <w:t xml:space="preserve">Gali būti uždelstas </w:t>
            </w:r>
            <w:proofErr w:type="spellStart"/>
            <w:r w:rsidRPr="00B217BF">
              <w:rPr>
                <w:rFonts w:ascii="Times New Roman" w:hAnsi="Times New Roman" w:cs="Times New Roman"/>
                <w:lang w:val="lt-LT"/>
              </w:rPr>
              <w:t>ibuprofeno</w:t>
            </w:r>
            <w:proofErr w:type="spellEnd"/>
            <w:r w:rsidRPr="00B217BF">
              <w:rPr>
                <w:rFonts w:ascii="Times New Roman" w:hAnsi="Times New Roman" w:cs="Times New Roman"/>
                <w:lang w:val="lt-LT"/>
              </w:rPr>
              <w:t xml:space="preserve"> išskyrimas</w:t>
            </w:r>
          </w:p>
        </w:tc>
      </w:tr>
      <w:tr w:rsidR="00B4350B" w:rsidRPr="00A03476" w14:paraId="5C6C190A" w14:textId="77777777" w:rsidTr="00825673">
        <w:tc>
          <w:tcPr>
            <w:tcW w:w="4608" w:type="dxa"/>
          </w:tcPr>
          <w:p w14:paraId="3C7F0A22" w14:textId="77777777" w:rsidR="00B4350B" w:rsidRPr="00145E94" w:rsidRDefault="00B4350B" w:rsidP="00B05E9B">
            <w:pPr>
              <w:tabs>
                <w:tab w:val="left" w:pos="0"/>
                <w:tab w:val="left" w:pos="567"/>
              </w:tabs>
              <w:spacing w:after="0" w:line="240" w:lineRule="auto"/>
              <w:rPr>
                <w:rFonts w:ascii="Times New Roman" w:hAnsi="Times New Roman" w:cs="Times New Roman"/>
                <w:lang w:val="lt-LT"/>
              </w:rPr>
            </w:pPr>
            <w:r w:rsidRPr="00987F92">
              <w:rPr>
                <w:rFonts w:ascii="Times New Roman" w:hAnsi="Times New Roman" w:cs="Times New Roman"/>
                <w:lang w:val="lt-LT"/>
              </w:rPr>
              <w:t>Vaistų kraujospūdžiui mažinti ir šlapimą varančių vaistų</w:t>
            </w:r>
          </w:p>
        </w:tc>
        <w:tc>
          <w:tcPr>
            <w:tcW w:w="5246" w:type="dxa"/>
          </w:tcPr>
          <w:p w14:paraId="70B4A007" w14:textId="77777777" w:rsidR="00B4350B" w:rsidRPr="00B217BF" w:rsidRDefault="00B4350B" w:rsidP="00B05E9B">
            <w:pPr>
              <w:tabs>
                <w:tab w:val="left" w:pos="0"/>
                <w:tab w:val="left" w:pos="567"/>
              </w:tabs>
              <w:spacing w:after="0" w:line="240" w:lineRule="auto"/>
              <w:rPr>
                <w:rFonts w:ascii="Times New Roman" w:hAnsi="Times New Roman" w:cs="Times New Roman"/>
                <w:lang w:val="lt-LT"/>
              </w:rPr>
            </w:pPr>
            <w:proofErr w:type="spellStart"/>
            <w:r w:rsidRPr="00B217BF">
              <w:rPr>
                <w:rFonts w:ascii="Times New Roman" w:hAnsi="Times New Roman" w:cs="Times New Roman"/>
                <w:lang w:val="lt-LT"/>
              </w:rPr>
              <w:t>Ibuprofenas</w:t>
            </w:r>
            <w:proofErr w:type="spellEnd"/>
            <w:r w:rsidRPr="00B217BF">
              <w:rPr>
                <w:rFonts w:ascii="Times New Roman" w:hAnsi="Times New Roman" w:cs="Times New Roman"/>
                <w:lang w:val="lt-LT"/>
              </w:rPr>
              <w:t xml:space="preserve"> gali sumažinti šių vaistų poveikį, todėl gali padidėti inkstų ligų pavojus</w:t>
            </w:r>
          </w:p>
        </w:tc>
      </w:tr>
      <w:tr w:rsidR="00B4350B" w:rsidRPr="00987F92" w14:paraId="1945EE01" w14:textId="77777777" w:rsidTr="00825673">
        <w:tc>
          <w:tcPr>
            <w:tcW w:w="4608" w:type="dxa"/>
          </w:tcPr>
          <w:p w14:paraId="3A096F12" w14:textId="77777777" w:rsidR="00B4350B" w:rsidRPr="00B217BF" w:rsidRDefault="00B4350B" w:rsidP="00B05E9B">
            <w:pPr>
              <w:tabs>
                <w:tab w:val="left" w:pos="0"/>
                <w:tab w:val="left" w:pos="567"/>
              </w:tabs>
              <w:spacing w:after="0" w:line="240" w:lineRule="auto"/>
              <w:rPr>
                <w:rFonts w:ascii="Times New Roman" w:hAnsi="Times New Roman" w:cs="Times New Roman"/>
                <w:lang w:val="lt-LT"/>
              </w:rPr>
            </w:pPr>
            <w:r w:rsidRPr="00987F92">
              <w:rPr>
                <w:rFonts w:ascii="Times New Roman" w:hAnsi="Times New Roman" w:cs="Times New Roman"/>
                <w:lang w:val="lt-LT"/>
              </w:rPr>
              <w:t xml:space="preserve">Kalį organizme sulaikančių diuretikų pvz., </w:t>
            </w:r>
            <w:proofErr w:type="spellStart"/>
            <w:r w:rsidRPr="00987F92">
              <w:rPr>
                <w:rFonts w:ascii="Times New Roman" w:hAnsi="Times New Roman" w:cs="Times New Roman"/>
                <w:lang w:val="lt-LT"/>
              </w:rPr>
              <w:t>amilorid</w:t>
            </w:r>
            <w:r w:rsidRPr="00145E94">
              <w:rPr>
                <w:rFonts w:ascii="Times New Roman" w:hAnsi="Times New Roman" w:cs="Times New Roman"/>
                <w:lang w:val="lt-LT"/>
              </w:rPr>
              <w:t>o</w:t>
            </w:r>
            <w:proofErr w:type="spellEnd"/>
            <w:r w:rsidRPr="00145E94">
              <w:rPr>
                <w:rFonts w:ascii="Times New Roman" w:hAnsi="Times New Roman" w:cs="Times New Roman"/>
                <w:lang w:val="lt-LT"/>
              </w:rPr>
              <w:t xml:space="preserve">, kalio </w:t>
            </w:r>
            <w:proofErr w:type="spellStart"/>
            <w:r w:rsidRPr="00145E94">
              <w:rPr>
                <w:rFonts w:ascii="Times New Roman" w:hAnsi="Times New Roman" w:cs="Times New Roman"/>
                <w:lang w:val="lt-LT"/>
              </w:rPr>
              <w:t>kanreonato</w:t>
            </w:r>
            <w:proofErr w:type="spellEnd"/>
            <w:r w:rsidRPr="00145E94">
              <w:rPr>
                <w:rFonts w:ascii="Times New Roman" w:hAnsi="Times New Roman" w:cs="Times New Roman"/>
                <w:lang w:val="lt-LT"/>
              </w:rPr>
              <w:t xml:space="preserve">, </w:t>
            </w:r>
            <w:proofErr w:type="spellStart"/>
            <w:r w:rsidRPr="00145E94">
              <w:rPr>
                <w:rFonts w:ascii="Times New Roman" w:hAnsi="Times New Roman" w:cs="Times New Roman"/>
                <w:lang w:val="lt-LT"/>
              </w:rPr>
              <w:t>spironolaktono</w:t>
            </w:r>
            <w:proofErr w:type="spellEnd"/>
            <w:r w:rsidRPr="00145E94">
              <w:rPr>
                <w:rFonts w:ascii="Times New Roman" w:hAnsi="Times New Roman" w:cs="Times New Roman"/>
                <w:lang w:val="lt-LT"/>
              </w:rPr>
              <w:t xml:space="preserve">, </w:t>
            </w:r>
            <w:proofErr w:type="spellStart"/>
            <w:r w:rsidRPr="00145E94">
              <w:rPr>
                <w:rFonts w:ascii="Times New Roman" w:hAnsi="Times New Roman" w:cs="Times New Roman"/>
                <w:lang w:val="lt-LT"/>
              </w:rPr>
              <w:t>triamtereno</w:t>
            </w:r>
            <w:proofErr w:type="spellEnd"/>
          </w:p>
        </w:tc>
        <w:tc>
          <w:tcPr>
            <w:tcW w:w="5246" w:type="dxa"/>
          </w:tcPr>
          <w:p w14:paraId="16F6E899" w14:textId="77777777" w:rsidR="00B4350B" w:rsidRPr="00B217BF" w:rsidRDefault="00B4350B" w:rsidP="00B05E9B">
            <w:pPr>
              <w:tabs>
                <w:tab w:val="left" w:pos="0"/>
                <w:tab w:val="left" w:pos="567"/>
              </w:tabs>
              <w:spacing w:after="0" w:line="240" w:lineRule="auto"/>
              <w:rPr>
                <w:rFonts w:ascii="Times New Roman" w:hAnsi="Times New Roman" w:cs="Times New Roman"/>
                <w:lang w:val="lt-LT"/>
              </w:rPr>
            </w:pPr>
            <w:r w:rsidRPr="00B217BF">
              <w:rPr>
                <w:rFonts w:ascii="Times New Roman" w:hAnsi="Times New Roman" w:cs="Times New Roman"/>
                <w:lang w:val="lt-LT"/>
              </w:rPr>
              <w:t xml:space="preserve">Gali suketi </w:t>
            </w:r>
            <w:proofErr w:type="spellStart"/>
            <w:r w:rsidRPr="00B217BF">
              <w:rPr>
                <w:rFonts w:ascii="Times New Roman" w:hAnsi="Times New Roman" w:cs="Times New Roman"/>
                <w:lang w:val="lt-LT"/>
              </w:rPr>
              <w:t>hiperkalemiją</w:t>
            </w:r>
            <w:proofErr w:type="spellEnd"/>
            <w:r w:rsidRPr="00B217BF">
              <w:rPr>
                <w:rFonts w:ascii="Times New Roman" w:hAnsi="Times New Roman" w:cs="Times New Roman"/>
                <w:lang w:val="lt-LT"/>
              </w:rPr>
              <w:t xml:space="preserve"> </w:t>
            </w:r>
          </w:p>
        </w:tc>
      </w:tr>
      <w:tr w:rsidR="00B4350B" w:rsidRPr="00987F92" w14:paraId="17A82E47" w14:textId="77777777" w:rsidTr="00825673">
        <w:tc>
          <w:tcPr>
            <w:tcW w:w="4608" w:type="dxa"/>
          </w:tcPr>
          <w:p w14:paraId="2AC86D96" w14:textId="77777777" w:rsidR="00B4350B" w:rsidRPr="00145E94" w:rsidRDefault="00B4350B" w:rsidP="00B05E9B">
            <w:pPr>
              <w:tabs>
                <w:tab w:val="left" w:pos="0"/>
                <w:tab w:val="left" w:pos="567"/>
              </w:tabs>
              <w:spacing w:after="0" w:line="240" w:lineRule="auto"/>
              <w:rPr>
                <w:rFonts w:ascii="Times New Roman" w:hAnsi="Times New Roman" w:cs="Times New Roman"/>
                <w:lang w:val="lt-LT"/>
              </w:rPr>
            </w:pPr>
            <w:proofErr w:type="spellStart"/>
            <w:r w:rsidRPr="00987F92">
              <w:rPr>
                <w:rFonts w:ascii="Times New Roman" w:hAnsi="Times New Roman" w:cs="Times New Roman"/>
                <w:lang w:val="lt-LT"/>
              </w:rPr>
              <w:t>Metotreksato</w:t>
            </w:r>
            <w:proofErr w:type="spellEnd"/>
            <w:r w:rsidRPr="00987F92">
              <w:rPr>
                <w:rFonts w:ascii="Times New Roman" w:hAnsi="Times New Roman" w:cs="Times New Roman"/>
                <w:lang w:val="lt-LT"/>
              </w:rPr>
              <w:t xml:space="preserve"> (vaisto vėžiui arba reumatui gydyti)</w:t>
            </w:r>
          </w:p>
        </w:tc>
        <w:tc>
          <w:tcPr>
            <w:tcW w:w="5246" w:type="dxa"/>
          </w:tcPr>
          <w:p w14:paraId="6620E96F" w14:textId="77777777" w:rsidR="00B4350B" w:rsidRPr="00B217BF" w:rsidRDefault="00B4350B" w:rsidP="00B05E9B">
            <w:pPr>
              <w:tabs>
                <w:tab w:val="left" w:pos="0"/>
                <w:tab w:val="left" w:pos="567"/>
              </w:tabs>
              <w:spacing w:after="0" w:line="240" w:lineRule="auto"/>
              <w:rPr>
                <w:rFonts w:ascii="Times New Roman" w:hAnsi="Times New Roman" w:cs="Times New Roman"/>
                <w:lang w:val="lt-LT"/>
              </w:rPr>
            </w:pPr>
            <w:r w:rsidRPr="00B217BF">
              <w:rPr>
                <w:rFonts w:ascii="Times New Roman" w:hAnsi="Times New Roman" w:cs="Times New Roman"/>
                <w:lang w:val="lt-LT"/>
              </w:rPr>
              <w:t xml:space="preserve">Gali sustiprėti </w:t>
            </w:r>
            <w:proofErr w:type="spellStart"/>
            <w:r w:rsidRPr="00B217BF">
              <w:rPr>
                <w:rFonts w:ascii="Times New Roman" w:hAnsi="Times New Roman" w:cs="Times New Roman"/>
                <w:lang w:val="lt-LT"/>
              </w:rPr>
              <w:t>metotreksato</w:t>
            </w:r>
            <w:proofErr w:type="spellEnd"/>
            <w:r w:rsidRPr="00B217BF">
              <w:rPr>
                <w:rFonts w:ascii="Times New Roman" w:hAnsi="Times New Roman" w:cs="Times New Roman"/>
                <w:lang w:val="lt-LT"/>
              </w:rPr>
              <w:t xml:space="preserve"> poveikis</w:t>
            </w:r>
          </w:p>
        </w:tc>
      </w:tr>
      <w:tr w:rsidR="00B4350B" w:rsidRPr="00987F92" w14:paraId="352784E8" w14:textId="77777777" w:rsidTr="00825673">
        <w:tc>
          <w:tcPr>
            <w:tcW w:w="4608" w:type="dxa"/>
          </w:tcPr>
          <w:p w14:paraId="2A04234D" w14:textId="77777777" w:rsidR="00B4350B" w:rsidRPr="00145E94" w:rsidRDefault="00B4350B" w:rsidP="00B05E9B">
            <w:pPr>
              <w:tabs>
                <w:tab w:val="left" w:pos="0"/>
                <w:tab w:val="left" w:pos="567"/>
              </w:tabs>
              <w:spacing w:after="0" w:line="240" w:lineRule="auto"/>
              <w:rPr>
                <w:rFonts w:ascii="Times New Roman" w:hAnsi="Times New Roman" w:cs="Times New Roman"/>
                <w:lang w:val="lt-LT"/>
              </w:rPr>
            </w:pPr>
            <w:proofErr w:type="spellStart"/>
            <w:r w:rsidRPr="00987F92">
              <w:rPr>
                <w:rFonts w:ascii="Times New Roman" w:hAnsi="Times New Roman" w:cs="Times New Roman"/>
                <w:lang w:val="lt-LT"/>
              </w:rPr>
              <w:t>Takrolimų</w:t>
            </w:r>
            <w:proofErr w:type="spellEnd"/>
            <w:r w:rsidRPr="00987F92">
              <w:rPr>
                <w:rFonts w:ascii="Times New Roman" w:hAnsi="Times New Roman" w:cs="Times New Roman"/>
                <w:lang w:val="lt-LT"/>
              </w:rPr>
              <w:t xml:space="preserve"> ir </w:t>
            </w:r>
            <w:proofErr w:type="spellStart"/>
            <w:r w:rsidRPr="00987F92">
              <w:rPr>
                <w:rFonts w:ascii="Times New Roman" w:hAnsi="Times New Roman" w:cs="Times New Roman"/>
                <w:lang w:val="lt-LT"/>
              </w:rPr>
              <w:t>ciklosporino</w:t>
            </w:r>
            <w:proofErr w:type="spellEnd"/>
            <w:r w:rsidRPr="00987F92">
              <w:rPr>
                <w:rFonts w:ascii="Times New Roman" w:hAnsi="Times New Roman" w:cs="Times New Roman"/>
                <w:lang w:val="lt-LT"/>
              </w:rPr>
              <w:t xml:space="preserve"> (imuninę sistemą slopinančių vaistų)</w:t>
            </w:r>
          </w:p>
        </w:tc>
        <w:tc>
          <w:tcPr>
            <w:tcW w:w="5246" w:type="dxa"/>
          </w:tcPr>
          <w:p w14:paraId="7BCAFBB7" w14:textId="77777777" w:rsidR="00B4350B" w:rsidRPr="00B217BF" w:rsidRDefault="00B4350B" w:rsidP="00B05E9B">
            <w:pPr>
              <w:tabs>
                <w:tab w:val="left" w:pos="0"/>
                <w:tab w:val="left" w:pos="567"/>
              </w:tabs>
              <w:spacing w:after="0" w:line="240" w:lineRule="auto"/>
              <w:rPr>
                <w:rFonts w:ascii="Times New Roman" w:hAnsi="Times New Roman" w:cs="Times New Roman"/>
                <w:lang w:val="lt-LT"/>
              </w:rPr>
            </w:pPr>
            <w:r w:rsidRPr="00B217BF">
              <w:rPr>
                <w:rFonts w:ascii="Times New Roman" w:hAnsi="Times New Roman" w:cs="Times New Roman"/>
                <w:lang w:val="lt-LT"/>
              </w:rPr>
              <w:t>Gali būti pakenkti inkstai</w:t>
            </w:r>
          </w:p>
        </w:tc>
      </w:tr>
      <w:tr w:rsidR="00B4350B" w:rsidRPr="00A03476" w14:paraId="5A782A44" w14:textId="77777777" w:rsidTr="00825673">
        <w:tc>
          <w:tcPr>
            <w:tcW w:w="4608" w:type="dxa"/>
          </w:tcPr>
          <w:p w14:paraId="482281A3" w14:textId="77777777" w:rsidR="00B4350B" w:rsidRPr="00145E94" w:rsidRDefault="00B4350B" w:rsidP="00B05E9B">
            <w:pPr>
              <w:tabs>
                <w:tab w:val="left" w:pos="0"/>
                <w:tab w:val="left" w:pos="567"/>
              </w:tabs>
              <w:spacing w:after="0" w:line="240" w:lineRule="auto"/>
              <w:rPr>
                <w:rFonts w:ascii="Times New Roman" w:hAnsi="Times New Roman" w:cs="Times New Roman"/>
                <w:lang w:val="lt-LT"/>
              </w:rPr>
            </w:pPr>
            <w:proofErr w:type="spellStart"/>
            <w:r w:rsidRPr="00987F92">
              <w:rPr>
                <w:rFonts w:ascii="Times New Roman" w:hAnsi="Times New Roman" w:cs="Times New Roman"/>
                <w:lang w:val="lt-LT"/>
              </w:rPr>
              <w:t>Zidovudino</w:t>
            </w:r>
            <w:proofErr w:type="spellEnd"/>
            <w:r w:rsidRPr="00987F92">
              <w:rPr>
                <w:rFonts w:ascii="Times New Roman" w:hAnsi="Times New Roman" w:cs="Times New Roman"/>
                <w:lang w:val="lt-LT"/>
              </w:rPr>
              <w:t xml:space="preserve"> (vaisto gydyti ŽIV/AIDS)</w:t>
            </w:r>
          </w:p>
        </w:tc>
        <w:tc>
          <w:tcPr>
            <w:tcW w:w="5246" w:type="dxa"/>
          </w:tcPr>
          <w:p w14:paraId="6ED41D62" w14:textId="77777777" w:rsidR="00B4350B" w:rsidRPr="00B217BF" w:rsidRDefault="00B4350B" w:rsidP="00B05E9B">
            <w:pPr>
              <w:tabs>
                <w:tab w:val="left" w:pos="0"/>
                <w:tab w:val="left" w:pos="567"/>
              </w:tabs>
              <w:spacing w:after="0" w:line="240" w:lineRule="auto"/>
              <w:rPr>
                <w:rFonts w:ascii="Times New Roman" w:hAnsi="Times New Roman" w:cs="Times New Roman"/>
                <w:lang w:val="lt-LT"/>
              </w:rPr>
            </w:pPr>
            <w:r w:rsidRPr="00B217BF">
              <w:rPr>
                <w:rFonts w:ascii="Times New Roman" w:hAnsi="Times New Roman" w:cs="Times New Roman"/>
                <w:lang w:val="lt-LT"/>
              </w:rPr>
              <w:t xml:space="preserve">Vartojant </w:t>
            </w:r>
            <w:proofErr w:type="spellStart"/>
            <w:r w:rsidRPr="00B217BF">
              <w:rPr>
                <w:rFonts w:ascii="Times New Roman" w:hAnsi="Times New Roman" w:cs="Times New Roman"/>
                <w:lang w:val="lt-LT"/>
              </w:rPr>
              <w:t>Nurofen</w:t>
            </w:r>
            <w:proofErr w:type="spellEnd"/>
            <w:r w:rsidRPr="00B217BF">
              <w:rPr>
                <w:rFonts w:ascii="Times New Roman" w:hAnsi="Times New Roman" w:cs="Times New Roman"/>
                <w:lang w:val="lt-LT"/>
              </w:rPr>
              <w:t xml:space="preserve"> Forte </w:t>
            </w:r>
            <w:proofErr w:type="spellStart"/>
            <w:r w:rsidRPr="00B217BF">
              <w:rPr>
                <w:rFonts w:ascii="Times New Roman" w:hAnsi="Times New Roman" w:cs="Times New Roman"/>
                <w:lang w:val="lt-LT"/>
              </w:rPr>
              <w:t>Orange</w:t>
            </w:r>
            <w:proofErr w:type="spellEnd"/>
            <w:r w:rsidRPr="00B217BF">
              <w:rPr>
                <w:rFonts w:ascii="Times New Roman" w:hAnsi="Times New Roman" w:cs="Times New Roman"/>
                <w:lang w:val="lt-LT"/>
              </w:rPr>
              <w:t xml:space="preserve">, gali padidėti pavojus kraujavimo į sąnarius ar kraujavimas lydimas patinimo ŽIV teigiamiems </w:t>
            </w:r>
            <w:proofErr w:type="spellStart"/>
            <w:r w:rsidRPr="00B217BF">
              <w:rPr>
                <w:rFonts w:ascii="Times New Roman" w:hAnsi="Times New Roman" w:cs="Times New Roman"/>
                <w:lang w:val="lt-LT"/>
              </w:rPr>
              <w:t>hemofilija</w:t>
            </w:r>
            <w:proofErr w:type="spellEnd"/>
            <w:r w:rsidRPr="00B217BF">
              <w:rPr>
                <w:rFonts w:ascii="Times New Roman" w:hAnsi="Times New Roman" w:cs="Times New Roman"/>
                <w:lang w:val="lt-LT"/>
              </w:rPr>
              <w:t xml:space="preserve"> sergantiems pacientams</w:t>
            </w:r>
          </w:p>
        </w:tc>
      </w:tr>
      <w:tr w:rsidR="00B4350B" w:rsidRPr="00A03476" w14:paraId="6F22EA2D" w14:textId="77777777" w:rsidTr="00825673">
        <w:tc>
          <w:tcPr>
            <w:tcW w:w="4608" w:type="dxa"/>
          </w:tcPr>
          <w:p w14:paraId="4EFA61AC" w14:textId="77777777" w:rsidR="00B4350B" w:rsidRPr="00145E94" w:rsidRDefault="00B4350B" w:rsidP="00B05E9B">
            <w:pPr>
              <w:tabs>
                <w:tab w:val="left" w:pos="0"/>
                <w:tab w:val="left" w:pos="567"/>
              </w:tabs>
              <w:spacing w:after="0" w:line="240" w:lineRule="auto"/>
              <w:rPr>
                <w:rFonts w:ascii="Times New Roman" w:hAnsi="Times New Roman" w:cs="Times New Roman"/>
                <w:lang w:val="lt-LT"/>
              </w:rPr>
            </w:pPr>
            <w:proofErr w:type="spellStart"/>
            <w:r w:rsidRPr="00987F92">
              <w:rPr>
                <w:rFonts w:ascii="Times New Roman" w:hAnsi="Times New Roman" w:cs="Times New Roman"/>
                <w:lang w:val="lt-LT"/>
              </w:rPr>
              <w:t>Sulfonilkarbamidų</w:t>
            </w:r>
            <w:proofErr w:type="spellEnd"/>
            <w:r w:rsidRPr="00987F92">
              <w:rPr>
                <w:rFonts w:ascii="Times New Roman" w:hAnsi="Times New Roman" w:cs="Times New Roman"/>
                <w:lang w:val="lt-LT"/>
              </w:rPr>
              <w:t xml:space="preserve"> (antidiabetinių vaistų)</w:t>
            </w:r>
          </w:p>
        </w:tc>
        <w:tc>
          <w:tcPr>
            <w:tcW w:w="5246" w:type="dxa"/>
          </w:tcPr>
          <w:p w14:paraId="7681DDB2" w14:textId="77777777" w:rsidR="00B4350B" w:rsidRPr="00B217BF" w:rsidRDefault="00B4350B" w:rsidP="00B05E9B">
            <w:pPr>
              <w:tabs>
                <w:tab w:val="left" w:pos="0"/>
                <w:tab w:val="left" w:pos="567"/>
              </w:tabs>
              <w:spacing w:after="0" w:line="240" w:lineRule="auto"/>
              <w:rPr>
                <w:rFonts w:ascii="Times New Roman" w:hAnsi="Times New Roman" w:cs="Times New Roman"/>
                <w:lang w:val="lt-LT"/>
              </w:rPr>
            </w:pPr>
            <w:r w:rsidRPr="00B217BF">
              <w:rPr>
                <w:rFonts w:ascii="Times New Roman" w:hAnsi="Times New Roman" w:cs="Times New Roman"/>
                <w:lang w:val="lt-LT"/>
              </w:rPr>
              <w:t>Gali pakisti cukraus kiekis kraujyje</w:t>
            </w:r>
          </w:p>
        </w:tc>
      </w:tr>
      <w:tr w:rsidR="00B4350B" w:rsidRPr="00A03476" w14:paraId="4BB3E311" w14:textId="77777777" w:rsidTr="00825673">
        <w:tc>
          <w:tcPr>
            <w:tcW w:w="4608" w:type="dxa"/>
          </w:tcPr>
          <w:p w14:paraId="297EAB92" w14:textId="77777777" w:rsidR="00B4350B" w:rsidRPr="00145E94" w:rsidRDefault="00B4350B" w:rsidP="00B05E9B">
            <w:pPr>
              <w:tabs>
                <w:tab w:val="left" w:pos="0"/>
                <w:tab w:val="left" w:pos="567"/>
              </w:tabs>
              <w:spacing w:after="0" w:line="240" w:lineRule="auto"/>
              <w:rPr>
                <w:rFonts w:ascii="Times New Roman" w:hAnsi="Times New Roman" w:cs="Times New Roman"/>
                <w:lang w:val="lt-LT"/>
              </w:rPr>
            </w:pPr>
            <w:proofErr w:type="spellStart"/>
            <w:r w:rsidRPr="00987F92">
              <w:rPr>
                <w:rFonts w:ascii="Times New Roman" w:hAnsi="Times New Roman" w:cs="Times New Roman"/>
                <w:lang w:val="lt-LT"/>
              </w:rPr>
              <w:t>Chinolonų</w:t>
            </w:r>
            <w:proofErr w:type="spellEnd"/>
            <w:r w:rsidRPr="00987F92">
              <w:rPr>
                <w:rFonts w:ascii="Times New Roman" w:hAnsi="Times New Roman" w:cs="Times New Roman"/>
                <w:lang w:val="lt-LT"/>
              </w:rPr>
              <w:t xml:space="preserve"> grupės antibiotikų</w:t>
            </w:r>
          </w:p>
        </w:tc>
        <w:tc>
          <w:tcPr>
            <w:tcW w:w="5246" w:type="dxa"/>
          </w:tcPr>
          <w:p w14:paraId="7B88D72D" w14:textId="77777777" w:rsidR="00B4350B" w:rsidRPr="00B217BF" w:rsidRDefault="00B4350B" w:rsidP="00B05E9B">
            <w:pPr>
              <w:tabs>
                <w:tab w:val="left" w:pos="0"/>
                <w:tab w:val="left" w:pos="567"/>
              </w:tabs>
              <w:spacing w:after="0" w:line="240" w:lineRule="auto"/>
              <w:rPr>
                <w:rFonts w:ascii="Times New Roman" w:hAnsi="Times New Roman" w:cs="Times New Roman"/>
                <w:lang w:val="lt-LT"/>
              </w:rPr>
            </w:pPr>
            <w:r w:rsidRPr="00B217BF">
              <w:rPr>
                <w:rFonts w:ascii="Times New Roman" w:hAnsi="Times New Roman" w:cs="Times New Roman"/>
                <w:lang w:val="lt-LT"/>
              </w:rPr>
              <w:t>Gali padidėti traukulių pasireiškimo rizika</w:t>
            </w:r>
          </w:p>
        </w:tc>
      </w:tr>
      <w:tr w:rsidR="00B4350B" w:rsidRPr="00A03476" w14:paraId="3D4640E3" w14:textId="77777777" w:rsidTr="00825673">
        <w:tc>
          <w:tcPr>
            <w:tcW w:w="4608" w:type="dxa"/>
          </w:tcPr>
          <w:p w14:paraId="4F1AD79F" w14:textId="77777777" w:rsidR="00B4350B" w:rsidRPr="00145E94" w:rsidRDefault="00B4350B" w:rsidP="00B05E9B">
            <w:pPr>
              <w:tabs>
                <w:tab w:val="left" w:pos="0"/>
                <w:tab w:val="left" w:pos="567"/>
              </w:tabs>
              <w:spacing w:after="0" w:line="240" w:lineRule="auto"/>
              <w:rPr>
                <w:rFonts w:ascii="Times New Roman" w:hAnsi="Times New Roman" w:cs="Times New Roman"/>
                <w:lang w:val="lt-LT"/>
              </w:rPr>
            </w:pPr>
            <w:proofErr w:type="spellStart"/>
            <w:r w:rsidRPr="00987F92">
              <w:rPr>
                <w:rFonts w:ascii="Times New Roman" w:hAnsi="Times New Roman" w:cs="Times New Roman"/>
                <w:lang w:val="lt-LT"/>
              </w:rPr>
              <w:t>Vorikonazolo</w:t>
            </w:r>
            <w:proofErr w:type="spellEnd"/>
            <w:r w:rsidRPr="00987F92">
              <w:rPr>
                <w:rFonts w:ascii="Times New Roman" w:hAnsi="Times New Roman" w:cs="Times New Roman"/>
                <w:lang w:val="lt-LT"/>
              </w:rPr>
              <w:t xml:space="preserve"> ir </w:t>
            </w:r>
            <w:proofErr w:type="spellStart"/>
            <w:r w:rsidRPr="00987F92">
              <w:rPr>
                <w:rFonts w:ascii="Times New Roman" w:hAnsi="Times New Roman" w:cs="Times New Roman"/>
                <w:lang w:val="lt-LT"/>
              </w:rPr>
              <w:t>flukonazolo</w:t>
            </w:r>
            <w:proofErr w:type="spellEnd"/>
            <w:r w:rsidRPr="00987F92">
              <w:rPr>
                <w:rFonts w:ascii="Times New Roman" w:hAnsi="Times New Roman" w:cs="Times New Roman"/>
                <w:lang w:val="lt-LT"/>
              </w:rPr>
              <w:t xml:space="preserve"> (CYP2C9 inhibitorių) (vartojamų grybelių sukeltai infekcijai gydyti)</w:t>
            </w:r>
          </w:p>
        </w:tc>
        <w:tc>
          <w:tcPr>
            <w:tcW w:w="5246" w:type="dxa"/>
          </w:tcPr>
          <w:p w14:paraId="53CEBD6F" w14:textId="2FF5989C" w:rsidR="00B4350B" w:rsidRPr="00003949" w:rsidRDefault="00B4350B" w:rsidP="00B05E9B">
            <w:pPr>
              <w:tabs>
                <w:tab w:val="left" w:pos="0"/>
                <w:tab w:val="left" w:pos="567"/>
              </w:tabs>
              <w:spacing w:after="0" w:line="240" w:lineRule="auto"/>
              <w:rPr>
                <w:rFonts w:ascii="Times New Roman" w:hAnsi="Times New Roman" w:cs="Times New Roman"/>
                <w:lang w:val="lt-LT"/>
              </w:rPr>
            </w:pPr>
            <w:proofErr w:type="spellStart"/>
            <w:r w:rsidRPr="00B217BF">
              <w:rPr>
                <w:rFonts w:ascii="Times New Roman" w:hAnsi="Times New Roman" w:cs="Times New Roman"/>
                <w:lang w:val="lt-LT"/>
              </w:rPr>
              <w:t>Ibuprofeno</w:t>
            </w:r>
            <w:proofErr w:type="spellEnd"/>
            <w:r w:rsidRPr="00B217BF">
              <w:rPr>
                <w:rFonts w:ascii="Times New Roman" w:hAnsi="Times New Roman" w:cs="Times New Roman"/>
                <w:lang w:val="lt-LT"/>
              </w:rPr>
              <w:t xml:space="preserve"> vartojant kartu su CYP2C9 inhibitoriais gali padidėti ekspozicija </w:t>
            </w:r>
            <w:proofErr w:type="spellStart"/>
            <w:r w:rsidRPr="00B217BF">
              <w:rPr>
                <w:rFonts w:ascii="Times New Roman" w:hAnsi="Times New Roman" w:cs="Times New Roman"/>
                <w:lang w:val="lt-LT"/>
              </w:rPr>
              <w:t>ibuprofenui</w:t>
            </w:r>
            <w:proofErr w:type="spellEnd"/>
            <w:r w:rsidRPr="00B217BF">
              <w:rPr>
                <w:rFonts w:ascii="Times New Roman" w:hAnsi="Times New Roman" w:cs="Times New Roman"/>
                <w:lang w:val="lt-LT"/>
              </w:rPr>
              <w:t xml:space="preserve"> (CYP2C9 substratas). Tyrimų su </w:t>
            </w:r>
            <w:proofErr w:type="spellStart"/>
            <w:r w:rsidRPr="00B217BF">
              <w:rPr>
                <w:rFonts w:ascii="Times New Roman" w:hAnsi="Times New Roman" w:cs="Times New Roman"/>
                <w:lang w:val="lt-LT"/>
              </w:rPr>
              <w:t>vorikonazolu</w:t>
            </w:r>
            <w:proofErr w:type="spellEnd"/>
            <w:r w:rsidRPr="00B217BF">
              <w:rPr>
                <w:rFonts w:ascii="Times New Roman" w:hAnsi="Times New Roman" w:cs="Times New Roman"/>
                <w:lang w:val="lt-LT"/>
              </w:rPr>
              <w:t xml:space="preserve"> ir </w:t>
            </w:r>
            <w:proofErr w:type="spellStart"/>
            <w:r w:rsidRPr="00B217BF">
              <w:rPr>
                <w:rFonts w:ascii="Times New Roman" w:hAnsi="Times New Roman" w:cs="Times New Roman"/>
                <w:lang w:val="lt-LT"/>
              </w:rPr>
              <w:t>flukonazolu</w:t>
            </w:r>
            <w:proofErr w:type="spellEnd"/>
            <w:r w:rsidRPr="00B217BF">
              <w:rPr>
                <w:rFonts w:ascii="Times New Roman" w:hAnsi="Times New Roman" w:cs="Times New Roman"/>
                <w:lang w:val="lt-LT"/>
              </w:rPr>
              <w:t xml:space="preserve">  (CYP2C9 inhibitoriais) metu padidėjo S(+)-</w:t>
            </w:r>
            <w:proofErr w:type="spellStart"/>
            <w:r w:rsidRPr="00B217BF">
              <w:rPr>
                <w:rFonts w:ascii="Times New Roman" w:hAnsi="Times New Roman" w:cs="Times New Roman"/>
                <w:lang w:val="lt-LT"/>
              </w:rPr>
              <w:t>ibuprofeno</w:t>
            </w:r>
            <w:proofErr w:type="spellEnd"/>
            <w:r w:rsidRPr="00B217BF">
              <w:rPr>
                <w:rFonts w:ascii="Times New Roman" w:hAnsi="Times New Roman" w:cs="Times New Roman"/>
                <w:lang w:val="lt-LT"/>
              </w:rPr>
              <w:t xml:space="preserve"> ekspozicija vidutiniškai nuo 80 iki 100 %. Kartu skiriant stiprius CYP2C9 inhibitorius reikia sumažinti </w:t>
            </w:r>
            <w:proofErr w:type="spellStart"/>
            <w:r w:rsidRPr="00B217BF">
              <w:rPr>
                <w:rFonts w:ascii="Times New Roman" w:hAnsi="Times New Roman" w:cs="Times New Roman"/>
                <w:lang w:val="lt-LT"/>
              </w:rPr>
              <w:t>ibuprofeno</w:t>
            </w:r>
            <w:proofErr w:type="spellEnd"/>
            <w:r w:rsidRPr="00B217BF">
              <w:rPr>
                <w:rFonts w:ascii="Times New Roman" w:hAnsi="Times New Roman" w:cs="Times New Roman"/>
                <w:lang w:val="lt-LT"/>
              </w:rPr>
              <w:t xml:space="preserve"> dozę, ypač kai didelės </w:t>
            </w:r>
            <w:proofErr w:type="spellStart"/>
            <w:r w:rsidRPr="00B217BF">
              <w:rPr>
                <w:rFonts w:ascii="Times New Roman" w:hAnsi="Times New Roman" w:cs="Times New Roman"/>
                <w:lang w:val="lt-LT"/>
              </w:rPr>
              <w:t>ibuprofeno</w:t>
            </w:r>
            <w:proofErr w:type="spellEnd"/>
            <w:r w:rsidRPr="00B217BF">
              <w:rPr>
                <w:rFonts w:ascii="Times New Roman" w:hAnsi="Times New Roman" w:cs="Times New Roman"/>
                <w:lang w:val="lt-LT"/>
              </w:rPr>
              <w:t xml:space="preserve"> dozės yra skiriamos kartu su </w:t>
            </w:r>
            <w:proofErr w:type="spellStart"/>
            <w:r w:rsidRPr="00B217BF">
              <w:rPr>
                <w:rFonts w:ascii="Times New Roman" w:hAnsi="Times New Roman" w:cs="Times New Roman"/>
                <w:lang w:val="lt-LT"/>
              </w:rPr>
              <w:t>v</w:t>
            </w:r>
            <w:r w:rsidR="00BD2273">
              <w:rPr>
                <w:rFonts w:ascii="Times New Roman" w:hAnsi="Times New Roman" w:cs="Times New Roman"/>
                <w:lang w:val="lt-LT"/>
              </w:rPr>
              <w:t>o</w:t>
            </w:r>
            <w:r w:rsidRPr="00B217BF">
              <w:rPr>
                <w:rFonts w:ascii="Times New Roman" w:hAnsi="Times New Roman" w:cs="Times New Roman"/>
                <w:lang w:val="lt-LT"/>
              </w:rPr>
              <w:t>rikonazolu</w:t>
            </w:r>
            <w:proofErr w:type="spellEnd"/>
            <w:r w:rsidRPr="00B217BF">
              <w:rPr>
                <w:rFonts w:ascii="Times New Roman" w:hAnsi="Times New Roman" w:cs="Times New Roman"/>
                <w:lang w:val="lt-LT"/>
              </w:rPr>
              <w:t xml:space="preserve"> arba </w:t>
            </w:r>
            <w:proofErr w:type="spellStart"/>
            <w:r w:rsidRPr="00B217BF">
              <w:rPr>
                <w:rFonts w:ascii="Times New Roman" w:hAnsi="Times New Roman" w:cs="Times New Roman"/>
                <w:lang w:val="lt-LT"/>
              </w:rPr>
              <w:t>flukonazolu</w:t>
            </w:r>
            <w:proofErr w:type="spellEnd"/>
          </w:p>
        </w:tc>
      </w:tr>
      <w:tr w:rsidR="00B4350B" w:rsidRPr="00A03476" w14:paraId="337EB072" w14:textId="77777777" w:rsidTr="00825673">
        <w:tc>
          <w:tcPr>
            <w:tcW w:w="4608" w:type="dxa"/>
          </w:tcPr>
          <w:p w14:paraId="4B341E14" w14:textId="77777777" w:rsidR="00B4350B" w:rsidRPr="00145E94" w:rsidRDefault="00B4350B" w:rsidP="00B05E9B">
            <w:pPr>
              <w:tabs>
                <w:tab w:val="left" w:pos="0"/>
                <w:tab w:val="left" w:pos="567"/>
              </w:tabs>
              <w:spacing w:after="0" w:line="240" w:lineRule="auto"/>
              <w:rPr>
                <w:rFonts w:ascii="Times New Roman" w:hAnsi="Times New Roman" w:cs="Times New Roman"/>
                <w:lang w:val="lt-LT"/>
              </w:rPr>
            </w:pPr>
            <w:proofErr w:type="spellStart"/>
            <w:r w:rsidRPr="00987F92">
              <w:rPr>
                <w:rFonts w:ascii="Times New Roman" w:hAnsi="Times New Roman" w:cs="Times New Roman"/>
                <w:lang w:val="lt-LT"/>
              </w:rPr>
              <w:lastRenderedPageBreak/>
              <w:t>Baklofeno</w:t>
            </w:r>
            <w:proofErr w:type="spellEnd"/>
          </w:p>
        </w:tc>
        <w:tc>
          <w:tcPr>
            <w:tcW w:w="5246" w:type="dxa"/>
          </w:tcPr>
          <w:p w14:paraId="2972C866" w14:textId="77777777" w:rsidR="00B4350B" w:rsidRPr="00B217BF" w:rsidRDefault="00B4350B" w:rsidP="00B05E9B">
            <w:pPr>
              <w:tabs>
                <w:tab w:val="left" w:pos="0"/>
                <w:tab w:val="left" w:pos="567"/>
              </w:tabs>
              <w:spacing w:after="0" w:line="240" w:lineRule="auto"/>
              <w:rPr>
                <w:rFonts w:ascii="Times New Roman" w:hAnsi="Times New Roman" w:cs="Times New Roman"/>
                <w:lang w:val="lt-LT"/>
              </w:rPr>
            </w:pPr>
            <w:r w:rsidRPr="00B217BF">
              <w:rPr>
                <w:rFonts w:ascii="Times New Roman" w:hAnsi="Times New Roman" w:cs="Times New Roman"/>
                <w:lang w:val="lt-LT"/>
              </w:rPr>
              <w:t xml:space="preserve">Vartojant </w:t>
            </w:r>
            <w:proofErr w:type="spellStart"/>
            <w:r w:rsidRPr="00B217BF">
              <w:rPr>
                <w:rFonts w:ascii="Times New Roman" w:hAnsi="Times New Roman" w:cs="Times New Roman"/>
                <w:lang w:val="lt-LT"/>
              </w:rPr>
              <w:t>ibuprofeną</w:t>
            </w:r>
            <w:proofErr w:type="spellEnd"/>
            <w:r w:rsidRPr="00B217BF">
              <w:rPr>
                <w:rFonts w:ascii="Times New Roman" w:hAnsi="Times New Roman" w:cs="Times New Roman"/>
                <w:lang w:val="lt-LT"/>
              </w:rPr>
              <w:t xml:space="preserve"> gali atsirasti </w:t>
            </w:r>
            <w:proofErr w:type="spellStart"/>
            <w:r w:rsidRPr="00B217BF">
              <w:rPr>
                <w:rFonts w:ascii="Times New Roman" w:hAnsi="Times New Roman" w:cs="Times New Roman"/>
                <w:lang w:val="lt-LT"/>
              </w:rPr>
              <w:t>baklofeno</w:t>
            </w:r>
            <w:proofErr w:type="spellEnd"/>
            <w:r w:rsidRPr="00B217BF">
              <w:rPr>
                <w:rFonts w:ascii="Times New Roman" w:hAnsi="Times New Roman" w:cs="Times New Roman"/>
                <w:lang w:val="lt-LT"/>
              </w:rPr>
              <w:t xml:space="preserve"> toksiškumas</w:t>
            </w:r>
          </w:p>
        </w:tc>
      </w:tr>
      <w:tr w:rsidR="00B4350B" w:rsidRPr="00A03476" w14:paraId="50AE827F" w14:textId="77777777" w:rsidTr="00825673">
        <w:tc>
          <w:tcPr>
            <w:tcW w:w="4608" w:type="dxa"/>
          </w:tcPr>
          <w:p w14:paraId="1E43D285" w14:textId="77777777" w:rsidR="00B4350B" w:rsidRPr="00145E94" w:rsidRDefault="00B4350B" w:rsidP="00B05E9B">
            <w:pPr>
              <w:tabs>
                <w:tab w:val="left" w:pos="0"/>
                <w:tab w:val="left" w:pos="567"/>
              </w:tabs>
              <w:spacing w:after="0" w:line="240" w:lineRule="auto"/>
              <w:rPr>
                <w:rFonts w:ascii="Times New Roman" w:hAnsi="Times New Roman" w:cs="Times New Roman"/>
                <w:lang w:val="lt-LT"/>
              </w:rPr>
            </w:pPr>
            <w:r w:rsidRPr="00987F92">
              <w:rPr>
                <w:rFonts w:ascii="Times New Roman" w:hAnsi="Times New Roman" w:cs="Times New Roman"/>
                <w:lang w:val="lt-LT"/>
              </w:rPr>
              <w:t>Ritonaviro</w:t>
            </w:r>
          </w:p>
        </w:tc>
        <w:tc>
          <w:tcPr>
            <w:tcW w:w="5246" w:type="dxa"/>
          </w:tcPr>
          <w:p w14:paraId="2AEFE846" w14:textId="77777777" w:rsidR="00B4350B" w:rsidRPr="00B217BF" w:rsidRDefault="00B4350B" w:rsidP="00B05E9B">
            <w:pPr>
              <w:tabs>
                <w:tab w:val="left" w:pos="0"/>
                <w:tab w:val="left" w:pos="567"/>
              </w:tabs>
              <w:spacing w:after="0" w:line="240" w:lineRule="auto"/>
              <w:rPr>
                <w:rFonts w:ascii="Times New Roman" w:hAnsi="Times New Roman" w:cs="Times New Roman"/>
                <w:lang w:val="lt-LT"/>
              </w:rPr>
            </w:pPr>
            <w:r w:rsidRPr="00B217BF">
              <w:rPr>
                <w:rFonts w:ascii="Times New Roman" w:hAnsi="Times New Roman" w:cs="Times New Roman"/>
                <w:lang w:val="lt-LT"/>
              </w:rPr>
              <w:t>Ritonaviras gali padidinti NVNU koncentraciją kraujyje</w:t>
            </w:r>
          </w:p>
        </w:tc>
      </w:tr>
      <w:tr w:rsidR="00B4350B" w:rsidRPr="00A03476" w14:paraId="656AF215" w14:textId="77777777" w:rsidTr="00825673">
        <w:tc>
          <w:tcPr>
            <w:tcW w:w="4608" w:type="dxa"/>
          </w:tcPr>
          <w:p w14:paraId="51D11D66" w14:textId="77777777" w:rsidR="00B4350B" w:rsidRPr="00145E94" w:rsidRDefault="00B4350B" w:rsidP="00B05E9B">
            <w:pPr>
              <w:tabs>
                <w:tab w:val="left" w:pos="0"/>
                <w:tab w:val="left" w:pos="567"/>
              </w:tabs>
              <w:spacing w:after="0" w:line="240" w:lineRule="auto"/>
              <w:rPr>
                <w:rFonts w:ascii="Times New Roman" w:hAnsi="Times New Roman" w:cs="Times New Roman"/>
                <w:lang w:val="lt-LT"/>
              </w:rPr>
            </w:pPr>
            <w:proofErr w:type="spellStart"/>
            <w:r w:rsidRPr="00987F92">
              <w:rPr>
                <w:rFonts w:ascii="Times New Roman" w:hAnsi="Times New Roman" w:cs="Times New Roman"/>
                <w:lang w:val="lt-LT"/>
              </w:rPr>
              <w:t>Aminoglikozidų</w:t>
            </w:r>
            <w:proofErr w:type="spellEnd"/>
          </w:p>
        </w:tc>
        <w:tc>
          <w:tcPr>
            <w:tcW w:w="5246" w:type="dxa"/>
          </w:tcPr>
          <w:p w14:paraId="5E61B509" w14:textId="77777777" w:rsidR="00B4350B" w:rsidRPr="00B217BF" w:rsidRDefault="00B4350B" w:rsidP="00B05E9B">
            <w:pPr>
              <w:tabs>
                <w:tab w:val="left" w:pos="0"/>
                <w:tab w:val="left" w:pos="567"/>
              </w:tabs>
              <w:spacing w:after="0" w:line="240" w:lineRule="auto"/>
              <w:rPr>
                <w:rFonts w:ascii="Times New Roman" w:hAnsi="Times New Roman" w:cs="Times New Roman"/>
                <w:lang w:val="lt-LT"/>
              </w:rPr>
            </w:pPr>
            <w:r w:rsidRPr="00B217BF">
              <w:rPr>
                <w:rFonts w:ascii="Times New Roman" w:hAnsi="Times New Roman" w:cs="Times New Roman"/>
                <w:lang w:val="lt-LT"/>
              </w:rPr>
              <w:t xml:space="preserve">NVNU gali sumažinti </w:t>
            </w:r>
            <w:proofErr w:type="spellStart"/>
            <w:r w:rsidRPr="00B217BF">
              <w:rPr>
                <w:rFonts w:ascii="Times New Roman" w:hAnsi="Times New Roman" w:cs="Times New Roman"/>
                <w:lang w:val="lt-LT"/>
              </w:rPr>
              <w:t>aminoglikozidų</w:t>
            </w:r>
            <w:proofErr w:type="spellEnd"/>
            <w:r w:rsidRPr="00B217BF">
              <w:rPr>
                <w:rFonts w:ascii="Times New Roman" w:hAnsi="Times New Roman" w:cs="Times New Roman"/>
                <w:lang w:val="lt-LT"/>
              </w:rPr>
              <w:t xml:space="preserve"> išsiskyrimą</w:t>
            </w:r>
          </w:p>
        </w:tc>
      </w:tr>
    </w:tbl>
    <w:p w14:paraId="52D60B56"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787DB7CF" w14:textId="77777777" w:rsidR="00B4350B" w:rsidRPr="00432930" w:rsidRDefault="00B4350B" w:rsidP="00B4350B">
      <w:pPr>
        <w:tabs>
          <w:tab w:val="left" w:pos="0"/>
        </w:tabs>
        <w:spacing w:after="0" w:line="240" w:lineRule="auto"/>
        <w:rPr>
          <w:rFonts w:ascii="Times New Roman" w:eastAsia="Times New Roman" w:hAnsi="Times New Roman" w:cs="Times New Roman"/>
          <w:b/>
          <w:bCs/>
          <w:noProof/>
          <w:lang w:val="lt-LT"/>
        </w:rPr>
      </w:pPr>
      <w:r w:rsidRPr="00432930">
        <w:rPr>
          <w:rFonts w:ascii="Times New Roman" w:eastAsia="Times New Roman" w:hAnsi="Times New Roman" w:cs="Times New Roman"/>
          <w:b/>
          <w:bCs/>
          <w:noProof/>
          <w:lang w:val="lt-LT"/>
        </w:rPr>
        <w:t>Nurofen Forte Orange vartojimas su alkoholiu</w:t>
      </w:r>
    </w:p>
    <w:p w14:paraId="0A016AAD"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Vartojant Nurofen Forte Orange alkoholio vartoti negalima. Kai kurie nepageidaujami poveikiai, pvz., susiję su virškinimo traktu ar centrine nervų sistema, yra labiau tikėtini, jeigu alkoholio vartojama tuo pačiu metu kaip Nurofen Forte Orange.</w:t>
      </w:r>
    </w:p>
    <w:p w14:paraId="736626AB"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30E65453" w14:textId="77777777" w:rsidR="00B4350B" w:rsidRPr="00432930" w:rsidRDefault="00B4350B" w:rsidP="00B4350B">
      <w:pPr>
        <w:tabs>
          <w:tab w:val="left" w:pos="0"/>
        </w:tabs>
        <w:spacing w:after="0" w:line="240" w:lineRule="auto"/>
        <w:rPr>
          <w:rFonts w:ascii="Times New Roman" w:eastAsia="Times New Roman" w:hAnsi="Times New Roman" w:cs="Times New Roman"/>
          <w:b/>
          <w:bCs/>
          <w:noProof/>
          <w:lang w:val="lt-LT"/>
        </w:rPr>
      </w:pPr>
      <w:r w:rsidRPr="00432930">
        <w:rPr>
          <w:rFonts w:ascii="Times New Roman" w:eastAsia="Times New Roman" w:hAnsi="Times New Roman" w:cs="Times New Roman"/>
          <w:b/>
          <w:bCs/>
          <w:noProof/>
          <w:lang w:val="lt-LT"/>
        </w:rPr>
        <w:t>Nėštumas, žindymo laikotarpis ir vaisingumas</w:t>
      </w:r>
    </w:p>
    <w:p w14:paraId="0F3DC4B4" w14:textId="77777777" w:rsidR="00B4350B" w:rsidRPr="00145E94" w:rsidRDefault="00B4350B" w:rsidP="00B4350B">
      <w:pPr>
        <w:tabs>
          <w:tab w:val="left" w:pos="0"/>
        </w:tabs>
        <w:spacing w:after="0" w:line="240" w:lineRule="auto"/>
        <w:rPr>
          <w:rFonts w:ascii="Times New Roman" w:hAnsi="Times New Roman" w:cs="Times New Roman"/>
          <w:b/>
          <w:lang w:val="lt-LT"/>
        </w:rPr>
      </w:pPr>
      <w:r w:rsidRPr="00987F92">
        <w:rPr>
          <w:rFonts w:ascii="Times New Roman" w:hAnsi="Times New Roman" w:cs="Times New Roman"/>
          <w:lang w:val="lt-LT"/>
        </w:rPr>
        <w:t>Nėštumas</w:t>
      </w:r>
    </w:p>
    <w:p w14:paraId="09247540" w14:textId="0254D44F" w:rsidR="00244697" w:rsidRPr="00E35253" w:rsidRDefault="00B4350B" w:rsidP="00244697">
      <w:pPr>
        <w:widowControl w:val="0"/>
        <w:tabs>
          <w:tab w:val="left" w:pos="567"/>
        </w:tabs>
        <w:spacing w:after="0" w:line="240" w:lineRule="auto"/>
        <w:rPr>
          <w:rFonts w:ascii="Times New Roman" w:hAnsi="Times New Roman" w:cs="Times New Roman"/>
          <w:lang w:val="lt-LT"/>
        </w:rPr>
      </w:pPr>
      <w:r w:rsidRPr="00B217BF">
        <w:rPr>
          <w:rFonts w:ascii="Times New Roman" w:hAnsi="Times New Roman" w:cs="Times New Roman"/>
          <w:lang w:val="lt-LT"/>
        </w:rPr>
        <w:t>Jeigu esate nėščia, žindote kūdikį, manote, kad galbūt esate nėščia, arba planuojate pastoti, tai prieš vartodama šį vaistą, pasitarkite su gydytoju arba vaistininku. Vaisto negalima vartoti per paskutiniuosius 3 nėštumo mėnesius</w:t>
      </w:r>
      <w:r w:rsidR="00795A8E">
        <w:rPr>
          <w:rFonts w:ascii="Times New Roman" w:hAnsi="Times New Roman" w:cs="Times New Roman"/>
          <w:lang w:val="lt-LT"/>
        </w:rPr>
        <w:t>.</w:t>
      </w:r>
      <w:r w:rsidR="00244697" w:rsidRPr="00E35253">
        <w:rPr>
          <w:rFonts w:ascii="Times New Roman" w:hAnsi="Times New Roman" w:cs="Times New Roman"/>
          <w:lang w:val="lt-LT"/>
        </w:rPr>
        <w:t xml:space="preserve"> </w:t>
      </w:r>
      <w:r w:rsidR="00006073">
        <w:rPr>
          <w:rFonts w:ascii="Times New Roman" w:hAnsi="Times New Roman" w:cs="Times New Roman"/>
          <w:lang w:val="lt-LT"/>
        </w:rPr>
        <w:t>Vaistas</w:t>
      </w:r>
      <w:r w:rsidR="00244697" w:rsidRPr="00E35253">
        <w:rPr>
          <w:rFonts w:ascii="Times New Roman" w:hAnsi="Times New Roman" w:cs="Times New Roman"/>
          <w:lang w:val="lt-LT"/>
        </w:rPr>
        <w:t xml:space="preserve"> gali sukelti inkstų ir širdies problemų Jūsų negimusiam kūdikiui. Tai gali turėti įtakos Jūsų pačios bei </w:t>
      </w:r>
      <w:r w:rsidR="006C5566">
        <w:rPr>
          <w:rFonts w:ascii="Times New Roman" w:hAnsi="Times New Roman" w:cs="Times New Roman"/>
          <w:lang w:val="lt-LT"/>
        </w:rPr>
        <w:t>J</w:t>
      </w:r>
      <w:r w:rsidR="00244697" w:rsidRPr="00E35253">
        <w:rPr>
          <w:rFonts w:ascii="Times New Roman" w:hAnsi="Times New Roman" w:cs="Times New Roman"/>
          <w:lang w:val="lt-LT"/>
        </w:rPr>
        <w:t xml:space="preserve">ūsų kūdikio polinkiui kraujuoti ir </w:t>
      </w:r>
      <w:r w:rsidR="00795A8E">
        <w:rPr>
          <w:rFonts w:ascii="Times New Roman" w:hAnsi="Times New Roman" w:cs="Times New Roman"/>
          <w:lang w:val="lt-LT"/>
        </w:rPr>
        <w:t>pa</w:t>
      </w:r>
      <w:r w:rsidR="00244697" w:rsidRPr="00E35253">
        <w:rPr>
          <w:rFonts w:ascii="Times New Roman" w:hAnsi="Times New Roman" w:cs="Times New Roman"/>
          <w:lang w:val="lt-LT"/>
        </w:rPr>
        <w:t>vėl</w:t>
      </w:r>
      <w:r w:rsidR="00795A8E">
        <w:rPr>
          <w:rFonts w:ascii="Times New Roman" w:hAnsi="Times New Roman" w:cs="Times New Roman"/>
          <w:lang w:val="lt-LT"/>
        </w:rPr>
        <w:t>inti</w:t>
      </w:r>
      <w:r w:rsidR="00244697" w:rsidRPr="00E35253">
        <w:rPr>
          <w:rFonts w:ascii="Times New Roman" w:hAnsi="Times New Roman" w:cs="Times New Roman"/>
          <w:lang w:val="lt-LT"/>
        </w:rPr>
        <w:t xml:space="preserve"> arba </w:t>
      </w:r>
      <w:r w:rsidR="00795A8E">
        <w:rPr>
          <w:rFonts w:ascii="Times New Roman" w:hAnsi="Times New Roman" w:cs="Times New Roman"/>
          <w:lang w:val="lt-LT"/>
        </w:rPr>
        <w:t>pra</w:t>
      </w:r>
      <w:r w:rsidR="00244697" w:rsidRPr="00E35253">
        <w:rPr>
          <w:rFonts w:ascii="Times New Roman" w:hAnsi="Times New Roman" w:cs="Times New Roman"/>
          <w:lang w:val="lt-LT"/>
        </w:rPr>
        <w:t>ilg</w:t>
      </w:r>
      <w:r w:rsidR="00795A8E">
        <w:rPr>
          <w:rFonts w:ascii="Times New Roman" w:hAnsi="Times New Roman" w:cs="Times New Roman"/>
          <w:lang w:val="lt-LT"/>
        </w:rPr>
        <w:t>inti</w:t>
      </w:r>
      <w:r w:rsidR="00244697" w:rsidRPr="00E35253">
        <w:rPr>
          <w:rFonts w:ascii="Times New Roman" w:hAnsi="Times New Roman" w:cs="Times New Roman"/>
          <w:lang w:val="lt-LT"/>
        </w:rPr>
        <w:t xml:space="preserve"> gimdym</w:t>
      </w:r>
      <w:r w:rsidR="00795A8E">
        <w:rPr>
          <w:rFonts w:ascii="Times New Roman" w:hAnsi="Times New Roman" w:cs="Times New Roman"/>
          <w:lang w:val="lt-LT"/>
        </w:rPr>
        <w:t>o laiką.</w:t>
      </w:r>
      <w:r w:rsidRPr="00B217BF">
        <w:rPr>
          <w:rFonts w:ascii="Times New Roman" w:hAnsi="Times New Roman" w:cs="Times New Roman"/>
          <w:lang w:val="lt-LT"/>
        </w:rPr>
        <w:t xml:space="preserve"> Vaisto </w:t>
      </w:r>
      <w:r w:rsidR="00C02062">
        <w:rPr>
          <w:rFonts w:ascii="Times New Roman" w:hAnsi="Times New Roman" w:cs="Times New Roman"/>
          <w:lang w:val="lt-LT"/>
        </w:rPr>
        <w:t xml:space="preserve">reikia </w:t>
      </w:r>
      <w:r w:rsidRPr="00B217BF">
        <w:rPr>
          <w:rFonts w:ascii="Times New Roman" w:hAnsi="Times New Roman" w:cs="Times New Roman"/>
          <w:lang w:val="lt-LT"/>
        </w:rPr>
        <w:t>vengti vartoti pirmuosius 6 nėštumo mėnesius, nebent gydytojas pataria kitaip.</w:t>
      </w:r>
      <w:r w:rsidR="00244697" w:rsidRPr="00244697">
        <w:rPr>
          <w:rFonts w:ascii="Times New Roman" w:hAnsi="Times New Roman" w:cs="Times New Roman"/>
          <w:lang w:val="lt-LT"/>
        </w:rPr>
        <w:t xml:space="preserve"> </w:t>
      </w:r>
      <w:r w:rsidR="00244697" w:rsidRPr="00E35253">
        <w:rPr>
          <w:rFonts w:ascii="Times New Roman" w:hAnsi="Times New Roman" w:cs="Times New Roman"/>
          <w:lang w:val="lt-LT"/>
        </w:rPr>
        <w:t xml:space="preserve">Jei šiuo laikotarpiu arba bandant pastoti </w:t>
      </w:r>
      <w:r w:rsidR="00F519A2">
        <w:rPr>
          <w:rFonts w:ascii="Times New Roman" w:hAnsi="Times New Roman" w:cs="Times New Roman"/>
          <w:lang w:val="lt-LT"/>
        </w:rPr>
        <w:t>J</w:t>
      </w:r>
      <w:r w:rsidR="00244697" w:rsidRPr="00E35253">
        <w:rPr>
          <w:rFonts w:ascii="Times New Roman" w:hAnsi="Times New Roman" w:cs="Times New Roman"/>
          <w:lang w:val="lt-LT"/>
        </w:rPr>
        <w:t>ums reikia gydymo, reikia vartoti mažiausią dozę trumpiausią įmanomą laiką. Jei nuo 20</w:t>
      </w:r>
      <w:r w:rsidR="00815306">
        <w:rPr>
          <w:rFonts w:ascii="Times New Roman" w:hAnsi="Times New Roman" w:cs="Times New Roman"/>
          <w:lang w:val="lt-LT"/>
        </w:rPr>
        <w:t>-osios</w:t>
      </w:r>
      <w:r w:rsidR="00244697" w:rsidRPr="00E35253">
        <w:rPr>
          <w:rFonts w:ascii="Times New Roman" w:hAnsi="Times New Roman" w:cs="Times New Roman"/>
          <w:lang w:val="lt-LT"/>
        </w:rPr>
        <w:t xml:space="preserve"> nėštumo savaitės, </w:t>
      </w:r>
      <w:proofErr w:type="spellStart"/>
      <w:r w:rsidR="00244697">
        <w:rPr>
          <w:rFonts w:ascii="Times New Roman" w:hAnsi="Times New Roman" w:cs="Times New Roman"/>
          <w:lang w:val="lt-LT"/>
        </w:rPr>
        <w:t>ibuprofen</w:t>
      </w:r>
      <w:r w:rsidR="00815306">
        <w:rPr>
          <w:rFonts w:ascii="Times New Roman" w:hAnsi="Times New Roman" w:cs="Times New Roman"/>
          <w:lang w:val="lt-LT"/>
        </w:rPr>
        <w:t>o</w:t>
      </w:r>
      <w:proofErr w:type="spellEnd"/>
      <w:r w:rsidR="00244697" w:rsidRPr="00E35253">
        <w:rPr>
          <w:rFonts w:ascii="Times New Roman" w:hAnsi="Times New Roman" w:cs="Times New Roman"/>
          <w:lang w:val="lt-LT"/>
        </w:rPr>
        <w:t xml:space="preserve"> </w:t>
      </w:r>
      <w:r w:rsidR="00815306" w:rsidRPr="00E35253">
        <w:rPr>
          <w:rFonts w:ascii="Times New Roman" w:hAnsi="Times New Roman" w:cs="Times New Roman"/>
          <w:lang w:val="lt-LT"/>
        </w:rPr>
        <w:t>vartojama ilgiau nei kelias dienas</w:t>
      </w:r>
      <w:r w:rsidR="00815306">
        <w:rPr>
          <w:rFonts w:ascii="Times New Roman" w:hAnsi="Times New Roman" w:cs="Times New Roman"/>
          <w:lang w:val="lt-LT"/>
        </w:rPr>
        <w:t>, jis</w:t>
      </w:r>
      <w:r w:rsidR="00815306" w:rsidRPr="00E35253">
        <w:rPr>
          <w:rFonts w:ascii="Times New Roman" w:hAnsi="Times New Roman" w:cs="Times New Roman"/>
          <w:lang w:val="lt-LT"/>
        </w:rPr>
        <w:t xml:space="preserve"> </w:t>
      </w:r>
      <w:r w:rsidR="00244697" w:rsidRPr="00E35253">
        <w:rPr>
          <w:rFonts w:ascii="Times New Roman" w:hAnsi="Times New Roman" w:cs="Times New Roman"/>
          <w:lang w:val="lt-LT"/>
        </w:rPr>
        <w:t>gali sukelti inkstų sutrikim</w:t>
      </w:r>
      <w:r w:rsidR="00244697">
        <w:rPr>
          <w:rFonts w:ascii="Times New Roman" w:hAnsi="Times New Roman" w:cs="Times New Roman"/>
          <w:lang w:val="lt-LT"/>
        </w:rPr>
        <w:t>ą</w:t>
      </w:r>
      <w:r w:rsidR="00244697" w:rsidRPr="00E35253">
        <w:rPr>
          <w:rFonts w:ascii="Times New Roman" w:hAnsi="Times New Roman" w:cs="Times New Roman"/>
          <w:lang w:val="lt-LT"/>
        </w:rPr>
        <w:t xml:space="preserve"> </w:t>
      </w:r>
      <w:r w:rsidR="00244697">
        <w:rPr>
          <w:rFonts w:ascii="Times New Roman" w:hAnsi="Times New Roman" w:cs="Times New Roman"/>
          <w:lang w:val="lt-LT"/>
        </w:rPr>
        <w:t>J</w:t>
      </w:r>
      <w:r w:rsidR="00244697" w:rsidRPr="00E35253">
        <w:rPr>
          <w:rFonts w:ascii="Times New Roman" w:hAnsi="Times New Roman" w:cs="Times New Roman"/>
          <w:lang w:val="lt-LT"/>
        </w:rPr>
        <w:t>ūsų negimusiam kūdikiui, dėl kurio gali sumažėti vaisiaus vandenų, supančių kūdikį, kiekis (</w:t>
      </w:r>
      <w:proofErr w:type="spellStart"/>
      <w:r w:rsidR="00244697" w:rsidRPr="00E35253">
        <w:rPr>
          <w:rFonts w:ascii="Times New Roman" w:hAnsi="Times New Roman" w:cs="Times New Roman"/>
          <w:lang w:val="lt-LT"/>
        </w:rPr>
        <w:t>oligohidramnionas</w:t>
      </w:r>
      <w:proofErr w:type="spellEnd"/>
      <w:r w:rsidR="00244697" w:rsidRPr="00E35253">
        <w:rPr>
          <w:rFonts w:ascii="Times New Roman" w:hAnsi="Times New Roman" w:cs="Times New Roman"/>
          <w:lang w:val="lt-LT"/>
        </w:rPr>
        <w:t xml:space="preserve">) arba gali susiaurėti kūdikio širdies kraujagyslė (arterinis latakas). Jei </w:t>
      </w:r>
      <w:r w:rsidR="006C5566">
        <w:rPr>
          <w:rFonts w:ascii="Times New Roman" w:hAnsi="Times New Roman" w:cs="Times New Roman"/>
          <w:lang w:val="lt-LT"/>
        </w:rPr>
        <w:t>J</w:t>
      </w:r>
      <w:r w:rsidR="00244697" w:rsidRPr="00E35253">
        <w:rPr>
          <w:rFonts w:ascii="Times New Roman" w:hAnsi="Times New Roman" w:cs="Times New Roman"/>
          <w:lang w:val="lt-LT"/>
        </w:rPr>
        <w:t>ums reikia gydymo ilgiau nei kelias dienas, gydytojas gali rekomenduoti papildomą stebėjimą.</w:t>
      </w:r>
    </w:p>
    <w:p w14:paraId="2AD684DD" w14:textId="77777777" w:rsidR="00B4350B" w:rsidRPr="00003949" w:rsidRDefault="00B4350B" w:rsidP="00B4350B">
      <w:pPr>
        <w:tabs>
          <w:tab w:val="left" w:pos="0"/>
        </w:tabs>
        <w:spacing w:after="0" w:line="240" w:lineRule="auto"/>
        <w:rPr>
          <w:rFonts w:ascii="Times New Roman" w:hAnsi="Times New Roman" w:cs="Times New Roman"/>
          <w:lang w:val="lt-LT"/>
        </w:rPr>
      </w:pPr>
    </w:p>
    <w:p w14:paraId="02B3D86C" w14:textId="77777777" w:rsidR="00B4350B" w:rsidRPr="00003949" w:rsidRDefault="00B4350B" w:rsidP="00B4350B">
      <w:pPr>
        <w:tabs>
          <w:tab w:val="left" w:pos="0"/>
        </w:tabs>
        <w:spacing w:after="0" w:line="240" w:lineRule="auto"/>
        <w:rPr>
          <w:rFonts w:ascii="Times New Roman" w:hAnsi="Times New Roman" w:cs="Times New Roman"/>
          <w:b/>
          <w:lang w:val="lt-LT"/>
        </w:rPr>
      </w:pPr>
      <w:r w:rsidRPr="00003949">
        <w:rPr>
          <w:rFonts w:ascii="Times New Roman" w:hAnsi="Times New Roman" w:cs="Times New Roman"/>
          <w:lang w:val="lt-LT"/>
        </w:rPr>
        <w:t>Žindymas</w:t>
      </w:r>
    </w:p>
    <w:p w14:paraId="48825B4F" w14:textId="77777777" w:rsidR="00B4350B" w:rsidRPr="00003949" w:rsidRDefault="00B4350B" w:rsidP="00B4350B">
      <w:pPr>
        <w:tabs>
          <w:tab w:val="left" w:pos="0"/>
          <w:tab w:val="left" w:pos="567"/>
        </w:tabs>
        <w:spacing w:after="0" w:line="240" w:lineRule="auto"/>
        <w:rPr>
          <w:rFonts w:ascii="Times New Roman" w:hAnsi="Times New Roman" w:cs="Times New Roman"/>
          <w:lang w:val="lt-LT"/>
        </w:rPr>
      </w:pPr>
      <w:r w:rsidRPr="00003949">
        <w:rPr>
          <w:rFonts w:ascii="Times New Roman" w:hAnsi="Times New Roman" w:cs="Times New Roman"/>
          <w:lang w:val="lt-LT"/>
        </w:rPr>
        <w:t>Tik nedidelis šio vaisto kiekis patenka į motinos pieną, bet jis gali būti vartojamas maitinant kūdikį pienu, jeigu tai yra rekomenduojama dozė ir ji yra vartojama trumpiausią galimą laiką.</w:t>
      </w:r>
    </w:p>
    <w:p w14:paraId="4BF5C8C2" w14:textId="77777777" w:rsidR="00B4350B" w:rsidRPr="00003949" w:rsidRDefault="00B4350B" w:rsidP="00B4350B">
      <w:pPr>
        <w:tabs>
          <w:tab w:val="left" w:pos="0"/>
          <w:tab w:val="left" w:pos="567"/>
        </w:tabs>
        <w:spacing w:after="0" w:line="240" w:lineRule="auto"/>
        <w:rPr>
          <w:rFonts w:ascii="Times New Roman" w:hAnsi="Times New Roman" w:cs="Times New Roman"/>
          <w:lang w:val="lt-LT"/>
        </w:rPr>
      </w:pPr>
      <w:r w:rsidRPr="00003949">
        <w:rPr>
          <w:rFonts w:ascii="Times New Roman" w:hAnsi="Times New Roman" w:cs="Times New Roman"/>
          <w:lang w:val="lt-LT"/>
        </w:rPr>
        <w:t>Prieš vartojant bet kokį vaistą, būtina pasitarti su gydytoju arba vaistininku.</w:t>
      </w:r>
    </w:p>
    <w:p w14:paraId="2F2389E7" w14:textId="77777777" w:rsidR="00B4350B" w:rsidRPr="00003949" w:rsidRDefault="00B4350B" w:rsidP="00B4350B">
      <w:pPr>
        <w:tabs>
          <w:tab w:val="left" w:pos="0"/>
        </w:tabs>
        <w:spacing w:after="0" w:line="220" w:lineRule="exact"/>
        <w:rPr>
          <w:rFonts w:ascii="Times New Roman" w:hAnsi="Times New Roman" w:cs="Times New Roman"/>
          <w:b/>
          <w:lang w:val="lt-LT"/>
        </w:rPr>
      </w:pPr>
    </w:p>
    <w:p w14:paraId="016E2B14" w14:textId="77777777" w:rsidR="00B4350B" w:rsidRPr="00003949" w:rsidRDefault="00B4350B" w:rsidP="00B4350B">
      <w:pPr>
        <w:tabs>
          <w:tab w:val="left" w:pos="0"/>
        </w:tabs>
        <w:spacing w:after="0" w:line="220" w:lineRule="exact"/>
        <w:rPr>
          <w:rFonts w:ascii="Times New Roman" w:hAnsi="Times New Roman" w:cs="Times New Roman"/>
          <w:b/>
          <w:lang w:val="lt-LT"/>
        </w:rPr>
      </w:pPr>
      <w:r w:rsidRPr="00003949">
        <w:rPr>
          <w:rFonts w:ascii="Times New Roman" w:hAnsi="Times New Roman" w:cs="Times New Roman"/>
          <w:lang w:val="lt-LT"/>
        </w:rPr>
        <w:t>Vaisingumas</w:t>
      </w:r>
    </w:p>
    <w:p w14:paraId="7A774EAB" w14:textId="77777777" w:rsidR="00B4350B" w:rsidRPr="00003949" w:rsidRDefault="00B4350B" w:rsidP="00B4350B">
      <w:pPr>
        <w:tabs>
          <w:tab w:val="left" w:pos="0"/>
        </w:tabs>
        <w:spacing w:after="0" w:line="220" w:lineRule="exact"/>
        <w:rPr>
          <w:rFonts w:ascii="Times New Roman" w:hAnsi="Times New Roman" w:cs="Times New Roman"/>
          <w:lang w:val="lt-LT"/>
        </w:rPr>
      </w:pPr>
      <w:proofErr w:type="spellStart"/>
      <w:r w:rsidRPr="00003949">
        <w:rPr>
          <w:rFonts w:ascii="Times New Roman" w:hAnsi="Times New Roman" w:cs="Times New Roman"/>
          <w:lang w:val="lt-LT"/>
        </w:rPr>
        <w:t>Nurofen</w:t>
      </w:r>
      <w:proofErr w:type="spellEnd"/>
      <w:r w:rsidRPr="00003949">
        <w:rPr>
          <w:rFonts w:ascii="Times New Roman" w:hAnsi="Times New Roman" w:cs="Times New Roman"/>
          <w:lang w:val="lt-LT"/>
        </w:rPr>
        <w:t xml:space="preserve"> Forte </w:t>
      </w:r>
      <w:proofErr w:type="spellStart"/>
      <w:r w:rsidRPr="00003949">
        <w:rPr>
          <w:rFonts w:ascii="Times New Roman" w:hAnsi="Times New Roman" w:cs="Times New Roman"/>
          <w:lang w:val="lt-LT"/>
        </w:rPr>
        <w:t>Orange</w:t>
      </w:r>
      <w:proofErr w:type="spellEnd"/>
      <w:r w:rsidRPr="00003949">
        <w:rPr>
          <w:rFonts w:ascii="Times New Roman" w:hAnsi="Times New Roman" w:cs="Times New Roman"/>
          <w:lang w:val="lt-LT"/>
        </w:rPr>
        <w:t xml:space="preserve"> priklauso grupei vaistų (NVNU), galinčių sumažinti moters vaisingumą. Nutraukus vaisto vartojimą, vaisingumas atsistato.</w:t>
      </w:r>
    </w:p>
    <w:p w14:paraId="4E11DD00" w14:textId="77777777" w:rsidR="00B4350B" w:rsidRPr="00003949" w:rsidRDefault="00B4350B" w:rsidP="00B4350B">
      <w:pPr>
        <w:tabs>
          <w:tab w:val="left" w:pos="0"/>
        </w:tabs>
        <w:spacing w:after="0" w:line="220" w:lineRule="exact"/>
        <w:rPr>
          <w:rFonts w:ascii="Times New Roman" w:hAnsi="Times New Roman" w:cs="Times New Roman"/>
          <w:b/>
          <w:lang w:val="lt-LT"/>
        </w:rPr>
      </w:pPr>
    </w:p>
    <w:p w14:paraId="1E581727" w14:textId="77777777" w:rsidR="00B4350B" w:rsidRPr="00003949" w:rsidRDefault="00B4350B" w:rsidP="00B4350B">
      <w:pPr>
        <w:tabs>
          <w:tab w:val="left" w:pos="0"/>
        </w:tabs>
        <w:spacing w:after="0" w:line="220" w:lineRule="exact"/>
        <w:rPr>
          <w:rFonts w:ascii="Times New Roman" w:hAnsi="Times New Roman" w:cs="Times New Roman"/>
          <w:b/>
          <w:lang w:val="lt-LT"/>
        </w:rPr>
      </w:pPr>
      <w:r w:rsidRPr="00003949">
        <w:rPr>
          <w:rFonts w:ascii="Times New Roman" w:hAnsi="Times New Roman" w:cs="Times New Roman"/>
          <w:b/>
          <w:lang w:val="lt-LT"/>
        </w:rPr>
        <w:t>Vairavimas ir mechanizmų valdymas</w:t>
      </w:r>
    </w:p>
    <w:p w14:paraId="347CF7F4"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Nurofen Forte Orange gebėjimo vairuoti ir valdyti mechanizmus neveikia arba veikia nereikšmingai vartojant trumpą laiką.</w:t>
      </w:r>
    </w:p>
    <w:p w14:paraId="39411BBD"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11D2022C" w14:textId="77777777" w:rsidR="00B4350B" w:rsidRPr="00145E94" w:rsidRDefault="00B4350B" w:rsidP="00B4350B">
      <w:pPr>
        <w:tabs>
          <w:tab w:val="left" w:pos="0"/>
        </w:tabs>
        <w:spacing w:after="0" w:line="220" w:lineRule="exact"/>
        <w:rPr>
          <w:rFonts w:ascii="Times New Roman" w:hAnsi="Times New Roman" w:cs="Times New Roman"/>
          <w:b/>
          <w:lang w:val="lt-LT"/>
        </w:rPr>
      </w:pPr>
      <w:proofErr w:type="spellStart"/>
      <w:r w:rsidRPr="00987F92">
        <w:rPr>
          <w:rFonts w:ascii="Times New Roman" w:hAnsi="Times New Roman" w:cs="Times New Roman"/>
          <w:b/>
          <w:lang w:val="lt-LT"/>
        </w:rPr>
        <w:t>Nurofen</w:t>
      </w:r>
      <w:proofErr w:type="spellEnd"/>
      <w:r w:rsidRPr="00987F92">
        <w:rPr>
          <w:rFonts w:ascii="Times New Roman" w:hAnsi="Times New Roman" w:cs="Times New Roman"/>
          <w:b/>
          <w:lang w:val="lt-LT"/>
        </w:rPr>
        <w:t xml:space="preserve"> Forte </w:t>
      </w:r>
      <w:proofErr w:type="spellStart"/>
      <w:r w:rsidRPr="00987F92">
        <w:rPr>
          <w:rFonts w:ascii="Times New Roman" w:hAnsi="Times New Roman" w:cs="Times New Roman"/>
          <w:b/>
          <w:lang w:val="lt-LT"/>
        </w:rPr>
        <w:t>Orange</w:t>
      </w:r>
      <w:proofErr w:type="spellEnd"/>
      <w:r w:rsidRPr="00987F92">
        <w:rPr>
          <w:rFonts w:ascii="Times New Roman" w:hAnsi="Times New Roman" w:cs="Times New Roman"/>
          <w:b/>
          <w:lang w:val="lt-LT"/>
        </w:rPr>
        <w:t xml:space="preserve"> sudėtyje yra skystojo </w:t>
      </w:r>
      <w:proofErr w:type="spellStart"/>
      <w:r w:rsidRPr="00987F92">
        <w:rPr>
          <w:rFonts w:ascii="Times New Roman" w:hAnsi="Times New Roman" w:cs="Times New Roman"/>
          <w:b/>
          <w:lang w:val="lt-LT"/>
        </w:rPr>
        <w:t>maltitolio</w:t>
      </w:r>
      <w:proofErr w:type="spellEnd"/>
      <w:r w:rsidRPr="00987F92">
        <w:rPr>
          <w:rFonts w:ascii="Times New Roman" w:hAnsi="Times New Roman" w:cs="Times New Roman"/>
          <w:b/>
          <w:lang w:val="lt-LT"/>
        </w:rPr>
        <w:t>, natrio ir kviečių krakmolo.</w:t>
      </w:r>
    </w:p>
    <w:p w14:paraId="40AA03AA" w14:textId="77777777" w:rsidR="00B4350B" w:rsidRPr="00B217BF" w:rsidRDefault="00B4350B" w:rsidP="00B4350B">
      <w:pPr>
        <w:numPr>
          <w:ilvl w:val="0"/>
          <w:numId w:val="7"/>
        </w:numPr>
        <w:tabs>
          <w:tab w:val="left" w:pos="0"/>
          <w:tab w:val="left" w:pos="709"/>
        </w:tabs>
        <w:spacing w:after="0" w:line="240" w:lineRule="auto"/>
        <w:contextualSpacing/>
        <w:rPr>
          <w:rFonts w:ascii="Times New Roman" w:hAnsi="Times New Roman" w:cs="Times New Roman"/>
          <w:lang w:val="lt-LT"/>
        </w:rPr>
      </w:pPr>
      <w:proofErr w:type="spellStart"/>
      <w:r w:rsidRPr="00B217BF">
        <w:rPr>
          <w:rFonts w:ascii="Times New Roman" w:hAnsi="Times New Roman" w:cs="Times New Roman"/>
          <w:lang w:val="lt-LT"/>
        </w:rPr>
        <w:t>Nurofen</w:t>
      </w:r>
      <w:proofErr w:type="spellEnd"/>
      <w:r w:rsidRPr="00B217BF">
        <w:rPr>
          <w:rFonts w:ascii="Times New Roman" w:hAnsi="Times New Roman" w:cs="Times New Roman"/>
          <w:lang w:val="lt-LT"/>
        </w:rPr>
        <w:t xml:space="preserve"> Forte </w:t>
      </w:r>
      <w:proofErr w:type="spellStart"/>
      <w:r w:rsidRPr="00B217BF">
        <w:rPr>
          <w:rFonts w:ascii="Times New Roman" w:hAnsi="Times New Roman" w:cs="Times New Roman"/>
          <w:lang w:val="lt-LT"/>
        </w:rPr>
        <w:t>Orange</w:t>
      </w:r>
      <w:proofErr w:type="spellEnd"/>
      <w:r w:rsidRPr="00B217BF">
        <w:rPr>
          <w:rFonts w:ascii="Times New Roman" w:hAnsi="Times New Roman" w:cs="Times New Roman"/>
          <w:lang w:val="lt-LT"/>
        </w:rPr>
        <w:t xml:space="preserve"> sudėtyje yra skystojo </w:t>
      </w:r>
      <w:proofErr w:type="spellStart"/>
      <w:r w:rsidRPr="00B217BF">
        <w:rPr>
          <w:rFonts w:ascii="Times New Roman" w:hAnsi="Times New Roman" w:cs="Times New Roman"/>
          <w:lang w:val="lt-LT"/>
        </w:rPr>
        <w:t>maltitolio</w:t>
      </w:r>
      <w:proofErr w:type="spellEnd"/>
      <w:r w:rsidRPr="00B217BF">
        <w:rPr>
          <w:rFonts w:ascii="Times New Roman" w:hAnsi="Times New Roman" w:cs="Times New Roman"/>
          <w:lang w:val="lt-LT"/>
        </w:rPr>
        <w:t>. Jeigu gydytojas Jums yra sakęs, kad netoleruojate kokių nors angliavandenių, kreipkitės į jį prieš pradėdami vartoti šį vaistą.</w:t>
      </w:r>
    </w:p>
    <w:p w14:paraId="555B54A4" w14:textId="77777777" w:rsidR="00B4350B" w:rsidRPr="00E2189A" w:rsidRDefault="00B4350B" w:rsidP="00B4350B">
      <w:pPr>
        <w:numPr>
          <w:ilvl w:val="0"/>
          <w:numId w:val="7"/>
        </w:numPr>
        <w:tabs>
          <w:tab w:val="left" w:pos="0"/>
          <w:tab w:val="left" w:pos="709"/>
        </w:tabs>
        <w:spacing w:after="0" w:line="240" w:lineRule="auto"/>
        <w:contextualSpacing/>
        <w:rPr>
          <w:rFonts w:ascii="Times New Roman" w:hAnsi="Times New Roman" w:cs="Times New Roman"/>
          <w:lang w:val="lt-LT"/>
        </w:rPr>
      </w:pPr>
      <w:r w:rsidRPr="00E2189A">
        <w:rPr>
          <w:rFonts w:ascii="Times New Roman" w:hAnsi="Times New Roman" w:cs="Times New Roman"/>
          <w:color w:val="000000"/>
          <w:lang w:val="lt-LT"/>
        </w:rPr>
        <w:t>Gali truputį laisvinti vidurius.</w:t>
      </w:r>
    </w:p>
    <w:p w14:paraId="2BCB0726" w14:textId="77777777" w:rsidR="00B4350B" w:rsidRPr="00E2189A" w:rsidRDefault="00B4350B" w:rsidP="00B4350B">
      <w:pPr>
        <w:pStyle w:val="Sraopastraipa"/>
        <w:numPr>
          <w:ilvl w:val="0"/>
          <w:numId w:val="7"/>
        </w:numPr>
        <w:autoSpaceDE w:val="0"/>
        <w:autoSpaceDN w:val="0"/>
        <w:adjustRightInd w:val="0"/>
        <w:rPr>
          <w:color w:val="000000"/>
          <w:sz w:val="22"/>
          <w:szCs w:val="22"/>
        </w:rPr>
      </w:pPr>
      <w:r w:rsidRPr="00E2189A">
        <w:rPr>
          <w:color w:val="000000"/>
          <w:sz w:val="22"/>
          <w:szCs w:val="22"/>
        </w:rPr>
        <w:t xml:space="preserve">1 g </w:t>
      </w:r>
      <w:proofErr w:type="spellStart"/>
      <w:r w:rsidRPr="00E2189A">
        <w:rPr>
          <w:color w:val="000000"/>
          <w:sz w:val="22"/>
          <w:szCs w:val="22"/>
        </w:rPr>
        <w:t>maltitolio</w:t>
      </w:r>
      <w:proofErr w:type="spellEnd"/>
      <w:r w:rsidRPr="00E2189A">
        <w:rPr>
          <w:color w:val="000000"/>
          <w:sz w:val="22"/>
          <w:szCs w:val="22"/>
        </w:rPr>
        <w:t xml:space="preserve"> energinė vertė – 2,3 kcal.</w:t>
      </w:r>
    </w:p>
    <w:p w14:paraId="26DE020A" w14:textId="77777777" w:rsidR="00B4350B" w:rsidRPr="00432930" w:rsidRDefault="00665795" w:rsidP="00B4350B">
      <w:pPr>
        <w:pStyle w:val="Sraopastraipa"/>
        <w:numPr>
          <w:ilvl w:val="0"/>
          <w:numId w:val="7"/>
        </w:numPr>
        <w:tabs>
          <w:tab w:val="left" w:pos="0"/>
        </w:tabs>
        <w:rPr>
          <w:bCs/>
          <w:noProof/>
          <w:sz w:val="22"/>
          <w:szCs w:val="22"/>
        </w:rPr>
      </w:pPr>
      <w:r>
        <w:rPr>
          <w:bCs/>
          <w:noProof/>
          <w:sz w:val="22"/>
          <w:szCs w:val="22"/>
        </w:rPr>
        <w:t>Nurofen Forte Orange</w:t>
      </w:r>
      <w:r w:rsidR="00B4350B" w:rsidRPr="00432930">
        <w:rPr>
          <w:bCs/>
          <w:noProof/>
          <w:sz w:val="22"/>
          <w:szCs w:val="22"/>
        </w:rPr>
        <w:t xml:space="preserve"> dozėje yra mažiau kaip 1 mmol (23 mg) natrio, t. y. jis beveik neturi reikšmės.</w:t>
      </w:r>
    </w:p>
    <w:p w14:paraId="2E010D2E" w14:textId="77777777" w:rsidR="00B4350B" w:rsidRPr="00E2189A" w:rsidRDefault="00B4350B" w:rsidP="00B4350B">
      <w:pPr>
        <w:pStyle w:val="Sraopastraipa"/>
        <w:numPr>
          <w:ilvl w:val="0"/>
          <w:numId w:val="7"/>
        </w:numPr>
        <w:autoSpaceDE w:val="0"/>
        <w:autoSpaceDN w:val="0"/>
        <w:adjustRightInd w:val="0"/>
        <w:rPr>
          <w:color w:val="000000"/>
          <w:sz w:val="22"/>
          <w:szCs w:val="22"/>
        </w:rPr>
      </w:pPr>
      <w:r w:rsidRPr="00E2189A">
        <w:rPr>
          <w:color w:val="000000"/>
          <w:sz w:val="22"/>
          <w:szCs w:val="22"/>
        </w:rPr>
        <w:t>Ši</w:t>
      </w:r>
      <w:r>
        <w:rPr>
          <w:color w:val="000000"/>
          <w:sz w:val="22"/>
          <w:szCs w:val="22"/>
        </w:rPr>
        <w:t>ame</w:t>
      </w:r>
      <w:r w:rsidRPr="00E2189A">
        <w:rPr>
          <w:color w:val="000000"/>
          <w:sz w:val="22"/>
          <w:szCs w:val="22"/>
        </w:rPr>
        <w:t xml:space="preserve"> vaist</w:t>
      </w:r>
      <w:r>
        <w:rPr>
          <w:color w:val="000000"/>
          <w:sz w:val="22"/>
          <w:szCs w:val="22"/>
        </w:rPr>
        <w:t>e</w:t>
      </w:r>
      <w:r w:rsidRPr="00E2189A">
        <w:rPr>
          <w:color w:val="000000"/>
          <w:sz w:val="22"/>
          <w:szCs w:val="22"/>
        </w:rPr>
        <w:t xml:space="preserve"> esanči</w:t>
      </w:r>
      <w:r>
        <w:rPr>
          <w:color w:val="000000"/>
          <w:sz w:val="22"/>
          <w:szCs w:val="22"/>
        </w:rPr>
        <w:t>ame</w:t>
      </w:r>
      <w:r w:rsidRPr="00E2189A">
        <w:rPr>
          <w:color w:val="000000"/>
          <w:sz w:val="22"/>
          <w:szCs w:val="22"/>
        </w:rPr>
        <w:t xml:space="preserve"> kviečių krakmole</w:t>
      </w:r>
      <w:r>
        <w:rPr>
          <w:color w:val="000000"/>
          <w:sz w:val="22"/>
          <w:szCs w:val="22"/>
        </w:rPr>
        <w:t xml:space="preserve"> yra labai mažas glitimo</w:t>
      </w:r>
      <w:r w:rsidRPr="00E2189A">
        <w:rPr>
          <w:color w:val="000000"/>
          <w:sz w:val="22"/>
          <w:szCs w:val="22"/>
        </w:rPr>
        <w:t xml:space="preserve"> kiekis</w:t>
      </w:r>
      <w:r>
        <w:rPr>
          <w:color w:val="000000"/>
          <w:sz w:val="22"/>
          <w:szCs w:val="22"/>
        </w:rPr>
        <w:t xml:space="preserve">, </w:t>
      </w:r>
      <w:r w:rsidRPr="00E2189A">
        <w:rPr>
          <w:color w:val="000000"/>
          <w:sz w:val="22"/>
          <w:szCs w:val="22"/>
        </w:rPr>
        <w:t xml:space="preserve">todėl jei sergate celiakija, mažai tikėtina, kad Jums pakenks. </w:t>
      </w:r>
    </w:p>
    <w:p w14:paraId="7963657D" w14:textId="77777777" w:rsidR="00B4350B" w:rsidRPr="00432930" w:rsidRDefault="00B4350B" w:rsidP="00B4350B">
      <w:pPr>
        <w:pStyle w:val="Sraopastraipa"/>
        <w:numPr>
          <w:ilvl w:val="0"/>
          <w:numId w:val="7"/>
        </w:numPr>
        <w:autoSpaceDE w:val="0"/>
        <w:autoSpaceDN w:val="0"/>
        <w:adjustRightInd w:val="0"/>
        <w:rPr>
          <w:color w:val="000000"/>
          <w:sz w:val="22"/>
          <w:szCs w:val="22"/>
        </w:rPr>
      </w:pPr>
      <w:r w:rsidRPr="00432930">
        <w:rPr>
          <w:color w:val="000000"/>
          <w:sz w:val="22"/>
          <w:szCs w:val="22"/>
        </w:rPr>
        <w:t xml:space="preserve">Vienoje 5 ml dozėje yra ne daugiau kaip 0,315 </w:t>
      </w:r>
      <w:proofErr w:type="spellStart"/>
      <w:r w:rsidRPr="00432930">
        <w:rPr>
          <w:color w:val="000000"/>
          <w:sz w:val="22"/>
          <w:szCs w:val="22"/>
        </w:rPr>
        <w:t>mikrogramų</w:t>
      </w:r>
      <w:proofErr w:type="spellEnd"/>
      <w:r w:rsidRPr="00432930">
        <w:rPr>
          <w:color w:val="000000"/>
          <w:sz w:val="22"/>
          <w:szCs w:val="22"/>
        </w:rPr>
        <w:t xml:space="preserve"> glitimo.</w:t>
      </w:r>
    </w:p>
    <w:p w14:paraId="75396D0F" w14:textId="77777777" w:rsidR="00B4350B" w:rsidRPr="00432930" w:rsidRDefault="00B4350B" w:rsidP="00B4350B">
      <w:pPr>
        <w:pStyle w:val="Sraopastraipa"/>
        <w:numPr>
          <w:ilvl w:val="0"/>
          <w:numId w:val="7"/>
        </w:numPr>
        <w:autoSpaceDE w:val="0"/>
        <w:autoSpaceDN w:val="0"/>
        <w:adjustRightInd w:val="0"/>
        <w:rPr>
          <w:color w:val="000000"/>
          <w:sz w:val="22"/>
          <w:szCs w:val="22"/>
        </w:rPr>
      </w:pPr>
      <w:r w:rsidRPr="00432930">
        <w:rPr>
          <w:color w:val="000000"/>
          <w:sz w:val="22"/>
          <w:szCs w:val="22"/>
        </w:rPr>
        <w:t xml:space="preserve">Jeigu esate alergiškas (alergiška) kviečiams (ši liga skiriasi nuo celiakijos), Jums šio vaisto vartoti negalima. </w:t>
      </w:r>
    </w:p>
    <w:p w14:paraId="3719D402" w14:textId="77777777" w:rsidR="00B4350B" w:rsidRPr="00003949" w:rsidRDefault="00B4350B" w:rsidP="00B4350B">
      <w:pPr>
        <w:tabs>
          <w:tab w:val="left" w:pos="0"/>
        </w:tabs>
        <w:spacing w:after="0" w:line="240" w:lineRule="auto"/>
        <w:rPr>
          <w:rFonts w:ascii="Times New Roman" w:eastAsia="Times New Roman" w:hAnsi="Times New Roman" w:cs="Times New Roman"/>
          <w:bCs/>
          <w:noProof/>
          <w:lang w:val="lt-LT"/>
        </w:rPr>
      </w:pPr>
    </w:p>
    <w:p w14:paraId="74E7186E" w14:textId="77777777" w:rsidR="00B4350B" w:rsidRPr="00003949" w:rsidRDefault="00B4350B" w:rsidP="00B4350B">
      <w:pPr>
        <w:tabs>
          <w:tab w:val="left" w:pos="0"/>
        </w:tabs>
        <w:spacing w:after="0" w:line="240" w:lineRule="auto"/>
        <w:rPr>
          <w:rFonts w:ascii="Times New Roman" w:eastAsia="Times New Roman" w:hAnsi="Times New Roman" w:cs="Times New Roman"/>
          <w:bCs/>
          <w:noProof/>
          <w:lang w:val="lt-LT"/>
        </w:rPr>
      </w:pPr>
    </w:p>
    <w:p w14:paraId="60A12DA5" w14:textId="77777777" w:rsidR="00B4350B" w:rsidRPr="00145E94" w:rsidRDefault="00B4350B" w:rsidP="00B4350B">
      <w:pPr>
        <w:keepNext/>
        <w:tabs>
          <w:tab w:val="left" w:pos="0"/>
          <w:tab w:val="left" w:pos="567"/>
        </w:tabs>
        <w:spacing w:after="0" w:line="240" w:lineRule="auto"/>
        <w:ind w:left="567" w:hanging="567"/>
        <w:outlineLvl w:val="1"/>
        <w:rPr>
          <w:rFonts w:ascii="Times New Roman" w:hAnsi="Times New Roman" w:cs="Times New Roman"/>
          <w:b/>
          <w:lang w:val="lt-LT"/>
        </w:rPr>
      </w:pPr>
      <w:bookmarkStart w:id="81" w:name="_Toc129243141"/>
      <w:bookmarkStart w:id="82" w:name="_Toc129243266"/>
      <w:r w:rsidRPr="00987F92">
        <w:rPr>
          <w:rFonts w:ascii="Times New Roman" w:hAnsi="Times New Roman" w:cs="Times New Roman"/>
          <w:b/>
          <w:lang w:val="lt-LT"/>
        </w:rPr>
        <w:t>3.</w:t>
      </w:r>
      <w:r w:rsidRPr="00987F92">
        <w:rPr>
          <w:rFonts w:ascii="Times New Roman" w:hAnsi="Times New Roman" w:cs="Times New Roman"/>
          <w:b/>
          <w:lang w:val="lt-LT"/>
        </w:rPr>
        <w:tab/>
        <w:t>K</w:t>
      </w:r>
      <w:bookmarkEnd w:id="81"/>
      <w:bookmarkEnd w:id="82"/>
      <w:r w:rsidRPr="00987F92">
        <w:rPr>
          <w:rFonts w:ascii="Times New Roman" w:hAnsi="Times New Roman" w:cs="Times New Roman"/>
          <w:b/>
          <w:lang w:val="lt-LT"/>
        </w:rPr>
        <w:t xml:space="preserve">aip vartoti </w:t>
      </w:r>
      <w:proofErr w:type="spellStart"/>
      <w:r w:rsidRPr="00987F92">
        <w:rPr>
          <w:rFonts w:ascii="Times New Roman" w:hAnsi="Times New Roman" w:cs="Times New Roman"/>
          <w:b/>
          <w:lang w:val="lt-LT"/>
        </w:rPr>
        <w:t>Nurofen</w:t>
      </w:r>
      <w:proofErr w:type="spellEnd"/>
      <w:r w:rsidRPr="00987F92">
        <w:rPr>
          <w:rFonts w:ascii="Times New Roman" w:hAnsi="Times New Roman" w:cs="Times New Roman"/>
          <w:b/>
          <w:lang w:val="lt-LT"/>
        </w:rPr>
        <w:t xml:space="preserve"> Forte </w:t>
      </w:r>
      <w:proofErr w:type="spellStart"/>
      <w:r w:rsidRPr="00987F92">
        <w:rPr>
          <w:rFonts w:ascii="Times New Roman" w:hAnsi="Times New Roman" w:cs="Times New Roman"/>
          <w:b/>
          <w:lang w:val="lt-LT"/>
        </w:rPr>
        <w:t>Orange</w:t>
      </w:r>
      <w:proofErr w:type="spellEnd"/>
      <w:r w:rsidRPr="00987F92">
        <w:rPr>
          <w:rFonts w:ascii="Times New Roman" w:hAnsi="Times New Roman" w:cs="Times New Roman"/>
          <w:b/>
          <w:lang w:val="lt-LT"/>
        </w:rPr>
        <w:t xml:space="preserve"> </w:t>
      </w:r>
    </w:p>
    <w:p w14:paraId="2260EC2F"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7B51875C"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lastRenderedPageBreak/>
        <w:t>Visada vartokite šį vaistą tiksliai kaip aprašyta šiame lapelyje arba kaip nurodė gydytojas. Jeigu abejojate, kreipkitės į gydytoją arba vaistininką.</w:t>
      </w:r>
    </w:p>
    <w:p w14:paraId="01C2CEC9" w14:textId="77777777" w:rsidR="007333C7" w:rsidRDefault="007333C7" w:rsidP="007333C7">
      <w:pPr>
        <w:widowControl w:val="0"/>
        <w:tabs>
          <w:tab w:val="left" w:pos="567"/>
        </w:tabs>
        <w:spacing w:after="0" w:line="240" w:lineRule="auto"/>
        <w:rPr>
          <w:rFonts w:ascii="Times New Roman" w:hAnsi="Times New Roman" w:cs="Times New Roman"/>
          <w:color w:val="000000" w:themeColor="text1"/>
          <w:lang w:val="lt-LT"/>
        </w:rPr>
      </w:pPr>
    </w:p>
    <w:p w14:paraId="298399F6" w14:textId="77777777" w:rsidR="007333C7" w:rsidRPr="00C403A3" w:rsidRDefault="007333C7" w:rsidP="007333C7">
      <w:pPr>
        <w:widowControl w:val="0"/>
        <w:tabs>
          <w:tab w:val="left" w:pos="567"/>
        </w:tabs>
        <w:spacing w:after="0" w:line="240" w:lineRule="auto"/>
        <w:rPr>
          <w:rFonts w:ascii="Times New Roman" w:hAnsi="Times New Roman" w:cs="Times New Roman"/>
          <w:lang w:val="lt-LT"/>
        </w:rPr>
      </w:pPr>
      <w:r w:rsidRPr="00C403A3">
        <w:rPr>
          <w:rFonts w:ascii="Times New Roman" w:hAnsi="Times New Roman" w:cs="Times New Roman"/>
          <w:color w:val="000000" w:themeColor="text1"/>
          <w:lang w:val="lt-LT"/>
        </w:rPr>
        <w:t>Reikia vartoti m</w:t>
      </w:r>
      <w:r w:rsidRPr="00FC3A73">
        <w:rPr>
          <w:rFonts w:ascii="Times New Roman" w:hAnsi="Times New Roman" w:cs="Times New Roman"/>
          <w:color w:val="000000" w:themeColor="text1"/>
          <w:lang w:val="lt-LT"/>
        </w:rPr>
        <w:t>ažiausią veiksmingą doz</w:t>
      </w:r>
      <w:r w:rsidRPr="004310AF">
        <w:rPr>
          <w:rFonts w:ascii="Times New Roman" w:hAnsi="Times New Roman" w:cs="Times New Roman"/>
          <w:color w:val="000000" w:themeColor="text1"/>
          <w:lang w:val="lt-LT"/>
        </w:rPr>
        <w:t>ę ir ją vartoti kuo trumpiau, kie</w:t>
      </w:r>
      <w:r>
        <w:rPr>
          <w:rFonts w:ascii="Times New Roman" w:hAnsi="Times New Roman" w:cs="Times New Roman"/>
          <w:color w:val="000000" w:themeColor="text1"/>
          <w:lang w:val="lt-LT"/>
        </w:rPr>
        <w:t>k</w:t>
      </w:r>
      <w:r w:rsidRPr="00FC3A73">
        <w:rPr>
          <w:rFonts w:ascii="Times New Roman" w:hAnsi="Times New Roman" w:cs="Times New Roman"/>
          <w:color w:val="000000" w:themeColor="text1"/>
          <w:lang w:val="lt-LT"/>
        </w:rPr>
        <w:t xml:space="preserve"> tai būtina simptomams palengvinti.</w:t>
      </w:r>
      <w:r>
        <w:rPr>
          <w:rFonts w:ascii="Times New Roman" w:hAnsi="Times New Roman" w:cs="Times New Roman"/>
          <w:color w:val="000000" w:themeColor="text1"/>
          <w:lang w:val="lt-LT"/>
        </w:rPr>
        <w:t xml:space="preserve"> </w:t>
      </w:r>
      <w:r w:rsidRPr="00C403A3">
        <w:rPr>
          <w:rFonts w:ascii="Times New Roman" w:hAnsi="Times New Roman" w:cs="Times New Roman"/>
          <w:lang w:val="lt-LT"/>
        </w:rPr>
        <w:t>Jeigu sergate infekcine liga ir Jums pasireiškiantys simptomai (pvz., karščiavimas ir skausmas) neišnyksta arba sunkėja, nedelsdami pasitarkite su gydytoju (žr. 2 skyrių).</w:t>
      </w:r>
    </w:p>
    <w:p w14:paraId="38B63AE7"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41FE73CE"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Įprasta dozė skausmui ir karščiavimui:</w:t>
      </w:r>
    </w:p>
    <w:p w14:paraId="59AD6F0A" w14:textId="77777777" w:rsidR="00B4350B" w:rsidRPr="00987F92" w:rsidRDefault="00B4350B" w:rsidP="00B4350B">
      <w:pPr>
        <w:tabs>
          <w:tab w:val="left" w:pos="0"/>
        </w:tabs>
        <w:spacing w:after="0" w:line="240" w:lineRule="auto"/>
        <w:rPr>
          <w:rFonts w:ascii="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2841"/>
        <w:gridCol w:w="3427"/>
      </w:tblGrid>
      <w:tr w:rsidR="00B4350B" w:rsidRPr="00AE4038" w14:paraId="6A0041E3" w14:textId="77777777" w:rsidTr="00825673">
        <w:tc>
          <w:tcPr>
            <w:tcW w:w="2840" w:type="dxa"/>
          </w:tcPr>
          <w:p w14:paraId="6D89BE3A" w14:textId="77777777" w:rsidR="00B4350B" w:rsidRPr="00145E94"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b/>
                <w:lang w:val="lt-LT"/>
              </w:rPr>
            </w:pPr>
            <w:r w:rsidRPr="00145E94">
              <w:rPr>
                <w:rFonts w:ascii="Times New Roman" w:hAnsi="Times New Roman" w:cs="Times New Roman"/>
                <w:b/>
                <w:lang w:val="lt-LT"/>
              </w:rPr>
              <w:t xml:space="preserve">Vaikų kūno svoris (amžius) </w:t>
            </w:r>
          </w:p>
        </w:tc>
        <w:tc>
          <w:tcPr>
            <w:tcW w:w="2841" w:type="dxa"/>
          </w:tcPr>
          <w:p w14:paraId="5853B0FA" w14:textId="77777777" w:rsidR="00B4350B" w:rsidRPr="00B217BF"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b/>
                <w:lang w:val="lt-LT"/>
              </w:rPr>
            </w:pPr>
            <w:r w:rsidRPr="00B217BF">
              <w:rPr>
                <w:rFonts w:ascii="Times New Roman" w:hAnsi="Times New Roman" w:cs="Times New Roman"/>
                <w:b/>
                <w:lang w:val="lt-LT"/>
              </w:rPr>
              <w:t>Kokia dozė?</w:t>
            </w:r>
          </w:p>
        </w:tc>
        <w:tc>
          <w:tcPr>
            <w:tcW w:w="3427" w:type="dxa"/>
          </w:tcPr>
          <w:p w14:paraId="1DB9550B" w14:textId="77777777" w:rsidR="00B4350B" w:rsidRPr="00B217BF"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b/>
                <w:lang w:val="lt-LT"/>
              </w:rPr>
            </w:pPr>
            <w:r w:rsidRPr="00B217BF">
              <w:rPr>
                <w:rFonts w:ascii="Times New Roman" w:hAnsi="Times New Roman" w:cs="Times New Roman"/>
                <w:b/>
                <w:color w:val="000000"/>
                <w:lang w:val="lt-LT"/>
              </w:rPr>
              <w:t>Kaip dažnai skirti per 24 val.?*</w:t>
            </w:r>
          </w:p>
        </w:tc>
      </w:tr>
      <w:tr w:rsidR="00B4350B" w:rsidRPr="00987F92" w14:paraId="35DE0404" w14:textId="77777777" w:rsidTr="00825673">
        <w:tc>
          <w:tcPr>
            <w:tcW w:w="2840" w:type="dxa"/>
          </w:tcPr>
          <w:p w14:paraId="26EC98D4" w14:textId="77777777" w:rsidR="00B4350B" w:rsidRPr="00145E94"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987F92">
              <w:rPr>
                <w:rFonts w:ascii="Times New Roman" w:hAnsi="Times New Roman" w:cs="Times New Roman"/>
                <w:lang w:val="lt-LT"/>
              </w:rPr>
              <w:t xml:space="preserve">Nuo 5 kg (3 – 5 mėnesių) </w:t>
            </w:r>
          </w:p>
        </w:tc>
        <w:tc>
          <w:tcPr>
            <w:tcW w:w="2841" w:type="dxa"/>
          </w:tcPr>
          <w:p w14:paraId="5DAFBE0D" w14:textId="77777777" w:rsidR="00B4350B" w:rsidRPr="00B217BF"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B217BF">
              <w:rPr>
                <w:rFonts w:ascii="Times New Roman" w:hAnsi="Times New Roman" w:cs="Times New Roman"/>
                <w:lang w:val="lt-LT"/>
              </w:rPr>
              <w:t xml:space="preserve">1,25 ml (atitinka 50 mg </w:t>
            </w:r>
            <w:proofErr w:type="spellStart"/>
            <w:r w:rsidRPr="00B217BF">
              <w:rPr>
                <w:rFonts w:ascii="Times New Roman" w:hAnsi="Times New Roman" w:cs="Times New Roman"/>
                <w:lang w:val="lt-LT"/>
              </w:rPr>
              <w:t>ibuprofeno</w:t>
            </w:r>
            <w:proofErr w:type="spellEnd"/>
            <w:r w:rsidRPr="00B217BF">
              <w:rPr>
                <w:rFonts w:ascii="Times New Roman" w:hAnsi="Times New Roman" w:cs="Times New Roman"/>
                <w:lang w:val="lt-LT"/>
              </w:rPr>
              <w:t>)</w:t>
            </w:r>
          </w:p>
        </w:tc>
        <w:tc>
          <w:tcPr>
            <w:tcW w:w="3427" w:type="dxa"/>
          </w:tcPr>
          <w:p w14:paraId="3A1AEC0A" w14:textId="77777777" w:rsidR="00B4350B" w:rsidRPr="00B217BF"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B217BF">
              <w:rPr>
                <w:rFonts w:ascii="Times New Roman" w:hAnsi="Times New Roman" w:cs="Times New Roman"/>
                <w:lang w:val="lt-LT"/>
              </w:rPr>
              <w:t>3 kartus</w:t>
            </w:r>
          </w:p>
        </w:tc>
      </w:tr>
      <w:tr w:rsidR="00B4350B" w:rsidRPr="00987F92" w14:paraId="30838082" w14:textId="77777777" w:rsidTr="00825673">
        <w:tc>
          <w:tcPr>
            <w:tcW w:w="2840" w:type="dxa"/>
          </w:tcPr>
          <w:p w14:paraId="214CD2C4" w14:textId="77777777" w:rsidR="00B4350B" w:rsidRPr="00145E94"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987F92">
              <w:rPr>
                <w:rFonts w:ascii="Times New Roman" w:hAnsi="Times New Roman" w:cs="Times New Roman"/>
                <w:lang w:val="lt-LT"/>
              </w:rPr>
              <w:t>7 - 9 kg (6 - 11 mėnesių)</w:t>
            </w:r>
          </w:p>
        </w:tc>
        <w:tc>
          <w:tcPr>
            <w:tcW w:w="2841" w:type="dxa"/>
          </w:tcPr>
          <w:p w14:paraId="1B3E5D5B" w14:textId="77777777" w:rsidR="00B4350B" w:rsidRPr="00B217BF"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B217BF">
              <w:rPr>
                <w:rFonts w:ascii="Times New Roman" w:hAnsi="Times New Roman" w:cs="Times New Roman"/>
                <w:lang w:val="lt-LT"/>
              </w:rPr>
              <w:t xml:space="preserve">1,25 ml (atitinka 50 mg </w:t>
            </w:r>
            <w:proofErr w:type="spellStart"/>
            <w:r w:rsidRPr="00B217BF">
              <w:rPr>
                <w:rFonts w:ascii="Times New Roman" w:hAnsi="Times New Roman" w:cs="Times New Roman"/>
                <w:lang w:val="lt-LT"/>
              </w:rPr>
              <w:t>ibuprofeno</w:t>
            </w:r>
            <w:proofErr w:type="spellEnd"/>
            <w:r w:rsidRPr="00B217BF">
              <w:rPr>
                <w:rFonts w:ascii="Times New Roman" w:hAnsi="Times New Roman" w:cs="Times New Roman"/>
                <w:lang w:val="lt-LT"/>
              </w:rPr>
              <w:t>)</w:t>
            </w:r>
          </w:p>
        </w:tc>
        <w:tc>
          <w:tcPr>
            <w:tcW w:w="3427" w:type="dxa"/>
          </w:tcPr>
          <w:p w14:paraId="42902FB8" w14:textId="77777777" w:rsidR="00B4350B" w:rsidRPr="00B217BF"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B217BF">
              <w:rPr>
                <w:rFonts w:ascii="Times New Roman" w:hAnsi="Times New Roman" w:cs="Times New Roman"/>
                <w:lang w:val="lt-LT"/>
              </w:rPr>
              <w:t>3 - 4 kartus</w:t>
            </w:r>
          </w:p>
        </w:tc>
      </w:tr>
      <w:tr w:rsidR="00B4350B" w:rsidRPr="00987F92" w14:paraId="225836B4" w14:textId="77777777" w:rsidTr="00825673">
        <w:tc>
          <w:tcPr>
            <w:tcW w:w="2840" w:type="dxa"/>
          </w:tcPr>
          <w:p w14:paraId="3FE5CCD3" w14:textId="77777777" w:rsidR="00B4350B" w:rsidRPr="00145E94"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987F92">
              <w:rPr>
                <w:rFonts w:ascii="Times New Roman" w:hAnsi="Times New Roman" w:cs="Times New Roman"/>
                <w:lang w:val="lt-LT"/>
              </w:rPr>
              <w:t>10 - 15 kg (1 - 3 metų)</w:t>
            </w:r>
          </w:p>
        </w:tc>
        <w:tc>
          <w:tcPr>
            <w:tcW w:w="2841" w:type="dxa"/>
          </w:tcPr>
          <w:p w14:paraId="6DEF8D12" w14:textId="77777777" w:rsidR="00B4350B" w:rsidRPr="00B217BF"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B217BF">
              <w:rPr>
                <w:rFonts w:ascii="Times New Roman" w:hAnsi="Times New Roman" w:cs="Times New Roman"/>
                <w:lang w:val="lt-LT"/>
              </w:rPr>
              <w:t xml:space="preserve">2,5 ml (atitinka 100 mg </w:t>
            </w:r>
            <w:proofErr w:type="spellStart"/>
            <w:r w:rsidRPr="00B217BF">
              <w:rPr>
                <w:rFonts w:ascii="Times New Roman" w:hAnsi="Times New Roman" w:cs="Times New Roman"/>
                <w:lang w:val="lt-LT"/>
              </w:rPr>
              <w:t>ibuprofeno</w:t>
            </w:r>
            <w:proofErr w:type="spellEnd"/>
            <w:r w:rsidRPr="00B217BF">
              <w:rPr>
                <w:rFonts w:ascii="Times New Roman" w:hAnsi="Times New Roman" w:cs="Times New Roman"/>
                <w:lang w:val="lt-LT"/>
              </w:rPr>
              <w:t>)</w:t>
            </w:r>
          </w:p>
        </w:tc>
        <w:tc>
          <w:tcPr>
            <w:tcW w:w="3427" w:type="dxa"/>
          </w:tcPr>
          <w:p w14:paraId="1A03E440" w14:textId="77777777" w:rsidR="00B4350B" w:rsidRPr="00B217BF"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B217BF">
              <w:rPr>
                <w:rFonts w:ascii="Times New Roman" w:hAnsi="Times New Roman" w:cs="Times New Roman"/>
                <w:lang w:val="lt-LT"/>
              </w:rPr>
              <w:t>3 kartus</w:t>
            </w:r>
          </w:p>
        </w:tc>
      </w:tr>
      <w:tr w:rsidR="00B4350B" w:rsidRPr="00987F92" w14:paraId="0BEF70A2" w14:textId="77777777" w:rsidTr="00825673">
        <w:tc>
          <w:tcPr>
            <w:tcW w:w="2840" w:type="dxa"/>
          </w:tcPr>
          <w:p w14:paraId="2D376DDC" w14:textId="77777777" w:rsidR="00B4350B" w:rsidRPr="00145E94"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987F92">
              <w:rPr>
                <w:rFonts w:ascii="Times New Roman" w:hAnsi="Times New Roman" w:cs="Times New Roman"/>
                <w:lang w:val="lt-LT"/>
              </w:rPr>
              <w:t>16 - 19 kg (4 - 5 metų)</w:t>
            </w:r>
          </w:p>
        </w:tc>
        <w:tc>
          <w:tcPr>
            <w:tcW w:w="2841" w:type="dxa"/>
          </w:tcPr>
          <w:p w14:paraId="427E5BED" w14:textId="77777777" w:rsidR="00B4350B" w:rsidRPr="00B217BF"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B217BF">
              <w:rPr>
                <w:rFonts w:ascii="Times New Roman" w:hAnsi="Times New Roman" w:cs="Times New Roman"/>
                <w:lang w:val="lt-LT"/>
              </w:rPr>
              <w:t xml:space="preserve">3,75 ml (atitinka 150 mg </w:t>
            </w:r>
            <w:proofErr w:type="spellStart"/>
            <w:r w:rsidRPr="00B217BF">
              <w:rPr>
                <w:rFonts w:ascii="Times New Roman" w:hAnsi="Times New Roman" w:cs="Times New Roman"/>
                <w:lang w:val="lt-LT"/>
              </w:rPr>
              <w:t>ibuprofeno</w:t>
            </w:r>
            <w:proofErr w:type="spellEnd"/>
            <w:r w:rsidRPr="00B217BF">
              <w:rPr>
                <w:rFonts w:ascii="Times New Roman" w:hAnsi="Times New Roman" w:cs="Times New Roman"/>
                <w:lang w:val="lt-LT"/>
              </w:rPr>
              <w:t>)</w:t>
            </w:r>
          </w:p>
        </w:tc>
        <w:tc>
          <w:tcPr>
            <w:tcW w:w="3427" w:type="dxa"/>
          </w:tcPr>
          <w:p w14:paraId="0499661F" w14:textId="77777777" w:rsidR="00B4350B" w:rsidRPr="00B217BF"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B217BF">
              <w:rPr>
                <w:rFonts w:ascii="Times New Roman" w:hAnsi="Times New Roman" w:cs="Times New Roman"/>
                <w:lang w:val="lt-LT"/>
              </w:rPr>
              <w:t>3 kartus</w:t>
            </w:r>
          </w:p>
        </w:tc>
      </w:tr>
      <w:tr w:rsidR="00B4350B" w:rsidRPr="00987F92" w14:paraId="0A2F2695" w14:textId="77777777" w:rsidTr="00825673">
        <w:tc>
          <w:tcPr>
            <w:tcW w:w="2840" w:type="dxa"/>
          </w:tcPr>
          <w:p w14:paraId="7BC0A142" w14:textId="77777777" w:rsidR="00B4350B" w:rsidRPr="00145E94"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987F92">
              <w:rPr>
                <w:rFonts w:ascii="Times New Roman" w:hAnsi="Times New Roman" w:cs="Times New Roman"/>
                <w:lang w:val="lt-LT"/>
              </w:rPr>
              <w:t>20 - 29 kg (6 - 9 metų)</w:t>
            </w:r>
          </w:p>
        </w:tc>
        <w:tc>
          <w:tcPr>
            <w:tcW w:w="2841" w:type="dxa"/>
          </w:tcPr>
          <w:p w14:paraId="27F759D6" w14:textId="77777777" w:rsidR="00B4350B" w:rsidRPr="00B217BF"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B217BF">
              <w:rPr>
                <w:rFonts w:ascii="Times New Roman" w:hAnsi="Times New Roman" w:cs="Times New Roman"/>
                <w:lang w:val="lt-LT"/>
              </w:rPr>
              <w:t xml:space="preserve">5 ml (atitinka 200 mg </w:t>
            </w:r>
            <w:proofErr w:type="spellStart"/>
            <w:r w:rsidRPr="00B217BF">
              <w:rPr>
                <w:rFonts w:ascii="Times New Roman" w:hAnsi="Times New Roman" w:cs="Times New Roman"/>
                <w:lang w:val="lt-LT"/>
              </w:rPr>
              <w:t>ibuprofeno</w:t>
            </w:r>
            <w:proofErr w:type="spellEnd"/>
            <w:r w:rsidRPr="00B217BF">
              <w:rPr>
                <w:rFonts w:ascii="Times New Roman" w:hAnsi="Times New Roman" w:cs="Times New Roman"/>
                <w:lang w:val="lt-LT"/>
              </w:rPr>
              <w:t>)</w:t>
            </w:r>
          </w:p>
        </w:tc>
        <w:tc>
          <w:tcPr>
            <w:tcW w:w="3427" w:type="dxa"/>
          </w:tcPr>
          <w:p w14:paraId="573E4021" w14:textId="77777777" w:rsidR="00B4350B" w:rsidRPr="00B217BF"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B217BF">
              <w:rPr>
                <w:rFonts w:ascii="Times New Roman" w:hAnsi="Times New Roman" w:cs="Times New Roman"/>
                <w:lang w:val="lt-LT"/>
              </w:rPr>
              <w:t>3 kartus</w:t>
            </w:r>
          </w:p>
        </w:tc>
      </w:tr>
      <w:tr w:rsidR="00B4350B" w:rsidRPr="00987F92" w14:paraId="614B9981" w14:textId="77777777" w:rsidTr="00825673">
        <w:tc>
          <w:tcPr>
            <w:tcW w:w="2840" w:type="dxa"/>
          </w:tcPr>
          <w:p w14:paraId="4DE7C785" w14:textId="77777777" w:rsidR="00B4350B" w:rsidRPr="00145E94"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987F92">
              <w:rPr>
                <w:rFonts w:ascii="Times New Roman" w:hAnsi="Times New Roman" w:cs="Times New Roman"/>
                <w:lang w:val="lt-LT"/>
              </w:rPr>
              <w:t xml:space="preserve">30 - 40 kg (10 - 12 metų) </w:t>
            </w:r>
          </w:p>
        </w:tc>
        <w:tc>
          <w:tcPr>
            <w:tcW w:w="2841" w:type="dxa"/>
          </w:tcPr>
          <w:p w14:paraId="4FDE054B" w14:textId="77777777" w:rsidR="00B4350B" w:rsidRPr="00B217BF"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B217BF">
              <w:rPr>
                <w:rFonts w:ascii="Times New Roman" w:hAnsi="Times New Roman" w:cs="Times New Roman"/>
                <w:lang w:val="lt-LT"/>
              </w:rPr>
              <w:t xml:space="preserve">7,5 ml (atitinka 300 mg </w:t>
            </w:r>
            <w:proofErr w:type="spellStart"/>
            <w:r w:rsidRPr="00B217BF">
              <w:rPr>
                <w:rFonts w:ascii="Times New Roman" w:hAnsi="Times New Roman" w:cs="Times New Roman"/>
                <w:lang w:val="lt-LT"/>
              </w:rPr>
              <w:t>ibuprofeno</w:t>
            </w:r>
            <w:proofErr w:type="spellEnd"/>
            <w:r w:rsidRPr="00B217BF">
              <w:rPr>
                <w:rFonts w:ascii="Times New Roman" w:hAnsi="Times New Roman" w:cs="Times New Roman"/>
                <w:lang w:val="lt-LT"/>
              </w:rPr>
              <w:t>) (naudojant švirkštą du kartus: 5 ml + 2,5 ml)</w:t>
            </w:r>
          </w:p>
        </w:tc>
        <w:tc>
          <w:tcPr>
            <w:tcW w:w="3427" w:type="dxa"/>
          </w:tcPr>
          <w:p w14:paraId="137DEF22" w14:textId="77777777" w:rsidR="00B4350B" w:rsidRPr="00B217BF" w:rsidRDefault="00B4350B" w:rsidP="00B05E9B">
            <w:pPr>
              <w:tabs>
                <w:tab w:val="left" w:pos="0"/>
                <w:tab w:val="left" w:pos="720"/>
                <w:tab w:val="left" w:pos="1440"/>
                <w:tab w:val="left" w:pos="2160"/>
                <w:tab w:val="left" w:pos="2880"/>
              </w:tabs>
              <w:spacing w:after="0" w:line="240" w:lineRule="auto"/>
              <w:rPr>
                <w:rFonts w:ascii="Times New Roman" w:hAnsi="Times New Roman" w:cs="Times New Roman"/>
                <w:lang w:val="lt-LT"/>
              </w:rPr>
            </w:pPr>
            <w:r w:rsidRPr="00B217BF">
              <w:rPr>
                <w:rFonts w:ascii="Times New Roman" w:hAnsi="Times New Roman" w:cs="Times New Roman"/>
                <w:lang w:val="lt-LT"/>
              </w:rPr>
              <w:t>3 kartus</w:t>
            </w:r>
          </w:p>
        </w:tc>
      </w:tr>
    </w:tbl>
    <w:p w14:paraId="2C4CE5DF" w14:textId="77777777" w:rsidR="00B4350B" w:rsidRPr="00145E94" w:rsidRDefault="00B4350B" w:rsidP="00B4350B">
      <w:pPr>
        <w:tabs>
          <w:tab w:val="left" w:pos="0"/>
        </w:tabs>
        <w:spacing w:after="0" w:line="240" w:lineRule="auto"/>
        <w:rPr>
          <w:rFonts w:ascii="Times New Roman" w:hAnsi="Times New Roman" w:cs="Times New Roman"/>
          <w:lang w:val="lt-LT"/>
        </w:rPr>
      </w:pPr>
      <w:r w:rsidRPr="00987F92">
        <w:rPr>
          <w:rFonts w:ascii="Times New Roman" w:hAnsi="Times New Roman" w:cs="Times New Roman"/>
          <w:lang w:val="lt-LT"/>
        </w:rPr>
        <w:t>* Nurodytą vaisto dozę reikia duoti maždaug kas 6–8 valandas.</w:t>
      </w:r>
    </w:p>
    <w:p w14:paraId="1D1B6718"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3F4EB758"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Nerekomenduojama vartoti kūdikiams iki 3 mėnesių amžiaus ar sveriantiems mažiau kaip 5 kg.</w:t>
      </w:r>
    </w:p>
    <w:p w14:paraId="49DC8A94"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2CBD20EA" w14:textId="77777777" w:rsidR="00B4350B" w:rsidRPr="00145E94" w:rsidRDefault="00B4350B" w:rsidP="00B4350B">
      <w:pPr>
        <w:tabs>
          <w:tab w:val="left" w:pos="0"/>
          <w:tab w:val="left" w:pos="567"/>
        </w:tabs>
        <w:spacing w:after="0" w:line="240" w:lineRule="auto"/>
        <w:rPr>
          <w:rFonts w:ascii="Times New Roman" w:hAnsi="Times New Roman" w:cs="Times New Roman"/>
          <w:color w:val="FF6600"/>
          <w:lang w:val="lt-LT"/>
        </w:rPr>
      </w:pPr>
      <w:r w:rsidRPr="00987F92">
        <w:rPr>
          <w:rFonts w:ascii="Times New Roman" w:hAnsi="Times New Roman" w:cs="Times New Roman"/>
          <w:lang w:val="lt-LT"/>
        </w:rPr>
        <w:t xml:space="preserve">Pacientams, turintiems jautrų skrandį, rekomenduojama </w:t>
      </w:r>
      <w:proofErr w:type="spellStart"/>
      <w:r w:rsidRPr="00987F92">
        <w:rPr>
          <w:rFonts w:ascii="Times New Roman" w:hAnsi="Times New Roman" w:cs="Times New Roman"/>
          <w:lang w:val="lt-LT"/>
        </w:rPr>
        <w:t>Nurofen</w:t>
      </w:r>
      <w:proofErr w:type="spellEnd"/>
      <w:r w:rsidRPr="00987F92">
        <w:rPr>
          <w:rFonts w:ascii="Times New Roman" w:hAnsi="Times New Roman" w:cs="Times New Roman"/>
          <w:lang w:val="lt-LT"/>
        </w:rPr>
        <w:t xml:space="preserve"> Forte </w:t>
      </w:r>
      <w:proofErr w:type="spellStart"/>
      <w:r w:rsidRPr="00987F92">
        <w:rPr>
          <w:rFonts w:ascii="Times New Roman" w:hAnsi="Times New Roman" w:cs="Times New Roman"/>
          <w:lang w:val="lt-LT"/>
        </w:rPr>
        <w:t>Orange</w:t>
      </w:r>
      <w:proofErr w:type="spellEnd"/>
      <w:r w:rsidRPr="00987F92">
        <w:rPr>
          <w:rFonts w:ascii="Times New Roman" w:hAnsi="Times New Roman" w:cs="Times New Roman"/>
          <w:lang w:val="lt-LT"/>
        </w:rPr>
        <w:t xml:space="preserve"> vartoti su maistu.</w:t>
      </w:r>
      <w:r w:rsidRPr="00145E94">
        <w:rPr>
          <w:rFonts w:ascii="Times New Roman" w:hAnsi="Times New Roman" w:cs="Times New Roman"/>
          <w:color w:val="FF6600"/>
          <w:lang w:val="lt-LT"/>
        </w:rPr>
        <w:t xml:space="preserve"> </w:t>
      </w:r>
    </w:p>
    <w:p w14:paraId="6EA47FFB"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37CEAB42" w14:textId="77777777" w:rsidR="00B4350B" w:rsidRPr="00145E94" w:rsidRDefault="00B4350B" w:rsidP="00B4350B">
      <w:pPr>
        <w:tabs>
          <w:tab w:val="left" w:pos="0"/>
        </w:tabs>
        <w:spacing w:after="0" w:line="240" w:lineRule="auto"/>
        <w:rPr>
          <w:rFonts w:ascii="Times New Roman" w:hAnsi="Times New Roman" w:cs="Times New Roman"/>
          <w:lang w:val="lt-LT"/>
        </w:rPr>
      </w:pPr>
      <w:r w:rsidRPr="00987F92">
        <w:rPr>
          <w:rFonts w:ascii="Times New Roman" w:hAnsi="Times New Roman" w:cs="Times New Roman"/>
          <w:b/>
          <w:lang w:val="lt-LT"/>
        </w:rPr>
        <w:t>ĮSPĖJIMAS:</w:t>
      </w:r>
      <w:r w:rsidRPr="00145E94">
        <w:rPr>
          <w:rFonts w:ascii="Times New Roman" w:hAnsi="Times New Roman" w:cs="Times New Roman"/>
          <w:lang w:val="lt-LT"/>
        </w:rPr>
        <w:t xml:space="preserve"> nurodytos dozės viršyti negalima.</w:t>
      </w:r>
    </w:p>
    <w:p w14:paraId="0E8CCC2F"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4A81EC4F" w14:textId="77777777" w:rsidR="00B4350B" w:rsidRPr="00532345" w:rsidRDefault="00B4350B" w:rsidP="00B4350B">
      <w:pPr>
        <w:tabs>
          <w:tab w:val="left" w:pos="0"/>
        </w:tabs>
        <w:spacing w:after="0" w:line="240" w:lineRule="auto"/>
        <w:rPr>
          <w:rFonts w:ascii="Times New Roman" w:eastAsia="Times New Roman" w:hAnsi="Times New Roman" w:cs="Times New Roman"/>
          <w:bCs/>
          <w:noProof/>
          <w:u w:val="single"/>
          <w:lang w:val="lt-LT"/>
        </w:rPr>
      </w:pPr>
      <w:r w:rsidRPr="00532345">
        <w:rPr>
          <w:rFonts w:ascii="Times New Roman" w:eastAsia="Times New Roman" w:hAnsi="Times New Roman" w:cs="Times New Roman"/>
          <w:bCs/>
          <w:noProof/>
          <w:u w:val="single"/>
          <w:lang w:val="lt-LT"/>
        </w:rPr>
        <w:t>Vartojimo metodas naudojant švirkštą</w:t>
      </w:r>
    </w:p>
    <w:p w14:paraId="7553663E"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Vaistą vartoti per burną.</w:t>
      </w:r>
    </w:p>
    <w:p w14:paraId="1B8646AC"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0951E890" w14:textId="77777777" w:rsidR="00B4350B" w:rsidRPr="00432930" w:rsidRDefault="00B4350B" w:rsidP="00B4350B">
      <w:pPr>
        <w:numPr>
          <w:ilvl w:val="0"/>
          <w:numId w:val="3"/>
        </w:num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Gerai suplakti butelį.</w:t>
      </w:r>
    </w:p>
    <w:p w14:paraId="26539902" w14:textId="77777777" w:rsidR="00B4350B" w:rsidRPr="00432930" w:rsidRDefault="00B4350B" w:rsidP="00B4350B">
      <w:pPr>
        <w:numPr>
          <w:ilvl w:val="0"/>
          <w:numId w:val="3"/>
        </w:num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Nuimti butelio dangtelį, stumiant jį žemyn ir pasukant prieš laikrodžio rodyklę.</w:t>
      </w:r>
    </w:p>
    <w:p w14:paraId="70219A25" w14:textId="77777777" w:rsidR="00B4350B" w:rsidRPr="00432930" w:rsidRDefault="00B4350B" w:rsidP="00B4350B">
      <w:pPr>
        <w:numPr>
          <w:ilvl w:val="0"/>
          <w:numId w:val="3"/>
        </w:num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Tvirtai įstumti švirkštą į butelio kakle esantį kaištį (angą).</w:t>
      </w:r>
    </w:p>
    <w:p w14:paraId="54237507" w14:textId="77777777" w:rsidR="00B4350B" w:rsidRPr="00432930" w:rsidRDefault="00B4350B" w:rsidP="00B4350B">
      <w:pPr>
        <w:numPr>
          <w:ilvl w:val="0"/>
          <w:numId w:val="3"/>
        </w:numPr>
        <w:tabs>
          <w:tab w:val="left" w:pos="0"/>
          <w:tab w:val="left" w:pos="426"/>
        </w:tabs>
        <w:spacing w:after="0" w:line="240" w:lineRule="auto"/>
        <w:rPr>
          <w:rFonts w:ascii="Times New Roman" w:eastAsia="Times New Roman" w:hAnsi="Times New Roman" w:cs="Times New Roman"/>
          <w:noProof/>
          <w:lang w:val="lt-LT" w:eastAsia="lt-LT"/>
        </w:rPr>
      </w:pPr>
      <w:r w:rsidRPr="00432930">
        <w:rPr>
          <w:rFonts w:ascii="Times New Roman" w:eastAsia="Times New Roman" w:hAnsi="Times New Roman" w:cs="Times New Roman"/>
          <w:noProof/>
          <w:lang w:val="lt-LT" w:eastAsia="lt-LT"/>
        </w:rPr>
        <w:t>Norėdami pripildyti švirkštą, apverskite butelį dugnu aukštyn. Prilaikykite švirkštą ir švelniai traukite stūmoklį žemyn, kad įtrauktumėte suspensijos iki reikiamos švirkšto žymos.</w:t>
      </w:r>
    </w:p>
    <w:p w14:paraId="6F4D637C" w14:textId="77777777" w:rsidR="00B4350B" w:rsidRPr="00432930" w:rsidRDefault="00B4350B" w:rsidP="00B4350B">
      <w:pPr>
        <w:numPr>
          <w:ilvl w:val="0"/>
          <w:numId w:val="3"/>
        </w:numPr>
        <w:tabs>
          <w:tab w:val="left" w:pos="0"/>
          <w:tab w:val="left" w:pos="426"/>
        </w:tabs>
        <w:spacing w:after="0" w:line="240" w:lineRule="auto"/>
        <w:rPr>
          <w:rFonts w:ascii="Times New Roman" w:eastAsia="Times New Roman" w:hAnsi="Times New Roman" w:cs="Times New Roman"/>
          <w:noProof/>
          <w:lang w:val="lt-LT" w:eastAsia="lt-LT"/>
        </w:rPr>
      </w:pPr>
      <w:r w:rsidRPr="00432930">
        <w:rPr>
          <w:rFonts w:ascii="Times New Roman" w:eastAsia="Times New Roman" w:hAnsi="Times New Roman" w:cs="Times New Roman"/>
          <w:noProof/>
          <w:lang w:val="lt-LT" w:eastAsia="lt-LT"/>
        </w:rPr>
        <w:t>Atverskite butelį atgal ir švelniai sukdami nuimkite švirkštą nuo butelio kaiščio.</w:t>
      </w:r>
    </w:p>
    <w:p w14:paraId="06EE7301" w14:textId="77777777" w:rsidR="00B4350B" w:rsidRPr="00432930" w:rsidRDefault="00B4350B" w:rsidP="00B4350B">
      <w:pPr>
        <w:numPr>
          <w:ilvl w:val="0"/>
          <w:numId w:val="3"/>
        </w:num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eastAsia="lt-LT"/>
        </w:rPr>
        <w:t xml:space="preserve">Įdėkite švirkšto galą į vaiko burną. Lėtai stumkite stūmoklį ir švelniai švirkškite suspensiją. Po naudojimo uždėkite dangtelį ant butelio. </w:t>
      </w:r>
      <w:r w:rsidRPr="00432930">
        <w:rPr>
          <w:rFonts w:ascii="Times New Roman" w:eastAsia="Times New Roman" w:hAnsi="Times New Roman" w:cs="Times New Roman"/>
          <w:bCs/>
          <w:noProof/>
          <w:lang w:val="lt-LT"/>
        </w:rPr>
        <w:t>Po šiltu vandeniu nuplauti švirkštą ir leisti jam nudžiūti. Laikyti vaikams nepasiekiamoje ir nepastebimoje vietoje.</w:t>
      </w:r>
    </w:p>
    <w:p w14:paraId="04BE90A9"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1DC045B7" w14:textId="77777777" w:rsidR="00B4350B" w:rsidRPr="00532345" w:rsidRDefault="00B4350B" w:rsidP="00B4350B">
      <w:pPr>
        <w:tabs>
          <w:tab w:val="left" w:pos="0"/>
        </w:tabs>
        <w:spacing w:after="0" w:line="240" w:lineRule="auto"/>
        <w:rPr>
          <w:rFonts w:ascii="Times New Roman" w:eastAsia="Times New Roman" w:hAnsi="Times New Roman" w:cs="Times New Roman"/>
          <w:bCs/>
          <w:noProof/>
          <w:u w:val="single"/>
          <w:lang w:val="lt-LT"/>
        </w:rPr>
      </w:pPr>
      <w:r w:rsidRPr="00532345">
        <w:rPr>
          <w:rFonts w:ascii="Times New Roman" w:eastAsia="Times New Roman" w:hAnsi="Times New Roman" w:cs="Times New Roman"/>
          <w:bCs/>
          <w:noProof/>
          <w:u w:val="single"/>
          <w:lang w:val="lt-LT"/>
        </w:rPr>
        <w:t>Gydymo trukmė</w:t>
      </w:r>
    </w:p>
    <w:p w14:paraId="743F384C"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Šis vaistas skirtas tik trumpalaikiam vartojimui. Jeigu simptomai vaikui (daugiau 6 mėnesių amžiaus) išlieka ilgiau kaip 3 paras, reikalinga gydytojo rekomendacija.</w:t>
      </w:r>
    </w:p>
    <w:p w14:paraId="385FAC01"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49566786"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Jeigu simptomai kūdikiams, 3-5 mėnesių (sveriantiems nuo 5 kg) išlieka po 24 valandų, reikalinga gydytojo rekomendacija.</w:t>
      </w:r>
    </w:p>
    <w:p w14:paraId="12CE4C42"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0F504BE2"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Jeigu simptomai pasunkėjo, kreipkitės į gydytoją.</w:t>
      </w:r>
    </w:p>
    <w:p w14:paraId="167BD0A8"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27006F4F" w14:textId="73F02188" w:rsidR="00B4350B" w:rsidRPr="00145E94" w:rsidRDefault="00B4350B" w:rsidP="00B4350B">
      <w:pPr>
        <w:tabs>
          <w:tab w:val="left" w:pos="0"/>
        </w:tabs>
        <w:spacing w:after="0" w:line="220" w:lineRule="exact"/>
        <w:rPr>
          <w:rFonts w:ascii="Times New Roman" w:hAnsi="Times New Roman" w:cs="Times New Roman"/>
          <w:b/>
          <w:lang w:val="lt-LT"/>
        </w:rPr>
      </w:pPr>
      <w:r w:rsidRPr="00987F92">
        <w:rPr>
          <w:rFonts w:ascii="Times New Roman" w:hAnsi="Times New Roman" w:cs="Times New Roman"/>
          <w:b/>
          <w:lang w:val="lt-LT"/>
        </w:rPr>
        <w:t>Ką daryti p</w:t>
      </w:r>
      <w:r w:rsidRPr="00145E94">
        <w:rPr>
          <w:rFonts w:ascii="Times New Roman" w:hAnsi="Times New Roman" w:cs="Times New Roman"/>
          <w:b/>
          <w:lang w:val="lt-LT"/>
        </w:rPr>
        <w:t xml:space="preserve">avartojus per didelę </w:t>
      </w:r>
      <w:proofErr w:type="spellStart"/>
      <w:r w:rsidRPr="00145E94">
        <w:rPr>
          <w:rFonts w:ascii="Times New Roman" w:hAnsi="Times New Roman" w:cs="Times New Roman"/>
          <w:b/>
          <w:lang w:val="lt-LT"/>
        </w:rPr>
        <w:t>Nurofen</w:t>
      </w:r>
      <w:proofErr w:type="spellEnd"/>
      <w:r w:rsidRPr="00145E94">
        <w:rPr>
          <w:rFonts w:ascii="Times New Roman" w:hAnsi="Times New Roman" w:cs="Times New Roman"/>
          <w:b/>
          <w:lang w:val="lt-LT"/>
        </w:rPr>
        <w:t xml:space="preserve"> Forte </w:t>
      </w:r>
      <w:proofErr w:type="spellStart"/>
      <w:r w:rsidRPr="00145E94">
        <w:rPr>
          <w:rFonts w:ascii="Times New Roman" w:hAnsi="Times New Roman" w:cs="Times New Roman"/>
          <w:b/>
          <w:lang w:val="lt-LT"/>
        </w:rPr>
        <w:t>Orange</w:t>
      </w:r>
      <w:proofErr w:type="spellEnd"/>
      <w:r w:rsidRPr="00145E94">
        <w:rPr>
          <w:rFonts w:ascii="Times New Roman" w:hAnsi="Times New Roman" w:cs="Times New Roman"/>
          <w:b/>
          <w:lang w:val="lt-LT"/>
        </w:rPr>
        <w:t xml:space="preserve"> dozę</w:t>
      </w:r>
    </w:p>
    <w:p w14:paraId="56BAFEF7" w14:textId="77777777" w:rsidR="00B4350B" w:rsidRPr="00003949" w:rsidRDefault="00B4350B" w:rsidP="00B4350B">
      <w:pPr>
        <w:autoSpaceDE w:val="0"/>
        <w:autoSpaceDN w:val="0"/>
        <w:adjustRightInd w:val="0"/>
        <w:spacing w:after="0" w:line="240" w:lineRule="auto"/>
        <w:rPr>
          <w:rFonts w:ascii="Times New Roman" w:hAnsi="Times New Roman" w:cs="Times New Roman"/>
          <w:color w:val="000000"/>
          <w:lang w:val="lt-LT"/>
        </w:rPr>
      </w:pPr>
      <w:r w:rsidRPr="00B217BF">
        <w:rPr>
          <w:rFonts w:ascii="Times New Roman" w:hAnsi="Times New Roman" w:cs="Times New Roman"/>
          <w:bCs/>
          <w:color w:val="000000"/>
          <w:lang w:val="lt-LT"/>
        </w:rPr>
        <w:t>Jei suvartojote</w:t>
      </w:r>
      <w:r w:rsidRPr="00B217BF">
        <w:rPr>
          <w:rFonts w:ascii="Times New Roman" w:hAnsi="Times New Roman" w:cs="Times New Roman"/>
          <w:color w:val="000000"/>
          <w:lang w:val="lt-LT"/>
        </w:rPr>
        <w:t xml:space="preserve"> per </w:t>
      </w:r>
      <w:r w:rsidRPr="00B217BF">
        <w:rPr>
          <w:rFonts w:ascii="Times New Roman" w:hAnsi="Times New Roman" w:cs="Times New Roman"/>
          <w:bCs/>
          <w:color w:val="000000"/>
          <w:lang w:val="lt-LT"/>
        </w:rPr>
        <w:t>didelę</w:t>
      </w:r>
      <w:r w:rsidRPr="00B217BF">
        <w:rPr>
          <w:rFonts w:ascii="Times New Roman" w:hAnsi="Times New Roman" w:cs="Times New Roman"/>
          <w:color w:val="000000"/>
          <w:lang w:val="lt-LT"/>
        </w:rPr>
        <w:t xml:space="preserve"> </w:t>
      </w:r>
      <w:proofErr w:type="spellStart"/>
      <w:r w:rsidRPr="00B217BF">
        <w:rPr>
          <w:rFonts w:ascii="Times New Roman" w:hAnsi="Times New Roman" w:cs="Times New Roman"/>
          <w:lang w:val="lt-LT"/>
        </w:rPr>
        <w:t>Nurofen</w:t>
      </w:r>
      <w:proofErr w:type="spellEnd"/>
      <w:r w:rsidRPr="00B217BF">
        <w:rPr>
          <w:rFonts w:ascii="Times New Roman" w:hAnsi="Times New Roman" w:cs="Times New Roman"/>
          <w:lang w:val="lt-LT"/>
        </w:rPr>
        <w:t xml:space="preserve"> Forte </w:t>
      </w:r>
      <w:proofErr w:type="spellStart"/>
      <w:r w:rsidRPr="00B217BF">
        <w:rPr>
          <w:rFonts w:ascii="Times New Roman" w:hAnsi="Times New Roman" w:cs="Times New Roman"/>
          <w:lang w:val="lt-LT"/>
        </w:rPr>
        <w:t>Orange</w:t>
      </w:r>
      <w:proofErr w:type="spellEnd"/>
      <w:r w:rsidRPr="00B217BF">
        <w:rPr>
          <w:rFonts w:ascii="Times New Roman" w:hAnsi="Times New Roman" w:cs="Times New Roman"/>
          <w:bCs/>
          <w:color w:val="000000"/>
          <w:lang w:val="lt-LT"/>
        </w:rPr>
        <w:t xml:space="preserve"> dozę arba jei vaikai atsitiktinai suvartojo šio vaisto, visada kreipkitės</w:t>
      </w:r>
      <w:r w:rsidRPr="00003949">
        <w:rPr>
          <w:rFonts w:ascii="Times New Roman" w:hAnsi="Times New Roman" w:cs="Times New Roman"/>
          <w:color w:val="000000"/>
          <w:lang w:val="lt-LT"/>
        </w:rPr>
        <w:t xml:space="preserve"> į gydytoją</w:t>
      </w:r>
      <w:r w:rsidRPr="00003949">
        <w:rPr>
          <w:rFonts w:ascii="Times New Roman" w:hAnsi="Times New Roman" w:cs="Times New Roman"/>
          <w:bCs/>
          <w:color w:val="000000"/>
          <w:lang w:val="lt-LT"/>
        </w:rPr>
        <w:t xml:space="preserve"> ar artimiausią ligoninę, kad jie išreikštų savo nuomonę dėl galimos rizikos ir patartų, kokių veiksmų reikia imtis. </w:t>
      </w:r>
    </w:p>
    <w:p w14:paraId="5ED43EB1" w14:textId="7398ACB8" w:rsidR="00B4350B" w:rsidRPr="00B67C02" w:rsidRDefault="00B4350B" w:rsidP="00B4350B">
      <w:pPr>
        <w:tabs>
          <w:tab w:val="left" w:pos="0"/>
        </w:tabs>
        <w:spacing w:after="0" w:line="240" w:lineRule="auto"/>
        <w:rPr>
          <w:rFonts w:ascii="Times New Roman" w:hAnsi="Times New Roman" w:cs="Times New Roman"/>
          <w:lang w:val="lt-LT"/>
        </w:rPr>
      </w:pPr>
      <w:r w:rsidRPr="00003949">
        <w:rPr>
          <w:rFonts w:ascii="Times New Roman" w:hAnsi="Times New Roman" w:cs="Times New Roman"/>
          <w:color w:val="000000"/>
          <w:lang w:val="lt-LT"/>
        </w:rPr>
        <w:t xml:space="preserve">Gali pasireikšti </w:t>
      </w:r>
      <w:r w:rsidRPr="00003949">
        <w:rPr>
          <w:rFonts w:ascii="Times New Roman" w:hAnsi="Times New Roman" w:cs="Times New Roman"/>
          <w:bCs/>
          <w:color w:val="000000"/>
          <w:lang w:val="lt-LT"/>
        </w:rPr>
        <w:t xml:space="preserve">tokie </w:t>
      </w:r>
      <w:r w:rsidR="00C07129">
        <w:rPr>
          <w:rFonts w:ascii="Times New Roman" w:hAnsi="Times New Roman" w:cs="Times New Roman"/>
          <w:bCs/>
          <w:color w:val="000000"/>
          <w:lang w:val="lt-LT"/>
        </w:rPr>
        <w:t xml:space="preserve">perdozavimo </w:t>
      </w:r>
      <w:r w:rsidRPr="00003949">
        <w:rPr>
          <w:rFonts w:ascii="Times New Roman" w:hAnsi="Times New Roman" w:cs="Times New Roman"/>
          <w:bCs/>
          <w:color w:val="000000"/>
          <w:lang w:val="lt-LT"/>
        </w:rPr>
        <w:t xml:space="preserve">simptomai, kaip </w:t>
      </w:r>
      <w:r w:rsidRPr="00003949">
        <w:rPr>
          <w:rFonts w:ascii="Times New Roman" w:hAnsi="Times New Roman" w:cs="Times New Roman"/>
          <w:color w:val="000000"/>
          <w:lang w:val="lt-LT"/>
        </w:rPr>
        <w:t xml:space="preserve">pykinimas, skrandžio </w:t>
      </w:r>
      <w:r w:rsidRPr="00003949">
        <w:rPr>
          <w:rFonts w:ascii="Times New Roman" w:hAnsi="Times New Roman" w:cs="Times New Roman"/>
          <w:bCs/>
          <w:color w:val="000000"/>
          <w:lang w:val="lt-LT"/>
        </w:rPr>
        <w:t>skausmai</w:t>
      </w:r>
      <w:r>
        <w:rPr>
          <w:rFonts w:ascii="Times New Roman" w:hAnsi="Times New Roman" w:cs="Times New Roman"/>
          <w:bCs/>
          <w:color w:val="000000"/>
          <w:lang w:val="lt-LT"/>
        </w:rPr>
        <w:t>, v</w:t>
      </w:r>
      <w:r w:rsidRPr="00003949">
        <w:rPr>
          <w:rFonts w:ascii="Times New Roman" w:hAnsi="Times New Roman" w:cs="Times New Roman"/>
          <w:bCs/>
          <w:color w:val="000000"/>
          <w:lang w:val="lt-LT"/>
        </w:rPr>
        <w:t xml:space="preserve">ėmimas (gali būti šiek tiek kraujo), galvos skausmas, triukšmas ausyse, sumišimas, </w:t>
      </w:r>
      <w:proofErr w:type="spellStart"/>
      <w:r w:rsidRPr="00003949">
        <w:rPr>
          <w:rFonts w:ascii="Times New Roman" w:hAnsi="Times New Roman" w:cs="Times New Roman"/>
          <w:bCs/>
          <w:color w:val="000000"/>
          <w:lang w:val="lt-LT"/>
        </w:rPr>
        <w:t>nistagmas</w:t>
      </w:r>
      <w:proofErr w:type="spellEnd"/>
      <w:r w:rsidRPr="00003949">
        <w:rPr>
          <w:rFonts w:ascii="Times New Roman" w:hAnsi="Times New Roman" w:cs="Times New Roman"/>
          <w:bCs/>
          <w:color w:val="000000"/>
          <w:lang w:val="lt-LT"/>
        </w:rPr>
        <w:t xml:space="preserve"> (nekontroliuojami akių judesiai) ar dar </w:t>
      </w:r>
      <w:r w:rsidRPr="00003949">
        <w:rPr>
          <w:rFonts w:ascii="Times New Roman" w:hAnsi="Times New Roman" w:cs="Times New Roman"/>
          <w:color w:val="000000"/>
          <w:lang w:val="lt-LT"/>
        </w:rPr>
        <w:t xml:space="preserve">rečiau </w:t>
      </w:r>
      <w:r w:rsidRPr="00003949">
        <w:rPr>
          <w:rFonts w:ascii="Times New Roman" w:hAnsi="Times New Roman" w:cs="Times New Roman"/>
          <w:bCs/>
          <w:color w:val="000000"/>
          <w:lang w:val="lt-LT"/>
        </w:rPr>
        <w:t xml:space="preserve">- </w:t>
      </w:r>
      <w:r w:rsidRPr="00003949">
        <w:rPr>
          <w:rFonts w:ascii="Times New Roman" w:hAnsi="Times New Roman" w:cs="Times New Roman"/>
          <w:color w:val="000000"/>
          <w:lang w:val="lt-LT"/>
        </w:rPr>
        <w:t xml:space="preserve">viduriavimas. </w:t>
      </w:r>
      <w:r w:rsidRPr="00003949">
        <w:rPr>
          <w:rFonts w:ascii="Times New Roman" w:hAnsi="Times New Roman" w:cs="Times New Roman"/>
          <w:lang w:val="lt-LT"/>
        </w:rPr>
        <w:t xml:space="preserve">Taip pat </w:t>
      </w:r>
      <w:r w:rsidRPr="00003949">
        <w:rPr>
          <w:rFonts w:ascii="Times New Roman" w:hAnsi="Times New Roman" w:cs="Times New Roman"/>
          <w:bCs/>
          <w:color w:val="000000"/>
          <w:lang w:val="lt-LT"/>
        </w:rPr>
        <w:t>suvartojus dideles dozes</w:t>
      </w:r>
      <w:r w:rsidRPr="00003949">
        <w:rPr>
          <w:rFonts w:ascii="Times New Roman" w:eastAsia="Times New Roman" w:hAnsi="Times New Roman" w:cs="Times New Roman"/>
          <w:bCs/>
          <w:noProof/>
          <w:lang w:val="lt-LT"/>
        </w:rPr>
        <w:t xml:space="preserve"> </w:t>
      </w:r>
      <w:r w:rsidRPr="00003949">
        <w:rPr>
          <w:rFonts w:ascii="Times New Roman" w:hAnsi="Times New Roman" w:cs="Times New Roman"/>
          <w:lang w:val="lt-LT"/>
        </w:rPr>
        <w:t>gali pasireikšti kraujavimas iš virškinimo trakto, galvos svaigimas (</w:t>
      </w:r>
      <w:proofErr w:type="spellStart"/>
      <w:r w:rsidRPr="008F6601">
        <w:rPr>
          <w:rFonts w:ascii="Times New Roman" w:hAnsi="Times New Roman" w:cs="Times New Roman"/>
          <w:i/>
          <w:lang w:val="lt-LT"/>
        </w:rPr>
        <w:t>vertigo</w:t>
      </w:r>
      <w:proofErr w:type="spellEnd"/>
      <w:r w:rsidRPr="008F6601">
        <w:rPr>
          <w:rFonts w:ascii="Times New Roman" w:hAnsi="Times New Roman" w:cs="Times New Roman"/>
          <w:lang w:val="lt-LT"/>
        </w:rPr>
        <w:t xml:space="preserve">), neryškus matymas, žemas kraujospūdis, sujaudinimas, dezorientacija, koma, </w:t>
      </w:r>
      <w:proofErr w:type="spellStart"/>
      <w:r w:rsidRPr="008F6601">
        <w:rPr>
          <w:rFonts w:ascii="Times New Roman" w:hAnsi="Times New Roman" w:cs="Times New Roman"/>
          <w:lang w:val="lt-LT"/>
        </w:rPr>
        <w:t>hiperkalemija</w:t>
      </w:r>
      <w:proofErr w:type="spellEnd"/>
      <w:r w:rsidRPr="008F6601">
        <w:rPr>
          <w:rFonts w:ascii="Times New Roman" w:hAnsi="Times New Roman" w:cs="Times New Roman"/>
          <w:lang w:val="lt-LT"/>
        </w:rPr>
        <w:t xml:space="preserve">, </w:t>
      </w:r>
      <w:proofErr w:type="spellStart"/>
      <w:r w:rsidRPr="008F6601">
        <w:rPr>
          <w:rFonts w:ascii="Times New Roman" w:hAnsi="Times New Roman" w:cs="Times New Roman"/>
          <w:lang w:val="lt-LT"/>
        </w:rPr>
        <w:t>metabolinė</w:t>
      </w:r>
      <w:proofErr w:type="spellEnd"/>
      <w:r w:rsidRPr="008F6601">
        <w:rPr>
          <w:rFonts w:ascii="Times New Roman" w:hAnsi="Times New Roman" w:cs="Times New Roman"/>
          <w:lang w:val="lt-LT"/>
        </w:rPr>
        <w:t xml:space="preserve"> </w:t>
      </w:r>
      <w:proofErr w:type="spellStart"/>
      <w:r w:rsidRPr="008F6601">
        <w:rPr>
          <w:rFonts w:ascii="Times New Roman" w:hAnsi="Times New Roman" w:cs="Times New Roman"/>
          <w:lang w:val="lt-LT"/>
        </w:rPr>
        <w:t>acidozė</w:t>
      </w:r>
      <w:proofErr w:type="spellEnd"/>
      <w:r w:rsidRPr="008F6601">
        <w:rPr>
          <w:rFonts w:ascii="Times New Roman" w:hAnsi="Times New Roman" w:cs="Times New Roman"/>
          <w:lang w:val="lt-LT"/>
        </w:rPr>
        <w:t xml:space="preserve">, </w:t>
      </w:r>
      <w:proofErr w:type="spellStart"/>
      <w:r w:rsidRPr="008F6601">
        <w:rPr>
          <w:rFonts w:ascii="Times New Roman" w:hAnsi="Times New Roman" w:cs="Times New Roman"/>
          <w:lang w:val="lt-LT"/>
        </w:rPr>
        <w:t>protrombino</w:t>
      </w:r>
      <w:proofErr w:type="spellEnd"/>
      <w:r w:rsidRPr="008F6601">
        <w:rPr>
          <w:rFonts w:ascii="Times New Roman" w:hAnsi="Times New Roman" w:cs="Times New Roman"/>
          <w:lang w:val="lt-LT"/>
        </w:rPr>
        <w:t xml:space="preserve"> laiko (INR) pailgėjimas, ūminis inkstų nepakankamumas, kepenų pažeidimas, kvėpavimo slopinimas, cianozė ir astmos paūmėjimas astma sergantiems pacientams</w:t>
      </w:r>
      <w:r w:rsidRPr="00987F92">
        <w:rPr>
          <w:rFonts w:ascii="Times New Roman" w:eastAsia="Times New Roman" w:hAnsi="Times New Roman" w:cs="Times New Roman"/>
          <w:bCs/>
          <w:noProof/>
          <w:lang w:val="lt-LT"/>
        </w:rPr>
        <w:t>,</w:t>
      </w:r>
      <w:r w:rsidRPr="00987F92">
        <w:rPr>
          <w:rFonts w:ascii="Times New Roman" w:hAnsi="Times New Roman" w:cs="Times New Roman"/>
          <w:bCs/>
          <w:color w:val="000000"/>
          <w:lang w:val="lt-LT"/>
        </w:rPr>
        <w:t xml:space="preserve"> mieguistumas, skausmas krūtinės srityje, stiprus ir greitas širdies plakimas, sąmonės netekimas, traukuliai (dažniausiai vaikams), silpnumas ir galvos svaigimas, kraujas šlapime, </w:t>
      </w:r>
      <w:r w:rsidR="008E3989" w:rsidRPr="00C07129">
        <w:rPr>
          <w:rFonts w:ascii="Times New Roman" w:hAnsi="Times New Roman" w:cs="Times New Roman"/>
          <w:bCs/>
          <w:color w:val="000000"/>
          <w:lang w:val="lt-LT"/>
        </w:rPr>
        <w:t>mažas kalio kiekis kraujyje</w:t>
      </w:r>
      <w:r w:rsidR="008E3989">
        <w:rPr>
          <w:rFonts w:ascii="Times New Roman" w:hAnsi="Times New Roman" w:cs="Times New Roman"/>
          <w:bCs/>
          <w:color w:val="000000"/>
          <w:lang w:val="lt-LT"/>
        </w:rPr>
        <w:t xml:space="preserve">, </w:t>
      </w:r>
      <w:r w:rsidRPr="00987F92">
        <w:rPr>
          <w:rFonts w:ascii="Times New Roman" w:hAnsi="Times New Roman" w:cs="Times New Roman"/>
          <w:bCs/>
          <w:color w:val="000000"/>
          <w:lang w:val="lt-LT"/>
        </w:rPr>
        <w:t>šąlančio kūno jausmas ir kvėpavimo sutrikimai</w:t>
      </w:r>
      <w:r w:rsidRPr="00B67C02">
        <w:rPr>
          <w:rFonts w:ascii="Times New Roman" w:hAnsi="Times New Roman" w:cs="Times New Roman"/>
          <w:color w:val="000000"/>
          <w:lang w:val="lt-LT"/>
        </w:rPr>
        <w:t>.</w:t>
      </w:r>
    </w:p>
    <w:p w14:paraId="0F75FAE6"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3C2700ED" w14:textId="77777777" w:rsidR="00B4350B" w:rsidRPr="00145E94" w:rsidRDefault="00B4350B" w:rsidP="00B4350B">
      <w:pPr>
        <w:tabs>
          <w:tab w:val="left" w:pos="0"/>
        </w:tabs>
        <w:spacing w:after="0" w:line="220" w:lineRule="exact"/>
        <w:rPr>
          <w:rFonts w:ascii="Times New Roman" w:hAnsi="Times New Roman" w:cs="Times New Roman"/>
          <w:b/>
          <w:lang w:val="lt-LT"/>
        </w:rPr>
      </w:pPr>
      <w:r w:rsidRPr="00987F92">
        <w:rPr>
          <w:rFonts w:ascii="Times New Roman" w:hAnsi="Times New Roman" w:cs="Times New Roman"/>
          <w:b/>
          <w:lang w:val="lt-LT"/>
        </w:rPr>
        <w:t xml:space="preserve">Pamiršus pavartoti </w:t>
      </w:r>
      <w:proofErr w:type="spellStart"/>
      <w:r w:rsidRPr="00987F92">
        <w:rPr>
          <w:rFonts w:ascii="Times New Roman" w:hAnsi="Times New Roman" w:cs="Times New Roman"/>
          <w:b/>
          <w:lang w:val="lt-LT"/>
        </w:rPr>
        <w:t>Nurofen</w:t>
      </w:r>
      <w:proofErr w:type="spellEnd"/>
      <w:r w:rsidRPr="00987F92">
        <w:rPr>
          <w:rFonts w:ascii="Times New Roman" w:hAnsi="Times New Roman" w:cs="Times New Roman"/>
          <w:b/>
          <w:lang w:val="lt-LT"/>
        </w:rPr>
        <w:t xml:space="preserve"> Forte </w:t>
      </w:r>
      <w:proofErr w:type="spellStart"/>
      <w:r w:rsidRPr="00987F92">
        <w:rPr>
          <w:rFonts w:ascii="Times New Roman" w:hAnsi="Times New Roman" w:cs="Times New Roman"/>
          <w:b/>
          <w:lang w:val="lt-LT"/>
        </w:rPr>
        <w:t>Orange</w:t>
      </w:r>
      <w:proofErr w:type="spellEnd"/>
    </w:p>
    <w:p w14:paraId="3F5B66DA"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Negalima vartoti dvigubos dozės norint kompensuoti praleistą dozę. Jeigu pamiršote vartoti vaistą, dozę suvartokite kai tik prisiminsite, o sekančią dozę vartokite pagal anksčiau nurodytus dozavimo intervalus.</w:t>
      </w:r>
    </w:p>
    <w:p w14:paraId="3085A279"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11B6B74E"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Jeigu kiltų daugiau klausimų dėl šio vaisto vartojimo, kreipkitės į gydytoją arba vaistininką.</w:t>
      </w:r>
    </w:p>
    <w:p w14:paraId="29A2D96B"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677BAC8B"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0E974610" w14:textId="77777777" w:rsidR="00B4350B" w:rsidRPr="00145E94" w:rsidRDefault="00B4350B" w:rsidP="00B4350B">
      <w:pPr>
        <w:keepNext/>
        <w:tabs>
          <w:tab w:val="left" w:pos="0"/>
          <w:tab w:val="left" w:pos="567"/>
        </w:tabs>
        <w:spacing w:after="0" w:line="240" w:lineRule="auto"/>
        <w:ind w:left="567" w:hanging="567"/>
        <w:outlineLvl w:val="1"/>
        <w:rPr>
          <w:rFonts w:ascii="Times New Roman" w:hAnsi="Times New Roman" w:cs="Times New Roman"/>
          <w:b/>
          <w:lang w:val="lt-LT"/>
        </w:rPr>
      </w:pPr>
      <w:bookmarkStart w:id="83" w:name="_Toc129243142"/>
      <w:bookmarkStart w:id="84" w:name="_Toc129243267"/>
      <w:r w:rsidRPr="00987F92">
        <w:rPr>
          <w:rFonts w:ascii="Times New Roman" w:hAnsi="Times New Roman" w:cs="Times New Roman"/>
          <w:b/>
          <w:lang w:val="lt-LT"/>
        </w:rPr>
        <w:t>4.</w:t>
      </w:r>
      <w:r w:rsidRPr="00987F92">
        <w:rPr>
          <w:rFonts w:ascii="Times New Roman" w:hAnsi="Times New Roman" w:cs="Times New Roman"/>
          <w:b/>
          <w:lang w:val="lt-LT"/>
        </w:rPr>
        <w:tab/>
        <w:t>G</w:t>
      </w:r>
      <w:bookmarkEnd w:id="83"/>
      <w:bookmarkEnd w:id="84"/>
      <w:r w:rsidRPr="00987F92">
        <w:rPr>
          <w:rFonts w:ascii="Times New Roman" w:hAnsi="Times New Roman" w:cs="Times New Roman"/>
          <w:b/>
          <w:lang w:val="lt-LT"/>
        </w:rPr>
        <w:t>alimas šalutinis poveikis</w:t>
      </w:r>
    </w:p>
    <w:p w14:paraId="5C678710"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0AB553F2"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 xml:space="preserve">Šis vaistas, kaip ir visi kiti, gali sukelti šalutinį poveikį, nors jis pasireiškia ne visiems žmonėms. </w:t>
      </w:r>
    </w:p>
    <w:p w14:paraId="69622A4D"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75FDBF6F"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Šalutinių reiškinių pasireiškimo dažnį galima sumažinti simptomams lengvinti vartojant mažiausią veiksmingą vaisto dozę ir trumpiausią laiką. Nors šalutinis poveikis yra nedažnas, Jūsų vaikui gali pasireikšti vienas iš žinomų NVNU sukeliamų šalutinių reiškinių. Jei pasireiškia šalutinių reiškinių arba jei Jūs nerimaujate, daugiau vaisto vaikui neduokite ir kaip galima greičiau pasitarkite su gydytoju. Šio vaisto vartojantiems senyviems asmenims šalutinių reiškinių pasireiškimo pavojus yra padidėjęs.</w:t>
      </w:r>
    </w:p>
    <w:p w14:paraId="22A60202" w14:textId="77777777" w:rsidR="00B4350B" w:rsidRPr="00987F92" w:rsidRDefault="00B4350B" w:rsidP="00B4350B">
      <w:pPr>
        <w:tabs>
          <w:tab w:val="left" w:pos="0"/>
          <w:tab w:val="left" w:pos="567"/>
        </w:tabs>
        <w:spacing w:after="0" w:line="240" w:lineRule="auto"/>
        <w:rPr>
          <w:rFonts w:ascii="Times New Roman" w:hAnsi="Times New Roman" w:cs="Times New Roman"/>
          <w:lang w:val="lt-LT"/>
        </w:rPr>
      </w:pPr>
    </w:p>
    <w:p w14:paraId="55A7C3CB"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Nustokite duoti ar vartoti šį vaistą ir kreipkitės gydytojo pagalbos jeigu Jūsų vaikui ar Jums atsiranda:</w:t>
      </w:r>
    </w:p>
    <w:p w14:paraId="200F1E03" w14:textId="77777777" w:rsidR="00B4350B" w:rsidRPr="00432930" w:rsidRDefault="00B4350B" w:rsidP="00B4350B">
      <w:pPr>
        <w:numPr>
          <w:ilvl w:val="0"/>
          <w:numId w:val="8"/>
        </w:numPr>
        <w:tabs>
          <w:tab w:val="left" w:pos="0"/>
        </w:tabs>
        <w:spacing w:after="0" w:line="240" w:lineRule="auto"/>
        <w:rPr>
          <w:rFonts w:ascii="Times New Roman" w:eastAsia="Times New Roman" w:hAnsi="Times New Roman" w:cs="Times New Roman"/>
          <w:b/>
          <w:bCs/>
          <w:noProof/>
          <w:lang w:val="lt-LT"/>
        </w:rPr>
      </w:pPr>
      <w:r w:rsidRPr="00432930">
        <w:rPr>
          <w:rFonts w:ascii="Times New Roman" w:eastAsia="Times New Roman" w:hAnsi="Times New Roman" w:cs="Times New Roman"/>
          <w:b/>
          <w:bCs/>
          <w:noProof/>
          <w:lang w:val="lt-LT"/>
        </w:rPr>
        <w:t xml:space="preserve">Žarnų kraujavimo požymių </w:t>
      </w:r>
      <w:r w:rsidRPr="00432930">
        <w:rPr>
          <w:rFonts w:ascii="Times New Roman" w:eastAsia="Times New Roman" w:hAnsi="Times New Roman" w:cs="Times New Roman"/>
          <w:bCs/>
          <w:noProof/>
          <w:lang w:val="lt-LT"/>
        </w:rPr>
        <w:t>kaip: stiprus pilvo skausmas, juodos, deguto spalvos išmatos, vėmimas krauju ar tamsiomis dalelėmis, kurios atrodo kaip kavos tirščiai.</w:t>
      </w:r>
    </w:p>
    <w:p w14:paraId="7EFF15B4" w14:textId="77777777" w:rsidR="00B4350B" w:rsidRPr="00432930" w:rsidRDefault="00B4350B" w:rsidP="00B4350B">
      <w:pPr>
        <w:numPr>
          <w:ilvl w:val="0"/>
          <w:numId w:val="8"/>
        </w:numPr>
        <w:tabs>
          <w:tab w:val="left" w:pos="0"/>
        </w:tabs>
        <w:spacing w:after="0" w:line="240" w:lineRule="auto"/>
        <w:rPr>
          <w:rFonts w:ascii="Times New Roman" w:eastAsia="Times New Roman" w:hAnsi="Times New Roman" w:cs="Times New Roman"/>
          <w:b/>
          <w:bCs/>
          <w:noProof/>
          <w:lang w:val="lt-LT"/>
        </w:rPr>
      </w:pPr>
      <w:r w:rsidRPr="00432930">
        <w:rPr>
          <w:rFonts w:ascii="Times New Roman" w:eastAsia="Times New Roman" w:hAnsi="Times New Roman" w:cs="Times New Roman"/>
          <w:b/>
          <w:bCs/>
          <w:noProof/>
          <w:lang w:val="lt-LT"/>
        </w:rPr>
        <w:t xml:space="preserve">Retų bet rimtų alerginių reakcijų požymių </w:t>
      </w:r>
      <w:r w:rsidRPr="00432930">
        <w:rPr>
          <w:rFonts w:ascii="Times New Roman" w:eastAsia="Times New Roman" w:hAnsi="Times New Roman" w:cs="Times New Roman"/>
          <w:bCs/>
          <w:noProof/>
          <w:lang w:val="lt-LT"/>
        </w:rPr>
        <w:t>kaip: blogėjanti astma, nepaaiškinamas švokštimas ar dusulys, veido, liežuvio, gerklės paburkimas, kvėpavimo sunkumas, širdies problemos, sumažėjęs kraujo spaudimas lydimas šoko. Taip gali atsitikti ir pirmą kartą vartojant vaistą. Jeigu atsiranda šių simptomų, nedelsdami kreipkitės į gydytoją.</w:t>
      </w:r>
    </w:p>
    <w:p w14:paraId="78AF3721" w14:textId="4853D7BB" w:rsidR="006C5566" w:rsidRPr="007A3324" w:rsidRDefault="006C5566" w:rsidP="000F39C0">
      <w:pPr>
        <w:pStyle w:val="BodytextAgency"/>
        <w:numPr>
          <w:ilvl w:val="0"/>
          <w:numId w:val="8"/>
        </w:numPr>
        <w:spacing w:after="0" w:line="240" w:lineRule="auto"/>
        <w:ind w:left="714" w:hanging="357"/>
        <w:rPr>
          <w:rFonts w:asciiTheme="majorBidi" w:hAnsiTheme="majorBidi" w:cstheme="majorBidi"/>
          <w:color w:val="000000" w:themeColor="text1"/>
          <w:lang w:val="lt-LT"/>
        </w:rPr>
      </w:pPr>
      <w:r>
        <w:rPr>
          <w:rFonts w:ascii="Times New Roman" w:hAnsi="Times New Roman" w:cs="Times New Roman"/>
          <w:lang w:val="lt-LT"/>
        </w:rPr>
        <w:t xml:space="preserve">Rausvos neiškilusios į taikinį panašios ar apskritos dėmės (centre dažnai atsiranda pūslė) liemens srityje, odos lupimasis, burnos, gerklės (ryklės), nosies, lytinių organų ir akių išopėjimas. Prieš tokį sunkų odos išbėrimą gali pasireikšti karščiavimas ir į gripą panašūs simptomai </w:t>
      </w:r>
      <w:r w:rsidR="00586BAB">
        <w:rPr>
          <w:rFonts w:ascii="Times New Roman" w:hAnsi="Times New Roman" w:cs="Times New Roman"/>
          <w:lang w:val="lt-LT"/>
        </w:rPr>
        <w:t>[</w:t>
      </w:r>
      <w:proofErr w:type="spellStart"/>
      <w:r>
        <w:rPr>
          <w:rFonts w:ascii="Times New Roman" w:hAnsi="Times New Roman" w:cs="Times New Roman"/>
          <w:lang w:val="lt-LT"/>
        </w:rPr>
        <w:t>eksfoliacinis</w:t>
      </w:r>
      <w:proofErr w:type="spellEnd"/>
      <w:r>
        <w:rPr>
          <w:rFonts w:ascii="Times New Roman" w:hAnsi="Times New Roman" w:cs="Times New Roman"/>
          <w:lang w:val="lt-LT"/>
        </w:rPr>
        <w:t xml:space="preserve"> dermatitas, daugiaformė </w:t>
      </w:r>
      <w:proofErr w:type="spellStart"/>
      <w:r>
        <w:rPr>
          <w:rFonts w:ascii="Times New Roman" w:hAnsi="Times New Roman" w:cs="Times New Roman"/>
          <w:lang w:val="lt-LT"/>
        </w:rPr>
        <w:t>eritema</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Stivenso</w:t>
      </w:r>
      <w:proofErr w:type="spellEnd"/>
      <w:r>
        <w:rPr>
          <w:rFonts w:ascii="Times New Roman" w:hAnsi="Times New Roman" w:cs="Times New Roman"/>
          <w:lang w:val="lt-LT"/>
        </w:rPr>
        <w:t xml:space="preserve">-Džonsono sindromas, toksinė epidermio </w:t>
      </w:r>
      <w:proofErr w:type="spellStart"/>
      <w:r>
        <w:rPr>
          <w:rFonts w:ascii="Times New Roman" w:hAnsi="Times New Roman" w:cs="Times New Roman"/>
          <w:lang w:val="lt-LT"/>
        </w:rPr>
        <w:t>nekrolizė</w:t>
      </w:r>
      <w:proofErr w:type="spellEnd"/>
      <w:r w:rsidR="00586BAB">
        <w:rPr>
          <w:rFonts w:ascii="Times New Roman" w:hAnsi="Times New Roman" w:cs="Times New Roman"/>
          <w:lang w:val="lt-LT"/>
        </w:rPr>
        <w:t>]</w:t>
      </w:r>
      <w:r w:rsidR="00B8733E">
        <w:rPr>
          <w:rFonts w:ascii="Times New Roman" w:hAnsi="Times New Roman" w:cs="Times New Roman"/>
          <w:lang w:val="lt-LT"/>
        </w:rPr>
        <w:t xml:space="preserve"> </w:t>
      </w:r>
      <w:r w:rsidR="00A03476">
        <w:rPr>
          <w:rFonts w:asciiTheme="majorBidi" w:hAnsiTheme="majorBidi" w:cstheme="majorBidi"/>
          <w:color w:val="000000" w:themeColor="text1"/>
          <w:lang w:val="lt-LT"/>
        </w:rPr>
        <w:t>(</w:t>
      </w:r>
      <w:r w:rsidR="00AE4038" w:rsidRPr="007A3324">
        <w:rPr>
          <w:rFonts w:asciiTheme="majorBidi" w:hAnsiTheme="majorBidi" w:cstheme="majorBidi"/>
          <w:bCs/>
          <w:color w:val="000000" w:themeColor="text1"/>
          <w:lang w:val="lt-LT" w:eastAsia="en-GB"/>
        </w:rPr>
        <w:t xml:space="preserve">labai reti - </w:t>
      </w:r>
      <w:r w:rsidR="00AE4038" w:rsidRPr="007A3324">
        <w:rPr>
          <w:rFonts w:asciiTheme="majorBidi" w:hAnsiTheme="majorBidi" w:cstheme="majorBidi"/>
          <w:bCs/>
          <w:color w:val="000000" w:themeColor="text1"/>
          <w:lang w:val="lt-LT" w:eastAsia="lt-LT"/>
        </w:rPr>
        <w:t>gali pasireikšti rečiau kaip 1 iš 10 000 asmenų</w:t>
      </w:r>
      <w:r w:rsidR="00A03476">
        <w:rPr>
          <w:rFonts w:asciiTheme="majorBidi" w:hAnsiTheme="majorBidi" w:cstheme="majorBidi"/>
          <w:color w:val="000000" w:themeColor="text1"/>
          <w:lang w:val="lt-LT"/>
        </w:rPr>
        <w:t>)</w:t>
      </w:r>
      <w:r w:rsidRPr="007A3324">
        <w:rPr>
          <w:rFonts w:asciiTheme="majorBidi" w:hAnsiTheme="majorBidi" w:cstheme="majorBidi"/>
          <w:color w:val="000000" w:themeColor="text1"/>
          <w:lang w:val="lt-LT"/>
        </w:rPr>
        <w:t>.</w:t>
      </w:r>
    </w:p>
    <w:p w14:paraId="68D981AC" w14:textId="258B669D" w:rsidR="006C5566" w:rsidRPr="007A3324" w:rsidRDefault="006C5566" w:rsidP="000F39C0">
      <w:pPr>
        <w:pStyle w:val="BodytextAgency"/>
        <w:numPr>
          <w:ilvl w:val="0"/>
          <w:numId w:val="8"/>
        </w:numPr>
        <w:spacing w:after="0" w:line="240" w:lineRule="auto"/>
        <w:ind w:left="714" w:hanging="357"/>
        <w:rPr>
          <w:rFonts w:asciiTheme="majorBidi" w:hAnsiTheme="majorBidi" w:cstheme="majorBidi"/>
          <w:color w:val="000000" w:themeColor="text1"/>
          <w:lang w:val="lt-LT"/>
        </w:rPr>
      </w:pPr>
      <w:r w:rsidRPr="007A3324">
        <w:rPr>
          <w:rFonts w:asciiTheme="majorBidi" w:hAnsiTheme="majorBidi" w:cstheme="majorBidi"/>
          <w:color w:val="000000" w:themeColor="text1"/>
          <w:lang w:val="lt-LT"/>
        </w:rPr>
        <w:t>Išplitęs išbėrimas, aukšta kūno temperatūra</w:t>
      </w:r>
      <w:r w:rsidR="00AE4038" w:rsidRPr="007A3324">
        <w:rPr>
          <w:rFonts w:asciiTheme="majorBidi" w:hAnsiTheme="majorBidi" w:cstheme="majorBidi"/>
          <w:color w:val="000000" w:themeColor="text1"/>
          <w:lang w:val="lt-LT"/>
        </w:rPr>
        <w:t>,</w:t>
      </w:r>
      <w:r w:rsidRPr="007A3324">
        <w:rPr>
          <w:rFonts w:asciiTheme="majorBidi" w:hAnsiTheme="majorBidi" w:cstheme="majorBidi"/>
          <w:color w:val="000000" w:themeColor="text1"/>
          <w:lang w:val="lt-LT"/>
        </w:rPr>
        <w:t xml:space="preserve"> padidėję limfmazgiai </w:t>
      </w:r>
      <w:r w:rsidR="00AE4038" w:rsidRPr="007A3324">
        <w:rPr>
          <w:rFonts w:asciiTheme="majorBidi" w:hAnsiTheme="majorBidi" w:cstheme="majorBidi"/>
          <w:color w:val="000000" w:themeColor="text1"/>
          <w:lang w:val="lt-LT"/>
        </w:rPr>
        <w:t xml:space="preserve">ir </w:t>
      </w:r>
      <w:proofErr w:type="spellStart"/>
      <w:r w:rsidR="00AE4038" w:rsidRPr="007A3324">
        <w:rPr>
          <w:rFonts w:asciiTheme="majorBidi" w:hAnsiTheme="majorBidi" w:cstheme="majorBidi"/>
          <w:bCs/>
          <w:color w:val="000000" w:themeColor="text1"/>
          <w:lang w:val="lt-LT"/>
        </w:rPr>
        <w:t>eozinofilų</w:t>
      </w:r>
      <w:proofErr w:type="spellEnd"/>
      <w:r w:rsidR="00AE4038" w:rsidRPr="007A3324">
        <w:rPr>
          <w:rFonts w:asciiTheme="majorBidi" w:hAnsiTheme="majorBidi" w:cstheme="majorBidi"/>
          <w:bCs/>
          <w:color w:val="000000" w:themeColor="text1"/>
          <w:lang w:val="lt-LT"/>
        </w:rPr>
        <w:t xml:space="preserve"> (tam tikros rūšies baltųjų kraujo kūnelių) kiekio padidėjimas</w:t>
      </w:r>
      <w:r w:rsidR="00AE4038" w:rsidRPr="007A3324">
        <w:rPr>
          <w:rFonts w:asciiTheme="majorBidi" w:hAnsiTheme="majorBidi" w:cstheme="majorBidi"/>
          <w:color w:val="000000" w:themeColor="text1"/>
          <w:lang w:val="lt-LT"/>
        </w:rPr>
        <w:t xml:space="preserve"> </w:t>
      </w:r>
      <w:r w:rsidRPr="007A3324">
        <w:rPr>
          <w:rFonts w:asciiTheme="majorBidi" w:hAnsiTheme="majorBidi" w:cstheme="majorBidi"/>
          <w:color w:val="000000" w:themeColor="text1"/>
          <w:lang w:val="lt-LT"/>
        </w:rPr>
        <w:t>(</w:t>
      </w:r>
      <w:r w:rsidR="00EF3E54" w:rsidRPr="007A3324">
        <w:rPr>
          <w:rFonts w:asciiTheme="majorBidi" w:hAnsiTheme="majorBidi" w:cstheme="majorBidi"/>
          <w:color w:val="000000" w:themeColor="text1"/>
          <w:lang w:val="lt-LT"/>
        </w:rPr>
        <w:t>V</w:t>
      </w:r>
      <w:r w:rsidRPr="007A3324">
        <w:rPr>
          <w:rFonts w:asciiTheme="majorBidi" w:hAnsiTheme="majorBidi" w:cstheme="majorBidi"/>
          <w:color w:val="000000" w:themeColor="text1"/>
          <w:lang w:val="lt-LT"/>
        </w:rPr>
        <w:t>RESS sindromas)</w:t>
      </w:r>
      <w:r w:rsidR="00AE4038" w:rsidRPr="007A3324">
        <w:rPr>
          <w:rFonts w:asciiTheme="majorBidi" w:hAnsiTheme="majorBidi" w:cstheme="majorBidi"/>
          <w:color w:val="000000" w:themeColor="text1"/>
          <w:lang w:val="lt-LT"/>
        </w:rPr>
        <w:t xml:space="preserve"> </w:t>
      </w:r>
      <w:r w:rsidR="00F11FF9" w:rsidRPr="007A3324">
        <w:rPr>
          <w:rFonts w:asciiTheme="majorBidi" w:hAnsiTheme="majorBidi" w:cstheme="majorBidi"/>
          <w:color w:val="000000" w:themeColor="text1"/>
          <w:lang w:val="lt-LT"/>
        </w:rPr>
        <w:t>(</w:t>
      </w:r>
      <w:r w:rsidR="00AE4038" w:rsidRPr="007A3324">
        <w:rPr>
          <w:rFonts w:asciiTheme="majorBidi" w:hAnsiTheme="majorBidi" w:cstheme="majorBidi"/>
          <w:bCs/>
          <w:color w:val="000000" w:themeColor="text1"/>
          <w:lang w:val="lt-LT" w:eastAsia="lt-LT"/>
        </w:rPr>
        <w:t>dažnis nežinomas - negali būti apskaičiuotas pagal turimus duomenis</w:t>
      </w:r>
      <w:r w:rsidR="00F11FF9" w:rsidRPr="007A3324">
        <w:rPr>
          <w:rFonts w:asciiTheme="majorBidi" w:hAnsiTheme="majorBidi" w:cstheme="majorBidi"/>
          <w:bCs/>
          <w:color w:val="000000" w:themeColor="text1"/>
          <w:lang w:val="lt-LT" w:eastAsia="lt-LT"/>
        </w:rPr>
        <w:t>)</w:t>
      </w:r>
      <w:r w:rsidRPr="007A3324">
        <w:rPr>
          <w:rFonts w:asciiTheme="majorBidi" w:hAnsiTheme="majorBidi" w:cstheme="majorBidi"/>
          <w:color w:val="000000" w:themeColor="text1"/>
          <w:lang w:val="lt-LT"/>
        </w:rPr>
        <w:t>.</w:t>
      </w:r>
    </w:p>
    <w:p w14:paraId="7B509333" w14:textId="5966F294" w:rsidR="006C5566" w:rsidRPr="007A3324" w:rsidRDefault="006C5566" w:rsidP="000F39C0">
      <w:pPr>
        <w:pStyle w:val="BodytextAgency"/>
        <w:numPr>
          <w:ilvl w:val="0"/>
          <w:numId w:val="8"/>
        </w:numPr>
        <w:spacing w:after="0" w:line="240" w:lineRule="auto"/>
        <w:ind w:left="714" w:hanging="357"/>
        <w:rPr>
          <w:lang w:val="lt-LT"/>
        </w:rPr>
      </w:pPr>
      <w:r>
        <w:rPr>
          <w:rFonts w:ascii="Times New Roman" w:hAnsi="Times New Roman" w:cs="Times New Roman"/>
          <w:lang w:val="lt-LT"/>
        </w:rPr>
        <w:t xml:space="preserve">Išplitęs odos išbėrimas raudonomis pleiskanotomis dėmėmis su gumbeliais po oda ir pūslėmis, </w:t>
      </w:r>
      <w:r w:rsidR="00AE4038">
        <w:rPr>
          <w:rFonts w:ascii="Times New Roman" w:hAnsi="Times New Roman" w:cs="Times New Roman"/>
          <w:lang w:val="lt-LT"/>
        </w:rPr>
        <w:t xml:space="preserve">daugiausia lokalizuota odos raukšlėse, liemens srityje ir viršutinėse galūnėse, </w:t>
      </w:r>
      <w:r>
        <w:rPr>
          <w:rFonts w:ascii="Times New Roman" w:hAnsi="Times New Roman" w:cs="Times New Roman"/>
          <w:lang w:val="lt-LT"/>
        </w:rPr>
        <w:t xml:space="preserve">kartu pasireiškiant karščiavimui. Simptomai paprastai pasireiškia pradėjus gydymą (ūminė išplitusi </w:t>
      </w:r>
      <w:proofErr w:type="spellStart"/>
      <w:r>
        <w:rPr>
          <w:rFonts w:ascii="Times New Roman" w:hAnsi="Times New Roman" w:cs="Times New Roman"/>
          <w:lang w:val="lt-LT"/>
        </w:rPr>
        <w:t>egzanteminė</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pustuliozė</w:t>
      </w:r>
      <w:proofErr w:type="spellEnd"/>
      <w:r>
        <w:rPr>
          <w:rFonts w:ascii="Times New Roman" w:hAnsi="Times New Roman" w:cs="Times New Roman"/>
          <w:lang w:val="lt-LT"/>
        </w:rPr>
        <w:t>)</w:t>
      </w:r>
      <w:r w:rsidR="00AE4038">
        <w:rPr>
          <w:rFonts w:ascii="Times New Roman" w:hAnsi="Times New Roman" w:cs="Times New Roman"/>
          <w:lang w:val="lt-LT"/>
        </w:rPr>
        <w:t xml:space="preserve"> </w:t>
      </w:r>
      <w:r w:rsidR="00F11FF9">
        <w:rPr>
          <w:rFonts w:ascii="Times New Roman" w:hAnsi="Times New Roman" w:cs="Times New Roman"/>
          <w:lang w:val="lt-LT"/>
        </w:rPr>
        <w:t>(</w:t>
      </w:r>
      <w:r w:rsidR="00AE4038" w:rsidRPr="00D347EA">
        <w:rPr>
          <w:rFonts w:asciiTheme="majorBidi" w:hAnsiTheme="majorBidi" w:cstheme="majorBidi"/>
          <w:bCs/>
          <w:lang w:val="lt-LT" w:eastAsia="lt-LT"/>
        </w:rPr>
        <w:t>dažnis nežinomas - negali būti apskaičiuotas pagal turimus duomenis</w:t>
      </w:r>
      <w:r w:rsidR="00F11FF9">
        <w:rPr>
          <w:rFonts w:asciiTheme="majorBidi" w:hAnsiTheme="majorBidi" w:cstheme="majorBidi"/>
          <w:bCs/>
          <w:lang w:val="lt-LT" w:eastAsia="lt-LT"/>
        </w:rPr>
        <w:t>)</w:t>
      </w:r>
      <w:r>
        <w:rPr>
          <w:rFonts w:ascii="Times New Roman" w:hAnsi="Times New Roman" w:cs="Times New Roman"/>
          <w:lang w:val="lt-LT"/>
        </w:rPr>
        <w:t>.</w:t>
      </w:r>
    </w:p>
    <w:p w14:paraId="1B19EE63"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4CDAFB2B"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lastRenderedPageBreak/>
        <w:t>Pasakykite gydytojui, jeigu Jums arba Jūsų vaikui atsirado toliau paminėtų blogėjančių šalutinių poveikių ar pastebėjote nepaminėtų šalutinių poveikių.</w:t>
      </w:r>
    </w:p>
    <w:p w14:paraId="07E28B19" w14:textId="77777777" w:rsidR="00B4350B" w:rsidRPr="00432930" w:rsidRDefault="00B4350B" w:rsidP="00B4350B">
      <w:pPr>
        <w:tabs>
          <w:tab w:val="left" w:pos="0"/>
        </w:tabs>
        <w:spacing w:after="0" w:line="240" w:lineRule="auto"/>
        <w:rPr>
          <w:rFonts w:ascii="Times New Roman" w:eastAsia="Times New Roman" w:hAnsi="Times New Roman" w:cs="Times New Roman"/>
          <w:b/>
          <w:bCs/>
          <w:noProof/>
          <w:lang w:val="lt-LT"/>
        </w:rPr>
      </w:pPr>
      <w:r w:rsidRPr="00432930">
        <w:rPr>
          <w:rFonts w:ascii="Times New Roman" w:eastAsia="Times New Roman" w:hAnsi="Times New Roman" w:cs="Times New Roman"/>
          <w:bCs/>
          <w:noProof/>
          <w:lang w:val="lt-LT"/>
        </w:rPr>
        <w:t xml:space="preserve">  </w:t>
      </w:r>
    </w:p>
    <w:p w14:paraId="72E1B577" w14:textId="5A2F7161" w:rsidR="00244697" w:rsidRPr="003B2875" w:rsidRDefault="00244697" w:rsidP="00244697">
      <w:pPr>
        <w:widowControl w:val="0"/>
        <w:tabs>
          <w:tab w:val="left" w:pos="567"/>
        </w:tabs>
        <w:spacing w:after="0" w:line="240" w:lineRule="auto"/>
        <w:rPr>
          <w:rFonts w:ascii="Times New Roman" w:hAnsi="Times New Roman"/>
          <w:lang w:val="lt-LT"/>
        </w:rPr>
      </w:pPr>
      <w:r w:rsidRPr="00AF301F">
        <w:rPr>
          <w:rFonts w:ascii="Times New Roman" w:hAnsi="Times New Roman"/>
          <w:b/>
          <w:lang w:val="lt-LT"/>
        </w:rPr>
        <w:t>Dažni šalutinio poveikio reiškiniai (gali pasireikšti rečiau kaip 1 iš 10 asmenų):</w:t>
      </w:r>
    </w:p>
    <w:p w14:paraId="0829A541" w14:textId="77777777" w:rsidR="00B4350B" w:rsidRPr="00432930" w:rsidRDefault="00B4350B" w:rsidP="00B4350B">
      <w:pPr>
        <w:numPr>
          <w:ilvl w:val="0"/>
          <w:numId w:val="8"/>
        </w:num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Skrandžio ir žarnyno sutrikimai, tokie kaip rūgšties degimas, pilvo skausmas ir pykinimas, nevirškinimas, viduriavimas, vėmimas, pilvo pūtimas ir vidurių užkietėjimas, kraujavimas iš skrandžio ar žarnyno, kuris išimtinais atvejais gali sukelti anemiją.</w:t>
      </w:r>
    </w:p>
    <w:p w14:paraId="40B55CEB"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08BA86F4" w14:textId="650C35C1" w:rsidR="00B4350B" w:rsidRPr="00432930" w:rsidRDefault="00C85ADD" w:rsidP="00B4350B">
      <w:pPr>
        <w:tabs>
          <w:tab w:val="left" w:pos="0"/>
        </w:tabs>
        <w:spacing w:after="0" w:line="240" w:lineRule="auto"/>
        <w:rPr>
          <w:rFonts w:ascii="Times New Roman" w:eastAsia="Times New Roman" w:hAnsi="Times New Roman" w:cs="Times New Roman"/>
          <w:bCs/>
          <w:noProof/>
          <w:lang w:val="lt-LT"/>
        </w:rPr>
      </w:pPr>
      <w:r w:rsidRPr="00AF301F">
        <w:rPr>
          <w:rFonts w:ascii="Times New Roman" w:hAnsi="Times New Roman"/>
          <w:b/>
          <w:lang w:val="lt-LT"/>
        </w:rPr>
        <w:t>Nedažni šalutinio poveikio reiškiniai (gali pasireikšti rečiau kaip 1 iš 100 asmenų):</w:t>
      </w:r>
    </w:p>
    <w:p w14:paraId="76D80179" w14:textId="77777777" w:rsidR="00B4350B" w:rsidRPr="00432930" w:rsidRDefault="00B4350B" w:rsidP="00B4350B">
      <w:pPr>
        <w:numPr>
          <w:ilvl w:val="0"/>
          <w:numId w:val="9"/>
        </w:num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Virškinimo trakto opos, perforavusios ar kraujuojančios, burnos gleivinės uždegimas kartu su opomis, esamos žarnyno ligos paūmėjimas (kolitas ar Krono (</w:t>
      </w:r>
      <w:r w:rsidRPr="00432930">
        <w:rPr>
          <w:rFonts w:ascii="Times New Roman" w:eastAsia="Times New Roman" w:hAnsi="Times New Roman" w:cs="Times New Roman"/>
          <w:bCs/>
          <w:i/>
          <w:noProof/>
          <w:lang w:val="lt-LT"/>
        </w:rPr>
        <w:t>Crohn</w:t>
      </w:r>
      <w:r w:rsidRPr="00432930">
        <w:rPr>
          <w:rFonts w:ascii="Times New Roman" w:eastAsia="Times New Roman" w:hAnsi="Times New Roman" w:cs="Times New Roman"/>
          <w:bCs/>
          <w:noProof/>
          <w:lang w:val="lt-LT"/>
        </w:rPr>
        <w:t>) liga), gastritas;</w:t>
      </w:r>
    </w:p>
    <w:p w14:paraId="57BD800F" w14:textId="77777777" w:rsidR="00B4350B" w:rsidRPr="00432930" w:rsidRDefault="00B4350B" w:rsidP="00B4350B">
      <w:pPr>
        <w:numPr>
          <w:ilvl w:val="0"/>
          <w:numId w:val="9"/>
        </w:num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centrinės nervų sistemos sutrikimai, tokie kaip galvos skausmas, svaigulys, nemiga, sujaudinimas, dirglumas arba nuovargis;</w:t>
      </w:r>
    </w:p>
    <w:p w14:paraId="1BE69818" w14:textId="77777777" w:rsidR="00B4350B" w:rsidRPr="00432930" w:rsidRDefault="00B4350B" w:rsidP="00B4350B">
      <w:pPr>
        <w:numPr>
          <w:ilvl w:val="0"/>
          <w:numId w:val="9"/>
        </w:num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regėjimo sutrikimai;</w:t>
      </w:r>
    </w:p>
    <w:p w14:paraId="78657F9F" w14:textId="77777777" w:rsidR="00B4350B" w:rsidRPr="00432930" w:rsidRDefault="00B4350B" w:rsidP="00B4350B">
      <w:pPr>
        <w:numPr>
          <w:ilvl w:val="0"/>
          <w:numId w:val="9"/>
        </w:num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įvairūs odos bėrimai;</w:t>
      </w:r>
    </w:p>
    <w:p w14:paraId="68DDEBB9" w14:textId="77777777" w:rsidR="00B4350B" w:rsidRPr="00432930" w:rsidRDefault="00B4350B" w:rsidP="00B4350B">
      <w:pPr>
        <w:numPr>
          <w:ilvl w:val="0"/>
          <w:numId w:val="9"/>
        </w:num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padidėjusio jautrumo reakcijos, pasireiškiančios dilgėline ir niežėjimu.</w:t>
      </w:r>
    </w:p>
    <w:p w14:paraId="24A906E1"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035DADD9" w14:textId="3BE2FF07" w:rsidR="00AD136C" w:rsidRPr="00432930" w:rsidRDefault="00AD136C" w:rsidP="00B4350B">
      <w:pPr>
        <w:tabs>
          <w:tab w:val="left" w:pos="0"/>
        </w:tabs>
        <w:spacing w:after="0" w:line="240" w:lineRule="auto"/>
        <w:rPr>
          <w:rFonts w:ascii="Times New Roman" w:eastAsia="Times New Roman" w:hAnsi="Times New Roman" w:cs="Times New Roman"/>
          <w:bCs/>
          <w:noProof/>
          <w:lang w:val="lt-LT"/>
        </w:rPr>
      </w:pPr>
      <w:r w:rsidRPr="00AF301F">
        <w:rPr>
          <w:rFonts w:ascii="Times New Roman" w:hAnsi="Times New Roman"/>
          <w:b/>
          <w:lang w:val="lt-LT"/>
        </w:rPr>
        <w:t>Reti šalutinio poveikio reiškiniai (gali pasireikšti rečiau kaip 1 iš 1 000 asmenų):</w:t>
      </w:r>
    </w:p>
    <w:p w14:paraId="6C9871E6" w14:textId="77777777" w:rsidR="00B4350B" w:rsidRPr="00432930" w:rsidRDefault="00B4350B" w:rsidP="00B4350B">
      <w:pPr>
        <w:numPr>
          <w:ilvl w:val="0"/>
          <w:numId w:val="10"/>
        </w:num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Spengimas (skambėjimas) ausyse;</w:t>
      </w:r>
    </w:p>
    <w:p w14:paraId="2F566E34" w14:textId="77777777" w:rsidR="00B4350B" w:rsidRPr="00432930" w:rsidRDefault="00B4350B" w:rsidP="00B4350B">
      <w:pPr>
        <w:numPr>
          <w:ilvl w:val="0"/>
          <w:numId w:val="10"/>
        </w:num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retais atvejais gali pasireikšti inkstų audinio pažeidimas (inkstų spenelių nekrozė) ir padidėjusi šlapalo koncentracija serume;</w:t>
      </w:r>
    </w:p>
    <w:p w14:paraId="21CE9F3A" w14:textId="77777777" w:rsidR="00B4350B" w:rsidRPr="00432930" w:rsidRDefault="00B4350B" w:rsidP="00B4350B">
      <w:pPr>
        <w:numPr>
          <w:ilvl w:val="0"/>
          <w:numId w:val="10"/>
        </w:num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sumažėjęs hemoglobino kiekis.</w:t>
      </w:r>
    </w:p>
    <w:p w14:paraId="0EBF41D9"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74D35166" w14:textId="69E69AD5" w:rsidR="00822553" w:rsidRPr="00432930" w:rsidRDefault="00822553" w:rsidP="00B4350B">
      <w:pPr>
        <w:tabs>
          <w:tab w:val="left" w:pos="0"/>
        </w:tabs>
        <w:spacing w:after="0" w:line="240" w:lineRule="auto"/>
        <w:rPr>
          <w:rFonts w:ascii="Times New Roman" w:eastAsia="Times New Roman" w:hAnsi="Times New Roman" w:cs="Times New Roman"/>
          <w:bCs/>
          <w:noProof/>
          <w:lang w:val="lt-LT"/>
        </w:rPr>
      </w:pPr>
      <w:r w:rsidRPr="00AF301F">
        <w:rPr>
          <w:rFonts w:ascii="Times New Roman" w:hAnsi="Times New Roman"/>
          <w:b/>
          <w:lang w:val="lt-LT"/>
        </w:rPr>
        <w:t>Labai reti šalutinio poveikio reiškiniai (gali pasireikšti rečiau kaip 1 iš 10 000 asmenų):</w:t>
      </w:r>
    </w:p>
    <w:p w14:paraId="7A1C256A" w14:textId="77777777" w:rsidR="00B4350B" w:rsidRPr="00432930" w:rsidRDefault="00B4350B" w:rsidP="00B4350B">
      <w:pPr>
        <w:numPr>
          <w:ilvl w:val="0"/>
          <w:numId w:val="11"/>
        </w:num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Ezofagitas, pankreatitas, į diafragmą panašių struktūrų žarnyne formavimasis</w:t>
      </w:r>
      <w:r>
        <w:rPr>
          <w:rFonts w:ascii="Times New Roman" w:eastAsia="Times New Roman" w:hAnsi="Times New Roman" w:cs="Times New Roman"/>
          <w:bCs/>
          <w:noProof/>
          <w:lang w:val="lt-LT"/>
        </w:rPr>
        <w:t>;</w:t>
      </w:r>
    </w:p>
    <w:p w14:paraId="24D45882" w14:textId="77777777" w:rsidR="00B4350B" w:rsidRPr="00432930" w:rsidRDefault="00B4350B" w:rsidP="00B4350B">
      <w:pPr>
        <w:numPr>
          <w:ilvl w:val="0"/>
          <w:numId w:val="11"/>
        </w:num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širdies nepakankamumas, greitesnis širdies plakimas, miokardo infarktas, veido ir rankų tinimas (edema);</w:t>
      </w:r>
    </w:p>
    <w:p w14:paraId="01543697" w14:textId="5AE3A463" w:rsidR="00B4350B" w:rsidRPr="00432930" w:rsidRDefault="00B4350B" w:rsidP="00B4350B">
      <w:pPr>
        <w:numPr>
          <w:ilvl w:val="0"/>
          <w:numId w:val="11"/>
        </w:num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mažesnis, nei įprasta, šlapimo išsiskyrimas arba neskaidraus šlapimo išsiskyrimas ir tinimas (edemos), pasireiškia dažniausiai arterine hipertenzija arba inkstų nepakankamumu, uždegimine inkstų liga (intersticiniu nefritu), lydimu inkstų nepakankamumo, sergantiems pacientams. Jei bent vienas iš aukščiau paminėtų simptomų būdingas Jums arba jaučiate negalavimą, nebevartokite Nurofen Forte Orange ir nedelsdami kreipkitės į gydytoją, nes tai gali būti pirmieji inkstų pažeidimo ar inkstų nepakankamumo požymiai;</w:t>
      </w:r>
    </w:p>
    <w:p w14:paraId="16BEFDA6" w14:textId="77777777" w:rsidR="00B4350B" w:rsidRPr="00432930" w:rsidRDefault="00B4350B" w:rsidP="00B4350B">
      <w:pPr>
        <w:numPr>
          <w:ilvl w:val="0"/>
          <w:numId w:val="11"/>
        </w:num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psichozinis sutrikimas, depresija;</w:t>
      </w:r>
    </w:p>
    <w:p w14:paraId="38158506" w14:textId="77777777" w:rsidR="00B4350B" w:rsidRPr="00432930" w:rsidRDefault="00B4350B" w:rsidP="00B4350B">
      <w:pPr>
        <w:numPr>
          <w:ilvl w:val="0"/>
          <w:numId w:val="11"/>
        </w:num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hipertenzija, vaskulitas;</w:t>
      </w:r>
    </w:p>
    <w:p w14:paraId="2C9D139B" w14:textId="77777777" w:rsidR="00B4350B" w:rsidRPr="00432930" w:rsidRDefault="00B4350B" w:rsidP="00B4350B">
      <w:pPr>
        <w:numPr>
          <w:ilvl w:val="0"/>
          <w:numId w:val="11"/>
        </w:num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greitas širdies plakimas (palpitacija);</w:t>
      </w:r>
    </w:p>
    <w:p w14:paraId="2105E9FE" w14:textId="77777777" w:rsidR="00B4350B" w:rsidRPr="00432930" w:rsidRDefault="00B4350B" w:rsidP="00B4350B">
      <w:pPr>
        <w:numPr>
          <w:ilvl w:val="0"/>
          <w:numId w:val="11"/>
        </w:num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kepenų disfunkcija, kepenų pakenkimai (pirmas požymis gali būti odos spalvos pasikeitimas), ypatingai ilgai trunkančio gydymo metu, kepenų nepakankamumas, ūmus kepenų uždegimas (hepatitas);</w:t>
      </w:r>
    </w:p>
    <w:p w14:paraId="7AEE7017" w14:textId="37FD8841" w:rsidR="00B4350B" w:rsidRPr="00432930" w:rsidRDefault="00B4350B" w:rsidP="00B4350B">
      <w:pPr>
        <w:numPr>
          <w:ilvl w:val="0"/>
          <w:numId w:val="11"/>
        </w:num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kraujo ląstelių gamybos sutrikimai; pirmieji šių sutrikimų požymiai yra karščiavimas, gerklės skausmas, paviršinės burnos gleivinės žaizdos, į gripą panašūs simptomai, sunkus išsekimas, kraujavimas iš nosies ir kraujosruvos. Tok</w:t>
      </w:r>
      <w:r w:rsidR="003D243F">
        <w:rPr>
          <w:rFonts w:ascii="Times New Roman" w:eastAsia="Times New Roman" w:hAnsi="Times New Roman" w:cs="Times New Roman"/>
          <w:bCs/>
          <w:noProof/>
          <w:lang w:val="lt-LT"/>
        </w:rPr>
        <w:t>i</w:t>
      </w:r>
      <w:r w:rsidRPr="00432930">
        <w:rPr>
          <w:rFonts w:ascii="Times New Roman" w:eastAsia="Times New Roman" w:hAnsi="Times New Roman" w:cs="Times New Roman"/>
          <w:bCs/>
          <w:noProof/>
          <w:lang w:val="lt-LT"/>
        </w:rPr>
        <w:t>ais atvejais privalote nutraukti šio vaisto vartojimą, vengti bet kokios savigydos analgetikais ar antipiretikais ir pasitarti su gydytoju;</w:t>
      </w:r>
    </w:p>
    <w:p w14:paraId="284F12C0" w14:textId="77777777" w:rsidR="00B4350B" w:rsidRPr="00432930" w:rsidRDefault="00B4350B" w:rsidP="00B4350B">
      <w:pPr>
        <w:numPr>
          <w:ilvl w:val="0"/>
          <w:numId w:val="11"/>
        </w:num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vėjaraupių metu gali atsirasti sunkios odos infekcijos ir minkštųjų audinių komplikacijų;</w:t>
      </w:r>
    </w:p>
    <w:p w14:paraId="7C8F14E8" w14:textId="77777777" w:rsidR="00B4350B" w:rsidRPr="00432930" w:rsidRDefault="00B4350B" w:rsidP="00B4350B">
      <w:pPr>
        <w:numPr>
          <w:ilvl w:val="0"/>
          <w:numId w:val="11"/>
        </w:num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aprašyta pavienių atvejų, kai NVNU grupės sisteminio poveikio preparatų vartojimo metu paūmėdavo infekciniai uždegimai (pvz., išsivystė nekrozinis fascitas). Jeigu gydymo metu Jums pasireiškia arba pablogėja infekcijos simptomai, rekomenduojama nedelsiant susisiekti su gydytoju ir apsvarstyti gydymą antimikrobiniais preparatais ar antibiotikais;</w:t>
      </w:r>
    </w:p>
    <w:p w14:paraId="1821FB39" w14:textId="77777777" w:rsidR="00B4350B" w:rsidRPr="00432930" w:rsidRDefault="00B4350B" w:rsidP="00B4350B">
      <w:pPr>
        <w:numPr>
          <w:ilvl w:val="0"/>
          <w:numId w:val="11"/>
        </w:num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aseptinis meningitas, kurio simptomai yra kaklo sustingimas, galvos skausmas, pykinimas, vėmimas, karščiavimas ar sąmonės pritemimas (apie jį buvo pranešimų vartojant ibuprofeną). Pacientams, sergantiems autoimuninėmis ligomis (sistemine raudonąja vilklige, mišria jungiamojo audinio liga) tai labiau tikėtina. Iš karto kreipkitės į gydytoją, jeigu taip atsitiktų;</w:t>
      </w:r>
    </w:p>
    <w:p w14:paraId="6AAF85C2" w14:textId="7A9CD90F" w:rsidR="00B4350B" w:rsidRPr="00432930" w:rsidRDefault="00B4350B" w:rsidP="00B4350B">
      <w:pPr>
        <w:numPr>
          <w:ilvl w:val="0"/>
          <w:numId w:val="11"/>
        </w:num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lastRenderedPageBreak/>
        <w:t>plaukų slinkimas (alopecija).</w:t>
      </w:r>
    </w:p>
    <w:p w14:paraId="6AAB4B53"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4875A5EA" w14:textId="5D72E51C" w:rsidR="00B4350B" w:rsidRDefault="00167EBB" w:rsidP="00B4350B">
      <w:pPr>
        <w:tabs>
          <w:tab w:val="left" w:pos="0"/>
        </w:tabs>
        <w:spacing w:after="0" w:line="240" w:lineRule="auto"/>
        <w:rPr>
          <w:rFonts w:ascii="Times New Roman" w:hAnsi="Times New Roman"/>
          <w:b/>
          <w:lang w:val="lt-LT"/>
        </w:rPr>
      </w:pPr>
      <w:r w:rsidRPr="00AF301F">
        <w:rPr>
          <w:rFonts w:ascii="Times New Roman" w:hAnsi="Times New Roman"/>
          <w:b/>
          <w:lang w:val="lt-LT"/>
        </w:rPr>
        <w:t>Šalutinio poveikio reiškiniai, kurių dažnis nežinomas (negali būti apskaičiuotas pagal turimus duomenis):</w:t>
      </w:r>
    </w:p>
    <w:p w14:paraId="50FCF1E2" w14:textId="2866B2E8" w:rsidR="006C5566" w:rsidRPr="00F61CCA" w:rsidRDefault="006C5566" w:rsidP="00EF3E54">
      <w:pPr>
        <w:widowControl w:val="0"/>
        <w:numPr>
          <w:ilvl w:val="0"/>
          <w:numId w:val="23"/>
        </w:numPr>
        <w:suppressAutoHyphens/>
        <w:spacing w:after="0" w:line="240" w:lineRule="auto"/>
        <w:ind w:left="641" w:hanging="357"/>
        <w:rPr>
          <w:lang w:val="lt-LT"/>
        </w:rPr>
      </w:pPr>
      <w:r>
        <w:rPr>
          <w:rFonts w:ascii="Times New Roman" w:hAnsi="Times New Roman" w:cs="Times New Roman"/>
          <w:color w:val="000000" w:themeColor="text1"/>
          <w:lang w:val="lt-LT"/>
        </w:rPr>
        <w:t xml:space="preserve">Krūtinės skausmas, kuris gali būti galimai sunkios alerginės reakcijos, vadinamos </w:t>
      </w:r>
      <w:r>
        <w:rPr>
          <w:rFonts w:ascii="Times New Roman" w:hAnsi="Times New Roman" w:cs="Times New Roman"/>
          <w:color w:val="000000" w:themeColor="text1"/>
          <w:lang w:val="lt-LT"/>
        </w:rPr>
        <w:tab/>
      </w:r>
      <w:proofErr w:type="spellStart"/>
      <w:r>
        <w:rPr>
          <w:rFonts w:ascii="Times New Roman" w:hAnsi="Times New Roman" w:cs="Times New Roman"/>
          <w:color w:val="000000" w:themeColor="text1"/>
          <w:lang w:val="lt-LT"/>
        </w:rPr>
        <w:t>Kounis</w:t>
      </w:r>
      <w:proofErr w:type="spellEnd"/>
      <w:r>
        <w:rPr>
          <w:rFonts w:ascii="Times New Roman" w:hAnsi="Times New Roman" w:cs="Times New Roman"/>
          <w:color w:val="000000" w:themeColor="text1"/>
          <w:lang w:val="lt-LT"/>
        </w:rPr>
        <w:t xml:space="preserve"> sindromu, požymis.</w:t>
      </w:r>
    </w:p>
    <w:p w14:paraId="646AD806" w14:textId="77777777" w:rsidR="00B4350B" w:rsidRPr="00570C5D" w:rsidRDefault="00B4350B" w:rsidP="00EF3E54">
      <w:pPr>
        <w:numPr>
          <w:ilvl w:val="0"/>
          <w:numId w:val="19"/>
        </w:numPr>
        <w:tabs>
          <w:tab w:val="left" w:pos="0"/>
        </w:tabs>
        <w:spacing w:after="0" w:line="240" w:lineRule="auto"/>
        <w:ind w:left="641" w:hanging="357"/>
        <w:contextualSpacing/>
        <w:rPr>
          <w:rFonts w:ascii="Times New Roman" w:hAnsi="Times New Roman" w:cs="Times New Roman"/>
          <w:lang w:val="lt-LT"/>
        </w:rPr>
      </w:pPr>
      <w:r w:rsidRPr="00570C5D">
        <w:rPr>
          <w:rFonts w:ascii="Times New Roman" w:hAnsi="Times New Roman" w:cs="Times New Roman"/>
          <w:lang w:val="lt-LT"/>
        </w:rPr>
        <w:t>Kvėpavimo takų reaktyvumas, pasireiškiantis astma, paūmėjusia astma, bronchų spazmu ar dusuliu.</w:t>
      </w:r>
    </w:p>
    <w:p w14:paraId="7FAC14A5" w14:textId="760C5165" w:rsidR="00FF1E7D" w:rsidRPr="00570C5D" w:rsidRDefault="00FF1E7D" w:rsidP="00EF3E54">
      <w:pPr>
        <w:numPr>
          <w:ilvl w:val="0"/>
          <w:numId w:val="19"/>
        </w:numPr>
        <w:tabs>
          <w:tab w:val="left" w:pos="0"/>
        </w:tabs>
        <w:spacing w:after="0" w:line="240" w:lineRule="auto"/>
        <w:ind w:left="641" w:hanging="357"/>
        <w:contextualSpacing/>
        <w:rPr>
          <w:rFonts w:ascii="Times New Roman" w:eastAsia="Times New Roman" w:hAnsi="Times New Roman" w:cs="Times New Roman"/>
          <w:noProof/>
          <w:lang w:val="lt-LT"/>
        </w:rPr>
      </w:pPr>
      <w:r w:rsidRPr="00570C5D">
        <w:rPr>
          <w:rFonts w:ascii="Times New Roman" w:hAnsi="Times New Roman" w:cs="Times New Roman"/>
          <w:lang w:val="lt-LT"/>
        </w:rPr>
        <w:t xml:space="preserve">Oda </w:t>
      </w:r>
      <w:r w:rsidR="00E47846" w:rsidRPr="00570C5D">
        <w:rPr>
          <w:rFonts w:ascii="Times New Roman" w:hAnsi="Times New Roman" w:cs="Times New Roman"/>
          <w:lang w:val="lt-LT"/>
        </w:rPr>
        <w:t xml:space="preserve">įsijautrina </w:t>
      </w:r>
      <w:r w:rsidRPr="00570C5D">
        <w:rPr>
          <w:rFonts w:ascii="Times New Roman" w:hAnsi="Times New Roman" w:cs="Times New Roman"/>
          <w:lang w:val="lt-LT"/>
        </w:rPr>
        <w:t>šviesai.</w:t>
      </w:r>
    </w:p>
    <w:p w14:paraId="733F9698" w14:textId="77777777" w:rsidR="007B61C7" w:rsidRDefault="007B61C7" w:rsidP="000F39C0">
      <w:pPr>
        <w:tabs>
          <w:tab w:val="left" w:pos="0"/>
        </w:tabs>
        <w:spacing w:after="0" w:line="240" w:lineRule="auto"/>
        <w:rPr>
          <w:rFonts w:ascii="Times New Roman" w:eastAsia="Times New Roman" w:hAnsi="Times New Roman" w:cs="Times New Roman"/>
          <w:bCs/>
          <w:noProof/>
          <w:lang w:val="lt-LT"/>
        </w:rPr>
      </w:pPr>
    </w:p>
    <w:p w14:paraId="07A0F1C9" w14:textId="76A0007C" w:rsidR="00B4350B" w:rsidRPr="008F6601" w:rsidRDefault="00B4350B" w:rsidP="00B4350B">
      <w:pPr>
        <w:tabs>
          <w:tab w:val="left" w:pos="0"/>
        </w:tabs>
        <w:spacing w:after="0" w:line="240" w:lineRule="auto"/>
        <w:rPr>
          <w:rFonts w:ascii="Times New Roman" w:eastAsia="Times New Roman" w:hAnsi="Times New Roman" w:cs="Times New Roman"/>
          <w:bCs/>
          <w:noProof/>
          <w:lang w:val="lt-LT"/>
        </w:rPr>
      </w:pPr>
      <w:r w:rsidRPr="008F6601">
        <w:rPr>
          <w:rFonts w:ascii="Times New Roman" w:eastAsia="Times New Roman" w:hAnsi="Times New Roman" w:cs="Times New Roman"/>
          <w:bCs/>
          <w:noProof/>
          <w:lang w:val="lt-LT"/>
        </w:rPr>
        <w:t>Tokie vaistai, kaip Nurofen Forte Orange, gali būti susiję su nedideliu širdies priepuolio („miokardo infarkto“) ar insulto pavojaus padidėjimu.</w:t>
      </w:r>
    </w:p>
    <w:p w14:paraId="4468589A" w14:textId="77777777" w:rsidR="00B4350B" w:rsidRPr="008F6601" w:rsidRDefault="00B4350B" w:rsidP="00B4350B">
      <w:pPr>
        <w:tabs>
          <w:tab w:val="left" w:pos="0"/>
        </w:tabs>
        <w:spacing w:after="0" w:line="240" w:lineRule="auto"/>
        <w:rPr>
          <w:rFonts w:ascii="Times New Roman" w:eastAsia="Times New Roman" w:hAnsi="Times New Roman" w:cs="Times New Roman"/>
          <w:bCs/>
          <w:noProof/>
          <w:lang w:val="lt-LT"/>
        </w:rPr>
      </w:pPr>
    </w:p>
    <w:p w14:paraId="721BE8B4" w14:textId="77777777" w:rsidR="00B4350B" w:rsidRPr="00145E94" w:rsidRDefault="00B4350B" w:rsidP="00B4350B">
      <w:pPr>
        <w:tabs>
          <w:tab w:val="left" w:pos="0"/>
        </w:tabs>
        <w:spacing w:after="0" w:line="240" w:lineRule="auto"/>
        <w:rPr>
          <w:rFonts w:ascii="Times New Roman" w:hAnsi="Times New Roman" w:cs="Times New Roman"/>
          <w:b/>
          <w:lang w:val="lt-LT"/>
        </w:rPr>
      </w:pPr>
      <w:r w:rsidRPr="00987F92">
        <w:rPr>
          <w:rFonts w:ascii="Times New Roman" w:hAnsi="Times New Roman" w:cs="Times New Roman"/>
          <w:b/>
          <w:lang w:val="lt-LT"/>
        </w:rPr>
        <w:t>Pranešimas apie šalutinį poveikį</w:t>
      </w:r>
    </w:p>
    <w:p w14:paraId="33BB3CA6" w14:textId="5D750263" w:rsidR="00B4350B" w:rsidRPr="003C529C" w:rsidRDefault="003C529C" w:rsidP="00B4350B">
      <w:pPr>
        <w:tabs>
          <w:tab w:val="left" w:pos="0"/>
        </w:tabs>
        <w:spacing w:after="0" w:line="240" w:lineRule="auto"/>
        <w:ind w:right="-449"/>
        <w:rPr>
          <w:rFonts w:asciiTheme="majorBidi" w:hAnsiTheme="majorBidi" w:cstheme="majorBidi"/>
          <w:lang w:val="lt-LT"/>
        </w:rPr>
      </w:pPr>
      <w:r w:rsidRPr="003C529C">
        <w:rPr>
          <w:rFonts w:asciiTheme="majorBidi" w:hAnsiTheme="majorBidi" w:cstheme="majorBidi"/>
          <w:lang w:val="lt-LT"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3C529C">
        <w:rPr>
          <w:rFonts w:asciiTheme="majorBidi" w:hAnsiTheme="majorBidi" w:cstheme="majorBidi"/>
          <w:color w:val="0000EE"/>
          <w:u w:val="single"/>
          <w:lang w:val="lt-LT" w:eastAsia="lt-LT"/>
        </w:rPr>
        <w:t>https://vvkt.lrv.lt/lt/</w:t>
      </w:r>
      <w:r w:rsidRPr="003C529C">
        <w:rPr>
          <w:rFonts w:asciiTheme="majorBidi" w:hAnsiTheme="majorBidi" w:cstheme="majorBidi"/>
          <w:lang w:val="lt-LT" w:eastAsia="lt-LT"/>
        </w:rPr>
        <w:t xml:space="preserve"> nurodytais būdais arba paskambinti nemokamu telefonu </w:t>
      </w:r>
      <w:r w:rsidR="00B8733E">
        <w:rPr>
          <w:rFonts w:asciiTheme="majorBidi" w:hAnsiTheme="majorBidi" w:cstheme="majorBidi"/>
          <w:lang w:val="lt-LT" w:eastAsia="lt-LT"/>
        </w:rPr>
        <w:t>+370</w:t>
      </w:r>
      <w:r w:rsidR="00B8733E" w:rsidRPr="003C529C">
        <w:rPr>
          <w:rFonts w:asciiTheme="majorBidi" w:hAnsiTheme="majorBidi" w:cstheme="majorBidi"/>
          <w:lang w:val="lt-LT" w:eastAsia="lt-LT"/>
        </w:rPr>
        <w:t xml:space="preserve"> </w:t>
      </w:r>
      <w:r w:rsidRPr="003C529C">
        <w:rPr>
          <w:rFonts w:asciiTheme="majorBidi" w:hAnsiTheme="majorBidi" w:cstheme="majorBidi"/>
          <w:lang w:val="lt-LT" w:eastAsia="lt-LT"/>
        </w:rPr>
        <w:t>800 73 568. Pranešdami apie šalutinį poveikį galite mums padėti gauti daugiau informacijos apie šio vaisto saugumą</w:t>
      </w:r>
      <w:r w:rsidRPr="003C529C">
        <w:rPr>
          <w:rFonts w:asciiTheme="majorBidi" w:hAnsiTheme="majorBidi" w:cstheme="majorBidi"/>
          <w:lang w:val="lt-LT"/>
        </w:rPr>
        <w:t>.</w:t>
      </w:r>
    </w:p>
    <w:p w14:paraId="31127E81"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2D8BD84E"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68F60013" w14:textId="77777777" w:rsidR="00B4350B" w:rsidRPr="00145E94" w:rsidRDefault="00B4350B" w:rsidP="00B4350B">
      <w:pPr>
        <w:keepNext/>
        <w:tabs>
          <w:tab w:val="left" w:pos="0"/>
          <w:tab w:val="left" w:pos="567"/>
        </w:tabs>
        <w:spacing w:after="0" w:line="240" w:lineRule="auto"/>
        <w:ind w:left="567" w:hanging="567"/>
        <w:outlineLvl w:val="1"/>
        <w:rPr>
          <w:rFonts w:ascii="Times New Roman" w:hAnsi="Times New Roman" w:cs="Times New Roman"/>
          <w:b/>
          <w:lang w:val="lt-LT"/>
        </w:rPr>
      </w:pPr>
      <w:bookmarkStart w:id="85" w:name="_Toc129243143"/>
      <w:bookmarkStart w:id="86" w:name="_Toc129243268"/>
      <w:r w:rsidRPr="00987F92">
        <w:rPr>
          <w:rFonts w:ascii="Times New Roman" w:hAnsi="Times New Roman" w:cs="Times New Roman"/>
          <w:b/>
          <w:lang w:val="lt-LT"/>
        </w:rPr>
        <w:t>5.</w:t>
      </w:r>
      <w:r w:rsidRPr="00987F92">
        <w:rPr>
          <w:rFonts w:ascii="Times New Roman" w:hAnsi="Times New Roman" w:cs="Times New Roman"/>
          <w:b/>
          <w:lang w:val="lt-LT"/>
        </w:rPr>
        <w:tab/>
        <w:t>K</w:t>
      </w:r>
      <w:bookmarkEnd w:id="85"/>
      <w:bookmarkEnd w:id="86"/>
      <w:r w:rsidRPr="00987F92">
        <w:rPr>
          <w:rFonts w:ascii="Times New Roman" w:hAnsi="Times New Roman" w:cs="Times New Roman"/>
          <w:b/>
          <w:lang w:val="lt-LT"/>
        </w:rPr>
        <w:t xml:space="preserve">aip laikyti </w:t>
      </w:r>
      <w:proofErr w:type="spellStart"/>
      <w:r w:rsidRPr="00987F92">
        <w:rPr>
          <w:rFonts w:ascii="Times New Roman" w:hAnsi="Times New Roman" w:cs="Times New Roman"/>
          <w:b/>
          <w:lang w:val="lt-LT"/>
        </w:rPr>
        <w:t>Nurofen</w:t>
      </w:r>
      <w:proofErr w:type="spellEnd"/>
      <w:r w:rsidRPr="00987F92">
        <w:rPr>
          <w:rFonts w:ascii="Times New Roman" w:hAnsi="Times New Roman" w:cs="Times New Roman"/>
          <w:b/>
          <w:lang w:val="lt-LT"/>
        </w:rPr>
        <w:t xml:space="preserve"> Forte </w:t>
      </w:r>
      <w:proofErr w:type="spellStart"/>
      <w:r w:rsidRPr="00987F92">
        <w:rPr>
          <w:rFonts w:ascii="Times New Roman" w:hAnsi="Times New Roman" w:cs="Times New Roman"/>
          <w:b/>
          <w:lang w:val="lt-LT"/>
        </w:rPr>
        <w:t>Orange</w:t>
      </w:r>
      <w:proofErr w:type="spellEnd"/>
    </w:p>
    <w:p w14:paraId="406DCDA4"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4F76E644"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Šį vaistą laikykite vaikams nepastebimoje ir nepasiekiamoje vietoje.</w:t>
      </w:r>
    </w:p>
    <w:p w14:paraId="1F6CA8CE"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2694A21B" w14:textId="77777777" w:rsidR="00B4350B" w:rsidRPr="00B217BF" w:rsidRDefault="00B4350B" w:rsidP="00B4350B">
      <w:pPr>
        <w:tabs>
          <w:tab w:val="left" w:pos="0"/>
        </w:tabs>
        <w:spacing w:after="0" w:line="240" w:lineRule="auto"/>
        <w:rPr>
          <w:rFonts w:ascii="Times New Roman" w:hAnsi="Times New Roman" w:cs="Times New Roman"/>
          <w:lang w:val="lt-LT"/>
        </w:rPr>
      </w:pPr>
      <w:r w:rsidRPr="00987F92">
        <w:rPr>
          <w:rFonts w:ascii="Times New Roman" w:hAnsi="Times New Roman" w:cs="Times New Roman"/>
          <w:lang w:val="lt-LT"/>
        </w:rPr>
        <w:t>Ant dėžutės ar buteliuko po „Tinka iki“ nurodytam tinkamumo</w:t>
      </w:r>
      <w:r w:rsidRPr="00145E94">
        <w:rPr>
          <w:rFonts w:ascii="Times New Roman" w:hAnsi="Times New Roman" w:cs="Times New Roman"/>
          <w:lang w:val="lt-LT"/>
        </w:rPr>
        <w:t xml:space="preserve"> laikui pasibaigus, šio vaisto vartoti negalima. Vaistas tinkamas vartoti iki paskutinės nurodyto mėnesio dienos.</w:t>
      </w:r>
    </w:p>
    <w:p w14:paraId="2F1BB349" w14:textId="77777777" w:rsidR="00B4350B" w:rsidRPr="00B217BF" w:rsidRDefault="00B4350B" w:rsidP="00B4350B">
      <w:pPr>
        <w:tabs>
          <w:tab w:val="left" w:pos="0"/>
        </w:tabs>
        <w:spacing w:after="0" w:line="240" w:lineRule="auto"/>
        <w:rPr>
          <w:rFonts w:ascii="Times New Roman" w:hAnsi="Times New Roman" w:cs="Times New Roman"/>
          <w:lang w:val="lt-LT"/>
        </w:rPr>
      </w:pPr>
    </w:p>
    <w:p w14:paraId="54B9CA50" w14:textId="77777777" w:rsidR="00B4350B" w:rsidRPr="00145E94" w:rsidRDefault="00B4350B" w:rsidP="00B4350B">
      <w:pPr>
        <w:tabs>
          <w:tab w:val="left" w:pos="0"/>
        </w:tabs>
        <w:spacing w:after="0" w:line="240" w:lineRule="auto"/>
        <w:rPr>
          <w:rFonts w:ascii="Times New Roman" w:hAnsi="Times New Roman" w:cs="Times New Roman"/>
          <w:lang w:val="lt-LT"/>
        </w:rPr>
      </w:pPr>
      <w:r w:rsidRPr="00B217BF">
        <w:rPr>
          <w:rFonts w:ascii="Times New Roman" w:hAnsi="Times New Roman" w:cs="Times New Roman"/>
          <w:lang w:val="lt-LT"/>
        </w:rPr>
        <w:t>Laikyti ne aukštesnėje kaip 25 </w:t>
      </w:r>
      <w:r w:rsidRPr="00987F92">
        <w:rPr>
          <w:rFonts w:ascii="Times New Roman" w:hAnsi="Times New Roman" w:cs="Times New Roman"/>
          <w:lang w:val="lt-LT"/>
        </w:rPr>
        <w:sym w:font="Symbol" w:char="F0B0"/>
      </w:r>
      <w:r w:rsidRPr="00987F92">
        <w:rPr>
          <w:rFonts w:ascii="Times New Roman" w:hAnsi="Times New Roman" w:cs="Times New Roman"/>
          <w:lang w:val="lt-LT"/>
        </w:rPr>
        <w:t>C temperatūroje.</w:t>
      </w:r>
    </w:p>
    <w:p w14:paraId="7693543F"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0D13F864"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Buteliuką pirmą kartą atidarius, suspensijos tinkamumo laikas yra 6 mėnesiai.</w:t>
      </w:r>
    </w:p>
    <w:p w14:paraId="522CBF69" w14:textId="77777777" w:rsidR="00B4350B" w:rsidRDefault="00B4350B" w:rsidP="00B4350B">
      <w:pPr>
        <w:tabs>
          <w:tab w:val="left" w:pos="0"/>
        </w:tabs>
        <w:spacing w:after="0" w:line="240" w:lineRule="auto"/>
        <w:rPr>
          <w:rFonts w:ascii="Times New Roman" w:eastAsia="Times New Roman" w:hAnsi="Times New Roman" w:cs="Times New Roman"/>
          <w:bCs/>
          <w:noProof/>
          <w:lang w:val="lt-LT"/>
        </w:rPr>
      </w:pPr>
    </w:p>
    <w:p w14:paraId="19B809FF"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Vaistų negalima išmesti į kanalizaciją arba su buitinėmis atliekomis. Kaip išmesti nereikalingus vaistus, klauskite vaistininko. Šios priemonės padės apsaugoti aplinką.</w:t>
      </w:r>
    </w:p>
    <w:p w14:paraId="44642FDD"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528CFBEA"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05A9168E" w14:textId="77777777" w:rsidR="00B4350B" w:rsidRPr="00145E94" w:rsidRDefault="00B4350B" w:rsidP="00B4350B">
      <w:pPr>
        <w:keepNext/>
        <w:tabs>
          <w:tab w:val="left" w:pos="0"/>
          <w:tab w:val="left" w:pos="567"/>
        </w:tabs>
        <w:spacing w:after="0" w:line="240" w:lineRule="auto"/>
        <w:ind w:left="567" w:hanging="567"/>
        <w:outlineLvl w:val="1"/>
        <w:rPr>
          <w:rFonts w:ascii="Times New Roman" w:hAnsi="Times New Roman" w:cs="Times New Roman"/>
          <w:b/>
          <w:lang w:val="lt-LT"/>
        </w:rPr>
      </w:pPr>
      <w:bookmarkStart w:id="87" w:name="_Toc129243144"/>
      <w:bookmarkStart w:id="88" w:name="_Toc129243269"/>
      <w:r w:rsidRPr="00987F92">
        <w:rPr>
          <w:rFonts w:ascii="Times New Roman" w:hAnsi="Times New Roman" w:cs="Times New Roman"/>
          <w:b/>
          <w:lang w:val="lt-LT"/>
        </w:rPr>
        <w:t>6.</w:t>
      </w:r>
      <w:r w:rsidRPr="00987F92">
        <w:rPr>
          <w:rFonts w:ascii="Times New Roman" w:hAnsi="Times New Roman" w:cs="Times New Roman"/>
          <w:b/>
          <w:lang w:val="lt-LT"/>
        </w:rPr>
        <w:tab/>
        <w:t>Pakuotės turinys ir kita informacija</w:t>
      </w:r>
      <w:bookmarkEnd w:id="87"/>
      <w:bookmarkEnd w:id="88"/>
    </w:p>
    <w:p w14:paraId="42D2F132"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317BDA11" w14:textId="77777777" w:rsidR="00B4350B" w:rsidRPr="00145E94" w:rsidRDefault="00B4350B" w:rsidP="00B4350B">
      <w:pPr>
        <w:tabs>
          <w:tab w:val="left" w:pos="0"/>
        </w:tabs>
        <w:spacing w:after="0" w:line="220" w:lineRule="exact"/>
        <w:rPr>
          <w:rFonts w:ascii="Times New Roman" w:hAnsi="Times New Roman" w:cs="Times New Roman"/>
          <w:b/>
          <w:lang w:val="lt-LT"/>
        </w:rPr>
      </w:pPr>
      <w:proofErr w:type="spellStart"/>
      <w:r w:rsidRPr="00987F92">
        <w:rPr>
          <w:rFonts w:ascii="Times New Roman" w:hAnsi="Times New Roman" w:cs="Times New Roman"/>
          <w:b/>
          <w:lang w:val="lt-LT"/>
        </w:rPr>
        <w:t>Nurofen</w:t>
      </w:r>
      <w:proofErr w:type="spellEnd"/>
      <w:r w:rsidRPr="00987F92">
        <w:rPr>
          <w:rFonts w:ascii="Times New Roman" w:hAnsi="Times New Roman" w:cs="Times New Roman"/>
          <w:b/>
          <w:lang w:val="lt-LT"/>
        </w:rPr>
        <w:t xml:space="preserve"> Forte </w:t>
      </w:r>
      <w:proofErr w:type="spellStart"/>
      <w:r w:rsidRPr="00987F92">
        <w:rPr>
          <w:rFonts w:ascii="Times New Roman" w:hAnsi="Times New Roman" w:cs="Times New Roman"/>
          <w:b/>
          <w:lang w:val="lt-LT"/>
        </w:rPr>
        <w:t>Orange</w:t>
      </w:r>
      <w:proofErr w:type="spellEnd"/>
      <w:r w:rsidRPr="00987F92">
        <w:rPr>
          <w:rFonts w:ascii="Times New Roman" w:hAnsi="Times New Roman" w:cs="Times New Roman"/>
          <w:b/>
          <w:lang w:val="lt-LT"/>
        </w:rPr>
        <w:t xml:space="preserve"> sudėtis</w:t>
      </w:r>
    </w:p>
    <w:p w14:paraId="24C3B3A0" w14:textId="77777777" w:rsidR="00B4350B" w:rsidRPr="00432930" w:rsidRDefault="00B4350B" w:rsidP="00B4350B">
      <w:pPr>
        <w:numPr>
          <w:ilvl w:val="0"/>
          <w:numId w:val="1"/>
        </w:num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Veiklioji medžiaga yra ibuprofenas. 1 ml geriamosios suspensijos yra 40 mg ibuprofeno.</w:t>
      </w:r>
    </w:p>
    <w:p w14:paraId="02CEBF18" w14:textId="77777777" w:rsidR="00B4350B" w:rsidRPr="00432930" w:rsidRDefault="00B4350B" w:rsidP="00B4350B">
      <w:pPr>
        <w:numPr>
          <w:ilvl w:val="0"/>
          <w:numId w:val="1"/>
        </w:numPr>
        <w:tabs>
          <w:tab w:val="left" w:pos="0"/>
          <w:tab w:val="left" w:pos="426"/>
        </w:tabs>
        <w:spacing w:after="0" w:line="240" w:lineRule="auto"/>
        <w:rPr>
          <w:rFonts w:ascii="Times New Roman" w:eastAsia="Times New Roman" w:hAnsi="Times New Roman" w:cs="Times New Roman"/>
          <w:noProof/>
          <w:lang w:val="lt-LT"/>
        </w:rPr>
      </w:pPr>
      <w:r w:rsidRPr="00432930">
        <w:rPr>
          <w:rFonts w:ascii="Times New Roman" w:eastAsia="Times New Roman" w:hAnsi="Times New Roman" w:cs="Times New Roman"/>
          <w:noProof/>
          <w:lang w:val="lt-LT"/>
        </w:rPr>
        <w:t>Pagalbinės medžiagos yra citrinų rūgštis monohidratas, natrio citratas, natrio chloridas, sacharino natrio druska, polisorbatas 80, domifeno bromidas, skystasis maltitolis, glicerolis, ksantano lipai, apelsinų aromatinė medžiaga (sudėtyje yra kviečių krakmolo) ir išgrynintas vanduo.</w:t>
      </w:r>
    </w:p>
    <w:p w14:paraId="5085B783" w14:textId="77777777" w:rsidR="00B4350B" w:rsidRPr="00987F92" w:rsidRDefault="00B4350B" w:rsidP="00B4350B">
      <w:pPr>
        <w:tabs>
          <w:tab w:val="left" w:pos="0"/>
        </w:tabs>
        <w:spacing w:after="0" w:line="240" w:lineRule="auto"/>
        <w:ind w:right="10"/>
        <w:rPr>
          <w:rFonts w:ascii="Times New Roman" w:hAnsi="Times New Roman" w:cs="Times New Roman"/>
          <w:lang w:val="lt-LT"/>
        </w:rPr>
      </w:pPr>
    </w:p>
    <w:p w14:paraId="34DDF47C" w14:textId="77777777" w:rsidR="00B4350B" w:rsidRPr="00B217BF" w:rsidRDefault="00B4350B" w:rsidP="00B4350B">
      <w:pPr>
        <w:tabs>
          <w:tab w:val="left" w:pos="0"/>
        </w:tabs>
        <w:spacing w:after="0" w:line="220" w:lineRule="exact"/>
        <w:rPr>
          <w:rFonts w:ascii="Times New Roman" w:hAnsi="Times New Roman" w:cs="Times New Roman"/>
          <w:b/>
          <w:lang w:val="lt-LT"/>
        </w:rPr>
      </w:pPr>
      <w:proofErr w:type="spellStart"/>
      <w:r w:rsidRPr="00145E94">
        <w:rPr>
          <w:rFonts w:ascii="Times New Roman" w:hAnsi="Times New Roman" w:cs="Times New Roman"/>
          <w:b/>
          <w:lang w:val="lt-LT"/>
        </w:rPr>
        <w:t>Nurofen</w:t>
      </w:r>
      <w:proofErr w:type="spellEnd"/>
      <w:r w:rsidRPr="00145E94">
        <w:rPr>
          <w:rFonts w:ascii="Times New Roman" w:hAnsi="Times New Roman" w:cs="Times New Roman"/>
          <w:b/>
          <w:lang w:val="lt-LT"/>
        </w:rPr>
        <w:t xml:space="preserve"> Forte </w:t>
      </w:r>
      <w:proofErr w:type="spellStart"/>
      <w:r w:rsidRPr="00145E94">
        <w:rPr>
          <w:rFonts w:ascii="Times New Roman" w:hAnsi="Times New Roman" w:cs="Times New Roman"/>
          <w:b/>
          <w:lang w:val="lt-LT"/>
        </w:rPr>
        <w:t>Orange</w:t>
      </w:r>
      <w:proofErr w:type="spellEnd"/>
      <w:r w:rsidRPr="00145E94">
        <w:rPr>
          <w:rFonts w:ascii="Times New Roman" w:hAnsi="Times New Roman" w:cs="Times New Roman"/>
          <w:b/>
          <w:lang w:val="lt-LT"/>
        </w:rPr>
        <w:t xml:space="preserve"> išvaizda ir kiekis pakuotėje</w:t>
      </w:r>
    </w:p>
    <w:p w14:paraId="0967F662"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Nurofen Forte Orange yra balkšvos spalvos, klampi, apelsinų skonio suspensija.</w:t>
      </w:r>
    </w:p>
    <w:p w14:paraId="7463D2E8"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349F0F29"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 xml:space="preserve">Kiekviename buteliuke yra 30 ml, 50 ml, 100 ml,150 ml ar 200 ml </w:t>
      </w:r>
      <w:r w:rsidRPr="00432930">
        <w:rPr>
          <w:rFonts w:ascii="Times New Roman" w:eastAsia="Times New Roman" w:hAnsi="Times New Roman" w:cs="Times New Roman"/>
          <w:bCs/>
          <w:lang w:val="lt-LT"/>
        </w:rPr>
        <w:t>geriamosios suspensijos</w:t>
      </w:r>
      <w:r w:rsidRPr="00432930">
        <w:rPr>
          <w:rFonts w:ascii="Times New Roman" w:eastAsia="Times New Roman" w:hAnsi="Times New Roman" w:cs="Times New Roman"/>
          <w:bCs/>
          <w:noProof/>
          <w:lang w:val="lt-LT"/>
        </w:rPr>
        <w:t>.</w:t>
      </w:r>
    </w:p>
    <w:p w14:paraId="55155B8E"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2F663140"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Pakuotėje yra geriamasis švirkštas (5 ml švirkštas, su 1,25 ml, 2,5 ml, 3,75 ml ir 5 ml žymomis).</w:t>
      </w:r>
    </w:p>
    <w:p w14:paraId="7E7C35D8"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7E2A9840"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Gali būti tiekiamos ne visų dydžių pakuotės.</w:t>
      </w:r>
    </w:p>
    <w:p w14:paraId="431FC7F6"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3546F3D2" w14:textId="77777777" w:rsidR="00B4350B" w:rsidRPr="00B217BF" w:rsidRDefault="00B4350B" w:rsidP="00B4350B">
      <w:pPr>
        <w:tabs>
          <w:tab w:val="left" w:pos="0"/>
        </w:tabs>
        <w:spacing w:after="0" w:line="220" w:lineRule="exact"/>
        <w:rPr>
          <w:rFonts w:ascii="Times New Roman" w:hAnsi="Times New Roman" w:cs="Times New Roman"/>
          <w:b/>
          <w:lang w:val="lt-LT"/>
        </w:rPr>
      </w:pPr>
      <w:r w:rsidRPr="00987F92">
        <w:rPr>
          <w:rFonts w:ascii="Times New Roman" w:hAnsi="Times New Roman" w:cs="Times New Roman"/>
          <w:b/>
          <w:lang w:val="lt-LT"/>
        </w:rPr>
        <w:lastRenderedPageBreak/>
        <w:t>Registruotojas ir gam</w:t>
      </w:r>
      <w:r w:rsidRPr="00145E94">
        <w:rPr>
          <w:rFonts w:ascii="Times New Roman" w:hAnsi="Times New Roman" w:cs="Times New Roman"/>
          <w:b/>
          <w:lang w:val="lt-LT"/>
        </w:rPr>
        <w:t>intojas</w:t>
      </w:r>
    </w:p>
    <w:p w14:paraId="7E0495C1" w14:textId="77777777" w:rsidR="00B4350B" w:rsidRPr="00B217BF" w:rsidRDefault="00B4350B" w:rsidP="00B4350B">
      <w:pPr>
        <w:tabs>
          <w:tab w:val="left" w:pos="0"/>
        </w:tabs>
        <w:spacing w:after="0" w:line="220" w:lineRule="exact"/>
        <w:rPr>
          <w:rFonts w:ascii="Times New Roman" w:hAnsi="Times New Roman" w:cs="Times New Roman"/>
          <w:b/>
          <w:lang w:val="lt-LT"/>
        </w:rPr>
      </w:pPr>
    </w:p>
    <w:p w14:paraId="10F1FE7C" w14:textId="77777777" w:rsidR="00B4350B" w:rsidRPr="00B217BF" w:rsidRDefault="00B4350B" w:rsidP="00B4350B">
      <w:pPr>
        <w:tabs>
          <w:tab w:val="left" w:pos="0"/>
        </w:tabs>
        <w:spacing w:after="0" w:line="220" w:lineRule="exact"/>
        <w:rPr>
          <w:rFonts w:ascii="Times New Roman" w:hAnsi="Times New Roman" w:cs="Times New Roman"/>
          <w:i/>
          <w:lang w:val="lt-LT"/>
        </w:rPr>
      </w:pPr>
      <w:r w:rsidRPr="00B217BF">
        <w:rPr>
          <w:rFonts w:ascii="Times New Roman" w:hAnsi="Times New Roman" w:cs="Times New Roman"/>
          <w:i/>
          <w:lang w:val="lt-LT"/>
        </w:rPr>
        <w:t xml:space="preserve">Registruotojas </w:t>
      </w:r>
    </w:p>
    <w:p w14:paraId="2EBC87C8"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Reckitt Benckiser (Poland) S.A.</w:t>
      </w:r>
    </w:p>
    <w:p w14:paraId="11B1C7FE"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Ul. Okunin 1, 05-100 Nowy Dwor Mazowiecki</w:t>
      </w:r>
    </w:p>
    <w:p w14:paraId="6C5227EC"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Lenkija</w:t>
      </w:r>
    </w:p>
    <w:p w14:paraId="26D281F8"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74D0DD09" w14:textId="77777777" w:rsidR="00B4350B" w:rsidRPr="00432930" w:rsidRDefault="00B4350B" w:rsidP="00B4350B">
      <w:pPr>
        <w:tabs>
          <w:tab w:val="left" w:pos="0"/>
        </w:tabs>
        <w:spacing w:after="0" w:line="240" w:lineRule="auto"/>
        <w:rPr>
          <w:rFonts w:ascii="Times New Roman" w:eastAsia="Times New Roman" w:hAnsi="Times New Roman" w:cs="Times New Roman"/>
          <w:bCs/>
          <w:i/>
          <w:noProof/>
          <w:lang w:val="lt-LT"/>
        </w:rPr>
      </w:pPr>
      <w:r w:rsidRPr="00432930">
        <w:rPr>
          <w:rFonts w:ascii="Times New Roman" w:eastAsia="Times New Roman" w:hAnsi="Times New Roman" w:cs="Times New Roman"/>
          <w:bCs/>
          <w:i/>
          <w:noProof/>
          <w:lang w:val="lt-LT"/>
        </w:rPr>
        <w:t>Gamintojas</w:t>
      </w:r>
    </w:p>
    <w:p w14:paraId="7499C7D2" w14:textId="77777777" w:rsidR="00B4350B" w:rsidRPr="00145E94" w:rsidRDefault="00B4350B" w:rsidP="00B4350B">
      <w:pPr>
        <w:tabs>
          <w:tab w:val="left" w:pos="0"/>
        </w:tabs>
        <w:spacing w:after="0" w:line="240" w:lineRule="auto"/>
        <w:rPr>
          <w:rFonts w:ascii="Times New Roman" w:hAnsi="Times New Roman" w:cs="Times New Roman"/>
          <w:lang w:val="lt-LT"/>
        </w:rPr>
      </w:pPr>
      <w:r w:rsidRPr="00987F92">
        <w:rPr>
          <w:rFonts w:ascii="Times New Roman" w:hAnsi="Times New Roman" w:cs="Times New Roman"/>
          <w:lang w:val="lt-LT"/>
        </w:rPr>
        <w:t>SIA ELVIM</w:t>
      </w:r>
    </w:p>
    <w:p w14:paraId="4A93B58E" w14:textId="77777777" w:rsidR="00B4350B" w:rsidRPr="00B217BF" w:rsidRDefault="00B4350B" w:rsidP="00B4350B">
      <w:pPr>
        <w:tabs>
          <w:tab w:val="left" w:pos="0"/>
        </w:tabs>
        <w:spacing w:after="0" w:line="240" w:lineRule="auto"/>
        <w:rPr>
          <w:rFonts w:ascii="Times New Roman" w:hAnsi="Times New Roman" w:cs="Times New Roman"/>
          <w:lang w:val="lt-LT"/>
        </w:rPr>
      </w:pPr>
      <w:proofErr w:type="spellStart"/>
      <w:r w:rsidRPr="00B217BF">
        <w:rPr>
          <w:rFonts w:ascii="Times New Roman" w:hAnsi="Times New Roman" w:cs="Times New Roman"/>
          <w:lang w:val="lt-LT"/>
        </w:rPr>
        <w:t>Kurzemes</w:t>
      </w:r>
      <w:proofErr w:type="spellEnd"/>
      <w:r w:rsidRPr="00B217BF">
        <w:rPr>
          <w:rFonts w:ascii="Times New Roman" w:hAnsi="Times New Roman" w:cs="Times New Roman"/>
          <w:lang w:val="lt-LT"/>
        </w:rPr>
        <w:t xml:space="preserve"> </w:t>
      </w:r>
      <w:proofErr w:type="spellStart"/>
      <w:r w:rsidRPr="00B217BF">
        <w:rPr>
          <w:rFonts w:ascii="Times New Roman" w:hAnsi="Times New Roman" w:cs="Times New Roman"/>
          <w:lang w:val="lt-LT"/>
        </w:rPr>
        <w:t>prospekts</w:t>
      </w:r>
      <w:proofErr w:type="spellEnd"/>
      <w:r w:rsidRPr="00B217BF">
        <w:rPr>
          <w:rFonts w:ascii="Times New Roman" w:hAnsi="Times New Roman" w:cs="Times New Roman"/>
          <w:lang w:val="lt-LT"/>
        </w:rPr>
        <w:t xml:space="preserve"> 3-513 </w:t>
      </w:r>
    </w:p>
    <w:p w14:paraId="1FA8E294" w14:textId="77777777" w:rsidR="00B4350B" w:rsidRPr="00B217BF" w:rsidRDefault="00B4350B" w:rsidP="00B4350B">
      <w:pPr>
        <w:tabs>
          <w:tab w:val="left" w:pos="0"/>
        </w:tabs>
        <w:spacing w:after="0" w:line="240" w:lineRule="auto"/>
        <w:rPr>
          <w:rFonts w:ascii="Times New Roman" w:hAnsi="Times New Roman" w:cs="Times New Roman"/>
          <w:lang w:val="lt-LT"/>
        </w:rPr>
      </w:pPr>
      <w:proofErr w:type="spellStart"/>
      <w:r w:rsidRPr="00B217BF">
        <w:rPr>
          <w:rFonts w:ascii="Times New Roman" w:hAnsi="Times New Roman" w:cs="Times New Roman"/>
          <w:lang w:val="lt-LT"/>
        </w:rPr>
        <w:t>Riga</w:t>
      </w:r>
      <w:proofErr w:type="spellEnd"/>
      <w:r w:rsidRPr="00B217BF">
        <w:rPr>
          <w:rFonts w:ascii="Times New Roman" w:hAnsi="Times New Roman" w:cs="Times New Roman"/>
          <w:lang w:val="lt-LT"/>
        </w:rPr>
        <w:t xml:space="preserve"> LV-1067 </w:t>
      </w:r>
    </w:p>
    <w:p w14:paraId="2D090103"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Latvija</w:t>
      </w:r>
    </w:p>
    <w:p w14:paraId="4D78A13D"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27CE7023"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arba</w:t>
      </w:r>
    </w:p>
    <w:p w14:paraId="35B0B36D"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56E025BA"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RB NL Brands B.V.</w:t>
      </w:r>
    </w:p>
    <w:p w14:paraId="70143532"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WTC Schiphol Airport</w:t>
      </w:r>
    </w:p>
    <w:p w14:paraId="5249BD31"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Schiphol Boulevard 207</w:t>
      </w:r>
    </w:p>
    <w:p w14:paraId="71EBEEB8"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1118 BH Schiphol</w:t>
      </w:r>
    </w:p>
    <w:p w14:paraId="0331F498"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Nyderlandai</w:t>
      </w:r>
    </w:p>
    <w:p w14:paraId="2E81267D"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2BAE56E4"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 xml:space="preserve">Jeigu apie šį vaistą norite sužinoti daugiau, kreipkitės į vietinį </w:t>
      </w:r>
      <w:r w:rsidRPr="00987F92">
        <w:rPr>
          <w:rFonts w:ascii="Times New Roman" w:hAnsi="Times New Roman" w:cs="Times New Roman"/>
          <w:lang w:val="lt-LT"/>
        </w:rPr>
        <w:t>registruotojo</w:t>
      </w:r>
      <w:r w:rsidRPr="00432930">
        <w:rPr>
          <w:rFonts w:ascii="Times New Roman" w:eastAsia="Times New Roman" w:hAnsi="Times New Roman" w:cs="Times New Roman"/>
          <w:bCs/>
          <w:noProof/>
          <w:lang w:val="lt-LT"/>
        </w:rPr>
        <w:t xml:space="preserve"> atstovą.</w:t>
      </w:r>
    </w:p>
    <w:p w14:paraId="5A482C43" w14:textId="77777777" w:rsidR="00B4350B" w:rsidRPr="00987F92" w:rsidRDefault="00B4350B" w:rsidP="00B4350B">
      <w:pPr>
        <w:tabs>
          <w:tab w:val="left" w:pos="0"/>
        </w:tabs>
        <w:spacing w:after="0" w:line="240" w:lineRule="auto"/>
        <w:rPr>
          <w:rFonts w:ascii="Times New Roman" w:hAnsi="Times New Roman" w:cs="Times New Roman"/>
          <w:lang w:val="lt-LT"/>
        </w:rPr>
      </w:pPr>
    </w:p>
    <w:tbl>
      <w:tblPr>
        <w:tblW w:w="4678" w:type="dxa"/>
        <w:tblInd w:w="-34" w:type="dxa"/>
        <w:tblLayout w:type="fixed"/>
        <w:tblLook w:val="0000" w:firstRow="0" w:lastRow="0" w:firstColumn="0" w:lastColumn="0" w:noHBand="0" w:noVBand="0"/>
      </w:tblPr>
      <w:tblGrid>
        <w:gridCol w:w="4678"/>
      </w:tblGrid>
      <w:tr w:rsidR="00B4350B" w:rsidRPr="00AE4038" w14:paraId="2F011C4A" w14:textId="77777777" w:rsidTr="00825673">
        <w:tc>
          <w:tcPr>
            <w:tcW w:w="4678" w:type="dxa"/>
          </w:tcPr>
          <w:p w14:paraId="1DD6F277" w14:textId="77777777" w:rsidR="00B4350B" w:rsidRPr="00B217BF" w:rsidRDefault="00B4350B" w:rsidP="00B05E9B">
            <w:pPr>
              <w:tabs>
                <w:tab w:val="left" w:pos="0"/>
                <w:tab w:val="left" w:pos="567"/>
              </w:tabs>
              <w:spacing w:after="0" w:line="240" w:lineRule="auto"/>
              <w:rPr>
                <w:rFonts w:ascii="Times New Roman" w:hAnsi="Times New Roman" w:cs="Times New Roman"/>
                <w:lang w:val="lt-LT"/>
              </w:rPr>
            </w:pPr>
            <w:r w:rsidRPr="00145E94">
              <w:rPr>
                <w:rFonts w:ascii="Times New Roman" w:hAnsi="Times New Roman" w:cs="Times New Roman"/>
                <w:lang w:val="lt-LT"/>
              </w:rPr>
              <w:t>UAB “Baltijos Bitė”</w:t>
            </w:r>
          </w:p>
          <w:p w14:paraId="5A2076D3" w14:textId="125BF052" w:rsidR="00B4350B" w:rsidRPr="00432930" w:rsidRDefault="00B4350B" w:rsidP="00B05E9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Vytauto pr. 2</w:t>
            </w:r>
            <w:r w:rsidR="00F32A8E">
              <w:rPr>
                <w:rFonts w:ascii="Times New Roman" w:eastAsia="Times New Roman" w:hAnsi="Times New Roman" w:cs="Times New Roman"/>
                <w:bCs/>
                <w:noProof/>
                <w:lang w:val="lt-LT"/>
              </w:rPr>
              <w:t>7</w:t>
            </w:r>
            <w:r w:rsidR="00F519A2">
              <w:rPr>
                <w:rFonts w:ascii="Times New Roman" w:eastAsia="Times New Roman" w:hAnsi="Times New Roman" w:cs="Times New Roman"/>
                <w:bCs/>
                <w:noProof/>
                <w:lang w:val="lt-LT"/>
              </w:rPr>
              <w:t>-203</w:t>
            </w:r>
          </w:p>
          <w:p w14:paraId="2A7B7451" w14:textId="77777777" w:rsidR="00B4350B" w:rsidRPr="00432930" w:rsidRDefault="00B4350B" w:rsidP="00B05E9B">
            <w:pPr>
              <w:tabs>
                <w:tab w:val="left" w:pos="0"/>
              </w:tabs>
              <w:spacing w:after="0" w:line="240" w:lineRule="auto"/>
              <w:rPr>
                <w:rFonts w:ascii="Times New Roman" w:eastAsia="Times New Roman" w:hAnsi="Times New Roman" w:cs="Times New Roman"/>
                <w:bCs/>
                <w:noProof/>
                <w:lang w:val="lt-LT"/>
              </w:rPr>
            </w:pPr>
            <w:r w:rsidRPr="00432930">
              <w:rPr>
                <w:rFonts w:ascii="Times New Roman" w:eastAsia="Times New Roman" w:hAnsi="Times New Roman" w:cs="Times New Roman"/>
                <w:bCs/>
                <w:noProof/>
                <w:lang w:val="lt-LT"/>
              </w:rPr>
              <w:t>LT-44352 Kaunas</w:t>
            </w:r>
          </w:p>
          <w:p w14:paraId="5D29FDF9" w14:textId="6C1F4444" w:rsidR="00B4350B" w:rsidRPr="00145E94" w:rsidRDefault="00B4350B" w:rsidP="00F32A8E">
            <w:pPr>
              <w:tabs>
                <w:tab w:val="left" w:pos="-720"/>
                <w:tab w:val="left" w:pos="0"/>
              </w:tabs>
              <w:suppressAutoHyphens/>
              <w:spacing w:after="0" w:line="240" w:lineRule="auto"/>
              <w:rPr>
                <w:rFonts w:ascii="Times New Roman" w:hAnsi="Times New Roman" w:cs="Times New Roman"/>
                <w:lang w:val="lt-LT"/>
              </w:rPr>
            </w:pPr>
            <w:r w:rsidRPr="00987F92">
              <w:rPr>
                <w:rFonts w:ascii="Times New Roman" w:hAnsi="Times New Roman" w:cs="Times New Roman"/>
                <w:lang w:val="lt-LT"/>
              </w:rPr>
              <w:t>Tel</w:t>
            </w:r>
            <w:r>
              <w:rPr>
                <w:rFonts w:ascii="Times New Roman" w:hAnsi="Times New Roman" w:cs="Times New Roman"/>
                <w:lang w:val="lt-LT"/>
              </w:rPr>
              <w:t>.</w:t>
            </w:r>
            <w:r w:rsidRPr="00987F92">
              <w:rPr>
                <w:rFonts w:ascii="Times New Roman" w:hAnsi="Times New Roman" w:cs="Times New Roman"/>
                <w:lang w:val="lt-LT"/>
              </w:rPr>
              <w:t xml:space="preserve"> +370 37 204896</w:t>
            </w:r>
          </w:p>
        </w:tc>
      </w:tr>
    </w:tbl>
    <w:p w14:paraId="58A70CC3"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60E7471C" w14:textId="77777777" w:rsidR="000553C9" w:rsidRPr="000553C9" w:rsidRDefault="000553C9" w:rsidP="000553C9">
      <w:pPr>
        <w:spacing w:after="0"/>
        <w:rPr>
          <w:rFonts w:ascii="Times New Roman" w:hAnsi="Times New Roman" w:cs="Times New Roman"/>
          <w:b/>
          <w:snapToGrid w:val="0"/>
          <w:lang w:val="lt-LT"/>
        </w:rPr>
      </w:pPr>
      <w:r w:rsidRPr="000553C9">
        <w:rPr>
          <w:rFonts w:ascii="Times New Roman" w:hAnsi="Times New Roman" w:cs="Times New Roman"/>
          <w:b/>
          <w:snapToGrid w:val="0"/>
          <w:lang w:val="lt-LT"/>
        </w:rPr>
        <w:t>Šis vaistas Europos ekonominės erdvės valstybėse narėse registruotas tokiais pavadinimais:</w:t>
      </w:r>
    </w:p>
    <w:p w14:paraId="365B1FFF" w14:textId="77777777" w:rsidR="000553C9" w:rsidRPr="00432930" w:rsidRDefault="000553C9" w:rsidP="00B4350B">
      <w:pPr>
        <w:tabs>
          <w:tab w:val="left" w:pos="0"/>
        </w:tabs>
        <w:spacing w:after="0" w:line="240" w:lineRule="auto"/>
        <w:rPr>
          <w:rFonts w:ascii="Times New Roman" w:eastAsia="Times New Roman" w:hAnsi="Times New Roman" w:cs="Times New Roman"/>
          <w:bCs/>
          <w:noProof/>
          <w:lang w:val="lt-LT"/>
        </w:rPr>
      </w:pPr>
    </w:p>
    <w:tbl>
      <w:tblPr>
        <w:tblW w:w="9660" w:type="dxa"/>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188"/>
        <w:gridCol w:w="8472"/>
      </w:tblGrid>
      <w:tr w:rsidR="00B4350B" w:rsidRPr="00AE4038" w14:paraId="6AD1BD33" w14:textId="77777777" w:rsidTr="000F39C0">
        <w:trPr>
          <w:trHeight w:val="346"/>
        </w:trPr>
        <w:tc>
          <w:tcPr>
            <w:tcW w:w="1188" w:type="dxa"/>
            <w:tcBorders>
              <w:top w:val="single" w:sz="8" w:space="0" w:color="000000"/>
              <w:left w:val="single" w:sz="8" w:space="0" w:color="000000"/>
              <w:bottom w:val="single" w:sz="8" w:space="0" w:color="000000"/>
              <w:right w:val="single" w:sz="8" w:space="0" w:color="000000"/>
            </w:tcBorders>
          </w:tcPr>
          <w:p w14:paraId="39DD9806" w14:textId="77777777" w:rsidR="00B4350B" w:rsidRPr="00145E94" w:rsidRDefault="00B4350B" w:rsidP="00B05E9B">
            <w:pPr>
              <w:tabs>
                <w:tab w:val="left" w:pos="0"/>
              </w:tabs>
              <w:autoSpaceDE w:val="0"/>
              <w:autoSpaceDN w:val="0"/>
              <w:adjustRightInd w:val="0"/>
              <w:spacing w:after="0" w:line="240" w:lineRule="auto"/>
              <w:rPr>
                <w:rFonts w:ascii="Times New Roman" w:hAnsi="Times New Roman" w:cs="Times New Roman"/>
                <w:color w:val="000000"/>
                <w:lang w:val="lt-LT"/>
              </w:rPr>
            </w:pPr>
            <w:r w:rsidRPr="00987F92">
              <w:rPr>
                <w:rFonts w:ascii="Times New Roman" w:hAnsi="Times New Roman" w:cs="Times New Roman"/>
                <w:color w:val="000000"/>
                <w:lang w:val="lt-LT"/>
              </w:rPr>
              <w:t xml:space="preserve">Vokietija </w:t>
            </w:r>
          </w:p>
        </w:tc>
        <w:tc>
          <w:tcPr>
            <w:tcW w:w="8472" w:type="dxa"/>
            <w:tcBorders>
              <w:top w:val="single" w:sz="8" w:space="0" w:color="000000"/>
              <w:left w:val="single" w:sz="8" w:space="0" w:color="000000"/>
              <w:bottom w:val="single" w:sz="8" w:space="0" w:color="000000"/>
              <w:right w:val="single" w:sz="8" w:space="0" w:color="000000"/>
            </w:tcBorders>
          </w:tcPr>
          <w:p w14:paraId="051DFF24" w14:textId="77777777" w:rsidR="00B4350B" w:rsidRPr="00B217BF" w:rsidRDefault="00B4350B" w:rsidP="00B05E9B">
            <w:pPr>
              <w:tabs>
                <w:tab w:val="left" w:pos="0"/>
              </w:tabs>
              <w:autoSpaceDE w:val="0"/>
              <w:autoSpaceDN w:val="0"/>
              <w:adjustRightInd w:val="0"/>
              <w:spacing w:after="0" w:line="240" w:lineRule="auto"/>
              <w:rPr>
                <w:rFonts w:ascii="Times New Roman" w:hAnsi="Times New Roman" w:cs="Times New Roman"/>
                <w:color w:val="000000"/>
                <w:lang w:val="lt-LT"/>
              </w:rPr>
            </w:pPr>
            <w:proofErr w:type="spellStart"/>
            <w:r w:rsidRPr="00B217BF">
              <w:rPr>
                <w:rFonts w:ascii="Times New Roman" w:hAnsi="Times New Roman" w:cs="Times New Roman"/>
                <w:color w:val="000000"/>
                <w:lang w:val="lt-LT"/>
              </w:rPr>
              <w:t>Nuro</w:t>
            </w:r>
            <w:r>
              <w:rPr>
                <w:rFonts w:ascii="Times New Roman" w:hAnsi="Times New Roman" w:cs="Times New Roman"/>
                <w:color w:val="000000"/>
                <w:lang w:val="lt-LT"/>
              </w:rPr>
              <w:t>fen</w:t>
            </w:r>
            <w:proofErr w:type="spellEnd"/>
            <w:r w:rsidRPr="00B217BF">
              <w:rPr>
                <w:rFonts w:ascii="Times New Roman" w:hAnsi="Times New Roman" w:cs="Times New Roman"/>
                <w:color w:val="000000"/>
                <w:lang w:val="lt-LT"/>
              </w:rPr>
              <w:t xml:space="preserve"> </w:t>
            </w:r>
            <w:proofErr w:type="spellStart"/>
            <w:r w:rsidRPr="00B217BF">
              <w:rPr>
                <w:rFonts w:ascii="Times New Roman" w:hAnsi="Times New Roman" w:cs="Times New Roman"/>
                <w:color w:val="000000"/>
                <w:lang w:val="lt-LT"/>
              </w:rPr>
              <w:t>Junior</w:t>
            </w:r>
            <w:proofErr w:type="spellEnd"/>
            <w:r w:rsidRPr="00B217BF">
              <w:rPr>
                <w:rFonts w:ascii="Times New Roman" w:hAnsi="Times New Roman" w:cs="Times New Roman"/>
                <w:color w:val="000000"/>
                <w:lang w:val="lt-LT"/>
              </w:rPr>
              <w:t xml:space="preserve"> </w:t>
            </w:r>
            <w:proofErr w:type="spellStart"/>
            <w:r w:rsidRPr="00B217BF">
              <w:rPr>
                <w:rFonts w:ascii="Times New Roman" w:hAnsi="Times New Roman" w:cs="Times New Roman"/>
                <w:color w:val="000000"/>
                <w:lang w:val="lt-LT"/>
              </w:rPr>
              <w:t>Fieber</w:t>
            </w:r>
            <w:proofErr w:type="spellEnd"/>
            <w:r w:rsidRPr="00B217BF">
              <w:rPr>
                <w:rFonts w:ascii="Times New Roman" w:hAnsi="Times New Roman" w:cs="Times New Roman"/>
                <w:color w:val="000000"/>
                <w:lang w:val="lt-LT"/>
              </w:rPr>
              <w:t xml:space="preserve">- und </w:t>
            </w:r>
            <w:proofErr w:type="spellStart"/>
            <w:r w:rsidRPr="00B217BF">
              <w:rPr>
                <w:rFonts w:ascii="Times New Roman" w:hAnsi="Times New Roman" w:cs="Times New Roman"/>
                <w:color w:val="000000"/>
                <w:lang w:val="lt-LT"/>
              </w:rPr>
              <w:t>Schmerzsaft</w:t>
            </w:r>
            <w:proofErr w:type="spellEnd"/>
            <w:r w:rsidRPr="00B217BF">
              <w:rPr>
                <w:rFonts w:ascii="Times New Roman" w:hAnsi="Times New Roman" w:cs="Times New Roman"/>
                <w:color w:val="000000"/>
                <w:lang w:val="lt-LT"/>
              </w:rPr>
              <w:t xml:space="preserve"> </w:t>
            </w:r>
            <w:proofErr w:type="spellStart"/>
            <w:r w:rsidRPr="00B217BF">
              <w:rPr>
                <w:rFonts w:ascii="Times New Roman" w:hAnsi="Times New Roman" w:cs="Times New Roman"/>
                <w:color w:val="000000"/>
                <w:lang w:val="lt-LT"/>
              </w:rPr>
              <w:t>Orange</w:t>
            </w:r>
            <w:proofErr w:type="spellEnd"/>
            <w:r w:rsidRPr="00B217BF">
              <w:rPr>
                <w:rFonts w:ascii="Times New Roman" w:hAnsi="Times New Roman" w:cs="Times New Roman"/>
                <w:color w:val="000000"/>
                <w:lang w:val="lt-LT"/>
              </w:rPr>
              <w:t xml:space="preserve"> 40 mg/ml </w:t>
            </w:r>
            <w:proofErr w:type="spellStart"/>
            <w:r w:rsidRPr="00B217BF">
              <w:rPr>
                <w:rFonts w:ascii="Times New Roman" w:hAnsi="Times New Roman" w:cs="Times New Roman"/>
                <w:color w:val="000000"/>
                <w:lang w:val="lt-LT"/>
              </w:rPr>
              <w:t>Suspension</w:t>
            </w:r>
            <w:proofErr w:type="spellEnd"/>
            <w:r w:rsidRPr="00B217BF">
              <w:rPr>
                <w:rFonts w:ascii="Times New Roman" w:hAnsi="Times New Roman" w:cs="Times New Roman"/>
                <w:color w:val="000000"/>
                <w:lang w:val="lt-LT"/>
              </w:rPr>
              <w:t xml:space="preserve"> </w:t>
            </w:r>
            <w:proofErr w:type="spellStart"/>
            <w:r w:rsidRPr="00B217BF">
              <w:rPr>
                <w:rFonts w:ascii="Times New Roman" w:hAnsi="Times New Roman" w:cs="Times New Roman"/>
                <w:color w:val="000000"/>
                <w:lang w:val="lt-LT"/>
              </w:rPr>
              <w:t>zum</w:t>
            </w:r>
            <w:proofErr w:type="spellEnd"/>
            <w:r w:rsidRPr="00B217BF">
              <w:rPr>
                <w:rFonts w:ascii="Times New Roman" w:hAnsi="Times New Roman" w:cs="Times New Roman"/>
                <w:color w:val="000000"/>
                <w:lang w:val="lt-LT"/>
              </w:rPr>
              <w:t xml:space="preserve"> </w:t>
            </w:r>
            <w:proofErr w:type="spellStart"/>
            <w:r w:rsidRPr="00B217BF">
              <w:rPr>
                <w:rFonts w:ascii="Times New Roman" w:hAnsi="Times New Roman" w:cs="Times New Roman"/>
                <w:color w:val="000000"/>
                <w:lang w:val="lt-LT"/>
              </w:rPr>
              <w:t>Einnehmen</w:t>
            </w:r>
            <w:proofErr w:type="spellEnd"/>
            <w:r w:rsidRPr="00B217BF">
              <w:rPr>
                <w:rFonts w:ascii="Times New Roman" w:hAnsi="Times New Roman" w:cs="Times New Roman"/>
                <w:color w:val="000000"/>
                <w:lang w:val="lt-LT"/>
              </w:rPr>
              <w:t xml:space="preserve"> </w:t>
            </w:r>
          </w:p>
        </w:tc>
      </w:tr>
      <w:tr w:rsidR="00B4350B" w:rsidRPr="00987F92" w14:paraId="4D65B9D5" w14:textId="77777777" w:rsidTr="00825673">
        <w:trPr>
          <w:trHeight w:val="266"/>
        </w:trPr>
        <w:tc>
          <w:tcPr>
            <w:tcW w:w="1188" w:type="dxa"/>
            <w:tcBorders>
              <w:top w:val="single" w:sz="8" w:space="0" w:color="000000"/>
              <w:left w:val="single" w:sz="8" w:space="0" w:color="000000"/>
              <w:bottom w:val="single" w:sz="8" w:space="0" w:color="000000"/>
              <w:right w:val="single" w:sz="8" w:space="0" w:color="000000"/>
            </w:tcBorders>
          </w:tcPr>
          <w:p w14:paraId="0B54456B" w14:textId="77777777" w:rsidR="00B4350B" w:rsidRPr="00145E94" w:rsidRDefault="00B4350B" w:rsidP="00B05E9B">
            <w:pPr>
              <w:tabs>
                <w:tab w:val="left" w:pos="0"/>
              </w:tabs>
              <w:autoSpaceDE w:val="0"/>
              <w:autoSpaceDN w:val="0"/>
              <w:adjustRightInd w:val="0"/>
              <w:spacing w:after="0" w:line="240" w:lineRule="auto"/>
              <w:rPr>
                <w:rFonts w:ascii="Times New Roman" w:hAnsi="Times New Roman" w:cs="Times New Roman"/>
                <w:color w:val="000000"/>
                <w:lang w:val="lt-LT"/>
              </w:rPr>
            </w:pPr>
            <w:r w:rsidRPr="00987F92">
              <w:rPr>
                <w:rFonts w:ascii="Times New Roman" w:hAnsi="Times New Roman" w:cs="Times New Roman"/>
                <w:color w:val="000000"/>
                <w:lang w:val="lt-LT"/>
              </w:rPr>
              <w:t xml:space="preserve">Bulgarija </w:t>
            </w:r>
          </w:p>
        </w:tc>
        <w:tc>
          <w:tcPr>
            <w:tcW w:w="8472" w:type="dxa"/>
            <w:tcBorders>
              <w:top w:val="single" w:sz="8" w:space="0" w:color="000000"/>
              <w:left w:val="single" w:sz="8" w:space="0" w:color="000000"/>
              <w:bottom w:val="single" w:sz="8" w:space="0" w:color="000000"/>
              <w:right w:val="single" w:sz="8" w:space="0" w:color="000000"/>
            </w:tcBorders>
          </w:tcPr>
          <w:p w14:paraId="3AF7BEF6" w14:textId="77777777" w:rsidR="00B4350B" w:rsidRPr="00B217BF" w:rsidRDefault="00B4350B" w:rsidP="00B05E9B">
            <w:pPr>
              <w:tabs>
                <w:tab w:val="left" w:pos="0"/>
              </w:tabs>
              <w:autoSpaceDE w:val="0"/>
              <w:autoSpaceDN w:val="0"/>
              <w:adjustRightInd w:val="0"/>
              <w:spacing w:after="0" w:line="240" w:lineRule="auto"/>
              <w:rPr>
                <w:rFonts w:ascii="Times New Roman" w:hAnsi="Times New Roman" w:cs="Times New Roman"/>
                <w:color w:val="000000"/>
                <w:lang w:val="lt-LT"/>
              </w:rPr>
            </w:pPr>
            <w:proofErr w:type="spellStart"/>
            <w:r w:rsidRPr="00B217BF">
              <w:rPr>
                <w:rFonts w:ascii="Times New Roman" w:hAnsi="Times New Roman" w:cs="Times New Roman"/>
                <w:color w:val="000000"/>
                <w:lang w:val="lt-LT"/>
              </w:rPr>
              <w:t>Nurofen</w:t>
            </w:r>
            <w:proofErr w:type="spellEnd"/>
            <w:r w:rsidRPr="00B217BF">
              <w:rPr>
                <w:rFonts w:ascii="Times New Roman" w:hAnsi="Times New Roman" w:cs="Times New Roman"/>
                <w:color w:val="000000"/>
                <w:lang w:val="lt-LT"/>
              </w:rPr>
              <w:t xml:space="preserve"> </w:t>
            </w:r>
            <w:proofErr w:type="spellStart"/>
            <w:r w:rsidRPr="00B217BF">
              <w:rPr>
                <w:rFonts w:ascii="Times New Roman" w:hAnsi="Times New Roman" w:cs="Times New Roman"/>
                <w:color w:val="000000"/>
                <w:lang w:val="lt-LT"/>
              </w:rPr>
              <w:t>for</w:t>
            </w:r>
            <w:proofErr w:type="spellEnd"/>
            <w:r w:rsidRPr="00B217BF">
              <w:rPr>
                <w:rFonts w:ascii="Times New Roman" w:hAnsi="Times New Roman" w:cs="Times New Roman"/>
                <w:color w:val="000000"/>
                <w:lang w:val="lt-LT"/>
              </w:rPr>
              <w:t xml:space="preserve"> </w:t>
            </w:r>
            <w:proofErr w:type="spellStart"/>
            <w:r w:rsidRPr="00B217BF">
              <w:rPr>
                <w:rFonts w:ascii="Times New Roman" w:hAnsi="Times New Roman" w:cs="Times New Roman"/>
                <w:color w:val="000000"/>
                <w:lang w:val="lt-LT"/>
              </w:rPr>
              <w:t>children</w:t>
            </w:r>
            <w:proofErr w:type="spellEnd"/>
            <w:r w:rsidRPr="00B217BF">
              <w:rPr>
                <w:rFonts w:ascii="Times New Roman" w:hAnsi="Times New Roman" w:cs="Times New Roman"/>
                <w:color w:val="000000"/>
                <w:lang w:val="lt-LT"/>
              </w:rPr>
              <w:t xml:space="preserve"> Forte </w:t>
            </w:r>
            <w:proofErr w:type="spellStart"/>
            <w:r w:rsidRPr="00B217BF">
              <w:rPr>
                <w:rFonts w:ascii="Times New Roman" w:hAnsi="Times New Roman" w:cs="Times New Roman"/>
                <w:color w:val="000000"/>
                <w:lang w:val="lt-LT"/>
              </w:rPr>
              <w:t>Orange</w:t>
            </w:r>
            <w:proofErr w:type="spellEnd"/>
            <w:r w:rsidRPr="00B217BF">
              <w:rPr>
                <w:rFonts w:ascii="Times New Roman" w:hAnsi="Times New Roman" w:cs="Times New Roman"/>
                <w:color w:val="000000"/>
                <w:lang w:val="lt-LT"/>
              </w:rPr>
              <w:t xml:space="preserve"> 200 mg/5 ml, </w:t>
            </w:r>
            <w:proofErr w:type="spellStart"/>
            <w:r w:rsidRPr="00B217BF">
              <w:rPr>
                <w:rFonts w:ascii="Times New Roman" w:hAnsi="Times New Roman" w:cs="Times New Roman"/>
                <w:color w:val="000000"/>
                <w:lang w:val="lt-LT"/>
              </w:rPr>
              <w:t>oral</w:t>
            </w:r>
            <w:proofErr w:type="spellEnd"/>
            <w:r w:rsidRPr="00B217BF">
              <w:rPr>
                <w:rFonts w:ascii="Times New Roman" w:hAnsi="Times New Roman" w:cs="Times New Roman"/>
                <w:color w:val="000000"/>
                <w:lang w:val="lt-LT"/>
              </w:rPr>
              <w:t xml:space="preserve"> suspensijon</w:t>
            </w:r>
          </w:p>
        </w:tc>
      </w:tr>
      <w:tr w:rsidR="00B4350B" w:rsidRPr="00987F92" w14:paraId="2F403C83" w14:textId="77777777" w:rsidTr="00825673">
        <w:trPr>
          <w:trHeight w:val="266"/>
        </w:trPr>
        <w:tc>
          <w:tcPr>
            <w:tcW w:w="1188" w:type="dxa"/>
            <w:tcBorders>
              <w:top w:val="single" w:sz="8" w:space="0" w:color="000000"/>
              <w:left w:val="single" w:sz="8" w:space="0" w:color="000000"/>
              <w:bottom w:val="single" w:sz="8" w:space="0" w:color="000000"/>
              <w:right w:val="single" w:sz="8" w:space="0" w:color="000000"/>
            </w:tcBorders>
          </w:tcPr>
          <w:p w14:paraId="529711BF" w14:textId="77777777" w:rsidR="00B4350B" w:rsidRPr="00145E94" w:rsidRDefault="00B4350B" w:rsidP="00B05E9B">
            <w:pPr>
              <w:tabs>
                <w:tab w:val="left" w:pos="0"/>
              </w:tabs>
              <w:autoSpaceDE w:val="0"/>
              <w:autoSpaceDN w:val="0"/>
              <w:adjustRightInd w:val="0"/>
              <w:spacing w:after="0" w:line="240" w:lineRule="auto"/>
              <w:rPr>
                <w:rFonts w:ascii="Times New Roman" w:hAnsi="Times New Roman" w:cs="Times New Roman"/>
                <w:color w:val="000000"/>
                <w:lang w:val="lt-LT"/>
              </w:rPr>
            </w:pPr>
            <w:r w:rsidRPr="00987F92">
              <w:rPr>
                <w:rFonts w:ascii="Times New Roman" w:hAnsi="Times New Roman" w:cs="Times New Roman"/>
                <w:color w:val="000000"/>
                <w:lang w:val="lt-LT"/>
              </w:rPr>
              <w:t xml:space="preserve">Estija </w:t>
            </w:r>
          </w:p>
        </w:tc>
        <w:tc>
          <w:tcPr>
            <w:tcW w:w="8472" w:type="dxa"/>
            <w:tcBorders>
              <w:top w:val="single" w:sz="8" w:space="0" w:color="000000"/>
              <w:left w:val="single" w:sz="8" w:space="0" w:color="000000"/>
              <w:bottom w:val="single" w:sz="8" w:space="0" w:color="000000"/>
              <w:right w:val="single" w:sz="8" w:space="0" w:color="000000"/>
            </w:tcBorders>
          </w:tcPr>
          <w:p w14:paraId="08909F69" w14:textId="77777777" w:rsidR="00B4350B" w:rsidRPr="00B217BF" w:rsidRDefault="00B4350B" w:rsidP="00B05E9B">
            <w:pPr>
              <w:tabs>
                <w:tab w:val="left" w:pos="0"/>
              </w:tabs>
              <w:autoSpaceDE w:val="0"/>
              <w:autoSpaceDN w:val="0"/>
              <w:adjustRightInd w:val="0"/>
              <w:spacing w:after="0" w:line="240" w:lineRule="auto"/>
              <w:rPr>
                <w:rFonts w:ascii="Times New Roman" w:hAnsi="Times New Roman" w:cs="Times New Roman"/>
                <w:color w:val="000000"/>
                <w:lang w:val="lt-LT"/>
              </w:rPr>
            </w:pPr>
            <w:proofErr w:type="spellStart"/>
            <w:r w:rsidRPr="00B217BF">
              <w:rPr>
                <w:rFonts w:ascii="Times New Roman" w:hAnsi="Times New Roman" w:cs="Times New Roman"/>
                <w:color w:val="000000"/>
                <w:lang w:val="lt-LT"/>
              </w:rPr>
              <w:t>Nurofen</w:t>
            </w:r>
            <w:proofErr w:type="spellEnd"/>
            <w:r w:rsidRPr="00B217BF">
              <w:rPr>
                <w:rFonts w:ascii="Times New Roman" w:hAnsi="Times New Roman" w:cs="Times New Roman"/>
                <w:color w:val="000000"/>
                <w:lang w:val="lt-LT"/>
              </w:rPr>
              <w:t xml:space="preserve"> Forte </w:t>
            </w:r>
            <w:proofErr w:type="spellStart"/>
            <w:r w:rsidRPr="00B217BF">
              <w:rPr>
                <w:rFonts w:ascii="Times New Roman" w:hAnsi="Times New Roman" w:cs="Times New Roman"/>
                <w:color w:val="000000"/>
                <w:lang w:val="lt-LT"/>
              </w:rPr>
              <w:t>Orange</w:t>
            </w:r>
            <w:proofErr w:type="spellEnd"/>
            <w:r w:rsidRPr="00B217BF">
              <w:rPr>
                <w:rFonts w:ascii="Times New Roman" w:hAnsi="Times New Roman" w:cs="Times New Roman"/>
                <w:color w:val="000000"/>
                <w:lang w:val="lt-LT"/>
              </w:rPr>
              <w:t xml:space="preserve"> </w:t>
            </w:r>
          </w:p>
        </w:tc>
      </w:tr>
      <w:tr w:rsidR="00B4350B" w:rsidRPr="00987F92" w14:paraId="4A60CB78" w14:textId="77777777" w:rsidTr="00825673">
        <w:trPr>
          <w:trHeight w:val="266"/>
        </w:trPr>
        <w:tc>
          <w:tcPr>
            <w:tcW w:w="1188" w:type="dxa"/>
            <w:tcBorders>
              <w:top w:val="single" w:sz="8" w:space="0" w:color="000000"/>
              <w:left w:val="single" w:sz="8" w:space="0" w:color="000000"/>
              <w:bottom w:val="single" w:sz="8" w:space="0" w:color="000000"/>
              <w:right w:val="single" w:sz="8" w:space="0" w:color="000000"/>
            </w:tcBorders>
          </w:tcPr>
          <w:p w14:paraId="4E5E3E5D" w14:textId="77777777" w:rsidR="00B4350B" w:rsidRPr="00145E94" w:rsidRDefault="00B4350B" w:rsidP="00B05E9B">
            <w:pPr>
              <w:tabs>
                <w:tab w:val="left" w:pos="0"/>
              </w:tabs>
              <w:autoSpaceDE w:val="0"/>
              <w:autoSpaceDN w:val="0"/>
              <w:adjustRightInd w:val="0"/>
              <w:spacing w:after="0" w:line="240" w:lineRule="auto"/>
              <w:rPr>
                <w:rFonts w:ascii="Times New Roman" w:hAnsi="Times New Roman" w:cs="Times New Roman"/>
                <w:color w:val="000000"/>
                <w:lang w:val="lt-LT"/>
              </w:rPr>
            </w:pPr>
            <w:r w:rsidRPr="00987F92">
              <w:rPr>
                <w:rFonts w:ascii="Times New Roman" w:hAnsi="Times New Roman" w:cs="Times New Roman"/>
                <w:color w:val="000000"/>
                <w:lang w:val="lt-LT"/>
              </w:rPr>
              <w:t xml:space="preserve">Latvija </w:t>
            </w:r>
          </w:p>
        </w:tc>
        <w:tc>
          <w:tcPr>
            <w:tcW w:w="8472" w:type="dxa"/>
            <w:tcBorders>
              <w:top w:val="single" w:sz="8" w:space="0" w:color="000000"/>
              <w:left w:val="single" w:sz="8" w:space="0" w:color="000000"/>
              <w:bottom w:val="single" w:sz="8" w:space="0" w:color="000000"/>
              <w:right w:val="single" w:sz="8" w:space="0" w:color="000000"/>
            </w:tcBorders>
          </w:tcPr>
          <w:p w14:paraId="108B4849" w14:textId="77777777" w:rsidR="00B4350B" w:rsidRPr="00B217BF" w:rsidRDefault="00B4350B" w:rsidP="00B05E9B">
            <w:pPr>
              <w:tabs>
                <w:tab w:val="left" w:pos="0"/>
              </w:tabs>
              <w:autoSpaceDE w:val="0"/>
              <w:autoSpaceDN w:val="0"/>
              <w:adjustRightInd w:val="0"/>
              <w:spacing w:after="0" w:line="240" w:lineRule="auto"/>
              <w:rPr>
                <w:rFonts w:ascii="Times New Roman" w:hAnsi="Times New Roman" w:cs="Times New Roman"/>
                <w:color w:val="000000"/>
                <w:lang w:val="lt-LT"/>
              </w:rPr>
            </w:pPr>
            <w:proofErr w:type="spellStart"/>
            <w:r w:rsidRPr="00B217BF">
              <w:rPr>
                <w:rFonts w:ascii="Times New Roman" w:hAnsi="Times New Roman" w:cs="Times New Roman"/>
                <w:color w:val="000000"/>
                <w:lang w:val="lt-LT"/>
              </w:rPr>
              <w:t>Nurofen</w:t>
            </w:r>
            <w:proofErr w:type="spellEnd"/>
            <w:r w:rsidRPr="00B217BF">
              <w:rPr>
                <w:rFonts w:ascii="Times New Roman" w:hAnsi="Times New Roman" w:cs="Times New Roman"/>
                <w:color w:val="000000"/>
                <w:lang w:val="lt-LT"/>
              </w:rPr>
              <w:t xml:space="preserve"> </w:t>
            </w:r>
            <w:proofErr w:type="spellStart"/>
            <w:r w:rsidRPr="00B217BF">
              <w:rPr>
                <w:rFonts w:ascii="Times New Roman" w:hAnsi="Times New Roman" w:cs="Times New Roman"/>
                <w:color w:val="000000"/>
                <w:lang w:val="lt-LT"/>
              </w:rPr>
              <w:t>for</w:t>
            </w:r>
            <w:proofErr w:type="spellEnd"/>
            <w:r w:rsidRPr="00B217BF">
              <w:rPr>
                <w:rFonts w:ascii="Times New Roman" w:hAnsi="Times New Roman" w:cs="Times New Roman"/>
                <w:color w:val="000000"/>
                <w:lang w:val="lt-LT"/>
              </w:rPr>
              <w:t xml:space="preserve"> </w:t>
            </w:r>
            <w:proofErr w:type="spellStart"/>
            <w:r w:rsidRPr="00B217BF">
              <w:rPr>
                <w:rFonts w:ascii="Times New Roman" w:hAnsi="Times New Roman" w:cs="Times New Roman"/>
                <w:color w:val="000000"/>
                <w:lang w:val="lt-LT"/>
              </w:rPr>
              <w:t>Children</w:t>
            </w:r>
            <w:proofErr w:type="spellEnd"/>
            <w:r w:rsidRPr="00B217BF">
              <w:rPr>
                <w:rFonts w:ascii="Times New Roman" w:hAnsi="Times New Roman" w:cs="Times New Roman"/>
                <w:color w:val="000000"/>
                <w:lang w:val="lt-LT"/>
              </w:rPr>
              <w:t xml:space="preserve"> </w:t>
            </w:r>
            <w:proofErr w:type="spellStart"/>
            <w:r w:rsidRPr="00B217BF">
              <w:rPr>
                <w:rFonts w:ascii="Times New Roman" w:hAnsi="Times New Roman" w:cs="Times New Roman"/>
                <w:color w:val="000000"/>
                <w:lang w:val="lt-LT"/>
              </w:rPr>
              <w:t>Orange</w:t>
            </w:r>
            <w:proofErr w:type="spellEnd"/>
            <w:r w:rsidRPr="00B217BF">
              <w:rPr>
                <w:rFonts w:ascii="Times New Roman" w:hAnsi="Times New Roman" w:cs="Times New Roman"/>
                <w:color w:val="000000"/>
                <w:lang w:val="lt-LT"/>
              </w:rPr>
              <w:t xml:space="preserve"> 200 mg/5 ml </w:t>
            </w:r>
            <w:proofErr w:type="spellStart"/>
            <w:r w:rsidRPr="00B217BF">
              <w:rPr>
                <w:rFonts w:ascii="Times New Roman" w:hAnsi="Times New Roman" w:cs="Times New Roman"/>
                <w:color w:val="000000"/>
                <w:lang w:val="lt-LT"/>
              </w:rPr>
              <w:t>oral</w:t>
            </w:r>
            <w:proofErr w:type="spellEnd"/>
            <w:r w:rsidRPr="00B217BF">
              <w:rPr>
                <w:rFonts w:ascii="Times New Roman" w:hAnsi="Times New Roman" w:cs="Times New Roman"/>
                <w:color w:val="000000"/>
                <w:lang w:val="lt-LT"/>
              </w:rPr>
              <w:t xml:space="preserve"> </w:t>
            </w:r>
            <w:proofErr w:type="spellStart"/>
            <w:r w:rsidRPr="00B217BF">
              <w:rPr>
                <w:rFonts w:ascii="Times New Roman" w:hAnsi="Times New Roman" w:cs="Times New Roman"/>
                <w:color w:val="000000"/>
                <w:lang w:val="lt-LT"/>
              </w:rPr>
              <w:t>suspension</w:t>
            </w:r>
            <w:proofErr w:type="spellEnd"/>
            <w:r w:rsidRPr="00B217BF">
              <w:rPr>
                <w:rFonts w:ascii="Times New Roman" w:hAnsi="Times New Roman" w:cs="Times New Roman"/>
                <w:color w:val="000000"/>
                <w:lang w:val="lt-LT"/>
              </w:rPr>
              <w:t xml:space="preserve"> </w:t>
            </w:r>
          </w:p>
        </w:tc>
      </w:tr>
      <w:tr w:rsidR="00B4350B" w:rsidRPr="00A03476" w14:paraId="69873E4F" w14:textId="77777777" w:rsidTr="00825673">
        <w:trPr>
          <w:trHeight w:val="266"/>
        </w:trPr>
        <w:tc>
          <w:tcPr>
            <w:tcW w:w="1188" w:type="dxa"/>
            <w:tcBorders>
              <w:top w:val="single" w:sz="8" w:space="0" w:color="000000"/>
              <w:left w:val="single" w:sz="8" w:space="0" w:color="000000"/>
              <w:bottom w:val="single" w:sz="8" w:space="0" w:color="000000"/>
              <w:right w:val="single" w:sz="8" w:space="0" w:color="000000"/>
            </w:tcBorders>
          </w:tcPr>
          <w:p w14:paraId="7E6AA836" w14:textId="77777777" w:rsidR="00B4350B" w:rsidRPr="00145E94" w:rsidRDefault="00B4350B" w:rsidP="00B05E9B">
            <w:pPr>
              <w:tabs>
                <w:tab w:val="left" w:pos="0"/>
              </w:tabs>
              <w:autoSpaceDE w:val="0"/>
              <w:autoSpaceDN w:val="0"/>
              <w:adjustRightInd w:val="0"/>
              <w:spacing w:after="0" w:line="240" w:lineRule="auto"/>
              <w:rPr>
                <w:rFonts w:ascii="Times New Roman" w:hAnsi="Times New Roman" w:cs="Times New Roman"/>
                <w:color w:val="000000"/>
                <w:lang w:val="lt-LT"/>
              </w:rPr>
            </w:pPr>
            <w:r w:rsidRPr="00987F92">
              <w:rPr>
                <w:rFonts w:ascii="Times New Roman" w:hAnsi="Times New Roman" w:cs="Times New Roman"/>
                <w:color w:val="000000"/>
                <w:lang w:val="lt-LT"/>
              </w:rPr>
              <w:t xml:space="preserve">Lietuva </w:t>
            </w:r>
          </w:p>
        </w:tc>
        <w:tc>
          <w:tcPr>
            <w:tcW w:w="8472" w:type="dxa"/>
            <w:tcBorders>
              <w:top w:val="single" w:sz="8" w:space="0" w:color="000000"/>
              <w:left w:val="single" w:sz="8" w:space="0" w:color="000000"/>
              <w:bottom w:val="single" w:sz="8" w:space="0" w:color="000000"/>
              <w:right w:val="single" w:sz="8" w:space="0" w:color="000000"/>
            </w:tcBorders>
          </w:tcPr>
          <w:p w14:paraId="5CC415DA" w14:textId="77777777" w:rsidR="00B4350B" w:rsidRPr="00B217BF" w:rsidRDefault="00B4350B" w:rsidP="00B05E9B">
            <w:pPr>
              <w:tabs>
                <w:tab w:val="left" w:pos="0"/>
              </w:tabs>
              <w:autoSpaceDE w:val="0"/>
              <w:autoSpaceDN w:val="0"/>
              <w:adjustRightInd w:val="0"/>
              <w:spacing w:after="0" w:line="240" w:lineRule="auto"/>
              <w:rPr>
                <w:rFonts w:ascii="Times New Roman" w:hAnsi="Times New Roman" w:cs="Times New Roman"/>
                <w:color w:val="000000"/>
                <w:lang w:val="lt-LT"/>
              </w:rPr>
            </w:pPr>
            <w:proofErr w:type="spellStart"/>
            <w:r w:rsidRPr="00B217BF">
              <w:rPr>
                <w:rFonts w:ascii="Times New Roman" w:hAnsi="Times New Roman" w:cs="Times New Roman"/>
                <w:color w:val="000000"/>
                <w:lang w:val="lt-LT"/>
              </w:rPr>
              <w:t>Nurofen</w:t>
            </w:r>
            <w:proofErr w:type="spellEnd"/>
            <w:r w:rsidRPr="00B217BF">
              <w:rPr>
                <w:rFonts w:ascii="Times New Roman" w:hAnsi="Times New Roman" w:cs="Times New Roman"/>
                <w:color w:val="000000"/>
                <w:lang w:val="lt-LT"/>
              </w:rPr>
              <w:t xml:space="preserve"> Forte </w:t>
            </w:r>
            <w:proofErr w:type="spellStart"/>
            <w:r w:rsidRPr="00B217BF">
              <w:rPr>
                <w:rFonts w:ascii="Times New Roman" w:hAnsi="Times New Roman" w:cs="Times New Roman"/>
                <w:color w:val="000000"/>
                <w:lang w:val="lt-LT"/>
              </w:rPr>
              <w:t>Orange</w:t>
            </w:r>
            <w:proofErr w:type="spellEnd"/>
            <w:r w:rsidRPr="00B217BF">
              <w:rPr>
                <w:rFonts w:ascii="Times New Roman" w:hAnsi="Times New Roman" w:cs="Times New Roman"/>
                <w:color w:val="000000"/>
                <w:lang w:val="lt-LT"/>
              </w:rPr>
              <w:t xml:space="preserve"> 40 mg/ml geriamoji suspensija</w:t>
            </w:r>
          </w:p>
        </w:tc>
      </w:tr>
      <w:tr w:rsidR="00B4350B" w:rsidRPr="00A03476" w14:paraId="6D888378" w14:textId="77777777" w:rsidTr="00825673">
        <w:trPr>
          <w:trHeight w:val="266"/>
        </w:trPr>
        <w:tc>
          <w:tcPr>
            <w:tcW w:w="1188" w:type="dxa"/>
            <w:tcBorders>
              <w:top w:val="single" w:sz="8" w:space="0" w:color="000000"/>
              <w:left w:val="single" w:sz="8" w:space="0" w:color="000000"/>
              <w:bottom w:val="single" w:sz="8" w:space="0" w:color="000000"/>
              <w:right w:val="single" w:sz="8" w:space="0" w:color="000000"/>
            </w:tcBorders>
          </w:tcPr>
          <w:p w14:paraId="046E4F0B" w14:textId="77777777" w:rsidR="00B4350B" w:rsidRPr="00145E94" w:rsidRDefault="00B4350B" w:rsidP="00B05E9B">
            <w:pPr>
              <w:tabs>
                <w:tab w:val="left" w:pos="0"/>
              </w:tabs>
              <w:autoSpaceDE w:val="0"/>
              <w:autoSpaceDN w:val="0"/>
              <w:adjustRightInd w:val="0"/>
              <w:spacing w:after="0" w:line="240" w:lineRule="auto"/>
              <w:rPr>
                <w:rFonts w:ascii="Times New Roman" w:hAnsi="Times New Roman" w:cs="Times New Roman"/>
                <w:color w:val="000000"/>
                <w:lang w:val="lt-LT"/>
              </w:rPr>
            </w:pPr>
            <w:r w:rsidRPr="00987F92">
              <w:rPr>
                <w:rFonts w:ascii="Times New Roman" w:hAnsi="Times New Roman" w:cs="Times New Roman"/>
                <w:color w:val="000000"/>
                <w:lang w:val="lt-LT"/>
              </w:rPr>
              <w:t>Lenkija</w:t>
            </w:r>
          </w:p>
        </w:tc>
        <w:tc>
          <w:tcPr>
            <w:tcW w:w="8472" w:type="dxa"/>
            <w:tcBorders>
              <w:top w:val="single" w:sz="8" w:space="0" w:color="000000"/>
              <w:left w:val="single" w:sz="8" w:space="0" w:color="000000"/>
              <w:bottom w:val="single" w:sz="8" w:space="0" w:color="000000"/>
              <w:right w:val="single" w:sz="8" w:space="0" w:color="000000"/>
            </w:tcBorders>
          </w:tcPr>
          <w:p w14:paraId="16DB1385" w14:textId="77777777" w:rsidR="00B4350B" w:rsidRPr="00B217BF" w:rsidRDefault="00B4350B" w:rsidP="00B05E9B">
            <w:pPr>
              <w:tabs>
                <w:tab w:val="left" w:pos="0"/>
              </w:tabs>
              <w:autoSpaceDE w:val="0"/>
              <w:autoSpaceDN w:val="0"/>
              <w:adjustRightInd w:val="0"/>
              <w:spacing w:after="0" w:line="240" w:lineRule="auto"/>
              <w:rPr>
                <w:rFonts w:ascii="Times New Roman" w:hAnsi="Times New Roman" w:cs="Times New Roman"/>
                <w:color w:val="000000"/>
                <w:lang w:val="lt-LT"/>
              </w:rPr>
            </w:pPr>
            <w:proofErr w:type="spellStart"/>
            <w:r w:rsidRPr="00B217BF">
              <w:rPr>
                <w:rFonts w:ascii="Times New Roman" w:hAnsi="Times New Roman" w:cs="Times New Roman"/>
                <w:color w:val="000000"/>
                <w:lang w:val="lt-LT"/>
              </w:rPr>
              <w:t>Nurofen</w:t>
            </w:r>
            <w:proofErr w:type="spellEnd"/>
            <w:r w:rsidRPr="00B217BF">
              <w:rPr>
                <w:rFonts w:ascii="Times New Roman" w:hAnsi="Times New Roman" w:cs="Times New Roman"/>
                <w:color w:val="000000"/>
                <w:lang w:val="lt-LT"/>
              </w:rPr>
              <w:t xml:space="preserve"> </w:t>
            </w:r>
            <w:proofErr w:type="spellStart"/>
            <w:r w:rsidRPr="00B217BF">
              <w:rPr>
                <w:rFonts w:ascii="Times New Roman" w:hAnsi="Times New Roman" w:cs="Times New Roman"/>
                <w:color w:val="000000"/>
                <w:lang w:val="lt-LT"/>
              </w:rPr>
              <w:t>dla</w:t>
            </w:r>
            <w:proofErr w:type="spellEnd"/>
            <w:r w:rsidRPr="00B217BF">
              <w:rPr>
                <w:rFonts w:ascii="Times New Roman" w:hAnsi="Times New Roman" w:cs="Times New Roman"/>
                <w:color w:val="000000"/>
                <w:lang w:val="lt-LT"/>
              </w:rPr>
              <w:t xml:space="preserve"> </w:t>
            </w:r>
            <w:proofErr w:type="spellStart"/>
            <w:r w:rsidRPr="00B217BF">
              <w:rPr>
                <w:rFonts w:ascii="Times New Roman" w:hAnsi="Times New Roman" w:cs="Times New Roman"/>
                <w:color w:val="000000"/>
                <w:lang w:val="lt-LT"/>
              </w:rPr>
              <w:t>dzieci</w:t>
            </w:r>
            <w:proofErr w:type="spellEnd"/>
            <w:r w:rsidRPr="00B217BF">
              <w:rPr>
                <w:rFonts w:ascii="Times New Roman" w:hAnsi="Times New Roman" w:cs="Times New Roman"/>
                <w:color w:val="000000"/>
                <w:lang w:val="lt-LT"/>
              </w:rPr>
              <w:t xml:space="preserve"> Forte </w:t>
            </w:r>
            <w:proofErr w:type="spellStart"/>
            <w:r w:rsidRPr="00B217BF">
              <w:rPr>
                <w:rFonts w:ascii="Times New Roman" w:hAnsi="Times New Roman" w:cs="Times New Roman"/>
                <w:color w:val="000000"/>
                <w:lang w:val="lt-LT"/>
              </w:rPr>
              <w:t>pomaranczowy</w:t>
            </w:r>
            <w:proofErr w:type="spellEnd"/>
          </w:p>
        </w:tc>
      </w:tr>
      <w:tr w:rsidR="00B4350B" w:rsidRPr="00A03476" w14:paraId="06A6C059" w14:textId="77777777" w:rsidTr="00825673">
        <w:trPr>
          <w:trHeight w:val="266"/>
        </w:trPr>
        <w:tc>
          <w:tcPr>
            <w:tcW w:w="1188" w:type="dxa"/>
            <w:tcBorders>
              <w:top w:val="single" w:sz="8" w:space="0" w:color="000000"/>
              <w:left w:val="single" w:sz="8" w:space="0" w:color="000000"/>
              <w:bottom w:val="single" w:sz="8" w:space="0" w:color="000000"/>
              <w:right w:val="single" w:sz="8" w:space="0" w:color="000000"/>
            </w:tcBorders>
          </w:tcPr>
          <w:p w14:paraId="1A60581F" w14:textId="77777777" w:rsidR="00B4350B" w:rsidRPr="00145E94" w:rsidRDefault="00B4350B" w:rsidP="00B05E9B">
            <w:pPr>
              <w:tabs>
                <w:tab w:val="left" w:pos="0"/>
              </w:tabs>
              <w:autoSpaceDE w:val="0"/>
              <w:autoSpaceDN w:val="0"/>
              <w:adjustRightInd w:val="0"/>
              <w:spacing w:after="0" w:line="240" w:lineRule="auto"/>
              <w:rPr>
                <w:rFonts w:ascii="Times New Roman" w:hAnsi="Times New Roman" w:cs="Times New Roman"/>
                <w:color w:val="000000"/>
                <w:lang w:val="lt-LT"/>
              </w:rPr>
            </w:pPr>
            <w:r w:rsidRPr="00987F92">
              <w:rPr>
                <w:rFonts w:ascii="Times New Roman" w:hAnsi="Times New Roman" w:cs="Times New Roman"/>
                <w:color w:val="000000"/>
                <w:lang w:val="lt-LT"/>
              </w:rPr>
              <w:t xml:space="preserve">Ispanija </w:t>
            </w:r>
          </w:p>
        </w:tc>
        <w:tc>
          <w:tcPr>
            <w:tcW w:w="8472" w:type="dxa"/>
            <w:tcBorders>
              <w:top w:val="single" w:sz="8" w:space="0" w:color="000000"/>
              <w:left w:val="single" w:sz="8" w:space="0" w:color="000000"/>
              <w:bottom w:val="single" w:sz="8" w:space="0" w:color="000000"/>
              <w:right w:val="single" w:sz="8" w:space="0" w:color="000000"/>
            </w:tcBorders>
          </w:tcPr>
          <w:p w14:paraId="7D216EDB" w14:textId="77777777" w:rsidR="00B4350B" w:rsidRPr="00B217BF" w:rsidRDefault="00B4350B" w:rsidP="00B05E9B">
            <w:pPr>
              <w:tabs>
                <w:tab w:val="left" w:pos="0"/>
              </w:tabs>
              <w:spacing w:after="0" w:line="240" w:lineRule="auto"/>
              <w:rPr>
                <w:rFonts w:ascii="Times New Roman" w:hAnsi="Times New Roman" w:cs="Times New Roman"/>
                <w:lang w:val="lt-LT"/>
              </w:rPr>
            </w:pPr>
            <w:proofErr w:type="spellStart"/>
            <w:r w:rsidRPr="00B217BF">
              <w:rPr>
                <w:rFonts w:ascii="Times New Roman" w:hAnsi="Times New Roman" w:cs="Times New Roman"/>
                <w:lang w:val="lt-LT"/>
              </w:rPr>
              <w:t>Junifen</w:t>
            </w:r>
            <w:proofErr w:type="spellEnd"/>
            <w:r w:rsidRPr="00B217BF">
              <w:rPr>
                <w:rFonts w:ascii="Times New Roman" w:hAnsi="Times New Roman" w:cs="Times New Roman"/>
                <w:lang w:val="lt-LT"/>
              </w:rPr>
              <w:t xml:space="preserve"> 40 mg/ml </w:t>
            </w:r>
            <w:proofErr w:type="spellStart"/>
            <w:r w:rsidRPr="00B217BF">
              <w:rPr>
                <w:rFonts w:ascii="Times New Roman" w:hAnsi="Times New Roman" w:cs="Times New Roman"/>
                <w:lang w:val="lt-LT"/>
              </w:rPr>
              <w:t>suspensión</w:t>
            </w:r>
            <w:proofErr w:type="spellEnd"/>
            <w:r w:rsidRPr="00B217BF">
              <w:rPr>
                <w:rFonts w:ascii="Times New Roman" w:hAnsi="Times New Roman" w:cs="Times New Roman"/>
                <w:lang w:val="lt-LT"/>
              </w:rPr>
              <w:t xml:space="preserve"> </w:t>
            </w:r>
            <w:proofErr w:type="spellStart"/>
            <w:r w:rsidRPr="00B217BF">
              <w:rPr>
                <w:rFonts w:ascii="Times New Roman" w:hAnsi="Times New Roman" w:cs="Times New Roman"/>
                <w:lang w:val="lt-LT"/>
              </w:rPr>
              <w:t>oral</w:t>
            </w:r>
            <w:proofErr w:type="spellEnd"/>
            <w:r w:rsidRPr="00B217BF">
              <w:rPr>
                <w:rFonts w:ascii="Times New Roman" w:hAnsi="Times New Roman" w:cs="Times New Roman"/>
                <w:lang w:val="lt-LT"/>
              </w:rPr>
              <w:t xml:space="preserve"> </w:t>
            </w:r>
            <w:proofErr w:type="spellStart"/>
            <w:r w:rsidRPr="00B217BF">
              <w:rPr>
                <w:rFonts w:ascii="Times New Roman" w:hAnsi="Times New Roman" w:cs="Times New Roman"/>
                <w:lang w:val="lt-LT"/>
              </w:rPr>
              <w:t>sabor</w:t>
            </w:r>
            <w:proofErr w:type="spellEnd"/>
            <w:r w:rsidRPr="00B217BF">
              <w:rPr>
                <w:rFonts w:ascii="Times New Roman" w:hAnsi="Times New Roman" w:cs="Times New Roman"/>
                <w:lang w:val="lt-LT"/>
              </w:rPr>
              <w:t xml:space="preserve"> </w:t>
            </w:r>
            <w:proofErr w:type="spellStart"/>
            <w:r w:rsidRPr="00B217BF">
              <w:rPr>
                <w:rFonts w:ascii="Times New Roman" w:hAnsi="Times New Roman" w:cs="Times New Roman"/>
                <w:lang w:val="lt-LT"/>
              </w:rPr>
              <w:t>naranja</w:t>
            </w:r>
            <w:proofErr w:type="spellEnd"/>
          </w:p>
        </w:tc>
      </w:tr>
    </w:tbl>
    <w:p w14:paraId="462DC251"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648468CD" w14:textId="77777777" w:rsidR="00B4350B" w:rsidRPr="00432930" w:rsidRDefault="00B4350B" w:rsidP="00B4350B">
      <w:pPr>
        <w:tabs>
          <w:tab w:val="left" w:pos="0"/>
        </w:tabs>
        <w:spacing w:after="0" w:line="240" w:lineRule="auto"/>
        <w:rPr>
          <w:rFonts w:ascii="Times New Roman" w:eastAsia="Times New Roman" w:hAnsi="Times New Roman" w:cs="Times New Roman"/>
          <w:bCs/>
          <w:noProof/>
          <w:lang w:val="lt-LT"/>
        </w:rPr>
      </w:pPr>
    </w:p>
    <w:p w14:paraId="46B57656" w14:textId="64DFE40C" w:rsidR="00B4350B" w:rsidRPr="00CA5192" w:rsidRDefault="00B4350B" w:rsidP="00B4350B">
      <w:pPr>
        <w:tabs>
          <w:tab w:val="left" w:pos="0"/>
        </w:tabs>
        <w:spacing w:after="0" w:line="240" w:lineRule="auto"/>
        <w:rPr>
          <w:rFonts w:ascii="Times New Roman" w:eastAsia="Times New Roman" w:hAnsi="Times New Roman" w:cs="Times New Roman"/>
          <w:b/>
          <w:bCs/>
          <w:noProof/>
          <w:lang w:val="es-ES"/>
        </w:rPr>
      </w:pPr>
      <w:r w:rsidRPr="00432930">
        <w:rPr>
          <w:rFonts w:ascii="Times New Roman" w:eastAsia="Times New Roman" w:hAnsi="Times New Roman" w:cs="Times New Roman"/>
          <w:b/>
          <w:bCs/>
          <w:noProof/>
          <w:lang w:val="lt-LT"/>
        </w:rPr>
        <w:t xml:space="preserve">Šis pakuotės lapelis paskutinį kartą peržiūrėtas </w:t>
      </w:r>
      <w:r w:rsidR="00A2497F">
        <w:rPr>
          <w:rFonts w:ascii="Times New Roman" w:eastAsia="Times New Roman" w:hAnsi="Times New Roman" w:cs="Times New Roman"/>
          <w:b/>
          <w:bCs/>
          <w:noProof/>
          <w:lang w:val="lt-LT"/>
        </w:rPr>
        <w:t>202</w:t>
      </w:r>
      <w:r w:rsidR="008E3989">
        <w:rPr>
          <w:rFonts w:ascii="Times New Roman" w:eastAsia="Times New Roman" w:hAnsi="Times New Roman" w:cs="Times New Roman"/>
          <w:b/>
          <w:bCs/>
          <w:noProof/>
          <w:lang w:val="lt-LT"/>
        </w:rPr>
        <w:t>5</w:t>
      </w:r>
      <w:r w:rsidR="007A3324">
        <w:rPr>
          <w:rFonts w:ascii="Times New Roman" w:eastAsia="Times New Roman" w:hAnsi="Times New Roman" w:cs="Times New Roman"/>
          <w:b/>
          <w:bCs/>
          <w:noProof/>
          <w:lang w:val="lt-LT"/>
        </w:rPr>
        <w:t>-04-23</w:t>
      </w:r>
      <w:r w:rsidR="00AA586E" w:rsidRPr="00AA586E">
        <w:rPr>
          <w:rFonts w:ascii="Times New Roman" w:eastAsia="Times New Roman" w:hAnsi="Times New Roman" w:cs="Times New Roman"/>
          <w:b/>
          <w:bCs/>
          <w:noProof/>
          <w:lang w:val="lt-LT"/>
        </w:rPr>
        <w:t>.</w:t>
      </w:r>
    </w:p>
    <w:p w14:paraId="3A89905E" w14:textId="77777777" w:rsidR="00B4350B" w:rsidRPr="00432930" w:rsidRDefault="00B4350B" w:rsidP="00B4350B">
      <w:pPr>
        <w:tabs>
          <w:tab w:val="left" w:pos="0"/>
        </w:tabs>
        <w:spacing w:after="0" w:line="240" w:lineRule="auto"/>
        <w:rPr>
          <w:rFonts w:ascii="Times New Roman" w:eastAsia="Times New Roman" w:hAnsi="Times New Roman" w:cs="Times New Roman"/>
          <w:b/>
          <w:bCs/>
          <w:noProof/>
          <w:lang w:val="lt-LT"/>
        </w:rPr>
      </w:pPr>
    </w:p>
    <w:p w14:paraId="3E95E749" w14:textId="507AD120" w:rsidR="005D07A6" w:rsidRDefault="00B4350B">
      <w:pPr>
        <w:rPr>
          <w:rFonts w:ascii="Times New Roman" w:hAnsi="Times New Roman" w:cs="Times New Roman"/>
          <w:lang w:val="lt-LT"/>
        </w:rPr>
      </w:pPr>
      <w:r w:rsidRPr="00987F92">
        <w:rPr>
          <w:rFonts w:ascii="Times New Roman" w:hAnsi="Times New Roman" w:cs="Times New Roman"/>
          <w:lang w:val="lt-LT"/>
        </w:rPr>
        <w:t xml:space="preserve">Išsami informacija apie šį vaistą pateikiama Valstybinės vaistų kontrolės tarnybos </w:t>
      </w:r>
      <w:r w:rsidRPr="00145E94">
        <w:rPr>
          <w:rFonts w:ascii="Times New Roman" w:hAnsi="Times New Roman" w:cs="Times New Roman"/>
          <w:lang w:val="lt-LT"/>
        </w:rPr>
        <w:t>prie Lietuvos Respublikos sveikatos apsaugos ministerijos tinklalapyje</w:t>
      </w:r>
      <w:r w:rsidR="005F6945" w:rsidRPr="00EF3E54">
        <w:rPr>
          <w:rFonts w:asciiTheme="majorBidi" w:hAnsiTheme="majorBidi" w:cstheme="majorBidi"/>
          <w:color w:val="0000EE"/>
          <w:u w:val="single"/>
          <w:lang w:val="lt-LT" w:eastAsia="lt-LT"/>
        </w:rPr>
        <w:t>https://vvkt.lrv.lt/lt/</w:t>
      </w:r>
      <w:r w:rsidRPr="00EF3E54">
        <w:rPr>
          <w:rFonts w:asciiTheme="majorBidi" w:hAnsiTheme="majorBidi" w:cstheme="majorBidi"/>
          <w:lang w:val="lt-LT"/>
        </w:rPr>
        <w:t>.</w:t>
      </w:r>
    </w:p>
    <w:p w14:paraId="69DCCD8A" w14:textId="56C61115" w:rsidR="00BF021B" w:rsidRDefault="00BF021B">
      <w:pPr>
        <w:rPr>
          <w:rFonts w:ascii="Times New Roman" w:hAnsi="Times New Roman" w:cs="Times New Roman"/>
          <w:lang w:val="lt-LT"/>
        </w:rPr>
      </w:pPr>
    </w:p>
    <w:p w14:paraId="078A2654" w14:textId="77777777" w:rsidR="00BF021B" w:rsidRPr="00AF301F" w:rsidRDefault="00BF021B">
      <w:pPr>
        <w:rPr>
          <w:lang w:val="lt-LT"/>
        </w:rPr>
      </w:pPr>
    </w:p>
    <w:sectPr w:rsidR="00BF021B" w:rsidRPr="00AF301F" w:rsidSect="00B05E9B">
      <w:pgSz w:w="12240" w:h="15840" w:code="1"/>
      <w:pgMar w:top="1134" w:right="1418" w:bottom="1134" w:left="1418"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DA0F5F"/>
    <w:multiLevelType w:val="hybridMultilevel"/>
    <w:tmpl w:val="E71A5000"/>
    <w:lvl w:ilvl="0" w:tplc="FFFFFFFF">
      <w:start w:val="1"/>
      <w:numFmt w:val="bullet"/>
      <w:lvlText w:val="-"/>
      <w:lvlJc w:val="left"/>
      <w:pPr>
        <w:ind w:left="1080" w:hanging="360"/>
      </w:p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0DFB16C7"/>
    <w:multiLevelType w:val="hybridMultilevel"/>
    <w:tmpl w:val="2D461F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2E631CB"/>
    <w:multiLevelType w:val="hybridMultilevel"/>
    <w:tmpl w:val="10E0CCDA"/>
    <w:lvl w:ilvl="0" w:tplc="EA3A67A8">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3E15BE8"/>
    <w:multiLevelType w:val="hybridMultilevel"/>
    <w:tmpl w:val="52CA71C6"/>
    <w:lvl w:ilvl="0" w:tplc="B1C8DFAA">
      <w:start w:val="1"/>
      <w:numFmt w:val="bullet"/>
      <w:lvlRestart w:val="0"/>
      <w:lvlText w:val="-"/>
      <w:lvlJc w:val="left"/>
      <w:pPr>
        <w:tabs>
          <w:tab w:val="num" w:pos="720"/>
        </w:tabs>
        <w:ind w:left="720" w:hanging="36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87340B"/>
    <w:multiLevelType w:val="hybridMultilevel"/>
    <w:tmpl w:val="90C084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8436753"/>
    <w:multiLevelType w:val="hybridMultilevel"/>
    <w:tmpl w:val="6994A9E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8A108BF"/>
    <w:multiLevelType w:val="hybridMultilevel"/>
    <w:tmpl w:val="CBFE646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B62DC9"/>
    <w:multiLevelType w:val="hybridMultilevel"/>
    <w:tmpl w:val="65EECA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037133C"/>
    <w:multiLevelType w:val="hybridMultilevel"/>
    <w:tmpl w:val="C5D27F06"/>
    <w:lvl w:ilvl="0" w:tplc="F9EA0920">
      <w:start w:val="1"/>
      <w:numFmt w:val="bullet"/>
      <w:lvlText w:val=""/>
      <w:lvlJc w:val="left"/>
      <w:pPr>
        <w:ind w:left="720" w:hanging="360"/>
      </w:pPr>
      <w:rPr>
        <w:rFonts w:ascii="Symbol" w:hAnsi="Symbol" w:hint="default"/>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09659BB"/>
    <w:multiLevelType w:val="hybridMultilevel"/>
    <w:tmpl w:val="535A3CE0"/>
    <w:lvl w:ilvl="0" w:tplc="EA3A67A8">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F9E7C53"/>
    <w:multiLevelType w:val="hybridMultilevel"/>
    <w:tmpl w:val="9990D0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77E103A"/>
    <w:multiLevelType w:val="hybridMultilevel"/>
    <w:tmpl w:val="8D0A34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CF75D3C"/>
    <w:multiLevelType w:val="hybridMultilevel"/>
    <w:tmpl w:val="3FCC04C4"/>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07A1F0D"/>
    <w:multiLevelType w:val="hybridMultilevel"/>
    <w:tmpl w:val="F26A86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52C390F"/>
    <w:multiLevelType w:val="hybridMultilevel"/>
    <w:tmpl w:val="7CF893BA"/>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9776B5F"/>
    <w:multiLevelType w:val="multilevel"/>
    <w:tmpl w:val="6B0AFC92"/>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5D223C0B"/>
    <w:multiLevelType w:val="multilevel"/>
    <w:tmpl w:val="744AD42E"/>
    <w:lvl w:ilvl="0">
      <w:start w:val="1"/>
      <w:numFmt w:val="bullet"/>
      <w:lvlText w:val=""/>
      <w:lvlJc w:val="left"/>
      <w:pPr>
        <w:tabs>
          <w:tab w:val="num" w:pos="-76"/>
        </w:tabs>
        <w:ind w:left="644"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5E676973"/>
    <w:multiLevelType w:val="hybridMultilevel"/>
    <w:tmpl w:val="B26A24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2A637C0"/>
    <w:multiLevelType w:val="hybridMultilevel"/>
    <w:tmpl w:val="0AEE8A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4D01601"/>
    <w:multiLevelType w:val="hybridMultilevel"/>
    <w:tmpl w:val="5B0A0DDC"/>
    <w:lvl w:ilvl="0" w:tplc="B1C8DFAA">
      <w:start w:val="1"/>
      <w:numFmt w:val="bullet"/>
      <w:lvlRestart w:val="0"/>
      <w:lvlText w:val="-"/>
      <w:lvlJc w:val="left"/>
      <w:pPr>
        <w:tabs>
          <w:tab w:val="num" w:pos="720"/>
        </w:tabs>
        <w:ind w:left="720" w:hanging="36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8F802BE"/>
    <w:multiLevelType w:val="hybridMultilevel"/>
    <w:tmpl w:val="248A0FAE"/>
    <w:lvl w:ilvl="0" w:tplc="D374BC4E">
      <w:start w:val="1"/>
      <w:numFmt w:val="bullet"/>
      <w:pStyle w:val="BT-EMEASMCA"/>
      <w:lvlText w:val="-"/>
      <w:lvlJc w:val="left"/>
      <w:pPr>
        <w:ind w:left="1080" w:hanging="360"/>
      </w:p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2" w15:restartNumberingAfterBreak="0">
    <w:nsid w:val="7EBF2E30"/>
    <w:multiLevelType w:val="hybridMultilevel"/>
    <w:tmpl w:val="2B966D5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48293385">
    <w:abstractNumId w:val="20"/>
  </w:num>
  <w:num w:numId="2" w16cid:durableId="1310400504">
    <w:abstractNumId w:val="4"/>
  </w:num>
  <w:num w:numId="3" w16cid:durableId="794059938">
    <w:abstractNumId w:val="14"/>
  </w:num>
  <w:num w:numId="4" w16cid:durableId="1614745106">
    <w:abstractNumId w:val="0"/>
    <w:lvlOverride w:ilvl="0">
      <w:lvl w:ilvl="0">
        <w:start w:val="1"/>
        <w:numFmt w:val="bullet"/>
        <w:lvlText w:val="-"/>
        <w:lvlJc w:val="left"/>
        <w:pPr>
          <w:ind w:left="360" w:hanging="360"/>
        </w:pPr>
      </w:lvl>
    </w:lvlOverride>
  </w:num>
  <w:num w:numId="5" w16cid:durableId="835918022">
    <w:abstractNumId w:val="3"/>
  </w:num>
  <w:num w:numId="6" w16cid:durableId="655718775">
    <w:abstractNumId w:val="10"/>
  </w:num>
  <w:num w:numId="7" w16cid:durableId="1984843480">
    <w:abstractNumId w:val="9"/>
  </w:num>
  <w:num w:numId="8" w16cid:durableId="1967663055">
    <w:abstractNumId w:val="18"/>
  </w:num>
  <w:num w:numId="9" w16cid:durableId="1802578077">
    <w:abstractNumId w:val="12"/>
  </w:num>
  <w:num w:numId="10" w16cid:durableId="1085228419">
    <w:abstractNumId w:val="5"/>
  </w:num>
  <w:num w:numId="11" w16cid:durableId="1985237903">
    <w:abstractNumId w:val="11"/>
  </w:num>
  <w:num w:numId="12" w16cid:durableId="204804690">
    <w:abstractNumId w:val="21"/>
  </w:num>
  <w:num w:numId="13" w16cid:durableId="353846899">
    <w:abstractNumId w:val="1"/>
  </w:num>
  <w:num w:numId="14" w16cid:durableId="498352315">
    <w:abstractNumId w:val="22"/>
  </w:num>
  <w:num w:numId="15" w16cid:durableId="1301501083">
    <w:abstractNumId w:val="8"/>
  </w:num>
  <w:num w:numId="16" w16cid:durableId="1108164282">
    <w:abstractNumId w:val="6"/>
  </w:num>
  <w:num w:numId="17" w16cid:durableId="1390884805">
    <w:abstractNumId w:val="15"/>
  </w:num>
  <w:num w:numId="18" w16cid:durableId="779644139">
    <w:abstractNumId w:val="2"/>
  </w:num>
  <w:num w:numId="19" w16cid:durableId="254554891">
    <w:abstractNumId w:val="19"/>
  </w:num>
  <w:num w:numId="20" w16cid:durableId="1485009552">
    <w:abstractNumId w:val="7"/>
  </w:num>
  <w:num w:numId="21" w16cid:durableId="49152917">
    <w:abstractNumId w:val="13"/>
  </w:num>
  <w:num w:numId="22" w16cid:durableId="194739158">
    <w:abstractNumId w:val="16"/>
  </w:num>
  <w:num w:numId="23" w16cid:durableId="116277046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50B"/>
    <w:rsid w:val="00006073"/>
    <w:rsid w:val="000553C9"/>
    <w:rsid w:val="000A2830"/>
    <w:rsid w:val="000D57CA"/>
    <w:rsid w:val="000F39C0"/>
    <w:rsid w:val="000F5C03"/>
    <w:rsid w:val="00143DB9"/>
    <w:rsid w:val="00167EBB"/>
    <w:rsid w:val="001875BD"/>
    <w:rsid w:val="001929A7"/>
    <w:rsid w:val="001C1002"/>
    <w:rsid w:val="001D7D85"/>
    <w:rsid w:val="001E4B50"/>
    <w:rsid w:val="00244697"/>
    <w:rsid w:val="002476F0"/>
    <w:rsid w:val="00336E00"/>
    <w:rsid w:val="003620FD"/>
    <w:rsid w:val="003753C5"/>
    <w:rsid w:val="003921E0"/>
    <w:rsid w:val="003C03C8"/>
    <w:rsid w:val="003C529C"/>
    <w:rsid w:val="003D243F"/>
    <w:rsid w:val="00480855"/>
    <w:rsid w:val="00531375"/>
    <w:rsid w:val="005319FD"/>
    <w:rsid w:val="005334DF"/>
    <w:rsid w:val="00570C5D"/>
    <w:rsid w:val="00586BAB"/>
    <w:rsid w:val="005C7729"/>
    <w:rsid w:val="005D07A6"/>
    <w:rsid w:val="005F6945"/>
    <w:rsid w:val="00627C9F"/>
    <w:rsid w:val="00665795"/>
    <w:rsid w:val="006C2991"/>
    <w:rsid w:val="006C5566"/>
    <w:rsid w:val="007045D4"/>
    <w:rsid w:val="00727899"/>
    <w:rsid w:val="007333C7"/>
    <w:rsid w:val="00737136"/>
    <w:rsid w:val="00752ACF"/>
    <w:rsid w:val="00780299"/>
    <w:rsid w:val="00795A8E"/>
    <w:rsid w:val="007A3324"/>
    <w:rsid w:val="007B5B29"/>
    <w:rsid w:val="007B61C7"/>
    <w:rsid w:val="007B668D"/>
    <w:rsid w:val="007E0C3E"/>
    <w:rsid w:val="00815306"/>
    <w:rsid w:val="00822553"/>
    <w:rsid w:val="00825673"/>
    <w:rsid w:val="0085695E"/>
    <w:rsid w:val="008E3989"/>
    <w:rsid w:val="008E774C"/>
    <w:rsid w:val="008F451B"/>
    <w:rsid w:val="008F4E37"/>
    <w:rsid w:val="008F6E4E"/>
    <w:rsid w:val="009141D0"/>
    <w:rsid w:val="00935C56"/>
    <w:rsid w:val="00946A7D"/>
    <w:rsid w:val="009644C4"/>
    <w:rsid w:val="00980D5E"/>
    <w:rsid w:val="009D2319"/>
    <w:rsid w:val="009E7265"/>
    <w:rsid w:val="00A03476"/>
    <w:rsid w:val="00A2497F"/>
    <w:rsid w:val="00A53A4C"/>
    <w:rsid w:val="00A7363D"/>
    <w:rsid w:val="00A83FF7"/>
    <w:rsid w:val="00A95623"/>
    <w:rsid w:val="00AA586E"/>
    <w:rsid w:val="00AD136C"/>
    <w:rsid w:val="00AD6D7B"/>
    <w:rsid w:val="00AD7C53"/>
    <w:rsid w:val="00AE4038"/>
    <w:rsid w:val="00AF301F"/>
    <w:rsid w:val="00B05E9B"/>
    <w:rsid w:val="00B06B11"/>
    <w:rsid w:val="00B16227"/>
    <w:rsid w:val="00B4350B"/>
    <w:rsid w:val="00B8733E"/>
    <w:rsid w:val="00BB3F53"/>
    <w:rsid w:val="00BD2273"/>
    <w:rsid w:val="00BD2383"/>
    <w:rsid w:val="00BF021B"/>
    <w:rsid w:val="00C02062"/>
    <w:rsid w:val="00C07129"/>
    <w:rsid w:val="00C16070"/>
    <w:rsid w:val="00C431F6"/>
    <w:rsid w:val="00C71343"/>
    <w:rsid w:val="00C85ADD"/>
    <w:rsid w:val="00C92AC8"/>
    <w:rsid w:val="00CE3F74"/>
    <w:rsid w:val="00D22595"/>
    <w:rsid w:val="00D3054A"/>
    <w:rsid w:val="00D736A7"/>
    <w:rsid w:val="00DA21EE"/>
    <w:rsid w:val="00DA2E4F"/>
    <w:rsid w:val="00DB7998"/>
    <w:rsid w:val="00DC63CF"/>
    <w:rsid w:val="00DE2A23"/>
    <w:rsid w:val="00DF2E96"/>
    <w:rsid w:val="00E42433"/>
    <w:rsid w:val="00E47846"/>
    <w:rsid w:val="00E57C7D"/>
    <w:rsid w:val="00E63F10"/>
    <w:rsid w:val="00E656C8"/>
    <w:rsid w:val="00E834C3"/>
    <w:rsid w:val="00E84062"/>
    <w:rsid w:val="00EA0266"/>
    <w:rsid w:val="00EC4488"/>
    <w:rsid w:val="00ED546A"/>
    <w:rsid w:val="00EF3E54"/>
    <w:rsid w:val="00EF58E5"/>
    <w:rsid w:val="00F11FF9"/>
    <w:rsid w:val="00F2342D"/>
    <w:rsid w:val="00F32A8E"/>
    <w:rsid w:val="00F519A2"/>
    <w:rsid w:val="00F936EF"/>
    <w:rsid w:val="00F96A05"/>
    <w:rsid w:val="00FE0B0F"/>
    <w:rsid w:val="00FF0C69"/>
    <w:rsid w:val="00FF1E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03B1B"/>
  <w15:docId w15:val="{470741A3-4F7E-42CD-BA24-AA012ECE9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350B"/>
  </w:style>
  <w:style w:type="paragraph" w:styleId="Antrat1">
    <w:name w:val="heading 1"/>
    <w:basedOn w:val="prastasis"/>
    <w:next w:val="prastasis"/>
    <w:link w:val="Antrat1Diagrama"/>
    <w:qFormat/>
    <w:rsid w:val="00B4350B"/>
    <w:pPr>
      <w:keepNext/>
      <w:spacing w:before="240" w:after="60" w:line="240" w:lineRule="auto"/>
      <w:outlineLvl w:val="0"/>
    </w:pPr>
    <w:rPr>
      <w:rFonts w:ascii="Arial" w:eastAsia="Times New Roman" w:hAnsi="Arial" w:cs="Arial"/>
      <w:b/>
      <w:bCs/>
      <w:kern w:val="32"/>
      <w:sz w:val="32"/>
      <w:szCs w:val="32"/>
      <w:lang w:val="lt-LT"/>
    </w:rPr>
  </w:style>
  <w:style w:type="paragraph" w:styleId="Antrat2">
    <w:name w:val="heading 2"/>
    <w:basedOn w:val="prastasis"/>
    <w:next w:val="prastasis"/>
    <w:link w:val="Antrat2Diagrama"/>
    <w:qFormat/>
    <w:rsid w:val="00B4350B"/>
    <w:pPr>
      <w:keepNext/>
      <w:spacing w:before="240" w:after="60" w:line="240" w:lineRule="auto"/>
      <w:outlineLvl w:val="1"/>
    </w:pPr>
    <w:rPr>
      <w:rFonts w:ascii="Arial" w:eastAsia="Times New Roman" w:hAnsi="Arial" w:cs="Arial"/>
      <w:b/>
      <w:bCs/>
      <w:i/>
      <w:iCs/>
      <w:sz w:val="28"/>
      <w:szCs w:val="28"/>
      <w:lang w:val="lt-LT"/>
    </w:rPr>
  </w:style>
  <w:style w:type="paragraph" w:styleId="Antrat3">
    <w:name w:val="heading 3"/>
    <w:basedOn w:val="prastasis"/>
    <w:next w:val="prastasis"/>
    <w:link w:val="Antrat3Diagrama"/>
    <w:qFormat/>
    <w:rsid w:val="00B4350B"/>
    <w:pPr>
      <w:keepNext/>
      <w:spacing w:before="240" w:after="60" w:line="240" w:lineRule="auto"/>
      <w:outlineLvl w:val="2"/>
    </w:pPr>
    <w:rPr>
      <w:rFonts w:ascii="Arial" w:eastAsia="Times New Roman" w:hAnsi="Arial" w:cs="Arial"/>
      <w:b/>
      <w:bCs/>
      <w:sz w:val="26"/>
      <w:szCs w:val="26"/>
      <w:lang w:val="lt-LT"/>
    </w:rPr>
  </w:style>
  <w:style w:type="paragraph" w:styleId="Antrat4">
    <w:name w:val="heading 4"/>
    <w:basedOn w:val="prastasis"/>
    <w:next w:val="prastasis"/>
    <w:link w:val="Antrat4Diagrama"/>
    <w:qFormat/>
    <w:rsid w:val="00B4350B"/>
    <w:pPr>
      <w:keepNext/>
      <w:tabs>
        <w:tab w:val="num" w:pos="1872"/>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872" w:hanging="720"/>
      <w:outlineLvl w:val="3"/>
    </w:pPr>
    <w:rPr>
      <w:rFonts w:ascii="Times New Roman" w:eastAsia="Times New Roman" w:hAnsi="Times New Roman" w:cs="Times New Roman"/>
      <w:b/>
      <w:sz w:val="24"/>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4350B"/>
    <w:rPr>
      <w:rFonts w:ascii="Arial" w:eastAsia="Times New Roman" w:hAnsi="Arial" w:cs="Arial"/>
      <w:b/>
      <w:bCs/>
      <w:kern w:val="32"/>
      <w:sz w:val="32"/>
      <w:szCs w:val="32"/>
      <w:lang w:val="lt-LT"/>
    </w:rPr>
  </w:style>
  <w:style w:type="character" w:customStyle="1" w:styleId="Antrat2Diagrama">
    <w:name w:val="Antraštė 2 Diagrama"/>
    <w:basedOn w:val="Numatytasispastraiposriftas"/>
    <w:link w:val="Antrat2"/>
    <w:rsid w:val="00B4350B"/>
    <w:rPr>
      <w:rFonts w:ascii="Arial" w:eastAsia="Times New Roman" w:hAnsi="Arial" w:cs="Arial"/>
      <w:b/>
      <w:bCs/>
      <w:i/>
      <w:iCs/>
      <w:sz w:val="28"/>
      <w:szCs w:val="28"/>
      <w:lang w:val="lt-LT"/>
    </w:rPr>
  </w:style>
  <w:style w:type="character" w:customStyle="1" w:styleId="Antrat3Diagrama">
    <w:name w:val="Antraštė 3 Diagrama"/>
    <w:basedOn w:val="Numatytasispastraiposriftas"/>
    <w:link w:val="Antrat3"/>
    <w:rsid w:val="00B4350B"/>
    <w:rPr>
      <w:rFonts w:ascii="Arial" w:eastAsia="Times New Roman" w:hAnsi="Arial" w:cs="Arial"/>
      <w:b/>
      <w:bCs/>
      <w:sz w:val="26"/>
      <w:szCs w:val="26"/>
      <w:lang w:val="lt-LT"/>
    </w:rPr>
  </w:style>
  <w:style w:type="character" w:customStyle="1" w:styleId="Antrat4Diagrama">
    <w:name w:val="Antraštė 4 Diagrama"/>
    <w:basedOn w:val="Numatytasispastraiposriftas"/>
    <w:link w:val="Antrat4"/>
    <w:rsid w:val="00B4350B"/>
    <w:rPr>
      <w:rFonts w:ascii="Times New Roman" w:eastAsia="Times New Roman" w:hAnsi="Times New Roman" w:cs="Times New Roman"/>
      <w:b/>
      <w:sz w:val="24"/>
      <w:szCs w:val="20"/>
      <w:lang w:val="en-GB"/>
    </w:rPr>
  </w:style>
  <w:style w:type="numbering" w:customStyle="1" w:styleId="NoList1">
    <w:name w:val="No List1"/>
    <w:next w:val="Sraonra"/>
    <w:uiPriority w:val="99"/>
    <w:semiHidden/>
    <w:unhideWhenUsed/>
    <w:rsid w:val="00B4350B"/>
  </w:style>
  <w:style w:type="character" w:styleId="Hipersaitas">
    <w:name w:val="Hyperlink"/>
    <w:rsid w:val="00B4350B"/>
    <w:rPr>
      <w:color w:val="0000FF"/>
      <w:u w:val="single"/>
    </w:rPr>
  </w:style>
  <w:style w:type="paragraph" w:customStyle="1" w:styleId="PI-1EMEASMCA">
    <w:name w:val="PI-1 EMEA_SMCA"/>
    <w:basedOn w:val="Antrat2"/>
    <w:autoRedefine/>
    <w:rsid w:val="00B4350B"/>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B4350B"/>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lang w:val="lt-LT"/>
    </w:rPr>
  </w:style>
  <w:style w:type="character" w:customStyle="1" w:styleId="PI-1labEMEASMCAChar">
    <w:name w:val="PI-1_lab EMEA_SMCA Char"/>
    <w:link w:val="PI-1labEMEASMCA"/>
    <w:rsid w:val="00B4350B"/>
    <w:rPr>
      <w:rFonts w:ascii="Times New Roman" w:eastAsia="Times New Roman" w:hAnsi="Times New Roman" w:cs="Times New Roman"/>
      <w:b/>
      <w:noProof/>
      <w:lang w:val="lt-LT"/>
    </w:rPr>
  </w:style>
  <w:style w:type="paragraph" w:customStyle="1" w:styleId="PI-2EMEASMCA">
    <w:name w:val="PI-2 EMEA_SMCA"/>
    <w:basedOn w:val="Antrat3"/>
    <w:autoRedefine/>
    <w:rsid w:val="00B4350B"/>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B4350B"/>
    <w:pPr>
      <w:tabs>
        <w:tab w:val="left" w:pos="0"/>
      </w:tabs>
      <w:spacing w:after="0" w:line="240" w:lineRule="auto"/>
    </w:pPr>
    <w:rPr>
      <w:rFonts w:ascii="Times New Roman" w:eastAsia="Times New Roman" w:hAnsi="Times New Roman" w:cs="Times New Roman"/>
      <w:bCs/>
      <w:noProof/>
      <w:lang w:val="es-ES"/>
    </w:rPr>
  </w:style>
  <w:style w:type="paragraph" w:customStyle="1" w:styleId="TTEMEASMCA">
    <w:name w:val="TT EMEA_SMCA"/>
    <w:basedOn w:val="Antrat1"/>
    <w:link w:val="TTEMEASMCAChar"/>
    <w:autoRedefine/>
    <w:rsid w:val="00B4350B"/>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B4350B"/>
    <w:rPr>
      <w:rFonts w:ascii="Times New Roman" w:eastAsia="Times New Roman" w:hAnsi="Times New Roman" w:cs="Times New Roman"/>
      <w:b/>
      <w:caps/>
    </w:rPr>
  </w:style>
  <w:style w:type="paragraph" w:customStyle="1" w:styleId="BTAnIIEMEASMCA">
    <w:name w:val="BT(AnII) EMEA_SMCA"/>
    <w:basedOn w:val="Debesliotekstas"/>
    <w:autoRedefine/>
    <w:rsid w:val="00B4350B"/>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B4350B"/>
    <w:pPr>
      <w:numPr>
        <w:numId w:val="12"/>
      </w:numPr>
      <w:tabs>
        <w:tab w:val="left" w:pos="426"/>
      </w:tabs>
      <w:ind w:left="0" w:firstLine="0"/>
    </w:pPr>
    <w:rPr>
      <w:bCs w:val="0"/>
    </w:rPr>
  </w:style>
  <w:style w:type="paragraph" w:customStyle="1" w:styleId="PI-3EMEASMCA">
    <w:name w:val="PI-3 EMEA_SMCA"/>
    <w:basedOn w:val="prastasis"/>
    <w:autoRedefine/>
    <w:uiPriority w:val="99"/>
    <w:rsid w:val="00B4350B"/>
    <w:pPr>
      <w:spacing w:after="0" w:line="220" w:lineRule="exact"/>
    </w:pPr>
    <w:rPr>
      <w:rFonts w:ascii="Times New Roman" w:eastAsia="Times New Roman" w:hAnsi="Times New Roman" w:cs="Times New Roman"/>
      <w:b/>
      <w:bCs/>
      <w:lang w:val="lt-LT"/>
    </w:rPr>
  </w:style>
  <w:style w:type="paragraph" w:customStyle="1" w:styleId="BTbEMEASMCA">
    <w:name w:val="BT(b) EMEA_SMCA"/>
    <w:basedOn w:val="BTEMEASMCA"/>
    <w:autoRedefine/>
    <w:rsid w:val="00B4350B"/>
    <w:rPr>
      <w:b/>
    </w:rPr>
  </w:style>
  <w:style w:type="paragraph" w:customStyle="1" w:styleId="BTbeEMEASMCA">
    <w:name w:val="BT(be) EMEA_SMCA"/>
    <w:basedOn w:val="BTEMEASMCA"/>
    <w:autoRedefine/>
    <w:rsid w:val="00B4350B"/>
    <w:pPr>
      <w:jc w:val="center"/>
    </w:pPr>
    <w:rPr>
      <w:b/>
    </w:rPr>
  </w:style>
  <w:style w:type="paragraph" w:customStyle="1" w:styleId="BTeEMEASMCA">
    <w:name w:val="BT(e) EMEA_SMCA"/>
    <w:basedOn w:val="BTEMEASMCA"/>
    <w:autoRedefine/>
    <w:rsid w:val="00B4350B"/>
    <w:pPr>
      <w:jc w:val="center"/>
    </w:pPr>
  </w:style>
  <w:style w:type="paragraph" w:customStyle="1" w:styleId="BTgEMEASMCA">
    <w:name w:val="BT(g) EMEA_SMCA"/>
    <w:basedOn w:val="BTEMEASMCA"/>
    <w:link w:val="BTgEMEASMCAChar"/>
    <w:autoRedefine/>
    <w:rsid w:val="00B4350B"/>
    <w:rPr>
      <w:i/>
      <w:color w:val="008000"/>
    </w:rPr>
  </w:style>
  <w:style w:type="character" w:customStyle="1" w:styleId="BTEMEASMCAChar">
    <w:name w:val="BT EMEA_SMCA Char"/>
    <w:link w:val="BTEMEASMCA"/>
    <w:rsid w:val="00B4350B"/>
    <w:rPr>
      <w:rFonts w:ascii="Times New Roman" w:eastAsia="Times New Roman" w:hAnsi="Times New Roman" w:cs="Times New Roman"/>
      <w:bCs/>
      <w:noProof/>
      <w:lang w:val="es-ES"/>
    </w:rPr>
  </w:style>
  <w:style w:type="character" w:customStyle="1" w:styleId="BTgEMEASMCAChar">
    <w:name w:val="BT(g) EMEA_SMCA Char"/>
    <w:link w:val="BTgEMEASMCA"/>
    <w:rsid w:val="00B4350B"/>
    <w:rPr>
      <w:rFonts w:ascii="Times New Roman" w:eastAsia="Times New Roman" w:hAnsi="Times New Roman" w:cs="Times New Roman"/>
      <w:bCs/>
      <w:i/>
      <w:noProof/>
      <w:color w:val="008000"/>
      <w:lang w:val="es-ES"/>
    </w:rPr>
  </w:style>
  <w:style w:type="paragraph" w:customStyle="1" w:styleId="BTuEMEASMCA">
    <w:name w:val="BT(u) EMEA_SMCA"/>
    <w:basedOn w:val="BTEMEASMCA"/>
    <w:autoRedefine/>
    <w:rsid w:val="00B4350B"/>
    <w:rPr>
      <w:u w:val="single"/>
    </w:rPr>
  </w:style>
  <w:style w:type="paragraph" w:styleId="Debesliotekstas">
    <w:name w:val="Balloon Text"/>
    <w:basedOn w:val="prastasis"/>
    <w:link w:val="DebesliotekstasDiagrama"/>
    <w:semiHidden/>
    <w:rsid w:val="00B4350B"/>
    <w:pPr>
      <w:spacing w:after="0" w:line="240" w:lineRule="auto"/>
    </w:pPr>
    <w:rPr>
      <w:rFonts w:ascii="Tahoma" w:eastAsia="Times New Roman" w:hAnsi="Tahoma" w:cs="Tahoma"/>
      <w:sz w:val="16"/>
      <w:szCs w:val="16"/>
      <w:lang w:val="lt-LT"/>
    </w:rPr>
  </w:style>
  <w:style w:type="character" w:customStyle="1" w:styleId="DebesliotekstasDiagrama">
    <w:name w:val="Debesėlio tekstas Diagrama"/>
    <w:basedOn w:val="Numatytasispastraiposriftas"/>
    <w:link w:val="Debesliotekstas"/>
    <w:semiHidden/>
    <w:rsid w:val="00B4350B"/>
    <w:rPr>
      <w:rFonts w:ascii="Tahoma" w:eastAsia="Times New Roman" w:hAnsi="Tahoma" w:cs="Tahoma"/>
      <w:sz w:val="16"/>
      <w:szCs w:val="16"/>
      <w:lang w:val="lt-LT"/>
    </w:rPr>
  </w:style>
  <w:style w:type="paragraph" w:styleId="Dokumentostruktra">
    <w:name w:val="Document Map"/>
    <w:basedOn w:val="prastasis"/>
    <w:link w:val="DokumentostruktraDiagrama"/>
    <w:semiHidden/>
    <w:rsid w:val="00B4350B"/>
    <w:pPr>
      <w:shd w:val="clear" w:color="auto" w:fill="000080"/>
      <w:spacing w:after="0" w:line="240" w:lineRule="auto"/>
    </w:pPr>
    <w:rPr>
      <w:rFonts w:ascii="Tahoma" w:eastAsia="Times New Roman" w:hAnsi="Tahoma" w:cs="Tahoma"/>
      <w:sz w:val="20"/>
      <w:szCs w:val="20"/>
      <w:lang w:val="lt-LT"/>
    </w:rPr>
  </w:style>
  <w:style w:type="character" w:customStyle="1" w:styleId="DokumentostruktraDiagrama">
    <w:name w:val="Dokumento struktūra Diagrama"/>
    <w:basedOn w:val="Numatytasispastraiposriftas"/>
    <w:link w:val="Dokumentostruktra"/>
    <w:semiHidden/>
    <w:rsid w:val="00B4350B"/>
    <w:rPr>
      <w:rFonts w:ascii="Tahoma" w:eastAsia="Times New Roman" w:hAnsi="Tahoma" w:cs="Tahoma"/>
      <w:sz w:val="20"/>
      <w:szCs w:val="20"/>
      <w:shd w:val="clear" w:color="auto" w:fill="000080"/>
      <w:lang w:val="lt-LT"/>
    </w:rPr>
  </w:style>
  <w:style w:type="paragraph" w:customStyle="1" w:styleId="Char1">
    <w:name w:val="Char1"/>
    <w:basedOn w:val="prastasis"/>
    <w:rsid w:val="00B4350B"/>
    <w:pPr>
      <w:spacing w:after="160" w:line="240" w:lineRule="exact"/>
    </w:pPr>
    <w:rPr>
      <w:rFonts w:ascii="Verdana" w:eastAsia="Times New Roman" w:hAnsi="Verdana" w:cs="Verdana"/>
      <w:sz w:val="20"/>
      <w:szCs w:val="20"/>
      <w:lang w:val="en-GB"/>
    </w:rPr>
  </w:style>
  <w:style w:type="table" w:styleId="Lentelstinklelis">
    <w:name w:val="Table Grid"/>
    <w:basedOn w:val="prastojilentel"/>
    <w:rsid w:val="00B4350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RPNormal">
    <w:name w:val="MoRP Normal"/>
    <w:link w:val="MoRPNormalChar1"/>
    <w:rsid w:val="00B4350B"/>
    <w:pPr>
      <w:spacing w:before="60" w:after="180" w:line="288" w:lineRule="auto"/>
      <w:jc w:val="both"/>
    </w:pPr>
    <w:rPr>
      <w:rFonts w:ascii="Arial" w:eastAsia="Times New Roman" w:hAnsi="Arial" w:cs="Times New Roman"/>
      <w:szCs w:val="20"/>
      <w:lang w:val="en-GB"/>
    </w:rPr>
  </w:style>
  <w:style w:type="paragraph" w:customStyle="1" w:styleId="SPCText">
    <w:name w:val="SPC Text"/>
    <w:basedOn w:val="prastasis"/>
    <w:rsid w:val="00B4350B"/>
    <w:pPr>
      <w:spacing w:before="120" w:after="120" w:line="240" w:lineRule="atLeast"/>
      <w:ind w:left="567"/>
      <w:jc w:val="both"/>
    </w:pPr>
    <w:rPr>
      <w:rFonts w:ascii="Arial" w:eastAsia="Times New Roman" w:hAnsi="Arial" w:cs="Arial"/>
      <w:sz w:val="20"/>
      <w:szCs w:val="20"/>
      <w:lang w:val="en-GB" w:eastAsia="de-DE"/>
    </w:rPr>
  </w:style>
  <w:style w:type="character" w:customStyle="1" w:styleId="MoRPNormalChar1">
    <w:name w:val="MoRP Normal Char1"/>
    <w:link w:val="MoRPNormal"/>
    <w:locked/>
    <w:rsid w:val="00B4350B"/>
    <w:rPr>
      <w:rFonts w:ascii="Arial" w:eastAsia="Times New Roman" w:hAnsi="Arial" w:cs="Times New Roman"/>
      <w:szCs w:val="20"/>
      <w:lang w:val="en-GB"/>
    </w:rPr>
  </w:style>
  <w:style w:type="paragraph" w:styleId="Pagrindinistekstas">
    <w:name w:val="Body Text"/>
    <w:aliases w:val="Body Text Char Char Char,Body Text Char Char"/>
    <w:basedOn w:val="prastasis"/>
    <w:link w:val="PagrindinistekstasDiagrama"/>
    <w:rsid w:val="00B4350B"/>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aliases w:val="Body Text Char Char Char Diagrama,Body Text Char Char Diagrama"/>
    <w:basedOn w:val="Numatytasispastraiposriftas"/>
    <w:link w:val="Pagrindinistekstas"/>
    <w:rsid w:val="00B4350B"/>
    <w:rPr>
      <w:rFonts w:ascii="Times New Roman" w:eastAsia="Times New Roman" w:hAnsi="Times New Roman" w:cs="Times New Roman"/>
      <w:szCs w:val="20"/>
      <w:lang w:val="lt-LT" w:eastAsia="lt-LT"/>
    </w:rPr>
  </w:style>
  <w:style w:type="character" w:customStyle="1" w:styleId="BTEMEASMCACharChar">
    <w:name w:val="BT EMEA_SMCA Char Char"/>
    <w:rsid w:val="00B4350B"/>
    <w:rPr>
      <w:bCs/>
      <w:noProof/>
      <w:sz w:val="22"/>
      <w:szCs w:val="22"/>
      <w:lang w:val="lt-LT" w:eastAsia="en-US" w:bidi="ar-SA"/>
    </w:rPr>
  </w:style>
  <w:style w:type="paragraph" w:customStyle="1" w:styleId="Default">
    <w:name w:val="Default"/>
    <w:rsid w:val="00B4350B"/>
    <w:pPr>
      <w:autoSpaceDE w:val="0"/>
      <w:autoSpaceDN w:val="0"/>
      <w:adjustRightInd w:val="0"/>
      <w:spacing w:after="0" w:line="240" w:lineRule="auto"/>
    </w:pPr>
    <w:rPr>
      <w:rFonts w:ascii="Arial" w:eastAsia="Times New Roman" w:hAnsi="Arial" w:cs="Arial"/>
      <w:color w:val="000000"/>
      <w:sz w:val="24"/>
      <w:szCs w:val="24"/>
    </w:rPr>
  </w:style>
  <w:style w:type="character" w:styleId="Komentaronuoroda">
    <w:name w:val="annotation reference"/>
    <w:uiPriority w:val="99"/>
    <w:semiHidden/>
    <w:qFormat/>
    <w:rsid w:val="00B4350B"/>
    <w:rPr>
      <w:sz w:val="16"/>
      <w:szCs w:val="16"/>
    </w:rPr>
  </w:style>
  <w:style w:type="paragraph" w:styleId="Komentarotekstas">
    <w:name w:val="annotation text"/>
    <w:basedOn w:val="prastasis"/>
    <w:link w:val="KomentarotekstasDiagrama"/>
    <w:semiHidden/>
    <w:qFormat/>
    <w:rsid w:val="00B4350B"/>
    <w:pPr>
      <w:spacing w:after="0" w:line="240" w:lineRule="auto"/>
    </w:pPr>
    <w:rPr>
      <w:rFonts w:ascii="Times New Roman" w:eastAsia="Times New Roman" w:hAnsi="Times New Roman" w:cs="Times New Roman"/>
      <w:sz w:val="20"/>
      <w:szCs w:val="20"/>
      <w:lang w:val="lt-LT"/>
    </w:rPr>
  </w:style>
  <w:style w:type="character" w:customStyle="1" w:styleId="KomentarotekstasDiagrama">
    <w:name w:val="Komentaro tekstas Diagrama"/>
    <w:basedOn w:val="Numatytasispastraiposriftas"/>
    <w:link w:val="Komentarotekstas"/>
    <w:semiHidden/>
    <w:qFormat/>
    <w:rsid w:val="00B4350B"/>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semiHidden/>
    <w:rsid w:val="00B4350B"/>
    <w:rPr>
      <w:b/>
      <w:bCs/>
    </w:rPr>
  </w:style>
  <w:style w:type="character" w:customStyle="1" w:styleId="KomentarotemaDiagrama">
    <w:name w:val="Komentaro tema Diagrama"/>
    <w:basedOn w:val="KomentarotekstasDiagrama"/>
    <w:link w:val="Komentarotema"/>
    <w:semiHidden/>
    <w:rsid w:val="00B4350B"/>
    <w:rPr>
      <w:rFonts w:ascii="Times New Roman" w:eastAsia="Times New Roman" w:hAnsi="Times New Roman" w:cs="Times New Roman"/>
      <w:b/>
      <w:bCs/>
      <w:sz w:val="20"/>
      <w:szCs w:val="20"/>
      <w:lang w:val="lt-LT"/>
    </w:rPr>
  </w:style>
  <w:style w:type="character" w:styleId="Grietas">
    <w:name w:val="Strong"/>
    <w:qFormat/>
    <w:rsid w:val="00B4350B"/>
    <w:rPr>
      <w:b/>
      <w:bCs/>
    </w:rPr>
  </w:style>
  <w:style w:type="paragraph" w:styleId="Porat">
    <w:name w:val="footer"/>
    <w:basedOn w:val="prastasis"/>
    <w:link w:val="PoratDiagrama"/>
    <w:rsid w:val="00B4350B"/>
    <w:pPr>
      <w:tabs>
        <w:tab w:val="center" w:pos="4819"/>
        <w:tab w:val="right" w:pos="9638"/>
      </w:tabs>
      <w:spacing w:after="0" w:line="240" w:lineRule="auto"/>
    </w:pPr>
    <w:rPr>
      <w:rFonts w:ascii="Times New Roman" w:eastAsia="Times New Roman" w:hAnsi="Times New Roman" w:cs="Times New Roman"/>
      <w:sz w:val="24"/>
      <w:szCs w:val="24"/>
      <w:lang w:val="lt-LT"/>
    </w:rPr>
  </w:style>
  <w:style w:type="character" w:customStyle="1" w:styleId="PoratDiagrama">
    <w:name w:val="Poraštė Diagrama"/>
    <w:basedOn w:val="Numatytasispastraiposriftas"/>
    <w:link w:val="Porat"/>
    <w:rsid w:val="00B4350B"/>
    <w:rPr>
      <w:rFonts w:ascii="Times New Roman" w:eastAsia="Times New Roman" w:hAnsi="Times New Roman" w:cs="Times New Roman"/>
      <w:sz w:val="24"/>
      <w:szCs w:val="24"/>
      <w:lang w:val="lt-LT"/>
    </w:rPr>
  </w:style>
  <w:style w:type="character" w:styleId="Puslapionumeris">
    <w:name w:val="page number"/>
    <w:basedOn w:val="Numatytasispastraiposriftas"/>
    <w:rsid w:val="00B4350B"/>
  </w:style>
  <w:style w:type="paragraph" w:styleId="Antrats">
    <w:name w:val="header"/>
    <w:basedOn w:val="prastasis"/>
    <w:link w:val="AntratsDiagrama"/>
    <w:rsid w:val="00B4350B"/>
    <w:pPr>
      <w:tabs>
        <w:tab w:val="center" w:pos="4819"/>
        <w:tab w:val="right" w:pos="9638"/>
      </w:tabs>
      <w:spacing w:after="0" w:line="240" w:lineRule="auto"/>
    </w:pPr>
    <w:rPr>
      <w:rFonts w:ascii="Times New Roman" w:eastAsia="Times New Roman" w:hAnsi="Times New Roman" w:cs="Times New Roman"/>
      <w:sz w:val="24"/>
      <w:szCs w:val="24"/>
      <w:lang w:val="lt-LT"/>
    </w:rPr>
  </w:style>
  <w:style w:type="character" w:customStyle="1" w:styleId="AntratsDiagrama">
    <w:name w:val="Antraštės Diagrama"/>
    <w:basedOn w:val="Numatytasispastraiposriftas"/>
    <w:link w:val="Antrats"/>
    <w:rsid w:val="00B4350B"/>
    <w:rPr>
      <w:rFonts w:ascii="Times New Roman" w:eastAsia="Times New Roman" w:hAnsi="Times New Roman" w:cs="Times New Roman"/>
      <w:sz w:val="24"/>
      <w:szCs w:val="24"/>
      <w:lang w:val="lt-LT"/>
    </w:rPr>
  </w:style>
  <w:style w:type="paragraph" w:customStyle="1" w:styleId="Pataisymai1">
    <w:name w:val="Pataisymai1"/>
    <w:hidden/>
    <w:uiPriority w:val="99"/>
    <w:semiHidden/>
    <w:rsid w:val="00B4350B"/>
    <w:pPr>
      <w:spacing w:after="0" w:line="240" w:lineRule="auto"/>
    </w:pPr>
    <w:rPr>
      <w:rFonts w:ascii="Times New Roman" w:eastAsia="Times New Roman" w:hAnsi="Times New Roman" w:cs="Times New Roman"/>
      <w:sz w:val="24"/>
      <w:szCs w:val="24"/>
      <w:lang w:val="lt-LT"/>
    </w:rPr>
  </w:style>
  <w:style w:type="paragraph" w:styleId="Pataisymai">
    <w:name w:val="Revision"/>
    <w:hidden/>
    <w:uiPriority w:val="99"/>
    <w:semiHidden/>
    <w:rsid w:val="00B4350B"/>
    <w:pPr>
      <w:spacing w:after="0" w:line="240" w:lineRule="auto"/>
    </w:pPr>
    <w:rPr>
      <w:rFonts w:ascii="Times New Roman" w:eastAsia="Times New Roman" w:hAnsi="Times New Roman" w:cs="Times New Roman"/>
      <w:sz w:val="24"/>
      <w:szCs w:val="24"/>
      <w:lang w:val="lt-LT"/>
    </w:rPr>
  </w:style>
  <w:style w:type="paragraph" w:styleId="Sraopastraipa">
    <w:name w:val="List Paragraph"/>
    <w:basedOn w:val="prastasis"/>
    <w:uiPriority w:val="34"/>
    <w:qFormat/>
    <w:rsid w:val="00B4350B"/>
    <w:pPr>
      <w:spacing w:after="0" w:line="240" w:lineRule="auto"/>
      <w:ind w:left="720"/>
      <w:contextualSpacing/>
    </w:pPr>
    <w:rPr>
      <w:rFonts w:ascii="Times New Roman" w:eastAsia="Times New Roman" w:hAnsi="Times New Roman" w:cs="Times New Roman"/>
      <w:sz w:val="24"/>
      <w:szCs w:val="24"/>
      <w:lang w:val="lt-LT"/>
    </w:rPr>
  </w:style>
  <w:style w:type="paragraph" w:customStyle="1" w:styleId="BodytextAgency">
    <w:name w:val="Body text (Agency)"/>
    <w:basedOn w:val="prastasis"/>
    <w:qFormat/>
    <w:rsid w:val="006C5566"/>
    <w:pPr>
      <w:suppressAutoHyphens/>
      <w:spacing w:after="140" w:line="280" w:lineRule="atLeast"/>
    </w:pPr>
    <w:rPr>
      <w:rFonts w:eastAsia="Verdana" w:cs="Verdana"/>
    </w:rPr>
  </w:style>
  <w:style w:type="character" w:customStyle="1" w:styleId="Neapdorotaspaminjimas1">
    <w:name w:val="Neapdorotas paminėjimas1"/>
    <w:basedOn w:val="Numatytasispastraiposriftas"/>
    <w:uiPriority w:val="99"/>
    <w:semiHidden/>
    <w:unhideWhenUsed/>
    <w:rsid w:val="005F6945"/>
    <w:rPr>
      <w:color w:val="605E5C"/>
      <w:shd w:val="clear" w:color="auto" w:fill="E1DFDD"/>
    </w:rPr>
  </w:style>
  <w:style w:type="character" w:customStyle="1" w:styleId="UnresolvedMention1">
    <w:name w:val="Unresolved Mention1"/>
    <w:basedOn w:val="Numatytasispastraiposriftas"/>
    <w:uiPriority w:val="99"/>
    <w:semiHidden/>
    <w:unhideWhenUsed/>
    <w:rsid w:val="000A28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227175">
      <w:bodyDiv w:val="1"/>
      <w:marLeft w:val="0"/>
      <w:marRight w:val="0"/>
      <w:marTop w:val="0"/>
      <w:marBottom w:val="0"/>
      <w:divBdr>
        <w:top w:val="none" w:sz="0" w:space="0" w:color="auto"/>
        <w:left w:val="none" w:sz="0" w:space="0" w:color="auto"/>
        <w:bottom w:val="none" w:sz="0" w:space="0" w:color="auto"/>
        <w:right w:val="none" w:sz="0" w:space="0" w:color="auto"/>
      </w:divBdr>
    </w:div>
    <w:div w:id="515190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0B5D1-2EDD-4612-A2EB-7AE77A656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48222</Words>
  <Characters>27487</Characters>
  <Application>Microsoft Office Word</Application>
  <DocSecurity>4</DocSecurity>
  <Lines>229</Lines>
  <Paragraphs>151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Saulius_S</dc:creator>
  <cp:lastModifiedBy>Albina Burkauskaitė</cp:lastModifiedBy>
  <cp:revision>2</cp:revision>
  <dcterms:created xsi:type="dcterms:W3CDTF">2025-07-30T06:45:00Z</dcterms:created>
  <dcterms:modified xsi:type="dcterms:W3CDTF">2025-07-30T06:45:00Z</dcterms:modified>
</cp:coreProperties>
</file>