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jc w:val="center"/>
        <w:rPr>
          <w:b/>
          <w:szCs w:val="22"/>
        </w:rPr>
      </w:pPr>
    </w:p>
    <w:p w:rsidR="00201E3C" w:rsidRPr="00C13671" w:rsidRDefault="00201E3C" w:rsidP="00521FC8">
      <w:pPr>
        <w:jc w:val="center"/>
        <w:rPr>
          <w:b/>
          <w:szCs w:val="22"/>
        </w:rPr>
      </w:pPr>
      <w:bookmarkStart w:id="0" w:name="_Toc129243096"/>
      <w:bookmarkStart w:id="1" w:name="_Toc129243221"/>
    </w:p>
    <w:p w:rsidR="00201E3C" w:rsidRPr="00C13671" w:rsidRDefault="00201E3C" w:rsidP="00521FC8">
      <w:pPr>
        <w:jc w:val="center"/>
        <w:rPr>
          <w:b/>
          <w:szCs w:val="22"/>
        </w:rPr>
      </w:pPr>
      <w:r w:rsidRPr="00C13671">
        <w:rPr>
          <w:b/>
          <w:szCs w:val="22"/>
        </w:rPr>
        <w:t>I PRIEDAS</w:t>
      </w:r>
      <w:bookmarkEnd w:id="0"/>
      <w:bookmarkEnd w:id="1"/>
    </w:p>
    <w:p w:rsidR="00201E3C" w:rsidRPr="00C13671" w:rsidRDefault="00201E3C" w:rsidP="00521FC8">
      <w:pPr>
        <w:jc w:val="center"/>
        <w:rPr>
          <w:b/>
          <w:szCs w:val="22"/>
        </w:rPr>
      </w:pPr>
    </w:p>
    <w:p w:rsidR="00201E3C" w:rsidRPr="00C13671" w:rsidRDefault="00201E3C" w:rsidP="00521FC8">
      <w:pPr>
        <w:jc w:val="center"/>
        <w:rPr>
          <w:b/>
          <w:szCs w:val="22"/>
        </w:rPr>
      </w:pPr>
      <w:bookmarkStart w:id="2" w:name="_Toc129243097"/>
      <w:bookmarkStart w:id="3" w:name="_Toc129243222"/>
      <w:r w:rsidRPr="00C13671">
        <w:rPr>
          <w:b/>
          <w:szCs w:val="22"/>
        </w:rPr>
        <w:t>PREPARATO CHARAKTERISTIKŲ SANTRAUKA</w:t>
      </w:r>
      <w:bookmarkEnd w:id="2"/>
      <w:bookmarkEnd w:id="3"/>
    </w:p>
    <w:p w:rsidR="00C13671" w:rsidRPr="00C13671" w:rsidRDefault="00201E3C" w:rsidP="00C13671">
      <w:pPr>
        <w:rPr>
          <w:szCs w:val="22"/>
        </w:rPr>
      </w:pPr>
      <w:r w:rsidRPr="00C13671">
        <w:rPr>
          <w:bCs/>
          <w:iCs/>
          <w:szCs w:val="22"/>
        </w:rPr>
        <w:br w:type="page"/>
      </w:r>
    </w:p>
    <w:p w:rsidR="00C13671" w:rsidRPr="00C13671" w:rsidRDefault="00C13671" w:rsidP="00C13671">
      <w:pPr>
        <w:ind w:left="540" w:hanging="540"/>
        <w:rPr>
          <w:b/>
          <w:szCs w:val="22"/>
        </w:rPr>
      </w:pPr>
      <w:r w:rsidRPr="00C13671">
        <w:rPr>
          <w:b/>
          <w:szCs w:val="22"/>
        </w:rPr>
        <w:t>1.</w:t>
      </w:r>
      <w:r w:rsidRPr="00C13671">
        <w:rPr>
          <w:b/>
          <w:szCs w:val="22"/>
        </w:rPr>
        <w:tab/>
        <w:t>VAISTINIO PREPARATO PAVADINIMAS</w:t>
      </w:r>
    </w:p>
    <w:p w:rsidR="00C13671" w:rsidRPr="00C13671" w:rsidRDefault="00C13671" w:rsidP="00C13671">
      <w:pPr>
        <w:rPr>
          <w:szCs w:val="22"/>
        </w:rPr>
      </w:pPr>
    </w:p>
    <w:p w:rsidR="00C13671" w:rsidRPr="00C13671" w:rsidRDefault="00C13671" w:rsidP="00C13671">
      <w:pPr>
        <w:rPr>
          <w:szCs w:val="22"/>
        </w:rPr>
      </w:pPr>
      <w:r w:rsidRPr="00C13671">
        <w:rPr>
          <w:szCs w:val="22"/>
        </w:rPr>
        <w:t>Quinapril/HCT</w:t>
      </w:r>
      <w:r w:rsidRPr="00C13671">
        <w:rPr>
          <w:i/>
          <w:szCs w:val="22"/>
        </w:rPr>
        <w:t xml:space="preserve"> </w:t>
      </w:r>
      <w:r w:rsidRPr="00C13671">
        <w:rPr>
          <w:szCs w:val="22"/>
        </w:rPr>
        <w:t xml:space="preserve">Teva 10 mg/12,5 mg plėvele dengtos tabletės </w:t>
      </w:r>
    </w:p>
    <w:p w:rsidR="00C13671" w:rsidRPr="00C13671" w:rsidRDefault="00C13671" w:rsidP="00C13671">
      <w:pPr>
        <w:rPr>
          <w:szCs w:val="22"/>
        </w:rPr>
      </w:pPr>
      <w:r w:rsidRPr="00BB50B9">
        <w:rPr>
          <w:highlight w:val="lightGray"/>
        </w:rPr>
        <w:t>Quinapril/HCT</w:t>
      </w:r>
      <w:r w:rsidRPr="00BB50B9">
        <w:rPr>
          <w:i/>
          <w:highlight w:val="lightGray"/>
        </w:rPr>
        <w:t xml:space="preserve"> </w:t>
      </w:r>
      <w:r w:rsidRPr="00BB50B9">
        <w:rPr>
          <w:highlight w:val="lightGray"/>
        </w:rPr>
        <w:t>Teva 20 mg/12,5 mg plėvele dengtos tabletės</w:t>
      </w:r>
      <w:r w:rsidRPr="00C13671">
        <w:rPr>
          <w:szCs w:val="22"/>
        </w:rPr>
        <w:t xml:space="preserve"> </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2.</w:t>
      </w:r>
      <w:r w:rsidRPr="00C13671">
        <w:rPr>
          <w:b/>
          <w:szCs w:val="22"/>
        </w:rPr>
        <w:tab/>
        <w:t>KOKYBINĖ IR KIEKYBINĖ SUDĖTIS</w:t>
      </w:r>
    </w:p>
    <w:p w:rsidR="00C13671" w:rsidRPr="00C13671" w:rsidRDefault="00C13671" w:rsidP="00C13671">
      <w:pPr>
        <w:rPr>
          <w:szCs w:val="22"/>
        </w:rPr>
      </w:pPr>
    </w:p>
    <w:p w:rsidR="00C13671" w:rsidRPr="00C13671" w:rsidRDefault="00C13671" w:rsidP="00C13671">
      <w:pPr>
        <w:rPr>
          <w:szCs w:val="22"/>
        </w:rPr>
      </w:pPr>
      <w:r w:rsidRPr="00C13671">
        <w:rPr>
          <w:szCs w:val="22"/>
        </w:rPr>
        <w:t>Kiekvienoje tabletėje yra 10 mg kvinaprilio (kvinaprilio hidrochlorido pavidalu) ir 12,5 mg hidrochlorotiazido.</w:t>
      </w:r>
    </w:p>
    <w:p w:rsidR="00C13671" w:rsidRPr="00C13671" w:rsidRDefault="00C13671" w:rsidP="00C13671">
      <w:pPr>
        <w:rPr>
          <w:szCs w:val="22"/>
        </w:rPr>
      </w:pPr>
      <w:r w:rsidRPr="00BB50B9">
        <w:rPr>
          <w:highlight w:val="lightGray"/>
        </w:rPr>
        <w:t>Kiekvienoje tabletėje yra 20 mg kvinaprilio (kvinaprilio hidrochlorido pavidalu) ir 12,5 mg hidrochlorotiazido.</w:t>
      </w:r>
    </w:p>
    <w:p w:rsidR="00C13671" w:rsidRPr="00C13671" w:rsidRDefault="00C13671" w:rsidP="00C13671">
      <w:pPr>
        <w:rPr>
          <w:szCs w:val="22"/>
        </w:rPr>
      </w:pPr>
      <w:r w:rsidRPr="00C13671">
        <w:rPr>
          <w:szCs w:val="22"/>
        </w:rPr>
        <w:t>Visos pagalbinės medžiagos išvardytos 6. 1 skyriuje.</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3.</w:t>
      </w:r>
      <w:r w:rsidRPr="00C13671">
        <w:rPr>
          <w:b/>
          <w:szCs w:val="22"/>
        </w:rPr>
        <w:tab/>
        <w:t>FARMACINĖ FORMA</w:t>
      </w:r>
    </w:p>
    <w:p w:rsidR="00C13671" w:rsidRPr="00C13671" w:rsidRDefault="00C13671" w:rsidP="00C13671">
      <w:pPr>
        <w:rPr>
          <w:szCs w:val="22"/>
        </w:rPr>
      </w:pPr>
    </w:p>
    <w:p w:rsidR="00C13671" w:rsidRPr="00C13671" w:rsidRDefault="00C13671" w:rsidP="00C13671">
      <w:pPr>
        <w:rPr>
          <w:szCs w:val="22"/>
        </w:rPr>
      </w:pPr>
      <w:r w:rsidRPr="00C13671">
        <w:rPr>
          <w:szCs w:val="22"/>
        </w:rPr>
        <w:t>Plėvele dengta tabletė.</w:t>
      </w:r>
    </w:p>
    <w:p w:rsidR="00C13671" w:rsidRPr="00C13671" w:rsidRDefault="00C13671" w:rsidP="00C13671">
      <w:pPr>
        <w:rPr>
          <w:szCs w:val="22"/>
        </w:rPr>
      </w:pPr>
      <w:r w:rsidRPr="00C13671">
        <w:rPr>
          <w:szCs w:val="22"/>
        </w:rPr>
        <w:t>10 mg/12,5 mg stiprumas: rausvai oranžinės, abipus išgaubtos, ovalios tabletės, kurių vienoje pusėje įspaustas skaičius „10“ ir abiejose pusėse – dalijimo vagelė.</w:t>
      </w:r>
    </w:p>
    <w:p w:rsidR="00C13671" w:rsidRPr="00C13671" w:rsidRDefault="00C13671" w:rsidP="00C13671">
      <w:pPr>
        <w:rPr>
          <w:szCs w:val="22"/>
        </w:rPr>
      </w:pPr>
      <w:r w:rsidRPr="00BB50B9">
        <w:rPr>
          <w:highlight w:val="lightGray"/>
        </w:rPr>
        <w:t>20</w:t>
      </w:r>
      <w:r w:rsidR="002B0145" w:rsidRPr="00BB50B9">
        <w:rPr>
          <w:highlight w:val="lightGray"/>
        </w:rPr>
        <w:t> </w:t>
      </w:r>
      <w:r w:rsidRPr="00BB50B9">
        <w:rPr>
          <w:highlight w:val="lightGray"/>
        </w:rPr>
        <w:t>mg/12,5</w:t>
      </w:r>
      <w:r w:rsidR="002B0145" w:rsidRPr="00BB50B9">
        <w:rPr>
          <w:highlight w:val="lightGray"/>
        </w:rPr>
        <w:t> </w:t>
      </w:r>
      <w:r w:rsidRPr="00BB50B9">
        <w:rPr>
          <w:highlight w:val="lightGray"/>
        </w:rPr>
        <w:t xml:space="preserve">mg stiprumas: rausvai oranžinės, abipus išgaubtos, </w:t>
      </w:r>
      <w:r w:rsidR="00845471" w:rsidRPr="00BB50B9">
        <w:rPr>
          <w:highlight w:val="lightGray"/>
        </w:rPr>
        <w:t xml:space="preserve">ovalios </w:t>
      </w:r>
      <w:r w:rsidRPr="00BB50B9">
        <w:rPr>
          <w:highlight w:val="lightGray"/>
        </w:rPr>
        <w:t>tabletės, kurių vienoje pusėje įspaustas skaičius „20“ ir abiejose pusėse – dalijimo vagelė.</w:t>
      </w:r>
    </w:p>
    <w:p w:rsidR="00C13671" w:rsidRPr="00C13671" w:rsidRDefault="00C13671" w:rsidP="00C13671">
      <w:pPr>
        <w:rPr>
          <w:szCs w:val="22"/>
        </w:rPr>
      </w:pPr>
      <w:r w:rsidRPr="00C13671">
        <w:rPr>
          <w:szCs w:val="22"/>
        </w:rPr>
        <w:t>Vagelė skirta tik tabletei perlaužti, kad būtų lengviau nuryti, bet ne jai padalyti į lygias dozes.</w:t>
      </w:r>
    </w:p>
    <w:p w:rsidR="00C13671" w:rsidRPr="00C13671" w:rsidRDefault="00C13671" w:rsidP="00C13671">
      <w:pPr>
        <w:rPr>
          <w:szCs w:val="22"/>
        </w:rPr>
      </w:pPr>
    </w:p>
    <w:p w:rsidR="00C13671" w:rsidRPr="00F767FF" w:rsidRDefault="00C13671" w:rsidP="00C13671">
      <w:pPr>
        <w:rPr>
          <w:szCs w:val="22"/>
        </w:rPr>
      </w:pPr>
    </w:p>
    <w:p w:rsidR="00C13671" w:rsidRPr="00D74F5D" w:rsidRDefault="00C13671" w:rsidP="00C13671">
      <w:pPr>
        <w:ind w:left="540" w:hanging="540"/>
        <w:rPr>
          <w:b/>
          <w:szCs w:val="22"/>
        </w:rPr>
      </w:pPr>
      <w:r w:rsidRPr="00D74F5D">
        <w:rPr>
          <w:b/>
          <w:caps/>
          <w:szCs w:val="22"/>
        </w:rPr>
        <w:t>4.</w:t>
      </w:r>
      <w:r w:rsidRPr="00D74F5D">
        <w:rPr>
          <w:b/>
          <w:caps/>
          <w:szCs w:val="22"/>
        </w:rPr>
        <w:tab/>
      </w:r>
      <w:r w:rsidRPr="00D74F5D">
        <w:rPr>
          <w:b/>
          <w:szCs w:val="22"/>
        </w:rPr>
        <w:t>KLINIKINĖ INFORMACIJA</w:t>
      </w:r>
    </w:p>
    <w:p w:rsidR="00C13671" w:rsidRPr="00113DAF" w:rsidRDefault="00C13671" w:rsidP="00C13671">
      <w:pPr>
        <w:rPr>
          <w:b/>
          <w:szCs w:val="22"/>
        </w:rPr>
      </w:pPr>
    </w:p>
    <w:p w:rsidR="00C13671" w:rsidRPr="000C156E" w:rsidRDefault="00C13671" w:rsidP="00C13671">
      <w:pPr>
        <w:ind w:left="540" w:hanging="540"/>
        <w:rPr>
          <w:b/>
          <w:szCs w:val="22"/>
        </w:rPr>
      </w:pPr>
      <w:r w:rsidRPr="000C156E">
        <w:rPr>
          <w:b/>
          <w:szCs w:val="22"/>
        </w:rPr>
        <w:t>4.1</w:t>
      </w:r>
      <w:r w:rsidRPr="000C156E">
        <w:rPr>
          <w:b/>
          <w:szCs w:val="22"/>
        </w:rPr>
        <w:tab/>
        <w:t>Terapinės indikacijos</w:t>
      </w:r>
    </w:p>
    <w:p w:rsidR="00C13671" w:rsidRPr="00A85691" w:rsidRDefault="00C13671" w:rsidP="00C13671">
      <w:pPr>
        <w:rPr>
          <w:szCs w:val="22"/>
        </w:rPr>
      </w:pPr>
    </w:p>
    <w:p w:rsidR="00C13671" w:rsidRPr="00A85691" w:rsidRDefault="00C13671" w:rsidP="00C13671">
      <w:pPr>
        <w:rPr>
          <w:szCs w:val="22"/>
        </w:rPr>
      </w:pPr>
      <w:r w:rsidRPr="00A85691">
        <w:rPr>
          <w:szCs w:val="22"/>
        </w:rPr>
        <w:t xml:space="preserve">Pirminės arterinės hipertenzijos gydymas. </w:t>
      </w:r>
    </w:p>
    <w:p w:rsidR="00C13671" w:rsidRPr="00F767FF" w:rsidRDefault="00C13671" w:rsidP="00C13671">
      <w:pPr>
        <w:rPr>
          <w:szCs w:val="22"/>
        </w:rPr>
      </w:pPr>
      <w:r w:rsidRPr="00E414C4">
        <w:rPr>
          <w:szCs w:val="22"/>
        </w:rPr>
        <w:t xml:space="preserve">Šis </w:t>
      </w:r>
      <w:r w:rsidRPr="00A85691">
        <w:rPr>
          <w:szCs w:val="22"/>
        </w:rPr>
        <w:t xml:space="preserve">fiksuotų dozių derinys </w:t>
      </w:r>
      <w:r w:rsidR="00F767FF">
        <w:rPr>
          <w:szCs w:val="22"/>
        </w:rPr>
        <w:t>skirtas</w:t>
      </w:r>
      <w:r w:rsidR="00F767FF" w:rsidRPr="00F767FF">
        <w:rPr>
          <w:szCs w:val="22"/>
        </w:rPr>
        <w:t xml:space="preserve"> </w:t>
      </w:r>
      <w:r w:rsidRPr="00F767FF">
        <w:rPr>
          <w:szCs w:val="22"/>
        </w:rPr>
        <w:t>pacientams, kurių kraujospūdis vienu kvinapriliu yra kontroliuojamas nepakankamai.</w:t>
      </w:r>
    </w:p>
    <w:p w:rsidR="00C13671" w:rsidRPr="00D74F5D" w:rsidRDefault="00C13671" w:rsidP="00C13671">
      <w:pPr>
        <w:rPr>
          <w:szCs w:val="22"/>
        </w:rPr>
      </w:pPr>
    </w:p>
    <w:p w:rsidR="00C13671" w:rsidRPr="000C156E" w:rsidRDefault="00C13671" w:rsidP="00C13671">
      <w:pPr>
        <w:ind w:left="540" w:hanging="540"/>
        <w:rPr>
          <w:b/>
          <w:szCs w:val="22"/>
        </w:rPr>
      </w:pPr>
      <w:r w:rsidRPr="00113DAF">
        <w:rPr>
          <w:b/>
          <w:szCs w:val="22"/>
        </w:rPr>
        <w:t>4.2</w:t>
      </w:r>
      <w:r w:rsidRPr="00113DAF">
        <w:rPr>
          <w:b/>
          <w:szCs w:val="22"/>
        </w:rPr>
        <w:tab/>
        <w:t>Do</w:t>
      </w:r>
      <w:r w:rsidRPr="000C156E">
        <w:rPr>
          <w:b/>
          <w:szCs w:val="22"/>
        </w:rPr>
        <w:t>zavimas ir vartojimo metodas</w:t>
      </w:r>
    </w:p>
    <w:p w:rsidR="00C13671" w:rsidRPr="00A85691" w:rsidRDefault="00C13671" w:rsidP="00C13671">
      <w:pPr>
        <w:rPr>
          <w:szCs w:val="22"/>
        </w:rPr>
      </w:pPr>
    </w:p>
    <w:p w:rsidR="00C13671" w:rsidRPr="00A85691" w:rsidRDefault="00C13671" w:rsidP="00C13671">
      <w:pPr>
        <w:rPr>
          <w:szCs w:val="22"/>
        </w:rPr>
      </w:pPr>
      <w:r w:rsidRPr="00E414C4">
        <w:rPr>
          <w:szCs w:val="22"/>
        </w:rPr>
        <w:t xml:space="preserve">Prieš pradedant vartoti fiksuotų dozių derinį rekomenduojama nustatyti šio derinio veikliųjų medžiagų </w:t>
      </w:r>
      <w:r w:rsidRPr="00A85691">
        <w:rPr>
          <w:szCs w:val="22"/>
        </w:rPr>
        <w:t>dozes atskirai kiekvienam pacientui. Jeigu kliniškai tinka, galima pagalvoti apie tiesioginį monoterapijos pakeitimą</w:t>
      </w:r>
      <w:r w:rsidRPr="00E414C4">
        <w:rPr>
          <w:szCs w:val="22"/>
        </w:rPr>
        <w:t xml:space="preserve"> fiksuotų dozių deriniu.</w:t>
      </w:r>
    </w:p>
    <w:p w:rsidR="00C13671" w:rsidRPr="00A85691" w:rsidRDefault="00C13671" w:rsidP="00C13671">
      <w:pPr>
        <w:rPr>
          <w:szCs w:val="22"/>
        </w:rPr>
      </w:pPr>
    </w:p>
    <w:p w:rsidR="00765FBC" w:rsidRPr="00A85691" w:rsidRDefault="00765FBC" w:rsidP="00C13671">
      <w:pPr>
        <w:rPr>
          <w:szCs w:val="22"/>
          <w:u w:val="single"/>
        </w:rPr>
      </w:pPr>
      <w:r w:rsidRPr="00A85691">
        <w:rPr>
          <w:szCs w:val="22"/>
          <w:u w:val="single"/>
        </w:rPr>
        <w:t>Dozavimas</w:t>
      </w:r>
    </w:p>
    <w:p w:rsidR="00C13671" w:rsidRPr="00F767FF" w:rsidRDefault="00C13671" w:rsidP="00C13671">
      <w:pPr>
        <w:rPr>
          <w:i/>
          <w:szCs w:val="22"/>
          <w:u w:val="single"/>
        </w:rPr>
      </w:pPr>
      <w:r w:rsidRPr="00F767FF">
        <w:rPr>
          <w:i/>
          <w:szCs w:val="22"/>
          <w:u w:val="single"/>
        </w:rPr>
        <w:t>Suaugę žmonės</w:t>
      </w:r>
    </w:p>
    <w:p w:rsidR="00C13671" w:rsidRPr="00D74F5D" w:rsidRDefault="00C13671" w:rsidP="00C13671">
      <w:pPr>
        <w:rPr>
          <w:szCs w:val="22"/>
        </w:rPr>
      </w:pPr>
      <w:r w:rsidRPr="00D74F5D">
        <w:rPr>
          <w:szCs w:val="22"/>
        </w:rPr>
        <w:t>Reikia gerti vieną kvinaprilio/hidrochlorotiazido tabletę iš ryto.</w:t>
      </w:r>
    </w:p>
    <w:p w:rsidR="00C13671" w:rsidRPr="000C156E" w:rsidRDefault="00C13671" w:rsidP="00C13671">
      <w:pPr>
        <w:rPr>
          <w:szCs w:val="22"/>
        </w:rPr>
      </w:pPr>
      <w:r w:rsidRPr="00113DAF">
        <w:rPr>
          <w:szCs w:val="22"/>
        </w:rPr>
        <w:t>Įprastinė palaikomoji dozė yra 10 mg kvinaprilio ir 12,5 mg hidrochlorotiazido. Prireikus dozė gali būti didinama, bet ne dažniau kaip kas 3 savait</w:t>
      </w:r>
      <w:r w:rsidRPr="000C156E">
        <w:rPr>
          <w:szCs w:val="22"/>
        </w:rPr>
        <w:t xml:space="preserve">ės. Didžiausia dozė yra 20 mg kvinaprilio ir 25 mg hidrochlorotiazido. </w:t>
      </w:r>
    </w:p>
    <w:p w:rsidR="00C13671" w:rsidRPr="00A85691" w:rsidRDefault="00C13671" w:rsidP="00C13671">
      <w:pPr>
        <w:rPr>
          <w:szCs w:val="22"/>
        </w:rPr>
      </w:pPr>
    </w:p>
    <w:p w:rsidR="00C13671" w:rsidRPr="00A85691" w:rsidRDefault="00C13671" w:rsidP="00C13671">
      <w:pPr>
        <w:rPr>
          <w:i/>
          <w:szCs w:val="22"/>
          <w:u w:val="single"/>
        </w:rPr>
      </w:pPr>
      <w:r w:rsidRPr="00E414C4">
        <w:rPr>
          <w:i/>
          <w:szCs w:val="22"/>
          <w:u w:val="single"/>
        </w:rPr>
        <w:lastRenderedPageBreak/>
        <w:t>Ankstesnis gydymas diuretikais</w:t>
      </w:r>
    </w:p>
    <w:p w:rsidR="00C13671" w:rsidRPr="0046093C" w:rsidRDefault="00C13671" w:rsidP="00C13671">
      <w:pPr>
        <w:rPr>
          <w:szCs w:val="22"/>
        </w:rPr>
      </w:pPr>
      <w:r w:rsidRPr="00E414C4">
        <w:rPr>
          <w:szCs w:val="22"/>
        </w:rPr>
        <w:t>Išgėrus pirmąją fiksuoto derinio dozę gali pasireikšti simptominė hipotenzija. Ji yra labiau tikėtina pacientams, kurių organizme yra ankstesnio</w:t>
      </w:r>
      <w:r w:rsidRPr="00C16F45">
        <w:rPr>
          <w:szCs w:val="22"/>
        </w:rPr>
        <w:t xml:space="preserve"> gydymo diuretikais sukeltas skysčio ir (arba) druskų </w:t>
      </w:r>
      <w:r w:rsidRPr="00A85691">
        <w:rPr>
          <w:szCs w:val="22"/>
        </w:rPr>
        <w:t>trūkumas. Šiems pacientams diuretikų vartojimą reikia nutraukti likus 2 – 3 paroms iki gydymo fiksuotu deriniu pradžios. Jeigu tai yra neįmanoma, gydymą reikia pradėti vieno kvinaprilio 5 mg doze</w:t>
      </w:r>
      <w:r w:rsidR="00BF6B21" w:rsidRPr="00E414C4">
        <w:rPr>
          <w:szCs w:val="22"/>
        </w:rPr>
        <w:t xml:space="preserve"> (žr. 4</w:t>
      </w:r>
      <w:r w:rsidR="00BF6B21" w:rsidRPr="00C16F45">
        <w:rPr>
          <w:szCs w:val="22"/>
        </w:rPr>
        <w:t>.3, 4.4, 4.5 ir 5.1 skyrius)</w:t>
      </w:r>
      <w:r w:rsidRPr="0046093C">
        <w:rPr>
          <w:szCs w:val="22"/>
        </w:rPr>
        <w:t xml:space="preserve">. </w:t>
      </w:r>
    </w:p>
    <w:p w:rsidR="00C13671" w:rsidRPr="00A85691" w:rsidRDefault="00C13671" w:rsidP="00C13671">
      <w:pPr>
        <w:rPr>
          <w:i/>
          <w:szCs w:val="22"/>
        </w:rPr>
      </w:pPr>
    </w:p>
    <w:p w:rsidR="00C13671" w:rsidRPr="00A85691" w:rsidRDefault="00C13671" w:rsidP="00C13671">
      <w:pPr>
        <w:rPr>
          <w:i/>
          <w:szCs w:val="22"/>
          <w:u w:val="single"/>
        </w:rPr>
      </w:pPr>
      <w:r w:rsidRPr="00E414C4">
        <w:rPr>
          <w:i/>
          <w:szCs w:val="22"/>
          <w:u w:val="single"/>
        </w:rPr>
        <w:t>Pacientai, kurių inkstų funkcija sutrikusi</w:t>
      </w:r>
    </w:p>
    <w:p w:rsidR="00C13671" w:rsidRPr="00C16F45" w:rsidRDefault="00C13671" w:rsidP="00C13671">
      <w:pPr>
        <w:rPr>
          <w:szCs w:val="22"/>
        </w:rPr>
      </w:pPr>
      <w:r w:rsidRPr="00E414C4">
        <w:rPr>
          <w:szCs w:val="22"/>
        </w:rPr>
        <w:t>Pacientams, kurių kreatinino klirensas didesnis negu 30 ml/min., bet mažesnis negu 60 ml/min., prieš pradedant vartoti fiksuotų dozių derinį, rekomenduojama labai atsargiai nustatyt</w:t>
      </w:r>
      <w:r w:rsidRPr="00C16F45">
        <w:rPr>
          <w:szCs w:val="22"/>
        </w:rPr>
        <w:t>i atskirai kiekvienos veikliosios medžiagos dozę. Reikia išlaikyti kiek įmanoma mažesnę fiksuoto derinio dozę.</w:t>
      </w:r>
    </w:p>
    <w:p w:rsidR="00C13671" w:rsidRPr="0046093C" w:rsidRDefault="00C13671" w:rsidP="00C13671">
      <w:pPr>
        <w:rPr>
          <w:szCs w:val="22"/>
        </w:rPr>
      </w:pPr>
    </w:p>
    <w:p w:rsidR="00C13671" w:rsidRPr="009A0E4A" w:rsidRDefault="00C13671" w:rsidP="00C13671">
      <w:pPr>
        <w:rPr>
          <w:szCs w:val="22"/>
        </w:rPr>
      </w:pPr>
      <w:r w:rsidRPr="008C01E7">
        <w:rPr>
          <w:szCs w:val="22"/>
        </w:rPr>
        <w:t>Pacientams, kuriems yra sunkus inkstų funkcijos sutrikimas (kreatinino klirensas mažesnis negu 30 ml/min.), fiksuotą dozių derinį vartoti draudž</w:t>
      </w:r>
      <w:r w:rsidRPr="009A0E4A">
        <w:rPr>
          <w:szCs w:val="22"/>
        </w:rPr>
        <w:t>iama (žr. 4.3 skyrių ir 4.4 skyrių).</w:t>
      </w:r>
    </w:p>
    <w:p w:rsidR="00C13671" w:rsidRPr="00A53B63" w:rsidRDefault="00C13671" w:rsidP="00C13671">
      <w:pPr>
        <w:rPr>
          <w:i/>
          <w:szCs w:val="22"/>
        </w:rPr>
      </w:pPr>
    </w:p>
    <w:p w:rsidR="00C13671" w:rsidRPr="00A85691" w:rsidRDefault="00765FBC" w:rsidP="00C13671">
      <w:pPr>
        <w:rPr>
          <w:i/>
          <w:szCs w:val="22"/>
          <w:u w:val="single"/>
        </w:rPr>
      </w:pPr>
      <w:r w:rsidRPr="007B2E67">
        <w:rPr>
          <w:i/>
          <w:szCs w:val="22"/>
          <w:u w:val="single"/>
        </w:rPr>
        <w:t>Senyvi paci</w:t>
      </w:r>
      <w:r w:rsidRPr="00A85691">
        <w:rPr>
          <w:i/>
          <w:szCs w:val="22"/>
          <w:u w:val="single"/>
        </w:rPr>
        <w:t>entai</w:t>
      </w:r>
    </w:p>
    <w:p w:rsidR="00C13671" w:rsidRPr="00E414C4" w:rsidRDefault="00C13671" w:rsidP="00C13671">
      <w:pPr>
        <w:rPr>
          <w:szCs w:val="22"/>
        </w:rPr>
      </w:pPr>
      <w:r w:rsidRPr="00A85691">
        <w:rPr>
          <w:szCs w:val="22"/>
        </w:rPr>
        <w:t xml:space="preserve">Prieš pradedant vartoti fiksuotų dozių derinį </w:t>
      </w:r>
      <w:r w:rsidR="00765FBC" w:rsidRPr="00A85691">
        <w:rPr>
          <w:szCs w:val="22"/>
        </w:rPr>
        <w:t xml:space="preserve">senyvo </w:t>
      </w:r>
      <w:r w:rsidR="00BF6B21" w:rsidRPr="00A85691">
        <w:rPr>
          <w:szCs w:val="22"/>
        </w:rPr>
        <w:t xml:space="preserve">amžiaus </w:t>
      </w:r>
      <w:r w:rsidRPr="00A85691">
        <w:rPr>
          <w:szCs w:val="22"/>
        </w:rPr>
        <w:t>pacientams rekomenduojama labai atsargiai nustatyti atskirai kiekvienos veikliosios medžiagos dozę. Reikia i</w:t>
      </w:r>
      <w:r w:rsidRPr="00E414C4">
        <w:rPr>
          <w:szCs w:val="22"/>
        </w:rPr>
        <w:t>šlaikyti kiek įmanoma mažesnę fiksuoto derinio dozę.</w:t>
      </w:r>
    </w:p>
    <w:p w:rsidR="00C13671" w:rsidRPr="00A85691" w:rsidRDefault="00C13671" w:rsidP="00C13671">
      <w:pPr>
        <w:rPr>
          <w:i/>
          <w:szCs w:val="22"/>
        </w:rPr>
      </w:pPr>
    </w:p>
    <w:p w:rsidR="00C13671" w:rsidRPr="0033147E" w:rsidRDefault="00C13671" w:rsidP="00C13671">
      <w:pPr>
        <w:rPr>
          <w:i/>
          <w:szCs w:val="22"/>
          <w:u w:val="single"/>
        </w:rPr>
      </w:pPr>
      <w:r w:rsidRPr="0033147E">
        <w:rPr>
          <w:i/>
          <w:szCs w:val="22"/>
          <w:u w:val="single"/>
        </w:rPr>
        <w:t>Vaikų populiacija</w:t>
      </w:r>
    </w:p>
    <w:p w:rsidR="00C13671" w:rsidRPr="0033147E" w:rsidRDefault="00C13671" w:rsidP="00C13671">
      <w:pPr>
        <w:rPr>
          <w:szCs w:val="22"/>
        </w:rPr>
      </w:pPr>
      <w:r w:rsidRPr="0033147E">
        <w:rPr>
          <w:szCs w:val="22"/>
        </w:rPr>
        <w:t xml:space="preserve">Veiksmingumas ir saugumas vaikams bei paaugliams yra nenustatytas, todėl šio vaisto vartoti minėtiems pacientams nerekomenduojama </w:t>
      </w:r>
    </w:p>
    <w:p w:rsidR="00C13671" w:rsidRPr="0033147E" w:rsidRDefault="00C13671" w:rsidP="00C13671">
      <w:pPr>
        <w:rPr>
          <w:szCs w:val="22"/>
        </w:rPr>
      </w:pPr>
    </w:p>
    <w:p w:rsidR="00BF6B21" w:rsidRPr="00A85691" w:rsidRDefault="00BF6B21" w:rsidP="00BF6B21">
      <w:pPr>
        <w:rPr>
          <w:szCs w:val="22"/>
          <w:u w:val="single"/>
        </w:rPr>
      </w:pPr>
      <w:r w:rsidRPr="00A85691">
        <w:rPr>
          <w:szCs w:val="22"/>
          <w:u w:val="single"/>
        </w:rPr>
        <w:t>Vartojimo metodas</w:t>
      </w:r>
    </w:p>
    <w:p w:rsidR="00BF6B21" w:rsidRPr="00F767FF" w:rsidRDefault="00BF6B21" w:rsidP="00BF6B21">
      <w:pPr>
        <w:rPr>
          <w:szCs w:val="22"/>
        </w:rPr>
      </w:pPr>
      <w:r w:rsidRPr="00F767FF">
        <w:rPr>
          <w:szCs w:val="22"/>
        </w:rPr>
        <w:t>Vartoti per burną.</w:t>
      </w:r>
    </w:p>
    <w:p w:rsidR="00BF6B21" w:rsidRPr="00D74F5D" w:rsidRDefault="00BF6B21" w:rsidP="00BF6B21">
      <w:pPr>
        <w:rPr>
          <w:szCs w:val="22"/>
        </w:rPr>
      </w:pPr>
      <w:r w:rsidRPr="00D74F5D">
        <w:rPr>
          <w:szCs w:val="22"/>
        </w:rPr>
        <w:t>Tabletę reikia nuryti užsigeriant pakankamu kiekiu skysčio, pvz., stikline vandens.</w:t>
      </w:r>
    </w:p>
    <w:p w:rsidR="00BF6B21" w:rsidRPr="00113DAF" w:rsidRDefault="00BF6B21" w:rsidP="00C13671">
      <w:pPr>
        <w:rPr>
          <w:szCs w:val="22"/>
        </w:rPr>
      </w:pPr>
    </w:p>
    <w:p w:rsidR="00C13671" w:rsidRPr="000C156E" w:rsidRDefault="00C13671" w:rsidP="00C13671">
      <w:pPr>
        <w:ind w:left="540" w:hanging="540"/>
        <w:rPr>
          <w:b/>
          <w:szCs w:val="22"/>
        </w:rPr>
      </w:pPr>
      <w:r w:rsidRPr="000C156E">
        <w:rPr>
          <w:b/>
          <w:szCs w:val="22"/>
        </w:rPr>
        <w:t>4.3</w:t>
      </w:r>
      <w:r w:rsidRPr="000C156E">
        <w:rPr>
          <w:b/>
          <w:szCs w:val="22"/>
        </w:rPr>
        <w:tab/>
        <w:t>Kontraindikacijos</w:t>
      </w:r>
    </w:p>
    <w:p w:rsidR="00C13671" w:rsidRPr="00A85691" w:rsidRDefault="00C13671" w:rsidP="00C13671">
      <w:pPr>
        <w:rPr>
          <w:szCs w:val="22"/>
        </w:rPr>
      </w:pPr>
    </w:p>
    <w:p w:rsidR="00C13671" w:rsidRPr="00E414C4" w:rsidRDefault="00C13671" w:rsidP="00C13671">
      <w:pPr>
        <w:pStyle w:val="Sraopastraipa1"/>
        <w:numPr>
          <w:ilvl w:val="0"/>
          <w:numId w:val="17"/>
        </w:numPr>
        <w:rPr>
          <w:szCs w:val="22"/>
        </w:rPr>
      </w:pPr>
      <w:r w:rsidRPr="00E414C4">
        <w:rPr>
          <w:szCs w:val="22"/>
        </w:rPr>
        <w:t>Antras ir trečias nėštumo trimestrai (žr. 4.4 ir 4.6 skyrius).</w:t>
      </w:r>
    </w:p>
    <w:p w:rsidR="00C13671" w:rsidRPr="00892A7A" w:rsidRDefault="00BF6B21" w:rsidP="00C13671">
      <w:pPr>
        <w:numPr>
          <w:ilvl w:val="0"/>
          <w:numId w:val="17"/>
        </w:numPr>
        <w:rPr>
          <w:szCs w:val="22"/>
        </w:rPr>
      </w:pPr>
      <w:r w:rsidRPr="00C16F45">
        <w:rPr>
          <w:szCs w:val="22"/>
        </w:rPr>
        <w:t>Pacientams, kuriems n</w:t>
      </w:r>
      <w:r w:rsidR="00C13671" w:rsidRPr="0046093C">
        <w:rPr>
          <w:szCs w:val="22"/>
        </w:rPr>
        <w:t xml:space="preserve">ustatytas padidėjęs jautrumas bet kuriai </w:t>
      </w:r>
      <w:r w:rsidRPr="008C01E7">
        <w:rPr>
          <w:szCs w:val="22"/>
        </w:rPr>
        <w:t>sudedamajai</w:t>
      </w:r>
      <w:r w:rsidR="00C13671" w:rsidRPr="009A0E4A">
        <w:rPr>
          <w:szCs w:val="22"/>
        </w:rPr>
        <w:t xml:space="preserve"> medžiagai, įskaitant pacie</w:t>
      </w:r>
      <w:r w:rsidR="00C13671" w:rsidRPr="00A53B63">
        <w:rPr>
          <w:szCs w:val="22"/>
        </w:rPr>
        <w:t>ntus, kuriems praeityje pasireiškė angioneurozinė edema vartojant AKF inhibitorius</w:t>
      </w:r>
      <w:r w:rsidRPr="007B2E67">
        <w:rPr>
          <w:szCs w:val="22"/>
        </w:rPr>
        <w:t>, arba bet kuriai 6.1 skyriuje nurodytai pagalbinei medžiagai</w:t>
      </w:r>
      <w:r w:rsidR="00C13671" w:rsidRPr="00892A7A">
        <w:rPr>
          <w:szCs w:val="22"/>
        </w:rPr>
        <w:t>.</w:t>
      </w:r>
    </w:p>
    <w:p w:rsidR="00C13671" w:rsidRPr="00E12EC2" w:rsidRDefault="00C13671" w:rsidP="00C13671">
      <w:pPr>
        <w:numPr>
          <w:ilvl w:val="0"/>
          <w:numId w:val="17"/>
        </w:numPr>
        <w:rPr>
          <w:szCs w:val="22"/>
        </w:rPr>
      </w:pPr>
      <w:r w:rsidRPr="00C46E71">
        <w:rPr>
          <w:szCs w:val="22"/>
        </w:rPr>
        <w:t>Pacientams, kuriems yra paveldima/idiopatinė angioneurozinė edema</w:t>
      </w:r>
      <w:r w:rsidR="00BF6B21" w:rsidRPr="0067759D">
        <w:rPr>
          <w:szCs w:val="22"/>
        </w:rPr>
        <w:t>.</w:t>
      </w:r>
    </w:p>
    <w:p w:rsidR="00C13671" w:rsidRPr="00A85691" w:rsidRDefault="00C13671" w:rsidP="00C13671">
      <w:pPr>
        <w:numPr>
          <w:ilvl w:val="0"/>
          <w:numId w:val="17"/>
        </w:numPr>
        <w:rPr>
          <w:szCs w:val="22"/>
        </w:rPr>
      </w:pPr>
      <w:r w:rsidRPr="00CF7246">
        <w:rPr>
          <w:szCs w:val="22"/>
        </w:rPr>
        <w:t>Kraujo iš</w:t>
      </w:r>
      <w:r w:rsidR="00765FBC" w:rsidRPr="00B15436">
        <w:rPr>
          <w:szCs w:val="22"/>
        </w:rPr>
        <w:t>vary</w:t>
      </w:r>
      <w:r w:rsidR="00765FBC" w:rsidRPr="00A85691">
        <w:rPr>
          <w:szCs w:val="22"/>
        </w:rPr>
        <w:t>mo</w:t>
      </w:r>
      <w:r w:rsidRPr="00A85691">
        <w:rPr>
          <w:szCs w:val="22"/>
        </w:rPr>
        <w:t xml:space="preserve"> iš kairiojo skilvelio obstrukcija.</w:t>
      </w:r>
      <w:r w:rsidRPr="00A85691" w:rsidDel="00E73965">
        <w:rPr>
          <w:szCs w:val="22"/>
        </w:rPr>
        <w:t xml:space="preserve"> </w:t>
      </w:r>
    </w:p>
    <w:p w:rsidR="00C13671" w:rsidRPr="00E414C4" w:rsidRDefault="00C13671" w:rsidP="00C13671">
      <w:pPr>
        <w:numPr>
          <w:ilvl w:val="0"/>
          <w:numId w:val="17"/>
        </w:numPr>
        <w:rPr>
          <w:szCs w:val="22"/>
        </w:rPr>
      </w:pPr>
      <w:r w:rsidRPr="00E414C4">
        <w:rPr>
          <w:szCs w:val="22"/>
        </w:rPr>
        <w:t>Anurija arba sunkus inkstų funkcijos sutrikimas.</w:t>
      </w:r>
    </w:p>
    <w:p w:rsidR="00C13671" w:rsidRPr="008C01E7" w:rsidRDefault="00C13671" w:rsidP="00C13671">
      <w:pPr>
        <w:pStyle w:val="Sraopastraipa1"/>
        <w:numPr>
          <w:ilvl w:val="0"/>
          <w:numId w:val="17"/>
        </w:numPr>
        <w:rPr>
          <w:szCs w:val="22"/>
        </w:rPr>
      </w:pPr>
      <w:r w:rsidRPr="00C16F45">
        <w:rPr>
          <w:szCs w:val="22"/>
        </w:rPr>
        <w:t>Padidėjęs jautrumas kitiems sulfonamidų dariniams</w:t>
      </w:r>
      <w:r w:rsidR="00BF6B21" w:rsidRPr="0046093C">
        <w:rPr>
          <w:szCs w:val="22"/>
        </w:rPr>
        <w:t>.</w:t>
      </w:r>
    </w:p>
    <w:p w:rsidR="00BF6B21" w:rsidRPr="00892A7A" w:rsidRDefault="00BF6B21" w:rsidP="00C13671">
      <w:pPr>
        <w:pStyle w:val="Sraopastraipa1"/>
        <w:numPr>
          <w:ilvl w:val="0"/>
          <w:numId w:val="17"/>
        </w:numPr>
        <w:rPr>
          <w:szCs w:val="22"/>
        </w:rPr>
      </w:pPr>
      <w:r w:rsidRPr="009A0E4A">
        <w:rPr>
          <w:szCs w:val="22"/>
        </w:rPr>
        <w:t>Kvinaprilio vartoti kartu su vaistiniais preparatais, kurių sudėtyje yra aliskireno, negalima cukriniu diabetu sergantiems pacientams arba pac</w:t>
      </w:r>
      <w:r w:rsidRPr="00A53B63">
        <w:rPr>
          <w:szCs w:val="22"/>
        </w:rPr>
        <w:t xml:space="preserve">ientams, kuriems yra </w:t>
      </w:r>
      <w:r w:rsidRPr="00A53B63">
        <w:rPr>
          <w:szCs w:val="22"/>
        </w:rPr>
        <w:lastRenderedPageBreak/>
        <w:t>inkstų funkcijos sutrikimas (GFG &lt; 60 ml/min./1,73 m</w:t>
      </w:r>
      <w:r w:rsidRPr="007B2E67">
        <w:rPr>
          <w:szCs w:val="22"/>
          <w:vertAlign w:val="superscript"/>
        </w:rPr>
        <w:t>2</w:t>
      </w:r>
      <w:r w:rsidRPr="00892A7A">
        <w:rPr>
          <w:szCs w:val="22"/>
        </w:rPr>
        <w:t>) (žr. 4.5 ir 5.1 skyrius).</w:t>
      </w:r>
    </w:p>
    <w:p w:rsidR="00C13671" w:rsidRPr="00C46E71" w:rsidRDefault="00C13671" w:rsidP="00C13671">
      <w:pPr>
        <w:ind w:left="540" w:hanging="540"/>
        <w:rPr>
          <w:b/>
          <w:szCs w:val="22"/>
        </w:rPr>
      </w:pPr>
    </w:p>
    <w:p w:rsidR="00C13671" w:rsidRPr="0067759D" w:rsidRDefault="00C13671" w:rsidP="00C13671">
      <w:pPr>
        <w:ind w:left="540" w:hanging="540"/>
        <w:rPr>
          <w:b/>
          <w:szCs w:val="22"/>
        </w:rPr>
      </w:pPr>
      <w:r w:rsidRPr="0067759D">
        <w:rPr>
          <w:b/>
          <w:szCs w:val="22"/>
        </w:rPr>
        <w:t>4.4</w:t>
      </w:r>
      <w:r w:rsidRPr="0067759D">
        <w:rPr>
          <w:b/>
          <w:szCs w:val="22"/>
        </w:rPr>
        <w:tab/>
        <w:t>Specialūs įspėjimai ir atsargumo priemonės</w:t>
      </w:r>
    </w:p>
    <w:p w:rsidR="00C13671" w:rsidRPr="00E12EC2" w:rsidRDefault="00C13671" w:rsidP="00C13671">
      <w:pPr>
        <w:rPr>
          <w:szCs w:val="22"/>
        </w:rPr>
      </w:pPr>
    </w:p>
    <w:p w:rsidR="00C13671" w:rsidRPr="00CF7246" w:rsidRDefault="00C13671" w:rsidP="00C13671">
      <w:pPr>
        <w:rPr>
          <w:szCs w:val="22"/>
        </w:rPr>
      </w:pPr>
      <w:r w:rsidRPr="00CF7246">
        <w:rPr>
          <w:szCs w:val="22"/>
        </w:rPr>
        <w:t>Quinapril/HCT reikia atsargiai gydyti pacientus, kuriems nustatyta aortos stenozė.</w:t>
      </w:r>
    </w:p>
    <w:p w:rsidR="00C13671" w:rsidRPr="00B15436" w:rsidRDefault="00C13671" w:rsidP="00C13671">
      <w:pPr>
        <w:rPr>
          <w:szCs w:val="22"/>
        </w:rPr>
      </w:pPr>
    </w:p>
    <w:p w:rsidR="00C13671" w:rsidRPr="00A85691" w:rsidRDefault="00C13671" w:rsidP="00C13671">
      <w:pPr>
        <w:rPr>
          <w:szCs w:val="22"/>
          <w:u w:val="single"/>
        </w:rPr>
      </w:pPr>
      <w:r w:rsidRPr="00A85691">
        <w:rPr>
          <w:szCs w:val="22"/>
          <w:u w:val="single"/>
        </w:rPr>
        <w:t>Padidėjusio jautrumo reakcijos</w:t>
      </w:r>
    </w:p>
    <w:p w:rsidR="00C13671" w:rsidRPr="00D74F5D" w:rsidRDefault="00C13671" w:rsidP="00C13671">
      <w:pPr>
        <w:rPr>
          <w:szCs w:val="22"/>
        </w:rPr>
      </w:pPr>
      <w:r w:rsidRPr="00F767FF">
        <w:rPr>
          <w:szCs w:val="22"/>
        </w:rPr>
        <w:t>Padidėjusio jautrumo reakcijos galimos pacientams, kuriems praeityje buvo arba nebuvo alergija, bronchų astma, purpura, jautrumas šviesai, nekrozuojantis ang</w:t>
      </w:r>
      <w:r w:rsidRPr="00D74F5D">
        <w:rPr>
          <w:szCs w:val="22"/>
        </w:rPr>
        <w:t>itas, kvėpavimo sutrikimas, įskaitant pneumonitą ir plaučių edemą, anafilaksijos reakcijos.</w:t>
      </w:r>
    </w:p>
    <w:p w:rsidR="00C13671" w:rsidRPr="00113DAF" w:rsidRDefault="00C13671" w:rsidP="00C13671">
      <w:pPr>
        <w:rPr>
          <w:i/>
          <w:szCs w:val="22"/>
        </w:rPr>
      </w:pPr>
    </w:p>
    <w:p w:rsidR="00C13671" w:rsidRPr="00A85691" w:rsidRDefault="00C13671" w:rsidP="00C13671">
      <w:pPr>
        <w:rPr>
          <w:szCs w:val="22"/>
          <w:u w:val="single"/>
        </w:rPr>
      </w:pPr>
      <w:r w:rsidRPr="00A85691">
        <w:rPr>
          <w:szCs w:val="22"/>
          <w:u w:val="single"/>
        </w:rPr>
        <w:t>Hipotenzija</w:t>
      </w:r>
    </w:p>
    <w:p w:rsidR="00C13671" w:rsidRPr="00F767FF" w:rsidRDefault="00C13671" w:rsidP="00C13671">
      <w:pPr>
        <w:rPr>
          <w:szCs w:val="22"/>
        </w:rPr>
      </w:pPr>
      <w:r w:rsidRPr="00F767FF">
        <w:rPr>
          <w:szCs w:val="22"/>
        </w:rPr>
        <w:t xml:space="preserve">Quinapril/HCT derinys gali sukelti simptominę hipotenziją, kurios dažnis paprastai ne didesnis kaip ir vartojant bet kurį iš šių vaistų monoterapijai. </w:t>
      </w:r>
    </w:p>
    <w:p w:rsidR="00C13671" w:rsidRPr="00113DAF" w:rsidRDefault="00C13671" w:rsidP="00C13671">
      <w:pPr>
        <w:rPr>
          <w:szCs w:val="22"/>
        </w:rPr>
      </w:pPr>
      <w:r w:rsidRPr="00D74F5D">
        <w:rPr>
          <w:szCs w:val="22"/>
        </w:rPr>
        <w:t>Simptominę hipotenziją nekomplikuota hipertenzija sergantys pacientai patiria retai. Hipertenziją gydant kvinapriliu, hipotenzija dažniau pasireiškia tiems pacientams, kurių organizme trūksta skysčio (pvz., dėl druskos ribojimo maiste, gydymo diuretikais, dializės, vėmimo ar viduriavimo) ar kuriems yra sunki, nuo renino priklausoma hipertenzija (žr.</w:t>
      </w:r>
      <w:r w:rsidRPr="00113DAF">
        <w:rPr>
          <w:szCs w:val="22"/>
        </w:rPr>
        <w:t xml:space="preserve">4.5 skyrių ir 4.8 skyrių). </w:t>
      </w:r>
    </w:p>
    <w:p w:rsidR="00C13671" w:rsidRPr="000C156E" w:rsidRDefault="00C13671" w:rsidP="00C13671">
      <w:pPr>
        <w:rPr>
          <w:szCs w:val="22"/>
        </w:rPr>
      </w:pPr>
    </w:p>
    <w:p w:rsidR="00C13671" w:rsidRPr="00A85691" w:rsidRDefault="00C13671" w:rsidP="00C13671">
      <w:pPr>
        <w:rPr>
          <w:szCs w:val="22"/>
        </w:rPr>
      </w:pPr>
      <w:r w:rsidRPr="00A85691">
        <w:rPr>
          <w:szCs w:val="22"/>
        </w:rPr>
        <w:t>Quinapril/HCT reikia atsargiai vartoti gydyti pacientus, kurie vartoja kartu kitus antihipertenzinius vaistinius preparatus. Quinapril/HCT tiazidinis komponentas gali sustiprinti kitų antihipertenzinių vaistinių prepara</w:t>
      </w:r>
      <w:r w:rsidRPr="00E414C4">
        <w:rPr>
          <w:szCs w:val="22"/>
        </w:rPr>
        <w:t xml:space="preserve">tų poveikį, ypač ganglioblokatorių arba periferinio poveikio adrenoblokatorių. Tiazidinio komponento antihipertenzinis poveikis gali būti </w:t>
      </w:r>
      <w:r w:rsidR="00F37CFF" w:rsidRPr="00C16F45">
        <w:rPr>
          <w:szCs w:val="22"/>
        </w:rPr>
        <w:t>stipr</w:t>
      </w:r>
      <w:r w:rsidR="00F37CFF" w:rsidRPr="00A85691">
        <w:rPr>
          <w:szCs w:val="22"/>
        </w:rPr>
        <w:t>esnis</w:t>
      </w:r>
      <w:r w:rsidRPr="00A85691">
        <w:rPr>
          <w:szCs w:val="22"/>
        </w:rPr>
        <w:t xml:space="preserve"> pacientams, kuriems atlikta simpatektomija.</w:t>
      </w:r>
    </w:p>
    <w:p w:rsidR="00C13671" w:rsidRPr="00E414C4" w:rsidRDefault="00C13671" w:rsidP="00C13671">
      <w:pPr>
        <w:rPr>
          <w:szCs w:val="22"/>
        </w:rPr>
      </w:pPr>
    </w:p>
    <w:p w:rsidR="00C13671" w:rsidRPr="008C01E7" w:rsidRDefault="00C13671" w:rsidP="00C13671">
      <w:pPr>
        <w:rPr>
          <w:szCs w:val="22"/>
        </w:rPr>
      </w:pPr>
      <w:r w:rsidRPr="00E414C4">
        <w:rPr>
          <w:szCs w:val="22"/>
        </w:rPr>
        <w:t>Jei pasireiškia simptominė hipotenzija, pacientą rei</w:t>
      </w:r>
      <w:r w:rsidRPr="00C16F45">
        <w:rPr>
          <w:szCs w:val="22"/>
        </w:rPr>
        <w:t>kia paguldyti ant nugaros ir, jei būtina, į veną infuzuoti izotoninio natrio chlorido tirpalo. Laikina hipotenzija nėra kontraindikacija tolesnių dozių vartojimui, tačiau taip atsitikus reikia apgalvoti ar nereikia mažesnės kvinaprilio arba kito kartu vart</w:t>
      </w:r>
      <w:r w:rsidRPr="0046093C">
        <w:rPr>
          <w:szCs w:val="22"/>
        </w:rPr>
        <w:t>ojamo diuretiko dozės. Pacientams, sergantiems staziniu širdies nepakankamumu, esant inkstų nepakankamumui arba be jo, hipertenzijos gydymas AKF inhibitoriais gali sukelti stiprų staigų kraujospūdžio sumažėjimą, kuris gali sietis su oligurija, azotemija, r</w:t>
      </w:r>
      <w:r w:rsidRPr="008C01E7">
        <w:rPr>
          <w:szCs w:val="22"/>
        </w:rPr>
        <w:t>etais atvejais ir su ūminiu inkstų nepakankamumu, paciento mirtimi.</w:t>
      </w:r>
    </w:p>
    <w:p w:rsidR="00C13671" w:rsidRPr="00D74F5D" w:rsidRDefault="00C13671" w:rsidP="00F767FF">
      <w:pPr>
        <w:pStyle w:val="BTEMEASMCA"/>
      </w:pPr>
      <w:r w:rsidRPr="009A0E4A">
        <w:t>Gydymo Quinapril/HCT pradžioje pacientą turi atidžiai prižiūrėti gydytojas.</w:t>
      </w:r>
      <w:r w:rsidR="00F37CFF">
        <w:t xml:space="preserve"> </w:t>
      </w:r>
      <w:r w:rsidRPr="00F767FF">
        <w:t xml:space="preserve">Pacientą atidžiai reikia stebėti </w:t>
      </w:r>
      <w:r w:rsidR="00F37CFF" w:rsidRPr="00D74F5D">
        <w:t>pirmąsias</w:t>
      </w:r>
      <w:r w:rsidRPr="00D74F5D">
        <w:t xml:space="preserve"> dvi gydymo savaites ir bet kuriuo kitu metu, kai didinama vaisto dozė. Taip reikėtų elgtis ir gydant krūtinės angina arba smegenų kraujagyslių liga sergančius pacientus, kadangi dėl didelio kraujospūdžio sumažėjimo juos gali ištikti miokardo infarktas arba smegenų insultas.</w:t>
      </w:r>
    </w:p>
    <w:p w:rsidR="00C13671" w:rsidRPr="00D74F5D" w:rsidRDefault="00C13671" w:rsidP="00D74F5D">
      <w:pPr>
        <w:pStyle w:val="BTEMEASMCA"/>
      </w:pPr>
    </w:p>
    <w:p w:rsidR="00C13671" w:rsidRPr="00A85691" w:rsidRDefault="00C13671" w:rsidP="00D74F5D">
      <w:pPr>
        <w:pStyle w:val="BTEMEASMCA"/>
        <w:rPr>
          <w:u w:val="single"/>
        </w:rPr>
      </w:pPr>
      <w:r w:rsidRPr="00A85691">
        <w:rPr>
          <w:u w:val="single"/>
        </w:rPr>
        <w:t>Širdies nepakankamumas arba širdies liga</w:t>
      </w:r>
    </w:p>
    <w:p w:rsidR="00C13671" w:rsidRPr="00D74F5D" w:rsidRDefault="00C13671" w:rsidP="00113DAF">
      <w:pPr>
        <w:pStyle w:val="BTEMEASMCA"/>
      </w:pPr>
      <w:r w:rsidRPr="00F767FF">
        <w:t xml:space="preserve">Dėl renino, angiotenzino ir aldosterono sistemos slopinimo jautriems pacientams galimi inkstų funkcijos pakitimai. Sergančiam sunkiu širdies nepakankamumu pacientui, kurio inkstų funkcija gali priklausyti nuo renino, angiotenzino ir aldosterono sistemos, gydymas </w:t>
      </w:r>
      <w:r w:rsidRPr="00D74F5D">
        <w:t xml:space="preserve">kvinapriliu gali būti susijęs su oligurija ir (arba) progresuojančia azotemija, retai – ūminiu inkstų nepakankamumu ir (arba) mirtimi. </w:t>
      </w:r>
    </w:p>
    <w:p w:rsidR="00C13671" w:rsidRPr="00113DAF" w:rsidRDefault="00C13671" w:rsidP="00C13671">
      <w:pPr>
        <w:rPr>
          <w:szCs w:val="22"/>
        </w:rPr>
      </w:pPr>
    </w:p>
    <w:p w:rsidR="00C13671" w:rsidRPr="00A85691" w:rsidRDefault="00C13671" w:rsidP="00C13671">
      <w:pPr>
        <w:rPr>
          <w:szCs w:val="22"/>
          <w:u w:val="single"/>
        </w:rPr>
      </w:pPr>
      <w:r w:rsidRPr="00A85691">
        <w:rPr>
          <w:szCs w:val="22"/>
          <w:u w:val="single"/>
        </w:rPr>
        <w:t>Aortos ir dviburio vožtuvo stenozė,</w:t>
      </w:r>
      <w:r w:rsidR="00F37CFF" w:rsidRPr="00A85691">
        <w:rPr>
          <w:szCs w:val="22"/>
          <w:u w:val="single"/>
        </w:rPr>
        <w:t xml:space="preserve"> </w:t>
      </w:r>
      <w:r w:rsidRPr="00A85691">
        <w:rPr>
          <w:szCs w:val="22"/>
          <w:u w:val="single"/>
        </w:rPr>
        <w:t>hipertrofinė kardiomiopatija</w:t>
      </w:r>
    </w:p>
    <w:p w:rsidR="00C13671" w:rsidRPr="00F767FF" w:rsidRDefault="00C13671" w:rsidP="00C13671">
      <w:pPr>
        <w:rPr>
          <w:szCs w:val="22"/>
        </w:rPr>
      </w:pPr>
      <w:r w:rsidRPr="00F767FF">
        <w:rPr>
          <w:szCs w:val="22"/>
        </w:rPr>
        <w:t xml:space="preserve">Kvinaprilio, kaip ir kitų AKF inhibitorių, reikia vartoti atsargiai ligoniams, kuriems yra dviburio vožtuvo stenozė ar kraujo tekėjimo iš kairiojo širdies skilvelio trakto obstrukcija, pvz., aortos stenozė ar hipertrofinė kardiomiopatija. Kraujotakai reikšmingais atvejais fiksuoto derinio reikia nevartoti. </w:t>
      </w:r>
    </w:p>
    <w:p w:rsidR="00C13671" w:rsidRPr="00D74F5D" w:rsidRDefault="00C13671" w:rsidP="00C13671">
      <w:pPr>
        <w:rPr>
          <w:szCs w:val="22"/>
        </w:rPr>
      </w:pPr>
    </w:p>
    <w:p w:rsidR="00C13671" w:rsidRPr="00652820" w:rsidRDefault="00C13671" w:rsidP="00C13671">
      <w:pPr>
        <w:rPr>
          <w:szCs w:val="22"/>
          <w:u w:val="single"/>
        </w:rPr>
      </w:pPr>
      <w:r w:rsidRPr="00652820">
        <w:rPr>
          <w:szCs w:val="22"/>
          <w:u w:val="single"/>
        </w:rPr>
        <w:t>Kosulys</w:t>
      </w:r>
    </w:p>
    <w:p w:rsidR="00C13671" w:rsidRPr="00D74F5D" w:rsidRDefault="00C13671" w:rsidP="00C13671">
      <w:pPr>
        <w:rPr>
          <w:szCs w:val="22"/>
        </w:rPr>
      </w:pPr>
      <w:r w:rsidRPr="00F767FF">
        <w:rPr>
          <w:szCs w:val="22"/>
        </w:rPr>
        <w:t>Pranešama, kad vartojant AKF inhibitorius pacientams pasitaiko kosulys. Paprastai kosulys būna neproduktyvus sausas, nuolatinis ir išnyksta nutraukus vaistinio preparato vartojimą. Norint išsiaiškinti neaiškaus kosulio priežastį, reikia įvertinti a</w:t>
      </w:r>
      <w:r w:rsidRPr="00D74F5D">
        <w:rPr>
          <w:szCs w:val="22"/>
        </w:rPr>
        <w:t>r tai nėra AKF inhibitoriaus sukeltas kosulys.</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Inkstų liga</w:t>
      </w:r>
    </w:p>
    <w:p w:rsidR="00C13671" w:rsidRPr="00D74F5D" w:rsidRDefault="00C13671" w:rsidP="00C13671">
      <w:pPr>
        <w:rPr>
          <w:szCs w:val="22"/>
        </w:rPr>
      </w:pPr>
      <w:r w:rsidRPr="00F767FF">
        <w:rPr>
          <w:szCs w:val="22"/>
        </w:rPr>
        <w:t>Inkstų liga sergančius pacientus gydyti Quinapril/HCT reikia atsargiai.  Esant sunkiai inkstų ligai tiazidai gali sukelti azotemiją, vidutinio inkstų funkcijos sutrikimo atvejais (kreatinino klire</w:t>
      </w:r>
      <w:r w:rsidRPr="00D74F5D">
        <w:rPr>
          <w:szCs w:val="22"/>
        </w:rPr>
        <w:t>nsas 10-20 ml/min.) tiazidai dažniausiai neveiksmingi, kartotinų dozių poveikis gali kumuliuotis.</w:t>
      </w:r>
    </w:p>
    <w:p w:rsidR="00C13671" w:rsidRPr="00113DAF" w:rsidRDefault="00C13671" w:rsidP="00C13671">
      <w:pPr>
        <w:rPr>
          <w:szCs w:val="22"/>
        </w:rPr>
      </w:pPr>
    </w:p>
    <w:p w:rsidR="00C13671" w:rsidRPr="00A85691" w:rsidRDefault="00C13671" w:rsidP="00C13671">
      <w:pPr>
        <w:rPr>
          <w:szCs w:val="22"/>
        </w:rPr>
      </w:pPr>
      <w:r w:rsidRPr="000C156E">
        <w:rPr>
          <w:szCs w:val="22"/>
        </w:rPr>
        <w:t>Apie sunkiu inkstų veiklos sutrikimu (kreatinino klirensas mažiau kaip 10 ml/min.) sergančių pacientų gydymą patyrimo nepakanka. Prieš pradedant gydy</w:t>
      </w:r>
      <w:r w:rsidRPr="00A85691">
        <w:rPr>
          <w:szCs w:val="22"/>
        </w:rPr>
        <w:t>ti AKF inhibitoriumi pacientus, kuriems atliktas inksto persodinimas, reikia nustatyti ar nėra inkstų arterijos stenozės.</w:t>
      </w:r>
    </w:p>
    <w:p w:rsidR="00C13671" w:rsidRPr="00652820" w:rsidRDefault="00C13671" w:rsidP="00C13671">
      <w:pPr>
        <w:rPr>
          <w:szCs w:val="22"/>
        </w:rPr>
      </w:pPr>
    </w:p>
    <w:p w:rsidR="00C13671" w:rsidRPr="0046093C" w:rsidRDefault="00C13671" w:rsidP="00C13671">
      <w:pPr>
        <w:rPr>
          <w:szCs w:val="22"/>
        </w:rPr>
      </w:pPr>
      <w:r w:rsidRPr="00E414C4">
        <w:rPr>
          <w:szCs w:val="22"/>
        </w:rPr>
        <w:t>Mažėjant kreatinino klirensui kvinaprilato pusinės eliminacijos laikas ilgėja. Pacientams, kurių kreatinino klirensas &lt; 60 ml/min. pr</w:t>
      </w:r>
      <w:r w:rsidRPr="00C16F45">
        <w:rPr>
          <w:szCs w:val="22"/>
        </w:rPr>
        <w:t>adinė kvinaprilio dozė turi būti nustatoma mažesnė (žr. 4.2 skyrių). Šiems pacientams dozę reikia didinti palengva atsižvelgiant į terapinį atsaką, inkstų funkcija turi būti atidžiai kontroliuojama, nors pradiniai tyrimai nerodo, kad kvinaprilis sukeltų to</w:t>
      </w:r>
      <w:r w:rsidRPr="0046093C">
        <w:rPr>
          <w:szCs w:val="22"/>
        </w:rPr>
        <w:t>lesnį inkstų funkcijos blogėjimą.</w:t>
      </w:r>
    </w:p>
    <w:p w:rsidR="00C13671" w:rsidRPr="00652820" w:rsidRDefault="00C13671" w:rsidP="00C13671">
      <w:pPr>
        <w:rPr>
          <w:szCs w:val="22"/>
        </w:rPr>
      </w:pPr>
    </w:p>
    <w:p w:rsidR="00C13671" w:rsidRPr="00D74F5D" w:rsidRDefault="00C13671" w:rsidP="00C13671">
      <w:pPr>
        <w:rPr>
          <w:szCs w:val="22"/>
        </w:rPr>
      </w:pPr>
      <w:r w:rsidRPr="00E414C4">
        <w:rPr>
          <w:szCs w:val="22"/>
        </w:rPr>
        <w:t>Klinikinių tyrimų metu hipertenzija sergantiems AKF</w:t>
      </w:r>
      <w:r w:rsidR="00D74F5D">
        <w:rPr>
          <w:szCs w:val="22"/>
        </w:rPr>
        <w:t xml:space="preserve"> inhibitoriais</w:t>
      </w:r>
      <w:r w:rsidRPr="00D74F5D">
        <w:rPr>
          <w:szCs w:val="22"/>
        </w:rPr>
        <w:t xml:space="preserve"> gydomiems pacientams, kuriems buvo abiejų inkstų arba vieno inksto arterijų stenozė, padidėjo kraujo šlapalo ir serumo kreatinino kiekis. Gydymą AKF inhibitoriais ir (arba) diuretikais nutraukus, šis padidėjimas paprastai išnykdavo. Tai tinka ir tiems pacientams, kuriems funkcionavo tik vienas inkstas. </w:t>
      </w:r>
    </w:p>
    <w:p w:rsidR="00C13671" w:rsidRPr="00113DAF" w:rsidRDefault="00C13671" w:rsidP="00C13671">
      <w:pPr>
        <w:rPr>
          <w:szCs w:val="22"/>
        </w:rPr>
      </w:pPr>
    </w:p>
    <w:p w:rsidR="00C13671" w:rsidRPr="00D74F5D" w:rsidRDefault="00C13671" w:rsidP="00C13671">
      <w:pPr>
        <w:rPr>
          <w:szCs w:val="22"/>
        </w:rPr>
      </w:pPr>
      <w:r w:rsidRPr="000C156E">
        <w:rPr>
          <w:szCs w:val="22"/>
        </w:rPr>
        <w:t>Kai kuriems hipertenzija arba širdies nepakankamumu sergantiems pacientams, kuriems prieš pradedant gydy</w:t>
      </w:r>
      <w:r w:rsidRPr="00A85691">
        <w:rPr>
          <w:szCs w:val="22"/>
        </w:rPr>
        <w:t>ti aiškios inkstų ligos nebuvo, vartojant kvinaprilio, ypač kartu su diuretikais, kraujyje padidėjo, paprastai tik šiek tiek ir laikinai, šlapalo ir kreatinino kiekis (&gt;1,25 karto palyginti su normaliu kiekiu). Šlapalo ir kreatinino kiekio padidėjimas kvin</w:t>
      </w:r>
      <w:r w:rsidRPr="00E414C4">
        <w:rPr>
          <w:szCs w:val="22"/>
        </w:rPr>
        <w:t>aprilio monoterapijos atvejais tai buvo stebėta atitinkamai 2</w:t>
      </w:r>
      <w:r w:rsidR="00981AA9">
        <w:t> </w:t>
      </w:r>
      <w:r w:rsidRPr="00F767FF">
        <w:rPr>
          <w:szCs w:val="22"/>
        </w:rPr>
        <w:t>% ir 2</w:t>
      </w:r>
      <w:r w:rsidR="00981AA9">
        <w:rPr>
          <w:szCs w:val="22"/>
        </w:rPr>
        <w:t> </w:t>
      </w:r>
      <w:r w:rsidRPr="00F767FF">
        <w:rPr>
          <w:szCs w:val="22"/>
        </w:rPr>
        <w:t>% hipertenzija sergančių pacientų, kvinaprilio/HCT terapijos atvejais atitinkamai 4</w:t>
      </w:r>
      <w:r w:rsidR="00981AA9">
        <w:rPr>
          <w:szCs w:val="22"/>
        </w:rPr>
        <w:t> </w:t>
      </w:r>
      <w:r w:rsidRPr="00F767FF">
        <w:rPr>
          <w:szCs w:val="22"/>
        </w:rPr>
        <w:t>% ir 3</w:t>
      </w:r>
      <w:r w:rsidR="00981AA9">
        <w:rPr>
          <w:szCs w:val="22"/>
        </w:rPr>
        <w:t> </w:t>
      </w:r>
      <w:r w:rsidRPr="00F767FF">
        <w:rPr>
          <w:szCs w:val="22"/>
        </w:rPr>
        <w:t>% pacientų. Daugiau tikėtina, kad toks padidėjimas pasireikš pacientams, kuriems inkstų sutrikimas yra prieš pradedan</w:t>
      </w:r>
      <w:r w:rsidRPr="00D74F5D">
        <w:rPr>
          <w:szCs w:val="22"/>
        </w:rPr>
        <w:t xml:space="preserve">t gydyti. Tokiu atveju gali reikėti sumažinti dozę ir (ar) nutraukti diuretiko ir (ar) kvinaprilio vartojimą. </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Inksto persodinimas</w:t>
      </w:r>
    </w:p>
    <w:p w:rsidR="00C13671" w:rsidRPr="00D74F5D" w:rsidRDefault="00C13671" w:rsidP="00C13671">
      <w:pPr>
        <w:rPr>
          <w:szCs w:val="22"/>
        </w:rPr>
      </w:pPr>
      <w:r w:rsidRPr="00F767FF">
        <w:rPr>
          <w:szCs w:val="22"/>
        </w:rPr>
        <w:t>Pacientų, kuriems neseniai persodintas inkstas, gydymo kvinapriliu patirties nėra, todėl šiuo preparatu jų gydyti nerekomend</w:t>
      </w:r>
      <w:r w:rsidRPr="00D74F5D">
        <w:rPr>
          <w:szCs w:val="22"/>
        </w:rPr>
        <w:t xml:space="preserve">uojama. </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Kepenų funkcijos sutrikimas</w:t>
      </w:r>
    </w:p>
    <w:p w:rsidR="00C13671" w:rsidRPr="00113DAF" w:rsidRDefault="00C13671" w:rsidP="00C13671">
      <w:pPr>
        <w:rPr>
          <w:szCs w:val="22"/>
        </w:rPr>
      </w:pPr>
      <w:r w:rsidRPr="00F767FF">
        <w:rPr>
          <w:szCs w:val="22"/>
        </w:rPr>
        <w:t>Quinapril/HCT reikia atsargiai vartoti pacientams, kurių kepenų funkcija sutrikusi arba jie serga progresuojančia kepenų liga, nes dėl gydymo tiazidais galimi nežymūs skysčių ir elektrolitų pusiausvyros sutrikimai, gal</w:t>
      </w:r>
      <w:r w:rsidRPr="00D74F5D">
        <w:rPr>
          <w:szCs w:val="22"/>
        </w:rPr>
        <w:t>ima hepatinė koma. Organizme kvinaprilis greitai deesterifikuojamas į kvinaprilatą (pagrindinį metabolitą kvinaprilio diacidą), kuris, kaip nustatyta žmonių ir gyvūnų tyrimais, yra stiprus AKF inhibitorius. Kvinaprilio metabolizmas priklauso nuo kepenų est</w:t>
      </w:r>
      <w:r w:rsidRPr="00113DAF">
        <w:rPr>
          <w:szCs w:val="22"/>
        </w:rPr>
        <w:t>erazės. Dėl kvinaprilio sutrikusio deesterifikavimo alkoholine kepenų ciroze sergantiems pacientams kvinaprilato koncentracija kraujyje būna mažesnė.</w:t>
      </w:r>
    </w:p>
    <w:p w:rsidR="00C13671" w:rsidRPr="000C156E" w:rsidRDefault="00C13671" w:rsidP="00C13671">
      <w:pPr>
        <w:rPr>
          <w:szCs w:val="22"/>
        </w:rPr>
      </w:pPr>
    </w:p>
    <w:p w:rsidR="00C13671" w:rsidRPr="00E414C4" w:rsidRDefault="00C13671" w:rsidP="00C13671">
      <w:pPr>
        <w:rPr>
          <w:szCs w:val="22"/>
        </w:rPr>
      </w:pPr>
      <w:r w:rsidRPr="00A85691">
        <w:rPr>
          <w:szCs w:val="22"/>
        </w:rPr>
        <w:t>Retai AKF inhibitorių vartojimas būna susijęs su sindromu, kuris prasideda cholesta</w:t>
      </w:r>
      <w:r w:rsidRPr="00652820">
        <w:rPr>
          <w:szCs w:val="22"/>
        </w:rPr>
        <w:t>zine gelta ir progresuoja į žaibinę kepenų nekrozę ir (kartais) mirtį. Šio sindromo atsiradimo būdas nežinomas. Pacientams, kuriems vartojant AKF inhibitoriaus atsiranda gelta ar gerokai padidėja kepenų fermentų kiekis kraujyje, reikia nutraukti AKF inhibi</w:t>
      </w:r>
      <w:r w:rsidRPr="00E414C4">
        <w:rPr>
          <w:szCs w:val="22"/>
        </w:rPr>
        <w:t xml:space="preserve">toriaus vartojimą ir taikyti tinkamas tolesnes medicinines priemones. </w:t>
      </w:r>
    </w:p>
    <w:p w:rsidR="00C13671" w:rsidRPr="00652820" w:rsidRDefault="00C13671" w:rsidP="00C13671">
      <w:pPr>
        <w:rPr>
          <w:i/>
          <w:szCs w:val="22"/>
          <w:u w:val="single"/>
        </w:rPr>
      </w:pPr>
    </w:p>
    <w:p w:rsidR="00BF6B21" w:rsidRPr="00652820" w:rsidRDefault="00BF6B21" w:rsidP="00BF6B21">
      <w:pPr>
        <w:rPr>
          <w:szCs w:val="22"/>
          <w:u w:val="single"/>
        </w:rPr>
      </w:pPr>
      <w:r w:rsidRPr="00652820">
        <w:rPr>
          <w:szCs w:val="22"/>
          <w:u w:val="single"/>
        </w:rPr>
        <w:t>Dviguba renino-angiotenzino-aldosterono sistemos (RAAS) blokada</w:t>
      </w:r>
    </w:p>
    <w:p w:rsidR="00BF6B21" w:rsidRPr="00D74F5D" w:rsidRDefault="00BF6B21" w:rsidP="00BF6B21">
      <w:pPr>
        <w:rPr>
          <w:szCs w:val="22"/>
        </w:rPr>
      </w:pPr>
      <w:r w:rsidRPr="00F767FF">
        <w:rPr>
          <w:szCs w:val="22"/>
        </w:rPr>
        <w:t>Yra įrodymų, kad kartu vartojant AKF inhibitorius, angiotenzino II receptorių blokatorius ar aliskireną, padidėja hipotenzijos, hiperkalemijos</w:t>
      </w:r>
      <w:r w:rsidRPr="00D74F5D">
        <w:rPr>
          <w:szCs w:val="22"/>
        </w:rPr>
        <w:t xml:space="preserve"> ir nusilpusios inkstų funkcijos (įskaitant ūminį inkstų nepakankamumą) rizika. Todėl dviguba RAAS blokada kartu naudojant AKF inhibitorius, angiotenzino II receptorių blokatorius ar aliskireną yra nerekomenduojama (žr. 4.5 ir 5.1 skyrius).</w:t>
      </w:r>
    </w:p>
    <w:p w:rsidR="00BF6B21" w:rsidRPr="000C156E" w:rsidRDefault="00BF6B21" w:rsidP="00BF6B21">
      <w:pPr>
        <w:rPr>
          <w:szCs w:val="22"/>
        </w:rPr>
      </w:pPr>
      <w:r w:rsidRPr="00113DAF">
        <w:rPr>
          <w:szCs w:val="22"/>
        </w:rPr>
        <w:t>Jei dviguba blo</w:t>
      </w:r>
      <w:r w:rsidRPr="000C156E">
        <w:rPr>
          <w:szCs w:val="22"/>
        </w:rPr>
        <w:t>kada yra būtina, tai turėtų būti daroma tik prižiūrint specialistui ir dažnai bei atidžiai stebint inkstų funkciją, elektrolitus ir kraujo spaudimą.</w:t>
      </w:r>
    </w:p>
    <w:p w:rsidR="00BF6B21" w:rsidRPr="00E414C4" w:rsidRDefault="00BF6B21" w:rsidP="00BF6B21">
      <w:pPr>
        <w:rPr>
          <w:i/>
          <w:szCs w:val="22"/>
          <w:u w:val="single"/>
        </w:rPr>
      </w:pPr>
      <w:r w:rsidRPr="00A85691">
        <w:rPr>
          <w:szCs w:val="22"/>
        </w:rPr>
        <w:lastRenderedPageBreak/>
        <w:t>Pacientams, sergantiems diabetine nefropatija, nereikėtų skirti kartu vartoti AKF inh</w:t>
      </w:r>
      <w:r w:rsidRPr="00652820">
        <w:rPr>
          <w:szCs w:val="22"/>
        </w:rPr>
        <w:t>ibitorių ir angiotenzino II receptorių blokatorių.</w:t>
      </w:r>
    </w:p>
    <w:p w:rsidR="00BF6B21" w:rsidRPr="00C16F45" w:rsidRDefault="00BF6B21" w:rsidP="00C13671">
      <w:pPr>
        <w:rPr>
          <w:i/>
          <w:szCs w:val="22"/>
          <w:u w:val="single"/>
        </w:rPr>
      </w:pPr>
    </w:p>
    <w:p w:rsidR="00C13671" w:rsidRPr="00652820" w:rsidRDefault="00C13671" w:rsidP="00C13671">
      <w:pPr>
        <w:rPr>
          <w:szCs w:val="22"/>
          <w:u w:val="single"/>
        </w:rPr>
      </w:pPr>
      <w:r w:rsidRPr="00652820">
        <w:rPr>
          <w:szCs w:val="22"/>
          <w:u w:val="single"/>
        </w:rPr>
        <w:t>Imuninės kilmės vaistų arba anafilaktoidinės reakcijos</w:t>
      </w:r>
    </w:p>
    <w:p w:rsidR="00C13671" w:rsidRPr="00D74F5D" w:rsidRDefault="00C13671" w:rsidP="00C13671">
      <w:pPr>
        <w:rPr>
          <w:color w:val="000000"/>
          <w:szCs w:val="22"/>
        </w:rPr>
      </w:pPr>
      <w:r w:rsidRPr="0033147E">
        <w:t>Desensibilizavimas:</w:t>
      </w:r>
      <w:r w:rsidRPr="00F767FF">
        <w:rPr>
          <w:i/>
          <w:szCs w:val="22"/>
        </w:rPr>
        <w:t xml:space="preserve"> </w:t>
      </w:r>
      <w:r w:rsidRPr="00F767FF">
        <w:rPr>
          <w:color w:val="000000"/>
          <w:szCs w:val="22"/>
        </w:rPr>
        <w:t>pacientams, kurie AKF inhibitorių vartodavo desensibilizavimo, pvz., plėviasparnių vabzdžių nuodams, metu, pasireikšdavo gyvybei grėsmingos anafilaktoi</w:t>
      </w:r>
      <w:r w:rsidRPr="00D74F5D">
        <w:rPr>
          <w:color w:val="000000"/>
          <w:szCs w:val="22"/>
        </w:rPr>
        <w:t xml:space="preserve">dinės reakcijos. Šių reakcijų minėti pacientai išvengdavo, jei jie laikinai nutraukdavo gydymą AKF inhibitoriumi, tačiau tiems, kurie preparato vartojimą netyčia atnaujino, jos vėl atsirado. </w:t>
      </w:r>
    </w:p>
    <w:p w:rsidR="00C13671" w:rsidRPr="00113DAF" w:rsidRDefault="00C13671" w:rsidP="00C13671">
      <w:pPr>
        <w:rPr>
          <w:szCs w:val="22"/>
        </w:rPr>
      </w:pPr>
    </w:p>
    <w:p w:rsidR="00C13671" w:rsidRPr="00A85691" w:rsidRDefault="00C13671" w:rsidP="00C13671">
      <w:pPr>
        <w:rPr>
          <w:szCs w:val="22"/>
        </w:rPr>
      </w:pPr>
      <w:r w:rsidRPr="000C156E">
        <w:rPr>
          <w:szCs w:val="22"/>
        </w:rPr>
        <w:t>Vartojant tiazidinius preparatus pasitaik</w:t>
      </w:r>
      <w:r w:rsidRPr="00A85691">
        <w:rPr>
          <w:szCs w:val="22"/>
        </w:rPr>
        <w:t>ė Stevens-Johnson sindromo, sisteminės raudonosios vilkligės paūmėjimo arba suaktyvėjimo atvejų.</w:t>
      </w:r>
    </w:p>
    <w:p w:rsidR="00C13671" w:rsidRPr="00E414C4" w:rsidRDefault="00C13671" w:rsidP="00C13671">
      <w:pPr>
        <w:rPr>
          <w:szCs w:val="22"/>
        </w:rPr>
      </w:pPr>
    </w:p>
    <w:p w:rsidR="00C13671" w:rsidRPr="00652820" w:rsidRDefault="00C13671" w:rsidP="00C13671">
      <w:pPr>
        <w:rPr>
          <w:szCs w:val="22"/>
          <w:u w:val="single"/>
        </w:rPr>
      </w:pPr>
      <w:r w:rsidRPr="00652820">
        <w:rPr>
          <w:szCs w:val="22"/>
          <w:u w:val="single"/>
        </w:rPr>
        <w:t>Angioedema</w:t>
      </w:r>
    </w:p>
    <w:p w:rsidR="00C13671" w:rsidRPr="000C156E" w:rsidRDefault="00C13671" w:rsidP="00F767FF">
      <w:pPr>
        <w:pStyle w:val="BTEMEASMCA"/>
      </w:pPr>
      <w:r w:rsidRPr="00F767FF">
        <w:t>Pranešama, kad AKF inhibitorių vartojantiems ligoniams pasireiškė angioedema. Atsiradus gerklų paburkimui (stridorui) arba veido, liežuvio arba tikrojo balso aparato ang</w:t>
      </w:r>
      <w:r w:rsidRPr="00D74F5D">
        <w:t>ioedemai, gydymą reikia nedelsiant nutraukti, pacientą gydyti būklę atitinkančiomis priemonėmis ir atidžiai jį stebėti tol, kol pranyks paburkimo požymiai. Tais atvejais, kai paburkimas apima tik veidą ir lūpas, jis dažniausiai pranyksta be gydymo; simptom</w:t>
      </w:r>
      <w:r w:rsidRPr="00113DAF">
        <w:t>ų sumažinimui gali būti naudingi antihistamininiai preparatai. Tais atvejais, kai angioedema apima tikrąjį balso aparatą (gerklas), ji gali būti mirtina. Jei procesas apima liežuvį, ryklę arba gerklas ir sukelia kvėpavimo takų obstrukciją, reikia naudoti a</w:t>
      </w:r>
      <w:r w:rsidRPr="000C156E">
        <w:t xml:space="preserve">titinkamą gydymą, tai yra nedelsiant po oda suleisti adrenalino 1:1000 tirpalo (0,3-0,5 ml). </w:t>
      </w:r>
    </w:p>
    <w:p w:rsidR="00C13671" w:rsidRPr="00A85691" w:rsidRDefault="00C13671" w:rsidP="00D74F5D">
      <w:pPr>
        <w:pStyle w:val="BTEMEASMCA"/>
      </w:pPr>
    </w:p>
    <w:p w:rsidR="00C13671" w:rsidRPr="00C16F45" w:rsidRDefault="00C13671" w:rsidP="00113DAF">
      <w:pPr>
        <w:pStyle w:val="BTEMEASMCA"/>
      </w:pPr>
      <w:r w:rsidRPr="00E414C4">
        <w:t>Pacientams, kuriems praeityje nustatyta su AKF inhibitoriais nesusijusi angioedema, vartojant AKF inhibitorius gali būti padidėjusi angioed</w:t>
      </w:r>
      <w:r w:rsidRPr="00C16F45">
        <w:t>emos rizika (žr. 4.3 skyrių).</w:t>
      </w:r>
    </w:p>
    <w:p w:rsidR="00C13671" w:rsidRPr="0046093C" w:rsidRDefault="00C13671" w:rsidP="000C156E">
      <w:pPr>
        <w:pStyle w:val="BTEMEASMCA"/>
      </w:pPr>
    </w:p>
    <w:p w:rsidR="000F47B2" w:rsidRDefault="000F47B2" w:rsidP="00A85691">
      <w:pPr>
        <w:pStyle w:val="BTEMEASMCA"/>
      </w:pPr>
      <w:r>
        <w:t>Padidėjęs jautrumas / angioedema</w:t>
      </w:r>
    </w:p>
    <w:p w:rsidR="000F47B2" w:rsidRDefault="000F47B2" w:rsidP="00A85691">
      <w:pPr>
        <w:pStyle w:val="BTEMEASMCA"/>
      </w:pPr>
      <w:proofErr w:type="spellStart"/>
      <w:r>
        <w:rPr>
          <w:u w:val="single"/>
        </w:rPr>
        <w:t>mTOR</w:t>
      </w:r>
      <w:proofErr w:type="spellEnd"/>
      <w:r>
        <w:rPr>
          <w:u w:val="single"/>
        </w:rPr>
        <w:t xml:space="preserve"> inhibitorių (pvz., </w:t>
      </w:r>
      <w:proofErr w:type="spellStart"/>
      <w:r>
        <w:rPr>
          <w:u w:val="single"/>
        </w:rPr>
        <w:t>sirolimuzo</w:t>
      </w:r>
      <w:proofErr w:type="spellEnd"/>
      <w:r>
        <w:rPr>
          <w:u w:val="single"/>
        </w:rPr>
        <w:t xml:space="preserve">, </w:t>
      </w:r>
      <w:proofErr w:type="spellStart"/>
      <w:r>
        <w:rPr>
          <w:u w:val="single"/>
        </w:rPr>
        <w:t>everolimuzo</w:t>
      </w:r>
      <w:proofErr w:type="spellEnd"/>
      <w:r>
        <w:rPr>
          <w:u w:val="single"/>
        </w:rPr>
        <w:t xml:space="preserve">, </w:t>
      </w:r>
      <w:proofErr w:type="spellStart"/>
      <w:r>
        <w:rPr>
          <w:u w:val="single"/>
        </w:rPr>
        <w:t>temsirolimuzo</w:t>
      </w:r>
      <w:proofErr w:type="spellEnd"/>
      <w:r>
        <w:rPr>
          <w:u w:val="single"/>
        </w:rPr>
        <w:t>) vartojimas kartu</w:t>
      </w:r>
    </w:p>
    <w:p w:rsidR="00BF6B21" w:rsidRPr="009A0E4A" w:rsidRDefault="00BF6B21" w:rsidP="00A85691">
      <w:pPr>
        <w:pStyle w:val="BTEMEASMCA"/>
      </w:pPr>
      <w:r w:rsidRPr="008C01E7">
        <w:t xml:space="preserve">Pacientams, </w:t>
      </w:r>
      <w:r w:rsidR="000F47B2">
        <w:t>kartu vartojantiems</w:t>
      </w:r>
      <w:r w:rsidRPr="008C01E7">
        <w:t xml:space="preserve"> </w:t>
      </w:r>
      <w:proofErr w:type="spellStart"/>
      <w:r w:rsidRPr="008C01E7">
        <w:t>mTOR</w:t>
      </w:r>
      <w:proofErr w:type="spellEnd"/>
      <w:r w:rsidRPr="008C01E7">
        <w:t xml:space="preserve"> inhibitorių (pvz., </w:t>
      </w:r>
      <w:proofErr w:type="spellStart"/>
      <w:r w:rsidR="000F47B2">
        <w:t>sirolimuzą</w:t>
      </w:r>
      <w:proofErr w:type="spellEnd"/>
      <w:r w:rsidR="000F47B2">
        <w:t xml:space="preserve">, </w:t>
      </w:r>
      <w:proofErr w:type="spellStart"/>
      <w:r w:rsidR="000F47B2">
        <w:t>everolimuzą</w:t>
      </w:r>
      <w:proofErr w:type="spellEnd"/>
      <w:r w:rsidR="000F47B2">
        <w:t xml:space="preserve">, </w:t>
      </w:r>
      <w:proofErr w:type="spellStart"/>
      <w:r w:rsidRPr="008C01E7">
        <w:t>temsirolimuzą</w:t>
      </w:r>
      <w:proofErr w:type="spellEnd"/>
      <w:r w:rsidRPr="008C01E7">
        <w:t xml:space="preserve">) ar DPP-IV inhibitorių (pvz., </w:t>
      </w:r>
      <w:proofErr w:type="spellStart"/>
      <w:r w:rsidRPr="008C01E7">
        <w:t>vildagliptiną</w:t>
      </w:r>
      <w:proofErr w:type="spellEnd"/>
      <w:r w:rsidRPr="008C01E7">
        <w:t xml:space="preserve">), gali būti </w:t>
      </w:r>
      <w:r w:rsidR="000F47B2">
        <w:t>didesnė</w:t>
      </w:r>
      <w:r w:rsidR="000F47B2" w:rsidRPr="008C01E7">
        <w:t xml:space="preserve"> </w:t>
      </w:r>
      <w:proofErr w:type="spellStart"/>
      <w:r w:rsidRPr="008C01E7">
        <w:t>angioedemos</w:t>
      </w:r>
      <w:proofErr w:type="spellEnd"/>
      <w:r w:rsidRPr="008C01E7">
        <w:t xml:space="preserve"> </w:t>
      </w:r>
      <w:r w:rsidR="000F47B2">
        <w:rPr>
          <w:u w:val="single"/>
        </w:rPr>
        <w:t>(pvz., kvėpavimo takų ar liežuvio patinimas su kvėpavimo pasunkėjimu arba be jo) rizika (žr. 4.5 skyrių)</w:t>
      </w:r>
      <w:r w:rsidRPr="008C01E7">
        <w:t>. AKF inhibitorių vartojantį pacientą pradėti gydyti</w:t>
      </w:r>
      <w:r w:rsidRPr="009A0E4A">
        <w:t xml:space="preserve"> mTOR inhibitoriumi ar DPP-IV inhibitoriumi būtina atsargiai.</w:t>
      </w:r>
    </w:p>
    <w:p w:rsidR="00BF6B21" w:rsidRPr="00A53B63" w:rsidRDefault="00BF6B21" w:rsidP="00652820">
      <w:pPr>
        <w:pStyle w:val="BTEMEASMCA"/>
      </w:pPr>
    </w:p>
    <w:p w:rsidR="00C13671" w:rsidRPr="00652820" w:rsidRDefault="00C13671" w:rsidP="00652820">
      <w:pPr>
        <w:pStyle w:val="BTEMEASMCA"/>
        <w:rPr>
          <w:u w:val="single"/>
        </w:rPr>
      </w:pPr>
      <w:r w:rsidRPr="00652820">
        <w:rPr>
          <w:u w:val="single"/>
        </w:rPr>
        <w:t>Žarnų angioedema</w:t>
      </w:r>
    </w:p>
    <w:p w:rsidR="00C13671" w:rsidRPr="00113DAF" w:rsidRDefault="00C13671" w:rsidP="00C13671">
      <w:pPr>
        <w:rPr>
          <w:szCs w:val="22"/>
        </w:rPr>
      </w:pPr>
      <w:r w:rsidRPr="00F767FF">
        <w:rPr>
          <w:szCs w:val="22"/>
        </w:rPr>
        <w:t>Pranešama apie angioedemos atvejus AKF inhibitoriais gydytiems pacientams. Jiems pasireiškė pilvo skausmas (su pykinimu arba vėmimu arba be jų); kai kuriems pacientams veido angioedema anksčiau nebu</w:t>
      </w:r>
      <w:r w:rsidRPr="00D74F5D">
        <w:rPr>
          <w:szCs w:val="22"/>
        </w:rPr>
        <w:t>vo nustatyta, C-1 esterazės kiekis buvo normalus. Angioedema buvo diagnozuota tyrimais, įs</w:t>
      </w:r>
      <w:r w:rsidRPr="00D74F5D">
        <w:rPr>
          <w:szCs w:val="22"/>
        </w:rPr>
        <w:lastRenderedPageBreak/>
        <w:t>kaitant pilvo kompiuterinę tomografiją arba ultragarsinį tyrimą, arba chirurginės operacijos metu. Simptomai pranyko nutraukus AKF inhibitorių vartojimą. Kai AKF gydo</w:t>
      </w:r>
      <w:r w:rsidRPr="00113DAF">
        <w:rPr>
          <w:szCs w:val="22"/>
        </w:rPr>
        <w:t>miems pacientams skauda pilvą, norint nustatyti teisingą diagnozę, reikia įvertinti žarnų angioedemos galimybę.</w:t>
      </w:r>
    </w:p>
    <w:p w:rsidR="00C13671" w:rsidRPr="000C156E" w:rsidRDefault="00C13671" w:rsidP="00C13671">
      <w:pPr>
        <w:rPr>
          <w:szCs w:val="22"/>
        </w:rPr>
      </w:pPr>
    </w:p>
    <w:p w:rsidR="00C13671" w:rsidRPr="00652820" w:rsidRDefault="00C13671" w:rsidP="00C13671">
      <w:pPr>
        <w:jc w:val="both"/>
        <w:rPr>
          <w:szCs w:val="22"/>
          <w:u w:val="single"/>
        </w:rPr>
      </w:pPr>
      <w:r w:rsidRPr="00652820">
        <w:rPr>
          <w:szCs w:val="22"/>
          <w:u w:val="single"/>
        </w:rPr>
        <w:t>Etniniai skirtumai</w:t>
      </w:r>
    </w:p>
    <w:p w:rsidR="00C13671" w:rsidRPr="00D74F5D" w:rsidRDefault="00C13671" w:rsidP="00C13671">
      <w:pPr>
        <w:rPr>
          <w:szCs w:val="22"/>
        </w:rPr>
      </w:pPr>
      <w:r w:rsidRPr="00F767FF">
        <w:rPr>
          <w:szCs w:val="22"/>
        </w:rPr>
        <w:t>AKF inhibitoriais gydomiems juodaodžiams dažniau pasitaiko angioedema palyginti su nejuodaodžiais. Reikia pastebėti, kad kon</w:t>
      </w:r>
      <w:r w:rsidRPr="00D74F5D">
        <w:rPr>
          <w:szCs w:val="22"/>
        </w:rPr>
        <w:t xml:space="preserve">troliuojamais klinikiniais tyrimais nustatyta, kad AKF inhibitoriai juodaodžiams pacientams kraujospūdį mažina silpniau negu kitų rasių ligoniams.  </w:t>
      </w:r>
    </w:p>
    <w:p w:rsidR="00C13671" w:rsidRPr="00113DAF" w:rsidRDefault="00C13671" w:rsidP="00C13671">
      <w:pPr>
        <w:rPr>
          <w:i/>
          <w:szCs w:val="22"/>
          <w:u w:val="single"/>
        </w:rPr>
      </w:pPr>
    </w:p>
    <w:p w:rsidR="00C13671" w:rsidRPr="00652820" w:rsidRDefault="00C13671" w:rsidP="00C13671">
      <w:pPr>
        <w:rPr>
          <w:szCs w:val="22"/>
          <w:u w:val="single"/>
        </w:rPr>
      </w:pPr>
      <w:r w:rsidRPr="00652820">
        <w:rPr>
          <w:szCs w:val="22"/>
          <w:u w:val="single"/>
        </w:rPr>
        <w:t>Hemodializė ir mažo tankio lipoproteinų (MTL) aferezė</w:t>
      </w:r>
    </w:p>
    <w:p w:rsidR="00C13671" w:rsidRPr="00F767FF" w:rsidRDefault="00C13671" w:rsidP="00F767FF">
      <w:pPr>
        <w:pStyle w:val="BTEMEASMCA"/>
      </w:pPr>
      <w:r w:rsidRPr="00F767FF">
        <w:t>AKF inhibitoriais gydomiems pacientams, kuriems dializuoti naudojamos didelio laidumo poliakrilnitrilinės membranos (pvz., AN 69), gali pasireikšti anafilaksinė reakcija. Vadinasi, tokio derinio reikia vengti: tokių pacientų dializei reikia naudoti kitokias membranas arba juos gydyti kitų grupių antihiperte</w:t>
      </w:r>
      <w:r w:rsidRPr="00D74F5D">
        <w:t>nziniais vaistais. Panašios reakcijos stebėtos taikant MTL aferezę naudojant dekstran</w:t>
      </w:r>
      <w:r w:rsidR="001237B2">
        <w:t xml:space="preserve">o </w:t>
      </w:r>
      <w:r w:rsidRPr="00F767FF">
        <w:t>sulfatą. AKF inhibitoriais gydomiems pacientams šio metodo naudoti negalima.</w:t>
      </w:r>
    </w:p>
    <w:p w:rsidR="00C13671" w:rsidRPr="00D74F5D" w:rsidRDefault="00C13671" w:rsidP="00C13671">
      <w:pPr>
        <w:rPr>
          <w:i/>
          <w:szCs w:val="22"/>
        </w:rPr>
      </w:pPr>
    </w:p>
    <w:p w:rsidR="00C13671" w:rsidRPr="00652820" w:rsidRDefault="00C13671" w:rsidP="00C13671">
      <w:pPr>
        <w:rPr>
          <w:szCs w:val="22"/>
          <w:u w:val="single"/>
        </w:rPr>
      </w:pPr>
      <w:r w:rsidRPr="00652820">
        <w:rPr>
          <w:szCs w:val="22"/>
          <w:u w:val="single"/>
        </w:rPr>
        <w:t>Serumo elektrolitų pusiausvyros sutrikimai</w:t>
      </w:r>
    </w:p>
    <w:p w:rsidR="00C13671" w:rsidRPr="00D74F5D" w:rsidRDefault="00C13671" w:rsidP="00C13671">
      <w:pPr>
        <w:rPr>
          <w:szCs w:val="22"/>
        </w:rPr>
      </w:pPr>
      <w:r w:rsidRPr="00F767FF">
        <w:rPr>
          <w:szCs w:val="22"/>
        </w:rPr>
        <w:t>Quinapril/HCT vartojančius pacientus reikia stebėti dėl tiazidų sukeliamų skysčių arba elektrolitų balanso sutrikimo klinikinių požymių. Tokiems pacientams periodiškai tinkamais intervalais reikia atlikti kraujo serumo elektrolitų (ypač natrio ir kalio) kiekio tyrimus. Kadangi kvinaprilis mažina aldoste</w:t>
      </w:r>
      <w:r w:rsidRPr="00D74F5D">
        <w:rPr>
          <w:szCs w:val="22"/>
        </w:rPr>
        <w:t>rono susidarymą, jo derinys su hidrochlorotiazidu gali sumažinti diuretikų sukeltą hipokalemiją.</w:t>
      </w:r>
    </w:p>
    <w:p w:rsidR="00C13671" w:rsidRPr="00113DAF" w:rsidRDefault="00C13671" w:rsidP="00C13671">
      <w:pPr>
        <w:rPr>
          <w:szCs w:val="22"/>
        </w:rPr>
      </w:pPr>
    </w:p>
    <w:p w:rsidR="00C13671" w:rsidRPr="00E414C4" w:rsidRDefault="00C13671" w:rsidP="00C13671">
      <w:pPr>
        <w:rPr>
          <w:szCs w:val="22"/>
        </w:rPr>
      </w:pPr>
      <w:r w:rsidRPr="000C156E">
        <w:rPr>
          <w:szCs w:val="22"/>
        </w:rPr>
        <w:t>Kvinaprilio ir hidrochlorotiazido priešingas poveikis kalio koncentracijai kraujo serume sukelia apytikrę pusiausvyrą, todėl daugumai pa</w:t>
      </w:r>
      <w:r w:rsidRPr="00A85691">
        <w:rPr>
          <w:szCs w:val="22"/>
        </w:rPr>
        <w:t xml:space="preserve">cientų poveikio kalio kiekiui kraujo serume nestebima. Kitiems pacientams, vienoks ar kitoks poveikis kraujo serumo elektrolitams gali vyrauti ir kai kuriems pacientams gali prireikti papildomai duoti kalio preparatų. Todėl pradėjus gydyti bei tam tikrais </w:t>
      </w:r>
      <w:r w:rsidRPr="00E414C4">
        <w:rPr>
          <w:szCs w:val="22"/>
        </w:rPr>
        <w:t>laiko intervalais reikia atlikti kraujo tyrimą siekiant nustatyti galimą elektrolitų pusiausvyros sutrikimą.</w:t>
      </w:r>
    </w:p>
    <w:p w:rsidR="00C13671" w:rsidRPr="00C16F45" w:rsidRDefault="00C13671" w:rsidP="00C13671">
      <w:pPr>
        <w:rPr>
          <w:szCs w:val="22"/>
        </w:rPr>
      </w:pPr>
    </w:p>
    <w:p w:rsidR="00C13671" w:rsidRPr="00A53B63" w:rsidRDefault="00C13671" w:rsidP="00C13671">
      <w:pPr>
        <w:rPr>
          <w:szCs w:val="22"/>
        </w:rPr>
      </w:pPr>
      <w:r w:rsidRPr="0046093C">
        <w:rPr>
          <w:szCs w:val="22"/>
        </w:rPr>
        <w:t xml:space="preserve">Esant aukštai oro temperatūrai, edemos kamuojamiems pacientams gali būti atskiedimo hiponatremija. </w:t>
      </w:r>
      <w:r w:rsidRPr="009A0E4A">
        <w:rPr>
          <w:szCs w:val="22"/>
        </w:rPr>
        <w:t>Chloridų stoka dažniausiai nežymi ir paprastai</w:t>
      </w:r>
      <w:r w:rsidRPr="00A53B63">
        <w:rPr>
          <w:szCs w:val="22"/>
        </w:rPr>
        <w:t xml:space="preserve"> jos gydyti nereikia. </w:t>
      </w:r>
    </w:p>
    <w:p w:rsidR="00C13671" w:rsidRPr="007B2E67" w:rsidRDefault="00C13671" w:rsidP="00C13671">
      <w:pPr>
        <w:rPr>
          <w:szCs w:val="22"/>
        </w:rPr>
      </w:pPr>
    </w:p>
    <w:p w:rsidR="00C13671" w:rsidRPr="00652820" w:rsidRDefault="00C13671" w:rsidP="00C13671">
      <w:pPr>
        <w:rPr>
          <w:szCs w:val="22"/>
        </w:rPr>
      </w:pPr>
      <w:r w:rsidRPr="00892A7A">
        <w:rPr>
          <w:szCs w:val="22"/>
        </w:rPr>
        <w:t>Tiazidiniai diuretikai sumažina kalcio išsiskyrimą su šlapimu. Nedaugeliui ilgai tiazidus vartojančių pacientų pasitaikė patologinių prieskydinių liaukų pokyčių, pasireiškusių hiperkalcemija ir hipofosfatemija. Sunkesnių hiperparati</w:t>
      </w:r>
      <w:r w:rsidRPr="00C46E71">
        <w:rPr>
          <w:szCs w:val="22"/>
        </w:rPr>
        <w:t xml:space="preserve">roidizmo požymių (inkstų akmenligės, kaulų išretėjimo ir </w:t>
      </w:r>
      <w:r w:rsidR="007A0304" w:rsidRPr="00652820">
        <w:rPr>
          <w:szCs w:val="22"/>
        </w:rPr>
        <w:t>peptinės</w:t>
      </w:r>
      <w:r w:rsidRPr="00652820">
        <w:rPr>
          <w:szCs w:val="22"/>
        </w:rPr>
        <w:t xml:space="preserve"> opos) nepasitaikė. </w:t>
      </w:r>
    </w:p>
    <w:p w:rsidR="00C13671" w:rsidRPr="00E414C4" w:rsidRDefault="00C13671" w:rsidP="00C13671">
      <w:pPr>
        <w:rPr>
          <w:szCs w:val="22"/>
        </w:rPr>
      </w:pPr>
    </w:p>
    <w:p w:rsidR="00C13671" w:rsidRPr="00C16F45" w:rsidRDefault="00C13671" w:rsidP="00C13671">
      <w:pPr>
        <w:rPr>
          <w:szCs w:val="22"/>
        </w:rPr>
      </w:pPr>
      <w:r w:rsidRPr="00C16F45">
        <w:rPr>
          <w:szCs w:val="22"/>
        </w:rPr>
        <w:lastRenderedPageBreak/>
        <w:t xml:space="preserve">Prieš prieskydinių liaukų funkcijos tyrimą tiazidinių diuretikų vartojimą reikia nutraukti. </w:t>
      </w:r>
    </w:p>
    <w:p w:rsidR="00C13671" w:rsidRPr="0046093C" w:rsidRDefault="00C13671" w:rsidP="00C13671">
      <w:pPr>
        <w:rPr>
          <w:szCs w:val="22"/>
        </w:rPr>
      </w:pPr>
    </w:p>
    <w:p w:rsidR="00C13671" w:rsidRPr="009A0E4A" w:rsidRDefault="00C13671" w:rsidP="00C13671">
      <w:pPr>
        <w:rPr>
          <w:szCs w:val="22"/>
        </w:rPr>
      </w:pPr>
      <w:r w:rsidRPr="008C01E7">
        <w:rPr>
          <w:szCs w:val="22"/>
        </w:rPr>
        <w:t>Tiazidiniai diuretikai didina magnio išsiskyrimą iš organizmo su šl</w:t>
      </w:r>
      <w:r w:rsidRPr="009A0E4A">
        <w:rPr>
          <w:szCs w:val="22"/>
        </w:rPr>
        <w:t>apimu, todėl gali sukelti hipomagnezemiją (žr. 4.5 skyrių).</w:t>
      </w:r>
    </w:p>
    <w:p w:rsidR="00C13671" w:rsidRPr="00A53B63" w:rsidRDefault="00C13671" w:rsidP="00C13671">
      <w:pPr>
        <w:rPr>
          <w:szCs w:val="22"/>
        </w:rPr>
      </w:pPr>
    </w:p>
    <w:p w:rsidR="00C13671" w:rsidRPr="00652820" w:rsidRDefault="00C13671" w:rsidP="00C13671">
      <w:pPr>
        <w:rPr>
          <w:szCs w:val="22"/>
          <w:u w:val="single"/>
        </w:rPr>
      </w:pPr>
      <w:r w:rsidRPr="00652820">
        <w:rPr>
          <w:szCs w:val="22"/>
          <w:u w:val="single"/>
        </w:rPr>
        <w:t>Kiti metabolizmo sutrikimai</w:t>
      </w:r>
    </w:p>
    <w:p w:rsidR="00C13671" w:rsidRPr="00D74F5D" w:rsidRDefault="00C13671" w:rsidP="00C13671">
      <w:pPr>
        <w:rPr>
          <w:szCs w:val="22"/>
        </w:rPr>
      </w:pPr>
      <w:r w:rsidRPr="00F767FF">
        <w:rPr>
          <w:szCs w:val="22"/>
        </w:rPr>
        <w:t>Tiazidiniai diuretikai turi polinkį sumažinti gliukozės toleravimą ir padidinti cholesterolio, trigliceridų ir šlapimo rūgšties kiekį kraujyje. Šie pokyčiai paprastai nežymūs, bet jautriems</w:t>
      </w:r>
      <w:r w:rsidRPr="00D74F5D">
        <w:rPr>
          <w:szCs w:val="22"/>
        </w:rPr>
        <w:t xml:space="preserve"> pacientams gali pasireikšti podagra arba latentinis cukrinis diabetas.</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Hipokalemija</w:t>
      </w:r>
    </w:p>
    <w:p w:rsidR="00C13671" w:rsidRPr="00D74F5D" w:rsidRDefault="00C13671" w:rsidP="00C13671">
      <w:pPr>
        <w:rPr>
          <w:szCs w:val="22"/>
        </w:rPr>
      </w:pPr>
      <w:r w:rsidRPr="00F767FF">
        <w:rPr>
          <w:szCs w:val="22"/>
        </w:rPr>
        <w:t>Atvirkščiai, gydymas tiazidiniais diuretikais gali būti susijęs su hipokalemija, hiponatremija ir hipochloremine alkaloze. Šie sutrikimai kartais pasireiškia vienu ar kel</w:t>
      </w:r>
      <w:r w:rsidRPr="00D74F5D">
        <w:rPr>
          <w:szCs w:val="22"/>
        </w:rPr>
        <w:t xml:space="preserve">iais tokiais simptomais: burnos džiūvimu, troškuliu, silpnumu, letargija, tachikardija, pykinimu, suglumimu, traukuliais ir vėmimu. Hipokalemija gali padidinti jautrumą ar sustiprinti širdies atsaką į toksinį rusmenės preparatų poveikį. </w:t>
      </w:r>
    </w:p>
    <w:p w:rsidR="00C13671" w:rsidRPr="00113DAF" w:rsidRDefault="00C13671" w:rsidP="00C13671">
      <w:pPr>
        <w:rPr>
          <w:szCs w:val="22"/>
        </w:rPr>
      </w:pPr>
      <w:r w:rsidRPr="00D74F5D">
        <w:rPr>
          <w:szCs w:val="22"/>
        </w:rPr>
        <w:t>Hipokalemijos rizika didesnė kepenų ciroze sergantiems pacientams, taip pat smarkia diureze pasižymintiems pacientams, gydomiems neadekvačiu geriamųjų elektrolitų kiekiu bei pacientams, kartu vartojantiems kortikosteroidus arba adrenokortikotropinį hormoną (AKTH) (žr. 4.5 s</w:t>
      </w:r>
      <w:r w:rsidRPr="00113DAF">
        <w:rPr>
          <w:szCs w:val="22"/>
        </w:rPr>
        <w:t xml:space="preserve">kyrių). </w:t>
      </w:r>
    </w:p>
    <w:p w:rsidR="00C13671" w:rsidRPr="000C156E" w:rsidRDefault="00C13671" w:rsidP="00C13671">
      <w:pPr>
        <w:rPr>
          <w:szCs w:val="22"/>
        </w:rPr>
      </w:pPr>
    </w:p>
    <w:p w:rsidR="00C13671" w:rsidRPr="00652820" w:rsidRDefault="00C13671" w:rsidP="00C13671">
      <w:pPr>
        <w:rPr>
          <w:szCs w:val="22"/>
          <w:u w:val="single"/>
        </w:rPr>
      </w:pPr>
      <w:r w:rsidRPr="00652820">
        <w:rPr>
          <w:szCs w:val="22"/>
          <w:u w:val="single"/>
        </w:rPr>
        <w:t>Hiperkalemija</w:t>
      </w:r>
    </w:p>
    <w:p w:rsidR="00C13671" w:rsidRPr="00D74F5D" w:rsidRDefault="00C13671" w:rsidP="00C13671">
      <w:pPr>
        <w:rPr>
          <w:szCs w:val="22"/>
        </w:rPr>
      </w:pPr>
      <w:r w:rsidRPr="00F767FF">
        <w:rPr>
          <w:szCs w:val="22"/>
        </w:rPr>
        <w:t>Reikia atidžiai įvertinti, ar reikia kartu vartoti kitus vaist</w:t>
      </w:r>
      <w:r w:rsidR="001237B2">
        <w:rPr>
          <w:szCs w:val="22"/>
        </w:rPr>
        <w:t>i</w:t>
      </w:r>
      <w:r w:rsidRPr="00F767FF">
        <w:rPr>
          <w:szCs w:val="22"/>
        </w:rPr>
        <w:t>nius preparatus, kurie gali sukelti kalio kiekio padidėjimą kraujo serume. Pacientus reikia įspėti nepasitarus su gydytoju nevartoti kartu kalio papildų arba druskų p</w:t>
      </w:r>
      <w:r w:rsidRPr="00D74F5D">
        <w:rPr>
          <w:szCs w:val="22"/>
        </w:rPr>
        <w:t>akaitalų, kuriuose yra kalio (žr. 4.5 skyrių).</w:t>
      </w:r>
    </w:p>
    <w:p w:rsidR="00C13671" w:rsidRDefault="00C13671" w:rsidP="00C13671">
      <w:pPr>
        <w:rPr>
          <w:i/>
          <w:szCs w:val="22"/>
        </w:rPr>
      </w:pPr>
    </w:p>
    <w:p w:rsidR="001A2589" w:rsidRPr="001A2589" w:rsidRDefault="001A2589" w:rsidP="001A2589">
      <w:pPr>
        <w:autoSpaceDE w:val="0"/>
        <w:autoSpaceDN w:val="0"/>
        <w:adjustRightInd w:val="0"/>
        <w:rPr>
          <w:rFonts w:ascii="TimesNewRoman" w:hAnsi="TimesNewRoman" w:cs="TimesNewRoman"/>
          <w:szCs w:val="22"/>
        </w:rPr>
      </w:pPr>
      <w:r w:rsidRPr="001A2589">
        <w:rPr>
          <w:rFonts w:ascii="TimesNewRoman" w:hAnsi="TimesNewRoman" w:cs="TimesNewRoman"/>
          <w:szCs w:val="22"/>
        </w:rPr>
        <w:t xml:space="preserve">Gydant AKF inhibitoriumi gali atsirasti </w:t>
      </w:r>
      <w:proofErr w:type="spellStart"/>
      <w:r w:rsidRPr="001A2589">
        <w:rPr>
          <w:rFonts w:ascii="TimesNewRoman" w:hAnsi="TimesNewRoman" w:cs="TimesNewRoman"/>
          <w:szCs w:val="22"/>
        </w:rPr>
        <w:t>hiperkalemija</w:t>
      </w:r>
      <w:proofErr w:type="spellEnd"/>
      <w:r w:rsidRPr="001A2589">
        <w:rPr>
          <w:rFonts w:ascii="TimesNewRoman" w:hAnsi="TimesNewRoman" w:cs="TimesNewRoman"/>
          <w:szCs w:val="22"/>
        </w:rPr>
        <w:t xml:space="preserve">. </w:t>
      </w:r>
      <w:proofErr w:type="spellStart"/>
      <w:r w:rsidRPr="001A2589">
        <w:rPr>
          <w:rFonts w:ascii="TimesNewRoman" w:hAnsi="TimesNewRoman" w:cs="TimesNewRoman"/>
          <w:szCs w:val="22"/>
        </w:rPr>
        <w:t>Hiperkalemijos</w:t>
      </w:r>
      <w:proofErr w:type="spellEnd"/>
      <w:r w:rsidRPr="001A2589">
        <w:rPr>
          <w:rFonts w:ascii="TimesNewRoman" w:hAnsi="TimesNewRoman" w:cs="TimesNewRoman"/>
          <w:szCs w:val="22"/>
        </w:rPr>
        <w:t xml:space="preserve"> atsiradimo rizika yra</w:t>
      </w:r>
    </w:p>
    <w:p w:rsidR="001A2589" w:rsidRPr="001A2589" w:rsidRDefault="001A2589" w:rsidP="001A2589">
      <w:pPr>
        <w:autoSpaceDE w:val="0"/>
        <w:autoSpaceDN w:val="0"/>
        <w:adjustRightInd w:val="0"/>
        <w:rPr>
          <w:rFonts w:ascii="TimesNewRoman" w:hAnsi="TimesNewRoman" w:cs="TimesNewRoman"/>
          <w:szCs w:val="22"/>
        </w:rPr>
      </w:pPr>
      <w:r w:rsidRPr="001A2589">
        <w:rPr>
          <w:rFonts w:ascii="TimesNewRoman" w:hAnsi="TimesNewRoman" w:cs="TimesNewRoman"/>
          <w:szCs w:val="22"/>
        </w:rPr>
        <w:t xml:space="preserve">pacientams, sergantiems inkstų nepakankamumu, cukriniu diabetu, </w:t>
      </w:r>
      <w:proofErr w:type="spellStart"/>
      <w:r w:rsidRPr="001A2589">
        <w:rPr>
          <w:rFonts w:ascii="TimesNewRoman" w:hAnsi="TimesNewRoman" w:cs="TimesNewRoman"/>
          <w:szCs w:val="22"/>
        </w:rPr>
        <w:t>hipoaldosteronizmu</w:t>
      </w:r>
      <w:proofErr w:type="spellEnd"/>
      <w:r w:rsidRPr="001A2589">
        <w:rPr>
          <w:rFonts w:ascii="TimesNewRoman" w:hAnsi="TimesNewRoman" w:cs="TimesNewRoman"/>
          <w:szCs w:val="22"/>
        </w:rPr>
        <w:t>, arba kartu</w:t>
      </w:r>
    </w:p>
    <w:p w:rsidR="001A2589" w:rsidRPr="001A2589" w:rsidRDefault="001A2589" w:rsidP="001A2589">
      <w:pPr>
        <w:autoSpaceDE w:val="0"/>
        <w:autoSpaceDN w:val="0"/>
        <w:adjustRightInd w:val="0"/>
        <w:rPr>
          <w:rFonts w:ascii="TimesNewRoman" w:hAnsi="TimesNewRoman" w:cs="TimesNewRoman"/>
          <w:szCs w:val="22"/>
        </w:rPr>
      </w:pPr>
      <w:r w:rsidRPr="001A2589">
        <w:rPr>
          <w:rFonts w:ascii="TimesNewRoman" w:hAnsi="TimesNewRoman" w:cs="TimesNewRoman"/>
          <w:szCs w:val="22"/>
        </w:rPr>
        <w:t>vartojantiems kalį sulaikančių diuretikų, kalio papildų arba druskos pakaitalų, kurių sudėtyje yra kalio,</w:t>
      </w:r>
    </w:p>
    <w:p w:rsidR="001A2589" w:rsidRPr="001A2589" w:rsidRDefault="001A2589" w:rsidP="001A2589">
      <w:pPr>
        <w:autoSpaceDE w:val="0"/>
        <w:autoSpaceDN w:val="0"/>
        <w:adjustRightInd w:val="0"/>
        <w:rPr>
          <w:rFonts w:ascii="TimesNewRoman" w:hAnsi="TimesNewRoman" w:cs="TimesNewRoman"/>
          <w:szCs w:val="22"/>
        </w:rPr>
      </w:pPr>
      <w:r w:rsidRPr="001A2589">
        <w:rPr>
          <w:rFonts w:ascii="TimesNewRoman" w:hAnsi="TimesNewRoman" w:cs="TimesNewRoman"/>
          <w:szCs w:val="22"/>
        </w:rPr>
        <w:t>arba pacientams, vartojantiems kitų veikliųjų medžiagų, susijusių su kalio koncentracijos serume</w:t>
      </w:r>
    </w:p>
    <w:p w:rsidR="001A2589" w:rsidRPr="001A2589" w:rsidRDefault="001A2589" w:rsidP="001A2589">
      <w:pPr>
        <w:autoSpaceDE w:val="0"/>
        <w:autoSpaceDN w:val="0"/>
        <w:adjustRightInd w:val="0"/>
        <w:rPr>
          <w:rFonts w:ascii="TimesNewRoman" w:hAnsi="TimesNewRoman" w:cs="TimesNewRoman"/>
          <w:szCs w:val="22"/>
        </w:rPr>
      </w:pPr>
      <w:r w:rsidRPr="001A2589">
        <w:rPr>
          <w:rFonts w:ascii="TimesNewRoman" w:hAnsi="TimesNewRoman" w:cs="TimesNewRoman"/>
          <w:szCs w:val="22"/>
        </w:rPr>
        <w:t>didėjimu (pvz. hepariną</w:t>
      </w:r>
      <w:r w:rsidRPr="003B39A8">
        <w:rPr>
          <w:rFonts w:ascii="TimesNewRoman,Bold" w:hAnsi="TimesNewRoman,Bold" w:cs="TimesNewRoman,Bold"/>
          <w:bCs/>
          <w:szCs w:val="22"/>
        </w:rPr>
        <w:t xml:space="preserve">, </w:t>
      </w:r>
      <w:proofErr w:type="spellStart"/>
      <w:r w:rsidRPr="003B39A8">
        <w:rPr>
          <w:rFonts w:ascii="TimesNewRoman,Bold" w:hAnsi="TimesNewRoman,Bold" w:cs="TimesNewRoman,Bold"/>
          <w:bCs/>
          <w:szCs w:val="22"/>
        </w:rPr>
        <w:t>kotrimoksazolą</w:t>
      </w:r>
      <w:proofErr w:type="spellEnd"/>
      <w:r w:rsidRPr="003B39A8">
        <w:rPr>
          <w:rFonts w:ascii="TimesNewRoman,Bold" w:hAnsi="TimesNewRoman,Bold" w:cs="TimesNewRoman,Bold"/>
          <w:bCs/>
          <w:szCs w:val="22"/>
        </w:rPr>
        <w:t xml:space="preserve">, dar vadinamą </w:t>
      </w:r>
      <w:proofErr w:type="spellStart"/>
      <w:r w:rsidRPr="003B39A8">
        <w:rPr>
          <w:rFonts w:ascii="TimesNewRoman,Bold" w:hAnsi="TimesNewRoman,Bold" w:cs="TimesNewRoman,Bold"/>
          <w:bCs/>
          <w:szCs w:val="22"/>
        </w:rPr>
        <w:t>trimetoprimu</w:t>
      </w:r>
      <w:proofErr w:type="spellEnd"/>
      <w:r w:rsidRPr="003B39A8">
        <w:rPr>
          <w:rFonts w:ascii="TimesNewRoman,Bold" w:hAnsi="TimesNewRoman,Bold" w:cs="TimesNewRoman,Bold"/>
          <w:bCs/>
          <w:szCs w:val="22"/>
        </w:rPr>
        <w:t xml:space="preserve"> / </w:t>
      </w:r>
      <w:proofErr w:type="spellStart"/>
      <w:r w:rsidRPr="003B39A8">
        <w:rPr>
          <w:rFonts w:ascii="TimesNewRoman,Bold" w:hAnsi="TimesNewRoman,Bold" w:cs="TimesNewRoman,Bold"/>
          <w:bCs/>
          <w:szCs w:val="22"/>
        </w:rPr>
        <w:t>sulfametoksazolu</w:t>
      </w:r>
      <w:proofErr w:type="spellEnd"/>
      <w:r w:rsidRPr="001A2589">
        <w:rPr>
          <w:rFonts w:ascii="TimesNewRoman" w:hAnsi="TimesNewRoman" w:cs="TimesNewRoman"/>
          <w:szCs w:val="22"/>
        </w:rPr>
        <w:t>). Jeigu</w:t>
      </w:r>
    </w:p>
    <w:p w:rsidR="001A2589" w:rsidRPr="001A2589" w:rsidRDefault="001A2589" w:rsidP="001A2589">
      <w:pPr>
        <w:autoSpaceDE w:val="0"/>
        <w:autoSpaceDN w:val="0"/>
        <w:adjustRightInd w:val="0"/>
        <w:rPr>
          <w:rFonts w:ascii="TimesNewRoman" w:hAnsi="TimesNewRoman" w:cs="TimesNewRoman"/>
          <w:szCs w:val="22"/>
        </w:rPr>
      </w:pPr>
      <w:r w:rsidRPr="001A2589">
        <w:rPr>
          <w:rFonts w:ascii="TimesNewRoman" w:hAnsi="TimesNewRoman" w:cs="TimesNewRoman"/>
          <w:szCs w:val="22"/>
        </w:rPr>
        <w:t>manoma, kad minėtų medžiagų kartu vartoti būtina, rekomenduojama reguliariai tikrinti kalio</w:t>
      </w:r>
    </w:p>
    <w:p w:rsidR="001A2589" w:rsidRDefault="001A2589" w:rsidP="001A2589">
      <w:pPr>
        <w:rPr>
          <w:i/>
          <w:szCs w:val="22"/>
        </w:rPr>
      </w:pPr>
      <w:r w:rsidRPr="001A2589">
        <w:rPr>
          <w:rFonts w:ascii="TimesNewRoman" w:hAnsi="TimesNewRoman" w:cs="TimesNewRoman"/>
          <w:szCs w:val="22"/>
        </w:rPr>
        <w:t>koncentraciją serume (žr. 4.5 skyrių).</w:t>
      </w:r>
    </w:p>
    <w:p w:rsidR="001A2589" w:rsidRPr="00113DAF" w:rsidRDefault="001A2589" w:rsidP="00C13671">
      <w:pPr>
        <w:rPr>
          <w:i/>
          <w:szCs w:val="22"/>
        </w:rPr>
      </w:pPr>
    </w:p>
    <w:p w:rsidR="00C13671" w:rsidRPr="00652820" w:rsidRDefault="00C13671" w:rsidP="00C13671">
      <w:pPr>
        <w:rPr>
          <w:szCs w:val="22"/>
          <w:u w:val="single"/>
        </w:rPr>
      </w:pPr>
      <w:r w:rsidRPr="00652820">
        <w:rPr>
          <w:szCs w:val="22"/>
          <w:u w:val="single"/>
        </w:rPr>
        <w:t xml:space="preserve">Hipoglikemija ir cukriniu diabetu sergantys ligoniai </w:t>
      </w:r>
    </w:p>
    <w:p w:rsidR="00C13671" w:rsidRPr="00D74F5D" w:rsidRDefault="00C13671" w:rsidP="00C13671">
      <w:pPr>
        <w:rPr>
          <w:szCs w:val="22"/>
        </w:rPr>
      </w:pPr>
      <w:r w:rsidRPr="00F767FF">
        <w:rPr>
          <w:szCs w:val="22"/>
        </w:rPr>
        <w:t xml:space="preserve">AKF inhibitoriai cukriniu diabetu sergantiems pacientams gali padidinti jautrumą insulinui ir yra susiję su </w:t>
      </w:r>
      <w:r w:rsidRPr="00D74F5D">
        <w:rPr>
          <w:szCs w:val="22"/>
        </w:rPr>
        <w:t>geriamuosius pre</w:t>
      </w:r>
      <w:r w:rsidRPr="00D74F5D">
        <w:rPr>
          <w:szCs w:val="22"/>
        </w:rPr>
        <w:lastRenderedPageBreak/>
        <w:t>paratus nuo cukrinio diabeto vartojančių pacientų hipoglikemija. Būtina atidžiai kontroliuoti gliukozės kiekį kraujyje, ypač pirmą gydymo AKF inhibitoriumi mėnesį, (žr. 4.5 skyrių).</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Neutropenija arba agranulocitozė</w:t>
      </w:r>
    </w:p>
    <w:p w:rsidR="00C13671" w:rsidRPr="00D74F5D" w:rsidRDefault="00C13671" w:rsidP="00C13671">
      <w:pPr>
        <w:rPr>
          <w:szCs w:val="22"/>
        </w:rPr>
      </w:pPr>
      <w:r w:rsidRPr="00F767FF">
        <w:rPr>
          <w:szCs w:val="22"/>
        </w:rPr>
        <w:t>Sergantiems nekomplikuota hipertenzija pacientams AKF vartojimas retai susijęs su agranulocitoze ir kaulų čiulpų slopinimu; tai dažniau pasitaiko pacientams su sutrikusia inkstų veikla, ypač tuomet, kai jie serga jungiamojo audinio ligomis ir kartu vartoja imuninę sistemą slopinančių arba kitų vaistų, turinčių sąsajų su neu</w:t>
      </w:r>
      <w:r w:rsidRPr="00D74F5D">
        <w:rPr>
          <w:szCs w:val="22"/>
        </w:rPr>
        <w:t>tropenija arba agranulocitoze (pvz.: alopurinolį, prokainamidą). Pacientams reikia nurodyti, kad jie greitai reaguotų į bet kurį infekcijos požymį (pvz.: gerklės skausmą, temperatūrą), nes tai gali būti neutropenijos simptomai (žr. 4.5 skyrių).</w:t>
      </w:r>
    </w:p>
    <w:p w:rsidR="00C13671" w:rsidRPr="00113DAF" w:rsidRDefault="00C13671" w:rsidP="00C13671">
      <w:pPr>
        <w:rPr>
          <w:szCs w:val="22"/>
        </w:rPr>
      </w:pPr>
    </w:p>
    <w:p w:rsidR="00C13671" w:rsidRPr="000C156E" w:rsidRDefault="00C13671" w:rsidP="00C13671">
      <w:pPr>
        <w:rPr>
          <w:szCs w:val="22"/>
        </w:rPr>
      </w:pPr>
      <w:r w:rsidRPr="000C156E">
        <w:rPr>
          <w:szCs w:val="22"/>
        </w:rPr>
        <w:t>Gydant kvinapriliu agranulocitozė pasitaiko retai. Kaip ir tais atvejais, kai vartojami kiti AKF inhibitoriai, kolageninėmis kraujagyslių ligomis ir (arba) inkstų ligomis sergantiems pacientams reikia numatyti leukocitų kiekio kontrolę.</w:t>
      </w:r>
    </w:p>
    <w:p w:rsidR="00C13671" w:rsidRPr="00A85691" w:rsidRDefault="00C13671" w:rsidP="00C13671">
      <w:pPr>
        <w:rPr>
          <w:i/>
          <w:szCs w:val="22"/>
        </w:rPr>
      </w:pPr>
    </w:p>
    <w:p w:rsidR="00C13671" w:rsidRPr="00652820" w:rsidRDefault="00C13671" w:rsidP="00C13671">
      <w:pPr>
        <w:rPr>
          <w:szCs w:val="22"/>
          <w:u w:val="single"/>
        </w:rPr>
      </w:pPr>
      <w:r w:rsidRPr="00652820">
        <w:rPr>
          <w:szCs w:val="22"/>
          <w:u w:val="single"/>
        </w:rPr>
        <w:t>Operacija</w:t>
      </w:r>
      <w:r w:rsidR="001237B2">
        <w:rPr>
          <w:szCs w:val="22"/>
          <w:u w:val="single"/>
        </w:rPr>
        <w:t xml:space="preserve">, </w:t>
      </w:r>
      <w:r w:rsidRPr="00652820">
        <w:rPr>
          <w:szCs w:val="22"/>
          <w:u w:val="single"/>
        </w:rPr>
        <w:t>nejautra</w:t>
      </w:r>
    </w:p>
    <w:p w:rsidR="00C13671" w:rsidRPr="00D74F5D" w:rsidRDefault="00C13671" w:rsidP="00C13671">
      <w:pPr>
        <w:rPr>
          <w:szCs w:val="22"/>
        </w:rPr>
      </w:pPr>
      <w:r w:rsidRPr="00F767FF">
        <w:rPr>
          <w:szCs w:val="22"/>
        </w:rPr>
        <w:t xml:space="preserve">Pacientui, kuriam atliekama didelės apimties operacija arba nejautra sukeliama preparatais, mažinančiais kraujospūdį, kvinaprilis gali blokuoti angiotenzino II sintezę, vykstančią dėl kompensacinio renino išsiskyrimo. Jei sumažėja kraujospūdis ir manoma, jog tai </w:t>
      </w:r>
      <w:r w:rsidRPr="00D74F5D">
        <w:rPr>
          <w:szCs w:val="22"/>
        </w:rPr>
        <w:t>įvyko dėl minėtos priežasties, jį galima atstatyti organizme padidinus skysčio tūrį.</w:t>
      </w:r>
    </w:p>
    <w:p w:rsidR="00C13671" w:rsidRPr="00113DAF" w:rsidRDefault="00C13671" w:rsidP="00C13671">
      <w:pPr>
        <w:rPr>
          <w:i/>
          <w:szCs w:val="22"/>
        </w:rPr>
      </w:pPr>
    </w:p>
    <w:p w:rsidR="00C13671" w:rsidRPr="00652820" w:rsidRDefault="00C13671" w:rsidP="00C13671">
      <w:pPr>
        <w:rPr>
          <w:szCs w:val="22"/>
          <w:u w:val="single"/>
        </w:rPr>
      </w:pPr>
      <w:r w:rsidRPr="00652820">
        <w:rPr>
          <w:szCs w:val="22"/>
          <w:u w:val="single"/>
        </w:rPr>
        <w:t>Ūminė miopija ir antrinė uždaro akies kampo glaukoma</w:t>
      </w:r>
    </w:p>
    <w:p w:rsidR="00C13671" w:rsidRPr="00F767FF" w:rsidRDefault="00C13671" w:rsidP="00C13671">
      <w:pPr>
        <w:rPr>
          <w:szCs w:val="22"/>
        </w:rPr>
      </w:pPr>
      <w:r w:rsidRPr="00F767FF">
        <w:rPr>
          <w:szCs w:val="22"/>
        </w:rPr>
        <w:t>Sulfonamidas hidrochlorotiazidas gali sukelti padidėjusio jautrumo reakciją, dėl kurios išryškėja ūminė laikina miopi</w:t>
      </w:r>
      <w:r w:rsidRPr="00D74F5D">
        <w:rPr>
          <w:szCs w:val="22"/>
        </w:rPr>
        <w:t>ja ir ūminė uždaro akies kampo glaukoma. Tokių pokyčių simptomai yra staigus regėjimo sutrikimas arba akies skausmas, kurie atsiranda per pirmas vaisto vartojimo valandas arba savaites. Negydoma ūminė uždaro akies kampo glaukoma gali sukeli nuolatinį regėj</w:t>
      </w:r>
      <w:r w:rsidRPr="00113DAF">
        <w:rPr>
          <w:szCs w:val="22"/>
        </w:rPr>
        <w:t xml:space="preserve">imo sutrikimą. Pirminė tokio sutrikimo terapija – kaip galint greičiau nutraukti hidrochlorotiazido vartojimą. Jei akispūdžio neįmanoma sumažinti, gali reikėti pradėti skubiai vartoti kitus vaistus arba taikyti chirurginį gydymą. Ūminės uždaro akies kampo </w:t>
      </w:r>
      <w:r w:rsidRPr="000C156E">
        <w:rPr>
          <w:szCs w:val="22"/>
        </w:rPr>
        <w:t>glaukomos rizikos faktorius yra anksčiau buvusi alergija sulf</w:t>
      </w:r>
      <w:r w:rsidR="001237B2">
        <w:rPr>
          <w:szCs w:val="22"/>
        </w:rPr>
        <w:t>a</w:t>
      </w:r>
      <w:r w:rsidRPr="00F767FF">
        <w:rPr>
          <w:szCs w:val="22"/>
        </w:rPr>
        <w:t xml:space="preserve">nilamidams arba penicilinui. </w:t>
      </w:r>
    </w:p>
    <w:p w:rsidR="00C13671" w:rsidRPr="00D74F5D" w:rsidRDefault="00C13671" w:rsidP="00C13671">
      <w:pPr>
        <w:rPr>
          <w:szCs w:val="22"/>
        </w:rPr>
      </w:pPr>
    </w:p>
    <w:p w:rsidR="00C13671" w:rsidRPr="00E414C4" w:rsidRDefault="00C13671" w:rsidP="00C13671">
      <w:pPr>
        <w:rPr>
          <w:szCs w:val="22"/>
          <w:u w:val="single"/>
        </w:rPr>
      </w:pPr>
      <w:r w:rsidRPr="00E414C4">
        <w:rPr>
          <w:szCs w:val="22"/>
          <w:u w:val="single"/>
        </w:rPr>
        <w:t>Nėštumas</w:t>
      </w:r>
    </w:p>
    <w:p w:rsidR="00C13671" w:rsidRPr="00113DAF" w:rsidRDefault="00C13671" w:rsidP="00C13671">
      <w:pPr>
        <w:rPr>
          <w:szCs w:val="22"/>
        </w:rPr>
      </w:pPr>
      <w:r w:rsidRPr="00F767FF">
        <w:rPr>
          <w:szCs w:val="22"/>
        </w:rPr>
        <w:t>Nėščių moterų pradėti gydyti AKF inhibitoriais negalima. Išskyrus atvejus, kai tolesnis gydymas AKF inhibitoriais yra būtinas, pastoti planuojančioms mot</w:t>
      </w:r>
      <w:r w:rsidRPr="00D74F5D">
        <w:rPr>
          <w:szCs w:val="22"/>
        </w:rPr>
        <w:t>erims juos reikia keisti kitokiais antihipertenziniais vaistiniais preparatais, kurių vartojimo saugumas nėštumo metu ištirtas. Nustačius nėštumą, AKF inhibitorių vartojimą būtina nedelsiant nutraukti ir, jei reikia, skirti kitokį tinkamą gydymą (žr. 4.3 i</w:t>
      </w:r>
      <w:r w:rsidRPr="00113DAF">
        <w:rPr>
          <w:szCs w:val="22"/>
        </w:rPr>
        <w:t>r 4.6 skyrius).</w:t>
      </w:r>
    </w:p>
    <w:p w:rsidR="00C13671" w:rsidRPr="000C156E" w:rsidRDefault="00C13671" w:rsidP="00C13671">
      <w:pPr>
        <w:rPr>
          <w:i/>
          <w:szCs w:val="22"/>
        </w:rPr>
      </w:pPr>
    </w:p>
    <w:p w:rsidR="00C13671" w:rsidRPr="00E414C4" w:rsidRDefault="00C13671" w:rsidP="00C13671">
      <w:pPr>
        <w:rPr>
          <w:szCs w:val="22"/>
          <w:u w:val="single"/>
        </w:rPr>
      </w:pPr>
      <w:r w:rsidRPr="00E414C4">
        <w:rPr>
          <w:szCs w:val="22"/>
          <w:u w:val="single"/>
        </w:rPr>
        <w:t>Poveikis medžiagų apykaitai ir endokrininės sistemos funkcijai</w:t>
      </w:r>
    </w:p>
    <w:p w:rsidR="00C13671" w:rsidRPr="00D74F5D" w:rsidRDefault="00C13671" w:rsidP="00C13671">
      <w:pPr>
        <w:rPr>
          <w:szCs w:val="22"/>
        </w:rPr>
      </w:pPr>
      <w:r w:rsidRPr="00F767FF">
        <w:rPr>
          <w:szCs w:val="22"/>
        </w:rPr>
        <w:t>Tiazidiniai diuretikai gali bloginti gliukozės toleravimą, todėl ligoniams, sergantiems cukriniu diabetu, gali reikėti koreguoti insulino ar geriamųjų preparatų nuo cukrinio di</w:t>
      </w:r>
      <w:r w:rsidRPr="00D74F5D">
        <w:rPr>
          <w:szCs w:val="22"/>
        </w:rPr>
        <w:t>abeto dozę. Gydymo tiazidiniais diuretikais metu latentinis cukrinis diabetas gali tapti pastebimu.</w:t>
      </w:r>
    </w:p>
    <w:p w:rsidR="00C13671" w:rsidRPr="00113DAF" w:rsidRDefault="00C13671" w:rsidP="00C13671">
      <w:pPr>
        <w:rPr>
          <w:szCs w:val="22"/>
        </w:rPr>
      </w:pPr>
    </w:p>
    <w:p w:rsidR="00C13671" w:rsidRPr="00A85691" w:rsidRDefault="00C13671" w:rsidP="00C13671">
      <w:pPr>
        <w:rPr>
          <w:szCs w:val="22"/>
        </w:rPr>
      </w:pPr>
      <w:r w:rsidRPr="000C156E">
        <w:rPr>
          <w:szCs w:val="22"/>
        </w:rPr>
        <w:t>Su gydymu tiazidiniais diuretikais siejamas cholesterolio ir trigliceridų kiekio padidėjimas kraujyje. Kai kuriems tiazidiniais diure</w:t>
      </w:r>
      <w:r w:rsidRPr="00A85691">
        <w:rPr>
          <w:szCs w:val="22"/>
        </w:rPr>
        <w:t xml:space="preserve">tikais gydomiems pacientams gali pasireikšti hiperurikemija ar podagra. </w:t>
      </w:r>
    </w:p>
    <w:p w:rsidR="00C13671" w:rsidRPr="00A85691" w:rsidRDefault="00C13671" w:rsidP="00C13671">
      <w:pPr>
        <w:rPr>
          <w:i/>
          <w:szCs w:val="22"/>
          <w:u w:val="single"/>
        </w:rPr>
      </w:pPr>
    </w:p>
    <w:p w:rsidR="00C13671" w:rsidRPr="00E414C4" w:rsidRDefault="00C13671" w:rsidP="00C13671">
      <w:pPr>
        <w:rPr>
          <w:szCs w:val="22"/>
          <w:u w:val="single"/>
        </w:rPr>
      </w:pPr>
      <w:r w:rsidRPr="00E414C4">
        <w:rPr>
          <w:szCs w:val="22"/>
          <w:u w:val="single"/>
        </w:rPr>
        <w:t>Litis</w:t>
      </w:r>
    </w:p>
    <w:p w:rsidR="00C13671" w:rsidRPr="00F767FF" w:rsidRDefault="00C13671" w:rsidP="00C13671">
      <w:pPr>
        <w:rPr>
          <w:szCs w:val="22"/>
        </w:rPr>
      </w:pPr>
      <w:r w:rsidRPr="00F767FF">
        <w:rPr>
          <w:szCs w:val="22"/>
        </w:rPr>
        <w:t>Dėl galimo stipresnio ličio toksinio poveikio kvinaprilio, hidrochlorotiazido ir ličio vartoti kartu nerekomenduojama (žr. 4.5 skyrių).</w:t>
      </w:r>
    </w:p>
    <w:p w:rsidR="00C13671" w:rsidRPr="00D74F5D" w:rsidRDefault="00C13671" w:rsidP="00C13671">
      <w:pPr>
        <w:ind w:left="540" w:hanging="540"/>
        <w:rPr>
          <w:b/>
          <w:szCs w:val="22"/>
        </w:rPr>
      </w:pPr>
    </w:p>
    <w:p w:rsidR="00C13671" w:rsidRPr="00682EA4" w:rsidRDefault="00C13671" w:rsidP="00C13671">
      <w:pPr>
        <w:ind w:left="540" w:hanging="540"/>
        <w:rPr>
          <w:b/>
          <w:szCs w:val="22"/>
        </w:rPr>
      </w:pPr>
      <w:r w:rsidRPr="00113DAF">
        <w:rPr>
          <w:b/>
          <w:szCs w:val="22"/>
        </w:rPr>
        <w:t>4.5</w:t>
      </w:r>
      <w:r w:rsidRPr="00113DAF">
        <w:rPr>
          <w:b/>
          <w:szCs w:val="22"/>
        </w:rPr>
        <w:tab/>
        <w:t>Sąveika su kitais vaistiniais preparatais ir kitokia sąve</w:t>
      </w:r>
      <w:r w:rsidRPr="00682EA4">
        <w:rPr>
          <w:b/>
          <w:szCs w:val="22"/>
        </w:rPr>
        <w:t>ika</w:t>
      </w:r>
    </w:p>
    <w:p w:rsidR="00C13671" w:rsidRPr="000C156E" w:rsidRDefault="00C13671" w:rsidP="00C13671">
      <w:pPr>
        <w:rPr>
          <w:szCs w:val="22"/>
          <w:u w:val="single"/>
        </w:rPr>
      </w:pPr>
    </w:p>
    <w:p w:rsidR="00C13671" w:rsidRPr="00E414C4" w:rsidRDefault="00C13671" w:rsidP="00C13671">
      <w:pPr>
        <w:rPr>
          <w:szCs w:val="22"/>
          <w:u w:val="single"/>
        </w:rPr>
      </w:pPr>
      <w:r w:rsidRPr="00E414C4">
        <w:rPr>
          <w:szCs w:val="22"/>
          <w:u w:val="single"/>
        </w:rPr>
        <w:t>Tetraciklinai ir kiti vaistai, kurie sąveikauja su magniu</w:t>
      </w:r>
    </w:p>
    <w:p w:rsidR="00C13671" w:rsidRPr="00F767FF" w:rsidRDefault="00C13671" w:rsidP="00C13671">
      <w:pPr>
        <w:rPr>
          <w:szCs w:val="22"/>
        </w:rPr>
      </w:pPr>
      <w:r w:rsidRPr="00F767FF">
        <w:rPr>
          <w:szCs w:val="22"/>
        </w:rPr>
        <w:t>Tyrimais su sveikais savanoriais nustatyta, kad dėl šio vaistinio preparato sudėtyje esančio magnio karbonato, kartu su tetraciklinu vartojamas kvinaprilis gali sumažinti jo absorbciją 28</w:t>
      </w:r>
      <w:r w:rsidR="00C633F4" w:rsidRPr="00D74F5D">
        <w:rPr>
          <w:szCs w:val="22"/>
        </w:rPr>
        <w:t>–</w:t>
      </w:r>
      <w:r w:rsidRPr="00D74F5D">
        <w:rPr>
          <w:szCs w:val="22"/>
        </w:rPr>
        <w:t>37</w:t>
      </w:r>
      <w:r w:rsidR="00CA3857" w:rsidRPr="00D74F5D">
        <w:rPr>
          <w:szCs w:val="22"/>
        </w:rPr>
        <w:t xml:space="preserve"> </w:t>
      </w:r>
      <w:r w:rsidRPr="00D74F5D">
        <w:rPr>
          <w:szCs w:val="22"/>
        </w:rPr>
        <w:t>%. Todėl minėtų vaistų derinio reikia vengti. Į šią sąveiką reikia atsižvelgti</w:t>
      </w:r>
      <w:r w:rsidR="00C633F4">
        <w:rPr>
          <w:szCs w:val="22"/>
        </w:rPr>
        <w:t>,</w:t>
      </w:r>
      <w:r w:rsidRPr="00F767FF">
        <w:rPr>
          <w:szCs w:val="22"/>
        </w:rPr>
        <w:t xml:space="preserve"> jei skiriama kartu vartoti kvinaprilio ir tetraciklino.</w:t>
      </w:r>
    </w:p>
    <w:p w:rsidR="00C13671" w:rsidRPr="00D74F5D" w:rsidRDefault="00C13671" w:rsidP="00C13671">
      <w:pPr>
        <w:rPr>
          <w:szCs w:val="22"/>
          <w:u w:val="single"/>
        </w:rPr>
      </w:pPr>
    </w:p>
    <w:p w:rsidR="00C13671" w:rsidRPr="00E414C4" w:rsidRDefault="00C13671" w:rsidP="00C13671">
      <w:pPr>
        <w:rPr>
          <w:szCs w:val="22"/>
          <w:u w:val="single"/>
        </w:rPr>
      </w:pPr>
      <w:r w:rsidRPr="00E414C4">
        <w:rPr>
          <w:szCs w:val="22"/>
          <w:u w:val="single"/>
        </w:rPr>
        <w:t xml:space="preserve">Kalį kiekį kraujo serume didinantys vaistiniai preparatai </w:t>
      </w:r>
    </w:p>
    <w:p w:rsidR="00C13671" w:rsidRPr="00D74F5D" w:rsidRDefault="00C13671" w:rsidP="00C13671">
      <w:pPr>
        <w:rPr>
          <w:szCs w:val="22"/>
        </w:rPr>
      </w:pPr>
      <w:r w:rsidRPr="00F767FF">
        <w:rPr>
          <w:szCs w:val="22"/>
        </w:rPr>
        <w:t>Quinapril/HCT Teva sudėtyje yra tiazidinis diuretikas, didinantis kalio išsiskyrimą su šlapimu ir AKF inhibitorius, kuris mažindamas aldosterono koncentraciją sudaro sąlygas išlaikyti kalį organizme. Dėl to, kad kraujo serume gali padidėti kalio koncentracija, reguliariai papildomai skirti kalį sulaikančių diuretik</w:t>
      </w:r>
      <w:r w:rsidRPr="00D74F5D">
        <w:rPr>
          <w:szCs w:val="22"/>
        </w:rPr>
        <w:t xml:space="preserve">ų (pvz.: spironolaktono, triamtereno arba amilorido), kalio papildų nerekomenduojama. </w:t>
      </w:r>
    </w:p>
    <w:p w:rsidR="00C13671" w:rsidRPr="00113DAF" w:rsidRDefault="00C13671" w:rsidP="00C13671">
      <w:pPr>
        <w:rPr>
          <w:szCs w:val="22"/>
          <w:u w:val="single"/>
        </w:rPr>
      </w:pPr>
    </w:p>
    <w:p w:rsidR="00C13671" w:rsidRPr="00E414C4" w:rsidRDefault="00C13671" w:rsidP="00C13671">
      <w:pPr>
        <w:rPr>
          <w:szCs w:val="22"/>
          <w:u w:val="single"/>
        </w:rPr>
      </w:pPr>
      <w:r w:rsidRPr="00E414C4">
        <w:rPr>
          <w:szCs w:val="22"/>
          <w:u w:val="single"/>
        </w:rPr>
        <w:t xml:space="preserve">Kiti diuretikai </w:t>
      </w:r>
    </w:p>
    <w:p w:rsidR="00C13671" w:rsidRPr="00D74F5D" w:rsidRDefault="00C13671" w:rsidP="00C13671">
      <w:pPr>
        <w:rPr>
          <w:szCs w:val="22"/>
        </w:rPr>
      </w:pPr>
      <w:r w:rsidRPr="00F767FF">
        <w:rPr>
          <w:szCs w:val="22"/>
        </w:rPr>
        <w:t>Quinapril/HCT sudėtyje yra diuretikas. Vartojant kartu su kitu diuretiku, galimas suminis poveikis. Pacientus, vartojančius diuretikus, ypač kraujo tūr</w:t>
      </w:r>
      <w:r w:rsidRPr="00D74F5D">
        <w:rPr>
          <w:szCs w:val="22"/>
        </w:rPr>
        <w:t>į ir (arba) druskų kiekį mažinančius, pradėjus gydyti AKF inhibitoriumi arba didinant jo dozę, jų kraujospūdis gali sumažėti pernelyg stipriai.</w:t>
      </w:r>
    </w:p>
    <w:p w:rsidR="00C13671" w:rsidRPr="00113DAF" w:rsidRDefault="00C13671" w:rsidP="00C13671">
      <w:pPr>
        <w:rPr>
          <w:i/>
          <w:szCs w:val="22"/>
        </w:rPr>
      </w:pPr>
    </w:p>
    <w:p w:rsidR="00C13671" w:rsidRPr="00E414C4" w:rsidRDefault="00C13671" w:rsidP="00C13671">
      <w:pPr>
        <w:rPr>
          <w:szCs w:val="22"/>
          <w:u w:val="single"/>
        </w:rPr>
      </w:pPr>
      <w:r w:rsidRPr="00E414C4">
        <w:rPr>
          <w:szCs w:val="22"/>
          <w:u w:val="single"/>
        </w:rPr>
        <w:t>Kiti antihipertenziniai vaistiniai preparatai</w:t>
      </w:r>
    </w:p>
    <w:p w:rsidR="00C13671" w:rsidRPr="00D74F5D" w:rsidRDefault="00C13671" w:rsidP="00C13671">
      <w:pPr>
        <w:rPr>
          <w:szCs w:val="22"/>
        </w:rPr>
      </w:pPr>
      <w:r w:rsidRPr="00F767FF">
        <w:rPr>
          <w:szCs w:val="22"/>
        </w:rPr>
        <w:t xml:space="preserve">Jeigu Quinapril/HCT Teva vartojamas kartu su kitais antihipertenziniais vaistais, pvz., su </w:t>
      </w:r>
      <w:r w:rsidRPr="00D74F5D">
        <w:rPr>
          <w:szCs w:val="22"/>
        </w:rPr>
        <w:t xml:space="preserve">nitratais ar kitais kraujagysles plečiančiais vaistais, galimas suminis poveikis arba poveikio sustiprėjimas. </w:t>
      </w:r>
    </w:p>
    <w:p w:rsidR="00C13671" w:rsidRPr="00113DAF" w:rsidRDefault="00C13671" w:rsidP="00C13671">
      <w:pPr>
        <w:rPr>
          <w:i/>
          <w:szCs w:val="22"/>
        </w:rPr>
      </w:pPr>
    </w:p>
    <w:p w:rsidR="00CA3857" w:rsidRPr="00C16F45" w:rsidRDefault="00CA3857" w:rsidP="00C13671">
      <w:pPr>
        <w:rPr>
          <w:i/>
          <w:szCs w:val="22"/>
        </w:rPr>
      </w:pPr>
      <w:r w:rsidRPr="000C156E">
        <w:rPr>
          <w:szCs w:val="22"/>
        </w:rPr>
        <w:lastRenderedPageBreak/>
        <w:t xml:space="preserve">Klinikinių tyrimų duomenys parodė, kad dviguba renino-angiotenzino-aldosterono sistemos (RAAS) </w:t>
      </w:r>
      <w:r w:rsidRPr="00A85691">
        <w:rPr>
          <w:szCs w:val="22"/>
        </w:rPr>
        <w:t>blokada kartu naudojant AKF inhibitorius, angiotenzino II receptorių blokatorius ar aliskireną yra susijusi su didesniu nepageidaujamų reakcijų, tokių kaip hipotenzija, hiperkalemija ir susilpnėjusi inkstų funkcija (įskaitant ūminį inkstų nepakankamumą), p</w:t>
      </w:r>
      <w:r w:rsidRPr="00E414C4">
        <w:rPr>
          <w:szCs w:val="22"/>
        </w:rPr>
        <w:t>asireiškimo dažniu, lyginant su vienos RAAS veikiančios medžiagos naudojimu (žr. 4.3, 4.4 ir 5.1 skyrius).</w:t>
      </w:r>
    </w:p>
    <w:p w:rsidR="00CA3857" w:rsidRPr="0046093C" w:rsidRDefault="00CA3857" w:rsidP="00C13671">
      <w:pPr>
        <w:rPr>
          <w:i/>
          <w:szCs w:val="22"/>
        </w:rPr>
      </w:pPr>
    </w:p>
    <w:p w:rsidR="00C13671" w:rsidRPr="00E414C4" w:rsidRDefault="00C13671" w:rsidP="00C13671">
      <w:pPr>
        <w:rPr>
          <w:szCs w:val="22"/>
          <w:u w:val="single"/>
        </w:rPr>
      </w:pPr>
      <w:r w:rsidRPr="00E414C4">
        <w:rPr>
          <w:szCs w:val="22"/>
          <w:u w:val="single"/>
        </w:rPr>
        <w:t>Chirurginis gydymas ir nejautra</w:t>
      </w:r>
    </w:p>
    <w:p w:rsidR="00C13671" w:rsidRPr="00D74F5D" w:rsidRDefault="00C13671" w:rsidP="00C13671">
      <w:pPr>
        <w:rPr>
          <w:szCs w:val="22"/>
        </w:rPr>
      </w:pPr>
      <w:r w:rsidRPr="00F767FF">
        <w:rPr>
          <w:szCs w:val="22"/>
        </w:rPr>
        <w:t>Nors duomenų apie kvinaprilio ir hipotenziją sukeliančių anestetikų sąveiką nėra, pacientui atliekant sudėtingas chirurgines operacijas ar</w:t>
      </w:r>
      <w:r w:rsidRPr="00D74F5D">
        <w:rPr>
          <w:szCs w:val="22"/>
        </w:rPr>
        <w:t>ba taikant nejautrą reikia laikytis atsargumo, nes nustatyta, kad, atsiliepdami į kompensacinį renino išsiskyrimą, AKF inhibitoriai slopina angiotenzino II susidarymą.</w:t>
      </w:r>
    </w:p>
    <w:p w:rsidR="00C13671" w:rsidRPr="00682EA4" w:rsidRDefault="00C13671" w:rsidP="00C13671">
      <w:pPr>
        <w:rPr>
          <w:szCs w:val="22"/>
        </w:rPr>
      </w:pPr>
      <w:r w:rsidRPr="00113DAF">
        <w:rPr>
          <w:szCs w:val="22"/>
        </w:rPr>
        <w:t>Tai gali sukelti hipotenziją, kurią galima kompensuoti koreguojant kraujo tūrį (žr.4.4 s</w:t>
      </w:r>
      <w:r w:rsidRPr="00682EA4">
        <w:rPr>
          <w:szCs w:val="22"/>
        </w:rPr>
        <w:t xml:space="preserve">kyrių). </w:t>
      </w:r>
    </w:p>
    <w:p w:rsidR="00C13671" w:rsidRPr="00A85691" w:rsidRDefault="00C13671" w:rsidP="00C13671">
      <w:pPr>
        <w:rPr>
          <w:szCs w:val="22"/>
        </w:rPr>
      </w:pPr>
      <w:r w:rsidRPr="000C156E">
        <w:rPr>
          <w:szCs w:val="22"/>
        </w:rPr>
        <w:t>Tiazidai gali sumažinti arterijų atsaką noradrenalinui. Atliekant skubias chirurgines operacijas reikia vartoti mažesnes premedikacijai ir nejautrai reikalingų vaistinių preparatų dozes. Tiazidai gali padidinti atsaką tubokur</w:t>
      </w:r>
      <w:r w:rsidRPr="00A85691">
        <w:rPr>
          <w:szCs w:val="22"/>
        </w:rPr>
        <w:t>arinui ir kitiems depoliarizacijos nesukeliantiems raumenų relaksantams.</w:t>
      </w:r>
    </w:p>
    <w:p w:rsidR="00C13671" w:rsidRPr="00E414C4" w:rsidRDefault="00C13671" w:rsidP="00C13671">
      <w:pPr>
        <w:rPr>
          <w:szCs w:val="22"/>
        </w:rPr>
      </w:pPr>
    </w:p>
    <w:p w:rsidR="00C13671" w:rsidRPr="00E414C4" w:rsidRDefault="00C13671" w:rsidP="00C13671">
      <w:pPr>
        <w:rPr>
          <w:szCs w:val="22"/>
          <w:u w:val="single"/>
        </w:rPr>
      </w:pPr>
      <w:r w:rsidRPr="00E414C4">
        <w:rPr>
          <w:szCs w:val="22"/>
          <w:u w:val="single"/>
        </w:rPr>
        <w:t>Litis</w:t>
      </w:r>
    </w:p>
    <w:p w:rsidR="00C13671" w:rsidRPr="00D74F5D" w:rsidRDefault="00C13671" w:rsidP="00C13671">
      <w:pPr>
        <w:rPr>
          <w:szCs w:val="22"/>
        </w:rPr>
      </w:pPr>
      <w:r w:rsidRPr="00F767FF">
        <w:rPr>
          <w:szCs w:val="22"/>
        </w:rPr>
        <w:t>Ličio preparatų kartu su diuretikais vartoti nerekomenduojama. Diuretikai sumažina ličio inkstų klirensą ir sukelia didelę ličio toksinio poveikio riziką. Pranešama, kad ličiu ir AKF inhibitorių der</w:t>
      </w:r>
      <w:r w:rsidRPr="00D74F5D">
        <w:rPr>
          <w:szCs w:val="22"/>
        </w:rPr>
        <w:t>iniu gydomiems pacientams dėl sukeliamo natrio netekimo pasitaikė didesnė ličio koncentracija kraujo serume ir toksinio poveikio simptomų. Quinapril/HCT Teva reikia vartoti atsargiai ir rekomenduojama atidžiai sekti ličio kiekį kraujo serume.</w:t>
      </w:r>
    </w:p>
    <w:p w:rsidR="00C13671" w:rsidRPr="00113DAF" w:rsidRDefault="00C13671" w:rsidP="00C13671">
      <w:pPr>
        <w:rPr>
          <w:szCs w:val="22"/>
        </w:rPr>
      </w:pPr>
    </w:p>
    <w:p w:rsidR="00C13671" w:rsidRPr="00E414C4" w:rsidRDefault="00C13671" w:rsidP="00C13671">
      <w:pPr>
        <w:rPr>
          <w:szCs w:val="22"/>
          <w:u w:val="single"/>
        </w:rPr>
      </w:pPr>
      <w:r w:rsidRPr="00E414C4">
        <w:rPr>
          <w:szCs w:val="22"/>
          <w:u w:val="single"/>
        </w:rPr>
        <w:t>Kortikosteroidai, AKTH</w:t>
      </w:r>
    </w:p>
    <w:p w:rsidR="00C13671" w:rsidRPr="00F767FF" w:rsidRDefault="00C13671" w:rsidP="00C13671">
      <w:pPr>
        <w:rPr>
          <w:szCs w:val="22"/>
        </w:rPr>
      </w:pPr>
      <w:r w:rsidRPr="00F767FF">
        <w:rPr>
          <w:szCs w:val="22"/>
        </w:rPr>
        <w:t>Pasitaikė sustiprėjęs elektrolitų išsiskyrimas, ypač stebėta hipokalemija.</w:t>
      </w:r>
    </w:p>
    <w:p w:rsidR="00C13671" w:rsidRPr="00D74F5D" w:rsidRDefault="00C13671" w:rsidP="00C13671">
      <w:pPr>
        <w:rPr>
          <w:szCs w:val="22"/>
        </w:rPr>
      </w:pPr>
    </w:p>
    <w:p w:rsidR="00C13671" w:rsidRPr="00E414C4" w:rsidRDefault="00C13671" w:rsidP="00C13671">
      <w:pPr>
        <w:rPr>
          <w:szCs w:val="22"/>
          <w:u w:val="single"/>
        </w:rPr>
      </w:pPr>
      <w:r w:rsidRPr="00E414C4">
        <w:rPr>
          <w:szCs w:val="22"/>
          <w:u w:val="single"/>
        </w:rPr>
        <w:t>Tricikliai antidepresantai, preparatai nuo psichozės</w:t>
      </w:r>
    </w:p>
    <w:p w:rsidR="00C13671" w:rsidRPr="00113DAF" w:rsidRDefault="00C13671" w:rsidP="00C13671">
      <w:pPr>
        <w:rPr>
          <w:szCs w:val="22"/>
        </w:rPr>
      </w:pPr>
      <w:r w:rsidRPr="00F767FF">
        <w:rPr>
          <w:iCs/>
          <w:szCs w:val="22"/>
        </w:rPr>
        <w:t xml:space="preserve">Kartu su AKF inhibitoriais vartojant kai kurių anesteziją sukeliančių vaistinių preparatų, triciklių antidepresantų </w:t>
      </w:r>
      <w:r w:rsidRPr="00D74F5D">
        <w:rPr>
          <w:iCs/>
          <w:szCs w:val="22"/>
        </w:rPr>
        <w:t>ar preparatų nuo psichozės, gali dar labiau sumažėti kraujospūdis. Gali pasireikšti ortostatinė hipotenzija (žr. 4.4 skyrių).</w:t>
      </w:r>
    </w:p>
    <w:p w:rsidR="00C13671" w:rsidRPr="000C156E" w:rsidRDefault="00C13671" w:rsidP="00C13671">
      <w:pPr>
        <w:rPr>
          <w:i/>
          <w:szCs w:val="22"/>
        </w:rPr>
      </w:pPr>
    </w:p>
    <w:p w:rsidR="00C13671" w:rsidRPr="00E414C4" w:rsidRDefault="00C13671" w:rsidP="00C13671">
      <w:pPr>
        <w:rPr>
          <w:szCs w:val="22"/>
          <w:u w:val="single"/>
        </w:rPr>
      </w:pPr>
      <w:r w:rsidRPr="00E414C4">
        <w:rPr>
          <w:szCs w:val="22"/>
          <w:u w:val="single"/>
        </w:rPr>
        <w:t xml:space="preserve">Nesteroidiniai vaistai nuo uždegimo (NVNU) </w:t>
      </w:r>
    </w:p>
    <w:p w:rsidR="00C13671" w:rsidRPr="000C156E" w:rsidRDefault="00C13671" w:rsidP="00C13671">
      <w:pPr>
        <w:rPr>
          <w:szCs w:val="22"/>
        </w:rPr>
      </w:pPr>
      <w:r w:rsidRPr="00F767FF">
        <w:rPr>
          <w:szCs w:val="22"/>
        </w:rPr>
        <w:t xml:space="preserve">NVNU vartojimas kai kuriems pacientams gali silpninti </w:t>
      </w:r>
      <w:r w:rsidR="001F4365" w:rsidRPr="00F767FF">
        <w:rPr>
          <w:szCs w:val="22"/>
        </w:rPr>
        <w:t>kilpinių</w:t>
      </w:r>
      <w:r w:rsidRPr="00D74F5D">
        <w:rPr>
          <w:szCs w:val="22"/>
        </w:rPr>
        <w:t>, kalį tausojančių ir tiazidinių diuretikų diurezinį, natrio išsiskyrimą skatinantį, antihipertenzinį poveikį ir sumažinti AKF inhibitorių sukeliamą antihipertenzinį poveikį. Todėl vartojant kartu Quinapril/HCT ir NVNU reikia pacientus atidžiai stebėti ar pasireiškia page</w:t>
      </w:r>
      <w:r w:rsidRPr="00113DAF">
        <w:rPr>
          <w:szCs w:val="22"/>
        </w:rPr>
        <w:t xml:space="preserve">idaujamas Quinapril/HCT poveikis. Be to, aprašyta, kad NVNU vartojant kartu su AKF inhibitoriais, poveikis kalio kiekio didėjimui kraujo serume būna adityvus ir gali pablogėti inkstų veikla. Toks poveikis </w:t>
      </w:r>
      <w:r w:rsidRPr="00113DAF">
        <w:rPr>
          <w:szCs w:val="22"/>
        </w:rPr>
        <w:lastRenderedPageBreak/>
        <w:t>paprastai yra laikinas ir pasireiškia ypač tiems pa</w:t>
      </w:r>
      <w:r w:rsidRPr="000C156E">
        <w:rPr>
          <w:szCs w:val="22"/>
        </w:rPr>
        <w:t xml:space="preserve">cientams, kurių inkstų funkcija silpnesnė. </w:t>
      </w:r>
    </w:p>
    <w:p w:rsidR="00C13671" w:rsidRPr="00A85691" w:rsidRDefault="00C13671" w:rsidP="00C13671">
      <w:pPr>
        <w:rPr>
          <w:i/>
          <w:szCs w:val="22"/>
        </w:rPr>
      </w:pPr>
    </w:p>
    <w:p w:rsidR="00C13671" w:rsidRPr="00E414C4" w:rsidRDefault="00C13671" w:rsidP="00C13671">
      <w:pPr>
        <w:rPr>
          <w:szCs w:val="22"/>
          <w:u w:val="single"/>
        </w:rPr>
      </w:pPr>
      <w:r w:rsidRPr="00E414C4">
        <w:rPr>
          <w:szCs w:val="22"/>
          <w:u w:val="single"/>
        </w:rPr>
        <w:t>Alopurinolis, citostatikai ir imuninę sistemą slopinantys vaistai, sisteminio poveikio kortikosteroidai arba prokainamidas</w:t>
      </w:r>
    </w:p>
    <w:p w:rsidR="00C13671" w:rsidRPr="00F767FF" w:rsidRDefault="00C13671" w:rsidP="00C13671">
      <w:pPr>
        <w:rPr>
          <w:szCs w:val="22"/>
        </w:rPr>
      </w:pPr>
      <w:r w:rsidRPr="00F767FF">
        <w:rPr>
          <w:szCs w:val="22"/>
        </w:rPr>
        <w:t>AKF inhibitorių vartojimas su šiais vaistiniais preparatais gali padidinti leukopenijos riziką.</w:t>
      </w:r>
    </w:p>
    <w:p w:rsidR="00C13671" w:rsidRPr="00D74F5D" w:rsidRDefault="00C13671" w:rsidP="00C13671">
      <w:pPr>
        <w:rPr>
          <w:i/>
          <w:szCs w:val="22"/>
        </w:rPr>
      </w:pPr>
    </w:p>
    <w:p w:rsidR="00C13671" w:rsidRPr="00E414C4" w:rsidRDefault="00C13671" w:rsidP="00C13671">
      <w:pPr>
        <w:rPr>
          <w:szCs w:val="22"/>
          <w:u w:val="single"/>
        </w:rPr>
      </w:pPr>
      <w:r w:rsidRPr="00E414C4">
        <w:rPr>
          <w:szCs w:val="22"/>
          <w:u w:val="single"/>
        </w:rPr>
        <w:t>Simpatikomimetikai</w:t>
      </w:r>
    </w:p>
    <w:p w:rsidR="00C13671" w:rsidRPr="00F767FF" w:rsidRDefault="00C13671" w:rsidP="00C13671">
      <w:pPr>
        <w:rPr>
          <w:szCs w:val="22"/>
        </w:rPr>
      </w:pPr>
      <w:r w:rsidRPr="00F767FF">
        <w:rPr>
          <w:szCs w:val="22"/>
        </w:rPr>
        <w:t>Simpatikomimetikai gali mažinti AKF inhibitorių antihipertenzinį poveikį.</w:t>
      </w:r>
    </w:p>
    <w:p w:rsidR="00C13671" w:rsidRPr="00D74F5D" w:rsidRDefault="00C13671" w:rsidP="00C13671">
      <w:pPr>
        <w:pStyle w:val="Pagrindinistekstas"/>
        <w:spacing w:after="0"/>
        <w:rPr>
          <w:i/>
          <w:szCs w:val="22"/>
        </w:rPr>
      </w:pPr>
    </w:p>
    <w:p w:rsidR="00C13671" w:rsidRPr="00E414C4" w:rsidRDefault="00C13671" w:rsidP="00C13671">
      <w:pPr>
        <w:rPr>
          <w:szCs w:val="22"/>
          <w:u w:val="single"/>
        </w:rPr>
      </w:pPr>
      <w:r w:rsidRPr="00E414C4">
        <w:rPr>
          <w:szCs w:val="22"/>
          <w:u w:val="single"/>
        </w:rPr>
        <w:t xml:space="preserve">Alkoholis, barbitūratai arba narkotikai </w:t>
      </w:r>
    </w:p>
    <w:p w:rsidR="00C13671" w:rsidRPr="00F767FF" w:rsidRDefault="00C13671" w:rsidP="00C13671">
      <w:pPr>
        <w:rPr>
          <w:szCs w:val="22"/>
        </w:rPr>
      </w:pPr>
      <w:r w:rsidRPr="00F767FF">
        <w:rPr>
          <w:szCs w:val="22"/>
        </w:rPr>
        <w:t>Gali sustiprėti ortostatinė hipotenzija.</w:t>
      </w:r>
    </w:p>
    <w:p w:rsidR="00C13671" w:rsidRPr="00D74F5D" w:rsidRDefault="00C13671" w:rsidP="00C13671">
      <w:pPr>
        <w:rPr>
          <w:i/>
          <w:szCs w:val="22"/>
        </w:rPr>
      </w:pPr>
    </w:p>
    <w:p w:rsidR="00C13671" w:rsidRPr="00E414C4" w:rsidRDefault="00C13671" w:rsidP="00C13671">
      <w:pPr>
        <w:tabs>
          <w:tab w:val="left" w:pos="567"/>
        </w:tabs>
        <w:rPr>
          <w:szCs w:val="22"/>
          <w:u w:val="single"/>
        </w:rPr>
      </w:pPr>
      <w:r w:rsidRPr="00E414C4">
        <w:rPr>
          <w:szCs w:val="22"/>
          <w:u w:val="single"/>
        </w:rPr>
        <w:t xml:space="preserve">Su </w:t>
      </w:r>
      <w:r w:rsidRPr="00E414C4">
        <w:rPr>
          <w:i/>
          <w:szCs w:val="22"/>
          <w:u w:val="single"/>
        </w:rPr>
        <w:t>torsade de pointes</w:t>
      </w:r>
      <w:r w:rsidRPr="00E414C4">
        <w:rPr>
          <w:szCs w:val="22"/>
          <w:u w:val="single"/>
        </w:rPr>
        <w:t xml:space="preserve"> aritmija susiję vaistiniai preparatai </w:t>
      </w:r>
    </w:p>
    <w:p w:rsidR="00C13671" w:rsidRPr="000C156E" w:rsidRDefault="00C13671" w:rsidP="00C13671">
      <w:pPr>
        <w:tabs>
          <w:tab w:val="left" w:pos="567"/>
        </w:tabs>
        <w:rPr>
          <w:szCs w:val="22"/>
        </w:rPr>
      </w:pPr>
      <w:r w:rsidRPr="00F767FF">
        <w:rPr>
          <w:szCs w:val="22"/>
        </w:rPr>
        <w:t xml:space="preserve">Dėl hipokalemijos rizikos hidrochlorotiazido atsargiai reikia vartoti kartu su preparatais, kurių vartojimas siejamas su rusmenės glikozidais arba su </w:t>
      </w:r>
      <w:r w:rsidRPr="00D74F5D">
        <w:rPr>
          <w:i/>
          <w:szCs w:val="22"/>
        </w:rPr>
        <w:t xml:space="preserve">torsade de pointes </w:t>
      </w:r>
      <w:r w:rsidRPr="00D74F5D">
        <w:rPr>
          <w:szCs w:val="22"/>
        </w:rPr>
        <w:t>aritmija, pvz., kai kuriais vaistiniais preparatais nuo aritmijos ar psichozės bei kitais vaista</w:t>
      </w:r>
      <w:r w:rsidRPr="00113DAF">
        <w:rPr>
          <w:szCs w:val="22"/>
        </w:rPr>
        <w:t xml:space="preserve">is, kurie kaip žinoma, sukelia </w:t>
      </w:r>
      <w:r w:rsidRPr="00682EA4">
        <w:rPr>
          <w:i/>
          <w:szCs w:val="22"/>
        </w:rPr>
        <w:t xml:space="preserve">torsade de pointes </w:t>
      </w:r>
      <w:r w:rsidRPr="000C156E">
        <w:rPr>
          <w:szCs w:val="22"/>
        </w:rPr>
        <w:t xml:space="preserve">aritmiją. </w:t>
      </w:r>
    </w:p>
    <w:p w:rsidR="00C13671" w:rsidRPr="00A85691" w:rsidRDefault="00C13671" w:rsidP="00F767FF">
      <w:pPr>
        <w:pStyle w:val="BTEMEASMCA"/>
      </w:pPr>
    </w:p>
    <w:p w:rsidR="00C13671" w:rsidRPr="00E414C4" w:rsidRDefault="00C13671" w:rsidP="00C13671">
      <w:pPr>
        <w:rPr>
          <w:szCs w:val="22"/>
          <w:u w:val="single"/>
        </w:rPr>
      </w:pPr>
      <w:r w:rsidRPr="00E414C4">
        <w:rPr>
          <w:szCs w:val="22"/>
          <w:u w:val="single"/>
        </w:rPr>
        <w:t>Antacidiniai preparatai</w:t>
      </w:r>
    </w:p>
    <w:p w:rsidR="00C13671" w:rsidRPr="00F767FF" w:rsidRDefault="00C13671" w:rsidP="00C13671">
      <w:pPr>
        <w:rPr>
          <w:szCs w:val="22"/>
        </w:rPr>
      </w:pPr>
      <w:r w:rsidRPr="00F767FF">
        <w:rPr>
          <w:szCs w:val="22"/>
        </w:rPr>
        <w:t>Skrandžio rūgštingumą mažinantys vaistai gali sumažinti kvinaprilio/HCT biologinį prieinamumą.</w:t>
      </w:r>
    </w:p>
    <w:p w:rsidR="00C13671" w:rsidRPr="00D74F5D" w:rsidRDefault="00C13671" w:rsidP="00C13671">
      <w:pPr>
        <w:rPr>
          <w:i/>
          <w:szCs w:val="22"/>
        </w:rPr>
      </w:pPr>
    </w:p>
    <w:p w:rsidR="00C13671" w:rsidRPr="00E414C4" w:rsidRDefault="00C13671" w:rsidP="00C13671">
      <w:pPr>
        <w:rPr>
          <w:szCs w:val="22"/>
          <w:u w:val="single"/>
        </w:rPr>
      </w:pPr>
      <w:r w:rsidRPr="00E414C4">
        <w:rPr>
          <w:szCs w:val="22"/>
          <w:u w:val="single"/>
        </w:rPr>
        <w:t>Antidiabetiniai vaistiniai preparatai</w:t>
      </w:r>
    </w:p>
    <w:p w:rsidR="00C13671" w:rsidRPr="00113DAF" w:rsidRDefault="00C13671" w:rsidP="00C13671">
      <w:pPr>
        <w:rPr>
          <w:szCs w:val="22"/>
        </w:rPr>
      </w:pPr>
      <w:r w:rsidRPr="00F767FF">
        <w:rPr>
          <w:szCs w:val="22"/>
        </w:rPr>
        <w:t xml:space="preserve">AKF inhibitoriai cukriniu diabetu sergantiems pacientams gali padidinti jautrumą insulinui ir yra susiję su </w:t>
      </w:r>
      <w:r w:rsidRPr="00D74F5D">
        <w:rPr>
          <w:szCs w:val="22"/>
        </w:rPr>
        <w:t>geriamuosius preparatus nuo cukrinio diabeto vartojančių pacientų hipoglikemija. Reikia atidžiai kontroliuoti gliukozės kiekį kraujyje, ypač pirmąjį AKF vartojimo mėnesį (žr. 4.4 skyr</w:t>
      </w:r>
      <w:r w:rsidRPr="00113DAF">
        <w:rPr>
          <w:szCs w:val="22"/>
        </w:rPr>
        <w:t>ių).</w:t>
      </w:r>
    </w:p>
    <w:p w:rsidR="00C13671" w:rsidRPr="000C156E" w:rsidRDefault="00C13671" w:rsidP="00C13671">
      <w:pPr>
        <w:rPr>
          <w:i/>
          <w:szCs w:val="22"/>
        </w:rPr>
      </w:pPr>
    </w:p>
    <w:p w:rsidR="00CA3857" w:rsidRPr="005849A4" w:rsidRDefault="00CA3857" w:rsidP="00F767FF">
      <w:pPr>
        <w:pStyle w:val="BTEMEASMCA"/>
        <w:rPr>
          <w:u w:val="single"/>
        </w:rPr>
      </w:pPr>
      <w:r w:rsidRPr="005849A4">
        <w:rPr>
          <w:u w:val="single"/>
        </w:rPr>
        <w:t>Vaistiniai preparatai, slopinantys mTOR ar DPP-IV</w:t>
      </w:r>
    </w:p>
    <w:p w:rsidR="00CA3857" w:rsidRPr="00113DAF" w:rsidRDefault="00CA3857" w:rsidP="00CA3857">
      <w:pPr>
        <w:rPr>
          <w:i/>
          <w:szCs w:val="22"/>
        </w:rPr>
      </w:pPr>
      <w:r w:rsidRPr="00F767FF">
        <w:t>Pacientams, kurie tuo pat metu vartoja mTOR inhibitorių (pvz., temsirolimuzą) ar DPP-IV inhibitorių (pvz., vildagliptiną), gali būti padidėjusi angioneurozinės edemos rizika. AKF inhibitorių vartojant</w:t>
      </w:r>
      <w:r w:rsidRPr="00D74F5D">
        <w:t>į pacientą pradėti gydyti mTOR inhibitoriumi ar DPP-IV inhibitoriumi būtina atsargiai.</w:t>
      </w:r>
    </w:p>
    <w:p w:rsidR="00CA3857" w:rsidRPr="000C156E" w:rsidRDefault="00CA3857" w:rsidP="00C13671">
      <w:pPr>
        <w:rPr>
          <w:i/>
          <w:szCs w:val="22"/>
        </w:rPr>
      </w:pPr>
    </w:p>
    <w:p w:rsidR="00C13671" w:rsidRPr="00E414C4" w:rsidRDefault="00C13671" w:rsidP="00C13671">
      <w:pPr>
        <w:pStyle w:val="Pagrindinistekstas"/>
        <w:spacing w:after="0"/>
        <w:rPr>
          <w:szCs w:val="22"/>
          <w:u w:val="single"/>
        </w:rPr>
      </w:pPr>
      <w:r w:rsidRPr="00E414C4">
        <w:rPr>
          <w:szCs w:val="22"/>
          <w:u w:val="single"/>
        </w:rPr>
        <w:t>Kraujospūdį didinantys aminai (pvz., noradrenalinas)</w:t>
      </w:r>
    </w:p>
    <w:p w:rsidR="00C13671" w:rsidRPr="00F767FF" w:rsidRDefault="00C13671" w:rsidP="00F767FF">
      <w:pPr>
        <w:pStyle w:val="BTEMEASMCA"/>
      </w:pPr>
      <w:r w:rsidRPr="00F767FF">
        <w:t>Šių medikamentų poveikis gali susilpnėti, bet jis nepakankamas, kad sukliudytų jų vartojimą.</w:t>
      </w:r>
    </w:p>
    <w:p w:rsidR="00C13671" w:rsidRPr="00D74F5D" w:rsidRDefault="00C13671" w:rsidP="00C13671">
      <w:pPr>
        <w:rPr>
          <w:i/>
          <w:szCs w:val="22"/>
        </w:rPr>
      </w:pPr>
    </w:p>
    <w:p w:rsidR="00C13671" w:rsidRPr="00E414C4" w:rsidRDefault="00C13671" w:rsidP="00C13671">
      <w:pPr>
        <w:rPr>
          <w:szCs w:val="22"/>
          <w:u w:val="single"/>
        </w:rPr>
      </w:pPr>
      <w:r w:rsidRPr="00E414C4">
        <w:rPr>
          <w:szCs w:val="22"/>
          <w:u w:val="single"/>
        </w:rPr>
        <w:t>Amfotericinas B (vartojamas parenteriniu būdu), karbenoksolonas, ar stimuliuojantys vidurių laisvinamieji preparatai</w:t>
      </w:r>
    </w:p>
    <w:p w:rsidR="00C13671" w:rsidRPr="00F767FF" w:rsidRDefault="00C13671" w:rsidP="00C13671">
      <w:pPr>
        <w:rPr>
          <w:szCs w:val="22"/>
        </w:rPr>
      </w:pPr>
      <w:r w:rsidRPr="00F767FF">
        <w:rPr>
          <w:szCs w:val="22"/>
        </w:rPr>
        <w:t xml:space="preserve">Hidrochlorotiazidas gali stiprinti elektrolitų pusiausvyros sutrikimą, ypač hipokalemiją. </w:t>
      </w:r>
    </w:p>
    <w:p w:rsidR="00C13671" w:rsidRPr="00D74F5D" w:rsidRDefault="00C13671" w:rsidP="00C13671">
      <w:pPr>
        <w:rPr>
          <w:szCs w:val="22"/>
          <w:u w:val="single"/>
        </w:rPr>
      </w:pPr>
    </w:p>
    <w:p w:rsidR="00C13671" w:rsidRPr="00E414C4" w:rsidRDefault="00C13671" w:rsidP="00C13671">
      <w:pPr>
        <w:rPr>
          <w:szCs w:val="22"/>
          <w:u w:val="single"/>
        </w:rPr>
      </w:pPr>
      <w:r w:rsidRPr="00E414C4">
        <w:rPr>
          <w:szCs w:val="22"/>
          <w:u w:val="single"/>
        </w:rPr>
        <w:t>Kalcio druskos</w:t>
      </w:r>
    </w:p>
    <w:p w:rsidR="00C13671" w:rsidRPr="00F767FF" w:rsidRDefault="00C13671" w:rsidP="00C13671">
      <w:pPr>
        <w:rPr>
          <w:szCs w:val="22"/>
        </w:rPr>
      </w:pPr>
      <w:r w:rsidRPr="00F767FF">
        <w:rPr>
          <w:szCs w:val="22"/>
        </w:rPr>
        <w:lastRenderedPageBreak/>
        <w:t xml:space="preserve">Kartu su tiazidiniais diuretikais vartojant kalcio druskų, kraujo serume gali padidėti kalcio kiekis, kadangi mažiau jo išsiskiria iš organizmo. </w:t>
      </w:r>
    </w:p>
    <w:p w:rsidR="00C13671" w:rsidRPr="00D74F5D" w:rsidRDefault="00C13671" w:rsidP="00C13671">
      <w:pPr>
        <w:rPr>
          <w:szCs w:val="22"/>
          <w:u w:val="single"/>
        </w:rPr>
      </w:pPr>
    </w:p>
    <w:p w:rsidR="001F4365" w:rsidRPr="00E414C4" w:rsidRDefault="00C13671" w:rsidP="00C13671">
      <w:pPr>
        <w:rPr>
          <w:szCs w:val="22"/>
          <w:u w:val="single"/>
        </w:rPr>
      </w:pPr>
      <w:r w:rsidRPr="00E414C4">
        <w:rPr>
          <w:szCs w:val="22"/>
          <w:u w:val="single"/>
        </w:rPr>
        <w:t>Anijonais pasikeičiančios dervos</w:t>
      </w:r>
    </w:p>
    <w:p w:rsidR="00C13671" w:rsidRPr="00D74F5D" w:rsidRDefault="00C13671" w:rsidP="00C13671">
      <w:pPr>
        <w:rPr>
          <w:szCs w:val="22"/>
        </w:rPr>
      </w:pPr>
      <w:r w:rsidRPr="00F767FF">
        <w:rPr>
          <w:szCs w:val="22"/>
        </w:rPr>
        <w:t>Hidrochlorotiazido absorbcija mažina anijonais pasikeičiančios dervos – kolestiraminas ir kolestipolis. Vienkartinė dervų dozė s</w:t>
      </w:r>
      <w:r w:rsidRPr="00D74F5D">
        <w:rPr>
          <w:szCs w:val="22"/>
        </w:rPr>
        <w:t>usirišo su hidrochlorotiazidu ir jo absorbciją virškinimo trakte sumažino: kolestiraminas 85</w:t>
      </w:r>
      <w:r w:rsidRPr="00D74F5D">
        <w:rPr>
          <w:szCs w:val="22"/>
        </w:rPr>
        <w:sym w:font="Symbol" w:char="F025"/>
      </w:r>
      <w:r w:rsidRPr="00D74F5D">
        <w:rPr>
          <w:szCs w:val="22"/>
        </w:rPr>
        <w:t>, o kolestipolis – 43</w:t>
      </w:r>
      <w:r w:rsidRPr="00D74F5D">
        <w:rPr>
          <w:szCs w:val="22"/>
        </w:rPr>
        <w:sym w:font="Symbol" w:char="F025"/>
      </w:r>
      <w:r w:rsidRPr="00D74F5D">
        <w:rPr>
          <w:szCs w:val="22"/>
        </w:rPr>
        <w:t xml:space="preserve">. Tarp šių medžiagų vartojimo turi būti daroma kelių valandų pertrauka. </w:t>
      </w:r>
    </w:p>
    <w:p w:rsidR="00C13671" w:rsidRPr="00113DAF" w:rsidRDefault="00C13671" w:rsidP="00C13671">
      <w:pPr>
        <w:rPr>
          <w:szCs w:val="22"/>
          <w:u w:val="single"/>
        </w:rPr>
      </w:pPr>
    </w:p>
    <w:p w:rsidR="00C13671" w:rsidRPr="00791D75" w:rsidRDefault="00C13671" w:rsidP="00C13671">
      <w:pPr>
        <w:rPr>
          <w:szCs w:val="22"/>
          <w:u w:val="single"/>
        </w:rPr>
      </w:pPr>
      <w:r w:rsidRPr="00791D75">
        <w:rPr>
          <w:szCs w:val="22"/>
          <w:u w:val="single"/>
        </w:rPr>
        <w:t>Sulfonamidų grupės diuretikai</w:t>
      </w:r>
    </w:p>
    <w:p w:rsidR="00C13671" w:rsidRPr="00F767FF" w:rsidRDefault="00C13671" w:rsidP="00C13671">
      <w:pPr>
        <w:tabs>
          <w:tab w:val="left" w:pos="567"/>
        </w:tabs>
        <w:rPr>
          <w:szCs w:val="22"/>
        </w:rPr>
      </w:pPr>
      <w:r w:rsidRPr="00F767FF">
        <w:rPr>
          <w:szCs w:val="22"/>
        </w:rPr>
        <w:t xml:space="preserve">Sulfonamidų grupės diuretikų reikia vartoti likus ne mažiau kaip valandai iki šio vaistinio preparato vartojimo arba praėjus 4 – 6 val. po jo. </w:t>
      </w:r>
    </w:p>
    <w:p w:rsidR="00C13671" w:rsidRDefault="00C13671" w:rsidP="00C13671">
      <w:pPr>
        <w:rPr>
          <w:i/>
          <w:szCs w:val="22"/>
        </w:rPr>
      </w:pPr>
    </w:p>
    <w:p w:rsidR="001A2589" w:rsidRPr="00E16DBE" w:rsidRDefault="001A2589" w:rsidP="001A2589">
      <w:pPr>
        <w:autoSpaceDE w:val="0"/>
        <w:autoSpaceDN w:val="0"/>
        <w:adjustRightInd w:val="0"/>
        <w:rPr>
          <w:rFonts w:ascii="TimesNewRoman,Bold" w:hAnsi="TimesNewRoman,Bold" w:cs="TimesNewRoman,Bold"/>
          <w:bCs/>
          <w:szCs w:val="22"/>
          <w:u w:val="single"/>
        </w:rPr>
      </w:pPr>
      <w:proofErr w:type="spellStart"/>
      <w:r w:rsidRPr="00E16DBE">
        <w:rPr>
          <w:rFonts w:ascii="TimesNewRoman,Bold" w:hAnsi="TimesNewRoman,Bold" w:cs="TimesNewRoman,Bold"/>
          <w:bCs/>
          <w:szCs w:val="22"/>
          <w:u w:val="single"/>
        </w:rPr>
        <w:t>mTOR</w:t>
      </w:r>
      <w:proofErr w:type="spellEnd"/>
      <w:r w:rsidRPr="00E16DBE">
        <w:rPr>
          <w:rFonts w:ascii="TimesNewRoman,Bold" w:hAnsi="TimesNewRoman,Bold" w:cs="TimesNewRoman,Bold"/>
          <w:bCs/>
          <w:szCs w:val="22"/>
          <w:u w:val="single"/>
        </w:rPr>
        <w:t xml:space="preserve"> inhibitoriai (pvz., </w:t>
      </w:r>
      <w:proofErr w:type="spellStart"/>
      <w:r w:rsidRPr="00E16DBE">
        <w:rPr>
          <w:rFonts w:ascii="TimesNewRoman,Bold" w:hAnsi="TimesNewRoman,Bold" w:cs="TimesNewRoman,Bold"/>
          <w:bCs/>
          <w:szCs w:val="22"/>
          <w:u w:val="single"/>
        </w:rPr>
        <w:t>sirolimuzas</w:t>
      </w:r>
      <w:proofErr w:type="spellEnd"/>
      <w:r w:rsidRPr="00E16DBE">
        <w:rPr>
          <w:rFonts w:ascii="TimesNewRoman,Bold" w:hAnsi="TimesNewRoman,Bold" w:cs="TimesNewRoman,Bold"/>
          <w:bCs/>
          <w:szCs w:val="22"/>
          <w:u w:val="single"/>
        </w:rPr>
        <w:t xml:space="preserve">, </w:t>
      </w:r>
      <w:proofErr w:type="spellStart"/>
      <w:r w:rsidRPr="00E16DBE">
        <w:rPr>
          <w:rFonts w:ascii="TimesNewRoman,Bold" w:hAnsi="TimesNewRoman,Bold" w:cs="TimesNewRoman,Bold"/>
          <w:bCs/>
          <w:szCs w:val="22"/>
          <w:u w:val="single"/>
        </w:rPr>
        <w:t>everolimuzas</w:t>
      </w:r>
      <w:proofErr w:type="spellEnd"/>
      <w:r w:rsidRPr="00E16DBE">
        <w:rPr>
          <w:rFonts w:ascii="TimesNewRoman,Bold" w:hAnsi="TimesNewRoman,Bold" w:cs="TimesNewRoman,Bold"/>
          <w:bCs/>
          <w:szCs w:val="22"/>
          <w:u w:val="single"/>
        </w:rPr>
        <w:t>, temsirolimuzas)</w:t>
      </w:r>
    </w:p>
    <w:p w:rsidR="001A2589" w:rsidRPr="001A2589" w:rsidRDefault="001A2589" w:rsidP="001A2589">
      <w:pPr>
        <w:autoSpaceDE w:val="0"/>
        <w:autoSpaceDN w:val="0"/>
        <w:adjustRightInd w:val="0"/>
        <w:rPr>
          <w:rFonts w:ascii="TimesNewRoman,Bold" w:hAnsi="TimesNewRoman,Bold" w:cs="TimesNewRoman,Bold"/>
          <w:bCs/>
          <w:szCs w:val="22"/>
        </w:rPr>
      </w:pPr>
      <w:r w:rsidRPr="001A2589">
        <w:rPr>
          <w:rFonts w:ascii="TimesNewRoman,Bold" w:hAnsi="TimesNewRoman,Bold" w:cs="TimesNewRoman,Bold"/>
          <w:bCs/>
          <w:szCs w:val="22"/>
        </w:rPr>
        <w:t xml:space="preserve">Pacientams, kartu vartojantiems </w:t>
      </w:r>
      <w:proofErr w:type="spellStart"/>
      <w:r w:rsidRPr="001A2589">
        <w:rPr>
          <w:rFonts w:ascii="TimesNewRoman,Bold" w:hAnsi="TimesNewRoman,Bold" w:cs="TimesNewRoman,Bold"/>
          <w:bCs/>
          <w:szCs w:val="22"/>
        </w:rPr>
        <w:t>mTOR</w:t>
      </w:r>
      <w:proofErr w:type="spellEnd"/>
      <w:r w:rsidRPr="001A2589">
        <w:rPr>
          <w:rFonts w:ascii="TimesNewRoman,Bold" w:hAnsi="TimesNewRoman,Bold" w:cs="TimesNewRoman,Bold"/>
          <w:bCs/>
          <w:szCs w:val="22"/>
        </w:rPr>
        <w:t xml:space="preserve"> inhibitorių, gali padidėti </w:t>
      </w:r>
      <w:proofErr w:type="spellStart"/>
      <w:r w:rsidRPr="001A2589">
        <w:rPr>
          <w:rFonts w:ascii="TimesNewRoman,Bold" w:hAnsi="TimesNewRoman,Bold" w:cs="TimesNewRoman,Bold"/>
          <w:bCs/>
          <w:szCs w:val="22"/>
        </w:rPr>
        <w:t>angioedemos</w:t>
      </w:r>
      <w:proofErr w:type="spellEnd"/>
      <w:r w:rsidRPr="001A2589">
        <w:rPr>
          <w:rFonts w:ascii="TimesNewRoman,Bold" w:hAnsi="TimesNewRoman,Bold" w:cs="TimesNewRoman,Bold"/>
          <w:bCs/>
          <w:szCs w:val="22"/>
        </w:rPr>
        <w:t xml:space="preserve"> rizika (žr.</w:t>
      </w:r>
    </w:p>
    <w:p w:rsidR="001A2589" w:rsidRPr="001A2589" w:rsidRDefault="001A2589" w:rsidP="001A2589">
      <w:pPr>
        <w:autoSpaceDE w:val="0"/>
        <w:autoSpaceDN w:val="0"/>
        <w:adjustRightInd w:val="0"/>
        <w:rPr>
          <w:rFonts w:ascii="TimesNewRoman,Bold" w:hAnsi="TimesNewRoman,Bold" w:cs="TimesNewRoman,Bold"/>
          <w:bCs/>
          <w:szCs w:val="22"/>
        </w:rPr>
      </w:pPr>
      <w:r w:rsidRPr="001A2589">
        <w:rPr>
          <w:rFonts w:ascii="TimesNewRoman,Bold" w:hAnsi="TimesNewRoman,Bold" w:cs="TimesNewRoman,Bold"/>
          <w:bCs/>
          <w:szCs w:val="22"/>
        </w:rPr>
        <w:t>4.4 skyrių).</w:t>
      </w:r>
    </w:p>
    <w:p w:rsidR="001A2589" w:rsidRPr="001A2589" w:rsidRDefault="001A2589" w:rsidP="001A2589">
      <w:pPr>
        <w:autoSpaceDE w:val="0"/>
        <w:autoSpaceDN w:val="0"/>
        <w:adjustRightInd w:val="0"/>
        <w:rPr>
          <w:rFonts w:ascii="TimesNewRoman,Bold" w:hAnsi="TimesNewRoman,Bold" w:cs="TimesNewRoman,Bold"/>
          <w:bCs/>
          <w:szCs w:val="22"/>
        </w:rPr>
      </w:pPr>
    </w:p>
    <w:p w:rsidR="001A2589" w:rsidRPr="00E16DBE" w:rsidRDefault="001A2589" w:rsidP="001A2589">
      <w:pPr>
        <w:autoSpaceDE w:val="0"/>
        <w:autoSpaceDN w:val="0"/>
        <w:adjustRightInd w:val="0"/>
        <w:rPr>
          <w:rFonts w:ascii="TimesNewRoman,Bold" w:hAnsi="TimesNewRoman,Bold" w:cs="TimesNewRoman,Bold"/>
          <w:bCs/>
          <w:szCs w:val="22"/>
          <w:u w:val="single"/>
        </w:rPr>
      </w:pPr>
      <w:proofErr w:type="spellStart"/>
      <w:r w:rsidRPr="00E16DBE">
        <w:rPr>
          <w:rFonts w:ascii="TimesNewRoman,Bold" w:hAnsi="TimesNewRoman,Bold" w:cs="TimesNewRoman,Bold"/>
          <w:bCs/>
          <w:szCs w:val="22"/>
          <w:u w:val="single"/>
        </w:rPr>
        <w:t>Kotrimoksazolas</w:t>
      </w:r>
      <w:proofErr w:type="spellEnd"/>
      <w:r w:rsidRPr="00E16DBE">
        <w:rPr>
          <w:rFonts w:ascii="TimesNewRoman,Bold" w:hAnsi="TimesNewRoman,Bold" w:cs="TimesNewRoman,Bold"/>
          <w:bCs/>
          <w:szCs w:val="22"/>
          <w:u w:val="single"/>
        </w:rPr>
        <w:t xml:space="preserve"> (</w:t>
      </w:r>
      <w:proofErr w:type="spellStart"/>
      <w:r w:rsidRPr="00E16DBE">
        <w:rPr>
          <w:rFonts w:ascii="TimesNewRoman,Bold" w:hAnsi="TimesNewRoman,Bold" w:cs="TimesNewRoman,Bold"/>
          <w:bCs/>
          <w:szCs w:val="22"/>
          <w:u w:val="single"/>
        </w:rPr>
        <w:t>trimetoprimas</w:t>
      </w:r>
      <w:proofErr w:type="spellEnd"/>
      <w:r w:rsidRPr="00E16DBE">
        <w:rPr>
          <w:rFonts w:ascii="TimesNewRoman,Bold" w:hAnsi="TimesNewRoman,Bold" w:cs="TimesNewRoman,Bold"/>
          <w:bCs/>
          <w:szCs w:val="22"/>
          <w:u w:val="single"/>
        </w:rPr>
        <w:t xml:space="preserve"> / </w:t>
      </w:r>
      <w:proofErr w:type="spellStart"/>
      <w:r w:rsidRPr="00E16DBE">
        <w:rPr>
          <w:rFonts w:ascii="TimesNewRoman,Bold" w:hAnsi="TimesNewRoman,Bold" w:cs="TimesNewRoman,Bold"/>
          <w:bCs/>
          <w:szCs w:val="22"/>
          <w:u w:val="single"/>
        </w:rPr>
        <w:t>sulfametoksazolas</w:t>
      </w:r>
      <w:proofErr w:type="spellEnd"/>
      <w:r w:rsidRPr="00E16DBE">
        <w:rPr>
          <w:rFonts w:ascii="TimesNewRoman,Bold" w:hAnsi="TimesNewRoman,Bold" w:cs="TimesNewRoman,Bold"/>
          <w:bCs/>
          <w:szCs w:val="22"/>
          <w:u w:val="single"/>
        </w:rPr>
        <w:t>)</w:t>
      </w:r>
    </w:p>
    <w:p w:rsidR="001A2589" w:rsidRPr="001A2589" w:rsidRDefault="001A2589" w:rsidP="001A2589">
      <w:pPr>
        <w:autoSpaceDE w:val="0"/>
        <w:autoSpaceDN w:val="0"/>
        <w:adjustRightInd w:val="0"/>
        <w:rPr>
          <w:rFonts w:ascii="TimesNewRoman,Bold" w:hAnsi="TimesNewRoman,Bold" w:cs="TimesNewRoman,Bold"/>
          <w:bCs/>
          <w:szCs w:val="22"/>
        </w:rPr>
      </w:pPr>
      <w:r w:rsidRPr="001A2589">
        <w:rPr>
          <w:rFonts w:ascii="TimesNewRoman,Bold" w:hAnsi="TimesNewRoman,Bold" w:cs="TimesNewRoman,Bold"/>
          <w:bCs/>
          <w:szCs w:val="22"/>
        </w:rPr>
        <w:t xml:space="preserve">Pacientams, kartu vartojantiems </w:t>
      </w:r>
      <w:proofErr w:type="spellStart"/>
      <w:r w:rsidRPr="001A2589">
        <w:rPr>
          <w:rFonts w:ascii="TimesNewRoman,Bold" w:hAnsi="TimesNewRoman,Bold" w:cs="TimesNewRoman,Bold"/>
          <w:bCs/>
          <w:szCs w:val="22"/>
        </w:rPr>
        <w:t>kotrimoksazolą</w:t>
      </w:r>
      <w:proofErr w:type="spellEnd"/>
      <w:r w:rsidRPr="001A2589">
        <w:rPr>
          <w:rFonts w:ascii="TimesNewRoman,Bold" w:hAnsi="TimesNewRoman,Bold" w:cs="TimesNewRoman,Bold"/>
          <w:bCs/>
          <w:szCs w:val="22"/>
        </w:rPr>
        <w:t xml:space="preserve"> (</w:t>
      </w:r>
      <w:proofErr w:type="spellStart"/>
      <w:r w:rsidRPr="001A2589">
        <w:rPr>
          <w:rFonts w:ascii="TimesNewRoman,Bold" w:hAnsi="TimesNewRoman,Bold" w:cs="TimesNewRoman,Bold"/>
          <w:bCs/>
          <w:szCs w:val="22"/>
        </w:rPr>
        <w:t>trimetoprimą</w:t>
      </w:r>
      <w:proofErr w:type="spellEnd"/>
      <w:r w:rsidRPr="001A2589">
        <w:rPr>
          <w:rFonts w:ascii="TimesNewRoman,Bold" w:hAnsi="TimesNewRoman,Bold" w:cs="TimesNewRoman,Bold"/>
          <w:bCs/>
          <w:szCs w:val="22"/>
        </w:rPr>
        <w:t xml:space="preserve"> / </w:t>
      </w:r>
      <w:proofErr w:type="spellStart"/>
      <w:r w:rsidRPr="001A2589">
        <w:rPr>
          <w:rFonts w:ascii="TimesNewRoman,Bold" w:hAnsi="TimesNewRoman,Bold" w:cs="TimesNewRoman,Bold"/>
          <w:bCs/>
          <w:szCs w:val="22"/>
        </w:rPr>
        <w:t>sulfametoksazolą</w:t>
      </w:r>
      <w:proofErr w:type="spellEnd"/>
      <w:r w:rsidRPr="001A2589">
        <w:rPr>
          <w:rFonts w:ascii="TimesNewRoman,Bold" w:hAnsi="TimesNewRoman,Bold" w:cs="TimesNewRoman,Bold"/>
          <w:bCs/>
          <w:szCs w:val="22"/>
        </w:rPr>
        <w:t>), gali</w:t>
      </w:r>
    </w:p>
    <w:p w:rsidR="001A2589" w:rsidRDefault="001A2589" w:rsidP="001A2589">
      <w:pPr>
        <w:rPr>
          <w:i/>
          <w:szCs w:val="22"/>
        </w:rPr>
      </w:pPr>
      <w:r w:rsidRPr="001A2589">
        <w:rPr>
          <w:rFonts w:ascii="TimesNewRoman,Bold" w:hAnsi="TimesNewRoman,Bold" w:cs="TimesNewRoman,Bold"/>
          <w:bCs/>
          <w:szCs w:val="22"/>
        </w:rPr>
        <w:t xml:space="preserve">padidėti </w:t>
      </w:r>
      <w:proofErr w:type="spellStart"/>
      <w:r w:rsidRPr="001A2589">
        <w:rPr>
          <w:rFonts w:ascii="TimesNewRoman,Bold" w:hAnsi="TimesNewRoman,Bold" w:cs="TimesNewRoman,Bold"/>
          <w:bCs/>
          <w:szCs w:val="22"/>
        </w:rPr>
        <w:t>hiperkalemijos</w:t>
      </w:r>
      <w:proofErr w:type="spellEnd"/>
      <w:r w:rsidRPr="001A2589">
        <w:rPr>
          <w:rFonts w:ascii="TimesNewRoman,Bold" w:hAnsi="TimesNewRoman,Bold" w:cs="TimesNewRoman,Bold"/>
          <w:bCs/>
          <w:szCs w:val="22"/>
        </w:rPr>
        <w:t xml:space="preserve"> rizika (žr. 4.4 skyrių).</w:t>
      </w:r>
    </w:p>
    <w:p w:rsidR="001A2589" w:rsidRPr="00D74F5D" w:rsidRDefault="001A2589" w:rsidP="00C13671">
      <w:pPr>
        <w:rPr>
          <w:i/>
          <w:szCs w:val="22"/>
        </w:rPr>
      </w:pPr>
    </w:p>
    <w:p w:rsidR="00C13671" w:rsidRPr="00791D75" w:rsidRDefault="00C13671" w:rsidP="00C13671">
      <w:pPr>
        <w:rPr>
          <w:szCs w:val="22"/>
          <w:u w:val="single"/>
        </w:rPr>
      </w:pPr>
      <w:r w:rsidRPr="00791D75">
        <w:rPr>
          <w:szCs w:val="22"/>
          <w:u w:val="single"/>
        </w:rPr>
        <w:t xml:space="preserve">Trimetoprimas </w:t>
      </w:r>
    </w:p>
    <w:p w:rsidR="00C13671" w:rsidRPr="00F767FF" w:rsidRDefault="00C13671" w:rsidP="00C13671">
      <w:pPr>
        <w:rPr>
          <w:szCs w:val="22"/>
        </w:rPr>
      </w:pPr>
      <w:r w:rsidRPr="00F767FF">
        <w:rPr>
          <w:szCs w:val="22"/>
        </w:rPr>
        <w:t>AKF inhibitorių ir tiazidinių diuretikų vartojimas kartu su trimetoprimu didina hiperkalemijos riziką.</w:t>
      </w:r>
    </w:p>
    <w:p w:rsidR="001F4365" w:rsidRDefault="001F4365" w:rsidP="00C13671">
      <w:pPr>
        <w:rPr>
          <w:i/>
          <w:szCs w:val="22"/>
        </w:rPr>
      </w:pPr>
    </w:p>
    <w:p w:rsidR="00C13671" w:rsidRPr="00791D75" w:rsidRDefault="00C13671" w:rsidP="005E45B7">
      <w:pPr>
        <w:rPr>
          <w:szCs w:val="22"/>
          <w:u w:val="single"/>
        </w:rPr>
      </w:pPr>
      <w:r w:rsidRPr="00791D75">
        <w:rPr>
          <w:szCs w:val="22"/>
          <w:u w:val="single"/>
        </w:rPr>
        <w:t>Kiti preparatai</w:t>
      </w:r>
    </w:p>
    <w:p w:rsidR="00C13671" w:rsidRPr="00F767FF" w:rsidRDefault="00C13671" w:rsidP="005E45B7">
      <w:pPr>
        <w:rPr>
          <w:szCs w:val="22"/>
        </w:rPr>
      </w:pPr>
      <w:r w:rsidRPr="00F767FF">
        <w:rPr>
          <w:szCs w:val="22"/>
        </w:rPr>
        <w:t>Vartojant kvinaprilio kartu su propranololiu, hidrochlorotiazidu, digoksinu arba cimetidinu kliniškai reikšminga farmakokinetinė sąveika nepasireiškė.</w:t>
      </w:r>
    </w:p>
    <w:p w:rsidR="00C13671" w:rsidRPr="00D74F5D" w:rsidRDefault="00C13671" w:rsidP="005E45B7">
      <w:pPr>
        <w:rPr>
          <w:szCs w:val="22"/>
        </w:rPr>
      </w:pPr>
    </w:p>
    <w:p w:rsidR="00C13671" w:rsidRPr="000C156E" w:rsidRDefault="00C13671" w:rsidP="005E45B7">
      <w:pPr>
        <w:rPr>
          <w:szCs w:val="22"/>
        </w:rPr>
      </w:pPr>
      <w:r w:rsidRPr="00113DAF">
        <w:rPr>
          <w:szCs w:val="22"/>
        </w:rPr>
        <w:t>Vartojant kvinaprilio du kartus per parą antikoagulianto varfarino vienkartinės dozės poveikis (nustatomas tiriant pr</w:t>
      </w:r>
      <w:r w:rsidRPr="000C156E">
        <w:rPr>
          <w:szCs w:val="22"/>
        </w:rPr>
        <w:t>otrombino laiką) reikšmingai nepasikeitė.</w:t>
      </w:r>
    </w:p>
    <w:p w:rsidR="00C13671" w:rsidRPr="00A85691" w:rsidRDefault="00C13671" w:rsidP="005E45B7">
      <w:pPr>
        <w:rPr>
          <w:szCs w:val="22"/>
        </w:rPr>
      </w:pPr>
    </w:p>
    <w:p w:rsidR="00C13671" w:rsidRPr="00E414C4" w:rsidRDefault="00C13671" w:rsidP="005E45B7">
      <w:pPr>
        <w:ind w:left="540" w:hanging="540"/>
        <w:rPr>
          <w:b/>
          <w:szCs w:val="22"/>
        </w:rPr>
      </w:pPr>
      <w:r w:rsidRPr="00E414C4">
        <w:rPr>
          <w:b/>
          <w:szCs w:val="22"/>
        </w:rPr>
        <w:t>4.6</w:t>
      </w:r>
      <w:r w:rsidRPr="00E414C4">
        <w:rPr>
          <w:b/>
          <w:szCs w:val="22"/>
        </w:rPr>
        <w:tab/>
        <w:t>Vaisingumas, nėštumo ir žindymo laikotarpis</w:t>
      </w:r>
    </w:p>
    <w:p w:rsidR="00C13671" w:rsidRPr="001935C0" w:rsidRDefault="00C13671" w:rsidP="005E45B7">
      <w:pPr>
        <w:rPr>
          <w:szCs w:val="22"/>
        </w:rPr>
      </w:pPr>
    </w:p>
    <w:p w:rsidR="00C13671" w:rsidRPr="008C01E7" w:rsidRDefault="00C13671" w:rsidP="005E45B7">
      <w:pPr>
        <w:rPr>
          <w:szCs w:val="22"/>
          <w:u w:val="single"/>
        </w:rPr>
      </w:pPr>
      <w:r w:rsidRPr="00C16F45">
        <w:rPr>
          <w:szCs w:val="22"/>
          <w:u w:val="single"/>
        </w:rPr>
        <w:t>Nėštumas</w:t>
      </w:r>
    </w:p>
    <w:p w:rsidR="00C13671" w:rsidRPr="009A0E4A" w:rsidRDefault="00C13671" w:rsidP="005E45B7">
      <w:pPr>
        <w:rPr>
          <w:i/>
          <w:szCs w:val="22"/>
          <w:u w:val="single"/>
        </w:rPr>
      </w:pPr>
      <w:r w:rsidRPr="009A0E4A">
        <w:rPr>
          <w:i/>
          <w:szCs w:val="22"/>
          <w:u w:val="single"/>
        </w:rPr>
        <w:t>AKF inhibitoriai</w:t>
      </w:r>
    </w:p>
    <w:p w:rsidR="00C13671" w:rsidRPr="007B2E67" w:rsidRDefault="00C13671" w:rsidP="005E45B7">
      <w:pPr>
        <w:tabs>
          <w:tab w:val="left" w:pos="567"/>
        </w:tabs>
        <w:rPr>
          <w:szCs w:val="22"/>
        </w:rPr>
      </w:pPr>
      <w:r w:rsidRPr="00A53B63">
        <w:rPr>
          <w:szCs w:val="22"/>
        </w:rPr>
        <w:t>Pirmuoju nėštumo trimestru AKF inhibitorių vartoti nerekomenduojama (žr. 4.4 skyrių). Antruoju ir trečiuoju nėštumo</w:t>
      </w:r>
      <w:r w:rsidRPr="007B2E67">
        <w:rPr>
          <w:szCs w:val="22"/>
        </w:rPr>
        <w:t xml:space="preserve"> trimestrais jų vartoti draudžiama (žr. 4.3 ir 4.4 skyrius).</w:t>
      </w:r>
    </w:p>
    <w:p w:rsidR="00C13671" w:rsidRPr="001935C0" w:rsidRDefault="00C13671" w:rsidP="005E45B7">
      <w:pPr>
        <w:rPr>
          <w:szCs w:val="22"/>
        </w:rPr>
      </w:pPr>
    </w:p>
    <w:p w:rsidR="00C13671" w:rsidRPr="00A53B63" w:rsidRDefault="00C13671" w:rsidP="005E45B7">
      <w:pPr>
        <w:tabs>
          <w:tab w:val="left" w:pos="567"/>
        </w:tabs>
        <w:rPr>
          <w:szCs w:val="22"/>
        </w:rPr>
      </w:pPr>
      <w:r w:rsidRPr="00C16F45">
        <w:rPr>
          <w:szCs w:val="22"/>
        </w:rPr>
        <w:t>Epidemiologinių tyrimų duomenys dėl pirmuoju nėštumo trimestru vartojamų AKF inhibitorių teratogeninio poveikio nėra galutiniai, tačiau nedidelio rizikos padidėjimo atmesti negalima. Išskyrus at</w:t>
      </w:r>
      <w:r w:rsidRPr="0046093C">
        <w:rPr>
          <w:szCs w:val="22"/>
        </w:rPr>
        <w:t xml:space="preserve">vejus, kai tolesnis gydymas AKF inhibitoriais </w:t>
      </w:r>
      <w:r w:rsidRPr="0046093C">
        <w:rPr>
          <w:szCs w:val="22"/>
        </w:rPr>
        <w:lastRenderedPageBreak/>
        <w:t>yra būtinas, pastoti planuojančioms moterims juos reikia keisti kitokiais antihipertenziniais vaistiniais preparatais, kurių vartojimo nėštumo metu saugumas ištirtas. Nustačius nėštumą, AKF inhibitorių vartojim</w:t>
      </w:r>
      <w:r w:rsidRPr="008C01E7">
        <w:rPr>
          <w:szCs w:val="22"/>
        </w:rPr>
        <w:t>ą būtina nedelsiant nutraukti ir, jei reikia, skirti kitokį tinkamą gydymą. Žinoma, kad antruoju arba trečiuoju nėštumo trimestrais vartojami AKF inhibitoriai sukelia toksinį poveikį žmogaus vaisiui (inkstų funkcijos susilpnėjimą, oligohidramnioną, kaukolė</w:t>
      </w:r>
      <w:r w:rsidRPr="009A0E4A">
        <w:rPr>
          <w:szCs w:val="22"/>
        </w:rPr>
        <w:t>s kaulėjimo sulėtėjimą) ir naujagimiui (inkstų nepakankamumą, hipotenziją, hiperkalemiją) (žr. 5.3 skyrių). Jeigu moteris nuo antrojo nėštumo trimestro vartojo AKF inhibitorių, reikia ultragarsu sekti vaisiaus inkstų funkciją ir kaukolę. Reikia atidžiai se</w:t>
      </w:r>
      <w:r w:rsidRPr="00A53B63">
        <w:rPr>
          <w:szCs w:val="22"/>
        </w:rPr>
        <w:t xml:space="preserve">kti, ar naujagimiams, kurių motinos nėštumo metu vartojo AKF inhibitorių, nepasireiškia hipotenzija (žr. 4.3 ir 4.4 skyrius). </w:t>
      </w:r>
    </w:p>
    <w:p w:rsidR="00C13671" w:rsidRPr="001935C0" w:rsidRDefault="00C13671" w:rsidP="005E45B7">
      <w:pPr>
        <w:rPr>
          <w:szCs w:val="22"/>
        </w:rPr>
      </w:pPr>
    </w:p>
    <w:p w:rsidR="00C13671" w:rsidRPr="00C16F45" w:rsidRDefault="00C13671" w:rsidP="005E45B7">
      <w:pPr>
        <w:rPr>
          <w:i/>
          <w:szCs w:val="22"/>
          <w:u w:val="single"/>
        </w:rPr>
      </w:pPr>
      <w:r w:rsidRPr="00C16F45">
        <w:rPr>
          <w:i/>
          <w:szCs w:val="22"/>
          <w:u w:val="single"/>
        </w:rPr>
        <w:t>Hidrochlorotiazidas</w:t>
      </w:r>
    </w:p>
    <w:p w:rsidR="00C13671" w:rsidRPr="00A53B63" w:rsidRDefault="00C13671" w:rsidP="005E45B7">
      <w:pPr>
        <w:rPr>
          <w:szCs w:val="22"/>
        </w:rPr>
      </w:pPr>
      <w:r w:rsidRPr="0046093C">
        <w:rPr>
          <w:szCs w:val="22"/>
        </w:rPr>
        <w:t>Duomenų apie nėščių moterų gydymą hidrochlorotiazidu, ypač pirmuoju nėštumo trimestru, yra nedaug. Tyrimų su</w:t>
      </w:r>
      <w:r w:rsidRPr="008C01E7">
        <w:rPr>
          <w:szCs w:val="22"/>
        </w:rPr>
        <w:t xml:space="preserve"> gyvūnais nepakanka. Hidrochlorotiazidas prasiskverbia pro placentą. Atsižvelgiant į farmakologinio hidrochlorotiazido poveikio mechanizmą, galima daryti išvadą, kad šio vaistinio preparato vartojimas antruoju ir trečiuoju nėštumo trimestru gali sutrikdyti</w:t>
      </w:r>
      <w:r w:rsidRPr="009A0E4A">
        <w:rPr>
          <w:szCs w:val="22"/>
        </w:rPr>
        <w:t xml:space="preserve"> vaisiaus ir placentos perfuziją ir sukelti poveikį vaisiui ir naujagimiui, pvz., geltą, elektrolitų pusiausvyros sutrikimą ir trombocitopeniją. Hidrochlorotiazido negalima vartoti nėštumo edemai, nėštumo hipertenzijai ar preeklampsijai gydyti, kadangi gal</w:t>
      </w:r>
      <w:r w:rsidRPr="00A53B63">
        <w:rPr>
          <w:szCs w:val="22"/>
        </w:rPr>
        <w:t>i sumažėti plazmos tūris ir pasireikšti placentos hipoperfuzija, o palankaus poveikio ligos eigai gali nebūti. Hidrochlorotiazido negalima skirti nėščių moterų pirminei hipertenzijai gydyti, išskyrus retus atvejus, kai kitoks gydymas neįmanomas.</w:t>
      </w:r>
    </w:p>
    <w:p w:rsidR="00C13671" w:rsidRPr="007B2E67" w:rsidRDefault="00C13671" w:rsidP="005E45B7">
      <w:pPr>
        <w:rPr>
          <w:i/>
          <w:szCs w:val="22"/>
        </w:rPr>
      </w:pPr>
    </w:p>
    <w:p w:rsidR="00C13671" w:rsidRPr="00F767FF" w:rsidRDefault="00C13671" w:rsidP="005E45B7">
      <w:pPr>
        <w:rPr>
          <w:szCs w:val="22"/>
        </w:rPr>
      </w:pPr>
      <w:r w:rsidRPr="001935C0">
        <w:rPr>
          <w:szCs w:val="22"/>
          <w:u w:val="single"/>
        </w:rPr>
        <w:t>Žindymas</w:t>
      </w:r>
    </w:p>
    <w:p w:rsidR="00C13671" w:rsidRPr="00D74F5D" w:rsidRDefault="00C13671" w:rsidP="005E45B7">
      <w:pPr>
        <w:rPr>
          <w:i/>
          <w:szCs w:val="22"/>
          <w:u w:val="single"/>
        </w:rPr>
      </w:pPr>
      <w:r w:rsidRPr="00D74F5D">
        <w:rPr>
          <w:i/>
          <w:szCs w:val="22"/>
          <w:u w:val="single"/>
        </w:rPr>
        <w:t>Kvinaprilis:</w:t>
      </w:r>
    </w:p>
    <w:p w:rsidR="00C13671" w:rsidRPr="000C156E" w:rsidRDefault="00C13671" w:rsidP="005E45B7">
      <w:pPr>
        <w:rPr>
          <w:szCs w:val="22"/>
        </w:rPr>
      </w:pPr>
      <w:r w:rsidRPr="00113DAF">
        <w:rPr>
          <w:szCs w:val="22"/>
        </w:rPr>
        <w:t>Riboti f</w:t>
      </w:r>
      <w:r w:rsidRPr="00682EA4">
        <w:rPr>
          <w:szCs w:val="22"/>
        </w:rPr>
        <w:t xml:space="preserve">armakokinetiniai duomenys rodo labai mažas vaisto koncentracijas motinos piene. Nors šios koncentracijos atrodo kliniškai nereikšmingos, Quinapril/HCT Teva vartojimas žindant prieš laiką gimusį kūdikį ar pirmosiomis savaitėmis po gimimo nerekomenduojamas, </w:t>
      </w:r>
      <w:r w:rsidRPr="000C156E">
        <w:rPr>
          <w:szCs w:val="22"/>
        </w:rPr>
        <w:t xml:space="preserve">nes klinikinė patirtis dėl galimo poveikio širdies ir kraujagyslių sistemai bei inkstams yra nepakankama. </w:t>
      </w:r>
    </w:p>
    <w:p w:rsidR="00C13671" w:rsidRPr="00A85691" w:rsidRDefault="00C13671" w:rsidP="005E45B7">
      <w:pPr>
        <w:tabs>
          <w:tab w:val="left" w:pos="567"/>
        </w:tabs>
        <w:rPr>
          <w:szCs w:val="22"/>
        </w:rPr>
      </w:pPr>
      <w:r w:rsidRPr="000C156E">
        <w:rPr>
          <w:szCs w:val="22"/>
        </w:rPr>
        <w:t>Kūdikiui esant vyresniam, Quinapril/HCT Teva skyrimas žindančiai motinai gali būti apsvarstytas, jei gydymas motinai yra būtina</w:t>
      </w:r>
      <w:r w:rsidRPr="00A85691">
        <w:rPr>
          <w:szCs w:val="22"/>
        </w:rPr>
        <w:t>s ir  kūdikis yra stebimas dėl nepageidaujamo poveikio.</w:t>
      </w:r>
    </w:p>
    <w:p w:rsidR="00C13671" w:rsidRPr="00791D75" w:rsidRDefault="00C13671" w:rsidP="005E45B7">
      <w:pPr>
        <w:tabs>
          <w:tab w:val="left" w:pos="567"/>
        </w:tabs>
        <w:rPr>
          <w:szCs w:val="22"/>
        </w:rPr>
      </w:pPr>
    </w:p>
    <w:p w:rsidR="00C13671" w:rsidRPr="00C16F45" w:rsidRDefault="00C13671" w:rsidP="005E45B7">
      <w:pPr>
        <w:tabs>
          <w:tab w:val="left" w:pos="567"/>
        </w:tabs>
        <w:rPr>
          <w:i/>
          <w:szCs w:val="22"/>
          <w:u w:val="single"/>
        </w:rPr>
      </w:pPr>
      <w:r w:rsidRPr="00C16F45">
        <w:rPr>
          <w:i/>
          <w:szCs w:val="22"/>
          <w:u w:val="single"/>
        </w:rPr>
        <w:t>Hidrochlorotiazidas:</w:t>
      </w:r>
    </w:p>
    <w:p w:rsidR="00C13671" w:rsidRPr="00C46E71" w:rsidRDefault="00C13671" w:rsidP="005E45B7">
      <w:pPr>
        <w:pStyle w:val="Pagrindinistekstas"/>
        <w:tabs>
          <w:tab w:val="left" w:pos="567"/>
        </w:tabs>
        <w:rPr>
          <w:szCs w:val="22"/>
        </w:rPr>
      </w:pPr>
      <w:r w:rsidRPr="0046093C">
        <w:rPr>
          <w:bCs/>
          <w:szCs w:val="22"/>
        </w:rPr>
        <w:t>Nedidelis hidrochlorotiazido kiekis</w:t>
      </w:r>
      <w:r w:rsidRPr="008C01E7">
        <w:rPr>
          <w:szCs w:val="22"/>
        </w:rPr>
        <w:t xml:space="preserve"> išsiskiria </w:t>
      </w:r>
      <w:r w:rsidRPr="009A0E4A">
        <w:rPr>
          <w:bCs/>
          <w:szCs w:val="22"/>
        </w:rPr>
        <w:t xml:space="preserve">į </w:t>
      </w:r>
      <w:r w:rsidRPr="00A53B63">
        <w:rPr>
          <w:szCs w:val="22"/>
        </w:rPr>
        <w:t xml:space="preserve">moters </w:t>
      </w:r>
      <w:r w:rsidRPr="007B2E67">
        <w:rPr>
          <w:bCs/>
          <w:szCs w:val="22"/>
        </w:rPr>
        <w:t xml:space="preserve">pieną. </w:t>
      </w:r>
      <w:r w:rsidRPr="00892A7A">
        <w:rPr>
          <w:szCs w:val="22"/>
        </w:rPr>
        <w:t>Tiazidų vartojimas didelėmis dozėmis skatina diurezę ir gali slopinti pieno gamybą. Quinapril/HCT Teva žindymo laik</w:t>
      </w:r>
      <w:r w:rsidRPr="00C46E71">
        <w:rPr>
          <w:szCs w:val="22"/>
        </w:rPr>
        <w:t>otarpiu vartoti nerekomenduojama. Jei Quinapril/HCT Teva vartojamas žindymo metu, reikia vartoti žemiausią galimą dozę.</w:t>
      </w:r>
    </w:p>
    <w:p w:rsidR="00C13671" w:rsidRPr="001935C0" w:rsidRDefault="00C13671" w:rsidP="005E45B7">
      <w:pPr>
        <w:rPr>
          <w:szCs w:val="22"/>
        </w:rPr>
      </w:pPr>
    </w:p>
    <w:p w:rsidR="00C13671" w:rsidRPr="00C16F45" w:rsidRDefault="00C13671" w:rsidP="00C13671">
      <w:pPr>
        <w:ind w:left="540" w:hanging="540"/>
        <w:rPr>
          <w:b/>
          <w:szCs w:val="22"/>
        </w:rPr>
      </w:pPr>
      <w:r w:rsidRPr="00C16F45">
        <w:rPr>
          <w:b/>
          <w:szCs w:val="22"/>
        </w:rPr>
        <w:lastRenderedPageBreak/>
        <w:t>4.7</w:t>
      </w:r>
      <w:r w:rsidRPr="00C16F45">
        <w:rPr>
          <w:b/>
          <w:szCs w:val="22"/>
        </w:rPr>
        <w:tab/>
        <w:t>Poveikis gebėjimui vairuoti ir valdyti mechanizmus</w:t>
      </w:r>
    </w:p>
    <w:p w:rsidR="00C13671" w:rsidRPr="0046093C" w:rsidRDefault="00C13671" w:rsidP="00C13671">
      <w:pPr>
        <w:rPr>
          <w:szCs w:val="22"/>
        </w:rPr>
      </w:pPr>
    </w:p>
    <w:p w:rsidR="00C13671" w:rsidRPr="009A0E4A" w:rsidRDefault="00C13671" w:rsidP="00C13671">
      <w:pPr>
        <w:tabs>
          <w:tab w:val="left" w:pos="567"/>
        </w:tabs>
        <w:rPr>
          <w:szCs w:val="22"/>
        </w:rPr>
      </w:pPr>
      <w:r w:rsidRPr="008C01E7">
        <w:rPr>
          <w:szCs w:val="22"/>
        </w:rPr>
        <w:t>Gebėjimas vairuoti ir valdyti mechanizmus gali būti pablogėjęs, ypač pradėjus v</w:t>
      </w:r>
      <w:r w:rsidRPr="009A0E4A">
        <w:rPr>
          <w:szCs w:val="22"/>
        </w:rPr>
        <w:t xml:space="preserve">artoti kvinaprilį. </w:t>
      </w:r>
    </w:p>
    <w:p w:rsidR="00C13671" w:rsidRPr="00A53B63" w:rsidRDefault="00C13671" w:rsidP="00C13671">
      <w:pPr>
        <w:tabs>
          <w:tab w:val="left" w:pos="567"/>
        </w:tabs>
        <w:rPr>
          <w:szCs w:val="22"/>
        </w:rPr>
      </w:pPr>
      <w:r w:rsidRPr="00A53B63">
        <w:rPr>
          <w:szCs w:val="22"/>
        </w:rPr>
        <w:t>Vairuojant ir valdant mechanizmus reikia atsižvelgti, kad retkarčiais gali pasireikšti galvos svaigimas ar nuovargis.</w:t>
      </w:r>
    </w:p>
    <w:p w:rsidR="00C13671" w:rsidRPr="00C16F45" w:rsidRDefault="00C13671" w:rsidP="00C13671">
      <w:pPr>
        <w:tabs>
          <w:tab w:val="left" w:pos="567"/>
        </w:tabs>
        <w:rPr>
          <w:szCs w:val="22"/>
        </w:rPr>
      </w:pPr>
    </w:p>
    <w:p w:rsidR="00C13671" w:rsidRPr="0046093C" w:rsidRDefault="00C13671" w:rsidP="00C13671">
      <w:pPr>
        <w:ind w:left="540" w:hanging="540"/>
        <w:rPr>
          <w:b/>
          <w:szCs w:val="22"/>
        </w:rPr>
      </w:pPr>
      <w:r w:rsidRPr="0046093C">
        <w:rPr>
          <w:b/>
          <w:szCs w:val="22"/>
        </w:rPr>
        <w:t>4.8</w:t>
      </w:r>
      <w:r w:rsidRPr="0046093C">
        <w:rPr>
          <w:b/>
          <w:szCs w:val="22"/>
        </w:rPr>
        <w:tab/>
        <w:t>Nepageidaujamas poveikis</w:t>
      </w:r>
    </w:p>
    <w:p w:rsidR="00C13671" w:rsidRPr="008C01E7" w:rsidRDefault="00C13671" w:rsidP="00C13671">
      <w:pPr>
        <w:rPr>
          <w:szCs w:val="22"/>
        </w:rPr>
      </w:pPr>
    </w:p>
    <w:p w:rsidR="00C13671" w:rsidRPr="001935C0" w:rsidRDefault="00C13671" w:rsidP="0033147E">
      <w:pPr>
        <w:tabs>
          <w:tab w:val="left" w:pos="567"/>
        </w:tabs>
        <w:rPr>
          <w:szCs w:val="22"/>
        </w:rPr>
      </w:pPr>
      <w:r w:rsidRPr="009A0E4A">
        <w:rPr>
          <w:szCs w:val="22"/>
        </w:rPr>
        <w:t>Toliau išvardyti nepageidaujami reiškiniai, pastebėti gydymo kvinaprilio ir hidrochloro</w:t>
      </w:r>
      <w:r w:rsidRPr="00A53B63">
        <w:rPr>
          <w:szCs w:val="22"/>
        </w:rPr>
        <w:t xml:space="preserve">tiazido deriniu metu. </w:t>
      </w:r>
      <w:r w:rsidR="001935C0">
        <w:rPr>
          <w:szCs w:val="22"/>
        </w:rPr>
        <w:t>Nepageidaujamo poveikio</w:t>
      </w:r>
      <w:r w:rsidR="001935C0" w:rsidRPr="001935C0">
        <w:rPr>
          <w:szCs w:val="22"/>
        </w:rPr>
        <w:t xml:space="preserve"> </w:t>
      </w:r>
      <w:r w:rsidRPr="001935C0">
        <w:rPr>
          <w:szCs w:val="22"/>
        </w:rPr>
        <w:t>dažnis apibūdinamas taip:</w:t>
      </w:r>
      <w:r w:rsidR="001935C0">
        <w:rPr>
          <w:szCs w:val="22"/>
        </w:rPr>
        <w:t xml:space="preserve"> l</w:t>
      </w:r>
      <w:r w:rsidRPr="001935C0">
        <w:rPr>
          <w:szCs w:val="22"/>
        </w:rPr>
        <w:t>abai dažn</w:t>
      </w:r>
      <w:r w:rsidR="001935C0">
        <w:rPr>
          <w:szCs w:val="22"/>
        </w:rPr>
        <w:t>as</w:t>
      </w:r>
      <w:r w:rsidRPr="001935C0">
        <w:rPr>
          <w:szCs w:val="22"/>
        </w:rPr>
        <w:t xml:space="preserve"> (≥ 1/10)</w:t>
      </w:r>
      <w:r w:rsidR="001935C0">
        <w:rPr>
          <w:szCs w:val="22"/>
        </w:rPr>
        <w:t>, d</w:t>
      </w:r>
      <w:r w:rsidRPr="001935C0">
        <w:rPr>
          <w:szCs w:val="22"/>
        </w:rPr>
        <w:t>ažn</w:t>
      </w:r>
      <w:r w:rsidR="001935C0">
        <w:rPr>
          <w:szCs w:val="22"/>
        </w:rPr>
        <w:t>as</w:t>
      </w:r>
      <w:r w:rsidRPr="001935C0">
        <w:rPr>
          <w:szCs w:val="22"/>
        </w:rPr>
        <w:t xml:space="preserve"> (nuo ≥ 1/100 iki &lt; 1/10)</w:t>
      </w:r>
      <w:r w:rsidR="001935C0">
        <w:rPr>
          <w:szCs w:val="22"/>
        </w:rPr>
        <w:t>, n</w:t>
      </w:r>
      <w:r w:rsidRPr="001935C0">
        <w:rPr>
          <w:szCs w:val="22"/>
        </w:rPr>
        <w:t>edažn</w:t>
      </w:r>
      <w:r w:rsidR="001935C0">
        <w:rPr>
          <w:szCs w:val="22"/>
        </w:rPr>
        <w:t>as</w:t>
      </w:r>
      <w:r w:rsidRPr="001935C0">
        <w:rPr>
          <w:szCs w:val="22"/>
        </w:rPr>
        <w:t xml:space="preserve"> (nuo ≥ 1/1000 iki &lt; 1/100)</w:t>
      </w:r>
      <w:r w:rsidR="001935C0">
        <w:rPr>
          <w:szCs w:val="22"/>
        </w:rPr>
        <w:t>, r</w:t>
      </w:r>
      <w:r w:rsidRPr="001935C0">
        <w:rPr>
          <w:szCs w:val="22"/>
        </w:rPr>
        <w:t>et</w:t>
      </w:r>
      <w:r w:rsidR="001935C0">
        <w:rPr>
          <w:szCs w:val="22"/>
        </w:rPr>
        <w:t>as</w:t>
      </w:r>
      <w:r w:rsidRPr="001935C0">
        <w:rPr>
          <w:szCs w:val="22"/>
        </w:rPr>
        <w:t xml:space="preserve"> (nuo</w:t>
      </w:r>
      <w:r w:rsidR="004C6CEF">
        <w:rPr>
          <w:szCs w:val="22"/>
        </w:rPr>
        <w:t xml:space="preserve"> </w:t>
      </w:r>
      <w:r w:rsidRPr="001935C0">
        <w:rPr>
          <w:szCs w:val="22"/>
        </w:rPr>
        <w:t xml:space="preserve"> ≥ 1/10000 iki &lt; 1/1000)</w:t>
      </w:r>
      <w:r w:rsidR="001935C0">
        <w:rPr>
          <w:szCs w:val="22"/>
        </w:rPr>
        <w:t xml:space="preserve">, </w:t>
      </w:r>
    </w:p>
    <w:p w:rsidR="00C13671" w:rsidRPr="001935C0" w:rsidRDefault="001935C0" w:rsidP="00C13671">
      <w:pPr>
        <w:rPr>
          <w:szCs w:val="22"/>
        </w:rPr>
      </w:pPr>
      <w:r>
        <w:rPr>
          <w:szCs w:val="22"/>
        </w:rPr>
        <w:t>l</w:t>
      </w:r>
      <w:r w:rsidR="00C13671" w:rsidRPr="001935C0">
        <w:rPr>
          <w:szCs w:val="22"/>
        </w:rPr>
        <w:t>abai ret</w:t>
      </w:r>
      <w:r>
        <w:rPr>
          <w:szCs w:val="22"/>
        </w:rPr>
        <w:t>as</w:t>
      </w:r>
      <w:r w:rsidR="00C13671" w:rsidRPr="001935C0">
        <w:rPr>
          <w:szCs w:val="22"/>
        </w:rPr>
        <w:t xml:space="preserve"> (&lt; 1/10000)</w:t>
      </w:r>
      <w:r>
        <w:rPr>
          <w:szCs w:val="22"/>
        </w:rPr>
        <w:t xml:space="preserve"> ir </w:t>
      </w:r>
      <w:r w:rsidR="00C13671" w:rsidRPr="001935C0">
        <w:rPr>
          <w:szCs w:val="22"/>
        </w:rPr>
        <w:t xml:space="preserve">nežinomas (negali būti </w:t>
      </w:r>
      <w:r>
        <w:rPr>
          <w:szCs w:val="22"/>
        </w:rPr>
        <w:t>apskaičiuotas</w:t>
      </w:r>
      <w:r w:rsidR="00C13671" w:rsidRPr="001935C0">
        <w:rPr>
          <w:szCs w:val="22"/>
        </w:rPr>
        <w:t xml:space="preserve"> pagal turimus duomenis).</w:t>
      </w:r>
    </w:p>
    <w:p w:rsidR="00C13671" w:rsidRPr="00C16F45" w:rsidRDefault="00C13671" w:rsidP="00C13671">
      <w:pPr>
        <w:rPr>
          <w:b/>
          <w:i/>
          <w:szCs w:val="22"/>
        </w:rPr>
      </w:pPr>
    </w:p>
    <w:p w:rsidR="00C13671" w:rsidRPr="00C16F45" w:rsidRDefault="00C13671" w:rsidP="00C13671">
      <w:pPr>
        <w:rPr>
          <w:szCs w:val="22"/>
          <w:u w:val="single"/>
        </w:rPr>
      </w:pPr>
      <w:r w:rsidRPr="00C16F45">
        <w:rPr>
          <w:szCs w:val="22"/>
          <w:u w:val="single"/>
        </w:rPr>
        <w:t>Infekcijos ir infestacijos</w:t>
      </w:r>
    </w:p>
    <w:p w:rsidR="00C13671" w:rsidRPr="00D74F5D"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bronchitas, viršutinių kvėpavimo takų infekcija, faringitas</w:t>
      </w:r>
      <w:r w:rsidR="00C13671" w:rsidRPr="00F767FF">
        <w:rPr>
          <w:szCs w:val="22"/>
          <w:vertAlign w:val="superscript"/>
        </w:rPr>
        <w:t>#</w:t>
      </w:r>
      <w:r w:rsidR="00C13671" w:rsidRPr="00F767FF">
        <w:rPr>
          <w:szCs w:val="22"/>
        </w:rPr>
        <w:t>, rinitas</w:t>
      </w:r>
      <w:r w:rsidR="00C13671" w:rsidRPr="00D74F5D">
        <w:rPr>
          <w:szCs w:val="22"/>
          <w:vertAlign w:val="superscript"/>
        </w:rPr>
        <w:t>#</w:t>
      </w:r>
      <w:r w:rsidR="00C13671" w:rsidRPr="00D74F5D">
        <w:rPr>
          <w:szCs w:val="22"/>
        </w:rPr>
        <w:t>.</w:t>
      </w:r>
    </w:p>
    <w:p w:rsidR="00C13671" w:rsidRPr="00113DAF" w:rsidRDefault="00800576" w:rsidP="00C13671">
      <w:pPr>
        <w:tabs>
          <w:tab w:val="left" w:pos="1800"/>
        </w:tabs>
        <w:rPr>
          <w:szCs w:val="22"/>
        </w:rPr>
      </w:pPr>
      <w:r w:rsidRPr="00113DAF">
        <w:rPr>
          <w:szCs w:val="22"/>
        </w:rPr>
        <w:t>Nedažn</w:t>
      </w:r>
      <w:r>
        <w:rPr>
          <w:szCs w:val="22"/>
        </w:rPr>
        <w:t>as</w:t>
      </w:r>
      <w:r w:rsidR="00C13671" w:rsidRPr="00113DAF">
        <w:rPr>
          <w:szCs w:val="22"/>
        </w:rPr>
        <w:t>:</w:t>
      </w:r>
      <w:r w:rsidR="00C13671" w:rsidRPr="00113DAF">
        <w:rPr>
          <w:szCs w:val="22"/>
        </w:rPr>
        <w:tab/>
        <w:t>virusinės infekcijos, šlapimo takų infekcija, sinusitas.</w:t>
      </w:r>
    </w:p>
    <w:p w:rsidR="00C13671" w:rsidRPr="000C156E" w:rsidRDefault="00C13671" w:rsidP="00C13671">
      <w:pPr>
        <w:tabs>
          <w:tab w:val="left" w:pos="1800"/>
        </w:tabs>
        <w:rPr>
          <w:szCs w:val="22"/>
        </w:rPr>
      </w:pPr>
    </w:p>
    <w:p w:rsidR="00C13671" w:rsidRPr="00C16F45" w:rsidRDefault="00C13671" w:rsidP="00C13671">
      <w:pPr>
        <w:rPr>
          <w:szCs w:val="22"/>
          <w:u w:val="single"/>
        </w:rPr>
      </w:pPr>
      <w:r w:rsidRPr="00C16F45">
        <w:rPr>
          <w:szCs w:val="22"/>
          <w:u w:val="single"/>
        </w:rPr>
        <w:t xml:space="preserve">Kraujo ir limfinės sistemos sutrikimai </w:t>
      </w:r>
    </w:p>
    <w:p w:rsidR="00C13671" w:rsidRPr="00682EA4" w:rsidRDefault="00C13671" w:rsidP="00C13671">
      <w:pPr>
        <w:tabs>
          <w:tab w:val="left" w:pos="1800"/>
        </w:tabs>
        <w:ind w:left="1800" w:hanging="1800"/>
        <w:rPr>
          <w:szCs w:val="22"/>
        </w:rPr>
      </w:pPr>
      <w:r w:rsidRPr="00F767FF">
        <w:rPr>
          <w:szCs w:val="22"/>
        </w:rPr>
        <w:t>Dažnis nežinomas: agranulocitozė</w:t>
      </w:r>
      <w:r w:rsidRPr="00F767FF">
        <w:rPr>
          <w:szCs w:val="22"/>
          <w:vertAlign w:val="superscript"/>
        </w:rPr>
        <w:t>##</w:t>
      </w:r>
      <w:r w:rsidRPr="00F767FF">
        <w:rPr>
          <w:szCs w:val="22"/>
        </w:rPr>
        <w:t>, hemolizinė anemija</w:t>
      </w:r>
      <w:r w:rsidRPr="00D74F5D">
        <w:rPr>
          <w:szCs w:val="22"/>
          <w:vertAlign w:val="superscript"/>
        </w:rPr>
        <w:t>#∞</w:t>
      </w:r>
      <w:r w:rsidRPr="00D74F5D">
        <w:rPr>
          <w:szCs w:val="22"/>
        </w:rPr>
        <w:t>, neutropenija</w:t>
      </w:r>
      <w:r w:rsidRPr="00D74F5D">
        <w:rPr>
          <w:szCs w:val="22"/>
          <w:vertAlign w:val="superscript"/>
        </w:rPr>
        <w:t>##</w:t>
      </w:r>
      <w:r w:rsidRPr="00D74F5D">
        <w:rPr>
          <w:szCs w:val="22"/>
        </w:rPr>
        <w:t>, trombocitopenija</w:t>
      </w:r>
      <w:r w:rsidRPr="00D74F5D">
        <w:rPr>
          <w:szCs w:val="22"/>
          <w:vertAlign w:val="superscript"/>
        </w:rPr>
        <w:t>#</w:t>
      </w:r>
      <w:r w:rsidRPr="00D74F5D">
        <w:rPr>
          <w:szCs w:val="22"/>
        </w:rPr>
        <w:t>. eozinofilija</w:t>
      </w:r>
      <w:r w:rsidRPr="00113DAF">
        <w:rPr>
          <w:szCs w:val="22"/>
          <w:vertAlign w:val="superscript"/>
        </w:rPr>
        <w:t>#</w:t>
      </w:r>
    </w:p>
    <w:p w:rsidR="00C13671" w:rsidRPr="000C156E" w:rsidRDefault="00C13671" w:rsidP="00C13671">
      <w:pPr>
        <w:rPr>
          <w:b/>
          <w:i/>
          <w:szCs w:val="22"/>
        </w:rPr>
      </w:pPr>
    </w:p>
    <w:p w:rsidR="00C13671" w:rsidRPr="00C16F45" w:rsidRDefault="00C13671" w:rsidP="00F767FF">
      <w:pPr>
        <w:pStyle w:val="BTEMEASMCA"/>
        <w:rPr>
          <w:u w:val="single"/>
        </w:rPr>
      </w:pPr>
      <w:r w:rsidRPr="00C16F45">
        <w:rPr>
          <w:u w:val="single"/>
        </w:rPr>
        <w:t>Imuninės sistemos sutrikimai</w:t>
      </w:r>
    </w:p>
    <w:p w:rsidR="00C13671" w:rsidRPr="00F767FF" w:rsidRDefault="00C13671" w:rsidP="00C13671">
      <w:pPr>
        <w:tabs>
          <w:tab w:val="left" w:pos="1843"/>
        </w:tabs>
        <w:rPr>
          <w:szCs w:val="22"/>
        </w:rPr>
      </w:pPr>
      <w:r w:rsidRPr="00F767FF">
        <w:rPr>
          <w:szCs w:val="22"/>
        </w:rPr>
        <w:t>Dažnis nežinomas:</w:t>
      </w:r>
      <w:r w:rsidRPr="00F767FF">
        <w:rPr>
          <w:szCs w:val="22"/>
        </w:rPr>
        <w:tab/>
        <w:t>anafilaktoidinė reakcija</w:t>
      </w:r>
      <w:r w:rsidRPr="00F767FF">
        <w:rPr>
          <w:szCs w:val="22"/>
          <w:vertAlign w:val="superscript"/>
        </w:rPr>
        <w:t>#</w:t>
      </w:r>
    </w:p>
    <w:p w:rsidR="00C13671" w:rsidRPr="00D74F5D" w:rsidRDefault="00C13671" w:rsidP="00C13671">
      <w:pPr>
        <w:rPr>
          <w:szCs w:val="22"/>
        </w:rPr>
      </w:pPr>
    </w:p>
    <w:p w:rsidR="00C13671" w:rsidRPr="00C16F45" w:rsidRDefault="00C13671" w:rsidP="00C13671">
      <w:pPr>
        <w:rPr>
          <w:szCs w:val="22"/>
          <w:u w:val="single"/>
        </w:rPr>
      </w:pPr>
      <w:r w:rsidRPr="00C16F45">
        <w:rPr>
          <w:szCs w:val="22"/>
          <w:u w:val="single"/>
        </w:rPr>
        <w:t>Metabolizmo ir mitybos sutrikimai</w:t>
      </w:r>
    </w:p>
    <w:p w:rsidR="00C13671" w:rsidRPr="00D74F5D" w:rsidRDefault="00800576" w:rsidP="00C13671">
      <w:pPr>
        <w:ind w:left="1800" w:hanging="1800"/>
        <w:rPr>
          <w:szCs w:val="22"/>
        </w:rPr>
      </w:pPr>
      <w:r w:rsidRPr="00F767FF">
        <w:rPr>
          <w:szCs w:val="22"/>
        </w:rPr>
        <w:t>Dažn</w:t>
      </w:r>
      <w:r>
        <w:rPr>
          <w:szCs w:val="22"/>
        </w:rPr>
        <w:t>as</w:t>
      </w:r>
      <w:r w:rsidR="00C13671" w:rsidRPr="00F767FF">
        <w:rPr>
          <w:szCs w:val="22"/>
        </w:rPr>
        <w:t>:</w:t>
      </w:r>
      <w:r w:rsidR="00C13671" w:rsidRPr="00F767FF">
        <w:rPr>
          <w:szCs w:val="22"/>
        </w:rPr>
        <w:tab/>
        <w:t>hiperkalemija</w:t>
      </w:r>
      <w:r w:rsidR="00C13671" w:rsidRPr="00F767FF">
        <w:rPr>
          <w:szCs w:val="22"/>
          <w:vertAlign w:val="superscript"/>
        </w:rPr>
        <w:t>#</w:t>
      </w:r>
      <w:r w:rsidR="00C13671" w:rsidRPr="00F767FF">
        <w:rPr>
          <w:szCs w:val="22"/>
        </w:rPr>
        <w:t>, podagra</w:t>
      </w:r>
      <w:r w:rsidR="00C13671" w:rsidRPr="00D74F5D">
        <w:rPr>
          <w:szCs w:val="22"/>
          <w:vertAlign w:val="superscript"/>
        </w:rPr>
        <w:t>#</w:t>
      </w:r>
      <w:r w:rsidR="00C13671" w:rsidRPr="00D74F5D">
        <w:rPr>
          <w:szCs w:val="22"/>
        </w:rPr>
        <w:t>, padidėjęs šlapalo kiekis kraujyje</w:t>
      </w:r>
      <w:r w:rsidR="00C13671" w:rsidRPr="00D74F5D">
        <w:rPr>
          <w:szCs w:val="22"/>
          <w:vertAlign w:val="superscript"/>
        </w:rPr>
        <w:t xml:space="preserve"> #</w:t>
      </w:r>
      <w:r w:rsidR="00C13671" w:rsidRPr="00D74F5D">
        <w:rPr>
          <w:szCs w:val="22"/>
        </w:rPr>
        <w:t>.</w:t>
      </w:r>
    </w:p>
    <w:p w:rsidR="00C13671" w:rsidRPr="00682EA4" w:rsidRDefault="00800576" w:rsidP="00C13671">
      <w:pPr>
        <w:tabs>
          <w:tab w:val="left" w:pos="1843"/>
        </w:tabs>
        <w:rPr>
          <w:szCs w:val="22"/>
        </w:rPr>
      </w:pPr>
      <w:r w:rsidRPr="00113DAF">
        <w:rPr>
          <w:szCs w:val="22"/>
        </w:rPr>
        <w:t>Nedažn</w:t>
      </w:r>
      <w:r>
        <w:rPr>
          <w:szCs w:val="22"/>
        </w:rPr>
        <w:t>as</w:t>
      </w:r>
      <w:r w:rsidR="00C13671" w:rsidRPr="00113DAF">
        <w:rPr>
          <w:szCs w:val="22"/>
        </w:rPr>
        <w:t>:</w:t>
      </w:r>
      <w:r w:rsidR="00C13671" w:rsidRPr="00113DAF">
        <w:rPr>
          <w:szCs w:val="22"/>
        </w:rPr>
        <w:tab/>
        <w:t>sutrikęs gliukozės</w:t>
      </w:r>
      <w:r w:rsidR="00C13671" w:rsidRPr="00682EA4">
        <w:rPr>
          <w:szCs w:val="22"/>
        </w:rPr>
        <w:t xml:space="preserve"> toleravimas.</w:t>
      </w:r>
    </w:p>
    <w:p w:rsidR="00C13671" w:rsidRPr="000C156E" w:rsidRDefault="00C13671" w:rsidP="00C13671">
      <w:pPr>
        <w:rPr>
          <w:i/>
          <w:szCs w:val="22"/>
        </w:rPr>
      </w:pPr>
    </w:p>
    <w:p w:rsidR="00C13671" w:rsidRPr="00C16F45" w:rsidRDefault="00C13671" w:rsidP="00C13671">
      <w:pPr>
        <w:rPr>
          <w:szCs w:val="22"/>
          <w:u w:val="single"/>
        </w:rPr>
      </w:pPr>
      <w:r w:rsidRPr="00C16F45">
        <w:rPr>
          <w:szCs w:val="22"/>
          <w:u w:val="single"/>
        </w:rPr>
        <w:t xml:space="preserve">Psichikos sutrikimai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nemiga</w:t>
      </w:r>
      <w:r w:rsidR="00C13671" w:rsidRPr="00F767FF">
        <w:rPr>
          <w:szCs w:val="22"/>
          <w:vertAlign w:val="superscript"/>
        </w:rPr>
        <w:t>#</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sumišimo būklė</w:t>
      </w:r>
      <w:r w:rsidR="00C13671" w:rsidRPr="00D74F5D">
        <w:rPr>
          <w:szCs w:val="22"/>
          <w:vertAlign w:val="superscript"/>
        </w:rPr>
        <w:t>#</w:t>
      </w:r>
      <w:r w:rsidR="00C13671" w:rsidRPr="00D74F5D">
        <w:rPr>
          <w:szCs w:val="22"/>
        </w:rPr>
        <w:t>, depresija</w:t>
      </w:r>
      <w:r w:rsidR="00C13671" w:rsidRPr="00D74F5D">
        <w:rPr>
          <w:szCs w:val="22"/>
          <w:vertAlign w:val="superscript"/>
        </w:rPr>
        <w:t>#</w:t>
      </w:r>
      <w:r w:rsidR="00C13671" w:rsidRPr="00D74F5D">
        <w:rPr>
          <w:szCs w:val="22"/>
        </w:rPr>
        <w:t>, nervingumas</w:t>
      </w:r>
      <w:r w:rsidR="00C13671" w:rsidRPr="00D74F5D">
        <w:rPr>
          <w:szCs w:val="22"/>
          <w:vertAlign w:val="superscript"/>
        </w:rPr>
        <w:t>#</w:t>
      </w:r>
      <w:r w:rsidR="00C13671" w:rsidRPr="00D74F5D">
        <w:rPr>
          <w:szCs w:val="22"/>
        </w:rPr>
        <w:t>.</w:t>
      </w:r>
    </w:p>
    <w:p w:rsidR="00C13671" w:rsidRPr="00113DAF" w:rsidRDefault="00C13671" w:rsidP="00C13671">
      <w:pPr>
        <w:rPr>
          <w:i/>
          <w:szCs w:val="22"/>
          <w:u w:val="single"/>
        </w:rPr>
      </w:pPr>
    </w:p>
    <w:p w:rsidR="00C13671" w:rsidRPr="00C16F45" w:rsidRDefault="00C13671" w:rsidP="00C13671">
      <w:pPr>
        <w:rPr>
          <w:szCs w:val="22"/>
          <w:u w:val="single"/>
        </w:rPr>
      </w:pPr>
      <w:r w:rsidRPr="00C16F45">
        <w:rPr>
          <w:szCs w:val="22"/>
          <w:u w:val="single"/>
        </w:rPr>
        <w:t xml:space="preserve">Nervų sistemos sutrikimai </w:t>
      </w:r>
    </w:p>
    <w:p w:rsidR="00C13671" w:rsidRPr="00D74F5D"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svaigulys</w:t>
      </w:r>
      <w:r w:rsidR="00C13671" w:rsidRPr="00F767FF">
        <w:rPr>
          <w:szCs w:val="22"/>
          <w:vertAlign w:val="superscript"/>
        </w:rPr>
        <w:t>#</w:t>
      </w:r>
      <w:r w:rsidR="00C13671" w:rsidRPr="00F767FF">
        <w:rPr>
          <w:szCs w:val="22"/>
        </w:rPr>
        <w:t>, galvos skausmas</w:t>
      </w:r>
      <w:r w:rsidR="00C13671" w:rsidRPr="00D74F5D">
        <w:rPr>
          <w:szCs w:val="22"/>
          <w:vertAlign w:val="superscript"/>
        </w:rPr>
        <w:t>#</w:t>
      </w:r>
      <w:r w:rsidR="00C13671" w:rsidRPr="00D74F5D">
        <w:rPr>
          <w:szCs w:val="22"/>
        </w:rPr>
        <w:t>, mieguistumas</w:t>
      </w:r>
      <w:r w:rsidR="00C13671" w:rsidRPr="00D74F5D">
        <w:rPr>
          <w:szCs w:val="22"/>
          <w:vertAlign w:val="superscript"/>
        </w:rPr>
        <w:t>#</w:t>
      </w:r>
      <w:r w:rsidR="00C13671" w:rsidRPr="00D74F5D">
        <w:rPr>
          <w:szCs w:val="22"/>
        </w:rPr>
        <w:t>.</w:t>
      </w:r>
    </w:p>
    <w:p w:rsidR="00C13671" w:rsidRPr="00D74F5D" w:rsidRDefault="00800576" w:rsidP="00C13671">
      <w:pPr>
        <w:tabs>
          <w:tab w:val="left" w:pos="1800"/>
        </w:tabs>
        <w:rPr>
          <w:szCs w:val="22"/>
        </w:rPr>
      </w:pPr>
      <w:r w:rsidRPr="00113DAF">
        <w:rPr>
          <w:szCs w:val="22"/>
        </w:rPr>
        <w:t>Nedažn</w:t>
      </w:r>
      <w:r>
        <w:rPr>
          <w:szCs w:val="22"/>
        </w:rPr>
        <w:t>as</w:t>
      </w:r>
      <w:r w:rsidR="00C13671" w:rsidRPr="00113DAF">
        <w:rPr>
          <w:szCs w:val="22"/>
        </w:rPr>
        <w:t>:</w:t>
      </w:r>
      <w:r w:rsidR="00C13671" w:rsidRPr="00113DAF">
        <w:rPr>
          <w:szCs w:val="22"/>
        </w:rPr>
        <w:tab/>
        <w:t>parestezija</w:t>
      </w:r>
      <w:r w:rsidR="00C13671" w:rsidRPr="00682EA4">
        <w:rPr>
          <w:szCs w:val="22"/>
          <w:vertAlign w:val="superscript"/>
        </w:rPr>
        <w:t>#</w:t>
      </w:r>
      <w:r w:rsidR="00C13671" w:rsidRPr="00682EA4">
        <w:rPr>
          <w:szCs w:val="22"/>
        </w:rPr>
        <w:t xml:space="preserve">, </w:t>
      </w:r>
      <w:r w:rsidR="007E3C16">
        <w:rPr>
          <w:szCs w:val="22"/>
        </w:rPr>
        <w:t>praeinantis smegenų išemijos priepuolis</w:t>
      </w:r>
      <w:r w:rsidR="00C13671" w:rsidRPr="00F767FF">
        <w:rPr>
          <w:szCs w:val="22"/>
          <w:vertAlign w:val="superscript"/>
        </w:rPr>
        <w:t>#</w:t>
      </w:r>
      <w:r w:rsidR="00C13671" w:rsidRPr="00F767FF">
        <w:rPr>
          <w:szCs w:val="22"/>
        </w:rPr>
        <w:t>, alpulys</w:t>
      </w:r>
      <w:r w:rsidR="00C13671" w:rsidRPr="00F767FF">
        <w:rPr>
          <w:szCs w:val="22"/>
          <w:vertAlign w:val="superscript"/>
        </w:rPr>
        <w:t>#</w:t>
      </w:r>
      <w:r w:rsidR="00C13671" w:rsidRPr="00D74F5D">
        <w:rPr>
          <w:szCs w:val="22"/>
        </w:rPr>
        <w:t>, skonio pakitimas</w:t>
      </w:r>
      <w:r w:rsidR="00C13671" w:rsidRPr="00D74F5D">
        <w:rPr>
          <w:szCs w:val="22"/>
          <w:vertAlign w:val="superscript"/>
        </w:rPr>
        <w:t>#</w:t>
      </w:r>
      <w:r w:rsidR="00C13671" w:rsidRPr="00D74F5D">
        <w:rPr>
          <w:szCs w:val="22"/>
        </w:rPr>
        <w:t>.</w:t>
      </w:r>
    </w:p>
    <w:p w:rsidR="00C13671" w:rsidRPr="00113DAF" w:rsidRDefault="00800576" w:rsidP="00C13671">
      <w:pPr>
        <w:tabs>
          <w:tab w:val="left" w:pos="1800"/>
        </w:tabs>
        <w:rPr>
          <w:szCs w:val="22"/>
        </w:rPr>
      </w:pPr>
      <w:r w:rsidRPr="00113DAF">
        <w:rPr>
          <w:szCs w:val="22"/>
        </w:rPr>
        <w:t>Ret</w:t>
      </w:r>
      <w:r>
        <w:rPr>
          <w:szCs w:val="22"/>
        </w:rPr>
        <w:t>as</w:t>
      </w:r>
      <w:r w:rsidR="00C13671" w:rsidRPr="00113DAF">
        <w:rPr>
          <w:szCs w:val="22"/>
        </w:rPr>
        <w:t>:</w:t>
      </w:r>
      <w:r w:rsidR="00C13671" w:rsidRPr="00113DAF">
        <w:rPr>
          <w:szCs w:val="22"/>
        </w:rPr>
        <w:tab/>
        <w:t>pusiausvyros sutrikimas</w:t>
      </w:r>
    </w:p>
    <w:p w:rsidR="00C13671" w:rsidRPr="00791D75" w:rsidRDefault="00C13671" w:rsidP="00C13671">
      <w:pPr>
        <w:tabs>
          <w:tab w:val="left" w:pos="1800"/>
        </w:tabs>
        <w:rPr>
          <w:szCs w:val="22"/>
        </w:rPr>
      </w:pPr>
      <w:r w:rsidRPr="000C156E">
        <w:rPr>
          <w:szCs w:val="22"/>
        </w:rPr>
        <w:t>Dažnis nežinomas:</w:t>
      </w:r>
      <w:r w:rsidRPr="000C156E">
        <w:rPr>
          <w:szCs w:val="22"/>
        </w:rPr>
        <w:tab/>
        <w:t>insultas</w:t>
      </w:r>
      <w:r w:rsidRPr="00A85691">
        <w:rPr>
          <w:szCs w:val="22"/>
          <w:vertAlign w:val="superscript"/>
        </w:rPr>
        <w:t>#</w:t>
      </w:r>
      <w:r w:rsidRPr="00791D75">
        <w:rPr>
          <w:szCs w:val="22"/>
        </w:rPr>
        <w:t>.</w:t>
      </w:r>
    </w:p>
    <w:p w:rsidR="00C13671" w:rsidRPr="00C16F45" w:rsidRDefault="00C13671" w:rsidP="00C13671">
      <w:pPr>
        <w:rPr>
          <w:i/>
          <w:szCs w:val="22"/>
          <w:u w:val="single"/>
        </w:rPr>
      </w:pPr>
    </w:p>
    <w:p w:rsidR="00C13671" w:rsidRPr="00A1532E" w:rsidRDefault="00C13671" w:rsidP="00C13671">
      <w:pPr>
        <w:rPr>
          <w:szCs w:val="22"/>
          <w:u w:val="single"/>
        </w:rPr>
      </w:pPr>
      <w:r w:rsidRPr="00A1532E">
        <w:rPr>
          <w:szCs w:val="22"/>
          <w:u w:val="single"/>
        </w:rPr>
        <w:t xml:space="preserve">Akių sutrikimai </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ambliopija</w:t>
      </w:r>
      <w:r w:rsidR="00C13671" w:rsidRPr="00F767FF">
        <w:rPr>
          <w:szCs w:val="22"/>
          <w:vertAlign w:val="superscript"/>
        </w:rPr>
        <w:t>#</w:t>
      </w:r>
      <w:r w:rsidR="00C13671" w:rsidRPr="00F767FF">
        <w:rPr>
          <w:szCs w:val="22"/>
        </w:rPr>
        <w:t>.</w:t>
      </w:r>
    </w:p>
    <w:p w:rsidR="00C13671" w:rsidRPr="00D74F5D" w:rsidRDefault="00C13671" w:rsidP="00C13671">
      <w:pPr>
        <w:tabs>
          <w:tab w:val="left" w:pos="1800"/>
        </w:tabs>
        <w:rPr>
          <w:szCs w:val="22"/>
        </w:rPr>
      </w:pPr>
      <w:r w:rsidRPr="00D74F5D">
        <w:rPr>
          <w:szCs w:val="22"/>
        </w:rPr>
        <w:t xml:space="preserve">Labai </w:t>
      </w:r>
      <w:r w:rsidR="00800576" w:rsidRPr="00D74F5D">
        <w:rPr>
          <w:szCs w:val="22"/>
        </w:rPr>
        <w:t>ret</w:t>
      </w:r>
      <w:r w:rsidR="00800576">
        <w:rPr>
          <w:szCs w:val="22"/>
        </w:rPr>
        <w:t>as</w:t>
      </w:r>
      <w:r w:rsidRPr="00D74F5D">
        <w:rPr>
          <w:szCs w:val="22"/>
        </w:rPr>
        <w:t>:</w:t>
      </w:r>
      <w:r w:rsidRPr="00D74F5D">
        <w:rPr>
          <w:szCs w:val="22"/>
        </w:rPr>
        <w:tab/>
        <w:t>neryškus matymas</w:t>
      </w:r>
      <w:r w:rsidRPr="00D74F5D">
        <w:rPr>
          <w:szCs w:val="22"/>
          <w:vertAlign w:val="superscript"/>
        </w:rPr>
        <w:t>#</w:t>
      </w:r>
      <w:r w:rsidRPr="00D74F5D">
        <w:rPr>
          <w:szCs w:val="22"/>
        </w:rPr>
        <w:t>.</w:t>
      </w:r>
    </w:p>
    <w:p w:rsidR="00CA3857" w:rsidRPr="00113DAF" w:rsidRDefault="00CA3857" w:rsidP="00C13671">
      <w:pPr>
        <w:tabs>
          <w:tab w:val="left" w:pos="1800"/>
        </w:tabs>
        <w:rPr>
          <w:szCs w:val="22"/>
        </w:rPr>
      </w:pPr>
      <w:r w:rsidRPr="00113DAF">
        <w:rPr>
          <w:szCs w:val="22"/>
        </w:rPr>
        <w:lastRenderedPageBreak/>
        <w:t>Dažnis nežinomas:</w:t>
      </w:r>
      <w:r w:rsidRPr="00113DAF">
        <w:rPr>
          <w:szCs w:val="22"/>
        </w:rPr>
        <w:tab/>
        <w:t>ūminė miopija, ūminė uždarojo kampo glaukoma.</w:t>
      </w:r>
    </w:p>
    <w:p w:rsidR="00C13671" w:rsidRPr="000C156E" w:rsidRDefault="00C13671" w:rsidP="00C13671">
      <w:pPr>
        <w:rPr>
          <w:i/>
          <w:szCs w:val="22"/>
        </w:rPr>
      </w:pPr>
    </w:p>
    <w:p w:rsidR="00C13671" w:rsidRPr="00A1532E" w:rsidRDefault="00C13671" w:rsidP="00C13671">
      <w:pPr>
        <w:rPr>
          <w:szCs w:val="22"/>
          <w:u w:val="single"/>
        </w:rPr>
      </w:pPr>
      <w:r w:rsidRPr="00A1532E">
        <w:rPr>
          <w:szCs w:val="22"/>
          <w:u w:val="single"/>
        </w:rPr>
        <w:t xml:space="preserve">Ausų ir labirintų sutrikimai </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r>
      <w:r w:rsidR="00F767FF">
        <w:rPr>
          <w:szCs w:val="22"/>
        </w:rPr>
        <w:t>ūžesys</w:t>
      </w:r>
      <w:r w:rsidR="00C13671" w:rsidRPr="00F767FF">
        <w:rPr>
          <w:szCs w:val="22"/>
          <w:vertAlign w:val="superscript"/>
        </w:rPr>
        <w:t>#</w:t>
      </w:r>
      <w:r w:rsidR="00C13671" w:rsidRPr="00F767FF">
        <w:rPr>
          <w:szCs w:val="22"/>
        </w:rPr>
        <w:t xml:space="preserve">, galvos </w:t>
      </w:r>
      <w:r w:rsidR="00F767FF">
        <w:rPr>
          <w:szCs w:val="22"/>
        </w:rPr>
        <w:t>svaigimas</w:t>
      </w:r>
      <w:r w:rsidR="00F767FF" w:rsidRPr="00F767FF">
        <w:rPr>
          <w:szCs w:val="22"/>
        </w:rPr>
        <w:t xml:space="preserve"> </w:t>
      </w:r>
      <w:r w:rsidR="00C13671" w:rsidRPr="00F767FF">
        <w:rPr>
          <w:szCs w:val="22"/>
        </w:rPr>
        <w:t>(</w:t>
      </w:r>
      <w:r w:rsidR="00C13671" w:rsidRPr="00A1532E">
        <w:rPr>
          <w:i/>
          <w:szCs w:val="22"/>
        </w:rPr>
        <w:t>vertigo</w:t>
      </w:r>
      <w:r w:rsidR="00C13671" w:rsidRPr="00F767FF">
        <w:rPr>
          <w:szCs w:val="22"/>
        </w:rPr>
        <w:t>)</w:t>
      </w:r>
      <w:r w:rsidR="00C13671" w:rsidRPr="00F767FF">
        <w:rPr>
          <w:szCs w:val="22"/>
          <w:vertAlign w:val="superscript"/>
        </w:rPr>
        <w:t>#</w:t>
      </w:r>
      <w:r w:rsidR="00C13671" w:rsidRPr="00F767FF">
        <w:rPr>
          <w:szCs w:val="22"/>
        </w:rPr>
        <w:t>.</w:t>
      </w:r>
    </w:p>
    <w:p w:rsidR="00C13671" w:rsidRPr="00D74F5D" w:rsidRDefault="00C13671" w:rsidP="00C13671">
      <w:pPr>
        <w:rPr>
          <w:i/>
          <w:szCs w:val="22"/>
          <w:u w:val="single"/>
        </w:rPr>
      </w:pPr>
    </w:p>
    <w:p w:rsidR="00C13671" w:rsidRPr="00A1532E" w:rsidRDefault="00C13671" w:rsidP="00C13671">
      <w:pPr>
        <w:rPr>
          <w:szCs w:val="22"/>
          <w:u w:val="single"/>
        </w:rPr>
      </w:pPr>
      <w:r w:rsidRPr="00A1532E">
        <w:rPr>
          <w:szCs w:val="22"/>
          <w:u w:val="single"/>
        </w:rPr>
        <w:t xml:space="preserve">Širdies sutrikimai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krūtinės angina</w:t>
      </w:r>
      <w:r w:rsidR="00C13671" w:rsidRPr="00F767FF">
        <w:rPr>
          <w:szCs w:val="22"/>
          <w:vertAlign w:val="superscript"/>
        </w:rPr>
        <w:t>##</w:t>
      </w:r>
      <w:r w:rsidR="00C13671" w:rsidRPr="00F767FF">
        <w:rPr>
          <w:szCs w:val="22"/>
        </w:rPr>
        <w:t>, tachikardija</w:t>
      </w:r>
      <w:r w:rsidR="00C13671" w:rsidRPr="00F767FF">
        <w:rPr>
          <w:szCs w:val="22"/>
          <w:vertAlign w:val="superscript"/>
        </w:rPr>
        <w:t>#</w:t>
      </w:r>
      <w:r w:rsidR="00C13671" w:rsidRPr="00F767FF">
        <w:rPr>
          <w:szCs w:val="22"/>
        </w:rPr>
        <w:t>, palpitacijos</w:t>
      </w:r>
      <w:r w:rsidR="00C13671" w:rsidRPr="00F767FF">
        <w:rPr>
          <w:szCs w:val="22"/>
          <w:vertAlign w:val="superscript"/>
        </w:rPr>
        <w:t xml:space="preserve"> #</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miokardo infarktas</w:t>
      </w:r>
      <w:r w:rsidR="00C13671" w:rsidRPr="00D74F5D">
        <w:rPr>
          <w:szCs w:val="22"/>
          <w:vertAlign w:val="superscript"/>
        </w:rPr>
        <w:t xml:space="preserve"> #</w:t>
      </w:r>
      <w:r w:rsidR="00C13671" w:rsidRPr="00D74F5D">
        <w:rPr>
          <w:szCs w:val="22"/>
        </w:rPr>
        <w:t>.</w:t>
      </w:r>
    </w:p>
    <w:p w:rsidR="00C13671" w:rsidRPr="00113DAF" w:rsidRDefault="00C13671" w:rsidP="00C13671">
      <w:pPr>
        <w:tabs>
          <w:tab w:val="left" w:pos="1800"/>
        </w:tabs>
        <w:rPr>
          <w:szCs w:val="22"/>
        </w:rPr>
      </w:pPr>
      <w:r w:rsidRPr="00113DAF">
        <w:rPr>
          <w:szCs w:val="22"/>
        </w:rPr>
        <w:t>Dažnis nežinomas:</w:t>
      </w:r>
      <w:r w:rsidRPr="00113DAF">
        <w:rPr>
          <w:szCs w:val="22"/>
        </w:rPr>
        <w:tab/>
        <w:t>ritmo sutrikimai.</w:t>
      </w:r>
    </w:p>
    <w:p w:rsidR="00C13671" w:rsidRPr="000C156E" w:rsidRDefault="00C13671" w:rsidP="00C13671">
      <w:pPr>
        <w:rPr>
          <w:i/>
          <w:szCs w:val="22"/>
          <w:u w:val="single"/>
        </w:rPr>
      </w:pPr>
    </w:p>
    <w:p w:rsidR="00C13671" w:rsidRPr="00A1532E" w:rsidRDefault="00C13671" w:rsidP="00C13671">
      <w:pPr>
        <w:rPr>
          <w:szCs w:val="22"/>
          <w:u w:val="single"/>
        </w:rPr>
      </w:pPr>
      <w:r w:rsidRPr="00A1532E">
        <w:rPr>
          <w:szCs w:val="22"/>
          <w:u w:val="single"/>
        </w:rPr>
        <w:t xml:space="preserve">Kraujagyslių sutrikimai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kraujagyslių išsiplėtimas</w:t>
      </w:r>
      <w:r w:rsidR="00C13671" w:rsidRPr="00F767FF">
        <w:rPr>
          <w:szCs w:val="22"/>
          <w:vertAlign w:val="superscript"/>
        </w:rPr>
        <w:t>#</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hipotenzija</w:t>
      </w:r>
      <w:r w:rsidR="00C13671" w:rsidRPr="00D74F5D">
        <w:rPr>
          <w:szCs w:val="22"/>
          <w:vertAlign w:val="superscript"/>
        </w:rPr>
        <w:t>#</w:t>
      </w:r>
      <w:r w:rsidR="00C13671" w:rsidRPr="00D74F5D">
        <w:rPr>
          <w:szCs w:val="22"/>
        </w:rPr>
        <w:t>.</w:t>
      </w:r>
    </w:p>
    <w:p w:rsidR="00C13671" w:rsidRPr="00682EA4" w:rsidRDefault="00C13671" w:rsidP="00C13671">
      <w:pPr>
        <w:ind w:left="1800" w:hanging="1800"/>
        <w:rPr>
          <w:szCs w:val="22"/>
        </w:rPr>
      </w:pPr>
      <w:r w:rsidRPr="00113DAF">
        <w:rPr>
          <w:szCs w:val="22"/>
        </w:rPr>
        <w:t>Dažnis nežinomas:</w:t>
      </w:r>
      <w:r w:rsidRPr="00113DAF">
        <w:rPr>
          <w:szCs w:val="22"/>
        </w:rPr>
        <w:tab/>
        <w:t>ortostatinė hipotenzija</w:t>
      </w:r>
      <w:r w:rsidRPr="00682EA4">
        <w:rPr>
          <w:szCs w:val="22"/>
          <w:vertAlign w:val="superscript"/>
        </w:rPr>
        <w:t>#</w:t>
      </w:r>
      <w:r w:rsidRPr="00682EA4">
        <w:rPr>
          <w:szCs w:val="22"/>
        </w:rPr>
        <w:t>.</w:t>
      </w:r>
    </w:p>
    <w:p w:rsidR="00C13671" w:rsidRPr="000C156E" w:rsidRDefault="00C13671" w:rsidP="00C13671">
      <w:pPr>
        <w:rPr>
          <w:i/>
          <w:szCs w:val="22"/>
          <w:u w:val="single"/>
        </w:rPr>
      </w:pPr>
    </w:p>
    <w:p w:rsidR="00C13671" w:rsidRPr="00A1532E" w:rsidRDefault="00C13671" w:rsidP="00C13671">
      <w:pPr>
        <w:rPr>
          <w:szCs w:val="22"/>
          <w:u w:val="single"/>
        </w:rPr>
      </w:pPr>
      <w:r w:rsidRPr="00A1532E">
        <w:rPr>
          <w:szCs w:val="22"/>
          <w:u w:val="single"/>
        </w:rPr>
        <w:t>Kvėpavimo sistemos, krūtinės ląstos ir tarpuplaučio sutrikimai</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kosulys</w:t>
      </w:r>
      <w:r w:rsidR="00C13671" w:rsidRPr="00F767FF">
        <w:rPr>
          <w:szCs w:val="22"/>
          <w:vertAlign w:val="superscript"/>
        </w:rPr>
        <w:t>#</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dusulys</w:t>
      </w:r>
      <w:r w:rsidR="00C13671" w:rsidRPr="00D74F5D">
        <w:rPr>
          <w:szCs w:val="22"/>
          <w:vertAlign w:val="superscript"/>
        </w:rPr>
        <w:t>#</w:t>
      </w:r>
      <w:r w:rsidR="00C13671" w:rsidRPr="00D74F5D">
        <w:rPr>
          <w:szCs w:val="22"/>
        </w:rPr>
        <w:t>, ryklės džiūvimas.</w:t>
      </w:r>
    </w:p>
    <w:p w:rsidR="00C13671" w:rsidRPr="00791D75" w:rsidRDefault="00800576" w:rsidP="00C13671">
      <w:pPr>
        <w:tabs>
          <w:tab w:val="left" w:pos="1800"/>
        </w:tabs>
        <w:ind w:left="1800" w:hanging="1800"/>
        <w:rPr>
          <w:szCs w:val="22"/>
        </w:rPr>
      </w:pPr>
      <w:r w:rsidRPr="00113DAF">
        <w:rPr>
          <w:szCs w:val="22"/>
        </w:rPr>
        <w:t>Ret</w:t>
      </w:r>
      <w:r>
        <w:rPr>
          <w:szCs w:val="22"/>
        </w:rPr>
        <w:t>as</w:t>
      </w:r>
      <w:r w:rsidR="00C13671" w:rsidRPr="00113DAF">
        <w:rPr>
          <w:szCs w:val="22"/>
        </w:rPr>
        <w:t>:</w:t>
      </w:r>
      <w:r w:rsidR="00C13671" w:rsidRPr="00113DAF">
        <w:rPr>
          <w:szCs w:val="22"/>
        </w:rPr>
        <w:tab/>
        <w:t>eozinofilinė pneumonija</w:t>
      </w:r>
      <w:r w:rsidR="00C13671" w:rsidRPr="00682EA4">
        <w:rPr>
          <w:szCs w:val="22"/>
          <w:vertAlign w:val="superscript"/>
        </w:rPr>
        <w:t>##</w:t>
      </w:r>
      <w:r w:rsidR="00C13671" w:rsidRPr="00682EA4">
        <w:rPr>
          <w:szCs w:val="22"/>
        </w:rPr>
        <w:t>, angioneur</w:t>
      </w:r>
      <w:r w:rsidR="00C13671" w:rsidRPr="000C156E">
        <w:rPr>
          <w:szCs w:val="22"/>
        </w:rPr>
        <w:t>ozinės edemos sukelta viršutinių kvėpavimo takų obstrukcija (gali būti mirtina)</w:t>
      </w:r>
      <w:r w:rsidR="00C13671" w:rsidRPr="00A85691">
        <w:rPr>
          <w:szCs w:val="22"/>
          <w:vertAlign w:val="superscript"/>
        </w:rPr>
        <w:t xml:space="preserve"> #</w:t>
      </w:r>
      <w:r w:rsidR="00C13671" w:rsidRPr="00791D75">
        <w:rPr>
          <w:szCs w:val="22"/>
        </w:rPr>
        <w:t>.</w:t>
      </w:r>
    </w:p>
    <w:p w:rsidR="00C13671" w:rsidRPr="00C16F45" w:rsidRDefault="00C13671" w:rsidP="00C13671">
      <w:pPr>
        <w:tabs>
          <w:tab w:val="left" w:pos="1800"/>
        </w:tabs>
        <w:rPr>
          <w:szCs w:val="22"/>
        </w:rPr>
      </w:pPr>
      <w:r w:rsidRPr="00C16F45">
        <w:rPr>
          <w:szCs w:val="22"/>
        </w:rPr>
        <w:t>Dažnis nežinomas: bronchų spazmas</w:t>
      </w:r>
      <w:r w:rsidRPr="00C16F45">
        <w:rPr>
          <w:szCs w:val="22"/>
          <w:vertAlign w:val="superscript"/>
        </w:rPr>
        <w:t>#</w:t>
      </w:r>
      <w:r w:rsidRPr="00C16F45">
        <w:rPr>
          <w:szCs w:val="22"/>
        </w:rPr>
        <w:t>.</w:t>
      </w:r>
    </w:p>
    <w:p w:rsidR="00C13671" w:rsidRPr="00A1532E" w:rsidRDefault="00C13671" w:rsidP="00C13671">
      <w:pPr>
        <w:rPr>
          <w:szCs w:val="22"/>
        </w:rPr>
      </w:pPr>
    </w:p>
    <w:p w:rsidR="00C13671" w:rsidRPr="00A1532E" w:rsidRDefault="00C13671" w:rsidP="00C13671">
      <w:pPr>
        <w:rPr>
          <w:szCs w:val="22"/>
          <w:u w:val="single"/>
        </w:rPr>
      </w:pPr>
      <w:r w:rsidRPr="00A1532E">
        <w:rPr>
          <w:szCs w:val="22"/>
          <w:u w:val="single"/>
        </w:rPr>
        <w:t>Virškinimo trakto sutrikimai</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pilvo skausmas</w:t>
      </w:r>
      <w:r w:rsidR="00C13671" w:rsidRPr="00F767FF">
        <w:rPr>
          <w:szCs w:val="22"/>
          <w:vertAlign w:val="superscript"/>
        </w:rPr>
        <w:t>#</w:t>
      </w:r>
      <w:r w:rsidR="00C13671" w:rsidRPr="00F767FF">
        <w:rPr>
          <w:szCs w:val="22"/>
        </w:rPr>
        <w:t>, viduriavimas</w:t>
      </w:r>
      <w:r w:rsidR="00C13671" w:rsidRPr="00F767FF">
        <w:rPr>
          <w:szCs w:val="22"/>
          <w:vertAlign w:val="superscript"/>
        </w:rPr>
        <w:t>#</w:t>
      </w:r>
      <w:r w:rsidR="00C13671" w:rsidRPr="00F767FF">
        <w:rPr>
          <w:szCs w:val="22"/>
        </w:rPr>
        <w:t>, dispepsija</w:t>
      </w:r>
      <w:r w:rsidR="00C13671" w:rsidRPr="00F767FF">
        <w:rPr>
          <w:szCs w:val="22"/>
          <w:vertAlign w:val="superscript"/>
        </w:rPr>
        <w:t>#</w:t>
      </w:r>
      <w:r w:rsidR="00C13671" w:rsidRPr="00F767FF">
        <w:rPr>
          <w:szCs w:val="22"/>
        </w:rPr>
        <w:t>, pykinimas</w:t>
      </w:r>
      <w:r w:rsidR="00C13671" w:rsidRPr="00F767FF">
        <w:rPr>
          <w:szCs w:val="22"/>
          <w:vertAlign w:val="superscript"/>
        </w:rPr>
        <w:t>#</w:t>
      </w:r>
      <w:r w:rsidR="00C13671" w:rsidRPr="00F767FF">
        <w:rPr>
          <w:szCs w:val="22"/>
        </w:rPr>
        <w:t>, vėmimas</w:t>
      </w:r>
      <w:r w:rsidR="00C13671" w:rsidRPr="00F767FF">
        <w:rPr>
          <w:szCs w:val="22"/>
          <w:vertAlign w:val="superscript"/>
        </w:rPr>
        <w:t>#</w:t>
      </w:r>
      <w:r w:rsidR="00C13671" w:rsidRPr="00F767FF">
        <w:rPr>
          <w:szCs w:val="22"/>
        </w:rPr>
        <w:t>.</w:t>
      </w:r>
    </w:p>
    <w:p w:rsidR="00C13671" w:rsidRPr="00D74F5D" w:rsidRDefault="00800576" w:rsidP="00C13671">
      <w:pPr>
        <w:ind w:left="1800" w:hanging="1800"/>
        <w:rPr>
          <w:szCs w:val="22"/>
        </w:rPr>
      </w:pPr>
      <w:r w:rsidRPr="00D74F5D">
        <w:rPr>
          <w:szCs w:val="22"/>
        </w:rPr>
        <w:t>Nedažn</w:t>
      </w:r>
      <w:r>
        <w:rPr>
          <w:szCs w:val="22"/>
        </w:rPr>
        <w:t>as</w:t>
      </w:r>
      <w:r w:rsidR="00C13671" w:rsidRPr="00D74F5D">
        <w:rPr>
          <w:szCs w:val="22"/>
        </w:rPr>
        <w:t>:</w:t>
      </w:r>
      <w:r w:rsidR="00C13671" w:rsidRPr="00D74F5D">
        <w:rPr>
          <w:szCs w:val="22"/>
        </w:rPr>
        <w:tab/>
        <w:t>dujų susikaupimas žarnyne</w:t>
      </w:r>
      <w:r w:rsidR="00C13671" w:rsidRPr="00D74F5D">
        <w:rPr>
          <w:szCs w:val="22"/>
          <w:vertAlign w:val="superscript"/>
        </w:rPr>
        <w:t>#</w:t>
      </w:r>
      <w:r w:rsidR="00C13671" w:rsidRPr="00D74F5D">
        <w:rPr>
          <w:szCs w:val="22"/>
        </w:rPr>
        <w:t>, burnos džiūvimas</w:t>
      </w:r>
      <w:r w:rsidR="00C13671" w:rsidRPr="00D74F5D">
        <w:rPr>
          <w:szCs w:val="22"/>
          <w:vertAlign w:val="superscript"/>
        </w:rPr>
        <w:t>#</w:t>
      </w:r>
      <w:r w:rsidR="00C13671" w:rsidRPr="00D74F5D">
        <w:rPr>
          <w:szCs w:val="22"/>
        </w:rPr>
        <w:t>.</w:t>
      </w:r>
    </w:p>
    <w:p w:rsidR="00C13671" w:rsidRPr="00113DAF" w:rsidRDefault="00800576" w:rsidP="00C13671">
      <w:pPr>
        <w:tabs>
          <w:tab w:val="left" w:pos="1800"/>
        </w:tabs>
        <w:rPr>
          <w:szCs w:val="22"/>
        </w:rPr>
      </w:pPr>
      <w:r w:rsidRPr="00113DAF">
        <w:rPr>
          <w:szCs w:val="22"/>
        </w:rPr>
        <w:t>Ret</w:t>
      </w:r>
      <w:r>
        <w:rPr>
          <w:szCs w:val="22"/>
        </w:rPr>
        <w:t>as</w:t>
      </w:r>
      <w:r w:rsidR="00C13671" w:rsidRPr="00113DAF">
        <w:rPr>
          <w:szCs w:val="22"/>
        </w:rPr>
        <w:t>:</w:t>
      </w:r>
      <w:r w:rsidR="00C13671" w:rsidRPr="00113DAF">
        <w:rPr>
          <w:szCs w:val="22"/>
        </w:rPr>
        <w:tab/>
        <w:t xml:space="preserve">vidurių užkietėjimas, liežuvio gleivinės uždegimas. </w:t>
      </w:r>
    </w:p>
    <w:p w:rsidR="00C13671" w:rsidRPr="00791D75" w:rsidRDefault="00C13671" w:rsidP="00C13671">
      <w:pPr>
        <w:tabs>
          <w:tab w:val="left" w:pos="1800"/>
        </w:tabs>
        <w:rPr>
          <w:szCs w:val="22"/>
        </w:rPr>
      </w:pPr>
      <w:r w:rsidRPr="000C156E">
        <w:rPr>
          <w:szCs w:val="22"/>
        </w:rPr>
        <w:t xml:space="preserve">Labai </w:t>
      </w:r>
      <w:r w:rsidR="00800576" w:rsidRPr="000C156E">
        <w:rPr>
          <w:szCs w:val="22"/>
        </w:rPr>
        <w:t>ret</w:t>
      </w:r>
      <w:r w:rsidR="00800576">
        <w:rPr>
          <w:szCs w:val="22"/>
        </w:rPr>
        <w:t>as</w:t>
      </w:r>
      <w:r w:rsidRPr="000C156E">
        <w:rPr>
          <w:szCs w:val="22"/>
        </w:rPr>
        <w:t>:</w:t>
      </w:r>
      <w:r w:rsidRPr="000C156E">
        <w:rPr>
          <w:szCs w:val="22"/>
        </w:rPr>
        <w:tab/>
        <w:t>virškinimo trakto nepraeinamumas</w:t>
      </w:r>
      <w:r w:rsidRPr="00A85691">
        <w:rPr>
          <w:szCs w:val="22"/>
          <w:vertAlign w:val="superscript"/>
        </w:rPr>
        <w:t>#</w:t>
      </w:r>
      <w:r w:rsidRPr="00791D75">
        <w:rPr>
          <w:szCs w:val="22"/>
        </w:rPr>
        <w:t>, plonųjų žarnų angioneurozinė edema.</w:t>
      </w:r>
    </w:p>
    <w:p w:rsidR="00C13671" w:rsidRPr="00C16F45" w:rsidRDefault="00C13671" w:rsidP="00C13671">
      <w:pPr>
        <w:tabs>
          <w:tab w:val="left" w:pos="1800"/>
        </w:tabs>
        <w:rPr>
          <w:szCs w:val="22"/>
        </w:rPr>
      </w:pPr>
      <w:r w:rsidRPr="00C16F45">
        <w:rPr>
          <w:szCs w:val="22"/>
        </w:rPr>
        <w:t>Dažnis nežinomas:</w:t>
      </w:r>
      <w:r w:rsidRPr="00C16F45">
        <w:rPr>
          <w:szCs w:val="22"/>
        </w:rPr>
        <w:tab/>
        <w:t>kasos uždegimas</w:t>
      </w:r>
      <w:r w:rsidRPr="00C16F45">
        <w:rPr>
          <w:szCs w:val="22"/>
          <w:vertAlign w:val="superscript"/>
        </w:rPr>
        <w:t>#</w:t>
      </w:r>
      <w:r w:rsidRPr="00C16F45">
        <w:rPr>
          <w:szCs w:val="22"/>
        </w:rPr>
        <w:t>.</w:t>
      </w:r>
    </w:p>
    <w:p w:rsidR="00C13671" w:rsidRPr="00A1532E" w:rsidRDefault="00C13671" w:rsidP="00C13671">
      <w:pPr>
        <w:rPr>
          <w:i/>
          <w:szCs w:val="22"/>
        </w:rPr>
      </w:pPr>
    </w:p>
    <w:p w:rsidR="00C13671" w:rsidRPr="00A1532E" w:rsidRDefault="00C13671" w:rsidP="00C13671">
      <w:pPr>
        <w:rPr>
          <w:szCs w:val="22"/>
          <w:u w:val="single"/>
        </w:rPr>
      </w:pPr>
      <w:r w:rsidRPr="00A1532E">
        <w:rPr>
          <w:szCs w:val="22"/>
          <w:u w:val="single"/>
        </w:rPr>
        <w:t>Kepenų, tulžies pūslės ir latakų sutrikimai</w:t>
      </w:r>
    </w:p>
    <w:p w:rsidR="00C13671" w:rsidRPr="00F767FF" w:rsidRDefault="00C13671" w:rsidP="00C13671">
      <w:pPr>
        <w:tabs>
          <w:tab w:val="left" w:pos="1800"/>
        </w:tabs>
        <w:ind w:left="1296" w:hanging="1296"/>
        <w:rPr>
          <w:szCs w:val="22"/>
        </w:rPr>
      </w:pPr>
      <w:r w:rsidRPr="00F767FF">
        <w:rPr>
          <w:szCs w:val="22"/>
        </w:rPr>
        <w:t>Dažnis nežinomas:</w:t>
      </w:r>
      <w:r w:rsidRPr="00F767FF">
        <w:rPr>
          <w:szCs w:val="22"/>
        </w:rPr>
        <w:tab/>
        <w:t>hepatitas</w:t>
      </w:r>
      <w:r w:rsidRPr="00F767FF">
        <w:rPr>
          <w:szCs w:val="22"/>
          <w:vertAlign w:val="superscript"/>
        </w:rPr>
        <w:t>#</w:t>
      </w:r>
      <w:r w:rsidRPr="00F767FF">
        <w:rPr>
          <w:szCs w:val="22"/>
        </w:rPr>
        <w:t>, cholestazinė gelta</w:t>
      </w:r>
      <w:r w:rsidRPr="00F767FF">
        <w:rPr>
          <w:szCs w:val="22"/>
          <w:vertAlign w:val="superscript"/>
        </w:rPr>
        <w:t>#</w:t>
      </w:r>
      <w:r w:rsidRPr="00F767FF">
        <w:rPr>
          <w:szCs w:val="22"/>
        </w:rPr>
        <w:t>.</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Odos ir poodinio audinio sutrikimai</w:t>
      </w:r>
    </w:p>
    <w:p w:rsidR="00C13671" w:rsidRPr="00D74F5D" w:rsidRDefault="00800576" w:rsidP="00C13671">
      <w:pPr>
        <w:ind w:left="1800" w:hanging="1800"/>
        <w:rPr>
          <w:szCs w:val="22"/>
        </w:rPr>
      </w:pPr>
      <w:r w:rsidRPr="00F767FF">
        <w:rPr>
          <w:szCs w:val="22"/>
        </w:rPr>
        <w:t>Nedažn</w:t>
      </w:r>
      <w:r>
        <w:rPr>
          <w:szCs w:val="22"/>
        </w:rPr>
        <w:t>as</w:t>
      </w:r>
      <w:r w:rsidR="00C13671" w:rsidRPr="00F767FF">
        <w:rPr>
          <w:szCs w:val="22"/>
        </w:rPr>
        <w:t>:</w:t>
      </w:r>
      <w:r w:rsidR="00C13671" w:rsidRPr="00F767FF">
        <w:rPr>
          <w:szCs w:val="22"/>
        </w:rPr>
        <w:tab/>
        <w:t>plaukų slinkimas</w:t>
      </w:r>
      <w:r w:rsidR="00C13671" w:rsidRPr="00F767FF">
        <w:rPr>
          <w:szCs w:val="22"/>
          <w:vertAlign w:val="superscript"/>
        </w:rPr>
        <w:t>#</w:t>
      </w:r>
      <w:r w:rsidR="00C13671" w:rsidRPr="00F767FF">
        <w:rPr>
          <w:szCs w:val="22"/>
        </w:rPr>
        <w:t>, jautrumo šviesai reakcija</w:t>
      </w:r>
      <w:r w:rsidR="00C13671" w:rsidRPr="00F767FF">
        <w:rPr>
          <w:szCs w:val="22"/>
          <w:vertAlign w:val="superscript"/>
        </w:rPr>
        <w:t>#</w:t>
      </w:r>
      <w:r w:rsidR="00C13671" w:rsidRPr="00F767FF">
        <w:rPr>
          <w:szCs w:val="22"/>
        </w:rPr>
        <w:t>, niež</w:t>
      </w:r>
      <w:r w:rsidR="00D74F5D">
        <w:rPr>
          <w:szCs w:val="22"/>
        </w:rPr>
        <w:t>ėjimas</w:t>
      </w:r>
      <w:r w:rsidR="00C13671" w:rsidRPr="00F767FF">
        <w:rPr>
          <w:szCs w:val="22"/>
          <w:vertAlign w:val="superscript"/>
        </w:rPr>
        <w:t>#</w:t>
      </w:r>
      <w:r w:rsidR="00C13671" w:rsidRPr="00F767FF">
        <w:rPr>
          <w:szCs w:val="22"/>
        </w:rPr>
        <w:t xml:space="preserve">, </w:t>
      </w:r>
      <w:r w:rsidR="00D74F5D">
        <w:rPr>
          <w:szCs w:val="22"/>
        </w:rPr>
        <w:t>iš</w:t>
      </w:r>
      <w:r w:rsidR="00C13671" w:rsidRPr="00F767FF">
        <w:rPr>
          <w:szCs w:val="22"/>
        </w:rPr>
        <w:t>bėrimas</w:t>
      </w:r>
      <w:r w:rsidR="00A1532E" w:rsidRPr="0033147E">
        <w:rPr>
          <w:vertAlign w:val="superscript"/>
        </w:rPr>
        <w:t>#</w:t>
      </w:r>
      <w:r w:rsidR="00C13671" w:rsidRPr="00F767FF">
        <w:rPr>
          <w:szCs w:val="22"/>
        </w:rPr>
        <w:t>, angioneurozinė edema</w:t>
      </w:r>
      <w:r w:rsidR="00C13671" w:rsidRPr="00D74F5D">
        <w:rPr>
          <w:szCs w:val="22"/>
          <w:vertAlign w:val="superscript"/>
        </w:rPr>
        <w:t>#</w:t>
      </w:r>
      <w:r w:rsidR="00C13671" w:rsidRPr="00D74F5D">
        <w:rPr>
          <w:szCs w:val="22"/>
        </w:rPr>
        <w:t>, sustiprėjęs prakaitavimas</w:t>
      </w:r>
      <w:r w:rsidR="00C13671" w:rsidRPr="00D74F5D">
        <w:rPr>
          <w:szCs w:val="22"/>
          <w:vertAlign w:val="superscript"/>
        </w:rPr>
        <w:t>##</w:t>
      </w:r>
      <w:r w:rsidR="00C13671" w:rsidRPr="00D74F5D">
        <w:rPr>
          <w:szCs w:val="22"/>
        </w:rPr>
        <w:t>.</w:t>
      </w:r>
    </w:p>
    <w:p w:rsidR="00C13671" w:rsidRPr="00A85691" w:rsidRDefault="00800576" w:rsidP="00C13671">
      <w:pPr>
        <w:ind w:left="1800" w:hanging="1800"/>
        <w:rPr>
          <w:szCs w:val="22"/>
        </w:rPr>
      </w:pPr>
      <w:r w:rsidRPr="00113DAF">
        <w:rPr>
          <w:szCs w:val="22"/>
        </w:rPr>
        <w:t>Ret</w:t>
      </w:r>
      <w:r>
        <w:rPr>
          <w:szCs w:val="22"/>
        </w:rPr>
        <w:t>as</w:t>
      </w:r>
      <w:r w:rsidR="00C13671" w:rsidRPr="00113DAF">
        <w:rPr>
          <w:szCs w:val="22"/>
        </w:rPr>
        <w:t>:</w:t>
      </w:r>
      <w:r w:rsidR="00C13671" w:rsidRPr="00113DAF">
        <w:rPr>
          <w:szCs w:val="22"/>
        </w:rPr>
        <w:tab/>
        <w:t>odos reakcijos gali būti susijusios su karš</w:t>
      </w:r>
      <w:r w:rsidR="00C13671" w:rsidRPr="00682EA4">
        <w:rPr>
          <w:szCs w:val="22"/>
        </w:rPr>
        <w:t>čiavimu, raumenų ir sąnarių skausmu (mialgija, artralgija, artritas), kraujagyslių uždegimas (vaskulitas), į psoriazę panašus odos uždegimas</w:t>
      </w:r>
      <w:r w:rsidR="00C13671" w:rsidRPr="000C156E">
        <w:rPr>
          <w:szCs w:val="22"/>
          <w:vertAlign w:val="superscript"/>
        </w:rPr>
        <w:t>#</w:t>
      </w:r>
      <w:r w:rsidR="00C13671" w:rsidRPr="00A85691">
        <w:rPr>
          <w:szCs w:val="22"/>
        </w:rPr>
        <w:t>.</w:t>
      </w:r>
    </w:p>
    <w:p w:rsidR="00C13671" w:rsidRPr="00C16F45" w:rsidRDefault="00C13671" w:rsidP="00C13671">
      <w:pPr>
        <w:tabs>
          <w:tab w:val="left" w:pos="1800"/>
        </w:tabs>
        <w:rPr>
          <w:szCs w:val="22"/>
        </w:rPr>
      </w:pPr>
      <w:r w:rsidRPr="00791D75">
        <w:rPr>
          <w:szCs w:val="22"/>
        </w:rPr>
        <w:t xml:space="preserve">Labai </w:t>
      </w:r>
      <w:r w:rsidR="00800576" w:rsidRPr="00791D75">
        <w:rPr>
          <w:szCs w:val="22"/>
        </w:rPr>
        <w:t>ret</w:t>
      </w:r>
      <w:r w:rsidR="00800576">
        <w:rPr>
          <w:szCs w:val="22"/>
        </w:rPr>
        <w:t>as</w:t>
      </w:r>
      <w:r w:rsidRPr="00791D75">
        <w:rPr>
          <w:szCs w:val="22"/>
        </w:rPr>
        <w:t>:</w:t>
      </w:r>
      <w:r w:rsidRPr="00791D75">
        <w:rPr>
          <w:szCs w:val="22"/>
        </w:rPr>
        <w:tab/>
        <w:t>dilgėlinė</w:t>
      </w:r>
      <w:r w:rsidRPr="00C16F45">
        <w:rPr>
          <w:szCs w:val="22"/>
          <w:vertAlign w:val="superscript"/>
        </w:rPr>
        <w:t>#</w:t>
      </w:r>
      <w:r w:rsidRPr="00C16F45">
        <w:rPr>
          <w:szCs w:val="22"/>
        </w:rPr>
        <w:t>.</w:t>
      </w:r>
    </w:p>
    <w:p w:rsidR="00C13671" w:rsidRPr="00D74F5D" w:rsidRDefault="00C13671" w:rsidP="00C13671">
      <w:pPr>
        <w:tabs>
          <w:tab w:val="left" w:pos="1800"/>
        </w:tabs>
        <w:ind w:left="1800" w:hanging="1800"/>
        <w:rPr>
          <w:szCs w:val="22"/>
        </w:rPr>
      </w:pPr>
      <w:r w:rsidRPr="00A1532E">
        <w:rPr>
          <w:szCs w:val="22"/>
        </w:rPr>
        <w:t>Dažnis nežinomas:</w:t>
      </w:r>
      <w:r w:rsidRPr="00A1532E">
        <w:rPr>
          <w:szCs w:val="22"/>
        </w:rPr>
        <w:tab/>
        <w:t>toksinė epidermio nekrolizė</w:t>
      </w:r>
      <w:r w:rsidRPr="00A1532E">
        <w:rPr>
          <w:szCs w:val="22"/>
          <w:vertAlign w:val="superscript"/>
        </w:rPr>
        <w:t>#</w:t>
      </w:r>
      <w:r w:rsidRPr="00A1532E">
        <w:rPr>
          <w:szCs w:val="22"/>
        </w:rPr>
        <w:t>, daugiaformė eritema</w:t>
      </w:r>
      <w:r w:rsidRPr="00A1532E">
        <w:rPr>
          <w:szCs w:val="22"/>
          <w:vertAlign w:val="superscript"/>
        </w:rPr>
        <w:t>#</w:t>
      </w:r>
      <w:r w:rsidRPr="00A1532E">
        <w:rPr>
          <w:szCs w:val="22"/>
        </w:rPr>
        <w:t>, eksfoliacinis dermatitas</w:t>
      </w:r>
      <w:r w:rsidRPr="00A1532E">
        <w:rPr>
          <w:szCs w:val="22"/>
          <w:vertAlign w:val="superscript"/>
        </w:rPr>
        <w:t>#</w:t>
      </w:r>
      <w:r w:rsidRPr="00A1532E">
        <w:rPr>
          <w:szCs w:val="22"/>
        </w:rPr>
        <w:t xml:space="preserve">, </w:t>
      </w:r>
      <w:r w:rsidR="00170700">
        <w:rPr>
          <w:szCs w:val="22"/>
        </w:rPr>
        <w:t>pūslinė (</w:t>
      </w:r>
      <w:r w:rsidRPr="00A1532E">
        <w:rPr>
          <w:i/>
          <w:szCs w:val="22"/>
        </w:rPr>
        <w:t>pem</w:t>
      </w:r>
      <w:r w:rsidR="00170700" w:rsidRPr="00A1532E">
        <w:rPr>
          <w:i/>
          <w:szCs w:val="22"/>
        </w:rPr>
        <w:t>ph</w:t>
      </w:r>
      <w:r w:rsidRPr="00A1532E">
        <w:rPr>
          <w:i/>
          <w:szCs w:val="22"/>
        </w:rPr>
        <w:t>igus</w:t>
      </w:r>
      <w:r w:rsidR="00170700">
        <w:rPr>
          <w:szCs w:val="22"/>
        </w:rPr>
        <w:t>)</w:t>
      </w:r>
      <w:r w:rsidRPr="00F767FF">
        <w:rPr>
          <w:szCs w:val="22"/>
          <w:vertAlign w:val="superscript"/>
        </w:rPr>
        <w:t>#</w:t>
      </w:r>
      <w:r w:rsidRPr="00F767FF">
        <w:rPr>
          <w:szCs w:val="22"/>
        </w:rPr>
        <w:t xml:space="preserve">, purpura, </w:t>
      </w:r>
      <w:r w:rsidR="00170700" w:rsidRPr="00A1532E">
        <w:rPr>
          <w:szCs w:val="22"/>
        </w:rPr>
        <w:t>Stivenso-Džonsono (</w:t>
      </w:r>
      <w:r w:rsidR="00170700" w:rsidRPr="00A1532E">
        <w:rPr>
          <w:i/>
          <w:iCs/>
          <w:szCs w:val="22"/>
        </w:rPr>
        <w:t>Stevens-Johnson</w:t>
      </w:r>
      <w:r w:rsidR="00170700" w:rsidRPr="00A1532E">
        <w:rPr>
          <w:szCs w:val="22"/>
        </w:rPr>
        <w:t>)</w:t>
      </w:r>
      <w:r w:rsidR="00170700">
        <w:rPr>
          <w:sz w:val="18"/>
          <w:szCs w:val="18"/>
        </w:rPr>
        <w:t xml:space="preserve"> </w:t>
      </w:r>
      <w:r w:rsidRPr="00D74F5D">
        <w:rPr>
          <w:szCs w:val="22"/>
        </w:rPr>
        <w:t>sindromas</w:t>
      </w:r>
      <w:r w:rsidRPr="00D74F5D">
        <w:rPr>
          <w:szCs w:val="22"/>
          <w:vertAlign w:val="superscript"/>
        </w:rPr>
        <w:t>#</w:t>
      </w:r>
      <w:r w:rsidRPr="00D74F5D">
        <w:rPr>
          <w:szCs w:val="22"/>
        </w:rPr>
        <w:t xml:space="preserve">. </w:t>
      </w:r>
    </w:p>
    <w:p w:rsidR="00C13671" w:rsidRPr="00113DAF" w:rsidRDefault="00C13671" w:rsidP="00C13671">
      <w:pPr>
        <w:rPr>
          <w:i/>
          <w:szCs w:val="22"/>
        </w:rPr>
      </w:pPr>
    </w:p>
    <w:p w:rsidR="00C13671" w:rsidRPr="00A1532E" w:rsidRDefault="00C13671" w:rsidP="00C13671">
      <w:pPr>
        <w:rPr>
          <w:szCs w:val="22"/>
          <w:u w:val="single"/>
        </w:rPr>
      </w:pPr>
      <w:r w:rsidRPr="00A1532E">
        <w:rPr>
          <w:szCs w:val="22"/>
          <w:u w:val="single"/>
        </w:rPr>
        <w:t xml:space="preserve">Skeleto, raumenų ir jungiamojo audinio sutrikimai </w:t>
      </w:r>
    </w:p>
    <w:p w:rsidR="00C13671" w:rsidRPr="00F767FF" w:rsidRDefault="00800576" w:rsidP="00C13671">
      <w:pPr>
        <w:tabs>
          <w:tab w:val="left" w:pos="1800"/>
        </w:tabs>
        <w:ind w:left="1843" w:hanging="1843"/>
        <w:rPr>
          <w:szCs w:val="22"/>
        </w:rPr>
      </w:pPr>
      <w:r w:rsidRPr="00F767FF">
        <w:rPr>
          <w:szCs w:val="22"/>
        </w:rPr>
        <w:t>Dažn</w:t>
      </w:r>
      <w:r>
        <w:rPr>
          <w:szCs w:val="22"/>
        </w:rPr>
        <w:t>as</w:t>
      </w:r>
      <w:r w:rsidR="00C13671" w:rsidRPr="00F767FF">
        <w:rPr>
          <w:szCs w:val="22"/>
        </w:rPr>
        <w:t>:</w:t>
      </w:r>
      <w:r w:rsidR="00C13671" w:rsidRPr="00F767FF">
        <w:rPr>
          <w:szCs w:val="22"/>
        </w:rPr>
        <w:tab/>
      </w:r>
      <w:r w:rsidR="00C13671" w:rsidRPr="00F767FF">
        <w:rPr>
          <w:szCs w:val="22"/>
        </w:rPr>
        <w:tab/>
        <w:t>nugaros skausmas</w:t>
      </w:r>
      <w:r w:rsidR="00C13671" w:rsidRPr="00F767FF">
        <w:rPr>
          <w:szCs w:val="22"/>
          <w:vertAlign w:val="superscript"/>
        </w:rPr>
        <w:t>#</w:t>
      </w:r>
      <w:r w:rsidR="00C13671" w:rsidRPr="00F767FF">
        <w:rPr>
          <w:szCs w:val="22"/>
        </w:rPr>
        <w:t>, raumenų skausmas</w:t>
      </w:r>
      <w:r w:rsidR="00C13671" w:rsidRPr="00F767FF">
        <w:rPr>
          <w:szCs w:val="22"/>
          <w:vertAlign w:val="superscript"/>
        </w:rPr>
        <w:t>#</w:t>
      </w:r>
      <w:r w:rsidR="00C13671" w:rsidRPr="00F767FF">
        <w:rPr>
          <w:szCs w:val="22"/>
        </w:rPr>
        <w:t xml:space="preserve">. </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sąnarių skausmas</w:t>
      </w:r>
      <w:r w:rsidR="00C13671" w:rsidRPr="00D74F5D">
        <w:rPr>
          <w:szCs w:val="22"/>
          <w:vertAlign w:val="superscript"/>
        </w:rPr>
        <w:t>#</w:t>
      </w:r>
      <w:r w:rsidR="00C13671" w:rsidRPr="00D74F5D">
        <w:rPr>
          <w:szCs w:val="22"/>
        </w:rPr>
        <w:t>.</w:t>
      </w:r>
    </w:p>
    <w:p w:rsidR="00C13671" w:rsidRPr="000C156E" w:rsidRDefault="00C13671" w:rsidP="00C13671">
      <w:pPr>
        <w:rPr>
          <w:szCs w:val="22"/>
        </w:rPr>
      </w:pPr>
      <w:r w:rsidRPr="00113DAF">
        <w:rPr>
          <w:szCs w:val="22"/>
        </w:rPr>
        <w:t xml:space="preserve">Dažnis nežinomas: </w:t>
      </w:r>
      <w:r w:rsidRPr="00682EA4">
        <w:rPr>
          <w:szCs w:val="22"/>
        </w:rPr>
        <w:t>siste</w:t>
      </w:r>
      <w:r w:rsidRPr="000C156E">
        <w:rPr>
          <w:szCs w:val="22"/>
        </w:rPr>
        <w:t>minė raudonoji vilkligė.</w:t>
      </w:r>
    </w:p>
    <w:p w:rsidR="00C13671" w:rsidRPr="00A85691" w:rsidRDefault="00C13671" w:rsidP="00C13671">
      <w:pPr>
        <w:rPr>
          <w:szCs w:val="22"/>
        </w:rPr>
      </w:pPr>
    </w:p>
    <w:p w:rsidR="00C13671" w:rsidRPr="00A1532E" w:rsidRDefault="00C13671" w:rsidP="00C13671">
      <w:pPr>
        <w:rPr>
          <w:szCs w:val="22"/>
          <w:u w:val="single"/>
        </w:rPr>
      </w:pPr>
      <w:r w:rsidRPr="00A1532E">
        <w:rPr>
          <w:szCs w:val="22"/>
          <w:u w:val="single"/>
        </w:rPr>
        <w:t>Inkstų ir šlapimo takų sutrikimai</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inkstų veiklos sutrikimas</w:t>
      </w:r>
      <w:r w:rsidR="00C13671" w:rsidRPr="00F767FF">
        <w:rPr>
          <w:szCs w:val="22"/>
          <w:vertAlign w:val="superscript"/>
        </w:rPr>
        <w:t>#</w:t>
      </w:r>
      <w:r w:rsidR="00C13671" w:rsidRPr="00F767FF">
        <w:rPr>
          <w:szCs w:val="22"/>
        </w:rPr>
        <w:t>, proteinurija.</w:t>
      </w:r>
    </w:p>
    <w:p w:rsidR="00C13671" w:rsidRPr="00D74F5D" w:rsidRDefault="00C13671" w:rsidP="00C13671">
      <w:pPr>
        <w:tabs>
          <w:tab w:val="left" w:pos="1800"/>
        </w:tabs>
        <w:rPr>
          <w:szCs w:val="22"/>
        </w:rPr>
      </w:pPr>
      <w:r w:rsidRPr="00D74F5D">
        <w:rPr>
          <w:szCs w:val="22"/>
        </w:rPr>
        <w:t>Dažnis nežinomas:</w:t>
      </w:r>
      <w:r w:rsidRPr="00D74F5D">
        <w:rPr>
          <w:szCs w:val="22"/>
        </w:rPr>
        <w:tab/>
        <w:t>intersticinis nefritas.</w:t>
      </w:r>
    </w:p>
    <w:p w:rsidR="00C13671" w:rsidRPr="00113DAF" w:rsidRDefault="00C13671" w:rsidP="00C13671">
      <w:pPr>
        <w:rPr>
          <w:i/>
          <w:szCs w:val="22"/>
          <w:u w:val="single"/>
        </w:rPr>
      </w:pPr>
    </w:p>
    <w:p w:rsidR="00C13671" w:rsidRPr="00A1532E" w:rsidRDefault="00C13671" w:rsidP="00C13671">
      <w:pPr>
        <w:rPr>
          <w:szCs w:val="22"/>
          <w:u w:val="single"/>
        </w:rPr>
      </w:pPr>
      <w:r w:rsidRPr="00A1532E">
        <w:rPr>
          <w:szCs w:val="22"/>
          <w:u w:val="single"/>
        </w:rPr>
        <w:t>Lytinės sistemos ir krūties sutrikimai</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sutrikusi erekcija</w:t>
      </w:r>
      <w:r w:rsidR="00C13671" w:rsidRPr="00F767FF">
        <w:rPr>
          <w:szCs w:val="22"/>
          <w:vertAlign w:val="superscript"/>
        </w:rPr>
        <w:t>#</w:t>
      </w:r>
      <w:r w:rsidR="00C13671" w:rsidRPr="00F767FF">
        <w:rPr>
          <w:szCs w:val="22"/>
        </w:rPr>
        <w:t>.</w:t>
      </w:r>
    </w:p>
    <w:p w:rsidR="00C13671" w:rsidRPr="00D74F5D" w:rsidRDefault="00C13671" w:rsidP="00C13671">
      <w:pPr>
        <w:rPr>
          <w:i/>
          <w:szCs w:val="22"/>
          <w:u w:val="single"/>
        </w:rPr>
      </w:pPr>
    </w:p>
    <w:p w:rsidR="00C13671" w:rsidRPr="00A1532E" w:rsidRDefault="00C13671" w:rsidP="00C13671">
      <w:pPr>
        <w:rPr>
          <w:szCs w:val="22"/>
          <w:u w:val="single"/>
        </w:rPr>
      </w:pPr>
      <w:r w:rsidRPr="00A1532E">
        <w:rPr>
          <w:szCs w:val="22"/>
          <w:u w:val="single"/>
        </w:rPr>
        <w:t xml:space="preserve">Bendrieji sutrikimai ir vartojimo vietos pažeidimai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astenija</w:t>
      </w:r>
      <w:r w:rsidR="00C13671" w:rsidRPr="00F767FF">
        <w:rPr>
          <w:szCs w:val="22"/>
          <w:vertAlign w:val="superscript"/>
        </w:rPr>
        <w:t>#</w:t>
      </w:r>
      <w:r w:rsidR="00C13671" w:rsidRPr="00F767FF">
        <w:rPr>
          <w:szCs w:val="22"/>
        </w:rPr>
        <w:t>, krūtinės skausmas</w:t>
      </w:r>
      <w:r w:rsidR="00C13671" w:rsidRPr="00F767FF">
        <w:rPr>
          <w:szCs w:val="22"/>
          <w:vertAlign w:val="superscript"/>
        </w:rPr>
        <w:t>#</w:t>
      </w:r>
      <w:r w:rsidR="00C13671" w:rsidRPr="00F767FF">
        <w:rPr>
          <w:szCs w:val="22"/>
        </w:rPr>
        <w:t>, nuovargis</w:t>
      </w:r>
      <w:r w:rsidR="00C13671" w:rsidRPr="00F767FF">
        <w:rPr>
          <w:szCs w:val="22"/>
          <w:vertAlign w:val="superscript"/>
        </w:rPr>
        <w:t>#</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išplitusi edema</w:t>
      </w:r>
      <w:r w:rsidR="00C13671" w:rsidRPr="00D74F5D">
        <w:rPr>
          <w:szCs w:val="22"/>
          <w:vertAlign w:val="superscript"/>
        </w:rPr>
        <w:t>#</w:t>
      </w:r>
      <w:r w:rsidR="00C13671" w:rsidRPr="00D74F5D">
        <w:rPr>
          <w:szCs w:val="22"/>
        </w:rPr>
        <w:t>, karščiavimas</w:t>
      </w:r>
      <w:r w:rsidR="00C13671" w:rsidRPr="00D74F5D">
        <w:rPr>
          <w:szCs w:val="22"/>
          <w:vertAlign w:val="superscript"/>
        </w:rPr>
        <w:t>#</w:t>
      </w:r>
      <w:r w:rsidR="00C13671" w:rsidRPr="00D74F5D">
        <w:rPr>
          <w:szCs w:val="22"/>
        </w:rPr>
        <w:t>, periferinė edema</w:t>
      </w:r>
      <w:r w:rsidR="00C13671" w:rsidRPr="00D74F5D">
        <w:rPr>
          <w:szCs w:val="22"/>
          <w:vertAlign w:val="superscript"/>
        </w:rPr>
        <w:t>#</w:t>
      </w:r>
      <w:r w:rsidR="00C13671" w:rsidRPr="00D74F5D">
        <w:rPr>
          <w:szCs w:val="22"/>
        </w:rPr>
        <w:t>.</w:t>
      </w:r>
    </w:p>
    <w:p w:rsidR="00C13671" w:rsidRPr="00113DAF" w:rsidRDefault="00C13671" w:rsidP="00C13671">
      <w:pPr>
        <w:tabs>
          <w:tab w:val="left" w:pos="1800"/>
        </w:tabs>
        <w:rPr>
          <w:szCs w:val="22"/>
        </w:rPr>
      </w:pPr>
      <w:r w:rsidRPr="00113DAF">
        <w:rPr>
          <w:szCs w:val="22"/>
        </w:rPr>
        <w:t xml:space="preserve">Dažnis nežinomas: </w:t>
      </w:r>
      <w:r w:rsidRPr="00113DAF">
        <w:rPr>
          <w:szCs w:val="22"/>
        </w:rPr>
        <w:tab/>
        <w:t>serozitas.</w:t>
      </w:r>
    </w:p>
    <w:p w:rsidR="00C13671" w:rsidRPr="00113DAF" w:rsidRDefault="00C13671" w:rsidP="00C13671">
      <w:pPr>
        <w:tabs>
          <w:tab w:val="left" w:pos="1800"/>
        </w:tabs>
        <w:rPr>
          <w:szCs w:val="22"/>
        </w:rPr>
      </w:pPr>
    </w:p>
    <w:p w:rsidR="00C13671" w:rsidRPr="00A1532E" w:rsidRDefault="00C13671" w:rsidP="00F767FF">
      <w:pPr>
        <w:pStyle w:val="BTEMEASMCA"/>
        <w:rPr>
          <w:u w:val="single"/>
        </w:rPr>
      </w:pPr>
      <w:r w:rsidRPr="00A1532E">
        <w:rPr>
          <w:u w:val="single"/>
        </w:rPr>
        <w:t xml:space="preserve">Tyrimai </w:t>
      </w:r>
    </w:p>
    <w:p w:rsidR="00C13671" w:rsidRPr="00D74F5D"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padidėjęs kreatinino</w:t>
      </w:r>
      <w:r w:rsidR="00C13671" w:rsidRPr="00F767FF">
        <w:rPr>
          <w:szCs w:val="22"/>
          <w:vertAlign w:val="superscript"/>
        </w:rPr>
        <w:t>#</w:t>
      </w:r>
      <w:r w:rsidR="00C13671" w:rsidRPr="00F767FF">
        <w:rPr>
          <w:szCs w:val="22"/>
        </w:rPr>
        <w:t>, azoto kiekis kraujo serume</w:t>
      </w:r>
      <w:r w:rsidR="00C13671" w:rsidRPr="00D74F5D">
        <w:rPr>
          <w:szCs w:val="22"/>
          <w:vertAlign w:val="superscript"/>
        </w:rPr>
        <w:t>#*</w:t>
      </w:r>
      <w:r w:rsidR="00C13671" w:rsidRPr="00D74F5D">
        <w:rPr>
          <w:szCs w:val="22"/>
        </w:rPr>
        <w:t>.</w:t>
      </w:r>
    </w:p>
    <w:p w:rsidR="00C13671" w:rsidRPr="00A1532E" w:rsidRDefault="00C13671" w:rsidP="00C13671">
      <w:pPr>
        <w:tabs>
          <w:tab w:val="left" w:pos="1800"/>
        </w:tabs>
        <w:ind w:left="1800" w:hanging="1800"/>
        <w:rPr>
          <w:szCs w:val="22"/>
        </w:rPr>
      </w:pPr>
      <w:r w:rsidRPr="00113DAF">
        <w:rPr>
          <w:szCs w:val="22"/>
        </w:rPr>
        <w:t>Dažnis nežinomas:</w:t>
      </w:r>
      <w:r w:rsidRPr="00113DAF">
        <w:rPr>
          <w:szCs w:val="22"/>
        </w:rPr>
        <w:tab/>
        <w:t>padidė</w:t>
      </w:r>
      <w:r w:rsidRPr="00682EA4">
        <w:rPr>
          <w:szCs w:val="22"/>
        </w:rPr>
        <w:t>jęs cholesterolio</w:t>
      </w:r>
      <w:r w:rsidRPr="00682EA4">
        <w:rPr>
          <w:szCs w:val="22"/>
          <w:vertAlign w:val="superscript"/>
        </w:rPr>
        <w:t>#</w:t>
      </w:r>
      <w:r w:rsidRPr="000C156E">
        <w:rPr>
          <w:szCs w:val="22"/>
        </w:rPr>
        <w:t xml:space="preserve"> ir trigliceridų kiekis</w:t>
      </w:r>
      <w:r w:rsidRPr="00A85691">
        <w:rPr>
          <w:szCs w:val="22"/>
          <w:vertAlign w:val="superscript"/>
        </w:rPr>
        <w:t>#</w:t>
      </w:r>
      <w:r w:rsidRPr="00791D75">
        <w:rPr>
          <w:szCs w:val="22"/>
        </w:rPr>
        <w:t>, sumažėjęs hematokritas</w:t>
      </w:r>
      <w:r w:rsidRPr="00C16F45">
        <w:rPr>
          <w:szCs w:val="22"/>
          <w:vertAlign w:val="superscript"/>
        </w:rPr>
        <w:t xml:space="preserve"># </w:t>
      </w:r>
      <w:r w:rsidRPr="00C16F45">
        <w:rPr>
          <w:szCs w:val="22"/>
        </w:rPr>
        <w:t>, padidėjęs kepenų fermentų ir bilirubino kiekis, antikūnų prieš branduolius kiekis</w:t>
      </w:r>
      <w:r w:rsidRPr="0046093C">
        <w:rPr>
          <w:szCs w:val="22"/>
          <w:vertAlign w:val="superscript"/>
        </w:rPr>
        <w:t xml:space="preserve"> #</w:t>
      </w:r>
      <w:r w:rsidRPr="008C01E7">
        <w:rPr>
          <w:szCs w:val="22"/>
        </w:rPr>
        <w:t xml:space="preserve">, eritrocitų </w:t>
      </w:r>
      <w:r w:rsidRPr="00A1532E">
        <w:rPr>
          <w:szCs w:val="22"/>
        </w:rPr>
        <w:t xml:space="preserve">nusėdimo greitis. </w:t>
      </w:r>
    </w:p>
    <w:p w:rsidR="00C13671" w:rsidRPr="0046093C" w:rsidRDefault="00C13671" w:rsidP="00C13671">
      <w:pPr>
        <w:tabs>
          <w:tab w:val="left" w:pos="1800"/>
        </w:tabs>
        <w:rPr>
          <w:szCs w:val="22"/>
        </w:rPr>
      </w:pPr>
    </w:p>
    <w:p w:rsidR="00C13671" w:rsidRPr="00A1532E" w:rsidRDefault="00C13671" w:rsidP="00C13671">
      <w:pPr>
        <w:tabs>
          <w:tab w:val="left" w:pos="1800"/>
        </w:tabs>
        <w:rPr>
          <w:szCs w:val="22"/>
        </w:rPr>
      </w:pPr>
      <w:r w:rsidRPr="008C01E7">
        <w:rPr>
          <w:szCs w:val="22"/>
        </w:rPr>
        <w:t xml:space="preserve">*Toks padidėjimas </w:t>
      </w:r>
      <w:r w:rsidR="00170700" w:rsidRPr="009A0E4A">
        <w:rPr>
          <w:szCs w:val="22"/>
        </w:rPr>
        <w:t>būdi</w:t>
      </w:r>
      <w:r w:rsidR="00170700" w:rsidRPr="00A1532E">
        <w:rPr>
          <w:szCs w:val="22"/>
        </w:rPr>
        <w:t>ngesnis</w:t>
      </w:r>
      <w:r w:rsidRPr="00A1532E">
        <w:rPr>
          <w:szCs w:val="22"/>
        </w:rPr>
        <w:t xml:space="preserve"> vartojant kartu su diuretikais negu kvinaprilio tik monoterapijai.  Tęsiant gydymą šie pokyčiai dažniausiai pranyksta. </w:t>
      </w:r>
    </w:p>
    <w:p w:rsidR="00C13671" w:rsidRPr="009A0E4A" w:rsidRDefault="00C13671" w:rsidP="00C13671">
      <w:pPr>
        <w:tabs>
          <w:tab w:val="left" w:pos="1800"/>
        </w:tabs>
        <w:rPr>
          <w:szCs w:val="22"/>
        </w:rPr>
      </w:pPr>
      <w:r w:rsidRPr="0046093C">
        <w:rPr>
          <w:szCs w:val="22"/>
          <w:vertAlign w:val="superscript"/>
        </w:rPr>
        <w:t>#</w:t>
      </w:r>
      <w:r w:rsidRPr="008C01E7">
        <w:rPr>
          <w:szCs w:val="22"/>
        </w:rPr>
        <w:t xml:space="preserve"> Nepageidaujamas poveikis susijęs su kvinapriliu, dažnumas nustatytas vartojant kvinaprilio ir hidrochlorotiazido </w:t>
      </w:r>
      <w:r w:rsidRPr="009A0E4A">
        <w:rPr>
          <w:szCs w:val="22"/>
        </w:rPr>
        <w:t>derinio.</w:t>
      </w:r>
    </w:p>
    <w:p w:rsidR="00C13671" w:rsidRPr="007B2E67" w:rsidRDefault="00C13671" w:rsidP="00C13671">
      <w:pPr>
        <w:tabs>
          <w:tab w:val="left" w:pos="1800"/>
        </w:tabs>
        <w:rPr>
          <w:szCs w:val="22"/>
        </w:rPr>
      </w:pPr>
      <w:r w:rsidRPr="00A53B63">
        <w:rPr>
          <w:szCs w:val="22"/>
          <w:vertAlign w:val="superscript"/>
        </w:rPr>
        <w:t xml:space="preserve">## </w:t>
      </w:r>
      <w:r w:rsidRPr="007B2E67">
        <w:rPr>
          <w:szCs w:val="22"/>
        </w:rPr>
        <w:t>Nepageidaujamas poveikis susijęs su kvinapriliu, dažnumas nustatytas vartojant kvinaprilį, nepageidaujamas poveikis nesusijęs su kvinaprilio ir hidrochlorotiazido deriniu.</w:t>
      </w:r>
    </w:p>
    <w:p w:rsidR="00C13671" w:rsidRPr="00F767FF" w:rsidRDefault="00C13671" w:rsidP="00C13671">
      <w:pPr>
        <w:tabs>
          <w:tab w:val="left" w:pos="1800"/>
        </w:tabs>
        <w:ind w:left="1800" w:hanging="1800"/>
        <w:rPr>
          <w:szCs w:val="22"/>
        </w:rPr>
      </w:pPr>
      <w:r w:rsidRPr="00892A7A">
        <w:rPr>
          <w:szCs w:val="22"/>
          <w:vertAlign w:val="superscript"/>
        </w:rPr>
        <w:t>∞</w:t>
      </w:r>
      <w:r w:rsidRPr="00C46E71">
        <w:rPr>
          <w:szCs w:val="22"/>
        </w:rPr>
        <w:t xml:space="preserve"> Pacientams, kuriems nustatytas gliukoz</w:t>
      </w:r>
      <w:r w:rsidR="003C7E27">
        <w:rPr>
          <w:szCs w:val="22"/>
        </w:rPr>
        <w:t>ės</w:t>
      </w:r>
      <w:r w:rsidRPr="00F767FF">
        <w:rPr>
          <w:szCs w:val="22"/>
        </w:rPr>
        <w:t>-6-fosfatdehidrogenazės kiekis,</w:t>
      </w:r>
      <w:r w:rsidR="003C7E27">
        <w:rPr>
          <w:szCs w:val="22"/>
        </w:rPr>
        <w:t xml:space="preserve"> </w:t>
      </w:r>
      <w:r w:rsidRPr="00F767FF">
        <w:rPr>
          <w:szCs w:val="22"/>
        </w:rPr>
        <w:t xml:space="preserve">pasitaikė pavienių </w:t>
      </w:r>
    </w:p>
    <w:p w:rsidR="00C13671" w:rsidRPr="00D74F5D" w:rsidRDefault="00C13671" w:rsidP="00C13671">
      <w:pPr>
        <w:tabs>
          <w:tab w:val="left" w:pos="1800"/>
        </w:tabs>
        <w:ind w:left="1800" w:hanging="1800"/>
        <w:rPr>
          <w:szCs w:val="22"/>
        </w:rPr>
      </w:pPr>
      <w:r w:rsidRPr="00D74F5D">
        <w:rPr>
          <w:szCs w:val="22"/>
        </w:rPr>
        <w:t>hemolizinės anemijos</w:t>
      </w:r>
      <w:r w:rsidRPr="00D74F5D">
        <w:rPr>
          <w:szCs w:val="22"/>
          <w:vertAlign w:val="superscript"/>
        </w:rPr>
        <w:t>#</w:t>
      </w:r>
      <w:r w:rsidRPr="00D74F5D">
        <w:rPr>
          <w:szCs w:val="22"/>
        </w:rPr>
        <w:t xml:space="preserve"> atvejų</w:t>
      </w:r>
    </w:p>
    <w:p w:rsidR="00C13671" w:rsidRPr="00113DAF" w:rsidRDefault="00C13671" w:rsidP="00C13671">
      <w:pPr>
        <w:tabs>
          <w:tab w:val="left" w:pos="1800"/>
        </w:tabs>
        <w:rPr>
          <w:szCs w:val="22"/>
        </w:rPr>
      </w:pPr>
    </w:p>
    <w:p w:rsidR="00C13671" w:rsidRPr="000C156E" w:rsidRDefault="00C13671" w:rsidP="00C13671">
      <w:pPr>
        <w:tabs>
          <w:tab w:val="left" w:pos="1800"/>
        </w:tabs>
        <w:rPr>
          <w:szCs w:val="22"/>
        </w:rPr>
      </w:pPr>
      <w:r w:rsidRPr="000C156E">
        <w:rPr>
          <w:szCs w:val="22"/>
        </w:rPr>
        <w:t>Klinikinių laboratorinių tyrimų duomenys:</w:t>
      </w:r>
    </w:p>
    <w:p w:rsidR="00C13671" w:rsidRPr="00A85691" w:rsidRDefault="00C13671" w:rsidP="00C13671">
      <w:pPr>
        <w:numPr>
          <w:ilvl w:val="0"/>
          <w:numId w:val="33"/>
        </w:numPr>
        <w:ind w:left="567" w:hanging="567"/>
        <w:rPr>
          <w:szCs w:val="22"/>
        </w:rPr>
      </w:pPr>
      <w:r w:rsidRPr="00A85691">
        <w:rPr>
          <w:szCs w:val="22"/>
        </w:rPr>
        <w:t>kraujo serumo elektrolitų: žr. 4.4 skyrių;</w:t>
      </w:r>
    </w:p>
    <w:p w:rsidR="00C13671" w:rsidRPr="00C16F45" w:rsidRDefault="00C13671" w:rsidP="00C13671">
      <w:pPr>
        <w:numPr>
          <w:ilvl w:val="0"/>
          <w:numId w:val="33"/>
        </w:numPr>
        <w:ind w:left="567" w:hanging="567"/>
        <w:rPr>
          <w:szCs w:val="22"/>
        </w:rPr>
      </w:pPr>
      <w:r w:rsidRPr="00791D75">
        <w:rPr>
          <w:szCs w:val="22"/>
        </w:rPr>
        <w:t>šlapimo rūgšties, gliukozės, magnio kiekis kraujo serume, prieskydinių liaukų funkcijos mėginių ir kalcio kiekis krauj</w:t>
      </w:r>
      <w:r w:rsidRPr="00C16F45">
        <w:rPr>
          <w:szCs w:val="22"/>
        </w:rPr>
        <w:t>o serume</w:t>
      </w:r>
      <w:r w:rsidR="00800576">
        <w:rPr>
          <w:szCs w:val="22"/>
        </w:rPr>
        <w:t>:</w:t>
      </w:r>
      <w:r w:rsidRPr="00C16F45">
        <w:rPr>
          <w:szCs w:val="22"/>
        </w:rPr>
        <w:t xml:space="preserve"> žr. 4.4 skyrių;</w:t>
      </w:r>
    </w:p>
    <w:p w:rsidR="00C13671" w:rsidRPr="00A1532E" w:rsidRDefault="00C13671" w:rsidP="00C13671">
      <w:pPr>
        <w:numPr>
          <w:ilvl w:val="0"/>
          <w:numId w:val="33"/>
        </w:numPr>
        <w:ind w:left="567" w:hanging="567"/>
        <w:rPr>
          <w:szCs w:val="22"/>
        </w:rPr>
      </w:pPr>
      <w:r w:rsidRPr="0046093C">
        <w:rPr>
          <w:szCs w:val="22"/>
        </w:rPr>
        <w:t>hematologiniai tyrimai: žr. 4.4 skyrių.</w:t>
      </w:r>
    </w:p>
    <w:p w:rsidR="00C13671" w:rsidRPr="00A1532E" w:rsidRDefault="00C13671" w:rsidP="00F767FF">
      <w:pPr>
        <w:pStyle w:val="BTEMEASMCA"/>
      </w:pPr>
    </w:p>
    <w:p w:rsidR="00C13671" w:rsidRPr="00D74F5D" w:rsidRDefault="00D74F5D" w:rsidP="00D74F5D">
      <w:pPr>
        <w:pStyle w:val="BTEMEASMCA"/>
      </w:pPr>
      <w:r>
        <w:t>Toliau</w:t>
      </w:r>
      <w:r w:rsidRPr="00D74F5D">
        <w:t xml:space="preserve"> </w:t>
      </w:r>
      <w:r w:rsidR="00C13671" w:rsidRPr="00D74F5D">
        <w:t>išvardytas nepageidaujamas poveikis, kuris buvo nustatytas vartojant kvinaprilį ir kitus AKF inhibitorius:</w:t>
      </w:r>
    </w:p>
    <w:p w:rsidR="00C13671" w:rsidRPr="00113DAF" w:rsidRDefault="00C13671" w:rsidP="00113DAF">
      <w:pPr>
        <w:pStyle w:val="BTEMEASMCA"/>
      </w:pPr>
    </w:p>
    <w:p w:rsidR="00C13671" w:rsidRPr="00A1532E" w:rsidRDefault="00C13671" w:rsidP="00C13671">
      <w:pPr>
        <w:rPr>
          <w:szCs w:val="22"/>
          <w:u w:val="single"/>
        </w:rPr>
      </w:pPr>
      <w:r w:rsidRPr="00A1532E">
        <w:rPr>
          <w:szCs w:val="22"/>
          <w:u w:val="single"/>
        </w:rPr>
        <w:t>Metabolizmo ir mitybos sutrikimai</w:t>
      </w:r>
    </w:p>
    <w:p w:rsidR="00C13671" w:rsidRPr="00F767FF" w:rsidRDefault="00800576" w:rsidP="00F767FF">
      <w:pPr>
        <w:pStyle w:val="BTEMEASMCA"/>
      </w:pPr>
      <w:r w:rsidRPr="00F767FF">
        <w:t>Nedažn</w:t>
      </w:r>
      <w:r>
        <w:t>as</w:t>
      </w:r>
      <w:r w:rsidR="00C13671" w:rsidRPr="00F767FF">
        <w:t>:</w:t>
      </w:r>
      <w:r w:rsidR="00C13671" w:rsidRPr="00F767FF">
        <w:tab/>
        <w:t>anoreksija</w:t>
      </w:r>
    </w:p>
    <w:p w:rsidR="00C13671" w:rsidRPr="00D74F5D" w:rsidRDefault="00C13671" w:rsidP="00D74F5D">
      <w:pPr>
        <w:pStyle w:val="BTEMEASMCA"/>
      </w:pPr>
    </w:p>
    <w:p w:rsidR="00C13671" w:rsidRPr="00A1532E" w:rsidRDefault="00C13671" w:rsidP="00C13671">
      <w:pPr>
        <w:rPr>
          <w:szCs w:val="22"/>
          <w:u w:val="single"/>
        </w:rPr>
      </w:pPr>
      <w:r w:rsidRPr="00A1532E">
        <w:rPr>
          <w:szCs w:val="22"/>
          <w:u w:val="single"/>
        </w:rPr>
        <w:lastRenderedPageBreak/>
        <w:t xml:space="preserve">Psichikos sutrikimai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mieguistumas, depresija</w:t>
      </w:r>
    </w:p>
    <w:p w:rsidR="00C13671" w:rsidRPr="00F767FF" w:rsidRDefault="00C13671" w:rsidP="00F767FF">
      <w:pPr>
        <w:pStyle w:val="BTEMEASMCA"/>
      </w:pPr>
    </w:p>
    <w:p w:rsidR="00C13671" w:rsidRPr="00A1532E" w:rsidRDefault="00C13671" w:rsidP="00C13671">
      <w:pPr>
        <w:rPr>
          <w:szCs w:val="22"/>
          <w:u w:val="single"/>
        </w:rPr>
      </w:pPr>
      <w:r w:rsidRPr="00A1532E">
        <w:rPr>
          <w:szCs w:val="22"/>
          <w:u w:val="single"/>
        </w:rPr>
        <w:t xml:space="preserve">Nervų sistemos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neuropatija</w:t>
      </w:r>
    </w:p>
    <w:p w:rsidR="00C13671" w:rsidRPr="00F767FF" w:rsidRDefault="00C13671" w:rsidP="00F767FF">
      <w:pPr>
        <w:pStyle w:val="BTEMEASMCA"/>
      </w:pPr>
    </w:p>
    <w:p w:rsidR="00C13671" w:rsidRPr="00A1532E" w:rsidRDefault="00C13671" w:rsidP="00C13671">
      <w:pPr>
        <w:rPr>
          <w:szCs w:val="22"/>
          <w:u w:val="single"/>
        </w:rPr>
      </w:pPr>
      <w:r w:rsidRPr="00A1532E">
        <w:rPr>
          <w:szCs w:val="22"/>
          <w:u w:val="single"/>
        </w:rPr>
        <w:t xml:space="preserve">Akių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regėjimo sutrikimas</w:t>
      </w:r>
    </w:p>
    <w:p w:rsidR="00C13671" w:rsidRPr="00F767FF" w:rsidRDefault="00C13671" w:rsidP="00F767FF">
      <w:pPr>
        <w:pStyle w:val="BTEMEASMCA"/>
      </w:pPr>
    </w:p>
    <w:p w:rsidR="00C13671" w:rsidRPr="00A1532E" w:rsidRDefault="00C13671" w:rsidP="00C13671">
      <w:pPr>
        <w:rPr>
          <w:szCs w:val="22"/>
          <w:u w:val="single"/>
        </w:rPr>
      </w:pPr>
      <w:r w:rsidRPr="00A1532E">
        <w:rPr>
          <w:szCs w:val="22"/>
          <w:u w:val="single"/>
        </w:rPr>
        <w:t xml:space="preserve">Širdies sutrikimai </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asistolija</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 xml:space="preserve">Kraujagyslių sutrikimai </w:t>
      </w:r>
    </w:p>
    <w:p w:rsidR="00C13671" w:rsidRPr="00D74F5D" w:rsidRDefault="00C13671" w:rsidP="00C13671">
      <w:pPr>
        <w:tabs>
          <w:tab w:val="left" w:pos="1800"/>
        </w:tabs>
        <w:ind w:left="1440" w:hanging="1440"/>
        <w:rPr>
          <w:szCs w:val="22"/>
        </w:rPr>
      </w:pPr>
      <w:r w:rsidRPr="00F767FF">
        <w:rPr>
          <w:szCs w:val="22"/>
        </w:rPr>
        <w:t xml:space="preserve">Labai </w:t>
      </w:r>
      <w:r w:rsidR="00800576" w:rsidRPr="00F767FF">
        <w:rPr>
          <w:szCs w:val="22"/>
        </w:rPr>
        <w:t>ret</w:t>
      </w:r>
      <w:r w:rsidR="00800576">
        <w:rPr>
          <w:szCs w:val="22"/>
        </w:rPr>
        <w:t>as</w:t>
      </w:r>
      <w:r w:rsidRPr="00F767FF">
        <w:rPr>
          <w:szCs w:val="22"/>
        </w:rPr>
        <w:t>:</w:t>
      </w:r>
      <w:r w:rsidRPr="00F767FF">
        <w:rPr>
          <w:szCs w:val="22"/>
        </w:rPr>
        <w:tab/>
        <w:t>širdies ir kraujagyslių kraujotakos staigus sutrikimas, galimai antrinės kilmės dėl stiprios hipot</w:t>
      </w:r>
      <w:r w:rsidRPr="00D74F5D">
        <w:rPr>
          <w:szCs w:val="22"/>
        </w:rPr>
        <w:t>enzijos didelės rizikos pacientams, Reino sindromas</w:t>
      </w:r>
    </w:p>
    <w:p w:rsidR="00C13671" w:rsidRPr="00113DAF" w:rsidRDefault="00C13671" w:rsidP="00C13671">
      <w:pPr>
        <w:ind w:left="1440" w:hanging="1440"/>
        <w:rPr>
          <w:szCs w:val="22"/>
        </w:rPr>
      </w:pPr>
      <w:r w:rsidRPr="00113DAF">
        <w:rPr>
          <w:szCs w:val="22"/>
        </w:rPr>
        <w:t>Dažnis nežinomas: vartojant kitus AKF inhibitorius pasitaikė vaskulito atvejų, todėl negalima paneigti, jog ši nepageidaujama reakcija yra specifiška minėtai vaistų grupei.</w:t>
      </w:r>
    </w:p>
    <w:p w:rsidR="00C13671" w:rsidRPr="000C156E" w:rsidRDefault="00C13671" w:rsidP="00C13671">
      <w:pPr>
        <w:rPr>
          <w:i/>
          <w:szCs w:val="22"/>
        </w:rPr>
      </w:pPr>
    </w:p>
    <w:p w:rsidR="00C13671" w:rsidRPr="00A1532E" w:rsidRDefault="00C13671" w:rsidP="00C13671">
      <w:pPr>
        <w:rPr>
          <w:szCs w:val="22"/>
          <w:u w:val="single"/>
        </w:rPr>
      </w:pPr>
      <w:r w:rsidRPr="00A1532E">
        <w:rPr>
          <w:szCs w:val="22"/>
          <w:u w:val="single"/>
        </w:rPr>
        <w:t>Virškinimo trakto sutrikimai</w:t>
      </w:r>
    </w:p>
    <w:p w:rsidR="00C13671" w:rsidRPr="00F767FF" w:rsidRDefault="00800576" w:rsidP="00C13671">
      <w:pPr>
        <w:ind w:left="1800" w:hanging="1800"/>
        <w:rPr>
          <w:szCs w:val="22"/>
        </w:rPr>
      </w:pPr>
      <w:r w:rsidRPr="00F767FF">
        <w:rPr>
          <w:szCs w:val="22"/>
        </w:rPr>
        <w:t>Nedažn</w:t>
      </w:r>
      <w:r>
        <w:rPr>
          <w:szCs w:val="22"/>
        </w:rPr>
        <w:t>as</w:t>
      </w:r>
      <w:r w:rsidR="00C13671" w:rsidRPr="00F767FF">
        <w:rPr>
          <w:szCs w:val="22"/>
        </w:rPr>
        <w:t>:</w:t>
      </w:r>
      <w:r w:rsidR="00C13671" w:rsidRPr="00F767FF">
        <w:rPr>
          <w:szCs w:val="22"/>
        </w:rPr>
        <w:tab/>
        <w:t>virškinimo sutrikimas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Odos ir poodinio audinio sutrikimai</w:t>
      </w:r>
    </w:p>
    <w:p w:rsidR="00C13671" w:rsidRPr="00F767FF" w:rsidRDefault="00800576" w:rsidP="00C13671">
      <w:pPr>
        <w:ind w:left="1800" w:hanging="1800"/>
        <w:rPr>
          <w:szCs w:val="22"/>
        </w:rPr>
      </w:pPr>
      <w:r w:rsidRPr="00F767FF">
        <w:rPr>
          <w:szCs w:val="22"/>
        </w:rPr>
        <w:t>Nedažn</w:t>
      </w:r>
      <w:r>
        <w:rPr>
          <w:szCs w:val="22"/>
        </w:rPr>
        <w:t>as</w:t>
      </w:r>
      <w:r w:rsidR="00C13671" w:rsidRPr="00F767FF">
        <w:rPr>
          <w:szCs w:val="22"/>
        </w:rPr>
        <w:t>:</w:t>
      </w:r>
      <w:r w:rsidR="00C13671" w:rsidRPr="00F767FF">
        <w:rPr>
          <w:szCs w:val="22"/>
        </w:rPr>
        <w:tab/>
      </w:r>
      <w:r w:rsidR="00D74F5D">
        <w:rPr>
          <w:szCs w:val="22"/>
        </w:rPr>
        <w:t>iš</w:t>
      </w:r>
      <w:r w:rsidR="00C13671" w:rsidRPr="00F767FF">
        <w:rPr>
          <w:szCs w:val="22"/>
        </w:rPr>
        <w:t>bėrimas</w:t>
      </w:r>
    </w:p>
    <w:p w:rsidR="00C13671" w:rsidRPr="00D74F5D" w:rsidRDefault="00C13671" w:rsidP="00C13671">
      <w:pPr>
        <w:tabs>
          <w:tab w:val="left" w:pos="1800"/>
        </w:tabs>
        <w:ind w:left="1800" w:hanging="1800"/>
        <w:rPr>
          <w:szCs w:val="22"/>
        </w:rPr>
      </w:pPr>
      <w:r w:rsidRPr="00D74F5D">
        <w:rPr>
          <w:szCs w:val="22"/>
        </w:rPr>
        <w:t xml:space="preserve">Labai </w:t>
      </w:r>
      <w:r w:rsidR="00800576" w:rsidRPr="00D74F5D">
        <w:rPr>
          <w:szCs w:val="22"/>
        </w:rPr>
        <w:t>ret</w:t>
      </w:r>
      <w:r w:rsidR="00800576">
        <w:rPr>
          <w:szCs w:val="22"/>
        </w:rPr>
        <w:t>as</w:t>
      </w:r>
      <w:r w:rsidRPr="00D74F5D">
        <w:rPr>
          <w:szCs w:val="22"/>
        </w:rPr>
        <w:t>:</w:t>
      </w:r>
      <w:r w:rsidRPr="00D74F5D">
        <w:rPr>
          <w:szCs w:val="22"/>
        </w:rPr>
        <w:tab/>
        <w:t>onicholizė</w:t>
      </w:r>
    </w:p>
    <w:p w:rsidR="00C13671" w:rsidRPr="00113DAF" w:rsidRDefault="00C13671" w:rsidP="00F767FF">
      <w:pPr>
        <w:pStyle w:val="BTEMEASMCA"/>
      </w:pPr>
      <w:r w:rsidRPr="00113DAF">
        <w:t>Atsiradus sunkių odos reakcijų reikia nedelsiant nutraukti vaisto vartojimą, būtinai būklę turi įvertinti gydytojas.</w:t>
      </w:r>
    </w:p>
    <w:p w:rsidR="00C13671" w:rsidRPr="000C156E" w:rsidRDefault="00C13671" w:rsidP="00D74F5D">
      <w:pPr>
        <w:pStyle w:val="BTEMEASMCA"/>
      </w:pPr>
    </w:p>
    <w:p w:rsidR="00C13671" w:rsidRPr="00A1532E" w:rsidRDefault="00C13671" w:rsidP="00C13671">
      <w:pPr>
        <w:rPr>
          <w:szCs w:val="22"/>
          <w:u w:val="single"/>
        </w:rPr>
      </w:pPr>
      <w:r w:rsidRPr="00A1532E">
        <w:rPr>
          <w:szCs w:val="22"/>
          <w:u w:val="single"/>
        </w:rPr>
        <w:t>Lytinės sistemos ir krūties sutrikimai</w:t>
      </w:r>
    </w:p>
    <w:p w:rsidR="00C13671" w:rsidRPr="00F767FF" w:rsidRDefault="00C13671" w:rsidP="00C13671">
      <w:pPr>
        <w:ind w:left="1800" w:hanging="1800"/>
        <w:rPr>
          <w:szCs w:val="22"/>
        </w:rPr>
      </w:pPr>
      <w:r w:rsidRPr="00F767FF">
        <w:rPr>
          <w:szCs w:val="22"/>
        </w:rPr>
        <w:t>Dažnis nežinomas:</w:t>
      </w:r>
      <w:r w:rsidRPr="00F767FF">
        <w:rPr>
          <w:szCs w:val="22"/>
        </w:rPr>
        <w:tab/>
        <w:t>gauta pranešimų apie ginekomastiją vartojant kitų AKF</w:t>
      </w:r>
      <w:r w:rsidR="00D74F5D">
        <w:rPr>
          <w:szCs w:val="22"/>
        </w:rPr>
        <w:t xml:space="preserve"> inhibitorių</w:t>
      </w:r>
      <w:r w:rsidRPr="00F767FF">
        <w:rPr>
          <w:szCs w:val="22"/>
        </w:rPr>
        <w:t>. Negalima paneigti, jog ši nepageidaujama reakcija yra specifiška minėtai vaistų grupei</w:t>
      </w:r>
    </w:p>
    <w:p w:rsidR="00C13671" w:rsidRPr="00F767FF" w:rsidRDefault="00C13671" w:rsidP="00F767FF">
      <w:pPr>
        <w:pStyle w:val="BTEMEASMCA"/>
      </w:pPr>
    </w:p>
    <w:p w:rsidR="00C13671" w:rsidRPr="00D74F5D" w:rsidRDefault="00C13671" w:rsidP="00C13671">
      <w:pPr>
        <w:tabs>
          <w:tab w:val="left" w:pos="567"/>
        </w:tabs>
        <w:rPr>
          <w:szCs w:val="22"/>
        </w:rPr>
      </w:pPr>
      <w:r w:rsidRPr="00D74F5D">
        <w:rPr>
          <w:szCs w:val="22"/>
        </w:rPr>
        <w:t>Toliau išvardyti nepageidaujami reiškiniai, pastebėti gydymo hidrochlorotiazidu metu:</w:t>
      </w:r>
    </w:p>
    <w:p w:rsidR="00C13671" w:rsidRPr="00113DAF" w:rsidRDefault="00C13671" w:rsidP="00F767FF">
      <w:pPr>
        <w:pStyle w:val="BTEMEASMCA"/>
      </w:pPr>
    </w:p>
    <w:p w:rsidR="00C13671" w:rsidRPr="00A1532E" w:rsidRDefault="00C13671" w:rsidP="00C13671">
      <w:pPr>
        <w:rPr>
          <w:szCs w:val="22"/>
          <w:u w:val="single"/>
        </w:rPr>
      </w:pPr>
      <w:r w:rsidRPr="00A1532E">
        <w:rPr>
          <w:szCs w:val="22"/>
          <w:u w:val="single"/>
        </w:rPr>
        <w:t>Infekcijos ir infestacijos</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seilių liaukų uždegimas</w:t>
      </w:r>
    </w:p>
    <w:p w:rsidR="00C13671" w:rsidRPr="00D74F5D" w:rsidRDefault="00C13671" w:rsidP="00C13671">
      <w:pPr>
        <w:tabs>
          <w:tab w:val="left" w:pos="1800"/>
        </w:tabs>
        <w:rPr>
          <w:szCs w:val="22"/>
        </w:rPr>
      </w:pPr>
    </w:p>
    <w:p w:rsidR="00C13671" w:rsidRPr="00A1532E" w:rsidRDefault="00C13671" w:rsidP="00C13671">
      <w:pPr>
        <w:rPr>
          <w:szCs w:val="22"/>
          <w:u w:val="single"/>
        </w:rPr>
      </w:pPr>
      <w:r w:rsidRPr="00A1532E">
        <w:rPr>
          <w:szCs w:val="22"/>
          <w:u w:val="single"/>
        </w:rPr>
        <w:t xml:space="preserve">Kraujo ir limfinės sistemos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kaulų čiulpų slopinimas</w:t>
      </w:r>
    </w:p>
    <w:p w:rsidR="00C13671" w:rsidRPr="00D74F5D" w:rsidRDefault="00C13671" w:rsidP="00C13671">
      <w:pPr>
        <w:tabs>
          <w:tab w:val="left" w:pos="1800"/>
        </w:tabs>
        <w:rPr>
          <w:szCs w:val="22"/>
        </w:rPr>
      </w:pPr>
      <w:r w:rsidRPr="00D74F5D">
        <w:rPr>
          <w:szCs w:val="22"/>
        </w:rPr>
        <w:t xml:space="preserve">Labai </w:t>
      </w:r>
      <w:r w:rsidR="00800576" w:rsidRPr="00D74F5D">
        <w:rPr>
          <w:szCs w:val="22"/>
        </w:rPr>
        <w:t>ret</w:t>
      </w:r>
      <w:r w:rsidR="00800576">
        <w:rPr>
          <w:szCs w:val="22"/>
        </w:rPr>
        <w:t>as</w:t>
      </w:r>
      <w:r w:rsidRPr="00D74F5D">
        <w:rPr>
          <w:szCs w:val="22"/>
        </w:rPr>
        <w:t>:</w:t>
      </w:r>
      <w:r w:rsidRPr="00D74F5D">
        <w:rPr>
          <w:szCs w:val="22"/>
        </w:rPr>
        <w:tab/>
        <w:t>aplazinė anemija</w:t>
      </w:r>
    </w:p>
    <w:p w:rsidR="00C13671" w:rsidRPr="00113DAF" w:rsidRDefault="00C13671" w:rsidP="00C13671">
      <w:pPr>
        <w:rPr>
          <w:i/>
          <w:szCs w:val="22"/>
        </w:rPr>
      </w:pPr>
    </w:p>
    <w:p w:rsidR="00C13671" w:rsidRPr="00A1532E" w:rsidRDefault="00C13671" w:rsidP="00C13671">
      <w:pPr>
        <w:rPr>
          <w:szCs w:val="22"/>
          <w:u w:val="single"/>
        </w:rPr>
      </w:pPr>
      <w:r w:rsidRPr="00A1532E">
        <w:rPr>
          <w:szCs w:val="22"/>
          <w:u w:val="single"/>
        </w:rPr>
        <w:t>Metabolizmo ir mitybos sutrikimai</w:t>
      </w:r>
    </w:p>
    <w:p w:rsidR="00C13671" w:rsidRPr="00F767FF" w:rsidRDefault="00800576" w:rsidP="00C13671">
      <w:pPr>
        <w:ind w:left="1800" w:hanging="1800"/>
        <w:rPr>
          <w:szCs w:val="22"/>
        </w:rPr>
      </w:pPr>
      <w:r w:rsidRPr="00F767FF">
        <w:rPr>
          <w:szCs w:val="22"/>
        </w:rPr>
        <w:t>Dažn</w:t>
      </w:r>
      <w:r>
        <w:rPr>
          <w:szCs w:val="22"/>
        </w:rPr>
        <w:t>as</w:t>
      </w:r>
      <w:r w:rsidR="00C13671" w:rsidRPr="00F767FF">
        <w:rPr>
          <w:szCs w:val="22"/>
        </w:rPr>
        <w:t>:</w:t>
      </w:r>
      <w:r w:rsidR="00C13671" w:rsidRPr="00F767FF">
        <w:rPr>
          <w:szCs w:val="22"/>
        </w:rPr>
        <w:tab/>
        <w:t>elektrolitų pusiausvyros sutrikimas (įskaitant hiponatremiją ir hipokalemiją), hiperurikemija, hiperglikemija, glikozurija</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anoreksija</w:t>
      </w:r>
    </w:p>
    <w:p w:rsidR="00C13671" w:rsidRPr="00113DAF" w:rsidRDefault="00C13671" w:rsidP="00C13671">
      <w:pPr>
        <w:rPr>
          <w:i/>
          <w:szCs w:val="22"/>
        </w:rPr>
      </w:pPr>
    </w:p>
    <w:p w:rsidR="00C13671" w:rsidRPr="00A1532E" w:rsidRDefault="00C13671" w:rsidP="00C13671">
      <w:pPr>
        <w:rPr>
          <w:szCs w:val="22"/>
          <w:u w:val="single"/>
        </w:rPr>
      </w:pPr>
      <w:r w:rsidRPr="00A1532E">
        <w:rPr>
          <w:szCs w:val="22"/>
          <w:u w:val="single"/>
        </w:rPr>
        <w:lastRenderedPageBreak/>
        <w:t xml:space="preserve">Psichikos sutrikimai </w:t>
      </w:r>
    </w:p>
    <w:p w:rsidR="00C13671" w:rsidRPr="00F767FF" w:rsidRDefault="00800576" w:rsidP="00C13671">
      <w:pPr>
        <w:tabs>
          <w:tab w:val="left" w:pos="1800"/>
        </w:tabs>
        <w:rPr>
          <w:i/>
          <w:szCs w:val="22"/>
        </w:rPr>
      </w:pPr>
      <w:r w:rsidRPr="00F767FF">
        <w:rPr>
          <w:szCs w:val="22"/>
        </w:rPr>
        <w:t>Ret</w:t>
      </w:r>
      <w:r>
        <w:rPr>
          <w:szCs w:val="22"/>
        </w:rPr>
        <w:t>as</w:t>
      </w:r>
      <w:r w:rsidR="00C13671" w:rsidRPr="00F767FF">
        <w:rPr>
          <w:szCs w:val="22"/>
        </w:rPr>
        <w:t>:</w:t>
      </w:r>
      <w:r w:rsidR="00C13671" w:rsidRPr="00F767FF">
        <w:rPr>
          <w:szCs w:val="22"/>
        </w:rPr>
        <w:tab/>
        <w:t>nerimas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 xml:space="preserve">Nervų sistemos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apkvaitimas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 xml:space="preserve">Akių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ksantopsija</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 xml:space="preserve">Kraujagyslių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nekrozuojantis angitas (kraujagyslių, įskaitant odos, uždegimas)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Kvėpavimo sistemos, krūtinės ląstos ir tarpuplaučio sutrikimai</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kvėpavimo sutrikimas (įskaitant plaučių uždegimą ir plaučių edemą)</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Virškinimo trakto sutrikimai</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skrandžio dirginimas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Odos ir poodinio audinio sutrikimai</w:t>
      </w:r>
    </w:p>
    <w:p w:rsidR="00C13671" w:rsidRPr="00F767FF" w:rsidRDefault="00C13671" w:rsidP="00C13671">
      <w:pPr>
        <w:tabs>
          <w:tab w:val="left" w:pos="1800"/>
        </w:tabs>
        <w:ind w:left="1800" w:hanging="1800"/>
        <w:rPr>
          <w:szCs w:val="22"/>
        </w:rPr>
      </w:pPr>
      <w:r w:rsidRPr="00F767FF">
        <w:rPr>
          <w:szCs w:val="22"/>
        </w:rPr>
        <w:t xml:space="preserve">Labai </w:t>
      </w:r>
      <w:r w:rsidR="00800576" w:rsidRPr="00F767FF">
        <w:rPr>
          <w:szCs w:val="22"/>
        </w:rPr>
        <w:t>ret</w:t>
      </w:r>
      <w:r w:rsidR="00800576">
        <w:rPr>
          <w:szCs w:val="22"/>
        </w:rPr>
        <w:t>as</w:t>
      </w:r>
      <w:r w:rsidRPr="00F767FF">
        <w:rPr>
          <w:szCs w:val="22"/>
        </w:rPr>
        <w:t>:</w:t>
      </w:r>
      <w:r w:rsidRPr="00F767FF">
        <w:rPr>
          <w:szCs w:val="22"/>
        </w:rPr>
        <w:tab/>
        <w:t>į odos raudonąją vilkligę panašios reakcijos, odos raudonosios vilkligės atsinaujinimas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Skeleto, raumenų ir jungiamojo audinio sutrikimai</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raumenų spazmas</w:t>
      </w:r>
    </w:p>
    <w:p w:rsidR="00C13671" w:rsidRPr="00D74F5D" w:rsidRDefault="00C13671" w:rsidP="00C13671">
      <w:pPr>
        <w:rPr>
          <w:i/>
          <w:szCs w:val="22"/>
        </w:rPr>
      </w:pPr>
    </w:p>
    <w:p w:rsidR="00CA3857" w:rsidRPr="00A1532E" w:rsidRDefault="00CA3857" w:rsidP="00CA3857">
      <w:pPr>
        <w:autoSpaceDE w:val="0"/>
        <w:autoSpaceDN w:val="0"/>
        <w:adjustRightInd w:val="0"/>
        <w:jc w:val="both"/>
        <w:rPr>
          <w:szCs w:val="22"/>
          <w:u w:val="single"/>
        </w:rPr>
      </w:pPr>
      <w:r w:rsidRPr="00A1532E">
        <w:rPr>
          <w:szCs w:val="22"/>
          <w:u w:val="single"/>
        </w:rPr>
        <w:t>Pranešimas apie įtariamas nepageidaujamas reakcijas</w:t>
      </w:r>
    </w:p>
    <w:p w:rsidR="00CA3857" w:rsidRPr="00A1532E" w:rsidRDefault="00D74F5D" w:rsidP="00CA3857">
      <w:pPr>
        <w:rPr>
          <w:i/>
          <w:szCs w:val="22"/>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8" w:history="1">
        <w:r w:rsidRPr="002203F6">
          <w:rPr>
            <w:rStyle w:val="Hipersaitas"/>
            <w:rFonts w:eastAsia="SimSun"/>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9" w:history="1">
        <w:r w:rsidRPr="002203F6">
          <w:rPr>
            <w:rStyle w:val="Hipersaitas"/>
            <w:rFonts w:eastAsia="SimSun"/>
            <w:szCs w:val="24"/>
          </w:rPr>
          <w:t>NepageidaujamaR</w:t>
        </w:r>
        <w:r w:rsidRPr="002F63F0">
          <w:rPr>
            <w:rStyle w:val="Hipersaitas"/>
            <w:rFonts w:eastAsia="SimSun"/>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 xml:space="preserve">adresu </w:t>
      </w:r>
      <w:hyperlink r:id="rId10" w:history="1">
        <w:r w:rsidRPr="001C1ABB">
          <w:rPr>
            <w:rStyle w:val="Hipersaitas"/>
            <w:noProof/>
            <w:szCs w:val="24"/>
          </w:rPr>
          <w:t>http://www.vvkt.lt</w:t>
        </w:r>
      </w:hyperlink>
      <w:r w:rsidRPr="001F10B8">
        <w:rPr>
          <w:noProof/>
          <w:szCs w:val="24"/>
        </w:rPr>
        <w:t>)</w:t>
      </w:r>
      <w:r>
        <w:rPr>
          <w:noProof/>
          <w:szCs w:val="24"/>
        </w:rPr>
        <w:t xml:space="preserve">. </w:t>
      </w:r>
    </w:p>
    <w:p w:rsidR="00CA3857" w:rsidRPr="00A1532E" w:rsidRDefault="00CA3857" w:rsidP="00C13671">
      <w:pPr>
        <w:rPr>
          <w:i/>
          <w:szCs w:val="22"/>
        </w:rPr>
      </w:pPr>
    </w:p>
    <w:p w:rsidR="00C13671" w:rsidRPr="008C01E7" w:rsidRDefault="00C13671" w:rsidP="00C13671">
      <w:pPr>
        <w:ind w:left="540" w:hanging="540"/>
        <w:rPr>
          <w:b/>
          <w:szCs w:val="22"/>
        </w:rPr>
      </w:pPr>
      <w:r w:rsidRPr="0046093C">
        <w:rPr>
          <w:b/>
          <w:szCs w:val="22"/>
        </w:rPr>
        <w:t>4.9</w:t>
      </w:r>
      <w:r w:rsidRPr="0046093C">
        <w:rPr>
          <w:b/>
          <w:szCs w:val="22"/>
        </w:rPr>
        <w:tab/>
        <w:t>Perdozavimas</w:t>
      </w:r>
    </w:p>
    <w:p w:rsidR="00C13671" w:rsidRPr="00A1532E" w:rsidRDefault="00C13671" w:rsidP="00C13671">
      <w:pPr>
        <w:rPr>
          <w:szCs w:val="22"/>
        </w:rPr>
      </w:pPr>
    </w:p>
    <w:p w:rsidR="00C13671" w:rsidRPr="00A1532E" w:rsidRDefault="00C13671" w:rsidP="00C13671">
      <w:pPr>
        <w:tabs>
          <w:tab w:val="left" w:pos="1800"/>
        </w:tabs>
        <w:rPr>
          <w:szCs w:val="22"/>
        </w:rPr>
      </w:pPr>
      <w:r w:rsidRPr="00A1532E">
        <w:rPr>
          <w:szCs w:val="22"/>
        </w:rPr>
        <w:t>Apie Quinapril/HCT perdozavimą žmonėms duomenų negauta.</w:t>
      </w:r>
    </w:p>
    <w:p w:rsidR="00C13671" w:rsidRPr="0046093C" w:rsidRDefault="00C13671" w:rsidP="00C13671">
      <w:pPr>
        <w:tabs>
          <w:tab w:val="left" w:pos="1800"/>
        </w:tabs>
        <w:rPr>
          <w:szCs w:val="22"/>
        </w:rPr>
      </w:pPr>
    </w:p>
    <w:p w:rsidR="00C13671" w:rsidRPr="009A0E4A" w:rsidRDefault="00C13671" w:rsidP="00C13671">
      <w:pPr>
        <w:tabs>
          <w:tab w:val="left" w:pos="1800"/>
        </w:tabs>
        <w:rPr>
          <w:szCs w:val="22"/>
        </w:rPr>
      </w:pPr>
      <w:r w:rsidRPr="008C01E7">
        <w:rPr>
          <w:szCs w:val="22"/>
        </w:rPr>
        <w:t>Dažniausieji galimi klinikiniai perdozavimo simptomai siejami su tokiais simptomais, kurie pasitaikė kvinaprilio monoterapijos atvejais, pvz., hipotenzija, kuri paprastai gydoma infuzuojant į veną</w:t>
      </w:r>
      <w:r w:rsidRPr="009A0E4A">
        <w:rPr>
          <w:szCs w:val="22"/>
        </w:rPr>
        <w:t xml:space="preserve"> normalaus fiziologinio tirpalo.</w:t>
      </w:r>
    </w:p>
    <w:p w:rsidR="00C13671" w:rsidRPr="00A53B63" w:rsidRDefault="00C13671" w:rsidP="00C13671">
      <w:pPr>
        <w:rPr>
          <w:szCs w:val="22"/>
        </w:rPr>
      </w:pPr>
    </w:p>
    <w:p w:rsidR="00C13671" w:rsidRPr="00A53B63" w:rsidRDefault="00C13671" w:rsidP="00C13671">
      <w:pPr>
        <w:rPr>
          <w:szCs w:val="22"/>
        </w:rPr>
      </w:pPr>
      <w:r w:rsidRPr="00A53B63">
        <w:rPr>
          <w:szCs w:val="22"/>
        </w:rPr>
        <w:lastRenderedPageBreak/>
        <w:t xml:space="preserve">Dažniausieji hidrochlorotiazido perdozavimo duomenys, pastebėti gydant šiuo vaistu, susiję su elektrolitų netekimu (hipokalemija, hipochloremija, hiponatremija) ir dehidracija dėl gausios diurezės. </w:t>
      </w:r>
    </w:p>
    <w:p w:rsidR="00C13671" w:rsidRPr="007B2E67" w:rsidRDefault="00C13671" w:rsidP="00C13671">
      <w:pPr>
        <w:rPr>
          <w:szCs w:val="22"/>
        </w:rPr>
      </w:pPr>
    </w:p>
    <w:p w:rsidR="00C13671" w:rsidRPr="00892A7A" w:rsidRDefault="00C13671" w:rsidP="00C13671">
      <w:pPr>
        <w:rPr>
          <w:szCs w:val="22"/>
        </w:rPr>
      </w:pPr>
      <w:r w:rsidRPr="00892A7A">
        <w:rPr>
          <w:szCs w:val="22"/>
        </w:rPr>
        <w:t>Jei kartu vartojami rusmenės preparatai, hipokalemija gali išryškinti širdies ritmo sutrikimus.</w:t>
      </w:r>
    </w:p>
    <w:p w:rsidR="00C13671" w:rsidRPr="00C46E71" w:rsidRDefault="00C13671" w:rsidP="00C13671">
      <w:pPr>
        <w:rPr>
          <w:szCs w:val="22"/>
        </w:rPr>
      </w:pPr>
    </w:p>
    <w:p w:rsidR="00C13671" w:rsidRPr="0067759D" w:rsidRDefault="00C13671" w:rsidP="00C13671">
      <w:pPr>
        <w:pStyle w:val="knZulassung02"/>
        <w:ind w:left="0"/>
        <w:rPr>
          <w:rFonts w:ascii="Times New Roman" w:hAnsi="Times New Roman" w:cs="Times New Roman"/>
          <w:sz w:val="22"/>
          <w:szCs w:val="22"/>
          <w:lang w:val="lt-LT"/>
        </w:rPr>
      </w:pPr>
      <w:r w:rsidRPr="0067759D">
        <w:rPr>
          <w:rFonts w:ascii="Times New Roman" w:hAnsi="Times New Roman" w:cs="Times New Roman"/>
          <w:sz w:val="22"/>
          <w:szCs w:val="22"/>
          <w:lang w:val="lt-LT"/>
        </w:rPr>
        <w:t>Specifinių duomenų apie Quinapril/HCT perdozavimo gydymą nėra.</w:t>
      </w:r>
    </w:p>
    <w:p w:rsidR="00C13671" w:rsidRPr="00E12EC2" w:rsidRDefault="00C13671" w:rsidP="00C13671">
      <w:pPr>
        <w:pStyle w:val="knZulassung02"/>
        <w:ind w:left="0"/>
        <w:rPr>
          <w:rFonts w:ascii="Times New Roman" w:hAnsi="Times New Roman" w:cs="Times New Roman"/>
          <w:sz w:val="22"/>
          <w:szCs w:val="22"/>
          <w:lang w:val="lt-LT"/>
        </w:rPr>
      </w:pPr>
    </w:p>
    <w:p w:rsidR="00C13671" w:rsidRPr="00B15436" w:rsidRDefault="00C13671" w:rsidP="00C13671">
      <w:pPr>
        <w:pStyle w:val="knZulassung02"/>
        <w:ind w:left="0"/>
        <w:rPr>
          <w:rFonts w:ascii="Times New Roman" w:hAnsi="Times New Roman" w:cs="Times New Roman"/>
          <w:sz w:val="22"/>
          <w:szCs w:val="22"/>
          <w:lang w:val="lt-LT"/>
        </w:rPr>
      </w:pPr>
      <w:r w:rsidRPr="00CF7246">
        <w:rPr>
          <w:rFonts w:ascii="Times New Roman" w:hAnsi="Times New Roman" w:cs="Times New Roman"/>
          <w:sz w:val="22"/>
          <w:szCs w:val="22"/>
          <w:lang w:val="lt-LT"/>
        </w:rPr>
        <w:t>Hemodializė ir peritoninė dializė kvinaprilio ir kvinaprilato eliminavimui mažai reikšminga. Gy</w:t>
      </w:r>
      <w:r w:rsidRPr="00B15436">
        <w:rPr>
          <w:rFonts w:ascii="Times New Roman" w:hAnsi="Times New Roman" w:cs="Times New Roman"/>
          <w:sz w:val="22"/>
          <w:szCs w:val="22"/>
          <w:lang w:val="lt-LT"/>
        </w:rPr>
        <w:t>dymas yra simptominis ir palaikomasis pagal nustatytą medicininės priežiūros tvarką.</w:t>
      </w:r>
    </w:p>
    <w:p w:rsidR="00C13671" w:rsidRPr="003E066F" w:rsidRDefault="00C13671" w:rsidP="00C13671">
      <w:pPr>
        <w:rPr>
          <w:szCs w:val="22"/>
        </w:rPr>
      </w:pPr>
    </w:p>
    <w:p w:rsidR="00C13671" w:rsidRPr="003E066F" w:rsidRDefault="00C13671" w:rsidP="00C13671">
      <w:pPr>
        <w:rPr>
          <w:szCs w:val="22"/>
        </w:rPr>
      </w:pPr>
    </w:p>
    <w:p w:rsidR="00C13671" w:rsidRPr="00833A43" w:rsidRDefault="00C13671" w:rsidP="00C13671">
      <w:pPr>
        <w:ind w:left="540" w:hanging="540"/>
        <w:rPr>
          <w:b/>
          <w:caps/>
          <w:szCs w:val="22"/>
        </w:rPr>
      </w:pPr>
      <w:r w:rsidRPr="00833A43">
        <w:rPr>
          <w:b/>
          <w:caps/>
          <w:szCs w:val="22"/>
        </w:rPr>
        <w:t>5.</w:t>
      </w:r>
      <w:r w:rsidRPr="00833A43">
        <w:rPr>
          <w:b/>
          <w:caps/>
          <w:szCs w:val="22"/>
        </w:rPr>
        <w:tab/>
        <w:t>FARMAKOLOGINĖS savybės</w:t>
      </w:r>
    </w:p>
    <w:p w:rsidR="00C13671" w:rsidRPr="00850D90" w:rsidRDefault="00C13671" w:rsidP="00C13671">
      <w:pPr>
        <w:rPr>
          <w:szCs w:val="22"/>
        </w:rPr>
      </w:pPr>
    </w:p>
    <w:p w:rsidR="00C13671" w:rsidRPr="00566FED" w:rsidRDefault="00C13671" w:rsidP="00C13671">
      <w:pPr>
        <w:ind w:left="540" w:hanging="540"/>
        <w:rPr>
          <w:b/>
          <w:szCs w:val="22"/>
        </w:rPr>
      </w:pPr>
      <w:r w:rsidRPr="00566FED">
        <w:rPr>
          <w:b/>
          <w:szCs w:val="22"/>
        </w:rPr>
        <w:t>5.1</w:t>
      </w:r>
      <w:r w:rsidRPr="00566FED">
        <w:rPr>
          <w:b/>
          <w:szCs w:val="22"/>
        </w:rPr>
        <w:tab/>
        <w:t>Farmakodinaminės savybės</w:t>
      </w:r>
    </w:p>
    <w:p w:rsidR="00C13671" w:rsidRPr="00566FED" w:rsidRDefault="00C13671" w:rsidP="00C13671">
      <w:pPr>
        <w:rPr>
          <w:szCs w:val="22"/>
        </w:rPr>
      </w:pPr>
    </w:p>
    <w:p w:rsidR="00C13671" w:rsidRPr="00FC6D26" w:rsidRDefault="00C13671" w:rsidP="00C13671">
      <w:pPr>
        <w:rPr>
          <w:szCs w:val="22"/>
        </w:rPr>
      </w:pPr>
      <w:r w:rsidRPr="00FC6D26">
        <w:rPr>
          <w:szCs w:val="22"/>
        </w:rPr>
        <w:t>Farmakoterapinė grupė: AKF inhibitoriai kartu su diuretikais</w:t>
      </w:r>
    </w:p>
    <w:p w:rsidR="00C13671" w:rsidRPr="009F3856" w:rsidRDefault="00C13671" w:rsidP="00C13671">
      <w:pPr>
        <w:rPr>
          <w:szCs w:val="22"/>
        </w:rPr>
      </w:pPr>
      <w:r w:rsidRPr="009F3856">
        <w:rPr>
          <w:szCs w:val="22"/>
        </w:rPr>
        <w:t>ATC kodas: C09B A06</w:t>
      </w:r>
    </w:p>
    <w:p w:rsidR="00C13671" w:rsidRPr="00A1532E" w:rsidRDefault="00C13671" w:rsidP="00C13671">
      <w:pPr>
        <w:rPr>
          <w:szCs w:val="22"/>
        </w:rPr>
      </w:pPr>
    </w:p>
    <w:p w:rsidR="00C13671" w:rsidRPr="009A0E4A" w:rsidRDefault="00C13671" w:rsidP="00C13671">
      <w:pPr>
        <w:rPr>
          <w:szCs w:val="22"/>
        </w:rPr>
      </w:pPr>
      <w:r w:rsidRPr="0046093C">
        <w:rPr>
          <w:szCs w:val="22"/>
        </w:rPr>
        <w:t>Šis vaistinis preparatas yra A</w:t>
      </w:r>
      <w:r w:rsidRPr="008C01E7">
        <w:rPr>
          <w:szCs w:val="22"/>
        </w:rPr>
        <w:t>KF inhibitoriaus kvinaprilio ir diuretiko hidrochlorotiazido derinys. Šios kartu vartojamos medžiagos kraujospūdį mažina labiau, negu kiekviena sudėtinė dalis, vartojama viena. Kvinaprilis, kaip ir kiti AKF inhibitoriai, neutralizuoja kalio netekimą, kuris</w:t>
      </w:r>
      <w:r w:rsidRPr="009A0E4A">
        <w:rPr>
          <w:szCs w:val="22"/>
        </w:rPr>
        <w:t xml:space="preserve"> yra būdingas hidrochlorotiazidui.</w:t>
      </w:r>
    </w:p>
    <w:p w:rsidR="00C13671" w:rsidRPr="00A53B63" w:rsidRDefault="00C13671" w:rsidP="00C13671">
      <w:pPr>
        <w:rPr>
          <w:szCs w:val="22"/>
        </w:rPr>
      </w:pPr>
    </w:p>
    <w:p w:rsidR="00C13671" w:rsidRPr="00C46E71" w:rsidRDefault="00C13671" w:rsidP="00C13671">
      <w:pPr>
        <w:rPr>
          <w:szCs w:val="22"/>
        </w:rPr>
      </w:pPr>
      <w:r w:rsidRPr="007B2E67">
        <w:rPr>
          <w:szCs w:val="22"/>
        </w:rPr>
        <w:t xml:space="preserve">Kvinaprilis yra provaistas, kuris hidrolizuojamas į aktyvų metabolitą kvinaprilatą, stiprų, ilgai veikiantį kraujo plazmos ir audinių angiotenziną konvertuojančio fermento (AKF) inhibitorių. AKF katalizuoja angiotenzino </w:t>
      </w:r>
      <w:r w:rsidRPr="00892A7A">
        <w:rPr>
          <w:szCs w:val="22"/>
        </w:rPr>
        <w:t>I pavertimą angiotenzinu II, kuris yra stipri kraujagysles sutraukianti medžiaga. Dėl AKF slopinimo sumažėja angiotenzino II koncentracija ir aldosterono išskyrimas. Bradikinino metabolizmas tikriausiai taip pat slopinamas. Klinikiniais tyrimais nustatyta,</w:t>
      </w:r>
      <w:r w:rsidRPr="00C46E71">
        <w:rPr>
          <w:szCs w:val="22"/>
        </w:rPr>
        <w:t xml:space="preserve"> kad lipidų apykaitos kvinaprilis neveikia ir nedaro neigiamo poveikio gliukozės metabolizmui. Kraujotakos matavimai parodė, kad kvinaprilio vartojimas sukėlė periferinio arterijų pasipriešinimo sumažėjimą.</w:t>
      </w:r>
    </w:p>
    <w:p w:rsidR="00C13671" w:rsidRPr="0067759D" w:rsidRDefault="00C13671" w:rsidP="00C13671">
      <w:pPr>
        <w:rPr>
          <w:szCs w:val="22"/>
        </w:rPr>
      </w:pPr>
    </w:p>
    <w:p w:rsidR="00C13671" w:rsidRPr="00B15436" w:rsidRDefault="00C13671" w:rsidP="00C13671">
      <w:pPr>
        <w:rPr>
          <w:szCs w:val="22"/>
        </w:rPr>
      </w:pPr>
      <w:r w:rsidRPr="00E12EC2">
        <w:rPr>
          <w:szCs w:val="22"/>
        </w:rPr>
        <w:t>Paprastai nebūna jokių klinikai svarbių inkstų k</w:t>
      </w:r>
      <w:r w:rsidRPr="00CF7246">
        <w:rPr>
          <w:szCs w:val="22"/>
        </w:rPr>
        <w:t>raujotakos ar glomerulų filtracijos greičio pokyčių. Kvinaprilatas mažina gulinčio, sėdinčio ir stovinčio paciento kraujospūdį. Vartojant rekomenduojamomis dozėmis stipriausiais poveikis pasireiškia po 2 – 4 val. Kai kuriems pacientams didžiausiais kraujos</w:t>
      </w:r>
      <w:r w:rsidRPr="00B15436">
        <w:rPr>
          <w:szCs w:val="22"/>
        </w:rPr>
        <w:t>pūdį mažinantis poveikis pasireiškia tik po 2 – 4 savaičių gydymo. Duomenų apie poveikį sergamumui ir mirštamumui nėra.</w:t>
      </w:r>
    </w:p>
    <w:p w:rsidR="00CA3857" w:rsidRPr="003E066F" w:rsidRDefault="00CA3857" w:rsidP="00C13671">
      <w:pPr>
        <w:rPr>
          <w:szCs w:val="22"/>
        </w:rPr>
      </w:pPr>
    </w:p>
    <w:p w:rsidR="00CA3857" w:rsidRPr="00D74F5D" w:rsidRDefault="00CA3857" w:rsidP="00CA3857">
      <w:pPr>
        <w:rPr>
          <w:szCs w:val="22"/>
        </w:rPr>
      </w:pPr>
      <w:r w:rsidRPr="003E066F">
        <w:rPr>
          <w:szCs w:val="22"/>
        </w:rPr>
        <w:t xml:space="preserve">Dviejų didelės apimties atsitiktinių imčių, kontroliuojamų tyrimų (ONTARGET (angl. </w:t>
      </w:r>
      <w:r w:rsidRPr="00A1532E">
        <w:rPr>
          <w:i/>
          <w:szCs w:val="22"/>
        </w:rPr>
        <w:t>ONgoing Telmisartan Alone and in combination with Ramipril Global Endpoint Trial</w:t>
      </w:r>
      <w:r w:rsidRPr="00D74F5D">
        <w:rPr>
          <w:szCs w:val="22"/>
        </w:rPr>
        <w:t xml:space="preserve">) ir VA NEPHRON-D  (angl. </w:t>
      </w:r>
      <w:r w:rsidRPr="00A1532E">
        <w:rPr>
          <w:i/>
          <w:szCs w:val="22"/>
        </w:rPr>
        <w:t>The Veterans Affairs Nephropathy in Diabetes</w:t>
      </w:r>
      <w:r w:rsidRPr="00D74F5D">
        <w:rPr>
          <w:szCs w:val="22"/>
        </w:rPr>
        <w:t>) metu buvo tirtas AKF inhibitorių naudojimas kartu su angiotenzino II receptorių blokatoriais.</w:t>
      </w:r>
    </w:p>
    <w:p w:rsidR="00CA3857" w:rsidRPr="000C156E" w:rsidRDefault="00CA3857" w:rsidP="00CA3857">
      <w:pPr>
        <w:rPr>
          <w:szCs w:val="22"/>
        </w:rPr>
      </w:pPr>
      <w:r w:rsidRPr="00113DAF">
        <w:rPr>
          <w:szCs w:val="22"/>
        </w:rPr>
        <w:t>ONTARGET tyrime dalyvavo pacientai, kuriems yra buvusi kardiovaskulinė ar cerebrovaskulinė liga, ar 2 tipo cukrinis diabetas ir pateikti įrodymai apie svarbiau</w:t>
      </w:r>
      <w:r w:rsidRPr="000C156E">
        <w:rPr>
          <w:szCs w:val="22"/>
        </w:rPr>
        <w:t>sių organų pažeidimus. VA NEPHRON-D tyrime dalyvavo pacientai, sergantys 2 tipo cukriniu diabetu ir diabetine nefropatija.</w:t>
      </w:r>
    </w:p>
    <w:p w:rsidR="00CA3857" w:rsidRPr="0046093C" w:rsidRDefault="00CA3857" w:rsidP="00CA3857">
      <w:pPr>
        <w:rPr>
          <w:szCs w:val="22"/>
        </w:rPr>
      </w:pPr>
      <w:r w:rsidRPr="00A85691">
        <w:t>Šie tyrimai neparodė reikšmingo teig</w:t>
      </w:r>
      <w:r w:rsidRPr="00791D75">
        <w:t>iamo poveikio inkstų ir (ar) širdies ir kraujagyslių būklei ir mirtingumo sumažėjimui, tačiau buvo pastebėta padidėjusi hiperkalemijos, ūminio inkstų pažeidimo ir (arba) hipotenzijos rizika, palyginti su monoterapija. Šie rezultatai taip pat svarbūs ir kit</w:t>
      </w:r>
      <w:r w:rsidRPr="00C16F45">
        <w:t>iems AKF inhibitoriams ir angiotenzino II receptorių blokatoriams, atsižvelgiant į tai, kad jie turi panašias farmakodinamines savybes.</w:t>
      </w:r>
    </w:p>
    <w:p w:rsidR="00CA3857" w:rsidRPr="009A0E4A" w:rsidRDefault="00CA3857" w:rsidP="00CA3857">
      <w:pPr>
        <w:rPr>
          <w:szCs w:val="22"/>
        </w:rPr>
      </w:pPr>
      <w:r w:rsidRPr="008C01E7">
        <w:rPr>
          <w:szCs w:val="22"/>
        </w:rPr>
        <w:t>Pacientams, sergantiems diabetine nefropatija, nereikėtų skirti kartu vartoti AKF inhibitorių ir angiotenzino II recepto</w:t>
      </w:r>
      <w:r w:rsidRPr="009A0E4A">
        <w:rPr>
          <w:szCs w:val="22"/>
        </w:rPr>
        <w:t>rių blokatorių.</w:t>
      </w:r>
    </w:p>
    <w:p w:rsidR="00CA3857" w:rsidRPr="00E12EC2" w:rsidRDefault="00CA3857" w:rsidP="00CA3857">
      <w:pPr>
        <w:rPr>
          <w:szCs w:val="22"/>
        </w:rPr>
      </w:pPr>
      <w:r w:rsidRPr="00A53B63">
        <w:t xml:space="preserve">ALTITUDE (angl. </w:t>
      </w:r>
      <w:r w:rsidRPr="007B2E67">
        <w:rPr>
          <w:i/>
        </w:rPr>
        <w:t>Aliskiren Trial in Type 2 Diabetes Using Cardiovascular and Renal Disease Endpoints</w:t>
      </w:r>
      <w:r w:rsidRPr="00892A7A">
        <w:t>) tyrimo tikslas buvo patikrinti, ar būtų naudinga standartinę AKF inhibitorių ar angiotenzino II receptorių blokatorių terapiją papildyti al</w:t>
      </w:r>
      <w:r w:rsidRPr="00C46E71">
        <w:t>iskirenu pacientams, sergantiems 2 tipo cukriniu diabetu ir lėtine inkstų liga, širdies ir kraujagyslių liga arba abiem. Tyrimas buvo nutrauktas anksčiau dėl padidėjusios nepalankių baigčių rizikos. Mirties atvejai tiek dėl širdies ir kraujagyslių, tiek ir</w:t>
      </w:r>
      <w:r w:rsidRPr="0067759D">
        <w:t xml:space="preserve"> dėl insulto aliskireną vartojusiųjų grupėje skaičiumi buvo dažnesni nei placebo grupėje, taip pat ir nepageidaujamų reiškinių ir sunkių nepageidaujamų reiškinių (hiperkalemijos, hipotenzijos ir inkstų funkcijos sutrikimo) aliskireno grupėje pasitaikė dažniau nei placebo grupėje.</w:t>
      </w:r>
    </w:p>
    <w:p w:rsidR="00C13671" w:rsidRPr="00CF7246" w:rsidRDefault="00C13671" w:rsidP="00C13671">
      <w:pPr>
        <w:rPr>
          <w:szCs w:val="22"/>
        </w:rPr>
      </w:pPr>
    </w:p>
    <w:p w:rsidR="00C13671" w:rsidRPr="003E066F" w:rsidRDefault="00C13671" w:rsidP="00C13671">
      <w:pPr>
        <w:tabs>
          <w:tab w:val="left" w:pos="567"/>
        </w:tabs>
        <w:rPr>
          <w:szCs w:val="22"/>
        </w:rPr>
      </w:pPr>
      <w:r w:rsidRPr="00B15436">
        <w:rPr>
          <w:szCs w:val="22"/>
        </w:rPr>
        <w:t>Hidrochlorotiazidas yra tiazidinis diuretikas ir antihipertenzinė medžiaga, kuri didina renino aktyvumą kraujo plazmoje. Jis distaliniuose inkstų kanalėliuose slopina elektrolitų reabsorbciją ir skatina natrio, chlorido, kalio, ma</w:t>
      </w:r>
      <w:r w:rsidRPr="003E066F">
        <w:rPr>
          <w:szCs w:val="22"/>
        </w:rPr>
        <w:t>gnio, hidrokarbonato ir vandens šalinimą. Kalcio šalinimas gali būti sumažėjęs.</w:t>
      </w:r>
    </w:p>
    <w:p w:rsidR="00C13671" w:rsidRPr="003E066F" w:rsidRDefault="00C13671" w:rsidP="00C13671">
      <w:pPr>
        <w:rPr>
          <w:szCs w:val="22"/>
        </w:rPr>
      </w:pPr>
      <w:r w:rsidRPr="003E066F">
        <w:rPr>
          <w:szCs w:val="22"/>
        </w:rPr>
        <w:t xml:space="preserve">Kvinaprilio vartojimas kartu hidrochlorotiazidu sukelia stipresnį hipotenzinį poveikį, negu monoterapija bet kuria veikliąja medžiaga. </w:t>
      </w:r>
    </w:p>
    <w:p w:rsidR="00C13671" w:rsidRPr="00833A43" w:rsidRDefault="00C13671" w:rsidP="00C13671">
      <w:pPr>
        <w:rPr>
          <w:szCs w:val="22"/>
        </w:rPr>
      </w:pPr>
    </w:p>
    <w:p w:rsidR="00C13671" w:rsidRPr="00850D90" w:rsidRDefault="00C13671" w:rsidP="00C13671">
      <w:pPr>
        <w:ind w:left="540" w:hanging="540"/>
        <w:rPr>
          <w:b/>
          <w:szCs w:val="22"/>
        </w:rPr>
      </w:pPr>
      <w:r w:rsidRPr="00850D90">
        <w:rPr>
          <w:b/>
          <w:szCs w:val="22"/>
        </w:rPr>
        <w:t>5.2</w:t>
      </w:r>
      <w:r w:rsidRPr="00850D90">
        <w:rPr>
          <w:b/>
          <w:szCs w:val="22"/>
        </w:rPr>
        <w:tab/>
        <w:t>Farmakokinetinės savybės</w:t>
      </w:r>
    </w:p>
    <w:p w:rsidR="00C13671" w:rsidRPr="00566FED" w:rsidRDefault="00C13671" w:rsidP="00C13671">
      <w:pPr>
        <w:rPr>
          <w:szCs w:val="22"/>
        </w:rPr>
      </w:pPr>
    </w:p>
    <w:p w:rsidR="00C13671" w:rsidRPr="00A1532E" w:rsidRDefault="00C13671" w:rsidP="00C13671">
      <w:pPr>
        <w:rPr>
          <w:szCs w:val="22"/>
          <w:u w:val="single"/>
        </w:rPr>
      </w:pPr>
      <w:r w:rsidRPr="00A1532E">
        <w:rPr>
          <w:szCs w:val="22"/>
          <w:u w:val="single"/>
        </w:rPr>
        <w:t>Kvinaprilis</w:t>
      </w:r>
    </w:p>
    <w:p w:rsidR="00C13671" w:rsidRPr="000C156E" w:rsidRDefault="00C13671" w:rsidP="00C13671">
      <w:pPr>
        <w:rPr>
          <w:szCs w:val="22"/>
        </w:rPr>
      </w:pPr>
      <w:r w:rsidRPr="00F767FF">
        <w:rPr>
          <w:szCs w:val="22"/>
        </w:rPr>
        <w:t xml:space="preserve">Aktyvaus metabolito kvinaprilato biologinis prieinamumas yra 30 </w:t>
      </w:r>
      <w:r w:rsidR="00CA3857" w:rsidRPr="00F767FF">
        <w:rPr>
          <w:szCs w:val="22"/>
        </w:rPr>
        <w:t>–</w:t>
      </w:r>
      <w:r w:rsidRPr="00D74F5D">
        <w:rPr>
          <w:szCs w:val="22"/>
        </w:rPr>
        <w:t xml:space="preserve"> 40</w:t>
      </w:r>
      <w:r w:rsidR="00CA3857" w:rsidRPr="00D74F5D">
        <w:rPr>
          <w:szCs w:val="22"/>
        </w:rPr>
        <w:t xml:space="preserve"> </w:t>
      </w:r>
      <w:r w:rsidRPr="00D74F5D">
        <w:rPr>
          <w:szCs w:val="22"/>
        </w:rPr>
        <w:t xml:space="preserve">% išgertos kvinaprilio dozės. Didžiausia koncentracija kraujo plazmoje atsiranda maždaug po 2 valandų. Kvinaprilio absorbcijos neveikia tuo pat metu valgomas maistas, </w:t>
      </w:r>
      <w:r w:rsidRPr="00D74F5D">
        <w:rPr>
          <w:szCs w:val="22"/>
        </w:rPr>
        <w:lastRenderedPageBreak/>
        <w:t>bet labai didelis kiekis riebalų maiste gali sumažinti jo pasisavinimą. Maždaug 97</w:t>
      </w:r>
      <w:r w:rsidR="00CA3857" w:rsidRPr="00113DAF">
        <w:rPr>
          <w:szCs w:val="22"/>
        </w:rPr>
        <w:t xml:space="preserve"> </w:t>
      </w:r>
      <w:r w:rsidRPr="00682EA4">
        <w:rPr>
          <w:szCs w:val="22"/>
        </w:rPr>
        <w:t>% aktyviosios medžiagos prisijungia prie plazmos baltymų. Vartojant kartotines dozes, kvinaprilato pusinės eliminacijos laikas yra 3 val. Pusiausvyrinė koncentracija nusistovi per 2 – 3 paras. Kvinaprilatas daugiausia šalinamas nepakitusiu pavidalu pro inkstus. Jo klirensas – 220 ml/min</w:t>
      </w:r>
      <w:r w:rsidRPr="000C156E">
        <w:rPr>
          <w:szCs w:val="22"/>
        </w:rPr>
        <w:t xml:space="preserve">. </w:t>
      </w:r>
    </w:p>
    <w:p w:rsidR="00C13671" w:rsidRPr="00A85691" w:rsidRDefault="00C13671" w:rsidP="00C13671">
      <w:pPr>
        <w:rPr>
          <w:szCs w:val="22"/>
        </w:rPr>
      </w:pPr>
    </w:p>
    <w:p w:rsidR="00C13671" w:rsidRPr="00C16F45" w:rsidRDefault="00C13671" w:rsidP="00C13671">
      <w:pPr>
        <w:rPr>
          <w:szCs w:val="22"/>
        </w:rPr>
      </w:pPr>
      <w:r w:rsidRPr="00791D75">
        <w:rPr>
          <w:szCs w:val="22"/>
        </w:rPr>
        <w:t>Pacientų, kurių inkstų funkcija sutrikusi, kvinaprilato pusinės eliminacijos laikas buvo ilgesnis ir šios medžiagos koncentracija kraujo serume buvo didesn</w:t>
      </w:r>
      <w:r w:rsidRPr="00C16F45">
        <w:rPr>
          <w:szCs w:val="22"/>
        </w:rPr>
        <w:t>ė. Pacientų, kurių labai sutrikusi kepenų funkcija, kvinaprilato koncentracija dėl sumažėjusios kvinaprilio hidrolizės buvo mažesnė.</w:t>
      </w:r>
    </w:p>
    <w:p w:rsidR="00C13671" w:rsidRPr="0046093C" w:rsidRDefault="00C13671" w:rsidP="00C13671">
      <w:pPr>
        <w:rPr>
          <w:szCs w:val="22"/>
        </w:rPr>
      </w:pPr>
    </w:p>
    <w:p w:rsidR="00C13671" w:rsidRPr="00A1532E" w:rsidRDefault="00C13671" w:rsidP="00C13671">
      <w:pPr>
        <w:rPr>
          <w:i/>
          <w:szCs w:val="22"/>
          <w:u w:val="single"/>
        </w:rPr>
      </w:pPr>
      <w:r w:rsidRPr="00A1532E">
        <w:rPr>
          <w:i/>
          <w:szCs w:val="22"/>
          <w:u w:val="single"/>
        </w:rPr>
        <w:t>Žindymas</w:t>
      </w:r>
    </w:p>
    <w:p w:rsidR="00C13671" w:rsidRPr="00682EA4" w:rsidRDefault="00C13671" w:rsidP="00C13671">
      <w:pPr>
        <w:rPr>
          <w:szCs w:val="22"/>
        </w:rPr>
      </w:pPr>
      <w:r w:rsidRPr="00F767FF">
        <w:rPr>
          <w:szCs w:val="22"/>
        </w:rPr>
        <w:t>Po vienkartinės išgertos 20 mg kvinaprilio dozės šešių žindyvių kvinaprilio P/P (iš pieno į plazmą patekimo koeficientas) buvo 0,12. Praėjus 4 valandoms po vaisto pavartojimo kvinaprilio piene nebeaptikta. Kvin</w:t>
      </w:r>
      <w:r w:rsidRPr="00D74F5D">
        <w:rPr>
          <w:szCs w:val="22"/>
        </w:rPr>
        <w:t>aprilato kiekis piene visais laiko momentais buvo mažesnis už tą, kurį įmanoma nustatyti (&lt;5 mikrogramai/l). Apskaičiuota, kad krūtimi maitinamas kūdikis turėtų gauti apie 1,6</w:t>
      </w:r>
      <w:r w:rsidRPr="00113DAF">
        <w:rPr>
          <w:szCs w:val="22"/>
        </w:rPr>
        <w:sym w:font="Symbol" w:char="F025"/>
      </w:r>
      <w:r w:rsidRPr="00682EA4">
        <w:rPr>
          <w:szCs w:val="22"/>
        </w:rPr>
        <w:t>. motinos suvartotos pagal svorį pritaikytos kvinaprilio dozės.</w:t>
      </w:r>
    </w:p>
    <w:p w:rsidR="00C13671" w:rsidRPr="000C156E" w:rsidRDefault="00C13671" w:rsidP="00C13671">
      <w:pPr>
        <w:rPr>
          <w:szCs w:val="22"/>
        </w:rPr>
      </w:pPr>
    </w:p>
    <w:p w:rsidR="00C13671" w:rsidRPr="00F767FF" w:rsidRDefault="00C13671" w:rsidP="00C13671">
      <w:pPr>
        <w:rPr>
          <w:szCs w:val="22"/>
        </w:rPr>
      </w:pPr>
      <w:r w:rsidRPr="00155E23">
        <w:rPr>
          <w:szCs w:val="22"/>
          <w:u w:val="single"/>
        </w:rPr>
        <w:t>Hidrochlorotiazidas</w:t>
      </w:r>
    </w:p>
    <w:p w:rsidR="00C13671" w:rsidRPr="00113DAF" w:rsidRDefault="00C13671" w:rsidP="00C13671">
      <w:pPr>
        <w:pStyle w:val="Pagrindinistekstas"/>
        <w:spacing w:after="0"/>
        <w:rPr>
          <w:szCs w:val="22"/>
        </w:rPr>
      </w:pPr>
      <w:r w:rsidRPr="00D74F5D">
        <w:rPr>
          <w:szCs w:val="22"/>
        </w:rPr>
        <w:t>Hidrochlorotiazido biologinis prieinamumas yra 60</w:t>
      </w:r>
      <w:r w:rsidR="00C07B8E" w:rsidRPr="00D74F5D">
        <w:rPr>
          <w:szCs w:val="22"/>
        </w:rPr>
        <w:t>–</w:t>
      </w:r>
      <w:r w:rsidRPr="00D74F5D">
        <w:rPr>
          <w:szCs w:val="22"/>
        </w:rPr>
        <w:t>80 %. Pavartojus vaisto, jo diurezinis poveikis tampa akivaizdus per 2 val. ir būna didžiausias apytikriai po 4 val. Poveikis trunka 6 – 12 val. Hidrochlorotiazidas šalinamas iš organizmo pro inkstus</w:t>
      </w:r>
      <w:r w:rsidRPr="00113DAF">
        <w:rPr>
          <w:szCs w:val="22"/>
        </w:rPr>
        <w:t xml:space="preserve"> nepakitęs. Jo vidutinis pusinės eliminacijos iš plazmos laiko intervalas yra 5 – 15 val.</w:t>
      </w:r>
    </w:p>
    <w:p w:rsidR="00C13671" w:rsidRPr="000C156E" w:rsidRDefault="00C13671" w:rsidP="00C13671">
      <w:pPr>
        <w:pStyle w:val="Pagrindinistekstas"/>
        <w:spacing w:after="0"/>
        <w:rPr>
          <w:szCs w:val="22"/>
        </w:rPr>
      </w:pPr>
    </w:p>
    <w:p w:rsidR="00C13671" w:rsidRPr="00791D75" w:rsidRDefault="00C13671" w:rsidP="00C13671">
      <w:pPr>
        <w:pStyle w:val="Pagrindinistekstas"/>
        <w:spacing w:after="0"/>
        <w:rPr>
          <w:szCs w:val="22"/>
        </w:rPr>
      </w:pPr>
      <w:r w:rsidRPr="00A85691">
        <w:rPr>
          <w:szCs w:val="22"/>
        </w:rPr>
        <w:t>Pacientų, kurių inkstų funkcija sutrikusi, hidrochlorotiazido pusinė</w:t>
      </w:r>
      <w:r w:rsidRPr="00791D75">
        <w:rPr>
          <w:szCs w:val="22"/>
        </w:rPr>
        <w:t>s eliminacijos laikas yra ilgesnis.</w:t>
      </w:r>
    </w:p>
    <w:p w:rsidR="00C13671" w:rsidRPr="00C16F45" w:rsidRDefault="00C13671" w:rsidP="00C13671">
      <w:pPr>
        <w:rPr>
          <w:szCs w:val="22"/>
        </w:rPr>
      </w:pPr>
    </w:p>
    <w:p w:rsidR="00C13671" w:rsidRPr="0046093C" w:rsidRDefault="00C13671" w:rsidP="00C13671">
      <w:pPr>
        <w:ind w:left="540" w:hanging="540"/>
        <w:rPr>
          <w:b/>
          <w:szCs w:val="22"/>
        </w:rPr>
      </w:pPr>
      <w:r w:rsidRPr="0046093C">
        <w:rPr>
          <w:b/>
          <w:szCs w:val="22"/>
        </w:rPr>
        <w:t>5.3</w:t>
      </w:r>
      <w:r w:rsidRPr="0046093C">
        <w:rPr>
          <w:b/>
          <w:szCs w:val="22"/>
        </w:rPr>
        <w:tab/>
        <w:t>Ikiklinikinių saugumo tyrimų duomenys</w:t>
      </w:r>
    </w:p>
    <w:p w:rsidR="00C13671" w:rsidRPr="008C01E7" w:rsidRDefault="00C13671" w:rsidP="00C13671">
      <w:pPr>
        <w:rPr>
          <w:szCs w:val="22"/>
        </w:rPr>
      </w:pPr>
    </w:p>
    <w:p w:rsidR="00C13671" w:rsidRPr="00A53B63" w:rsidRDefault="00C13671" w:rsidP="00C13671">
      <w:pPr>
        <w:rPr>
          <w:szCs w:val="22"/>
        </w:rPr>
      </w:pPr>
      <w:r w:rsidRPr="009A0E4A">
        <w:rPr>
          <w:szCs w:val="22"/>
        </w:rPr>
        <w:t>Įprastinių saugumo farmakologijos, daugkartinės dozės toksinio poveikio, kancerogeninio ir genotoksinio poveikio tyrimų duomenys rizikos padidėjimo žmogui nerodo. Kvinaprilio i</w:t>
      </w:r>
      <w:r w:rsidRPr="00A53B63">
        <w:rPr>
          <w:szCs w:val="22"/>
        </w:rPr>
        <w:t>r hidrochlorotiazido derinio genotoksinio ar kancerogeninio poveikio tyrimų neatlikta.</w:t>
      </w:r>
    </w:p>
    <w:p w:rsidR="00C13671" w:rsidRPr="00892A7A" w:rsidRDefault="00C13671" w:rsidP="00C13671">
      <w:pPr>
        <w:pStyle w:val="Pagrindinistekstas"/>
        <w:spacing w:after="0"/>
        <w:rPr>
          <w:szCs w:val="22"/>
        </w:rPr>
      </w:pPr>
      <w:r w:rsidRPr="007B2E67">
        <w:rPr>
          <w:szCs w:val="22"/>
        </w:rPr>
        <w:t>Toksinio poveikio dauginimuisi tyrimai su žiurkėmis rodo, kad kvinaprilis ir (ar) hidrochlorotiazidas vaisingumui ir dauginimuisi neigiamo poveikio nedaro ir teratogenin</w:t>
      </w:r>
      <w:r w:rsidRPr="00892A7A">
        <w:rPr>
          <w:szCs w:val="22"/>
        </w:rPr>
        <w:t>io poveikio nesukelia. Nustatyta, kad AKF inhibitoriai, kaip vaistų grupė, vartojami antrą ar trečią nėštumo trimestrą, vaisiui daro toksinį poveikį (sukelia vaisiaus pakenkimą ir (ar) žuvimą).</w:t>
      </w:r>
    </w:p>
    <w:p w:rsidR="00C13671" w:rsidRPr="00C46E71" w:rsidRDefault="00C13671" w:rsidP="00C13671">
      <w:pPr>
        <w:rPr>
          <w:szCs w:val="22"/>
        </w:rPr>
      </w:pPr>
    </w:p>
    <w:p w:rsidR="00C13671" w:rsidRPr="0067759D" w:rsidRDefault="00C13671" w:rsidP="00C13671">
      <w:pPr>
        <w:rPr>
          <w:szCs w:val="22"/>
        </w:rPr>
      </w:pPr>
    </w:p>
    <w:p w:rsidR="00C13671" w:rsidRPr="00C13671" w:rsidRDefault="00C13671" w:rsidP="00C13671">
      <w:pPr>
        <w:ind w:left="540" w:hanging="540"/>
        <w:rPr>
          <w:b/>
          <w:szCs w:val="22"/>
        </w:rPr>
      </w:pPr>
      <w:r w:rsidRPr="00C13671">
        <w:rPr>
          <w:b/>
          <w:szCs w:val="22"/>
        </w:rPr>
        <w:t>6.</w:t>
      </w:r>
      <w:r w:rsidRPr="00C13671">
        <w:rPr>
          <w:b/>
          <w:szCs w:val="22"/>
        </w:rPr>
        <w:tab/>
        <w:t>FARMACINĖ INFORMACIJA</w:t>
      </w:r>
    </w:p>
    <w:p w:rsidR="00C13671" w:rsidRPr="00C13671" w:rsidRDefault="00C13671" w:rsidP="00C13671">
      <w:pPr>
        <w:rPr>
          <w:b/>
          <w:szCs w:val="22"/>
        </w:rPr>
      </w:pPr>
    </w:p>
    <w:p w:rsidR="00C13671" w:rsidRPr="00C13671" w:rsidRDefault="00C13671" w:rsidP="00C13671">
      <w:pPr>
        <w:ind w:left="540" w:hanging="540"/>
        <w:rPr>
          <w:b/>
          <w:szCs w:val="22"/>
        </w:rPr>
      </w:pPr>
      <w:r w:rsidRPr="00C13671">
        <w:rPr>
          <w:b/>
          <w:szCs w:val="22"/>
        </w:rPr>
        <w:t>6.1</w:t>
      </w:r>
      <w:r w:rsidRPr="00C13671">
        <w:rPr>
          <w:b/>
          <w:szCs w:val="22"/>
        </w:rPr>
        <w:tab/>
        <w:t>Pagalbinių medžiagų sąrašas</w:t>
      </w:r>
    </w:p>
    <w:p w:rsidR="00C13671" w:rsidRPr="00C13671" w:rsidRDefault="00C13671" w:rsidP="00C13671">
      <w:pPr>
        <w:rPr>
          <w:szCs w:val="22"/>
        </w:rPr>
      </w:pPr>
    </w:p>
    <w:p w:rsidR="00C13671" w:rsidRPr="00C13671" w:rsidRDefault="002B0145" w:rsidP="00C13671">
      <w:pPr>
        <w:rPr>
          <w:i/>
          <w:szCs w:val="22"/>
        </w:rPr>
      </w:pPr>
      <w:r>
        <w:rPr>
          <w:i/>
          <w:szCs w:val="22"/>
        </w:rPr>
        <w:t xml:space="preserve">Tabletės </w:t>
      </w:r>
      <w:r w:rsidRPr="00C13671">
        <w:rPr>
          <w:i/>
          <w:szCs w:val="22"/>
        </w:rPr>
        <w:t>branduolys</w:t>
      </w:r>
    </w:p>
    <w:p w:rsidR="00C13671" w:rsidRPr="00C13671" w:rsidRDefault="00845471" w:rsidP="00C13671">
      <w:pPr>
        <w:rPr>
          <w:szCs w:val="22"/>
        </w:rPr>
      </w:pPr>
      <w:r w:rsidRPr="00C13671">
        <w:rPr>
          <w:szCs w:val="22"/>
        </w:rPr>
        <w:t xml:space="preserve">Sunkusis magnio </w:t>
      </w:r>
      <w:r>
        <w:rPr>
          <w:szCs w:val="22"/>
        </w:rPr>
        <w:t>sub</w:t>
      </w:r>
      <w:r w:rsidR="00C13671" w:rsidRPr="00C13671">
        <w:rPr>
          <w:szCs w:val="22"/>
        </w:rPr>
        <w:t>karbonatas</w:t>
      </w:r>
    </w:p>
    <w:p w:rsidR="00C13671" w:rsidRPr="00C13671" w:rsidRDefault="00C13671" w:rsidP="00C13671">
      <w:pPr>
        <w:rPr>
          <w:szCs w:val="22"/>
        </w:rPr>
      </w:pPr>
      <w:r w:rsidRPr="00C13671">
        <w:rPr>
          <w:szCs w:val="22"/>
        </w:rPr>
        <w:t>Kalcio-vandenilio fosfatas</w:t>
      </w:r>
    </w:p>
    <w:p w:rsidR="00C13671" w:rsidRPr="00C13671" w:rsidRDefault="00C13671" w:rsidP="00C13671">
      <w:pPr>
        <w:rPr>
          <w:szCs w:val="22"/>
        </w:rPr>
      </w:pPr>
      <w:r w:rsidRPr="00C13671">
        <w:rPr>
          <w:szCs w:val="22"/>
        </w:rPr>
        <w:t>Povidonas K-30</w:t>
      </w:r>
    </w:p>
    <w:p w:rsidR="00C13671" w:rsidRPr="00C13671" w:rsidRDefault="00C13671" w:rsidP="00C13671">
      <w:pPr>
        <w:rPr>
          <w:szCs w:val="22"/>
        </w:rPr>
      </w:pPr>
      <w:r w:rsidRPr="00C13671">
        <w:rPr>
          <w:szCs w:val="22"/>
        </w:rPr>
        <w:t>Krospovidonas (A tipo)</w:t>
      </w:r>
    </w:p>
    <w:p w:rsidR="00C13671" w:rsidRPr="00C13671" w:rsidRDefault="00C13671" w:rsidP="00C13671">
      <w:pPr>
        <w:rPr>
          <w:szCs w:val="22"/>
        </w:rPr>
      </w:pPr>
      <w:r w:rsidRPr="00C13671">
        <w:rPr>
          <w:szCs w:val="22"/>
        </w:rPr>
        <w:t>Magnio stearatas</w:t>
      </w:r>
    </w:p>
    <w:p w:rsidR="00C13671" w:rsidRPr="00C13671" w:rsidRDefault="00C13671" w:rsidP="00C13671">
      <w:pPr>
        <w:rPr>
          <w:szCs w:val="22"/>
        </w:rPr>
      </w:pPr>
    </w:p>
    <w:p w:rsidR="00C13671" w:rsidRPr="00C13671" w:rsidRDefault="002B0145" w:rsidP="00C13671">
      <w:pPr>
        <w:rPr>
          <w:i/>
          <w:szCs w:val="22"/>
        </w:rPr>
      </w:pPr>
      <w:r>
        <w:rPr>
          <w:i/>
          <w:szCs w:val="22"/>
        </w:rPr>
        <w:t>Tabletės plėvelė</w:t>
      </w:r>
    </w:p>
    <w:p w:rsidR="00C13671" w:rsidRPr="00C13671" w:rsidRDefault="00C13671" w:rsidP="00C13671">
      <w:pPr>
        <w:rPr>
          <w:szCs w:val="22"/>
        </w:rPr>
      </w:pPr>
      <w:r w:rsidRPr="00C13671">
        <w:rPr>
          <w:szCs w:val="22"/>
        </w:rPr>
        <w:t>Hipromeliozė 3 cP</w:t>
      </w:r>
    </w:p>
    <w:p w:rsidR="00C13671" w:rsidRPr="00C13671" w:rsidRDefault="00C13671" w:rsidP="00C13671">
      <w:pPr>
        <w:rPr>
          <w:szCs w:val="22"/>
        </w:rPr>
      </w:pPr>
      <w:r w:rsidRPr="00C13671">
        <w:rPr>
          <w:szCs w:val="22"/>
        </w:rPr>
        <w:t>Hiproliozė</w:t>
      </w:r>
    </w:p>
    <w:p w:rsidR="00C13671" w:rsidRPr="00C13671" w:rsidRDefault="00C13671" w:rsidP="00C13671">
      <w:pPr>
        <w:rPr>
          <w:szCs w:val="22"/>
        </w:rPr>
      </w:pPr>
      <w:r w:rsidRPr="00C13671">
        <w:rPr>
          <w:szCs w:val="22"/>
        </w:rPr>
        <w:t>Titano dioksidas E 171</w:t>
      </w:r>
    </w:p>
    <w:p w:rsidR="00C13671" w:rsidRPr="00C13671" w:rsidRDefault="00C13671" w:rsidP="00C13671">
      <w:pPr>
        <w:rPr>
          <w:szCs w:val="22"/>
        </w:rPr>
      </w:pPr>
      <w:r w:rsidRPr="00C13671">
        <w:rPr>
          <w:szCs w:val="22"/>
        </w:rPr>
        <w:t>Makrogolis 400</w:t>
      </w:r>
    </w:p>
    <w:p w:rsidR="00C13671" w:rsidRPr="00C13671" w:rsidRDefault="00C13671" w:rsidP="00C13671">
      <w:pPr>
        <w:rPr>
          <w:szCs w:val="22"/>
        </w:rPr>
      </w:pPr>
      <w:r w:rsidRPr="00C13671">
        <w:rPr>
          <w:szCs w:val="22"/>
        </w:rPr>
        <w:t>Hipromeliozė 50 cP</w:t>
      </w:r>
    </w:p>
    <w:p w:rsidR="00C13671" w:rsidRPr="00C13671" w:rsidRDefault="00C13671" w:rsidP="00C13671">
      <w:pPr>
        <w:rPr>
          <w:szCs w:val="22"/>
        </w:rPr>
      </w:pPr>
      <w:r w:rsidRPr="00C13671">
        <w:rPr>
          <w:szCs w:val="22"/>
        </w:rPr>
        <w:t>Geltonasis geležies oksidas E 172</w:t>
      </w:r>
    </w:p>
    <w:p w:rsidR="00C13671" w:rsidRPr="00C13671" w:rsidRDefault="00C13671" w:rsidP="00C13671">
      <w:pPr>
        <w:rPr>
          <w:szCs w:val="22"/>
        </w:rPr>
      </w:pPr>
      <w:r w:rsidRPr="00C13671">
        <w:rPr>
          <w:szCs w:val="22"/>
        </w:rPr>
        <w:t>Raudonasis geležies oksidas E 172</w:t>
      </w:r>
    </w:p>
    <w:p w:rsidR="00C13671" w:rsidRPr="00C13671" w:rsidRDefault="00C13671" w:rsidP="00C13671">
      <w:pPr>
        <w:rPr>
          <w:szCs w:val="22"/>
        </w:rPr>
      </w:pPr>
      <w:r w:rsidRPr="00C13671">
        <w:rPr>
          <w:szCs w:val="22"/>
        </w:rPr>
        <w:t>Juodasis geležies oksidas E 172</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6.2</w:t>
      </w:r>
      <w:r w:rsidRPr="00C13671">
        <w:rPr>
          <w:b/>
          <w:szCs w:val="22"/>
        </w:rPr>
        <w:tab/>
        <w:t>Nesuderinamumas</w:t>
      </w:r>
    </w:p>
    <w:p w:rsidR="00C13671" w:rsidRPr="00C13671" w:rsidRDefault="00C13671" w:rsidP="00C13671">
      <w:pPr>
        <w:rPr>
          <w:szCs w:val="22"/>
        </w:rPr>
      </w:pPr>
    </w:p>
    <w:p w:rsidR="00C13671" w:rsidRPr="00C13671" w:rsidRDefault="00C13671" w:rsidP="00C13671">
      <w:pPr>
        <w:rPr>
          <w:szCs w:val="22"/>
        </w:rPr>
      </w:pPr>
      <w:r w:rsidRPr="00C13671">
        <w:rPr>
          <w:szCs w:val="22"/>
        </w:rPr>
        <w:t>Duomenys nebūtini.</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6.3</w:t>
      </w:r>
      <w:r w:rsidRPr="00C13671">
        <w:rPr>
          <w:b/>
          <w:szCs w:val="22"/>
        </w:rPr>
        <w:tab/>
        <w:t>Tinkamumo laikas</w:t>
      </w:r>
    </w:p>
    <w:p w:rsidR="00C13671" w:rsidRPr="00C13671" w:rsidRDefault="00C13671" w:rsidP="00C13671">
      <w:pPr>
        <w:rPr>
          <w:szCs w:val="22"/>
        </w:rPr>
      </w:pPr>
    </w:p>
    <w:p w:rsidR="00C13671" w:rsidRPr="00C13671" w:rsidRDefault="00C13671" w:rsidP="00C13671">
      <w:pPr>
        <w:rPr>
          <w:szCs w:val="22"/>
        </w:rPr>
      </w:pPr>
      <w:r w:rsidRPr="00C13671">
        <w:rPr>
          <w:szCs w:val="22"/>
        </w:rPr>
        <w:t>2 metai.</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6.4</w:t>
      </w:r>
      <w:r w:rsidRPr="00C13671">
        <w:rPr>
          <w:b/>
          <w:szCs w:val="22"/>
        </w:rPr>
        <w:tab/>
        <w:t>Specialios laikymo sąlygos</w:t>
      </w:r>
    </w:p>
    <w:p w:rsidR="00C13671" w:rsidRPr="00C13671" w:rsidRDefault="00C13671" w:rsidP="00C13671">
      <w:pPr>
        <w:rPr>
          <w:szCs w:val="22"/>
        </w:rPr>
      </w:pPr>
    </w:p>
    <w:p w:rsidR="00C13671" w:rsidRPr="00C13671" w:rsidRDefault="00C13671" w:rsidP="00C13671">
      <w:pPr>
        <w:rPr>
          <w:szCs w:val="22"/>
        </w:rPr>
      </w:pPr>
      <w:r w:rsidRPr="00C13671">
        <w:rPr>
          <w:szCs w:val="22"/>
        </w:rPr>
        <w:t>Laikyti ne aukštesnėje kaip 30</w:t>
      </w:r>
      <w:r w:rsidR="0046093C">
        <w:rPr>
          <w:szCs w:val="22"/>
        </w:rPr>
        <w:t xml:space="preserve"> </w:t>
      </w:r>
      <w:r w:rsidRPr="00C13671">
        <w:rPr>
          <w:szCs w:val="22"/>
        </w:rPr>
        <w:t>ºC temperatūroje.</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6.5</w:t>
      </w:r>
      <w:r w:rsidRPr="00C13671">
        <w:rPr>
          <w:b/>
          <w:szCs w:val="22"/>
        </w:rPr>
        <w:tab/>
      </w:r>
      <w:r w:rsidR="00845471">
        <w:rPr>
          <w:b/>
          <w:szCs w:val="22"/>
        </w:rPr>
        <w:t>Talpyklės pobūdis</w:t>
      </w:r>
      <w:r w:rsidR="00845471" w:rsidRPr="00C13671">
        <w:rPr>
          <w:b/>
          <w:szCs w:val="22"/>
        </w:rPr>
        <w:t xml:space="preserve"> </w:t>
      </w:r>
      <w:r w:rsidRPr="00C13671">
        <w:rPr>
          <w:b/>
          <w:szCs w:val="22"/>
        </w:rPr>
        <w:t>ir jos turinys</w:t>
      </w:r>
    </w:p>
    <w:p w:rsidR="00C13671" w:rsidRPr="00C13671" w:rsidRDefault="00C13671" w:rsidP="00C13671">
      <w:pPr>
        <w:rPr>
          <w:szCs w:val="22"/>
        </w:rPr>
      </w:pPr>
    </w:p>
    <w:p w:rsidR="00C13671" w:rsidRPr="00C13671" w:rsidRDefault="00C13671" w:rsidP="00C13671">
      <w:pPr>
        <w:rPr>
          <w:szCs w:val="22"/>
        </w:rPr>
      </w:pPr>
      <w:r w:rsidRPr="00BB50B9">
        <w:rPr>
          <w:highlight w:val="lightGray"/>
        </w:rPr>
        <w:t>Quinapril/HCT</w:t>
      </w:r>
      <w:r w:rsidRPr="00BB50B9">
        <w:rPr>
          <w:i/>
          <w:highlight w:val="lightGray"/>
        </w:rPr>
        <w:t xml:space="preserve"> </w:t>
      </w:r>
      <w:r w:rsidRPr="00BB50B9">
        <w:rPr>
          <w:highlight w:val="lightGray"/>
        </w:rPr>
        <w:t>Teva 10</w:t>
      </w:r>
      <w:r w:rsidR="00845471" w:rsidRPr="00BB50B9">
        <w:rPr>
          <w:highlight w:val="lightGray"/>
        </w:rPr>
        <w:t> </w:t>
      </w:r>
      <w:r w:rsidRPr="00BB50B9">
        <w:rPr>
          <w:highlight w:val="lightGray"/>
        </w:rPr>
        <w:t>mg/12,5</w:t>
      </w:r>
      <w:r w:rsidR="00845471" w:rsidRPr="00BB50B9">
        <w:rPr>
          <w:highlight w:val="lightGray"/>
        </w:rPr>
        <w:t> </w:t>
      </w:r>
      <w:r w:rsidRPr="00BB50B9">
        <w:rPr>
          <w:highlight w:val="lightGray"/>
        </w:rPr>
        <w:t>mg plėvele dengtos tabletės</w:t>
      </w:r>
      <w:r w:rsidRPr="00C13671">
        <w:rPr>
          <w:szCs w:val="22"/>
        </w:rPr>
        <w:t xml:space="preserve"> </w:t>
      </w:r>
    </w:p>
    <w:p w:rsidR="00C13671" w:rsidRPr="00C13671" w:rsidRDefault="00C13671" w:rsidP="00C13671">
      <w:pPr>
        <w:rPr>
          <w:szCs w:val="22"/>
        </w:rPr>
      </w:pPr>
      <w:r w:rsidRPr="00C13671">
        <w:rPr>
          <w:szCs w:val="22"/>
        </w:rPr>
        <w:t>Poliamido/</w:t>
      </w:r>
      <w:r w:rsidR="00845471" w:rsidRPr="00C13671">
        <w:rPr>
          <w:szCs w:val="22"/>
        </w:rPr>
        <w:t>aliuminio</w:t>
      </w:r>
      <w:r w:rsidRPr="00C13671">
        <w:rPr>
          <w:szCs w:val="22"/>
        </w:rPr>
        <w:t>/PVC-aliuminio lizdinėse plokštelėse yra 10, 28, 30, 50, 100 arba 300 (10x30) tablečių.</w:t>
      </w:r>
    </w:p>
    <w:p w:rsidR="00C13671" w:rsidRPr="00C13671" w:rsidRDefault="00C13671" w:rsidP="00C13671">
      <w:pPr>
        <w:rPr>
          <w:szCs w:val="22"/>
        </w:rPr>
      </w:pPr>
      <w:r w:rsidRPr="00BB50B9">
        <w:rPr>
          <w:highlight w:val="lightGray"/>
        </w:rPr>
        <w:t>Quinapril/HCT</w:t>
      </w:r>
      <w:r w:rsidRPr="00BB50B9">
        <w:rPr>
          <w:i/>
          <w:highlight w:val="lightGray"/>
        </w:rPr>
        <w:t xml:space="preserve"> </w:t>
      </w:r>
      <w:r w:rsidRPr="00BB50B9">
        <w:rPr>
          <w:highlight w:val="lightGray"/>
        </w:rPr>
        <w:t>Teva 20</w:t>
      </w:r>
      <w:r w:rsidR="00845471" w:rsidRPr="00BB50B9">
        <w:rPr>
          <w:highlight w:val="lightGray"/>
        </w:rPr>
        <w:t> </w:t>
      </w:r>
      <w:r w:rsidRPr="00BB50B9">
        <w:rPr>
          <w:highlight w:val="lightGray"/>
        </w:rPr>
        <w:t>mg/12,5</w:t>
      </w:r>
      <w:r w:rsidR="00845471" w:rsidRPr="00BB50B9">
        <w:rPr>
          <w:highlight w:val="lightGray"/>
        </w:rPr>
        <w:t> </w:t>
      </w:r>
      <w:r w:rsidRPr="00BB50B9">
        <w:rPr>
          <w:highlight w:val="lightGray"/>
        </w:rPr>
        <w:t>mg plėvele dengtos tabletės</w:t>
      </w:r>
      <w:r w:rsidRPr="00C13671">
        <w:rPr>
          <w:szCs w:val="22"/>
        </w:rPr>
        <w:t xml:space="preserve"> </w:t>
      </w:r>
    </w:p>
    <w:p w:rsidR="00C13671" w:rsidRPr="00BB50B9" w:rsidRDefault="00C13671" w:rsidP="00C13671">
      <w:pPr>
        <w:rPr>
          <w:highlight w:val="lightGray"/>
        </w:rPr>
      </w:pPr>
      <w:r w:rsidRPr="00BB50B9">
        <w:rPr>
          <w:highlight w:val="lightGray"/>
        </w:rPr>
        <w:t>Poliamido/</w:t>
      </w:r>
      <w:r w:rsidR="00845471" w:rsidRPr="00BB50B9">
        <w:rPr>
          <w:highlight w:val="lightGray"/>
        </w:rPr>
        <w:t>aliuminio</w:t>
      </w:r>
      <w:r w:rsidRPr="00BB50B9">
        <w:rPr>
          <w:highlight w:val="lightGray"/>
        </w:rPr>
        <w:t>/PVC-aliuminio lizdinės</w:t>
      </w:r>
      <w:r w:rsidR="00845471" w:rsidRPr="00BB50B9">
        <w:rPr>
          <w:highlight w:val="lightGray"/>
        </w:rPr>
        <w:t>e</w:t>
      </w:r>
      <w:r w:rsidRPr="00BB50B9">
        <w:rPr>
          <w:highlight w:val="lightGray"/>
        </w:rPr>
        <w:t xml:space="preserve"> plokštelėse yra 14, 20, 28, 30, 50, 56, 60, 100 arba 300 (10x30) tablečių.</w:t>
      </w:r>
    </w:p>
    <w:p w:rsidR="00C13671" w:rsidRPr="00C13671" w:rsidRDefault="00C13671" w:rsidP="00C13671">
      <w:pPr>
        <w:rPr>
          <w:szCs w:val="22"/>
        </w:rPr>
      </w:pPr>
      <w:r w:rsidRPr="00BB50B9">
        <w:rPr>
          <w:highlight w:val="lightGray"/>
        </w:rPr>
        <w:t>Pakuotė</w:t>
      </w:r>
      <w:r w:rsidR="00845471" w:rsidRPr="00BB50B9">
        <w:rPr>
          <w:highlight w:val="lightGray"/>
        </w:rPr>
        <w:t>se</w:t>
      </w:r>
      <w:r w:rsidRPr="00BB50B9">
        <w:rPr>
          <w:highlight w:val="lightGray"/>
        </w:rPr>
        <w:t xml:space="preserve"> gydymo įstaig</w:t>
      </w:r>
      <w:r w:rsidR="00845471" w:rsidRPr="00BB50B9">
        <w:rPr>
          <w:highlight w:val="lightGray"/>
        </w:rPr>
        <w:t>oms</w:t>
      </w:r>
      <w:r w:rsidRPr="00BB50B9">
        <w:rPr>
          <w:highlight w:val="lightGray"/>
        </w:rPr>
        <w:t xml:space="preserve"> yra 50 arba 250 tablečių.</w:t>
      </w:r>
    </w:p>
    <w:p w:rsidR="00C13671" w:rsidRPr="00C13671" w:rsidRDefault="00C13671" w:rsidP="00C13671">
      <w:pPr>
        <w:rPr>
          <w:szCs w:val="22"/>
        </w:rPr>
      </w:pPr>
    </w:p>
    <w:p w:rsidR="00C13671" w:rsidRPr="00C13671" w:rsidRDefault="00C13671" w:rsidP="00C13671">
      <w:pPr>
        <w:rPr>
          <w:szCs w:val="22"/>
        </w:rPr>
      </w:pPr>
      <w:r w:rsidRPr="00C13671">
        <w:rPr>
          <w:szCs w:val="22"/>
        </w:rPr>
        <w:t>Gali būti tiekiamos ne visų dydžių pakuotės.</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6.6</w:t>
      </w:r>
      <w:r w:rsidRPr="00C13671">
        <w:rPr>
          <w:b/>
          <w:szCs w:val="22"/>
        </w:rPr>
        <w:tab/>
        <w:t xml:space="preserve">Specialūs reikalavimai atliekoms tvarkyti </w:t>
      </w:r>
    </w:p>
    <w:p w:rsidR="00C13671" w:rsidRPr="00C13671" w:rsidRDefault="00C13671" w:rsidP="00C13671">
      <w:pPr>
        <w:rPr>
          <w:szCs w:val="22"/>
        </w:rPr>
      </w:pPr>
    </w:p>
    <w:p w:rsidR="00C13671" w:rsidRPr="00C13671" w:rsidRDefault="00C13671" w:rsidP="00C13671">
      <w:pPr>
        <w:rPr>
          <w:szCs w:val="22"/>
        </w:rPr>
      </w:pPr>
      <w:r w:rsidRPr="00C13671">
        <w:rPr>
          <w:szCs w:val="22"/>
        </w:rPr>
        <w:t>Specialių reikalavimų nėra.</w:t>
      </w:r>
    </w:p>
    <w:p w:rsidR="00C13671" w:rsidRPr="00C13671" w:rsidRDefault="00C13671" w:rsidP="00C13671">
      <w:pPr>
        <w:rPr>
          <w:szCs w:val="22"/>
        </w:rPr>
      </w:pPr>
    </w:p>
    <w:p w:rsidR="00C13671" w:rsidRPr="00C13671" w:rsidRDefault="00C13671" w:rsidP="00C13671">
      <w:pPr>
        <w:rPr>
          <w:szCs w:val="22"/>
        </w:rPr>
      </w:pPr>
    </w:p>
    <w:p w:rsidR="00C13671" w:rsidRDefault="00C13671" w:rsidP="00C13671">
      <w:pPr>
        <w:ind w:left="540" w:hanging="540"/>
        <w:rPr>
          <w:b/>
          <w:szCs w:val="22"/>
        </w:rPr>
      </w:pPr>
      <w:r w:rsidRPr="00C13671">
        <w:rPr>
          <w:b/>
          <w:szCs w:val="22"/>
        </w:rPr>
        <w:t>7.</w:t>
      </w:r>
      <w:r w:rsidRPr="00C13671">
        <w:rPr>
          <w:b/>
          <w:szCs w:val="22"/>
        </w:rPr>
        <w:tab/>
      </w:r>
      <w:r w:rsidR="0046093C">
        <w:rPr>
          <w:b/>
          <w:szCs w:val="22"/>
        </w:rPr>
        <w:t>REGISTRUOTOJAS</w:t>
      </w:r>
    </w:p>
    <w:p w:rsidR="0033147E" w:rsidRPr="00C13671" w:rsidRDefault="0033147E" w:rsidP="00C13671">
      <w:pPr>
        <w:ind w:left="540" w:hanging="540"/>
        <w:rPr>
          <w:b/>
          <w:szCs w:val="22"/>
        </w:rPr>
      </w:pPr>
    </w:p>
    <w:p w:rsidR="00C13671" w:rsidRPr="00C13671" w:rsidRDefault="00C13671" w:rsidP="00C13671">
      <w:pPr>
        <w:rPr>
          <w:szCs w:val="22"/>
        </w:rPr>
      </w:pPr>
      <w:r w:rsidRPr="00C13671">
        <w:rPr>
          <w:szCs w:val="22"/>
        </w:rPr>
        <w:t>Teva Pharma B.V.</w:t>
      </w:r>
    </w:p>
    <w:p w:rsidR="00C13671" w:rsidRPr="00C13671" w:rsidRDefault="00440543" w:rsidP="00C13671">
      <w:pPr>
        <w:rPr>
          <w:rFonts w:eastAsia="Arial Unicode MS"/>
          <w:szCs w:val="22"/>
        </w:rPr>
      </w:pPr>
      <w:r w:rsidRPr="00EB1183">
        <w:rPr>
          <w:color w:val="000000"/>
        </w:rPr>
        <w:t>Swensweg 5</w:t>
      </w:r>
      <w:r w:rsidR="00C13671" w:rsidRPr="00C13671">
        <w:rPr>
          <w:rFonts w:eastAsia="Arial Unicode MS"/>
          <w:szCs w:val="22"/>
        </w:rPr>
        <w:t xml:space="preserve"> </w:t>
      </w:r>
    </w:p>
    <w:p w:rsidR="00C13671" w:rsidRPr="00C13671" w:rsidRDefault="00440543" w:rsidP="00C13671">
      <w:pPr>
        <w:rPr>
          <w:rFonts w:eastAsia="Arial Unicode MS"/>
          <w:szCs w:val="22"/>
        </w:rPr>
      </w:pPr>
      <w:r w:rsidRPr="00EB1183">
        <w:rPr>
          <w:color w:val="000000"/>
        </w:rPr>
        <w:t>2031 GA Haarlem</w:t>
      </w:r>
      <w:r w:rsidR="00C13671" w:rsidRPr="00C13671">
        <w:rPr>
          <w:rFonts w:eastAsia="Arial Unicode MS"/>
          <w:szCs w:val="22"/>
        </w:rPr>
        <w:t xml:space="preserve"> </w:t>
      </w:r>
    </w:p>
    <w:p w:rsidR="00C13671" w:rsidRPr="00C13671" w:rsidRDefault="00C13671" w:rsidP="00C13671">
      <w:pPr>
        <w:rPr>
          <w:rFonts w:eastAsia="Arial Unicode MS"/>
          <w:szCs w:val="22"/>
        </w:rPr>
      </w:pPr>
      <w:r w:rsidRPr="00C13671">
        <w:rPr>
          <w:rFonts w:eastAsia="Arial Unicode MS"/>
          <w:szCs w:val="22"/>
        </w:rPr>
        <w:t>Nyderlandai</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8.</w:t>
      </w:r>
      <w:r w:rsidRPr="00C13671">
        <w:rPr>
          <w:b/>
          <w:szCs w:val="22"/>
        </w:rPr>
        <w:tab/>
      </w:r>
      <w:r w:rsidR="008C01E7">
        <w:rPr>
          <w:b/>
          <w:szCs w:val="22"/>
        </w:rPr>
        <w:t>REGISTRACIJOS</w:t>
      </w:r>
      <w:r w:rsidR="008C01E7" w:rsidRPr="00C13671">
        <w:rPr>
          <w:b/>
          <w:szCs w:val="22"/>
        </w:rPr>
        <w:t xml:space="preserve"> </w:t>
      </w:r>
      <w:r w:rsidR="00845471">
        <w:rPr>
          <w:b/>
          <w:szCs w:val="22"/>
        </w:rPr>
        <w:t>PAŽYMĖJIMO</w:t>
      </w:r>
      <w:r w:rsidR="00845471" w:rsidRPr="00C13671">
        <w:rPr>
          <w:b/>
          <w:szCs w:val="22"/>
        </w:rPr>
        <w:t xml:space="preserve"> </w:t>
      </w:r>
      <w:r w:rsidRPr="00C13671">
        <w:rPr>
          <w:b/>
          <w:szCs w:val="22"/>
        </w:rPr>
        <w:t>NUMERIS (-IAI)</w:t>
      </w:r>
    </w:p>
    <w:p w:rsidR="00C13671" w:rsidRDefault="00C13671" w:rsidP="00C13671">
      <w:pPr>
        <w:rPr>
          <w:szCs w:val="22"/>
        </w:rPr>
      </w:pPr>
    </w:p>
    <w:tbl>
      <w:tblPr>
        <w:tblW w:w="0" w:type="auto"/>
        <w:tblLook w:val="04A0" w:firstRow="1" w:lastRow="0" w:firstColumn="1" w:lastColumn="0" w:noHBand="0" w:noVBand="1"/>
      </w:tblPr>
      <w:tblGrid>
        <w:gridCol w:w="4535"/>
        <w:gridCol w:w="4535"/>
      </w:tblGrid>
      <w:tr w:rsidR="006A3A00" w:rsidTr="000358FC">
        <w:tc>
          <w:tcPr>
            <w:tcW w:w="4643" w:type="dxa"/>
            <w:shd w:val="clear" w:color="auto" w:fill="auto"/>
          </w:tcPr>
          <w:p w:rsidR="006A3A00" w:rsidRPr="00B6231A" w:rsidRDefault="006A3A00" w:rsidP="006A3A00">
            <w:pPr>
              <w:rPr>
                <w:szCs w:val="22"/>
              </w:rPr>
            </w:pPr>
            <w:r w:rsidRPr="00B6231A">
              <w:rPr>
                <w:szCs w:val="22"/>
              </w:rPr>
              <w:t>Quinapril/HCT</w:t>
            </w:r>
            <w:r w:rsidRPr="00B6231A">
              <w:rPr>
                <w:i/>
                <w:szCs w:val="22"/>
              </w:rPr>
              <w:t xml:space="preserve"> </w:t>
            </w:r>
            <w:r w:rsidRPr="00B6231A">
              <w:rPr>
                <w:szCs w:val="22"/>
              </w:rPr>
              <w:t xml:space="preserve">Teva 10 mg/12,5 mg </w:t>
            </w:r>
          </w:p>
          <w:p w:rsidR="006A3A00" w:rsidRPr="00B6231A" w:rsidRDefault="006A3A00" w:rsidP="006A3A00">
            <w:pPr>
              <w:rPr>
                <w:bCs/>
                <w:szCs w:val="22"/>
              </w:rPr>
            </w:pPr>
            <w:r w:rsidRPr="00B6231A">
              <w:rPr>
                <w:bCs/>
                <w:szCs w:val="22"/>
              </w:rPr>
              <w:t xml:space="preserve">N10 - LT/1/10/1842/001 </w:t>
            </w:r>
          </w:p>
          <w:p w:rsidR="006A3A00" w:rsidRPr="00B6231A" w:rsidRDefault="006A3A00" w:rsidP="006A3A00">
            <w:pPr>
              <w:rPr>
                <w:bCs/>
                <w:szCs w:val="22"/>
              </w:rPr>
            </w:pPr>
            <w:r w:rsidRPr="00B6231A">
              <w:rPr>
                <w:bCs/>
                <w:szCs w:val="22"/>
              </w:rPr>
              <w:t xml:space="preserve">N28 - LT/1/10/1842/002 </w:t>
            </w:r>
          </w:p>
          <w:p w:rsidR="006A3A00" w:rsidRPr="00B6231A" w:rsidRDefault="006A3A00" w:rsidP="006A3A00">
            <w:pPr>
              <w:rPr>
                <w:bCs/>
                <w:szCs w:val="22"/>
              </w:rPr>
            </w:pPr>
            <w:r w:rsidRPr="00B6231A">
              <w:rPr>
                <w:bCs/>
                <w:szCs w:val="22"/>
              </w:rPr>
              <w:t xml:space="preserve">N30 - LT/1/10/1842/003 </w:t>
            </w:r>
          </w:p>
          <w:p w:rsidR="006A3A00" w:rsidRPr="00B6231A" w:rsidRDefault="006A3A00" w:rsidP="006A3A00">
            <w:pPr>
              <w:rPr>
                <w:bCs/>
                <w:szCs w:val="22"/>
              </w:rPr>
            </w:pPr>
            <w:r w:rsidRPr="00B6231A">
              <w:rPr>
                <w:bCs/>
                <w:szCs w:val="22"/>
              </w:rPr>
              <w:t xml:space="preserve">N50 - LT/1/10/1842/004 </w:t>
            </w:r>
          </w:p>
          <w:p w:rsidR="006A3A00" w:rsidRPr="00B6231A" w:rsidRDefault="006A3A00" w:rsidP="006A3A00">
            <w:pPr>
              <w:rPr>
                <w:bCs/>
                <w:szCs w:val="22"/>
              </w:rPr>
            </w:pPr>
            <w:r w:rsidRPr="00B6231A">
              <w:rPr>
                <w:bCs/>
                <w:szCs w:val="22"/>
              </w:rPr>
              <w:t xml:space="preserve">N100 - LT/1/10/1842/005 </w:t>
            </w:r>
          </w:p>
          <w:p w:rsidR="006A3A00" w:rsidRPr="00B6231A" w:rsidRDefault="006A3A00" w:rsidP="006A3A00">
            <w:pPr>
              <w:rPr>
                <w:szCs w:val="22"/>
              </w:rPr>
            </w:pPr>
            <w:r w:rsidRPr="00B6231A">
              <w:rPr>
                <w:bCs/>
                <w:szCs w:val="22"/>
              </w:rPr>
              <w:t xml:space="preserve">N300 - LT/1/10/1842/006 </w:t>
            </w:r>
          </w:p>
        </w:tc>
        <w:tc>
          <w:tcPr>
            <w:tcW w:w="4643" w:type="dxa"/>
            <w:shd w:val="clear" w:color="auto" w:fill="auto"/>
          </w:tcPr>
          <w:p w:rsidR="006A3A00" w:rsidRPr="00B6231A" w:rsidRDefault="006A3A00" w:rsidP="006A3A00">
            <w:pPr>
              <w:rPr>
                <w:szCs w:val="22"/>
              </w:rPr>
            </w:pPr>
            <w:r w:rsidRPr="00B6231A">
              <w:rPr>
                <w:szCs w:val="22"/>
              </w:rPr>
              <w:t>Quinapril/HCT</w:t>
            </w:r>
            <w:r w:rsidRPr="00B6231A">
              <w:rPr>
                <w:i/>
                <w:szCs w:val="22"/>
              </w:rPr>
              <w:t xml:space="preserve"> </w:t>
            </w:r>
            <w:r w:rsidRPr="00B6231A">
              <w:rPr>
                <w:szCs w:val="22"/>
              </w:rPr>
              <w:t xml:space="preserve">Teva 20 mg/12,5 mg </w:t>
            </w:r>
          </w:p>
          <w:p w:rsidR="006A3A00" w:rsidRPr="00B6231A" w:rsidRDefault="006A3A00" w:rsidP="006A3A00">
            <w:pPr>
              <w:rPr>
                <w:bCs/>
                <w:szCs w:val="22"/>
              </w:rPr>
            </w:pPr>
            <w:r w:rsidRPr="00B6231A">
              <w:rPr>
                <w:bCs/>
                <w:szCs w:val="22"/>
              </w:rPr>
              <w:t>N14 - LT/1/10/1842/007</w:t>
            </w:r>
          </w:p>
          <w:p w:rsidR="006A3A00" w:rsidRPr="00B6231A" w:rsidRDefault="006A3A00" w:rsidP="006A3A00">
            <w:pPr>
              <w:rPr>
                <w:bCs/>
                <w:szCs w:val="22"/>
              </w:rPr>
            </w:pPr>
            <w:r w:rsidRPr="00B6231A">
              <w:rPr>
                <w:bCs/>
                <w:szCs w:val="22"/>
              </w:rPr>
              <w:t xml:space="preserve">N20 - LT/1/10/1842/008 </w:t>
            </w:r>
          </w:p>
          <w:p w:rsidR="006A3A00" w:rsidRPr="00B6231A" w:rsidRDefault="006A3A00" w:rsidP="006A3A00">
            <w:pPr>
              <w:rPr>
                <w:bCs/>
                <w:szCs w:val="22"/>
              </w:rPr>
            </w:pPr>
            <w:r w:rsidRPr="00B6231A">
              <w:rPr>
                <w:bCs/>
                <w:szCs w:val="22"/>
              </w:rPr>
              <w:t xml:space="preserve">N28 - LT/1/10/1842/009 </w:t>
            </w:r>
          </w:p>
          <w:p w:rsidR="006A3A00" w:rsidRPr="00B6231A" w:rsidRDefault="006A3A00" w:rsidP="006A3A00">
            <w:pPr>
              <w:rPr>
                <w:bCs/>
                <w:szCs w:val="22"/>
              </w:rPr>
            </w:pPr>
            <w:r w:rsidRPr="00B6231A">
              <w:rPr>
                <w:bCs/>
                <w:szCs w:val="22"/>
              </w:rPr>
              <w:t xml:space="preserve">N30 - LT/1/10/1842/010 </w:t>
            </w:r>
          </w:p>
          <w:p w:rsidR="006A3A00" w:rsidRPr="00B6231A" w:rsidRDefault="006A3A00" w:rsidP="006A3A00">
            <w:pPr>
              <w:rPr>
                <w:bCs/>
                <w:szCs w:val="22"/>
              </w:rPr>
            </w:pPr>
            <w:r w:rsidRPr="00B6231A">
              <w:rPr>
                <w:bCs/>
                <w:szCs w:val="22"/>
              </w:rPr>
              <w:t xml:space="preserve">N50 - LT/1/10/1842/011 </w:t>
            </w:r>
          </w:p>
          <w:p w:rsidR="006A3A00" w:rsidRPr="00B6231A" w:rsidRDefault="006A3A00" w:rsidP="006A3A00">
            <w:pPr>
              <w:rPr>
                <w:bCs/>
                <w:szCs w:val="22"/>
              </w:rPr>
            </w:pPr>
            <w:r w:rsidRPr="00B6231A">
              <w:rPr>
                <w:bCs/>
                <w:szCs w:val="22"/>
              </w:rPr>
              <w:t xml:space="preserve">N56 - LT/1/10/1842/012 </w:t>
            </w:r>
          </w:p>
          <w:p w:rsidR="006A3A00" w:rsidRPr="00B6231A" w:rsidRDefault="006A3A00" w:rsidP="006A3A00">
            <w:pPr>
              <w:rPr>
                <w:bCs/>
                <w:szCs w:val="22"/>
              </w:rPr>
            </w:pPr>
            <w:r w:rsidRPr="00B6231A">
              <w:rPr>
                <w:bCs/>
                <w:szCs w:val="22"/>
              </w:rPr>
              <w:t xml:space="preserve">N60 - LT/1/10/1842/013 </w:t>
            </w:r>
          </w:p>
          <w:p w:rsidR="006A3A00" w:rsidRPr="00B6231A" w:rsidRDefault="006A3A00" w:rsidP="006A3A00">
            <w:pPr>
              <w:rPr>
                <w:bCs/>
                <w:szCs w:val="22"/>
              </w:rPr>
            </w:pPr>
            <w:r w:rsidRPr="00B6231A">
              <w:rPr>
                <w:bCs/>
                <w:szCs w:val="22"/>
              </w:rPr>
              <w:t xml:space="preserve">N100 - LT/1/10/1842/014 </w:t>
            </w:r>
          </w:p>
          <w:p w:rsidR="006A3A00" w:rsidRPr="00B6231A" w:rsidRDefault="006A3A00" w:rsidP="006A3A00">
            <w:pPr>
              <w:rPr>
                <w:bCs/>
                <w:szCs w:val="22"/>
              </w:rPr>
            </w:pPr>
            <w:r w:rsidRPr="00B6231A">
              <w:rPr>
                <w:bCs/>
                <w:szCs w:val="22"/>
              </w:rPr>
              <w:t xml:space="preserve">N300 - LT/1/10/1842/015 </w:t>
            </w:r>
          </w:p>
          <w:p w:rsidR="006A3A00" w:rsidRPr="00B6231A" w:rsidRDefault="006A3A00" w:rsidP="006A3A00">
            <w:pPr>
              <w:rPr>
                <w:bCs/>
                <w:szCs w:val="22"/>
              </w:rPr>
            </w:pPr>
            <w:r w:rsidRPr="00B6231A">
              <w:rPr>
                <w:bCs/>
                <w:szCs w:val="22"/>
              </w:rPr>
              <w:t>N50 - LT/1/10/1842/016 (gydymo įstaigoms)</w:t>
            </w:r>
          </w:p>
          <w:p w:rsidR="006A3A00" w:rsidRPr="00B6231A" w:rsidRDefault="006A3A00" w:rsidP="006A3A00">
            <w:pPr>
              <w:rPr>
                <w:szCs w:val="22"/>
              </w:rPr>
            </w:pPr>
            <w:r w:rsidRPr="00B6231A">
              <w:rPr>
                <w:bCs/>
                <w:szCs w:val="22"/>
              </w:rPr>
              <w:t>N250 - LT/1/10/1842/017 (gydymo įstaigoms)</w:t>
            </w:r>
          </w:p>
        </w:tc>
      </w:tr>
    </w:tbl>
    <w:p w:rsidR="006A3A00" w:rsidRPr="00C13671" w:rsidRDefault="006A3A00"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9.</w:t>
      </w:r>
      <w:r w:rsidRPr="00C13671">
        <w:rPr>
          <w:b/>
          <w:szCs w:val="22"/>
        </w:rPr>
        <w:tab/>
      </w:r>
      <w:r w:rsidR="008C01E7">
        <w:rPr>
          <w:b/>
          <w:szCs w:val="22"/>
        </w:rPr>
        <w:t>REGISTRAVIMO / PERREGISTRAVIMO</w:t>
      </w:r>
      <w:r w:rsidRPr="00C13671">
        <w:rPr>
          <w:b/>
          <w:szCs w:val="22"/>
        </w:rPr>
        <w:t xml:space="preserve"> DATA</w:t>
      </w:r>
    </w:p>
    <w:p w:rsidR="00C13671" w:rsidRPr="00C13671" w:rsidRDefault="00C13671" w:rsidP="00C13671">
      <w:pPr>
        <w:rPr>
          <w:szCs w:val="22"/>
        </w:rPr>
      </w:pPr>
    </w:p>
    <w:p w:rsidR="00845471" w:rsidRPr="00845471" w:rsidRDefault="00183936" w:rsidP="00845471">
      <w:pPr>
        <w:rPr>
          <w:rFonts w:eastAsia="Times New Roman"/>
          <w:snapToGrid w:val="0"/>
          <w:szCs w:val="24"/>
          <w:lang w:eastAsia="en-US"/>
        </w:rPr>
      </w:pPr>
      <w:r>
        <w:rPr>
          <w:rFonts w:eastAsia="Times New Roman"/>
          <w:noProof/>
          <w:snapToGrid w:val="0"/>
          <w:szCs w:val="24"/>
          <w:lang w:eastAsia="en-US"/>
        </w:rPr>
        <w:t>Registravimo data</w:t>
      </w:r>
      <w:r w:rsidR="005E45B7">
        <w:rPr>
          <w:rFonts w:eastAsia="Times New Roman"/>
          <w:noProof/>
          <w:snapToGrid w:val="0"/>
          <w:szCs w:val="24"/>
          <w:lang w:eastAsia="en-US"/>
        </w:rPr>
        <w:t>:</w:t>
      </w:r>
      <w:r w:rsidR="00845471" w:rsidRPr="00845471">
        <w:rPr>
          <w:rFonts w:eastAsia="Times New Roman"/>
          <w:noProof/>
          <w:snapToGrid w:val="0"/>
          <w:szCs w:val="24"/>
          <w:lang w:eastAsia="en-US"/>
        </w:rPr>
        <w:t xml:space="preserve"> </w:t>
      </w:r>
      <w:r w:rsidR="00845471">
        <w:rPr>
          <w:rFonts w:eastAsia="Times New Roman"/>
          <w:noProof/>
          <w:snapToGrid w:val="0"/>
          <w:szCs w:val="24"/>
          <w:lang w:eastAsia="en-US"/>
        </w:rPr>
        <w:t>2010 m. sausio</w:t>
      </w:r>
      <w:r w:rsidR="00845471" w:rsidRPr="00845471">
        <w:rPr>
          <w:rFonts w:eastAsia="Times New Roman"/>
          <w:noProof/>
          <w:snapToGrid w:val="0"/>
          <w:szCs w:val="24"/>
          <w:lang w:eastAsia="en-US"/>
        </w:rPr>
        <w:t xml:space="preserve"> mėn.</w:t>
      </w:r>
      <w:r w:rsidR="00845471" w:rsidRPr="00845471">
        <w:rPr>
          <w:rFonts w:eastAsia="Times New Roman"/>
          <w:snapToGrid w:val="0"/>
          <w:szCs w:val="24"/>
          <w:lang w:eastAsia="en-US"/>
        </w:rPr>
        <w:t xml:space="preserve"> </w:t>
      </w:r>
      <w:r w:rsidR="00845471">
        <w:rPr>
          <w:rFonts w:eastAsia="Times New Roman"/>
          <w:snapToGrid w:val="0"/>
          <w:szCs w:val="24"/>
          <w:lang w:eastAsia="en-US"/>
        </w:rPr>
        <w:t>1</w:t>
      </w:r>
      <w:r w:rsidR="00845471">
        <w:rPr>
          <w:rFonts w:eastAsia="Times New Roman"/>
          <w:noProof/>
          <w:snapToGrid w:val="0"/>
          <w:szCs w:val="24"/>
          <w:lang w:eastAsia="en-US"/>
        </w:rPr>
        <w:t>9 d.</w:t>
      </w:r>
    </w:p>
    <w:p w:rsidR="00845471" w:rsidRPr="00845471" w:rsidRDefault="00183936" w:rsidP="00845471">
      <w:pPr>
        <w:rPr>
          <w:rFonts w:eastAsia="Times New Roman"/>
          <w:snapToGrid w:val="0"/>
          <w:szCs w:val="24"/>
          <w:lang w:eastAsia="en-US"/>
        </w:rPr>
      </w:pPr>
      <w:r>
        <w:rPr>
          <w:rFonts w:eastAsia="Times New Roman"/>
          <w:noProof/>
          <w:snapToGrid w:val="0"/>
          <w:szCs w:val="24"/>
          <w:lang w:eastAsia="en-US"/>
        </w:rPr>
        <w:t>Paskutinio perregistravimo data</w:t>
      </w:r>
      <w:r w:rsidR="005E45B7">
        <w:rPr>
          <w:rFonts w:eastAsia="Times New Roman"/>
          <w:noProof/>
          <w:snapToGrid w:val="0"/>
          <w:szCs w:val="24"/>
          <w:lang w:eastAsia="en-US"/>
        </w:rPr>
        <w:t xml:space="preserve">: </w:t>
      </w:r>
      <w:r w:rsidR="005E45B7">
        <w:t>2015 m. rugpjūčio mėn. 6 d.</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10.</w:t>
      </w:r>
      <w:r w:rsidRPr="00C13671">
        <w:rPr>
          <w:b/>
          <w:szCs w:val="22"/>
        </w:rPr>
        <w:tab/>
        <w:t>TEKSTO PERŽIŪROS DATA</w:t>
      </w:r>
    </w:p>
    <w:p w:rsidR="00C13671" w:rsidRPr="00C13671" w:rsidRDefault="00C13671" w:rsidP="00C13671">
      <w:pPr>
        <w:rPr>
          <w:szCs w:val="22"/>
        </w:rPr>
      </w:pPr>
    </w:p>
    <w:p w:rsidR="00C13671" w:rsidRDefault="00E16DBE" w:rsidP="00C13671">
      <w:r>
        <w:t>2017 m. liepos 27 d.</w:t>
      </w:r>
    </w:p>
    <w:p w:rsidR="005E45B7" w:rsidRPr="00C13671" w:rsidRDefault="005E45B7" w:rsidP="00C13671">
      <w:pPr>
        <w:rPr>
          <w:szCs w:val="22"/>
        </w:rPr>
      </w:pPr>
    </w:p>
    <w:p w:rsidR="00C13671" w:rsidRPr="00C13671" w:rsidRDefault="00C13671" w:rsidP="00C13671">
      <w:pPr>
        <w:rPr>
          <w:szCs w:val="22"/>
        </w:rPr>
      </w:pPr>
    </w:p>
    <w:p w:rsidR="00845471" w:rsidRPr="00845471" w:rsidRDefault="00845471" w:rsidP="00845471">
      <w:pPr>
        <w:tabs>
          <w:tab w:val="left" w:pos="5954"/>
          <w:tab w:val="left" w:pos="6237"/>
          <w:tab w:val="left" w:pos="6663"/>
          <w:tab w:val="left" w:pos="6946"/>
        </w:tabs>
        <w:rPr>
          <w:rFonts w:eastAsia="SimSun"/>
          <w:szCs w:val="22"/>
          <w:lang w:eastAsia="en-US"/>
        </w:rPr>
      </w:pPr>
      <w:bookmarkStart w:id="4" w:name="OLE_LINK14"/>
      <w:r w:rsidRPr="00845471">
        <w:rPr>
          <w:rFonts w:eastAsia="SimSun"/>
          <w:noProof/>
          <w:szCs w:val="22"/>
          <w:lang w:eastAsia="en-US"/>
        </w:rPr>
        <w:t>Išsami informacija apie šį vaistinį preparatą pateikiama Valstybinės vaistų kontrolės tarnybos prie Lietuvos Respublikos  sveikatos apsaugos ministerijos tinklalapyje</w:t>
      </w:r>
      <w:r w:rsidRPr="00845471">
        <w:rPr>
          <w:rFonts w:eastAsia="SimSun"/>
          <w:i/>
          <w:noProof/>
          <w:szCs w:val="22"/>
          <w:lang w:eastAsia="en-US"/>
        </w:rPr>
        <w:t xml:space="preserve"> </w:t>
      </w:r>
      <w:hyperlink r:id="rId11" w:history="1">
        <w:r w:rsidRPr="00183936">
          <w:rPr>
            <w:rFonts w:eastAsia="SimSun"/>
            <w:noProof/>
            <w:color w:val="0000FF"/>
            <w:szCs w:val="22"/>
            <w:u w:val="single"/>
            <w:lang w:eastAsia="en-US"/>
          </w:rPr>
          <w:t>http://www.</w:t>
        </w:r>
        <w:r w:rsidRPr="00183936">
          <w:rPr>
            <w:rFonts w:eastAsia="SimSun"/>
            <w:color w:val="0000FF"/>
            <w:szCs w:val="22"/>
            <w:u w:val="single"/>
            <w:lang w:eastAsia="en-US"/>
          </w:rPr>
          <w:t>vvkt.lt</w:t>
        </w:r>
      </w:hyperlink>
    </w:p>
    <w:bookmarkEnd w:id="4"/>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845471" w:rsidP="009353BC">
      <w:pPr>
        <w:rPr>
          <w:szCs w:val="22"/>
        </w:rPr>
      </w:pPr>
      <w:r>
        <w:rPr>
          <w:szCs w:val="22"/>
        </w:rPr>
        <w:br w:type="page"/>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C13671" w:rsidRDefault="00C13671" w:rsidP="009353BC">
      <w:pPr>
        <w:jc w:val="center"/>
        <w:rPr>
          <w:b/>
          <w:szCs w:val="22"/>
        </w:rPr>
      </w:pPr>
      <w:bookmarkStart w:id="5" w:name="_Toc129243128"/>
      <w:bookmarkStart w:id="6" w:name="_Toc129243253"/>
    </w:p>
    <w:p w:rsidR="00C13671" w:rsidRDefault="00C13671" w:rsidP="009353BC">
      <w:pPr>
        <w:jc w:val="center"/>
        <w:rPr>
          <w:b/>
          <w:szCs w:val="22"/>
        </w:rPr>
      </w:pPr>
    </w:p>
    <w:p w:rsidR="00C13671" w:rsidRDefault="00C13671" w:rsidP="009353BC">
      <w:pPr>
        <w:jc w:val="center"/>
        <w:rPr>
          <w:b/>
          <w:szCs w:val="22"/>
        </w:rPr>
      </w:pPr>
    </w:p>
    <w:p w:rsidR="005E45B7" w:rsidRDefault="005E45B7" w:rsidP="009353BC">
      <w:pPr>
        <w:jc w:val="center"/>
        <w:rPr>
          <w:b/>
          <w:szCs w:val="22"/>
        </w:rPr>
      </w:pPr>
    </w:p>
    <w:p w:rsidR="009353BC" w:rsidRPr="00C13671" w:rsidRDefault="009353BC" w:rsidP="009353BC">
      <w:pPr>
        <w:jc w:val="center"/>
        <w:rPr>
          <w:b/>
          <w:szCs w:val="22"/>
        </w:rPr>
      </w:pPr>
      <w:r w:rsidRPr="00C13671">
        <w:rPr>
          <w:b/>
          <w:szCs w:val="22"/>
        </w:rPr>
        <w:t>II PRIEDAS</w:t>
      </w:r>
      <w:bookmarkEnd w:id="5"/>
      <w:bookmarkEnd w:id="6"/>
    </w:p>
    <w:p w:rsidR="009353BC" w:rsidRPr="00C13671" w:rsidRDefault="009353BC" w:rsidP="009353BC">
      <w:pPr>
        <w:jc w:val="center"/>
        <w:rPr>
          <w:b/>
          <w:szCs w:val="22"/>
        </w:rPr>
      </w:pPr>
    </w:p>
    <w:p w:rsidR="009353BC" w:rsidRPr="00C13671" w:rsidRDefault="009A0E4A" w:rsidP="009353BC">
      <w:pPr>
        <w:jc w:val="center"/>
        <w:rPr>
          <w:b/>
          <w:szCs w:val="22"/>
        </w:rPr>
      </w:pPr>
      <w:r>
        <w:rPr>
          <w:b/>
          <w:szCs w:val="22"/>
        </w:rPr>
        <w:t>REGISTRACIJOS</w:t>
      </w:r>
      <w:r w:rsidRPr="00C13671">
        <w:rPr>
          <w:b/>
          <w:szCs w:val="22"/>
        </w:rPr>
        <w:t xml:space="preserve"> </w:t>
      </w:r>
      <w:r w:rsidR="009353BC" w:rsidRPr="00C13671">
        <w:rPr>
          <w:b/>
          <w:szCs w:val="22"/>
        </w:rPr>
        <w:t>SĄLYGOS</w:t>
      </w:r>
    </w:p>
    <w:p w:rsidR="009353BC" w:rsidRPr="00C13671" w:rsidRDefault="009353BC" w:rsidP="009353BC">
      <w:pPr>
        <w:rPr>
          <w:b/>
          <w:szCs w:val="22"/>
        </w:rPr>
      </w:pPr>
    </w:p>
    <w:p w:rsidR="00644F76" w:rsidRPr="00644F76" w:rsidRDefault="00644F76" w:rsidP="00644F76">
      <w:pPr>
        <w:tabs>
          <w:tab w:val="left" w:pos="1701"/>
        </w:tabs>
        <w:spacing w:line="260" w:lineRule="exact"/>
        <w:ind w:left="1701" w:right="567" w:hanging="567"/>
        <w:rPr>
          <w:rFonts w:eastAsia="Times New Roman"/>
          <w:b/>
          <w:noProof/>
          <w:snapToGrid w:val="0"/>
          <w:szCs w:val="24"/>
          <w:lang w:eastAsia="en-US"/>
        </w:rPr>
      </w:pPr>
      <w:r w:rsidRPr="00644F76">
        <w:rPr>
          <w:rFonts w:eastAsia="Times New Roman"/>
          <w:b/>
          <w:noProof/>
          <w:snapToGrid w:val="0"/>
          <w:szCs w:val="24"/>
          <w:lang w:eastAsia="en-US"/>
        </w:rPr>
        <w:t>A.</w:t>
      </w:r>
      <w:r w:rsidRPr="00644F76">
        <w:rPr>
          <w:rFonts w:eastAsia="Times New Roman"/>
          <w:b/>
          <w:noProof/>
          <w:snapToGrid w:val="0"/>
          <w:szCs w:val="24"/>
          <w:lang w:eastAsia="en-US"/>
        </w:rPr>
        <w:tab/>
        <w:t>GAMINTOJAS (-AI), ATSAKINGAS (-I) UŽ SERIJŲ IŠLEIDIMĄ</w:t>
      </w:r>
    </w:p>
    <w:p w:rsidR="00644F76" w:rsidRPr="00644F76" w:rsidRDefault="00644F76" w:rsidP="00644F76">
      <w:pPr>
        <w:tabs>
          <w:tab w:val="left" w:pos="1701"/>
        </w:tabs>
        <w:spacing w:line="260" w:lineRule="exact"/>
        <w:ind w:left="567" w:right="567" w:hanging="567"/>
        <w:rPr>
          <w:rFonts w:eastAsia="Times New Roman"/>
          <w:noProof/>
          <w:snapToGrid w:val="0"/>
          <w:szCs w:val="24"/>
          <w:lang w:eastAsia="en-US"/>
        </w:rPr>
      </w:pPr>
    </w:p>
    <w:p w:rsidR="00644F76" w:rsidRPr="00644F76" w:rsidRDefault="00644F76" w:rsidP="00644F76">
      <w:pPr>
        <w:tabs>
          <w:tab w:val="left" w:pos="1701"/>
        </w:tabs>
        <w:spacing w:line="260" w:lineRule="exact"/>
        <w:ind w:left="1701" w:right="567" w:hanging="567"/>
        <w:rPr>
          <w:rFonts w:eastAsia="Times New Roman"/>
          <w:b/>
          <w:snapToGrid w:val="0"/>
          <w:lang w:eastAsia="en-US"/>
        </w:rPr>
      </w:pPr>
      <w:r w:rsidRPr="00644F76">
        <w:rPr>
          <w:rFonts w:eastAsia="Times New Roman"/>
          <w:b/>
          <w:snapToGrid w:val="0"/>
          <w:lang w:eastAsia="en-US"/>
        </w:rPr>
        <w:t>B.</w:t>
      </w:r>
      <w:r w:rsidRPr="00644F76">
        <w:rPr>
          <w:rFonts w:eastAsia="Times New Roman"/>
          <w:b/>
          <w:snapToGrid w:val="0"/>
          <w:lang w:eastAsia="en-US"/>
        </w:rPr>
        <w:tab/>
        <w:t>TIEKIMO IR VARTOJIMO SĄLYGOS AR APRIBOJIMAI</w:t>
      </w:r>
    </w:p>
    <w:p w:rsidR="00644F76" w:rsidRPr="00644F76" w:rsidRDefault="00644F76" w:rsidP="00644F76">
      <w:pPr>
        <w:tabs>
          <w:tab w:val="left" w:pos="1701"/>
        </w:tabs>
        <w:spacing w:line="260" w:lineRule="exact"/>
        <w:ind w:left="567" w:right="567" w:hanging="567"/>
        <w:rPr>
          <w:rFonts w:eastAsia="Times New Roman"/>
          <w:snapToGrid w:val="0"/>
          <w:lang w:eastAsia="en-US"/>
        </w:rPr>
      </w:pPr>
    </w:p>
    <w:p w:rsidR="009353BC" w:rsidRPr="00C13671" w:rsidRDefault="009353BC" w:rsidP="009353BC">
      <w:pPr>
        <w:rPr>
          <w:szCs w:val="22"/>
          <w:highlight w:val="yellow"/>
        </w:rPr>
      </w:pPr>
    </w:p>
    <w:p w:rsidR="009353BC" w:rsidRPr="00C13671" w:rsidRDefault="009353BC" w:rsidP="009353BC">
      <w:pPr>
        <w:ind w:left="540" w:hanging="540"/>
        <w:rPr>
          <w:b/>
          <w:szCs w:val="22"/>
        </w:rPr>
      </w:pPr>
      <w:r w:rsidRPr="00C13671">
        <w:rPr>
          <w:szCs w:val="22"/>
        </w:rPr>
        <w:br w:type="page"/>
      </w:r>
      <w:r w:rsidRPr="00C13671">
        <w:rPr>
          <w:b/>
          <w:szCs w:val="22"/>
        </w:rPr>
        <w:lastRenderedPageBreak/>
        <w:t>A.</w:t>
      </w:r>
      <w:r w:rsidRPr="00C13671">
        <w:rPr>
          <w:b/>
          <w:szCs w:val="22"/>
        </w:rPr>
        <w:tab/>
      </w:r>
      <w:r w:rsidR="00644F76" w:rsidRPr="00644F76">
        <w:rPr>
          <w:b/>
          <w:szCs w:val="22"/>
        </w:rPr>
        <w:t>GAMINTOJAS (-AI), ATSAKINGAS (-I) UŽ SERIJŲ IŠLEIDIMĄ</w:t>
      </w:r>
    </w:p>
    <w:p w:rsidR="009353BC" w:rsidRPr="00C13671" w:rsidRDefault="009353BC" w:rsidP="009353BC">
      <w:pPr>
        <w:rPr>
          <w:b/>
          <w:szCs w:val="22"/>
          <w:highlight w:val="yellow"/>
        </w:rPr>
      </w:pPr>
    </w:p>
    <w:p w:rsidR="00644F76" w:rsidRPr="00644F76" w:rsidRDefault="00644F76" w:rsidP="00644F76">
      <w:pPr>
        <w:tabs>
          <w:tab w:val="left" w:pos="567"/>
        </w:tabs>
        <w:jc w:val="both"/>
        <w:rPr>
          <w:rFonts w:eastAsia="Times New Roman"/>
          <w:snapToGrid w:val="0"/>
          <w:szCs w:val="24"/>
          <w:lang w:eastAsia="en-US"/>
        </w:rPr>
      </w:pPr>
      <w:r w:rsidRPr="00644F76">
        <w:rPr>
          <w:rFonts w:eastAsia="Times New Roman"/>
          <w:noProof/>
          <w:snapToGrid w:val="0"/>
          <w:szCs w:val="24"/>
          <w:u w:val="single"/>
          <w:lang w:eastAsia="en-US"/>
        </w:rPr>
        <w:t>Gamintojo (-ų), atsakingo (-ų) už serijų išleidimą, pavadinimas (-ai) ir adresas (-ai)</w:t>
      </w:r>
    </w:p>
    <w:p w:rsidR="009353BC" w:rsidRPr="00C13671" w:rsidRDefault="009353BC" w:rsidP="009353BC">
      <w:pPr>
        <w:rPr>
          <w:szCs w:val="22"/>
        </w:rPr>
      </w:pPr>
    </w:p>
    <w:p w:rsidR="009353BC" w:rsidRPr="00C13671" w:rsidRDefault="009353BC" w:rsidP="009353BC">
      <w:pPr>
        <w:widowControl w:val="0"/>
        <w:numPr>
          <w:ilvl w:val="12"/>
          <w:numId w:val="0"/>
        </w:numPr>
        <w:ind w:right="-2"/>
        <w:rPr>
          <w:szCs w:val="22"/>
        </w:rPr>
      </w:pPr>
      <w:r w:rsidRPr="00C13671">
        <w:rPr>
          <w:szCs w:val="22"/>
        </w:rPr>
        <w:t>TEVA UK Ltd</w:t>
      </w:r>
    </w:p>
    <w:p w:rsidR="009353BC" w:rsidRPr="00C13671" w:rsidRDefault="009353BC" w:rsidP="009353BC">
      <w:pPr>
        <w:widowControl w:val="0"/>
        <w:numPr>
          <w:ilvl w:val="12"/>
          <w:numId w:val="0"/>
        </w:numPr>
        <w:ind w:right="-2"/>
        <w:rPr>
          <w:szCs w:val="22"/>
        </w:rPr>
      </w:pPr>
      <w:r w:rsidRPr="00C13671">
        <w:rPr>
          <w:szCs w:val="22"/>
        </w:rPr>
        <w:t>Brampton Road, Hampden Park</w:t>
      </w:r>
    </w:p>
    <w:p w:rsidR="009353BC" w:rsidRPr="00C13671" w:rsidRDefault="009353BC" w:rsidP="009353BC">
      <w:pPr>
        <w:widowControl w:val="0"/>
        <w:numPr>
          <w:ilvl w:val="12"/>
          <w:numId w:val="0"/>
        </w:numPr>
        <w:ind w:right="-2"/>
        <w:rPr>
          <w:szCs w:val="22"/>
        </w:rPr>
      </w:pPr>
      <w:r w:rsidRPr="00C13671">
        <w:rPr>
          <w:szCs w:val="22"/>
        </w:rPr>
        <w:t>Eastbourne, East Sussex, BN22 9AG</w:t>
      </w:r>
    </w:p>
    <w:p w:rsidR="009353BC" w:rsidRPr="00C13671" w:rsidRDefault="00644F76" w:rsidP="009353BC">
      <w:pPr>
        <w:widowControl w:val="0"/>
        <w:numPr>
          <w:ilvl w:val="12"/>
          <w:numId w:val="0"/>
        </w:numPr>
        <w:rPr>
          <w:szCs w:val="22"/>
        </w:rPr>
      </w:pPr>
      <w:r>
        <w:rPr>
          <w:szCs w:val="22"/>
        </w:rPr>
        <w:t>Jungtinė Karalystė</w:t>
      </w:r>
    </w:p>
    <w:p w:rsidR="009353BC" w:rsidRDefault="009353BC" w:rsidP="009353BC">
      <w:pPr>
        <w:widowControl w:val="0"/>
        <w:numPr>
          <w:ilvl w:val="12"/>
          <w:numId w:val="0"/>
        </w:numPr>
        <w:rPr>
          <w:szCs w:val="22"/>
        </w:rPr>
      </w:pPr>
    </w:p>
    <w:p w:rsidR="00644F76" w:rsidRDefault="00644F76" w:rsidP="009353BC">
      <w:pPr>
        <w:widowControl w:val="0"/>
        <w:numPr>
          <w:ilvl w:val="12"/>
          <w:numId w:val="0"/>
        </w:numPr>
        <w:rPr>
          <w:szCs w:val="22"/>
        </w:rPr>
      </w:pPr>
      <w:r>
        <w:rPr>
          <w:szCs w:val="22"/>
        </w:rPr>
        <w:t>arba</w:t>
      </w:r>
    </w:p>
    <w:p w:rsidR="00644F76" w:rsidRPr="00C13671" w:rsidRDefault="00644F76" w:rsidP="009353BC">
      <w:pPr>
        <w:widowControl w:val="0"/>
        <w:numPr>
          <w:ilvl w:val="12"/>
          <w:numId w:val="0"/>
        </w:numPr>
        <w:rPr>
          <w:szCs w:val="22"/>
        </w:rPr>
      </w:pPr>
    </w:p>
    <w:p w:rsidR="009353BC" w:rsidRPr="00C13671" w:rsidRDefault="009353BC" w:rsidP="009353BC">
      <w:pPr>
        <w:widowControl w:val="0"/>
        <w:numPr>
          <w:ilvl w:val="12"/>
          <w:numId w:val="0"/>
        </w:numPr>
        <w:ind w:right="-2"/>
        <w:rPr>
          <w:szCs w:val="22"/>
        </w:rPr>
      </w:pPr>
      <w:r w:rsidRPr="00C13671">
        <w:rPr>
          <w:szCs w:val="22"/>
        </w:rPr>
        <w:t xml:space="preserve">Pharmachemie B.V. </w:t>
      </w:r>
    </w:p>
    <w:p w:rsidR="00E5397A" w:rsidRDefault="009353BC" w:rsidP="009353BC">
      <w:pPr>
        <w:widowControl w:val="0"/>
        <w:numPr>
          <w:ilvl w:val="12"/>
          <w:numId w:val="0"/>
        </w:numPr>
        <w:ind w:right="-2"/>
        <w:rPr>
          <w:szCs w:val="22"/>
        </w:rPr>
      </w:pPr>
      <w:r w:rsidRPr="00C13671">
        <w:rPr>
          <w:szCs w:val="22"/>
        </w:rPr>
        <w:t>Swensweg 5</w:t>
      </w:r>
    </w:p>
    <w:p w:rsidR="009353BC" w:rsidRPr="00C13671" w:rsidRDefault="009353BC" w:rsidP="009353BC">
      <w:pPr>
        <w:widowControl w:val="0"/>
        <w:numPr>
          <w:ilvl w:val="12"/>
          <w:numId w:val="0"/>
        </w:numPr>
        <w:ind w:right="-2"/>
        <w:rPr>
          <w:szCs w:val="22"/>
        </w:rPr>
      </w:pPr>
      <w:r w:rsidRPr="00C13671">
        <w:rPr>
          <w:szCs w:val="22"/>
        </w:rPr>
        <w:t>2031 GA Haarlem</w:t>
      </w:r>
    </w:p>
    <w:p w:rsidR="009353BC" w:rsidRPr="00C13671" w:rsidRDefault="009353BC" w:rsidP="009353BC">
      <w:pPr>
        <w:rPr>
          <w:rFonts w:eastAsia="Arial Unicode MS"/>
          <w:szCs w:val="22"/>
        </w:rPr>
      </w:pPr>
      <w:r w:rsidRPr="00C13671">
        <w:rPr>
          <w:rFonts w:eastAsia="Arial Unicode MS"/>
          <w:szCs w:val="22"/>
        </w:rPr>
        <w:t>Nyderlandai</w:t>
      </w:r>
    </w:p>
    <w:p w:rsidR="009353BC" w:rsidRDefault="009353BC" w:rsidP="009353BC">
      <w:pPr>
        <w:widowControl w:val="0"/>
        <w:numPr>
          <w:ilvl w:val="12"/>
          <w:numId w:val="0"/>
        </w:numPr>
        <w:rPr>
          <w:szCs w:val="22"/>
        </w:rPr>
      </w:pPr>
    </w:p>
    <w:p w:rsidR="00644F76" w:rsidRDefault="00644F76" w:rsidP="009353BC">
      <w:pPr>
        <w:widowControl w:val="0"/>
        <w:numPr>
          <w:ilvl w:val="12"/>
          <w:numId w:val="0"/>
        </w:numPr>
        <w:rPr>
          <w:szCs w:val="22"/>
        </w:rPr>
      </w:pPr>
      <w:r>
        <w:rPr>
          <w:szCs w:val="22"/>
        </w:rPr>
        <w:t>arba</w:t>
      </w:r>
    </w:p>
    <w:p w:rsidR="00644F76" w:rsidRPr="00C13671" w:rsidRDefault="00644F76" w:rsidP="009353BC">
      <w:pPr>
        <w:widowControl w:val="0"/>
        <w:numPr>
          <w:ilvl w:val="12"/>
          <w:numId w:val="0"/>
        </w:numPr>
        <w:rPr>
          <w:szCs w:val="22"/>
        </w:rPr>
      </w:pPr>
    </w:p>
    <w:p w:rsidR="009353BC" w:rsidRPr="00C13671" w:rsidRDefault="009353BC" w:rsidP="009353BC">
      <w:pPr>
        <w:widowControl w:val="0"/>
        <w:numPr>
          <w:ilvl w:val="12"/>
          <w:numId w:val="0"/>
        </w:numPr>
        <w:ind w:right="-2"/>
        <w:rPr>
          <w:szCs w:val="22"/>
        </w:rPr>
      </w:pPr>
      <w:r w:rsidRPr="00C13671">
        <w:rPr>
          <w:szCs w:val="22"/>
        </w:rPr>
        <w:t>TEVA Pharmaceutical Works Private Limited Company</w:t>
      </w:r>
    </w:p>
    <w:p w:rsidR="009353BC" w:rsidRPr="00C13671" w:rsidRDefault="009353BC" w:rsidP="009353BC">
      <w:pPr>
        <w:widowControl w:val="0"/>
        <w:numPr>
          <w:ilvl w:val="12"/>
          <w:numId w:val="0"/>
        </w:numPr>
        <w:ind w:right="-2"/>
        <w:rPr>
          <w:szCs w:val="22"/>
        </w:rPr>
      </w:pPr>
      <w:r w:rsidRPr="00C13671">
        <w:rPr>
          <w:szCs w:val="22"/>
        </w:rPr>
        <w:t>Pallagi ùt 13</w:t>
      </w:r>
    </w:p>
    <w:p w:rsidR="009353BC" w:rsidRPr="00C13671" w:rsidRDefault="009353BC" w:rsidP="009353BC">
      <w:pPr>
        <w:widowControl w:val="0"/>
        <w:numPr>
          <w:ilvl w:val="12"/>
          <w:numId w:val="0"/>
        </w:numPr>
        <w:ind w:right="-2"/>
        <w:rPr>
          <w:szCs w:val="22"/>
        </w:rPr>
      </w:pPr>
      <w:r w:rsidRPr="00C13671">
        <w:rPr>
          <w:szCs w:val="22"/>
        </w:rPr>
        <w:t>4042 Debrecen</w:t>
      </w:r>
    </w:p>
    <w:p w:rsidR="009353BC" w:rsidRPr="00C13671" w:rsidRDefault="009353BC" w:rsidP="009353BC">
      <w:pPr>
        <w:widowControl w:val="0"/>
        <w:numPr>
          <w:ilvl w:val="12"/>
          <w:numId w:val="0"/>
        </w:numPr>
        <w:outlineLvl w:val="0"/>
        <w:rPr>
          <w:szCs w:val="22"/>
        </w:rPr>
      </w:pPr>
      <w:r w:rsidRPr="00C13671">
        <w:rPr>
          <w:szCs w:val="22"/>
        </w:rPr>
        <w:t>Vengrija</w:t>
      </w:r>
    </w:p>
    <w:p w:rsidR="009353BC" w:rsidRDefault="009353BC" w:rsidP="009353BC">
      <w:pPr>
        <w:numPr>
          <w:ilvl w:val="12"/>
          <w:numId w:val="0"/>
        </w:numPr>
        <w:ind w:right="-2"/>
        <w:rPr>
          <w:color w:val="000000"/>
          <w:szCs w:val="22"/>
        </w:rPr>
      </w:pPr>
    </w:p>
    <w:p w:rsidR="00644F76" w:rsidRDefault="00644F76" w:rsidP="009353BC">
      <w:pPr>
        <w:numPr>
          <w:ilvl w:val="12"/>
          <w:numId w:val="0"/>
        </w:numPr>
        <w:ind w:right="-2"/>
        <w:rPr>
          <w:color w:val="000000"/>
          <w:szCs w:val="22"/>
        </w:rPr>
      </w:pPr>
      <w:r>
        <w:rPr>
          <w:color w:val="000000"/>
          <w:szCs w:val="22"/>
        </w:rPr>
        <w:t>arba</w:t>
      </w:r>
    </w:p>
    <w:p w:rsidR="00644F76" w:rsidRPr="00C13671" w:rsidRDefault="00644F76" w:rsidP="009353BC">
      <w:pPr>
        <w:numPr>
          <w:ilvl w:val="12"/>
          <w:numId w:val="0"/>
        </w:numPr>
        <w:ind w:right="-2"/>
        <w:rPr>
          <w:color w:val="000000"/>
          <w:szCs w:val="22"/>
        </w:rPr>
      </w:pPr>
    </w:p>
    <w:p w:rsidR="009353BC" w:rsidRPr="00C13671" w:rsidRDefault="009353BC" w:rsidP="009353BC">
      <w:pPr>
        <w:widowControl w:val="0"/>
        <w:numPr>
          <w:ilvl w:val="12"/>
          <w:numId w:val="0"/>
        </w:numPr>
        <w:ind w:right="-2"/>
        <w:rPr>
          <w:szCs w:val="22"/>
        </w:rPr>
      </w:pPr>
      <w:r w:rsidRPr="00C13671">
        <w:rPr>
          <w:szCs w:val="22"/>
        </w:rPr>
        <w:t>TEVA Pharmaceutical Works Private Limited Company</w:t>
      </w:r>
    </w:p>
    <w:p w:rsidR="00E5397A" w:rsidRDefault="009353BC" w:rsidP="009F3856">
      <w:pPr>
        <w:widowControl w:val="0"/>
        <w:numPr>
          <w:ilvl w:val="12"/>
          <w:numId w:val="0"/>
        </w:numPr>
        <w:ind w:right="-2"/>
        <w:rPr>
          <w:szCs w:val="22"/>
        </w:rPr>
      </w:pPr>
      <w:r w:rsidRPr="00C13671">
        <w:rPr>
          <w:szCs w:val="22"/>
        </w:rPr>
        <w:t>Táncsics Mihály út 82</w:t>
      </w:r>
    </w:p>
    <w:p w:rsidR="009353BC" w:rsidRPr="00C13671" w:rsidRDefault="009353BC" w:rsidP="009353BC">
      <w:pPr>
        <w:widowControl w:val="0"/>
        <w:numPr>
          <w:ilvl w:val="12"/>
          <w:numId w:val="0"/>
        </w:numPr>
        <w:ind w:right="-2"/>
        <w:rPr>
          <w:szCs w:val="22"/>
        </w:rPr>
      </w:pPr>
      <w:r w:rsidRPr="00C13671">
        <w:rPr>
          <w:szCs w:val="22"/>
        </w:rPr>
        <w:t>H-2100 Gödöllő</w:t>
      </w:r>
    </w:p>
    <w:p w:rsidR="009353BC" w:rsidRPr="00C13671" w:rsidRDefault="009353BC" w:rsidP="009353BC">
      <w:pPr>
        <w:widowControl w:val="0"/>
        <w:numPr>
          <w:ilvl w:val="12"/>
          <w:numId w:val="0"/>
        </w:numPr>
        <w:outlineLvl w:val="0"/>
        <w:rPr>
          <w:szCs w:val="22"/>
        </w:rPr>
      </w:pPr>
      <w:r w:rsidRPr="00C13671">
        <w:rPr>
          <w:szCs w:val="22"/>
        </w:rPr>
        <w:t>Vengrija</w:t>
      </w:r>
    </w:p>
    <w:p w:rsidR="009353BC" w:rsidRPr="00C13671" w:rsidRDefault="009353BC" w:rsidP="009353BC">
      <w:pPr>
        <w:rPr>
          <w:szCs w:val="22"/>
        </w:rPr>
      </w:pPr>
    </w:p>
    <w:p w:rsidR="009353BC" w:rsidRPr="00C13671" w:rsidRDefault="009353BC" w:rsidP="009353BC">
      <w:pPr>
        <w:rPr>
          <w:szCs w:val="22"/>
        </w:rPr>
      </w:pPr>
      <w:r w:rsidRPr="00C13671">
        <w:rPr>
          <w:szCs w:val="22"/>
        </w:rPr>
        <w:t>Su pakuote pateikiamame lapelyje nurodomas gamintojo, atsakingo už konkrečios serijos išleidimą, pavadinimas ir adresas.</w:t>
      </w:r>
    </w:p>
    <w:p w:rsidR="009353BC" w:rsidRPr="00C13671" w:rsidRDefault="009353BC" w:rsidP="009353BC">
      <w:pPr>
        <w:rPr>
          <w:szCs w:val="22"/>
          <w:highlight w:val="yellow"/>
        </w:rPr>
      </w:pPr>
    </w:p>
    <w:p w:rsidR="009353BC" w:rsidRPr="00C13671" w:rsidRDefault="009353BC" w:rsidP="009353BC">
      <w:pPr>
        <w:rPr>
          <w:b/>
          <w:szCs w:val="22"/>
          <w:highlight w:val="yellow"/>
        </w:rPr>
      </w:pPr>
    </w:p>
    <w:p w:rsidR="00644F76" w:rsidRPr="00644F76" w:rsidRDefault="00644F76" w:rsidP="00644F76">
      <w:pPr>
        <w:tabs>
          <w:tab w:val="left" w:pos="567"/>
        </w:tabs>
        <w:ind w:left="567" w:hanging="567"/>
        <w:rPr>
          <w:rFonts w:eastAsia="Times New Roman"/>
          <w:snapToGrid w:val="0"/>
          <w:szCs w:val="24"/>
          <w:lang w:eastAsia="en-US"/>
        </w:rPr>
      </w:pPr>
      <w:bookmarkStart w:id="7" w:name="_Toc129243129"/>
      <w:bookmarkStart w:id="8" w:name="_Toc129243254"/>
      <w:r w:rsidRPr="00644F76">
        <w:rPr>
          <w:rFonts w:eastAsia="Times New Roman"/>
          <w:b/>
          <w:noProof/>
          <w:snapToGrid w:val="0"/>
          <w:szCs w:val="24"/>
          <w:lang w:eastAsia="en-US"/>
        </w:rPr>
        <w:t>B.</w:t>
      </w:r>
      <w:r w:rsidRPr="00644F76">
        <w:rPr>
          <w:rFonts w:eastAsia="Times New Roman"/>
          <w:b/>
          <w:snapToGrid w:val="0"/>
          <w:szCs w:val="24"/>
          <w:lang w:eastAsia="en-US"/>
        </w:rPr>
        <w:tab/>
      </w:r>
      <w:r w:rsidRPr="00644F76">
        <w:rPr>
          <w:rFonts w:eastAsia="Times New Roman"/>
          <w:b/>
          <w:noProof/>
          <w:snapToGrid w:val="0"/>
          <w:szCs w:val="24"/>
          <w:lang w:eastAsia="en-US"/>
        </w:rPr>
        <w:t>TIEKIMO IR VARTOJIMO SĄLYGOS AR APRIBOJIMAI</w:t>
      </w:r>
    </w:p>
    <w:bookmarkEnd w:id="7"/>
    <w:bookmarkEnd w:id="8"/>
    <w:p w:rsidR="009353BC" w:rsidRPr="00C13671" w:rsidRDefault="009353BC" w:rsidP="009353BC">
      <w:pPr>
        <w:rPr>
          <w:b/>
          <w:szCs w:val="22"/>
        </w:rPr>
      </w:pPr>
    </w:p>
    <w:p w:rsidR="009353BC" w:rsidRPr="00C13671" w:rsidRDefault="009353BC" w:rsidP="009353BC">
      <w:pPr>
        <w:rPr>
          <w:szCs w:val="22"/>
        </w:rPr>
      </w:pPr>
      <w:r w:rsidRPr="00C13671">
        <w:rPr>
          <w:szCs w:val="22"/>
        </w:rPr>
        <w:t>Receptinis vaistinis preparatas.</w:t>
      </w:r>
    </w:p>
    <w:p w:rsidR="009353BC" w:rsidRPr="00C13671" w:rsidRDefault="009353BC" w:rsidP="009353BC">
      <w:pPr>
        <w:rPr>
          <w:b/>
          <w:szCs w:val="22"/>
          <w:highlight w:val="yellow"/>
        </w:rPr>
      </w:pPr>
    </w:p>
    <w:p w:rsidR="009353BC" w:rsidRPr="00C13671" w:rsidRDefault="009353BC" w:rsidP="009353BC">
      <w:pPr>
        <w:rPr>
          <w:szCs w:val="22"/>
          <w:highlight w:val="yellow"/>
        </w:rPr>
      </w:pPr>
    </w:p>
    <w:p w:rsidR="009353BC" w:rsidRPr="00C13671" w:rsidRDefault="009353BC" w:rsidP="009353BC">
      <w:pPr>
        <w:rPr>
          <w:szCs w:val="22"/>
        </w:rPr>
      </w:pPr>
      <w:r w:rsidRPr="00C13671">
        <w:rPr>
          <w:szCs w:val="22"/>
        </w:rPr>
        <w:br w:type="page"/>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Default="009353BC" w:rsidP="009353BC">
      <w:pPr>
        <w:jc w:val="center"/>
        <w:rPr>
          <w:b/>
          <w:szCs w:val="22"/>
        </w:rPr>
      </w:pPr>
    </w:p>
    <w:p w:rsidR="005E45B7" w:rsidRPr="00C13671" w:rsidRDefault="005E45B7" w:rsidP="009353BC">
      <w:pPr>
        <w:jc w:val="center"/>
        <w:rPr>
          <w:b/>
          <w:szCs w:val="22"/>
        </w:rPr>
      </w:pPr>
    </w:p>
    <w:p w:rsidR="009353BC" w:rsidRPr="00C13671" w:rsidRDefault="009353BC" w:rsidP="009353BC">
      <w:pPr>
        <w:jc w:val="center"/>
        <w:rPr>
          <w:b/>
          <w:szCs w:val="22"/>
        </w:rPr>
      </w:pPr>
      <w:bookmarkStart w:id="9" w:name="_Toc129243134"/>
      <w:bookmarkStart w:id="10" w:name="_Toc129243259"/>
      <w:r w:rsidRPr="00C13671">
        <w:rPr>
          <w:b/>
          <w:szCs w:val="22"/>
        </w:rPr>
        <w:t>III PRIEDAS</w:t>
      </w:r>
      <w:bookmarkEnd w:id="9"/>
      <w:bookmarkEnd w:id="10"/>
    </w:p>
    <w:p w:rsidR="009353BC" w:rsidRPr="00C13671" w:rsidRDefault="009353BC" w:rsidP="009353BC">
      <w:pPr>
        <w:jc w:val="center"/>
        <w:rPr>
          <w:b/>
          <w:szCs w:val="22"/>
        </w:rPr>
      </w:pPr>
    </w:p>
    <w:p w:rsidR="009353BC" w:rsidRPr="00C13671" w:rsidRDefault="009353BC" w:rsidP="009353BC">
      <w:pPr>
        <w:jc w:val="center"/>
        <w:rPr>
          <w:b/>
          <w:szCs w:val="22"/>
        </w:rPr>
      </w:pPr>
      <w:bookmarkStart w:id="11" w:name="_Toc129243135"/>
      <w:bookmarkStart w:id="12" w:name="_Toc129243260"/>
      <w:r w:rsidRPr="00C13671">
        <w:rPr>
          <w:b/>
          <w:szCs w:val="22"/>
        </w:rPr>
        <w:t>ŽENKLINIMAS IR PAKUOTĖS LAPELIS</w:t>
      </w:r>
      <w:bookmarkEnd w:id="11"/>
      <w:bookmarkEnd w:id="12"/>
    </w:p>
    <w:p w:rsidR="009353BC" w:rsidRPr="00C13671" w:rsidRDefault="009353BC" w:rsidP="009353BC">
      <w:pPr>
        <w:rPr>
          <w:szCs w:val="22"/>
        </w:rPr>
      </w:pPr>
      <w:r w:rsidRPr="00C13671">
        <w:rPr>
          <w:szCs w:val="22"/>
        </w:rPr>
        <w:br w:type="page"/>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Default="009353BC" w:rsidP="009353BC">
      <w:pPr>
        <w:jc w:val="center"/>
        <w:rPr>
          <w:b/>
          <w:szCs w:val="22"/>
        </w:rPr>
      </w:pPr>
    </w:p>
    <w:p w:rsidR="005E45B7" w:rsidRPr="00C13671" w:rsidRDefault="005E45B7" w:rsidP="009353BC">
      <w:pPr>
        <w:jc w:val="center"/>
        <w:rPr>
          <w:b/>
          <w:szCs w:val="22"/>
        </w:rPr>
      </w:pPr>
    </w:p>
    <w:p w:rsidR="009353BC" w:rsidRPr="00C13671" w:rsidRDefault="009353BC" w:rsidP="009353BC">
      <w:pPr>
        <w:jc w:val="center"/>
        <w:rPr>
          <w:b/>
          <w:szCs w:val="22"/>
        </w:rPr>
      </w:pPr>
      <w:bookmarkStart w:id="13" w:name="_Toc129243136"/>
      <w:bookmarkStart w:id="14" w:name="_Toc129243261"/>
      <w:r w:rsidRPr="00C13671">
        <w:rPr>
          <w:b/>
          <w:szCs w:val="22"/>
        </w:rPr>
        <w:t>A. ŽENKLINIMAS</w:t>
      </w:r>
      <w:bookmarkEnd w:id="13"/>
      <w:bookmarkEnd w:id="14"/>
    </w:p>
    <w:p w:rsidR="009353BC" w:rsidRPr="00C13671" w:rsidRDefault="009353BC" w:rsidP="009353BC">
      <w:pPr>
        <w:pBdr>
          <w:top w:val="single" w:sz="4" w:space="1" w:color="auto"/>
          <w:left w:val="single" w:sz="4" w:space="4" w:color="auto"/>
          <w:bottom w:val="single" w:sz="4" w:space="1" w:color="auto"/>
          <w:right w:val="single" w:sz="4" w:space="4" w:color="auto"/>
        </w:pBdr>
        <w:rPr>
          <w:b/>
          <w:szCs w:val="22"/>
        </w:rPr>
      </w:pPr>
      <w:r w:rsidRPr="00C13671">
        <w:rPr>
          <w:szCs w:val="22"/>
        </w:rPr>
        <w:br w:type="page"/>
      </w:r>
      <w:r w:rsidRPr="00C13671">
        <w:rPr>
          <w:b/>
          <w:szCs w:val="22"/>
        </w:rPr>
        <w:lastRenderedPageBreak/>
        <w:t>INFORMACIJA ANT IŠORINĖS PAKUOTĖS</w:t>
      </w:r>
    </w:p>
    <w:p w:rsidR="009353BC" w:rsidRPr="00C13671" w:rsidRDefault="009353BC" w:rsidP="009353BC">
      <w:pPr>
        <w:pBdr>
          <w:top w:val="single" w:sz="4" w:space="1" w:color="auto"/>
          <w:left w:val="single" w:sz="4" w:space="4" w:color="auto"/>
          <w:bottom w:val="single" w:sz="4" w:space="1" w:color="auto"/>
          <w:right w:val="single" w:sz="4" w:space="4" w:color="auto"/>
        </w:pBdr>
        <w:rPr>
          <w:b/>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rPr>
          <w:szCs w:val="22"/>
        </w:rPr>
      </w:pPr>
      <w:r w:rsidRPr="00C13671">
        <w:rPr>
          <w:b/>
          <w:szCs w:val="22"/>
        </w:rPr>
        <w:t>KARTONO DĖŽUTĖ</w:t>
      </w:r>
    </w:p>
    <w:p w:rsidR="009353BC" w:rsidRDefault="009353BC" w:rsidP="009353BC">
      <w:pPr>
        <w:rPr>
          <w:szCs w:val="22"/>
        </w:rPr>
      </w:pPr>
    </w:p>
    <w:p w:rsidR="005E45B7" w:rsidRPr="00C13671" w:rsidRDefault="005E45B7"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w:t>
      </w:r>
      <w:r w:rsidRPr="00C13671">
        <w:rPr>
          <w:b/>
          <w:szCs w:val="22"/>
        </w:rPr>
        <w:tab/>
        <w:t>VAISTINIO PREPARATO PAVADINIMAS</w:t>
      </w:r>
    </w:p>
    <w:p w:rsidR="009353BC" w:rsidRPr="00C13671" w:rsidRDefault="009353BC" w:rsidP="009353BC">
      <w:pPr>
        <w:rPr>
          <w:szCs w:val="22"/>
        </w:rPr>
      </w:pPr>
    </w:p>
    <w:p w:rsidR="009353BC" w:rsidRPr="00C13671" w:rsidRDefault="009353BC" w:rsidP="009353BC">
      <w:pPr>
        <w:rPr>
          <w:szCs w:val="22"/>
        </w:rPr>
      </w:pPr>
      <w:r w:rsidRPr="00C13671">
        <w:rPr>
          <w:szCs w:val="22"/>
        </w:rPr>
        <w:t>Quinapril/HCT Teva 10</w:t>
      </w:r>
      <w:r w:rsidR="00644F76">
        <w:rPr>
          <w:szCs w:val="22"/>
        </w:rPr>
        <w:t> </w:t>
      </w:r>
      <w:r w:rsidRPr="00C13671">
        <w:rPr>
          <w:szCs w:val="22"/>
        </w:rPr>
        <w:t>mg/12,5</w:t>
      </w:r>
      <w:r w:rsidR="00644F76">
        <w:rPr>
          <w:szCs w:val="22"/>
        </w:rPr>
        <w:t> </w:t>
      </w:r>
      <w:r w:rsidRPr="00C13671">
        <w:rPr>
          <w:szCs w:val="22"/>
        </w:rPr>
        <w:t>mg plėvele dengtos tabletės</w:t>
      </w:r>
    </w:p>
    <w:p w:rsidR="009353BC" w:rsidRPr="00C13671" w:rsidRDefault="009353BC" w:rsidP="009353BC">
      <w:pPr>
        <w:rPr>
          <w:szCs w:val="22"/>
        </w:rPr>
      </w:pPr>
      <w:r w:rsidRPr="00BB50B9">
        <w:rPr>
          <w:highlight w:val="lightGray"/>
        </w:rPr>
        <w:t>Quinapril/HCT Teva 20</w:t>
      </w:r>
      <w:r w:rsidR="00644F76" w:rsidRPr="00BB50B9">
        <w:rPr>
          <w:highlight w:val="lightGray"/>
        </w:rPr>
        <w:t> </w:t>
      </w:r>
      <w:r w:rsidRPr="00BB50B9">
        <w:rPr>
          <w:highlight w:val="lightGray"/>
        </w:rPr>
        <w:t>mg/12,5</w:t>
      </w:r>
      <w:r w:rsidR="00644F76" w:rsidRPr="00BB50B9">
        <w:rPr>
          <w:highlight w:val="lightGray"/>
        </w:rPr>
        <w:t> </w:t>
      </w:r>
      <w:r w:rsidRPr="00BB50B9">
        <w:rPr>
          <w:highlight w:val="lightGray"/>
        </w:rPr>
        <w:t>mg plėvele dengtos tabletės</w:t>
      </w:r>
    </w:p>
    <w:p w:rsidR="009353BC" w:rsidRPr="00C13671" w:rsidRDefault="009353BC" w:rsidP="009353BC">
      <w:pPr>
        <w:rPr>
          <w:szCs w:val="22"/>
        </w:rPr>
      </w:pPr>
      <w:r w:rsidRPr="00C13671">
        <w:rPr>
          <w:szCs w:val="22"/>
        </w:rPr>
        <w:t>Quinaprilum/</w:t>
      </w:r>
      <w:r w:rsidR="00CA3857">
        <w:rPr>
          <w:szCs w:val="22"/>
        </w:rPr>
        <w:t>H</w:t>
      </w:r>
      <w:r w:rsidR="00CA3857" w:rsidRPr="00C13671">
        <w:rPr>
          <w:szCs w:val="22"/>
        </w:rPr>
        <w:t>ydrochlorothiazidum</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2.</w:t>
      </w:r>
      <w:r w:rsidRPr="00C13671">
        <w:rPr>
          <w:b/>
          <w:szCs w:val="22"/>
        </w:rPr>
        <w:tab/>
      </w:r>
      <w:r w:rsidR="00644F76" w:rsidRPr="00644F76">
        <w:rPr>
          <w:b/>
          <w:szCs w:val="22"/>
        </w:rPr>
        <w:t>VEIKLIOJI (-IOS) MEDŽIAGA (-OS) IR JOS (-Ų) KIEKIS (-IAI)</w:t>
      </w:r>
    </w:p>
    <w:p w:rsidR="009353BC" w:rsidRPr="00C13671" w:rsidRDefault="009353BC" w:rsidP="009353BC">
      <w:pPr>
        <w:rPr>
          <w:szCs w:val="22"/>
        </w:rPr>
      </w:pPr>
    </w:p>
    <w:p w:rsidR="009353BC" w:rsidRPr="00C13671" w:rsidRDefault="009353BC" w:rsidP="009353BC">
      <w:pPr>
        <w:rPr>
          <w:szCs w:val="22"/>
        </w:rPr>
      </w:pPr>
      <w:r w:rsidRPr="00BB50B9">
        <w:rPr>
          <w:highlight w:val="lightGray"/>
        </w:rPr>
        <w:t>Quinapril/HCT</w:t>
      </w:r>
      <w:r w:rsidRPr="00BB50B9">
        <w:rPr>
          <w:i/>
          <w:highlight w:val="lightGray"/>
        </w:rPr>
        <w:t xml:space="preserve"> </w:t>
      </w:r>
      <w:r w:rsidRPr="00BB50B9">
        <w:rPr>
          <w:highlight w:val="lightGray"/>
        </w:rPr>
        <w:t>Teva 10</w:t>
      </w:r>
      <w:r w:rsidR="00644F76" w:rsidRPr="00BB50B9">
        <w:rPr>
          <w:highlight w:val="lightGray"/>
        </w:rPr>
        <w:t> </w:t>
      </w:r>
      <w:r w:rsidRPr="00BB50B9">
        <w:rPr>
          <w:highlight w:val="lightGray"/>
        </w:rPr>
        <w:t>mg/12,5</w:t>
      </w:r>
      <w:r w:rsidR="00644F76" w:rsidRPr="00BB50B9">
        <w:rPr>
          <w:highlight w:val="lightGray"/>
        </w:rPr>
        <w:t> </w:t>
      </w:r>
      <w:r w:rsidRPr="00BB50B9">
        <w:rPr>
          <w:highlight w:val="lightGray"/>
        </w:rPr>
        <w:t>mg plėvele dengtos tabletės</w:t>
      </w:r>
      <w:r w:rsidRPr="00C13671">
        <w:rPr>
          <w:szCs w:val="22"/>
        </w:rPr>
        <w:t xml:space="preserve"> </w:t>
      </w:r>
    </w:p>
    <w:p w:rsidR="009353BC" w:rsidRPr="00C13671" w:rsidRDefault="009353BC" w:rsidP="009353BC">
      <w:pPr>
        <w:rPr>
          <w:szCs w:val="22"/>
        </w:rPr>
      </w:pPr>
      <w:r w:rsidRPr="00C13671">
        <w:rPr>
          <w:szCs w:val="22"/>
        </w:rPr>
        <w:t>Kiekvienoje tabletėje yra 10 mg kvinaprilio (kvinaprilio hidrochlorido pavidalu) ir 12,5 mg hidrochlorotiazido.</w:t>
      </w:r>
    </w:p>
    <w:p w:rsidR="009353BC" w:rsidRPr="00C13671" w:rsidRDefault="009353BC" w:rsidP="009353BC">
      <w:pPr>
        <w:rPr>
          <w:szCs w:val="22"/>
        </w:rPr>
      </w:pPr>
      <w:r w:rsidRPr="00BB50B9">
        <w:rPr>
          <w:highlight w:val="lightGray"/>
        </w:rPr>
        <w:t>Quinapril/HCT</w:t>
      </w:r>
      <w:r w:rsidRPr="00BB50B9">
        <w:rPr>
          <w:i/>
          <w:highlight w:val="lightGray"/>
        </w:rPr>
        <w:t xml:space="preserve"> </w:t>
      </w:r>
      <w:r w:rsidRPr="00BB50B9">
        <w:rPr>
          <w:highlight w:val="lightGray"/>
        </w:rPr>
        <w:t>Teva 20</w:t>
      </w:r>
      <w:r w:rsidR="00644F76" w:rsidRPr="00BB50B9">
        <w:rPr>
          <w:highlight w:val="lightGray"/>
        </w:rPr>
        <w:t> </w:t>
      </w:r>
      <w:r w:rsidRPr="00BB50B9">
        <w:rPr>
          <w:highlight w:val="lightGray"/>
        </w:rPr>
        <w:t>mg/12,5</w:t>
      </w:r>
      <w:r w:rsidR="00644F76" w:rsidRPr="00BB50B9">
        <w:rPr>
          <w:highlight w:val="lightGray"/>
        </w:rPr>
        <w:t> </w:t>
      </w:r>
      <w:r w:rsidRPr="00BB50B9">
        <w:rPr>
          <w:highlight w:val="lightGray"/>
        </w:rPr>
        <w:t>mg plėvele dengtos tabletės</w:t>
      </w:r>
      <w:r w:rsidRPr="00C13671">
        <w:rPr>
          <w:szCs w:val="22"/>
        </w:rPr>
        <w:t xml:space="preserve"> </w:t>
      </w:r>
    </w:p>
    <w:p w:rsidR="009353BC" w:rsidRPr="00C13671" w:rsidRDefault="009353BC" w:rsidP="009353BC">
      <w:pPr>
        <w:rPr>
          <w:szCs w:val="22"/>
        </w:rPr>
      </w:pPr>
      <w:r w:rsidRPr="00BB50B9">
        <w:rPr>
          <w:highlight w:val="lightGray"/>
        </w:rPr>
        <w:t>Kiekvienoje tabletėje yra 20 mg kvinaprilio (kvinaprilio hidrochlorido pavidalu) ir 12,5 mg hidrochlorotiazido.</w:t>
      </w:r>
    </w:p>
    <w:p w:rsidR="009353BC" w:rsidRPr="00C13671" w:rsidRDefault="009353BC" w:rsidP="009353BC">
      <w:pPr>
        <w:rPr>
          <w:szCs w:val="22"/>
        </w:rPr>
      </w:pPr>
    </w:p>
    <w:p w:rsidR="009353BC" w:rsidRPr="00C13671" w:rsidRDefault="009353BC" w:rsidP="009353BC">
      <w:pPr>
        <w:rPr>
          <w:szCs w:val="22"/>
        </w:rPr>
      </w:pPr>
    </w:p>
    <w:p w:rsidR="009353BC" w:rsidRPr="00BB50B9" w:rsidRDefault="009353BC" w:rsidP="009353BC">
      <w:pPr>
        <w:pBdr>
          <w:top w:val="single" w:sz="4" w:space="1" w:color="auto"/>
          <w:left w:val="single" w:sz="4" w:space="4" w:color="auto"/>
          <w:bottom w:val="single" w:sz="4" w:space="1" w:color="auto"/>
          <w:right w:val="single" w:sz="4" w:space="4" w:color="auto"/>
        </w:pBdr>
        <w:ind w:left="540" w:hanging="540"/>
        <w:rPr>
          <w:b/>
          <w:highlight w:val="lightGray"/>
        </w:rPr>
      </w:pPr>
      <w:r w:rsidRPr="00C13671">
        <w:rPr>
          <w:b/>
          <w:szCs w:val="22"/>
        </w:rPr>
        <w:t>3.</w:t>
      </w:r>
      <w:r w:rsidRPr="00C13671">
        <w:rPr>
          <w:b/>
          <w:szCs w:val="22"/>
        </w:rPr>
        <w:tab/>
        <w:t>PAGALBINIŲ MEDŽIAGŲ SĄRAŠAS</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4.</w:t>
      </w:r>
      <w:r w:rsidRPr="00C13671">
        <w:rPr>
          <w:b/>
          <w:szCs w:val="22"/>
        </w:rPr>
        <w:tab/>
        <w:t>FARMACINĖ FORMA IR KIEKIS PAKUOTĖJE</w:t>
      </w:r>
    </w:p>
    <w:p w:rsidR="009353BC" w:rsidRPr="00C13671" w:rsidRDefault="009353BC" w:rsidP="009353BC">
      <w:pPr>
        <w:rPr>
          <w:szCs w:val="22"/>
        </w:rPr>
      </w:pPr>
    </w:p>
    <w:p w:rsidR="009353BC" w:rsidRPr="00C13671" w:rsidRDefault="009353BC" w:rsidP="009353BC">
      <w:pPr>
        <w:rPr>
          <w:szCs w:val="22"/>
        </w:rPr>
      </w:pPr>
      <w:r w:rsidRPr="00BB50B9">
        <w:rPr>
          <w:highlight w:val="lightGray"/>
        </w:rPr>
        <w:t>Plėvele dengta tabletė</w:t>
      </w:r>
    </w:p>
    <w:p w:rsidR="009353BC" w:rsidRPr="00C13671" w:rsidRDefault="009353BC" w:rsidP="009353BC">
      <w:pPr>
        <w:rPr>
          <w:szCs w:val="22"/>
        </w:rPr>
      </w:pPr>
    </w:p>
    <w:p w:rsidR="009353BC" w:rsidRPr="00C13671" w:rsidRDefault="009353BC" w:rsidP="009353BC">
      <w:pPr>
        <w:rPr>
          <w:szCs w:val="22"/>
        </w:rPr>
      </w:pPr>
      <w:r w:rsidRPr="00BB50B9">
        <w:rPr>
          <w:highlight w:val="lightGray"/>
        </w:rPr>
        <w:t>Quinapril/HCT</w:t>
      </w:r>
      <w:r w:rsidRPr="00BB50B9">
        <w:rPr>
          <w:i/>
          <w:highlight w:val="lightGray"/>
        </w:rPr>
        <w:t xml:space="preserve"> </w:t>
      </w:r>
      <w:r w:rsidRPr="00BB50B9">
        <w:rPr>
          <w:highlight w:val="lightGray"/>
        </w:rPr>
        <w:t>Teva 10</w:t>
      </w:r>
      <w:r w:rsidR="00644F76" w:rsidRPr="00BB50B9">
        <w:rPr>
          <w:highlight w:val="lightGray"/>
        </w:rPr>
        <w:t> </w:t>
      </w:r>
      <w:r w:rsidRPr="00BB50B9">
        <w:rPr>
          <w:highlight w:val="lightGray"/>
        </w:rPr>
        <w:t>mg/12,5</w:t>
      </w:r>
      <w:r w:rsidR="00644F76" w:rsidRPr="00BB50B9">
        <w:rPr>
          <w:highlight w:val="lightGray"/>
        </w:rPr>
        <w:t> </w:t>
      </w:r>
      <w:r w:rsidRPr="00BB50B9">
        <w:rPr>
          <w:highlight w:val="lightGray"/>
        </w:rPr>
        <w:t>mg plėvele dengtos tabletės</w:t>
      </w:r>
      <w:r w:rsidRPr="00C13671">
        <w:rPr>
          <w:szCs w:val="22"/>
        </w:rPr>
        <w:t xml:space="preserve"> </w:t>
      </w:r>
    </w:p>
    <w:p w:rsidR="009353BC" w:rsidRPr="00C13671" w:rsidRDefault="009353BC" w:rsidP="009353BC">
      <w:pPr>
        <w:rPr>
          <w:szCs w:val="22"/>
        </w:rPr>
      </w:pPr>
      <w:r w:rsidRPr="00C13671">
        <w:rPr>
          <w:szCs w:val="22"/>
        </w:rPr>
        <w:t>10 plėvele dengtų tablečių</w:t>
      </w:r>
    </w:p>
    <w:p w:rsidR="009353BC" w:rsidRPr="00C13671" w:rsidRDefault="009353BC" w:rsidP="009353BC">
      <w:pPr>
        <w:rPr>
          <w:szCs w:val="22"/>
          <w:shd w:val="clear" w:color="auto" w:fill="CCCCCC"/>
        </w:rPr>
      </w:pPr>
      <w:r w:rsidRPr="00C13671">
        <w:rPr>
          <w:szCs w:val="22"/>
          <w:shd w:val="clear" w:color="auto" w:fill="CCCCCC"/>
        </w:rPr>
        <w:t>28 plėvele dengtos tabletės</w:t>
      </w:r>
    </w:p>
    <w:p w:rsidR="009353BC" w:rsidRPr="00C13671" w:rsidRDefault="009353BC" w:rsidP="009353BC">
      <w:pPr>
        <w:rPr>
          <w:szCs w:val="22"/>
          <w:shd w:val="clear" w:color="auto" w:fill="CCCCCC"/>
        </w:rPr>
      </w:pPr>
      <w:r w:rsidRPr="00C13671">
        <w:rPr>
          <w:szCs w:val="22"/>
          <w:shd w:val="clear" w:color="auto" w:fill="CCCCCC"/>
        </w:rPr>
        <w:t>30 plėvele dengtų tablečių</w:t>
      </w:r>
    </w:p>
    <w:p w:rsidR="009353BC" w:rsidRPr="00C13671" w:rsidRDefault="009353BC" w:rsidP="009353BC">
      <w:pPr>
        <w:rPr>
          <w:szCs w:val="22"/>
          <w:shd w:val="clear" w:color="auto" w:fill="CCCCCC"/>
        </w:rPr>
      </w:pPr>
      <w:r w:rsidRPr="00C13671">
        <w:rPr>
          <w:szCs w:val="22"/>
          <w:shd w:val="clear" w:color="auto" w:fill="CCCCCC"/>
        </w:rPr>
        <w:t xml:space="preserve">50 plėvele dengtų tablečių </w:t>
      </w:r>
    </w:p>
    <w:p w:rsidR="009353BC" w:rsidRPr="00C13671" w:rsidRDefault="009353BC" w:rsidP="009353BC">
      <w:pPr>
        <w:rPr>
          <w:szCs w:val="22"/>
          <w:shd w:val="clear" w:color="auto" w:fill="CCCCCC"/>
        </w:rPr>
      </w:pPr>
      <w:r w:rsidRPr="00C13671">
        <w:rPr>
          <w:szCs w:val="22"/>
          <w:shd w:val="clear" w:color="auto" w:fill="CCCCCC"/>
        </w:rPr>
        <w:t>100 plėvele dengtų tablečių</w:t>
      </w:r>
    </w:p>
    <w:p w:rsidR="009353BC" w:rsidRPr="00C13671" w:rsidRDefault="009353BC" w:rsidP="009353BC">
      <w:pPr>
        <w:rPr>
          <w:szCs w:val="22"/>
          <w:shd w:val="clear" w:color="auto" w:fill="CCCCCC"/>
        </w:rPr>
      </w:pPr>
      <w:r w:rsidRPr="00C13671">
        <w:rPr>
          <w:szCs w:val="22"/>
          <w:shd w:val="clear" w:color="auto" w:fill="CCCCCC"/>
        </w:rPr>
        <w:t>300 (10x30) plėvele dengtų tablečių</w:t>
      </w:r>
    </w:p>
    <w:p w:rsidR="009353BC" w:rsidRPr="00C13671" w:rsidRDefault="009353BC" w:rsidP="009353BC">
      <w:pPr>
        <w:rPr>
          <w:szCs w:val="22"/>
        </w:rPr>
      </w:pPr>
    </w:p>
    <w:p w:rsidR="009353BC" w:rsidRPr="00BB50B9" w:rsidRDefault="009353BC" w:rsidP="009353BC">
      <w:pPr>
        <w:rPr>
          <w:highlight w:val="lightGray"/>
        </w:rPr>
      </w:pPr>
      <w:r w:rsidRPr="00BB50B9">
        <w:rPr>
          <w:highlight w:val="lightGray"/>
        </w:rPr>
        <w:t>Quinapril/HCT</w:t>
      </w:r>
      <w:r w:rsidRPr="00BB50B9">
        <w:rPr>
          <w:i/>
          <w:highlight w:val="lightGray"/>
        </w:rPr>
        <w:t xml:space="preserve"> </w:t>
      </w:r>
      <w:r w:rsidRPr="00BB50B9">
        <w:rPr>
          <w:highlight w:val="lightGray"/>
        </w:rPr>
        <w:t>Teva 20</w:t>
      </w:r>
      <w:r w:rsidR="00644F76" w:rsidRPr="00BB50B9">
        <w:rPr>
          <w:highlight w:val="lightGray"/>
        </w:rPr>
        <w:t> </w:t>
      </w:r>
      <w:r w:rsidRPr="00BB50B9">
        <w:rPr>
          <w:highlight w:val="lightGray"/>
        </w:rPr>
        <w:t>mg/12,5</w:t>
      </w:r>
      <w:r w:rsidR="00644F76" w:rsidRPr="00BB50B9">
        <w:rPr>
          <w:highlight w:val="lightGray"/>
        </w:rPr>
        <w:t> </w:t>
      </w:r>
      <w:r w:rsidRPr="00BB50B9">
        <w:rPr>
          <w:highlight w:val="lightGray"/>
        </w:rPr>
        <w:t xml:space="preserve">mg plėvele dengtos tabletės </w:t>
      </w:r>
    </w:p>
    <w:p w:rsidR="009353BC" w:rsidRPr="00BB50B9" w:rsidRDefault="009353BC" w:rsidP="009353BC">
      <w:pPr>
        <w:rPr>
          <w:highlight w:val="lightGray"/>
        </w:rPr>
      </w:pPr>
      <w:r w:rsidRPr="00BB50B9">
        <w:rPr>
          <w:highlight w:val="lightGray"/>
        </w:rPr>
        <w:t>14 plėvele dengtų tablečių</w:t>
      </w:r>
    </w:p>
    <w:p w:rsidR="009353BC" w:rsidRPr="00BB50B9" w:rsidRDefault="009353BC" w:rsidP="009353BC">
      <w:pPr>
        <w:rPr>
          <w:highlight w:val="lightGray"/>
        </w:rPr>
      </w:pPr>
      <w:r w:rsidRPr="00BB50B9">
        <w:rPr>
          <w:highlight w:val="lightGray"/>
        </w:rPr>
        <w:t>20 plėvele dengtų tablečių</w:t>
      </w:r>
    </w:p>
    <w:p w:rsidR="009353BC" w:rsidRPr="00BB50B9" w:rsidRDefault="009353BC" w:rsidP="009353BC">
      <w:pPr>
        <w:rPr>
          <w:highlight w:val="lightGray"/>
        </w:rPr>
      </w:pPr>
      <w:r w:rsidRPr="00BB50B9">
        <w:rPr>
          <w:highlight w:val="lightGray"/>
        </w:rPr>
        <w:t>28 plėvele dengtos tabletės</w:t>
      </w:r>
    </w:p>
    <w:p w:rsidR="009353BC" w:rsidRPr="00BB50B9" w:rsidRDefault="009353BC" w:rsidP="009353BC">
      <w:pPr>
        <w:rPr>
          <w:highlight w:val="lightGray"/>
        </w:rPr>
      </w:pPr>
      <w:r w:rsidRPr="00BB50B9">
        <w:rPr>
          <w:highlight w:val="lightGray"/>
        </w:rPr>
        <w:t>30 plėvele dengtų tablečių</w:t>
      </w:r>
    </w:p>
    <w:p w:rsidR="009353BC" w:rsidRPr="00BB50B9" w:rsidRDefault="009353BC" w:rsidP="009353BC">
      <w:pPr>
        <w:rPr>
          <w:highlight w:val="lightGray"/>
        </w:rPr>
      </w:pPr>
      <w:r w:rsidRPr="00BB50B9">
        <w:rPr>
          <w:highlight w:val="lightGray"/>
        </w:rPr>
        <w:t xml:space="preserve">50 plėvele dengtų tablečių </w:t>
      </w:r>
    </w:p>
    <w:p w:rsidR="009353BC" w:rsidRPr="00BB50B9" w:rsidRDefault="009353BC" w:rsidP="009353BC">
      <w:pPr>
        <w:rPr>
          <w:highlight w:val="lightGray"/>
        </w:rPr>
      </w:pPr>
      <w:r w:rsidRPr="00BB50B9">
        <w:rPr>
          <w:highlight w:val="lightGray"/>
        </w:rPr>
        <w:t>56 plėvele dengtos tabletės</w:t>
      </w:r>
    </w:p>
    <w:p w:rsidR="009353BC" w:rsidRPr="00BB50B9" w:rsidRDefault="009353BC" w:rsidP="009353BC">
      <w:pPr>
        <w:rPr>
          <w:highlight w:val="lightGray"/>
        </w:rPr>
      </w:pPr>
      <w:r w:rsidRPr="00BB50B9">
        <w:rPr>
          <w:highlight w:val="lightGray"/>
        </w:rPr>
        <w:t>60 plėvele dengtų tablečių</w:t>
      </w:r>
    </w:p>
    <w:p w:rsidR="009353BC" w:rsidRPr="00BB50B9" w:rsidRDefault="009353BC" w:rsidP="009353BC">
      <w:pPr>
        <w:rPr>
          <w:highlight w:val="lightGray"/>
        </w:rPr>
      </w:pPr>
      <w:r w:rsidRPr="00BB50B9">
        <w:rPr>
          <w:highlight w:val="lightGray"/>
        </w:rPr>
        <w:t>100 plėvele dengtų tablečių</w:t>
      </w:r>
    </w:p>
    <w:p w:rsidR="009353BC" w:rsidRPr="00BB50B9" w:rsidRDefault="009353BC" w:rsidP="009353BC">
      <w:pPr>
        <w:rPr>
          <w:highlight w:val="lightGray"/>
        </w:rPr>
      </w:pPr>
      <w:r w:rsidRPr="00BB50B9">
        <w:rPr>
          <w:highlight w:val="lightGray"/>
        </w:rPr>
        <w:t>300 (10x30) plėvele dengtų tablečių</w:t>
      </w:r>
    </w:p>
    <w:p w:rsidR="009353BC" w:rsidRPr="00BB50B9" w:rsidRDefault="009353BC" w:rsidP="009353BC">
      <w:pPr>
        <w:rPr>
          <w:highlight w:val="lightGray"/>
        </w:rPr>
      </w:pPr>
    </w:p>
    <w:p w:rsidR="009353BC" w:rsidRPr="00BB50B9" w:rsidRDefault="009353BC" w:rsidP="009353BC">
      <w:pPr>
        <w:rPr>
          <w:highlight w:val="lightGray"/>
        </w:rPr>
      </w:pPr>
      <w:r w:rsidRPr="00BB50B9">
        <w:rPr>
          <w:highlight w:val="lightGray"/>
        </w:rPr>
        <w:t>Pakuotės gydymo įstaigai</w:t>
      </w:r>
    </w:p>
    <w:p w:rsidR="009353BC" w:rsidRPr="00BB50B9" w:rsidRDefault="009353BC" w:rsidP="009353BC">
      <w:pPr>
        <w:rPr>
          <w:highlight w:val="lightGray"/>
        </w:rPr>
      </w:pPr>
      <w:r w:rsidRPr="00BB50B9">
        <w:rPr>
          <w:highlight w:val="lightGray"/>
        </w:rPr>
        <w:t>50 plėvele dengtų tablečių</w:t>
      </w:r>
    </w:p>
    <w:p w:rsidR="009353BC" w:rsidRPr="00C13671" w:rsidRDefault="009353BC" w:rsidP="009353BC">
      <w:pPr>
        <w:rPr>
          <w:szCs w:val="22"/>
        </w:rPr>
      </w:pPr>
      <w:r w:rsidRPr="00BB50B9">
        <w:rPr>
          <w:highlight w:val="lightGray"/>
        </w:rPr>
        <w:t>250 plėvele dengtų tablečių</w:t>
      </w:r>
    </w:p>
    <w:p w:rsidR="009353BC" w:rsidRPr="00C13671" w:rsidRDefault="009353BC" w:rsidP="009353BC">
      <w:pPr>
        <w:rPr>
          <w:szCs w:val="22"/>
        </w:rPr>
      </w:pPr>
    </w:p>
    <w:p w:rsidR="009353BC" w:rsidRPr="00C13671" w:rsidRDefault="009353BC" w:rsidP="009353BC">
      <w:pPr>
        <w:rPr>
          <w:szCs w:val="22"/>
        </w:rPr>
      </w:pPr>
    </w:p>
    <w:p w:rsidR="009353BC" w:rsidRPr="00BB50B9" w:rsidRDefault="009353BC" w:rsidP="009353BC">
      <w:pPr>
        <w:pBdr>
          <w:top w:val="single" w:sz="4" w:space="1" w:color="auto"/>
          <w:left w:val="single" w:sz="4" w:space="4" w:color="auto"/>
          <w:bottom w:val="single" w:sz="4" w:space="1" w:color="auto"/>
          <w:right w:val="single" w:sz="4" w:space="4" w:color="auto"/>
        </w:pBdr>
        <w:ind w:left="540" w:hanging="540"/>
        <w:rPr>
          <w:b/>
          <w:highlight w:val="lightGray"/>
        </w:rPr>
      </w:pPr>
      <w:r w:rsidRPr="00C13671">
        <w:rPr>
          <w:b/>
          <w:szCs w:val="22"/>
        </w:rPr>
        <w:t>5.</w:t>
      </w:r>
      <w:r w:rsidRPr="00C13671">
        <w:rPr>
          <w:b/>
          <w:szCs w:val="22"/>
        </w:rPr>
        <w:tab/>
        <w:t>VARTOJIMO METODAS IR BŪDAS (-AI)</w:t>
      </w:r>
    </w:p>
    <w:p w:rsidR="009353BC" w:rsidRPr="00C13671" w:rsidRDefault="009353BC" w:rsidP="009353BC">
      <w:pPr>
        <w:rPr>
          <w:szCs w:val="22"/>
        </w:rPr>
      </w:pPr>
    </w:p>
    <w:p w:rsidR="009353BC" w:rsidRPr="00C13671" w:rsidRDefault="009353BC" w:rsidP="009353BC">
      <w:pPr>
        <w:rPr>
          <w:szCs w:val="22"/>
        </w:rPr>
      </w:pPr>
      <w:r w:rsidRPr="00C13671">
        <w:rPr>
          <w:szCs w:val="22"/>
        </w:rPr>
        <w:t>Vartoti per burną.</w:t>
      </w:r>
    </w:p>
    <w:p w:rsidR="009353BC" w:rsidRPr="00C13671" w:rsidRDefault="009353BC" w:rsidP="009353BC">
      <w:pPr>
        <w:rPr>
          <w:szCs w:val="22"/>
        </w:rPr>
      </w:pPr>
      <w:r w:rsidRPr="00C13671">
        <w:rPr>
          <w:szCs w:val="22"/>
        </w:rPr>
        <w:t>Prieš vartojimą perskaitykite pakuotės lapelį.</w:t>
      </w: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6.</w:t>
      </w:r>
      <w:r w:rsidRPr="00C13671">
        <w:rPr>
          <w:b/>
          <w:szCs w:val="22"/>
        </w:rPr>
        <w:tab/>
        <w:t xml:space="preserve">SPECIALUS ĮSPĖJIMAS, KAD VAISTINĮ PREPARATĄ BŪTINA LAIKYTI VAIKAMS NEPASTEBIMOJE </w:t>
      </w:r>
      <w:r w:rsidR="00CA3857" w:rsidRPr="00C13671">
        <w:rPr>
          <w:b/>
          <w:szCs w:val="22"/>
        </w:rPr>
        <w:t xml:space="preserve">IR NEPASIEKIAMOJE </w:t>
      </w:r>
      <w:r w:rsidRPr="00C13671">
        <w:rPr>
          <w:b/>
          <w:szCs w:val="22"/>
        </w:rPr>
        <w:t>VIETOJE</w:t>
      </w:r>
    </w:p>
    <w:p w:rsidR="009353BC" w:rsidRPr="00C13671" w:rsidRDefault="009353BC" w:rsidP="009353BC">
      <w:pPr>
        <w:rPr>
          <w:b/>
          <w:szCs w:val="22"/>
        </w:rPr>
      </w:pPr>
    </w:p>
    <w:p w:rsidR="009353BC" w:rsidRPr="00C13671" w:rsidRDefault="009353BC" w:rsidP="009353BC">
      <w:pPr>
        <w:rPr>
          <w:szCs w:val="22"/>
        </w:rPr>
      </w:pPr>
      <w:r w:rsidRPr="00C13671">
        <w:rPr>
          <w:szCs w:val="22"/>
        </w:rPr>
        <w:t xml:space="preserve">Laikyti vaikams nepastebimoje </w:t>
      </w:r>
      <w:r w:rsidR="00CA3857" w:rsidRPr="00C13671">
        <w:rPr>
          <w:szCs w:val="22"/>
        </w:rPr>
        <w:t xml:space="preserve">ir nepasiekiamoje </w:t>
      </w:r>
      <w:r w:rsidRPr="00C13671">
        <w:rPr>
          <w:szCs w:val="22"/>
        </w:rPr>
        <w:t>vietoje.</w:t>
      </w:r>
    </w:p>
    <w:p w:rsidR="009353BC" w:rsidRPr="00C13671" w:rsidRDefault="009353BC" w:rsidP="009353BC">
      <w:pPr>
        <w:rPr>
          <w:szCs w:val="22"/>
        </w:rPr>
      </w:pPr>
    </w:p>
    <w:p w:rsidR="009353BC" w:rsidRPr="00C13671" w:rsidRDefault="009353BC" w:rsidP="009353BC">
      <w:pPr>
        <w:rPr>
          <w:szCs w:val="22"/>
        </w:rPr>
      </w:pPr>
    </w:p>
    <w:p w:rsidR="009353BC" w:rsidRPr="00BB50B9" w:rsidRDefault="009353BC" w:rsidP="009353BC">
      <w:pPr>
        <w:pBdr>
          <w:top w:val="single" w:sz="4" w:space="1" w:color="auto"/>
          <w:left w:val="single" w:sz="4" w:space="4" w:color="auto"/>
          <w:bottom w:val="single" w:sz="4" w:space="1" w:color="auto"/>
          <w:right w:val="single" w:sz="4" w:space="4" w:color="auto"/>
        </w:pBdr>
        <w:ind w:left="540" w:hanging="540"/>
        <w:rPr>
          <w:b/>
          <w:highlight w:val="lightGray"/>
        </w:rPr>
      </w:pPr>
      <w:r w:rsidRPr="00C13671">
        <w:rPr>
          <w:b/>
          <w:szCs w:val="22"/>
        </w:rPr>
        <w:t>7.</w:t>
      </w:r>
      <w:r w:rsidRPr="00C13671">
        <w:rPr>
          <w:b/>
          <w:szCs w:val="22"/>
        </w:rPr>
        <w:tab/>
        <w:t>KITAS (-I) SPECIALUS (-ŪS) ĮSPĖJIMAS (-AI) (JEI REIKIA)</w:t>
      </w:r>
    </w:p>
    <w:p w:rsidR="009353BC" w:rsidRPr="00C13671" w:rsidRDefault="009353BC" w:rsidP="009353BC">
      <w:pPr>
        <w:rPr>
          <w:szCs w:val="22"/>
        </w:rPr>
      </w:pPr>
    </w:p>
    <w:p w:rsidR="009353BC" w:rsidRPr="00C13671" w:rsidRDefault="009353BC" w:rsidP="009353BC">
      <w:pPr>
        <w:rPr>
          <w:szCs w:val="22"/>
        </w:rPr>
      </w:pPr>
    </w:p>
    <w:p w:rsidR="009353BC" w:rsidRPr="00BB50B9" w:rsidRDefault="009353BC" w:rsidP="009353BC">
      <w:pPr>
        <w:pBdr>
          <w:top w:val="single" w:sz="4" w:space="1" w:color="auto"/>
          <w:left w:val="single" w:sz="4" w:space="4" w:color="auto"/>
          <w:bottom w:val="single" w:sz="4" w:space="1" w:color="auto"/>
          <w:right w:val="single" w:sz="4" w:space="4" w:color="auto"/>
        </w:pBdr>
        <w:ind w:left="540" w:hanging="540"/>
        <w:rPr>
          <w:b/>
          <w:highlight w:val="lightGray"/>
        </w:rPr>
      </w:pPr>
      <w:r w:rsidRPr="00C13671">
        <w:rPr>
          <w:b/>
          <w:szCs w:val="22"/>
        </w:rPr>
        <w:t>8.</w:t>
      </w:r>
      <w:r w:rsidRPr="00C13671">
        <w:rPr>
          <w:b/>
          <w:szCs w:val="22"/>
        </w:rPr>
        <w:tab/>
        <w:t>TINKAMUMO LAIKAS</w:t>
      </w:r>
    </w:p>
    <w:p w:rsidR="009353BC" w:rsidRPr="00C13671" w:rsidRDefault="009353BC" w:rsidP="009353BC">
      <w:pPr>
        <w:rPr>
          <w:szCs w:val="22"/>
        </w:rPr>
      </w:pPr>
    </w:p>
    <w:p w:rsidR="009353BC" w:rsidRPr="00C13671" w:rsidRDefault="009353BC" w:rsidP="009353BC">
      <w:pPr>
        <w:rPr>
          <w:szCs w:val="22"/>
        </w:rPr>
      </w:pPr>
      <w:r w:rsidRPr="00C13671">
        <w:rPr>
          <w:szCs w:val="22"/>
        </w:rPr>
        <w:t>Tinka iki</w:t>
      </w:r>
      <w:r w:rsidR="00393450">
        <w:rPr>
          <w:szCs w:val="22"/>
        </w:rPr>
        <w:t xml:space="preserve"> </w:t>
      </w:r>
      <w:r w:rsidR="00393450">
        <w:rPr>
          <w:szCs w:val="22"/>
        </w:rPr>
        <w:sym w:font="Symbol" w:char="F07B"/>
      </w:r>
      <w:r w:rsidR="00393450">
        <w:rPr>
          <w:szCs w:val="22"/>
        </w:rPr>
        <w:t>mm-MMMM</w:t>
      </w:r>
      <w:r w:rsidR="00393450">
        <w:rPr>
          <w:szCs w:val="22"/>
        </w:rPr>
        <w:sym w:font="Symbol" w:char="F07D"/>
      </w:r>
      <w:r w:rsidRPr="00C13671">
        <w:rPr>
          <w:szCs w:val="22"/>
        </w:rPr>
        <w:t xml:space="preserve"> </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9.</w:t>
      </w:r>
      <w:r w:rsidRPr="00C13671">
        <w:rPr>
          <w:b/>
          <w:szCs w:val="22"/>
        </w:rPr>
        <w:tab/>
        <w:t>SPECIALIOS LAIKYMO SĄLYGOS</w:t>
      </w:r>
    </w:p>
    <w:p w:rsidR="009353BC" w:rsidRPr="00C13671" w:rsidRDefault="009353BC" w:rsidP="009353BC">
      <w:pPr>
        <w:rPr>
          <w:szCs w:val="22"/>
        </w:rPr>
      </w:pPr>
    </w:p>
    <w:p w:rsidR="009353BC" w:rsidRPr="00C13671" w:rsidRDefault="009353BC" w:rsidP="009353BC">
      <w:pPr>
        <w:rPr>
          <w:szCs w:val="22"/>
        </w:rPr>
      </w:pPr>
      <w:r w:rsidRPr="00C13671">
        <w:rPr>
          <w:szCs w:val="22"/>
        </w:rPr>
        <w:t>Laikyti ne aukštesnėje kaip 30</w:t>
      </w:r>
      <w:r w:rsidR="00CA3857">
        <w:rPr>
          <w:szCs w:val="22"/>
        </w:rPr>
        <w:t xml:space="preserve"> </w:t>
      </w:r>
      <w:r w:rsidRPr="00C13671">
        <w:rPr>
          <w:szCs w:val="22"/>
        </w:rPr>
        <w:t>°C temperatūroje.</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10.</w:t>
      </w:r>
      <w:r w:rsidRPr="00C13671">
        <w:rPr>
          <w:b/>
          <w:szCs w:val="22"/>
        </w:rPr>
        <w:tab/>
        <w:t xml:space="preserve">SPECIALIOS ATSARGUMO PRIEMONĖS DĖL NESUVARTOTO </w:t>
      </w:r>
      <w:r w:rsidRPr="00C13671">
        <w:rPr>
          <w:b/>
          <w:bCs/>
          <w:szCs w:val="22"/>
        </w:rPr>
        <w:t xml:space="preserve">VAISTINIO PREPARATO AR JO ATLIEKŲ </w:t>
      </w:r>
      <w:r w:rsidRPr="00C13671">
        <w:rPr>
          <w:b/>
          <w:szCs w:val="22"/>
        </w:rPr>
        <w:t>TVARKYMO (JEI REIKIA)</w:t>
      </w:r>
    </w:p>
    <w:p w:rsidR="009353BC" w:rsidRPr="00C13671" w:rsidRDefault="009353BC" w:rsidP="009353BC">
      <w:pPr>
        <w:rPr>
          <w:b/>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11.</w:t>
      </w:r>
      <w:r w:rsidRPr="00C13671">
        <w:rPr>
          <w:b/>
          <w:szCs w:val="22"/>
        </w:rPr>
        <w:tab/>
      </w:r>
      <w:r w:rsidR="008063B2">
        <w:rPr>
          <w:b/>
          <w:szCs w:val="22"/>
        </w:rPr>
        <w:t>REGISTRUOTOJO</w:t>
      </w:r>
      <w:r w:rsidRPr="00C13671">
        <w:rPr>
          <w:b/>
          <w:szCs w:val="22"/>
        </w:rPr>
        <w:t xml:space="preserve"> PAVADINIMAS IR ADRESAS</w:t>
      </w:r>
    </w:p>
    <w:p w:rsidR="009353BC" w:rsidRPr="00C13671" w:rsidRDefault="009353BC" w:rsidP="009353BC">
      <w:pPr>
        <w:rPr>
          <w:szCs w:val="22"/>
        </w:rPr>
      </w:pPr>
    </w:p>
    <w:p w:rsidR="009353BC" w:rsidRPr="00C13671" w:rsidRDefault="009353BC" w:rsidP="009353BC">
      <w:pPr>
        <w:rPr>
          <w:szCs w:val="22"/>
        </w:rPr>
      </w:pPr>
      <w:r w:rsidRPr="00C13671">
        <w:rPr>
          <w:szCs w:val="22"/>
        </w:rPr>
        <w:t>Teva Pharma B.V.</w:t>
      </w:r>
    </w:p>
    <w:p w:rsidR="009353BC" w:rsidRPr="00C13671" w:rsidRDefault="00440543" w:rsidP="009353BC">
      <w:pPr>
        <w:rPr>
          <w:rFonts w:eastAsia="Arial Unicode MS"/>
          <w:szCs w:val="22"/>
        </w:rPr>
      </w:pPr>
      <w:r w:rsidRPr="00EB1183">
        <w:rPr>
          <w:color w:val="000000"/>
        </w:rPr>
        <w:t>Swensweg 5</w:t>
      </w:r>
      <w:r w:rsidR="009353BC" w:rsidRPr="00C13671">
        <w:rPr>
          <w:rFonts w:eastAsia="Arial Unicode MS"/>
          <w:szCs w:val="22"/>
        </w:rPr>
        <w:t xml:space="preserve"> </w:t>
      </w:r>
    </w:p>
    <w:p w:rsidR="009353BC" w:rsidRPr="00C13671" w:rsidRDefault="00440543" w:rsidP="009353BC">
      <w:pPr>
        <w:rPr>
          <w:rFonts w:eastAsia="Arial Unicode MS"/>
          <w:szCs w:val="22"/>
        </w:rPr>
      </w:pPr>
      <w:r w:rsidRPr="00EB1183">
        <w:rPr>
          <w:color w:val="000000"/>
        </w:rPr>
        <w:t>2031 GA Haarlem</w:t>
      </w:r>
      <w:r w:rsidR="009353BC" w:rsidRPr="00C13671">
        <w:rPr>
          <w:rFonts w:eastAsia="Arial Unicode MS"/>
          <w:szCs w:val="22"/>
        </w:rPr>
        <w:t xml:space="preserve"> </w:t>
      </w:r>
    </w:p>
    <w:p w:rsidR="009353BC" w:rsidRPr="00C13671" w:rsidRDefault="009353BC" w:rsidP="009353BC">
      <w:pPr>
        <w:rPr>
          <w:rFonts w:eastAsia="Arial Unicode MS"/>
          <w:szCs w:val="22"/>
        </w:rPr>
      </w:pPr>
      <w:r w:rsidRPr="00C13671">
        <w:rPr>
          <w:rFonts w:eastAsia="Arial Unicode MS"/>
          <w:szCs w:val="22"/>
        </w:rPr>
        <w:t>Nyderlandai</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12.</w:t>
      </w:r>
      <w:r w:rsidRPr="00C13671">
        <w:rPr>
          <w:b/>
          <w:szCs w:val="22"/>
        </w:rPr>
        <w:tab/>
      </w:r>
      <w:r w:rsidR="008063B2">
        <w:rPr>
          <w:b/>
          <w:szCs w:val="22"/>
        </w:rPr>
        <w:t>REGISTRACIJOS</w:t>
      </w:r>
      <w:r w:rsidR="002B750A">
        <w:rPr>
          <w:b/>
          <w:szCs w:val="22"/>
        </w:rPr>
        <w:t xml:space="preserve"> </w:t>
      </w:r>
      <w:r w:rsidR="00644F76">
        <w:rPr>
          <w:b/>
          <w:szCs w:val="22"/>
        </w:rPr>
        <w:t>PAŽYMĖJIMO</w:t>
      </w:r>
      <w:r w:rsidR="00644F76" w:rsidRPr="00C13671">
        <w:rPr>
          <w:b/>
          <w:szCs w:val="22"/>
        </w:rPr>
        <w:t xml:space="preserve"> </w:t>
      </w:r>
      <w:r w:rsidRPr="00C13671">
        <w:rPr>
          <w:b/>
          <w:szCs w:val="22"/>
        </w:rPr>
        <w:t xml:space="preserve">NUMERIS </w:t>
      </w:r>
      <w:r w:rsidR="00644F76">
        <w:rPr>
          <w:b/>
          <w:szCs w:val="22"/>
        </w:rPr>
        <w:t>(-IAI)</w:t>
      </w:r>
    </w:p>
    <w:p w:rsidR="009353BC" w:rsidRPr="00C13671" w:rsidRDefault="009353BC" w:rsidP="009353BC">
      <w:pPr>
        <w:rPr>
          <w:szCs w:val="22"/>
        </w:rPr>
      </w:pPr>
    </w:p>
    <w:p w:rsidR="009353BC" w:rsidRPr="00C13671" w:rsidRDefault="009353BC" w:rsidP="009353BC">
      <w:pPr>
        <w:rPr>
          <w:szCs w:val="22"/>
        </w:rPr>
      </w:pPr>
      <w:r w:rsidRPr="00C13671">
        <w:rPr>
          <w:szCs w:val="22"/>
        </w:rPr>
        <w:t>Quinapril/HCT</w:t>
      </w:r>
      <w:r w:rsidRPr="00C13671">
        <w:rPr>
          <w:i/>
          <w:szCs w:val="22"/>
        </w:rPr>
        <w:t xml:space="preserve"> </w:t>
      </w:r>
      <w:r w:rsidRPr="00C13671">
        <w:rPr>
          <w:szCs w:val="22"/>
        </w:rPr>
        <w:t xml:space="preserve">Teva 10 mg/12,5 mg </w:t>
      </w:r>
    </w:p>
    <w:p w:rsidR="009353BC" w:rsidRPr="00C13671" w:rsidRDefault="009353BC" w:rsidP="009353BC">
      <w:pPr>
        <w:rPr>
          <w:bCs/>
          <w:szCs w:val="22"/>
        </w:rPr>
      </w:pPr>
      <w:r w:rsidRPr="00C13671">
        <w:rPr>
          <w:bCs/>
          <w:szCs w:val="22"/>
        </w:rPr>
        <w:t xml:space="preserve">N10 - LT/1/10/1842/001 </w:t>
      </w:r>
    </w:p>
    <w:p w:rsidR="009353BC" w:rsidRPr="00C13671" w:rsidRDefault="009353BC" w:rsidP="009353BC">
      <w:pPr>
        <w:rPr>
          <w:bCs/>
          <w:szCs w:val="22"/>
        </w:rPr>
      </w:pPr>
      <w:r w:rsidRPr="00C13671">
        <w:rPr>
          <w:bCs/>
          <w:szCs w:val="22"/>
        </w:rPr>
        <w:t xml:space="preserve">N28 - LT/1/10/1842/002 </w:t>
      </w:r>
    </w:p>
    <w:p w:rsidR="009353BC" w:rsidRPr="00C13671" w:rsidRDefault="009353BC" w:rsidP="009353BC">
      <w:pPr>
        <w:rPr>
          <w:bCs/>
          <w:szCs w:val="22"/>
        </w:rPr>
      </w:pPr>
      <w:r w:rsidRPr="00C13671">
        <w:rPr>
          <w:bCs/>
          <w:szCs w:val="22"/>
        </w:rPr>
        <w:t xml:space="preserve">N30 - LT/1/10/1842/003 </w:t>
      </w:r>
    </w:p>
    <w:p w:rsidR="009353BC" w:rsidRPr="00C13671" w:rsidRDefault="009353BC" w:rsidP="009353BC">
      <w:pPr>
        <w:rPr>
          <w:bCs/>
          <w:szCs w:val="22"/>
        </w:rPr>
      </w:pPr>
      <w:r w:rsidRPr="00C13671">
        <w:rPr>
          <w:bCs/>
          <w:szCs w:val="22"/>
        </w:rPr>
        <w:t xml:space="preserve">N50 - LT/1/10/1842/004 </w:t>
      </w:r>
    </w:p>
    <w:p w:rsidR="009353BC" w:rsidRPr="00C13671" w:rsidRDefault="009353BC" w:rsidP="009353BC">
      <w:pPr>
        <w:rPr>
          <w:bCs/>
          <w:szCs w:val="22"/>
        </w:rPr>
      </w:pPr>
      <w:r w:rsidRPr="00C13671">
        <w:rPr>
          <w:bCs/>
          <w:szCs w:val="22"/>
        </w:rPr>
        <w:t xml:space="preserve">N100 - LT/1/10/1842/005 </w:t>
      </w:r>
    </w:p>
    <w:p w:rsidR="009353BC" w:rsidRPr="00C13671" w:rsidRDefault="009353BC" w:rsidP="009353BC">
      <w:pPr>
        <w:rPr>
          <w:bCs/>
          <w:szCs w:val="22"/>
        </w:rPr>
      </w:pPr>
      <w:r w:rsidRPr="00C13671">
        <w:rPr>
          <w:bCs/>
          <w:szCs w:val="22"/>
        </w:rPr>
        <w:t xml:space="preserve">N300 - LT/1/10/1842/006 </w:t>
      </w:r>
    </w:p>
    <w:p w:rsidR="009353BC" w:rsidRPr="00C13671" w:rsidRDefault="009353BC" w:rsidP="009353BC">
      <w:pPr>
        <w:rPr>
          <w:szCs w:val="22"/>
        </w:rPr>
      </w:pPr>
    </w:p>
    <w:p w:rsidR="009353BC" w:rsidRPr="00C13671" w:rsidRDefault="009353BC" w:rsidP="009353BC">
      <w:pPr>
        <w:rPr>
          <w:szCs w:val="22"/>
        </w:rPr>
      </w:pPr>
      <w:r w:rsidRPr="00C13671">
        <w:rPr>
          <w:szCs w:val="22"/>
        </w:rPr>
        <w:lastRenderedPageBreak/>
        <w:t>Quinapril/HCT</w:t>
      </w:r>
      <w:r w:rsidRPr="00C13671">
        <w:rPr>
          <w:i/>
          <w:szCs w:val="22"/>
        </w:rPr>
        <w:t xml:space="preserve"> </w:t>
      </w:r>
      <w:r w:rsidRPr="00C13671">
        <w:rPr>
          <w:szCs w:val="22"/>
        </w:rPr>
        <w:t xml:space="preserve">Teva 20 mg/12,5 mg </w:t>
      </w:r>
    </w:p>
    <w:p w:rsidR="009353BC" w:rsidRPr="00C13671" w:rsidRDefault="009353BC" w:rsidP="009353BC">
      <w:pPr>
        <w:rPr>
          <w:bCs/>
          <w:szCs w:val="22"/>
        </w:rPr>
      </w:pPr>
      <w:r w:rsidRPr="00C13671">
        <w:rPr>
          <w:bCs/>
          <w:szCs w:val="22"/>
        </w:rPr>
        <w:t>N14 - LT/1/10/1842/007</w:t>
      </w:r>
    </w:p>
    <w:p w:rsidR="009353BC" w:rsidRPr="00C13671" w:rsidRDefault="009353BC" w:rsidP="009353BC">
      <w:pPr>
        <w:rPr>
          <w:bCs/>
          <w:szCs w:val="22"/>
        </w:rPr>
      </w:pPr>
      <w:r w:rsidRPr="00C13671">
        <w:rPr>
          <w:bCs/>
          <w:szCs w:val="22"/>
        </w:rPr>
        <w:t xml:space="preserve">N20 - LT/1/10/1842/008 </w:t>
      </w:r>
    </w:p>
    <w:p w:rsidR="009353BC" w:rsidRPr="00C13671" w:rsidRDefault="009353BC" w:rsidP="009353BC">
      <w:pPr>
        <w:rPr>
          <w:bCs/>
          <w:szCs w:val="22"/>
        </w:rPr>
      </w:pPr>
      <w:r w:rsidRPr="00C13671">
        <w:rPr>
          <w:bCs/>
          <w:szCs w:val="22"/>
        </w:rPr>
        <w:t xml:space="preserve">N28 - LT/1/10/1842/009 </w:t>
      </w:r>
    </w:p>
    <w:p w:rsidR="009353BC" w:rsidRPr="00C13671" w:rsidRDefault="009353BC" w:rsidP="009353BC">
      <w:pPr>
        <w:rPr>
          <w:bCs/>
          <w:szCs w:val="22"/>
        </w:rPr>
      </w:pPr>
      <w:r w:rsidRPr="00C13671">
        <w:rPr>
          <w:bCs/>
          <w:szCs w:val="22"/>
        </w:rPr>
        <w:t xml:space="preserve">N30 - LT/1/10/1842/010 </w:t>
      </w:r>
    </w:p>
    <w:p w:rsidR="009353BC" w:rsidRPr="00C13671" w:rsidRDefault="009353BC" w:rsidP="009353BC">
      <w:pPr>
        <w:rPr>
          <w:bCs/>
          <w:szCs w:val="22"/>
        </w:rPr>
      </w:pPr>
      <w:r w:rsidRPr="00C13671">
        <w:rPr>
          <w:bCs/>
          <w:szCs w:val="22"/>
        </w:rPr>
        <w:t xml:space="preserve">N50 - LT/1/10/1842/011 </w:t>
      </w:r>
    </w:p>
    <w:p w:rsidR="009353BC" w:rsidRPr="00C13671" w:rsidRDefault="009353BC" w:rsidP="009353BC">
      <w:pPr>
        <w:rPr>
          <w:bCs/>
          <w:szCs w:val="22"/>
        </w:rPr>
      </w:pPr>
      <w:r w:rsidRPr="00C13671">
        <w:rPr>
          <w:bCs/>
          <w:szCs w:val="22"/>
        </w:rPr>
        <w:t xml:space="preserve">N56 - LT/1/10/1842/012 </w:t>
      </w:r>
    </w:p>
    <w:p w:rsidR="009353BC" w:rsidRPr="00C13671" w:rsidRDefault="009353BC" w:rsidP="009353BC">
      <w:pPr>
        <w:rPr>
          <w:bCs/>
          <w:szCs w:val="22"/>
        </w:rPr>
      </w:pPr>
      <w:r w:rsidRPr="00C13671">
        <w:rPr>
          <w:bCs/>
          <w:szCs w:val="22"/>
        </w:rPr>
        <w:t xml:space="preserve">N60 - LT/1/10/1842/013 </w:t>
      </w:r>
    </w:p>
    <w:p w:rsidR="009353BC" w:rsidRPr="00C13671" w:rsidRDefault="009353BC" w:rsidP="009353BC">
      <w:pPr>
        <w:rPr>
          <w:bCs/>
          <w:szCs w:val="22"/>
        </w:rPr>
      </w:pPr>
      <w:r w:rsidRPr="00C13671">
        <w:rPr>
          <w:bCs/>
          <w:szCs w:val="22"/>
        </w:rPr>
        <w:t xml:space="preserve">N100 - LT/1/10/1842/014 </w:t>
      </w:r>
    </w:p>
    <w:p w:rsidR="009353BC" w:rsidRPr="00C13671" w:rsidRDefault="009353BC" w:rsidP="009353BC">
      <w:pPr>
        <w:rPr>
          <w:bCs/>
          <w:szCs w:val="22"/>
        </w:rPr>
      </w:pPr>
      <w:r w:rsidRPr="00C13671">
        <w:rPr>
          <w:bCs/>
          <w:szCs w:val="22"/>
        </w:rPr>
        <w:t xml:space="preserve">N300 - LT/1/10/1842/015 </w:t>
      </w:r>
    </w:p>
    <w:p w:rsidR="009353BC" w:rsidRPr="00C13671" w:rsidRDefault="009353BC" w:rsidP="009353BC">
      <w:pPr>
        <w:rPr>
          <w:bCs/>
          <w:szCs w:val="22"/>
        </w:rPr>
      </w:pPr>
      <w:r w:rsidRPr="00C13671">
        <w:rPr>
          <w:bCs/>
          <w:szCs w:val="22"/>
        </w:rPr>
        <w:t>N50 - LT/1/10/1842/016 (</w:t>
      </w:r>
      <w:r w:rsidR="00644F76">
        <w:rPr>
          <w:bCs/>
          <w:szCs w:val="22"/>
        </w:rPr>
        <w:t>gydymo įstaigoms</w:t>
      </w:r>
      <w:r w:rsidRPr="00C13671">
        <w:rPr>
          <w:bCs/>
          <w:szCs w:val="22"/>
        </w:rPr>
        <w:t>)</w:t>
      </w:r>
    </w:p>
    <w:p w:rsidR="009353BC" w:rsidRPr="00C13671" w:rsidRDefault="009353BC" w:rsidP="009353BC">
      <w:pPr>
        <w:rPr>
          <w:bCs/>
          <w:szCs w:val="22"/>
        </w:rPr>
      </w:pPr>
      <w:r w:rsidRPr="00C13671">
        <w:rPr>
          <w:bCs/>
          <w:szCs w:val="22"/>
        </w:rPr>
        <w:t>N250 - LT/1/10/1842/017 (</w:t>
      </w:r>
      <w:r w:rsidR="00644F76">
        <w:rPr>
          <w:bCs/>
          <w:szCs w:val="22"/>
        </w:rPr>
        <w:t>gydymo įstaigoms</w:t>
      </w:r>
      <w:r w:rsidRPr="00C13671">
        <w:rPr>
          <w:bCs/>
          <w:szCs w:val="22"/>
        </w:rPr>
        <w:t>)</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13.</w:t>
      </w:r>
      <w:r w:rsidRPr="00C13671">
        <w:rPr>
          <w:b/>
          <w:szCs w:val="22"/>
        </w:rPr>
        <w:tab/>
        <w:t>SERIJOS NUMERIS</w:t>
      </w:r>
    </w:p>
    <w:p w:rsidR="009353BC" w:rsidRPr="00C13671" w:rsidRDefault="009353BC" w:rsidP="009353BC">
      <w:pPr>
        <w:rPr>
          <w:szCs w:val="22"/>
        </w:rPr>
      </w:pPr>
    </w:p>
    <w:p w:rsidR="009353BC" w:rsidRPr="00C13671" w:rsidRDefault="009353BC" w:rsidP="009353BC">
      <w:pPr>
        <w:rPr>
          <w:szCs w:val="22"/>
        </w:rPr>
      </w:pPr>
      <w:r w:rsidRPr="00C13671">
        <w:rPr>
          <w:szCs w:val="22"/>
        </w:rPr>
        <w:t>Serija</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14.</w:t>
      </w:r>
      <w:r w:rsidRPr="00C13671">
        <w:rPr>
          <w:b/>
          <w:szCs w:val="22"/>
        </w:rPr>
        <w:tab/>
        <w:t>PARDAVIMO (IŠDAVIMO) TVARKA</w:t>
      </w:r>
    </w:p>
    <w:p w:rsidR="009353BC" w:rsidRPr="00C13671" w:rsidRDefault="009353BC" w:rsidP="009353BC">
      <w:pPr>
        <w:rPr>
          <w:szCs w:val="22"/>
        </w:rPr>
      </w:pPr>
    </w:p>
    <w:p w:rsidR="009353BC" w:rsidRPr="00C13671" w:rsidRDefault="009353BC" w:rsidP="009353BC">
      <w:pPr>
        <w:rPr>
          <w:szCs w:val="22"/>
        </w:rPr>
      </w:pPr>
      <w:r w:rsidRPr="00C13671">
        <w:rPr>
          <w:szCs w:val="22"/>
        </w:rPr>
        <w:t>Receptinis vaistinis preparatas</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15.</w:t>
      </w:r>
      <w:r w:rsidRPr="00C13671">
        <w:rPr>
          <w:b/>
          <w:szCs w:val="22"/>
        </w:rPr>
        <w:tab/>
        <w:t>VARTOJIMO INSTRUKCIJA</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16.</w:t>
      </w:r>
      <w:r w:rsidRPr="00C13671">
        <w:rPr>
          <w:b/>
          <w:szCs w:val="22"/>
        </w:rPr>
        <w:tab/>
        <w:t>INFORMACIJA BRAILIO RAŠTU</w:t>
      </w:r>
    </w:p>
    <w:p w:rsidR="009353BC" w:rsidRPr="00C13671" w:rsidRDefault="009353BC" w:rsidP="009353BC">
      <w:pPr>
        <w:rPr>
          <w:szCs w:val="22"/>
        </w:rPr>
      </w:pPr>
    </w:p>
    <w:p w:rsidR="009353BC" w:rsidRPr="00C13671" w:rsidRDefault="009353BC" w:rsidP="009353BC">
      <w:pPr>
        <w:rPr>
          <w:szCs w:val="22"/>
        </w:rPr>
      </w:pPr>
      <w:r w:rsidRPr="00C13671">
        <w:rPr>
          <w:szCs w:val="22"/>
        </w:rPr>
        <w:t>quinapril/hct teva 10</w:t>
      </w:r>
      <w:r w:rsidR="00644F76">
        <w:rPr>
          <w:szCs w:val="22"/>
        </w:rPr>
        <w:t> </w:t>
      </w:r>
      <w:r w:rsidRPr="00C13671">
        <w:rPr>
          <w:szCs w:val="22"/>
        </w:rPr>
        <w:t>mg/12,5</w:t>
      </w:r>
      <w:r w:rsidR="00644F76">
        <w:rPr>
          <w:szCs w:val="22"/>
        </w:rPr>
        <w:t> </w:t>
      </w:r>
      <w:r w:rsidRPr="00C13671">
        <w:rPr>
          <w:szCs w:val="22"/>
        </w:rPr>
        <w:t>mg plėvele dengtos tabletės</w:t>
      </w:r>
    </w:p>
    <w:p w:rsidR="009353BC" w:rsidRPr="00C13671" w:rsidRDefault="009353BC" w:rsidP="009353BC">
      <w:pPr>
        <w:rPr>
          <w:szCs w:val="22"/>
        </w:rPr>
      </w:pPr>
      <w:r w:rsidRPr="00BB50B9">
        <w:rPr>
          <w:highlight w:val="lightGray"/>
        </w:rPr>
        <w:t>quinapril/hct teva 20</w:t>
      </w:r>
      <w:r w:rsidR="00644F76" w:rsidRPr="00BB50B9">
        <w:rPr>
          <w:highlight w:val="lightGray"/>
        </w:rPr>
        <w:t> </w:t>
      </w:r>
      <w:r w:rsidRPr="00BB50B9">
        <w:rPr>
          <w:highlight w:val="lightGray"/>
        </w:rPr>
        <w:t>mg/12,5</w:t>
      </w:r>
      <w:r w:rsidR="00644F76" w:rsidRPr="00BB50B9">
        <w:rPr>
          <w:highlight w:val="lightGray"/>
        </w:rPr>
        <w:t> </w:t>
      </w:r>
      <w:r w:rsidRPr="00BB50B9">
        <w:rPr>
          <w:highlight w:val="lightGray"/>
        </w:rPr>
        <w:t>mg plėvele dengtos tabletės</w:t>
      </w:r>
    </w:p>
    <w:p w:rsidR="009353BC" w:rsidRPr="00C13671" w:rsidRDefault="009353BC" w:rsidP="009353BC">
      <w:pPr>
        <w:rPr>
          <w:szCs w:val="22"/>
        </w:rPr>
      </w:pPr>
    </w:p>
    <w:p w:rsidR="00CE17F8" w:rsidRPr="00CE17F8" w:rsidRDefault="00CE17F8" w:rsidP="00CE17F8">
      <w:pPr>
        <w:rPr>
          <w:rFonts w:eastAsia="Times New Roman"/>
          <w:szCs w:val="22"/>
        </w:rPr>
      </w:pPr>
    </w:p>
    <w:p w:rsidR="00CE17F8" w:rsidRPr="00CE17F8" w:rsidRDefault="00CE17F8" w:rsidP="00CE17F8">
      <w:pPr>
        <w:pBdr>
          <w:top w:val="single" w:sz="4" w:space="1" w:color="auto"/>
          <w:left w:val="single" w:sz="4" w:space="4" w:color="auto"/>
          <w:bottom w:val="single" w:sz="4" w:space="1" w:color="auto"/>
          <w:right w:val="single" w:sz="4" w:space="4" w:color="auto"/>
        </w:pBdr>
        <w:tabs>
          <w:tab w:val="left" w:pos="540"/>
          <w:tab w:val="left" w:pos="1620"/>
        </w:tabs>
        <w:rPr>
          <w:rFonts w:eastAsia="Times New Roman"/>
          <w:b/>
          <w:szCs w:val="22"/>
          <w:lang w:eastAsia="en-US"/>
        </w:rPr>
      </w:pPr>
      <w:r w:rsidRPr="00CE17F8">
        <w:rPr>
          <w:rFonts w:eastAsia="Times New Roman"/>
          <w:b/>
          <w:szCs w:val="22"/>
          <w:lang w:eastAsia="en-US"/>
        </w:rPr>
        <w:t>17.</w:t>
      </w:r>
      <w:r w:rsidRPr="00CE17F8">
        <w:rPr>
          <w:rFonts w:eastAsia="Times New Roman"/>
          <w:b/>
          <w:szCs w:val="22"/>
          <w:lang w:eastAsia="en-US"/>
        </w:rPr>
        <w:tab/>
        <w:t>UNIKALUS IDENTIFIKATORIUS – 2D BRŪKŠNINIS KODAS</w:t>
      </w:r>
    </w:p>
    <w:p w:rsidR="00CE17F8" w:rsidRPr="00CE17F8" w:rsidRDefault="00CE17F8" w:rsidP="00CE17F8">
      <w:pPr>
        <w:rPr>
          <w:rFonts w:eastAsia="Times New Roman"/>
          <w:szCs w:val="22"/>
        </w:rPr>
      </w:pPr>
    </w:p>
    <w:p w:rsidR="00CE17F8" w:rsidRPr="00CE17F8" w:rsidRDefault="00CE17F8" w:rsidP="00CE17F8">
      <w:pPr>
        <w:rPr>
          <w:rFonts w:eastAsia="Times New Roman"/>
          <w:szCs w:val="22"/>
        </w:rPr>
      </w:pPr>
      <w:r w:rsidRPr="00CE17F8">
        <w:rPr>
          <w:rFonts w:eastAsia="Times New Roman"/>
          <w:noProof/>
          <w:highlight w:val="lightGray"/>
        </w:rPr>
        <w:t>2D brūkšninis kodas su nurodytu unikaliu identifikatoriumi.</w:t>
      </w:r>
    </w:p>
    <w:p w:rsidR="00CE17F8" w:rsidRPr="00CE17F8" w:rsidRDefault="00CE17F8" w:rsidP="00CE17F8">
      <w:pPr>
        <w:rPr>
          <w:rFonts w:eastAsia="Times New Roman"/>
          <w:szCs w:val="22"/>
        </w:rPr>
      </w:pPr>
    </w:p>
    <w:p w:rsidR="00CE17F8" w:rsidRPr="00CE17F8" w:rsidRDefault="00CE17F8" w:rsidP="00CE17F8">
      <w:pPr>
        <w:pBdr>
          <w:top w:val="single" w:sz="4" w:space="1" w:color="auto"/>
          <w:left w:val="single" w:sz="4" w:space="4" w:color="auto"/>
          <w:bottom w:val="single" w:sz="4" w:space="1" w:color="auto"/>
          <w:right w:val="single" w:sz="4" w:space="4" w:color="auto"/>
        </w:pBdr>
        <w:tabs>
          <w:tab w:val="left" w:pos="540"/>
          <w:tab w:val="left" w:pos="1620"/>
        </w:tabs>
        <w:rPr>
          <w:rFonts w:eastAsia="Times New Roman"/>
          <w:b/>
          <w:szCs w:val="22"/>
          <w:lang w:eastAsia="en-US"/>
        </w:rPr>
      </w:pPr>
      <w:r w:rsidRPr="00CE17F8">
        <w:rPr>
          <w:rFonts w:eastAsia="Times New Roman"/>
          <w:b/>
          <w:szCs w:val="22"/>
          <w:lang w:eastAsia="en-US"/>
        </w:rPr>
        <w:t>18.</w:t>
      </w:r>
      <w:r w:rsidRPr="00CE17F8">
        <w:rPr>
          <w:rFonts w:eastAsia="Times New Roman"/>
          <w:b/>
          <w:szCs w:val="22"/>
          <w:lang w:eastAsia="en-US"/>
        </w:rPr>
        <w:tab/>
        <w:t>UNIKALUS IDENTIFIKATORIUS – ŽMONĖMS SUPRANTAMI DUOMENYS</w:t>
      </w:r>
    </w:p>
    <w:p w:rsidR="00CE17F8" w:rsidRPr="00CE17F8" w:rsidRDefault="00CE17F8" w:rsidP="00CE17F8">
      <w:pPr>
        <w:rPr>
          <w:rFonts w:eastAsia="Times New Roman"/>
          <w:szCs w:val="22"/>
        </w:rPr>
      </w:pPr>
    </w:p>
    <w:p w:rsidR="00CE17F8" w:rsidRPr="00CE17F8" w:rsidRDefault="00CE17F8" w:rsidP="00CE17F8">
      <w:pPr>
        <w:rPr>
          <w:rFonts w:eastAsia="Times New Roman"/>
          <w:color w:val="008000"/>
          <w:szCs w:val="22"/>
        </w:rPr>
      </w:pPr>
      <w:r w:rsidRPr="00CE17F8">
        <w:rPr>
          <w:rFonts w:eastAsia="Times New Roman"/>
        </w:rPr>
        <w:t>PC: {numeris}</w:t>
      </w:r>
    </w:p>
    <w:p w:rsidR="00CE17F8" w:rsidRPr="00CE17F8" w:rsidRDefault="00CE17F8" w:rsidP="00CE17F8">
      <w:pPr>
        <w:rPr>
          <w:rFonts w:eastAsia="Times New Roman"/>
          <w:szCs w:val="22"/>
        </w:rPr>
      </w:pPr>
      <w:r w:rsidRPr="00CE17F8">
        <w:rPr>
          <w:rFonts w:eastAsia="Times New Roman"/>
        </w:rPr>
        <w:t>SN: {numeris}</w:t>
      </w:r>
    </w:p>
    <w:p w:rsidR="00CE17F8" w:rsidRPr="00CE17F8" w:rsidRDefault="00CE17F8" w:rsidP="00CE17F8">
      <w:pPr>
        <w:rPr>
          <w:rFonts w:eastAsia="Times New Roman"/>
          <w:szCs w:val="22"/>
        </w:rPr>
      </w:pPr>
      <w:r w:rsidRPr="00CE17F8">
        <w:rPr>
          <w:rFonts w:eastAsia="Times New Roman"/>
        </w:rPr>
        <w:t>NN: {numeris}</w:t>
      </w:r>
    </w:p>
    <w:p w:rsidR="00CE17F8" w:rsidRPr="00CE17F8" w:rsidRDefault="00CE17F8" w:rsidP="00CE17F8">
      <w:pPr>
        <w:rPr>
          <w:rFonts w:eastAsia="Times New Roman"/>
          <w:szCs w:val="22"/>
        </w:rPr>
      </w:pPr>
    </w:p>
    <w:p w:rsidR="009353BC" w:rsidRPr="00C13671" w:rsidRDefault="009353BC" w:rsidP="009353BC">
      <w:pPr>
        <w:rPr>
          <w:szCs w:val="22"/>
        </w:rPr>
      </w:pPr>
      <w:r w:rsidRPr="00C13671">
        <w:rPr>
          <w:szCs w:val="22"/>
        </w:rPr>
        <w:br w:type="page"/>
      </w:r>
    </w:p>
    <w:p w:rsidR="009353BC" w:rsidRPr="00C13671" w:rsidRDefault="009353BC" w:rsidP="009353BC">
      <w:pPr>
        <w:pBdr>
          <w:top w:val="single" w:sz="4" w:space="1" w:color="auto"/>
          <w:left w:val="single" w:sz="4" w:space="1" w:color="auto"/>
          <w:bottom w:val="single" w:sz="4" w:space="1" w:color="auto"/>
          <w:right w:val="single" w:sz="4" w:space="1" w:color="auto"/>
        </w:pBdr>
        <w:rPr>
          <w:b/>
          <w:szCs w:val="22"/>
        </w:rPr>
      </w:pPr>
      <w:r w:rsidRPr="00C13671">
        <w:rPr>
          <w:b/>
          <w:szCs w:val="22"/>
        </w:rPr>
        <w:t>MINIMALI INFORMACIJA ANT LIZDINIŲ PLOKŠTELIŲ ARBA DVISLUOKSNIŲ JUOSTELIŲ</w:t>
      </w:r>
    </w:p>
    <w:p w:rsidR="009353BC" w:rsidRPr="00C13671" w:rsidRDefault="009353BC" w:rsidP="009353BC">
      <w:pPr>
        <w:pBdr>
          <w:top w:val="single" w:sz="4" w:space="1" w:color="auto"/>
          <w:left w:val="single" w:sz="4" w:space="1" w:color="auto"/>
          <w:bottom w:val="single" w:sz="4" w:space="1" w:color="auto"/>
          <w:right w:val="single" w:sz="4" w:space="1" w:color="auto"/>
        </w:pBdr>
        <w:rPr>
          <w:szCs w:val="22"/>
        </w:rPr>
      </w:pPr>
    </w:p>
    <w:p w:rsidR="009353BC" w:rsidRPr="00C13671" w:rsidRDefault="009353BC" w:rsidP="009353BC">
      <w:pPr>
        <w:pBdr>
          <w:top w:val="single" w:sz="4" w:space="1" w:color="auto"/>
          <w:left w:val="single" w:sz="4" w:space="1" w:color="auto"/>
          <w:bottom w:val="single" w:sz="4" w:space="1" w:color="auto"/>
          <w:right w:val="single" w:sz="4" w:space="1" w:color="auto"/>
        </w:pBdr>
        <w:rPr>
          <w:b/>
          <w:szCs w:val="22"/>
        </w:rPr>
      </w:pPr>
      <w:r w:rsidRPr="00C13671">
        <w:rPr>
          <w:b/>
          <w:szCs w:val="22"/>
        </w:rPr>
        <w:t>LIZDINĖ PLOKŠTELĖ</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w:t>
      </w:r>
      <w:r w:rsidRPr="00C13671">
        <w:rPr>
          <w:b/>
          <w:szCs w:val="22"/>
        </w:rPr>
        <w:tab/>
        <w:t>VAISTINIO PREPARATO PAVADINIMAS</w:t>
      </w:r>
    </w:p>
    <w:p w:rsidR="009353BC" w:rsidRPr="00C13671" w:rsidRDefault="009353BC" w:rsidP="009353BC">
      <w:pPr>
        <w:rPr>
          <w:szCs w:val="22"/>
        </w:rPr>
      </w:pPr>
    </w:p>
    <w:p w:rsidR="009353BC" w:rsidRPr="00C13671" w:rsidRDefault="009353BC" w:rsidP="009353BC">
      <w:pPr>
        <w:rPr>
          <w:szCs w:val="22"/>
        </w:rPr>
      </w:pPr>
      <w:r w:rsidRPr="00C13671">
        <w:rPr>
          <w:szCs w:val="22"/>
        </w:rPr>
        <w:t>Quinapril/HCT Teva 10</w:t>
      </w:r>
      <w:r w:rsidR="00644F76">
        <w:rPr>
          <w:szCs w:val="22"/>
        </w:rPr>
        <w:t> </w:t>
      </w:r>
      <w:r w:rsidRPr="00C13671">
        <w:rPr>
          <w:szCs w:val="22"/>
        </w:rPr>
        <w:t>mg/12,5</w:t>
      </w:r>
      <w:r w:rsidR="00644F76">
        <w:rPr>
          <w:szCs w:val="22"/>
        </w:rPr>
        <w:t> </w:t>
      </w:r>
      <w:r w:rsidRPr="00C13671">
        <w:rPr>
          <w:szCs w:val="22"/>
        </w:rPr>
        <w:t>mg plėvele dengtos tabletės</w:t>
      </w:r>
    </w:p>
    <w:p w:rsidR="009353BC" w:rsidRPr="00C13671" w:rsidRDefault="009353BC" w:rsidP="009353BC">
      <w:pPr>
        <w:rPr>
          <w:szCs w:val="22"/>
        </w:rPr>
      </w:pPr>
      <w:r w:rsidRPr="00BB50B9">
        <w:rPr>
          <w:highlight w:val="lightGray"/>
        </w:rPr>
        <w:t>Quinapril/HCT Teva 20</w:t>
      </w:r>
      <w:r w:rsidR="00644F76" w:rsidRPr="00BB50B9">
        <w:rPr>
          <w:highlight w:val="lightGray"/>
        </w:rPr>
        <w:t> </w:t>
      </w:r>
      <w:r w:rsidRPr="00BB50B9">
        <w:rPr>
          <w:highlight w:val="lightGray"/>
        </w:rPr>
        <w:t>mg/12,5</w:t>
      </w:r>
      <w:r w:rsidR="00644F76" w:rsidRPr="00BB50B9">
        <w:rPr>
          <w:highlight w:val="lightGray"/>
        </w:rPr>
        <w:t> </w:t>
      </w:r>
      <w:r w:rsidRPr="00BB50B9">
        <w:rPr>
          <w:highlight w:val="lightGray"/>
        </w:rPr>
        <w:t>mg plėvele dengtos tabletės</w:t>
      </w:r>
    </w:p>
    <w:p w:rsidR="009353BC" w:rsidRPr="00C13671" w:rsidRDefault="009353BC" w:rsidP="009353BC">
      <w:pPr>
        <w:rPr>
          <w:szCs w:val="22"/>
        </w:rPr>
      </w:pPr>
      <w:r w:rsidRPr="00C13671">
        <w:rPr>
          <w:szCs w:val="22"/>
        </w:rPr>
        <w:t>Quinaprilum/</w:t>
      </w:r>
      <w:r w:rsidR="00CA3857">
        <w:rPr>
          <w:szCs w:val="22"/>
        </w:rPr>
        <w:t>H</w:t>
      </w:r>
      <w:r w:rsidR="00CA3857" w:rsidRPr="00C13671">
        <w:rPr>
          <w:szCs w:val="22"/>
        </w:rPr>
        <w:t>ydrochlorothiazidum</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2.</w:t>
      </w:r>
      <w:r w:rsidRPr="00C13671">
        <w:rPr>
          <w:b/>
          <w:szCs w:val="22"/>
        </w:rPr>
        <w:tab/>
      </w:r>
      <w:r w:rsidR="002B750A">
        <w:rPr>
          <w:b/>
          <w:szCs w:val="22"/>
        </w:rPr>
        <w:t>REGISTRUOTOJO</w:t>
      </w:r>
      <w:r w:rsidRPr="00C13671">
        <w:rPr>
          <w:b/>
          <w:szCs w:val="22"/>
        </w:rPr>
        <w:t xml:space="preserve"> PAVADINIMAS</w:t>
      </w:r>
    </w:p>
    <w:p w:rsidR="009353BC" w:rsidRPr="00C13671" w:rsidRDefault="009353BC" w:rsidP="009353BC">
      <w:pPr>
        <w:rPr>
          <w:szCs w:val="22"/>
        </w:rPr>
      </w:pPr>
    </w:p>
    <w:p w:rsidR="009353BC" w:rsidRPr="00C13671" w:rsidRDefault="009353BC" w:rsidP="009353BC">
      <w:pPr>
        <w:rPr>
          <w:szCs w:val="22"/>
        </w:rPr>
      </w:pPr>
      <w:r w:rsidRPr="00C13671">
        <w:rPr>
          <w:szCs w:val="22"/>
        </w:rPr>
        <w:t>Teva Pharma B.V.</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3.</w:t>
      </w:r>
      <w:r w:rsidRPr="00C13671">
        <w:rPr>
          <w:b/>
          <w:szCs w:val="22"/>
        </w:rPr>
        <w:tab/>
        <w:t>TINKAMUMO LAIKAS</w:t>
      </w:r>
    </w:p>
    <w:p w:rsidR="009353BC" w:rsidRPr="00C13671" w:rsidRDefault="009353BC" w:rsidP="009353BC">
      <w:pPr>
        <w:rPr>
          <w:szCs w:val="22"/>
        </w:rPr>
      </w:pPr>
    </w:p>
    <w:p w:rsidR="009353BC" w:rsidRPr="00C13671" w:rsidRDefault="009353BC" w:rsidP="009353BC">
      <w:pPr>
        <w:rPr>
          <w:szCs w:val="22"/>
        </w:rPr>
      </w:pPr>
      <w:r w:rsidRPr="00BB50B9">
        <w:rPr>
          <w:highlight w:val="lightGray"/>
        </w:rPr>
        <w:t>EXP</w:t>
      </w:r>
      <w:r w:rsidR="00332E6B">
        <w:rPr>
          <w:szCs w:val="22"/>
        </w:rPr>
        <w:t xml:space="preserve"> </w:t>
      </w:r>
      <w:r w:rsidR="00332E6B" w:rsidRPr="00BB50B9">
        <w:rPr>
          <w:highlight w:val="lightGray"/>
        </w:rPr>
        <w:sym w:font="Symbol" w:char="F07B"/>
      </w:r>
      <w:r w:rsidR="00332E6B" w:rsidRPr="00BB50B9">
        <w:rPr>
          <w:highlight w:val="lightGray"/>
        </w:rPr>
        <w:t>mm-MMMM</w:t>
      </w:r>
      <w:r w:rsidR="00332E6B" w:rsidRPr="00BB50B9">
        <w:rPr>
          <w:highlight w:val="lightGray"/>
        </w:rPr>
        <w:sym w:font="Symbol" w:char="F07D"/>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4.</w:t>
      </w:r>
      <w:r w:rsidRPr="00C13671">
        <w:rPr>
          <w:b/>
          <w:szCs w:val="22"/>
        </w:rPr>
        <w:tab/>
        <w:t>SERIJOS NUMERIS</w:t>
      </w:r>
    </w:p>
    <w:p w:rsidR="009353BC" w:rsidRPr="00C13671" w:rsidRDefault="009353BC" w:rsidP="009353BC">
      <w:pPr>
        <w:rPr>
          <w:szCs w:val="22"/>
        </w:rPr>
      </w:pPr>
    </w:p>
    <w:p w:rsidR="009353BC" w:rsidRPr="00C13671" w:rsidRDefault="009353BC" w:rsidP="009353BC">
      <w:pPr>
        <w:rPr>
          <w:szCs w:val="22"/>
        </w:rPr>
      </w:pPr>
      <w:r w:rsidRPr="00BB50B9">
        <w:rPr>
          <w:highlight w:val="lightGray"/>
        </w:rPr>
        <w:t>Lot</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5.</w:t>
      </w:r>
      <w:r w:rsidRPr="00C13671">
        <w:rPr>
          <w:b/>
          <w:szCs w:val="22"/>
        </w:rPr>
        <w:tab/>
        <w:t>KITA</w:t>
      </w:r>
    </w:p>
    <w:p w:rsidR="009353BC" w:rsidRPr="00C13671" w:rsidRDefault="009353BC" w:rsidP="009353BC">
      <w:pPr>
        <w:rPr>
          <w:szCs w:val="22"/>
        </w:rPr>
      </w:pPr>
    </w:p>
    <w:p w:rsidR="00201E3C" w:rsidRPr="00C13671" w:rsidRDefault="00201E3C" w:rsidP="00521FC8">
      <w:pPr>
        <w:rPr>
          <w:szCs w:val="22"/>
        </w:rPr>
      </w:pPr>
    </w:p>
    <w:p w:rsidR="009353BC" w:rsidRPr="00C13671" w:rsidRDefault="00644F76" w:rsidP="00521FC8">
      <w:pPr>
        <w:jc w:val="center"/>
        <w:rPr>
          <w:b/>
          <w:szCs w:val="22"/>
        </w:rPr>
      </w:pPr>
      <w:r>
        <w:rPr>
          <w:szCs w:val="22"/>
        </w:rPr>
        <w:br w:type="page"/>
      </w:r>
      <w:bookmarkStart w:id="15" w:name="_Toc129243137"/>
      <w:bookmarkStart w:id="16" w:name="_Toc129243262"/>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Default="009353BC" w:rsidP="00521FC8">
      <w:pPr>
        <w:jc w:val="center"/>
        <w:rPr>
          <w:b/>
          <w:szCs w:val="22"/>
        </w:rPr>
      </w:pPr>
    </w:p>
    <w:p w:rsidR="005E45B7" w:rsidRPr="00F767FF" w:rsidRDefault="005E45B7" w:rsidP="00521FC8">
      <w:pPr>
        <w:jc w:val="center"/>
        <w:rPr>
          <w:b/>
          <w:szCs w:val="22"/>
        </w:rPr>
      </w:pPr>
    </w:p>
    <w:p w:rsidR="00201E3C" w:rsidRPr="00D74F5D" w:rsidRDefault="00201E3C" w:rsidP="00521FC8">
      <w:pPr>
        <w:jc w:val="center"/>
        <w:rPr>
          <w:b/>
          <w:szCs w:val="22"/>
        </w:rPr>
      </w:pPr>
      <w:r w:rsidRPr="00D74F5D">
        <w:rPr>
          <w:b/>
          <w:szCs w:val="22"/>
        </w:rPr>
        <w:t>B. PAKUOTĖS LAPELIS</w:t>
      </w:r>
      <w:bookmarkEnd w:id="15"/>
      <w:bookmarkEnd w:id="16"/>
    </w:p>
    <w:p w:rsidR="00644F76" w:rsidRPr="00113DAF" w:rsidRDefault="00201E3C" w:rsidP="00644F76">
      <w:pPr>
        <w:jc w:val="center"/>
        <w:rPr>
          <w:b/>
          <w:szCs w:val="22"/>
        </w:rPr>
      </w:pPr>
      <w:r w:rsidRPr="00113DAF">
        <w:rPr>
          <w:szCs w:val="22"/>
        </w:rPr>
        <w:br w:type="page"/>
      </w:r>
      <w:bookmarkStart w:id="17" w:name="_Toc129243138"/>
      <w:bookmarkStart w:id="18" w:name="_Toc129243263"/>
      <w:r w:rsidR="00644F76" w:rsidRPr="00113DAF">
        <w:rPr>
          <w:b/>
          <w:szCs w:val="22"/>
        </w:rPr>
        <w:lastRenderedPageBreak/>
        <w:t>Pakuotės lapelis: informacija vartotojui</w:t>
      </w:r>
    </w:p>
    <w:bookmarkEnd w:id="17"/>
    <w:bookmarkEnd w:id="18"/>
    <w:p w:rsidR="00C13671" w:rsidRPr="00A85691" w:rsidRDefault="00C13671" w:rsidP="00C13671">
      <w:pPr>
        <w:jc w:val="center"/>
        <w:rPr>
          <w:b/>
          <w:szCs w:val="22"/>
        </w:rPr>
      </w:pPr>
    </w:p>
    <w:p w:rsidR="00C13671" w:rsidRPr="008706AC" w:rsidRDefault="00C13671" w:rsidP="00C13671">
      <w:pPr>
        <w:jc w:val="center"/>
        <w:rPr>
          <w:b/>
          <w:szCs w:val="22"/>
        </w:rPr>
      </w:pPr>
      <w:r w:rsidRPr="00791D75">
        <w:rPr>
          <w:b/>
          <w:szCs w:val="22"/>
        </w:rPr>
        <w:t>Quinapril/HCT</w:t>
      </w:r>
      <w:r w:rsidRPr="00C16F45">
        <w:rPr>
          <w:b/>
          <w:i/>
          <w:szCs w:val="22"/>
        </w:rPr>
        <w:t xml:space="preserve"> </w:t>
      </w:r>
      <w:r w:rsidRPr="0046093C">
        <w:rPr>
          <w:b/>
          <w:szCs w:val="22"/>
        </w:rPr>
        <w:t>Teva 10</w:t>
      </w:r>
      <w:r w:rsidR="00644F76" w:rsidRPr="0046093C">
        <w:rPr>
          <w:b/>
          <w:szCs w:val="22"/>
        </w:rPr>
        <w:t> </w:t>
      </w:r>
      <w:r w:rsidRPr="009A0E4A">
        <w:rPr>
          <w:b/>
          <w:szCs w:val="22"/>
        </w:rPr>
        <w:t>mg/12,5</w:t>
      </w:r>
      <w:r w:rsidR="00644F76" w:rsidRPr="009A0E4A">
        <w:rPr>
          <w:b/>
          <w:szCs w:val="22"/>
        </w:rPr>
        <w:t> </w:t>
      </w:r>
      <w:r w:rsidRPr="008706AC">
        <w:rPr>
          <w:b/>
          <w:szCs w:val="22"/>
        </w:rPr>
        <w:t>mg plėvele dengtos tabletės</w:t>
      </w:r>
    </w:p>
    <w:p w:rsidR="00C13671" w:rsidRPr="00F767FF" w:rsidRDefault="00C13671" w:rsidP="00C13671">
      <w:pPr>
        <w:jc w:val="center"/>
        <w:rPr>
          <w:b/>
          <w:szCs w:val="22"/>
        </w:rPr>
      </w:pPr>
      <w:r w:rsidRPr="00BB50B9">
        <w:rPr>
          <w:b/>
          <w:highlight w:val="lightGray"/>
        </w:rPr>
        <w:t>Quinapril/HCT</w:t>
      </w:r>
      <w:r w:rsidRPr="00BB50B9">
        <w:rPr>
          <w:b/>
          <w:i/>
          <w:highlight w:val="lightGray"/>
        </w:rPr>
        <w:t xml:space="preserve"> </w:t>
      </w:r>
      <w:r w:rsidRPr="00BB50B9">
        <w:rPr>
          <w:b/>
          <w:highlight w:val="lightGray"/>
        </w:rPr>
        <w:t>Teva 20</w:t>
      </w:r>
      <w:r w:rsidR="00644F76" w:rsidRPr="00BB50B9">
        <w:rPr>
          <w:b/>
          <w:highlight w:val="lightGray"/>
        </w:rPr>
        <w:t> </w:t>
      </w:r>
      <w:r w:rsidRPr="00BB50B9">
        <w:rPr>
          <w:b/>
          <w:highlight w:val="lightGray"/>
        </w:rPr>
        <w:t>mg/12,5</w:t>
      </w:r>
      <w:r w:rsidR="00644F76" w:rsidRPr="00BB50B9">
        <w:rPr>
          <w:b/>
          <w:highlight w:val="lightGray"/>
        </w:rPr>
        <w:t> </w:t>
      </w:r>
      <w:r w:rsidRPr="00BB50B9">
        <w:rPr>
          <w:b/>
          <w:highlight w:val="lightGray"/>
        </w:rPr>
        <w:t>mg plėvele dengtos tabletės</w:t>
      </w:r>
    </w:p>
    <w:p w:rsidR="00C13671" w:rsidRPr="00113DAF" w:rsidRDefault="00C13671" w:rsidP="00C13671">
      <w:pPr>
        <w:jc w:val="center"/>
        <w:rPr>
          <w:szCs w:val="22"/>
        </w:rPr>
      </w:pPr>
      <w:r w:rsidRPr="00113DAF">
        <w:rPr>
          <w:szCs w:val="22"/>
        </w:rPr>
        <w:t>Kvinaprilis/Hidrochlorotiazidas</w:t>
      </w:r>
    </w:p>
    <w:p w:rsidR="00C13671" w:rsidRPr="000C156E" w:rsidRDefault="00C13671" w:rsidP="00C13671">
      <w:pPr>
        <w:jc w:val="center"/>
        <w:rPr>
          <w:szCs w:val="22"/>
        </w:rPr>
      </w:pPr>
    </w:p>
    <w:p w:rsidR="00C13671" w:rsidRPr="00791D75" w:rsidRDefault="00C13671" w:rsidP="00C13671">
      <w:pPr>
        <w:suppressAutoHyphens/>
        <w:rPr>
          <w:szCs w:val="22"/>
        </w:rPr>
      </w:pPr>
      <w:r w:rsidRPr="00A85691">
        <w:rPr>
          <w:b/>
          <w:szCs w:val="22"/>
        </w:rPr>
        <w:t>Atidžiai perskaitykite visą šį lapelį, prieš pradėdami vartoti vaistą, nes jame pateikiama Jums svarbi informacija.</w:t>
      </w:r>
    </w:p>
    <w:p w:rsidR="00C13671" w:rsidRPr="0046093C" w:rsidRDefault="00C13671" w:rsidP="00C13671">
      <w:pPr>
        <w:tabs>
          <w:tab w:val="left" w:pos="567"/>
        </w:tabs>
        <w:rPr>
          <w:szCs w:val="22"/>
        </w:rPr>
      </w:pPr>
      <w:r w:rsidRPr="00C16F45">
        <w:rPr>
          <w:szCs w:val="22"/>
        </w:rPr>
        <w:t>-</w:t>
      </w:r>
      <w:r w:rsidRPr="00C16F45">
        <w:rPr>
          <w:szCs w:val="22"/>
        </w:rPr>
        <w:tab/>
        <w:t>Neišmeskite šio lapelio, nes vėl gali prireikti jį pe</w:t>
      </w:r>
      <w:r w:rsidRPr="0046093C">
        <w:rPr>
          <w:szCs w:val="22"/>
        </w:rPr>
        <w:t>rskaityti.</w:t>
      </w:r>
    </w:p>
    <w:p w:rsidR="00C13671" w:rsidRPr="0046093C" w:rsidRDefault="00C13671" w:rsidP="00C13671">
      <w:pPr>
        <w:numPr>
          <w:ilvl w:val="0"/>
          <w:numId w:val="18"/>
        </w:numPr>
        <w:rPr>
          <w:szCs w:val="22"/>
        </w:rPr>
      </w:pPr>
      <w:r w:rsidRPr="0046093C">
        <w:rPr>
          <w:szCs w:val="22"/>
        </w:rPr>
        <w:t>Jeigu kiltų daugiau klausimų, kreipkitės į gydytoją arba vaistininką.</w:t>
      </w:r>
    </w:p>
    <w:p w:rsidR="00C13671" w:rsidRPr="00A53B63" w:rsidRDefault="00C13671" w:rsidP="00C13671">
      <w:pPr>
        <w:numPr>
          <w:ilvl w:val="0"/>
          <w:numId w:val="18"/>
        </w:numPr>
        <w:rPr>
          <w:szCs w:val="22"/>
        </w:rPr>
      </w:pPr>
      <w:r w:rsidRPr="008C01E7">
        <w:rPr>
          <w:szCs w:val="22"/>
        </w:rPr>
        <w:t xml:space="preserve">Šis vaistas skirtas tik Jums, todėl kitiems žmonėms jo duoti negalima. Vaistas gali jiems pakenkti (net tiems, kurių ligos </w:t>
      </w:r>
      <w:r w:rsidR="00C93DAE" w:rsidRPr="009A0E4A">
        <w:rPr>
          <w:szCs w:val="22"/>
        </w:rPr>
        <w:t xml:space="preserve">požymiai </w:t>
      </w:r>
      <w:r w:rsidRPr="00A53B63">
        <w:rPr>
          <w:szCs w:val="22"/>
        </w:rPr>
        <w:t>yra tokie patys kaip Jūsų).</w:t>
      </w:r>
    </w:p>
    <w:p w:rsidR="00C13671" w:rsidRPr="00332E6B" w:rsidRDefault="00C13671" w:rsidP="00C13671">
      <w:pPr>
        <w:numPr>
          <w:ilvl w:val="0"/>
          <w:numId w:val="18"/>
        </w:numPr>
        <w:rPr>
          <w:szCs w:val="22"/>
        </w:rPr>
      </w:pPr>
      <w:r w:rsidRPr="00393450">
        <w:rPr>
          <w:szCs w:val="22"/>
        </w:rPr>
        <w:t>Jeigu</w:t>
      </w:r>
      <w:r w:rsidRPr="00332E6B">
        <w:rPr>
          <w:szCs w:val="22"/>
        </w:rPr>
        <w:t xml:space="preserve"> pasireiškė šalutinis poveikis (net jeigu jis šiame lapelyje nenurodytas), kreipkitės į gydytoją arba vaistininką.</w:t>
      </w:r>
      <w:r w:rsidR="00377090" w:rsidRPr="00332E6B">
        <w:rPr>
          <w:szCs w:val="22"/>
        </w:rPr>
        <w:t xml:space="preserve"> Žr. 4 skyrių</w:t>
      </w:r>
      <w:r w:rsidR="00C93DAE" w:rsidRPr="00332E6B">
        <w:rPr>
          <w:szCs w:val="22"/>
        </w:rPr>
        <w:t>.</w:t>
      </w:r>
    </w:p>
    <w:p w:rsidR="00C13671" w:rsidRPr="007B2E67" w:rsidRDefault="00C13671" w:rsidP="00C13671">
      <w:pPr>
        <w:rPr>
          <w:szCs w:val="22"/>
        </w:rPr>
      </w:pPr>
    </w:p>
    <w:p w:rsidR="00C13671" w:rsidRPr="00892A7A" w:rsidRDefault="00C13671" w:rsidP="00C13671">
      <w:pPr>
        <w:rPr>
          <w:b/>
          <w:szCs w:val="22"/>
        </w:rPr>
      </w:pPr>
      <w:r w:rsidRPr="00892A7A">
        <w:rPr>
          <w:b/>
          <w:szCs w:val="22"/>
        </w:rPr>
        <w:t>Apie ką rašoma šiame lapelyje?</w:t>
      </w:r>
    </w:p>
    <w:p w:rsidR="00C13671" w:rsidRPr="007B2E67" w:rsidRDefault="00C13671" w:rsidP="00C13671">
      <w:pPr>
        <w:ind w:left="540" w:hanging="540"/>
        <w:rPr>
          <w:szCs w:val="22"/>
        </w:rPr>
      </w:pPr>
      <w:r w:rsidRPr="007B2E67">
        <w:rPr>
          <w:szCs w:val="22"/>
        </w:rPr>
        <w:t>1.</w:t>
      </w:r>
      <w:r w:rsidRPr="007B2E67">
        <w:rPr>
          <w:szCs w:val="22"/>
        </w:rPr>
        <w:tab/>
        <w:t>Kas yra Quinapril/HCT Teva ir kam jis vartojamas</w:t>
      </w:r>
    </w:p>
    <w:p w:rsidR="00C13671" w:rsidRPr="00892A7A" w:rsidRDefault="00C13671" w:rsidP="00C13671">
      <w:pPr>
        <w:ind w:left="540" w:hanging="540"/>
        <w:rPr>
          <w:szCs w:val="22"/>
        </w:rPr>
      </w:pPr>
      <w:r w:rsidRPr="00892A7A">
        <w:rPr>
          <w:szCs w:val="22"/>
        </w:rPr>
        <w:t>2.</w:t>
      </w:r>
      <w:r w:rsidRPr="00892A7A">
        <w:rPr>
          <w:szCs w:val="22"/>
        </w:rPr>
        <w:tab/>
        <w:t>Kas žinotina prieš vartojant Quinapril/HCT Teva</w:t>
      </w:r>
    </w:p>
    <w:p w:rsidR="00C13671" w:rsidRPr="00C46E71" w:rsidRDefault="00C13671" w:rsidP="00C13671">
      <w:pPr>
        <w:ind w:left="540" w:hanging="540"/>
        <w:rPr>
          <w:szCs w:val="22"/>
        </w:rPr>
      </w:pPr>
      <w:r w:rsidRPr="00C46E71">
        <w:rPr>
          <w:szCs w:val="22"/>
        </w:rPr>
        <w:t>3.</w:t>
      </w:r>
      <w:r w:rsidRPr="00C46E71">
        <w:rPr>
          <w:szCs w:val="22"/>
        </w:rPr>
        <w:tab/>
        <w:t>Kaip vartoti Quinapril/HCT Teva</w:t>
      </w:r>
    </w:p>
    <w:p w:rsidR="00C13671" w:rsidRPr="0067759D" w:rsidRDefault="00C13671" w:rsidP="00C13671">
      <w:pPr>
        <w:ind w:left="540" w:hanging="540"/>
        <w:rPr>
          <w:szCs w:val="22"/>
        </w:rPr>
      </w:pPr>
      <w:r w:rsidRPr="0067759D">
        <w:rPr>
          <w:szCs w:val="22"/>
        </w:rPr>
        <w:t>4.</w:t>
      </w:r>
      <w:r w:rsidRPr="0067759D">
        <w:rPr>
          <w:szCs w:val="22"/>
        </w:rPr>
        <w:tab/>
        <w:t>Galimas šalutinis poveikis</w:t>
      </w:r>
    </w:p>
    <w:p w:rsidR="00C13671" w:rsidRPr="00E12EC2" w:rsidRDefault="00C13671" w:rsidP="00C13671">
      <w:pPr>
        <w:ind w:left="540" w:hanging="540"/>
        <w:rPr>
          <w:szCs w:val="22"/>
        </w:rPr>
      </w:pPr>
      <w:r w:rsidRPr="00E12EC2">
        <w:rPr>
          <w:szCs w:val="22"/>
        </w:rPr>
        <w:t>5.</w:t>
      </w:r>
      <w:r w:rsidRPr="00E12EC2">
        <w:rPr>
          <w:szCs w:val="22"/>
        </w:rPr>
        <w:tab/>
        <w:t>Kaip laikyti Quinapril/HCT Teva</w:t>
      </w:r>
    </w:p>
    <w:p w:rsidR="00C13671" w:rsidRPr="00CF7246" w:rsidRDefault="00C13671" w:rsidP="00C13671">
      <w:pPr>
        <w:ind w:left="540" w:hanging="540"/>
        <w:rPr>
          <w:szCs w:val="22"/>
        </w:rPr>
      </w:pPr>
      <w:r w:rsidRPr="00CF7246">
        <w:rPr>
          <w:szCs w:val="22"/>
        </w:rPr>
        <w:t>6.</w:t>
      </w:r>
      <w:r w:rsidRPr="00CF7246">
        <w:rPr>
          <w:szCs w:val="22"/>
        </w:rPr>
        <w:tab/>
        <w:t>Pakuotės turinys ir kita informacija</w:t>
      </w:r>
    </w:p>
    <w:p w:rsidR="00C13671" w:rsidRPr="007B2E67" w:rsidRDefault="00C13671" w:rsidP="00C13671">
      <w:pPr>
        <w:rPr>
          <w:szCs w:val="22"/>
        </w:rPr>
      </w:pPr>
    </w:p>
    <w:p w:rsidR="00C13671" w:rsidRPr="00892A7A" w:rsidRDefault="00C13671" w:rsidP="00C13671">
      <w:pPr>
        <w:rPr>
          <w:szCs w:val="22"/>
        </w:rPr>
      </w:pPr>
    </w:p>
    <w:p w:rsidR="00C13671" w:rsidRPr="00C46E71" w:rsidRDefault="00C13671" w:rsidP="00C13671">
      <w:pPr>
        <w:ind w:left="540" w:hanging="540"/>
        <w:rPr>
          <w:b/>
          <w:szCs w:val="22"/>
        </w:rPr>
      </w:pPr>
      <w:bookmarkStart w:id="19" w:name="_Toc129243139"/>
      <w:bookmarkStart w:id="20" w:name="_Toc129243264"/>
      <w:r w:rsidRPr="00C46E71">
        <w:rPr>
          <w:b/>
          <w:szCs w:val="22"/>
        </w:rPr>
        <w:t>1.</w:t>
      </w:r>
      <w:r w:rsidRPr="00C46E71">
        <w:rPr>
          <w:b/>
          <w:szCs w:val="22"/>
        </w:rPr>
        <w:tab/>
        <w:t>Kas yra Quinapril/HCT Teva ir kam jis vartojamas</w:t>
      </w:r>
      <w:bookmarkEnd w:id="19"/>
      <w:bookmarkEnd w:id="20"/>
    </w:p>
    <w:p w:rsidR="00C13671" w:rsidRPr="0067759D" w:rsidRDefault="00C13671" w:rsidP="00C13671">
      <w:pPr>
        <w:rPr>
          <w:szCs w:val="22"/>
        </w:rPr>
      </w:pPr>
    </w:p>
    <w:p w:rsidR="00C13671" w:rsidRPr="00CF7246" w:rsidRDefault="00C13671" w:rsidP="00C13671">
      <w:pPr>
        <w:numPr>
          <w:ilvl w:val="0"/>
          <w:numId w:val="28"/>
        </w:numPr>
        <w:ind w:hanging="720"/>
        <w:rPr>
          <w:szCs w:val="22"/>
        </w:rPr>
      </w:pPr>
      <w:r w:rsidRPr="00E12EC2">
        <w:rPr>
          <w:szCs w:val="22"/>
        </w:rPr>
        <w:t>Quinapril/HCT Teva sudėtyje yra dvi veiklios</w:t>
      </w:r>
      <w:r w:rsidRPr="00CF7246">
        <w:rPr>
          <w:szCs w:val="22"/>
        </w:rPr>
        <w:t>ios medžiagos: kvinaprilis ir hidrochlorotiazidas.</w:t>
      </w:r>
    </w:p>
    <w:p w:rsidR="00C13671" w:rsidRPr="003E066F" w:rsidRDefault="00C13671" w:rsidP="00C13671">
      <w:pPr>
        <w:numPr>
          <w:ilvl w:val="0"/>
          <w:numId w:val="30"/>
        </w:numPr>
        <w:ind w:hanging="720"/>
        <w:rPr>
          <w:szCs w:val="22"/>
        </w:rPr>
      </w:pPr>
      <w:r w:rsidRPr="00B15436">
        <w:rPr>
          <w:szCs w:val="22"/>
        </w:rPr>
        <w:t>Kvinaprilis yra antihipertenzinių</w:t>
      </w:r>
      <w:r w:rsidRPr="003E066F">
        <w:rPr>
          <w:szCs w:val="22"/>
        </w:rPr>
        <w:t xml:space="preserve"> vaistų (jie yra vartojami kraujospūdžiui mažinti), vadinamų angiotenziną konvertuojančio fermento inhibitoriais (AKF inhibitoriais), grupės preparatas.</w:t>
      </w:r>
    </w:p>
    <w:p w:rsidR="00C13671" w:rsidRPr="00833A43" w:rsidRDefault="00C13671" w:rsidP="00C13671">
      <w:pPr>
        <w:numPr>
          <w:ilvl w:val="0"/>
          <w:numId w:val="32"/>
        </w:numPr>
        <w:ind w:hanging="720"/>
        <w:rPr>
          <w:szCs w:val="22"/>
        </w:rPr>
      </w:pPr>
      <w:r w:rsidRPr="003E066F">
        <w:rPr>
          <w:szCs w:val="22"/>
        </w:rPr>
        <w:t>Hidrochlorotiazidas yra vaistų, vadinamų diuretikais (šlapimo išsiskyrimą skatinančiais vaistais), grup</w:t>
      </w:r>
      <w:r w:rsidRPr="00833A43">
        <w:rPr>
          <w:szCs w:val="22"/>
        </w:rPr>
        <w:t>ės preparatas. Jis sukelia antihipertenzinį poveikį (mažina kraujospūdį).</w:t>
      </w:r>
    </w:p>
    <w:p w:rsidR="00C13671" w:rsidRPr="00850D90" w:rsidRDefault="00C13671" w:rsidP="00C13671">
      <w:pPr>
        <w:numPr>
          <w:ilvl w:val="0"/>
          <w:numId w:val="32"/>
        </w:numPr>
        <w:ind w:hanging="720"/>
        <w:rPr>
          <w:szCs w:val="22"/>
        </w:rPr>
      </w:pPr>
      <w:r w:rsidRPr="00850D90">
        <w:rPr>
          <w:szCs w:val="22"/>
        </w:rPr>
        <w:t>Quinapril/HCT Teva vartojamas didelio kraujospūdžio ligai gydyti tuo atveju, jeigu gydymas vien kvinapriliu yra nepakankamai veiksmingas.</w:t>
      </w:r>
    </w:p>
    <w:p w:rsidR="00C13671" w:rsidRPr="00566FED" w:rsidRDefault="00C13671" w:rsidP="00C13671">
      <w:pPr>
        <w:rPr>
          <w:szCs w:val="22"/>
        </w:rPr>
      </w:pPr>
    </w:p>
    <w:p w:rsidR="00C13671" w:rsidRPr="00566FED" w:rsidRDefault="00C13671" w:rsidP="00C13671">
      <w:pPr>
        <w:rPr>
          <w:szCs w:val="22"/>
        </w:rPr>
      </w:pPr>
    </w:p>
    <w:p w:rsidR="00C13671" w:rsidRPr="009F3856" w:rsidRDefault="00C13671" w:rsidP="005E45B7">
      <w:pPr>
        <w:ind w:left="540" w:hanging="540"/>
        <w:rPr>
          <w:b/>
          <w:szCs w:val="22"/>
        </w:rPr>
      </w:pPr>
      <w:bookmarkStart w:id="21" w:name="_Toc129243140"/>
      <w:bookmarkStart w:id="22" w:name="_Toc129243265"/>
      <w:r w:rsidRPr="00FC6D26">
        <w:rPr>
          <w:b/>
          <w:szCs w:val="22"/>
        </w:rPr>
        <w:t>2.</w:t>
      </w:r>
      <w:r w:rsidRPr="00FC6D26">
        <w:rPr>
          <w:b/>
          <w:szCs w:val="22"/>
        </w:rPr>
        <w:tab/>
        <w:t xml:space="preserve">Kas žinotina prieš vartojant </w:t>
      </w:r>
      <w:bookmarkEnd w:id="21"/>
      <w:bookmarkEnd w:id="22"/>
      <w:r w:rsidRPr="00FC6D26">
        <w:rPr>
          <w:b/>
          <w:caps/>
          <w:szCs w:val="22"/>
        </w:rPr>
        <w:t>Q</w:t>
      </w:r>
      <w:r w:rsidRPr="00FC6D26">
        <w:rPr>
          <w:b/>
          <w:szCs w:val="22"/>
        </w:rPr>
        <w:t>uinapril</w:t>
      </w:r>
      <w:r w:rsidRPr="00FC6D26">
        <w:rPr>
          <w:b/>
          <w:caps/>
          <w:szCs w:val="22"/>
        </w:rPr>
        <w:t>/HCT T</w:t>
      </w:r>
      <w:r w:rsidRPr="009F3856">
        <w:rPr>
          <w:b/>
          <w:szCs w:val="22"/>
        </w:rPr>
        <w:t>eva</w:t>
      </w:r>
    </w:p>
    <w:p w:rsidR="00C13671" w:rsidRPr="009F3856" w:rsidRDefault="00C13671" w:rsidP="005E45B7">
      <w:pPr>
        <w:rPr>
          <w:szCs w:val="22"/>
        </w:rPr>
      </w:pPr>
    </w:p>
    <w:p w:rsidR="00C13671" w:rsidRPr="005F0B8D" w:rsidRDefault="00C13671" w:rsidP="005E45B7">
      <w:pPr>
        <w:rPr>
          <w:b/>
          <w:szCs w:val="22"/>
        </w:rPr>
      </w:pPr>
      <w:r w:rsidRPr="005F0B8D">
        <w:rPr>
          <w:b/>
          <w:szCs w:val="22"/>
        </w:rPr>
        <w:t>Quinapril/HCT Teva vartoti negalima:</w:t>
      </w:r>
    </w:p>
    <w:p w:rsidR="00C13671" w:rsidRPr="001F6CE2" w:rsidRDefault="00C13671" w:rsidP="005E45B7">
      <w:pPr>
        <w:rPr>
          <w:b/>
          <w:szCs w:val="22"/>
        </w:rPr>
      </w:pPr>
    </w:p>
    <w:p w:rsidR="00C13671" w:rsidRPr="00FF3A1D" w:rsidRDefault="00377090" w:rsidP="005E45B7">
      <w:pPr>
        <w:numPr>
          <w:ilvl w:val="0"/>
          <w:numId w:val="20"/>
        </w:numPr>
        <w:rPr>
          <w:szCs w:val="22"/>
        </w:rPr>
      </w:pPr>
      <w:r w:rsidRPr="001F6CE2">
        <w:rPr>
          <w:szCs w:val="22"/>
        </w:rPr>
        <w:lastRenderedPageBreak/>
        <w:t xml:space="preserve">jeigu </w:t>
      </w:r>
      <w:r w:rsidR="00C13671" w:rsidRPr="002873D6">
        <w:rPr>
          <w:szCs w:val="22"/>
        </w:rPr>
        <w:t xml:space="preserve">esate alergiškas (pernelyg jautrus) kvinapriliui, hidrochlorotiazidui arba </w:t>
      </w:r>
      <w:r w:rsidRPr="002873D6">
        <w:rPr>
          <w:szCs w:val="22"/>
        </w:rPr>
        <w:t>bet kuriai šio vaisto medžiagai</w:t>
      </w:r>
      <w:r w:rsidR="00C13671" w:rsidRPr="00FF3A1D">
        <w:rPr>
          <w:szCs w:val="22"/>
        </w:rPr>
        <w:t xml:space="preserve"> (jos išvardytos 6 skyriuje);</w:t>
      </w:r>
    </w:p>
    <w:p w:rsidR="00C13671" w:rsidRPr="005E7DFC" w:rsidRDefault="00C13671" w:rsidP="005E45B7">
      <w:pPr>
        <w:numPr>
          <w:ilvl w:val="0"/>
          <w:numId w:val="20"/>
        </w:numPr>
        <w:rPr>
          <w:szCs w:val="22"/>
        </w:rPr>
      </w:pPr>
      <w:r w:rsidRPr="00DF00A4">
        <w:rPr>
          <w:szCs w:val="22"/>
        </w:rPr>
        <w:t>esate alergiškas (pernelyg jautrus) kitiems AKF inhibitoriams (pvz</w:t>
      </w:r>
      <w:r w:rsidRPr="005E7DFC">
        <w:rPr>
          <w:szCs w:val="22"/>
        </w:rPr>
        <w:t>., ramipriliui) ar sulfonamidų grupės vaistams (pvz., trimetoprimui);</w:t>
      </w:r>
    </w:p>
    <w:p w:rsidR="00C13671" w:rsidRPr="002A7CD6" w:rsidRDefault="00C13671" w:rsidP="005E45B7">
      <w:pPr>
        <w:numPr>
          <w:ilvl w:val="0"/>
          <w:numId w:val="20"/>
        </w:numPr>
        <w:rPr>
          <w:szCs w:val="22"/>
        </w:rPr>
      </w:pPr>
      <w:r w:rsidRPr="002A7CD6">
        <w:rPr>
          <w:szCs w:val="22"/>
        </w:rPr>
        <w:t>dėl gydymo kitu vaistu, priklausančiu angiotenziną konvertuojančio fermento (AKF) inhibitorių grupei, (pvz., ramiprilio), paveldėto sutrikimo ar neaiškios priežasties Jums buvo sutinęs veidas, lūpos, gerklė ar liežuvis;</w:t>
      </w:r>
    </w:p>
    <w:p w:rsidR="00C13671" w:rsidRPr="002A7CD6" w:rsidRDefault="00C13671" w:rsidP="005E45B7">
      <w:pPr>
        <w:numPr>
          <w:ilvl w:val="0"/>
          <w:numId w:val="20"/>
        </w:numPr>
        <w:rPr>
          <w:szCs w:val="22"/>
        </w:rPr>
      </w:pPr>
      <w:r w:rsidRPr="002A7CD6">
        <w:rPr>
          <w:szCs w:val="22"/>
        </w:rPr>
        <w:t>Jums yra sunkių inkstų problemų arba sutrikęs šlapimo išsiskyrimas (anurija);</w:t>
      </w:r>
    </w:p>
    <w:p w:rsidR="00C13671" w:rsidRPr="0033147E" w:rsidRDefault="00C13671" w:rsidP="005E45B7">
      <w:pPr>
        <w:numPr>
          <w:ilvl w:val="0"/>
          <w:numId w:val="20"/>
        </w:numPr>
        <w:ind w:right="458"/>
        <w:rPr>
          <w:szCs w:val="22"/>
        </w:rPr>
      </w:pPr>
      <w:r w:rsidRPr="0033147E">
        <w:rPr>
          <w:szCs w:val="22"/>
        </w:rPr>
        <w:t>yra širdies pakitimų, kurie lėtina kraujo ištekėjimą iš širdies;</w:t>
      </w:r>
    </w:p>
    <w:p w:rsidR="00377090" w:rsidRPr="0033147E" w:rsidRDefault="00C13671" w:rsidP="005E45B7">
      <w:pPr>
        <w:pStyle w:val="Sraopastraipa1"/>
        <w:numPr>
          <w:ilvl w:val="0"/>
          <w:numId w:val="20"/>
        </w:numPr>
        <w:rPr>
          <w:szCs w:val="22"/>
        </w:rPr>
      </w:pPr>
      <w:r w:rsidRPr="0033147E">
        <w:rPr>
          <w:szCs w:val="22"/>
        </w:rPr>
        <w:t>esate daugiau nei 3 mėnesius nėščia. Taip pat yra geriau vengti Quinapril/HCT Teva vartoti ankstyvojo nėštumo metu (žr. skyrių „Nėštumas“)</w:t>
      </w:r>
      <w:r w:rsidR="00377090" w:rsidRPr="0033147E">
        <w:rPr>
          <w:szCs w:val="22"/>
        </w:rPr>
        <w:t>;</w:t>
      </w:r>
    </w:p>
    <w:p w:rsidR="00C13671" w:rsidRPr="0033147E" w:rsidRDefault="00377090" w:rsidP="005E45B7">
      <w:pPr>
        <w:pStyle w:val="Sraopastraipa1"/>
        <w:numPr>
          <w:ilvl w:val="0"/>
          <w:numId w:val="20"/>
        </w:numPr>
        <w:rPr>
          <w:szCs w:val="22"/>
        </w:rPr>
      </w:pPr>
      <w:r w:rsidRPr="0033147E">
        <w:rPr>
          <w:szCs w:val="22"/>
        </w:rPr>
        <w:t>sergate cukriniu diabetu arba Jūsų inkstų funkcija sutrikusi ir vartojate kraujospūdį mažinantį vaistą, kuriame yra aliskireno</w:t>
      </w:r>
      <w:r w:rsidR="00C13671" w:rsidRPr="0033147E">
        <w:rPr>
          <w:szCs w:val="22"/>
        </w:rPr>
        <w:t>.</w:t>
      </w:r>
    </w:p>
    <w:p w:rsidR="00C13671" w:rsidRPr="0033147E" w:rsidRDefault="00C13671" w:rsidP="005E45B7">
      <w:pPr>
        <w:rPr>
          <w:szCs w:val="22"/>
        </w:rPr>
      </w:pPr>
    </w:p>
    <w:p w:rsidR="00C13671" w:rsidRPr="0033147E" w:rsidRDefault="00377090" w:rsidP="005E45B7">
      <w:pPr>
        <w:rPr>
          <w:b/>
          <w:szCs w:val="22"/>
        </w:rPr>
      </w:pPr>
      <w:r w:rsidRPr="0033147E">
        <w:rPr>
          <w:b/>
          <w:szCs w:val="22"/>
        </w:rPr>
        <w:t>Įspėjimai ir atsargumo priemonės</w:t>
      </w:r>
    </w:p>
    <w:p w:rsidR="00C13671" w:rsidRPr="0033147E" w:rsidRDefault="00377090" w:rsidP="005E45B7">
      <w:pPr>
        <w:rPr>
          <w:b/>
          <w:szCs w:val="22"/>
        </w:rPr>
      </w:pPr>
      <w:r w:rsidRPr="0033147E">
        <w:rPr>
          <w:szCs w:val="22"/>
        </w:rPr>
        <w:t>Pasitarkite su gydytoju arba vaistininku, prieš pradėdami vartoti Quinapril/HCT Teva.</w:t>
      </w:r>
    </w:p>
    <w:p w:rsidR="00C13671" w:rsidRPr="0033147E" w:rsidRDefault="00377090" w:rsidP="00C13671">
      <w:pPr>
        <w:numPr>
          <w:ilvl w:val="0"/>
          <w:numId w:val="21"/>
        </w:numPr>
        <w:rPr>
          <w:szCs w:val="22"/>
        </w:rPr>
      </w:pPr>
      <w:r w:rsidRPr="0033147E">
        <w:rPr>
          <w:szCs w:val="22"/>
        </w:rPr>
        <w:t xml:space="preserve">Pradėjus </w:t>
      </w:r>
      <w:r w:rsidR="00C13671" w:rsidRPr="0033147E">
        <w:rPr>
          <w:szCs w:val="22"/>
        </w:rPr>
        <w:t>vartoti šio vaisto arba pakeitus jo dozavimą. Gali per daug sumažėti kraujospūdis, ypač jeigu Jūsų nepakankama širdies veikla, yra išeminė širdies liga (tam tikra širdies liga) ar smegenų kraujagyslių pažeidimas (cerebrovaskulinės ligos);</w:t>
      </w:r>
    </w:p>
    <w:p w:rsidR="00C13671" w:rsidRPr="0033147E" w:rsidRDefault="00C13671" w:rsidP="00C13671">
      <w:pPr>
        <w:numPr>
          <w:ilvl w:val="0"/>
          <w:numId w:val="21"/>
        </w:numPr>
        <w:rPr>
          <w:szCs w:val="22"/>
        </w:rPr>
      </w:pPr>
      <w:r w:rsidRPr="0033147E">
        <w:rPr>
          <w:szCs w:val="22"/>
        </w:rPr>
        <w:t>jeigu sergate cukriniu diabetu;</w:t>
      </w:r>
    </w:p>
    <w:p w:rsidR="00C13671" w:rsidRPr="0033147E" w:rsidRDefault="00C13671" w:rsidP="00C13671">
      <w:pPr>
        <w:numPr>
          <w:ilvl w:val="0"/>
          <w:numId w:val="21"/>
        </w:numPr>
        <w:rPr>
          <w:szCs w:val="22"/>
        </w:rPr>
      </w:pPr>
      <w:r w:rsidRPr="0033147E">
        <w:rPr>
          <w:szCs w:val="22"/>
        </w:rPr>
        <w:t>jeigu Jūsų mažas kraujospūdis, laikotės dietos, kurioje ribojamas druskos kiekis, ar vartojate diuretikų (šlapimo išsiskyrimą skatinančių vaistų);</w:t>
      </w:r>
    </w:p>
    <w:p w:rsidR="00C13671" w:rsidRPr="0033147E" w:rsidRDefault="00C13671" w:rsidP="00C13671">
      <w:pPr>
        <w:numPr>
          <w:ilvl w:val="0"/>
          <w:numId w:val="21"/>
        </w:numPr>
        <w:rPr>
          <w:szCs w:val="22"/>
        </w:rPr>
      </w:pPr>
      <w:r w:rsidRPr="0033147E">
        <w:rPr>
          <w:szCs w:val="22"/>
        </w:rPr>
        <w:t>jeigu Jūsų organizme yra nenormalus vandens ir mineralų kiekis (sutrikusi skysčio ir elektrolitų pusiausvyra). Galimi šio sutrikimo požymiai yra burnos džiūvimas, troškulys, silpnumas, apatija, snaudulys, nerimavimas, raumenų skausmas ar mėšlungis, raumenų nuvargimas, hipotenzija, šlapimo kiekio sumažėjimas, tachikardija, pykinimas ir vėmimas;</w:t>
      </w:r>
    </w:p>
    <w:p w:rsidR="00C13671" w:rsidRPr="0033147E" w:rsidRDefault="00C13671" w:rsidP="00C13671">
      <w:pPr>
        <w:numPr>
          <w:ilvl w:val="0"/>
          <w:numId w:val="21"/>
        </w:numPr>
        <w:rPr>
          <w:szCs w:val="22"/>
        </w:rPr>
      </w:pPr>
      <w:r w:rsidRPr="0033147E">
        <w:rPr>
          <w:szCs w:val="22"/>
        </w:rPr>
        <w:t>jeigu neseniai vėmėte ir (arba) viduriavote;</w:t>
      </w:r>
    </w:p>
    <w:p w:rsidR="00C13671" w:rsidRPr="00892A7A" w:rsidRDefault="00C13671" w:rsidP="00C13671">
      <w:pPr>
        <w:numPr>
          <w:ilvl w:val="0"/>
          <w:numId w:val="21"/>
        </w:numPr>
        <w:rPr>
          <w:szCs w:val="22"/>
        </w:rPr>
      </w:pPr>
      <w:r w:rsidRPr="0033147E">
        <w:rPr>
          <w:szCs w:val="22"/>
        </w:rPr>
        <w:t>jeigu Jums yra širdies raumens liga (</w:t>
      </w:r>
      <w:r w:rsidR="007B2E67" w:rsidRPr="0033147E">
        <w:rPr>
          <w:szCs w:val="22"/>
        </w:rPr>
        <w:t>hipertrofin</w:t>
      </w:r>
      <w:r w:rsidR="007B2E67">
        <w:rPr>
          <w:szCs w:val="22"/>
        </w:rPr>
        <w:t>ė</w:t>
      </w:r>
      <w:r w:rsidR="007B2E67" w:rsidRPr="007B2E67">
        <w:rPr>
          <w:szCs w:val="22"/>
        </w:rPr>
        <w:t xml:space="preserve"> </w:t>
      </w:r>
      <w:r w:rsidRPr="00892A7A">
        <w:rPr>
          <w:szCs w:val="22"/>
        </w:rPr>
        <w:t>kardiomiopatija), aortos susiaurėjimas (aortos stenozė). Pacientams, sergantiems sunkiomis šių ligų formomis, kvinaprilio ir hidrochlorotiazido paprastai vartoti nerekomenduojama;</w:t>
      </w:r>
    </w:p>
    <w:p w:rsidR="00C13671" w:rsidRPr="00C46E71" w:rsidRDefault="00C13671" w:rsidP="00C13671">
      <w:pPr>
        <w:numPr>
          <w:ilvl w:val="0"/>
          <w:numId w:val="21"/>
        </w:numPr>
        <w:rPr>
          <w:szCs w:val="22"/>
        </w:rPr>
      </w:pPr>
      <w:r w:rsidRPr="00C46E71">
        <w:rPr>
          <w:szCs w:val="22"/>
        </w:rPr>
        <w:t>jeigu Jums atliekama MTL (mažo tankio lipoproteinų) aferezė (iš kraujo aparatu šalinamas cholesterolis);</w:t>
      </w:r>
    </w:p>
    <w:p w:rsidR="00C13671" w:rsidRPr="0067759D" w:rsidRDefault="00C13671" w:rsidP="00C13671">
      <w:pPr>
        <w:numPr>
          <w:ilvl w:val="0"/>
          <w:numId w:val="21"/>
        </w:numPr>
        <w:rPr>
          <w:szCs w:val="22"/>
        </w:rPr>
      </w:pPr>
      <w:r w:rsidRPr="0067759D">
        <w:rPr>
          <w:szCs w:val="22"/>
        </w:rPr>
        <w:t>jeigu Jums taikomas jautrumą kai kurių vabzdžių nuodams mažinantis gydymas;</w:t>
      </w:r>
    </w:p>
    <w:p w:rsidR="00C13671" w:rsidRPr="00E12EC2" w:rsidRDefault="00C13671" w:rsidP="00C13671">
      <w:pPr>
        <w:numPr>
          <w:ilvl w:val="0"/>
          <w:numId w:val="21"/>
        </w:numPr>
        <w:rPr>
          <w:szCs w:val="22"/>
        </w:rPr>
      </w:pPr>
      <w:r w:rsidRPr="00E12EC2">
        <w:rPr>
          <w:szCs w:val="22"/>
        </w:rPr>
        <w:t xml:space="preserve">kadangi gali pasireikšti podagra ar Jūsų kraujyje gali tapti per didelis šlapimo rūgšties kiekis; </w:t>
      </w:r>
    </w:p>
    <w:p w:rsidR="00C13671" w:rsidRPr="003E066F" w:rsidRDefault="00C13671" w:rsidP="00C13671">
      <w:pPr>
        <w:numPr>
          <w:ilvl w:val="0"/>
          <w:numId w:val="21"/>
        </w:numPr>
        <w:rPr>
          <w:szCs w:val="22"/>
        </w:rPr>
      </w:pPr>
      <w:r w:rsidRPr="00CF7246">
        <w:rPr>
          <w:szCs w:val="22"/>
        </w:rPr>
        <w:lastRenderedPageBreak/>
        <w:t>jeigu sergate jungiamojo audinio liga, pvz., raudonąja vilklige (į užde</w:t>
      </w:r>
      <w:r w:rsidRPr="00B15436">
        <w:rPr>
          <w:szCs w:val="22"/>
        </w:rPr>
        <w:t>gimą panašia odos, žarnų, sąnarių ir širdies liga), vartojate vaistų, s</w:t>
      </w:r>
      <w:r w:rsidRPr="003E066F">
        <w:rPr>
          <w:szCs w:val="22"/>
        </w:rPr>
        <w:t>lopinančių imuninę sistemą (imunosupresantų), alopurinolio (vaisto nuo podagros) ar prokainamido (vaisto nuo širdies aritmijos), kadangi gali pasireikšti sunki infekcinė liga, ypač jeigu yra sutrikusi Jūsų inkstų funkcija;</w:t>
      </w:r>
    </w:p>
    <w:p w:rsidR="00C13671" w:rsidRPr="00833A43" w:rsidRDefault="00C13671" w:rsidP="00C13671">
      <w:pPr>
        <w:numPr>
          <w:ilvl w:val="0"/>
          <w:numId w:val="21"/>
        </w:numPr>
        <w:rPr>
          <w:szCs w:val="22"/>
        </w:rPr>
      </w:pPr>
      <w:r w:rsidRPr="003E066F">
        <w:rPr>
          <w:szCs w:val="22"/>
        </w:rPr>
        <w:t>jeigu Jums reikia vartoti anestet</w:t>
      </w:r>
      <w:r w:rsidRPr="00833A43">
        <w:rPr>
          <w:szCs w:val="22"/>
        </w:rPr>
        <w:t xml:space="preserve">ikų ar daryti didesnę operaciją; </w:t>
      </w:r>
    </w:p>
    <w:p w:rsidR="00C13671" w:rsidRPr="00850D90" w:rsidRDefault="00C13671" w:rsidP="00C13671">
      <w:pPr>
        <w:numPr>
          <w:ilvl w:val="0"/>
          <w:numId w:val="21"/>
        </w:numPr>
        <w:rPr>
          <w:szCs w:val="22"/>
        </w:rPr>
      </w:pPr>
      <w:r w:rsidRPr="00850D90">
        <w:rPr>
          <w:szCs w:val="22"/>
        </w:rPr>
        <w:t>jeigu Jums yra edema;</w:t>
      </w:r>
    </w:p>
    <w:p w:rsidR="00C13671" w:rsidRPr="00566FED" w:rsidRDefault="00C13671" w:rsidP="00C13671">
      <w:pPr>
        <w:numPr>
          <w:ilvl w:val="0"/>
          <w:numId w:val="21"/>
        </w:numPr>
        <w:rPr>
          <w:szCs w:val="22"/>
        </w:rPr>
      </w:pPr>
      <w:r w:rsidRPr="00566FED">
        <w:rPr>
          <w:szCs w:val="22"/>
        </w:rPr>
        <w:t>jeigu Jums bus atliekamas prieskydinių liaukų veiklos tyrimas;</w:t>
      </w:r>
    </w:p>
    <w:p w:rsidR="00C13671" w:rsidRPr="00566FED" w:rsidRDefault="00C13671" w:rsidP="00C13671">
      <w:pPr>
        <w:numPr>
          <w:ilvl w:val="0"/>
          <w:numId w:val="21"/>
        </w:numPr>
        <w:rPr>
          <w:szCs w:val="22"/>
        </w:rPr>
      </w:pPr>
      <w:r w:rsidRPr="00566FED">
        <w:rPr>
          <w:szCs w:val="22"/>
        </w:rPr>
        <w:t xml:space="preserve">jeigu buvo arba yra kepenų ar inkstų problemų, Jums taikoma hemodializė ar jeigu Jums neseniai persodintas inkstas; </w:t>
      </w:r>
    </w:p>
    <w:p w:rsidR="00C13671" w:rsidRPr="00FC6D26" w:rsidRDefault="00C13671" w:rsidP="00C13671">
      <w:pPr>
        <w:numPr>
          <w:ilvl w:val="0"/>
          <w:numId w:val="21"/>
        </w:numPr>
        <w:rPr>
          <w:szCs w:val="22"/>
        </w:rPr>
      </w:pPr>
      <w:r w:rsidRPr="00FC6D26">
        <w:rPr>
          <w:szCs w:val="22"/>
        </w:rPr>
        <w:t>jeigu jums taikomas gydymas nuo sisteminės (viso kūno) odos ligos (raudonosios vilkligės), yra alergijos sukeltų problemų arba astma;</w:t>
      </w:r>
    </w:p>
    <w:p w:rsidR="00C13671" w:rsidRPr="001F6CE2" w:rsidRDefault="00C13671" w:rsidP="00C13671">
      <w:pPr>
        <w:numPr>
          <w:ilvl w:val="0"/>
          <w:numId w:val="21"/>
        </w:numPr>
        <w:rPr>
          <w:szCs w:val="22"/>
        </w:rPr>
      </w:pPr>
      <w:r w:rsidRPr="009F3856">
        <w:rPr>
          <w:szCs w:val="22"/>
        </w:rPr>
        <w:t>kadangi hidrochlorotiazidas gali sukelti kalio kiek</w:t>
      </w:r>
      <w:r w:rsidR="00181D4D">
        <w:rPr>
          <w:szCs w:val="22"/>
        </w:rPr>
        <w:t>i</w:t>
      </w:r>
      <w:r w:rsidRPr="009F3856">
        <w:rPr>
          <w:szCs w:val="22"/>
        </w:rPr>
        <w:t>o organizme sumažėjimą. Jo požymiai gali būti raumenų spazmai ar raumenų nuovargis, bendroj</w:t>
      </w:r>
      <w:r w:rsidRPr="005F0B8D">
        <w:rPr>
          <w:szCs w:val="22"/>
        </w:rPr>
        <w:t>o pobūdžio nuovargis. Šio sutrikimo rizika yra didesnė, jei jums yra padidėjęs šlapimo išsiskyrimas (diurezė), sergate tam tikra kepenų liga (ciroze), laikotės dietos, kurioje ribojamas druskos kiekis, ar vartojate tam tikrų vaistų (kortikosteroidų ar AKTH</w:t>
      </w:r>
      <w:r w:rsidRPr="001F6CE2">
        <w:rPr>
          <w:szCs w:val="22"/>
        </w:rPr>
        <w:t>);</w:t>
      </w:r>
    </w:p>
    <w:p w:rsidR="00C13671" w:rsidRPr="001F6CE2" w:rsidRDefault="00C13671" w:rsidP="00C13671">
      <w:pPr>
        <w:numPr>
          <w:ilvl w:val="0"/>
          <w:numId w:val="21"/>
        </w:numPr>
        <w:rPr>
          <w:szCs w:val="22"/>
        </w:rPr>
      </w:pPr>
      <w:r w:rsidRPr="001F6CE2">
        <w:rPr>
          <w:szCs w:val="22"/>
        </w:rPr>
        <w:t>kadangi hidrochlorotiazidas gali sukelti magnio kiek</w:t>
      </w:r>
      <w:r w:rsidR="00E5529C">
        <w:rPr>
          <w:szCs w:val="22"/>
        </w:rPr>
        <w:t>i</w:t>
      </w:r>
      <w:r w:rsidRPr="001F6CE2">
        <w:rPr>
          <w:szCs w:val="22"/>
        </w:rPr>
        <w:t>o organizme sumažėjimą. Jo požymiai gali būti bendrojo pobūdžio silpnumas, raumenų spazmai ir širdies susitraukimų padažnėjimas;</w:t>
      </w:r>
    </w:p>
    <w:p w:rsidR="00377090" w:rsidRPr="00FF3A1D" w:rsidRDefault="00377090" w:rsidP="00377090">
      <w:pPr>
        <w:numPr>
          <w:ilvl w:val="0"/>
          <w:numId w:val="21"/>
        </w:numPr>
        <w:rPr>
          <w:szCs w:val="22"/>
        </w:rPr>
      </w:pPr>
      <w:r w:rsidRPr="00FF3A1D">
        <w:rPr>
          <w:szCs w:val="22"/>
        </w:rPr>
        <w:t>jeigu vartojate vaistus, mažinančius kraujospūdį, tokius kaip:</w:t>
      </w:r>
    </w:p>
    <w:p w:rsidR="00377090" w:rsidRPr="00C46E71" w:rsidRDefault="00377090" w:rsidP="00845471">
      <w:pPr>
        <w:ind w:left="720"/>
        <w:rPr>
          <w:szCs w:val="22"/>
        </w:rPr>
      </w:pPr>
      <w:r w:rsidRPr="00DF00A4">
        <w:rPr>
          <w:szCs w:val="22"/>
        </w:rPr>
        <w:t>- angiote</w:t>
      </w:r>
      <w:r w:rsidRPr="005E7DFC">
        <w:rPr>
          <w:szCs w:val="22"/>
        </w:rPr>
        <w:t>nzino II receptorių blokatorius (A</w:t>
      </w:r>
      <w:r w:rsidR="000C6DB6" w:rsidRPr="002A7CD6">
        <w:rPr>
          <w:szCs w:val="22"/>
        </w:rPr>
        <w:t>I</w:t>
      </w:r>
      <w:r w:rsidR="000C6DB6" w:rsidRPr="00C46E71">
        <w:rPr>
          <w:szCs w:val="22"/>
        </w:rPr>
        <w:t>I</w:t>
      </w:r>
      <w:r w:rsidRPr="00C46E71">
        <w:rPr>
          <w:szCs w:val="22"/>
        </w:rPr>
        <w:t>RB) (dar žinomus kaip sartanai – pavyzdžiui valsartanas, telmisartanas, irbesartanas), ypač jei Jums yra diabeto sukeltos inkstų problemos;</w:t>
      </w:r>
    </w:p>
    <w:p w:rsidR="00377090" w:rsidRPr="00E12EC2" w:rsidRDefault="00377090" w:rsidP="00845471">
      <w:pPr>
        <w:ind w:firstLine="720"/>
        <w:rPr>
          <w:szCs w:val="22"/>
        </w:rPr>
      </w:pPr>
      <w:r w:rsidRPr="0067759D">
        <w:rPr>
          <w:szCs w:val="22"/>
        </w:rPr>
        <w:t>- aliski</w:t>
      </w:r>
      <w:r w:rsidRPr="00E12EC2">
        <w:rPr>
          <w:szCs w:val="22"/>
        </w:rPr>
        <w:t>renas;</w:t>
      </w:r>
    </w:p>
    <w:p w:rsidR="00377090" w:rsidRPr="00F767FF" w:rsidRDefault="00377090" w:rsidP="00377090">
      <w:pPr>
        <w:numPr>
          <w:ilvl w:val="0"/>
          <w:numId w:val="21"/>
        </w:numPr>
        <w:rPr>
          <w:szCs w:val="22"/>
        </w:rPr>
      </w:pPr>
      <w:r w:rsidRPr="00CF7246">
        <w:rPr>
          <w:szCs w:val="22"/>
        </w:rPr>
        <w:t>Jūsų gydytojas gali reguliariai tikrinti Jūsų inkstų veiklą, kraujo spaudimą ir elektrolitų kiekį (pvz.</w:t>
      </w:r>
      <w:r w:rsidR="000C6DB6">
        <w:rPr>
          <w:szCs w:val="22"/>
        </w:rPr>
        <w:t>,</w:t>
      </w:r>
      <w:r w:rsidRPr="00F767FF">
        <w:rPr>
          <w:szCs w:val="22"/>
        </w:rPr>
        <w:t xml:space="preserve"> kalio) kraujyje. Taip pat žiūrėkite informaciją po antrašte „Quinapril/HCT Teva vartoti negalima, jeigu“;</w:t>
      </w:r>
    </w:p>
    <w:p w:rsidR="00C13671" w:rsidRPr="00D74F5D" w:rsidRDefault="00C13671" w:rsidP="00C13671">
      <w:pPr>
        <w:numPr>
          <w:ilvl w:val="0"/>
          <w:numId w:val="21"/>
        </w:numPr>
        <w:rPr>
          <w:szCs w:val="22"/>
        </w:rPr>
      </w:pPr>
      <w:r w:rsidRPr="00D74F5D">
        <w:rPr>
          <w:szCs w:val="22"/>
        </w:rPr>
        <w:t>jeigu vartojate kitų vaistų, mažinančių kraujospūdį</w:t>
      </w:r>
      <w:r w:rsidR="00377090" w:rsidRPr="00D74F5D">
        <w:rPr>
          <w:szCs w:val="22"/>
        </w:rPr>
        <w:t>;</w:t>
      </w:r>
    </w:p>
    <w:p w:rsidR="000E7937" w:rsidRPr="00D74F5D" w:rsidRDefault="000E7937" w:rsidP="00C13671">
      <w:pPr>
        <w:numPr>
          <w:ilvl w:val="0"/>
          <w:numId w:val="21"/>
        </w:numPr>
        <w:rPr>
          <w:szCs w:val="22"/>
        </w:rPr>
      </w:pPr>
      <w:r w:rsidRPr="00D2453A">
        <w:rPr>
          <w:szCs w:val="22"/>
        </w:rPr>
        <w:t>jeigu sergate inkstų vėžiu ir vartojate</w:t>
      </w:r>
      <w:r w:rsidR="009F1EF8" w:rsidRPr="00113DAF">
        <w:rPr>
          <w:szCs w:val="22"/>
        </w:rPr>
        <w:t xml:space="preserve"> mTOR inhibitorių (pvz., temsirolimuzą arba</w:t>
      </w:r>
      <w:r w:rsidR="009F1EF8" w:rsidRPr="000C156E">
        <w:rPr>
          <w:szCs w:val="22"/>
        </w:rPr>
        <w:t xml:space="preserve"> everolimu</w:t>
      </w:r>
      <w:r w:rsidR="000C6DB6">
        <w:rPr>
          <w:szCs w:val="22"/>
        </w:rPr>
        <w:t>z</w:t>
      </w:r>
      <w:r w:rsidR="009F1EF8" w:rsidRPr="00D74F5D">
        <w:rPr>
          <w:szCs w:val="22"/>
        </w:rPr>
        <w:t>ą);</w:t>
      </w:r>
    </w:p>
    <w:p w:rsidR="009F1EF8" w:rsidRPr="00791D75" w:rsidRDefault="00E33F0C" w:rsidP="00C13671">
      <w:pPr>
        <w:numPr>
          <w:ilvl w:val="0"/>
          <w:numId w:val="21"/>
        </w:numPr>
        <w:rPr>
          <w:szCs w:val="22"/>
        </w:rPr>
      </w:pPr>
      <w:r w:rsidRPr="00113DAF">
        <w:rPr>
          <w:szCs w:val="22"/>
        </w:rPr>
        <w:t>jeigu vartojate DPP-IV inhibitorių, tokių kaip</w:t>
      </w:r>
      <w:r w:rsidR="009F1EF8" w:rsidRPr="000C156E">
        <w:rPr>
          <w:szCs w:val="22"/>
        </w:rPr>
        <w:t xml:space="preserve"> vildagliptin</w:t>
      </w:r>
      <w:r w:rsidRPr="00A85691">
        <w:rPr>
          <w:szCs w:val="22"/>
        </w:rPr>
        <w:t>ą, II tipo diabeto gydymui;</w:t>
      </w:r>
    </w:p>
    <w:p w:rsidR="00C13671" w:rsidRPr="0046093C" w:rsidRDefault="00377090" w:rsidP="00845471">
      <w:pPr>
        <w:numPr>
          <w:ilvl w:val="0"/>
          <w:numId w:val="21"/>
        </w:numPr>
        <w:rPr>
          <w:szCs w:val="22"/>
        </w:rPr>
      </w:pPr>
      <w:r w:rsidRPr="00C16F45">
        <w:rPr>
          <w:szCs w:val="22"/>
        </w:rPr>
        <w:t xml:space="preserve">veiklioji </w:t>
      </w:r>
      <w:r w:rsidR="00C13671" w:rsidRPr="0046093C">
        <w:rPr>
          <w:szCs w:val="22"/>
        </w:rPr>
        <w:t>medžiaga hidrochlorotiazidas gali sukelti neįprastą reakciją, dėl kurios sutrinka regėjimas ir padidėja akispūdis. Padidėjusio akispūdžio simptomai yra stiprus skausmas, akies paraudimas, galvos skausmas, akies aplinkinių audinių jautrumas, neryškus matymas ir regėjimo netekimas.</w:t>
      </w:r>
    </w:p>
    <w:p w:rsidR="00C13671" w:rsidRDefault="00C13671" w:rsidP="00C13671">
      <w:pPr>
        <w:rPr>
          <w:szCs w:val="22"/>
        </w:rPr>
      </w:pPr>
    </w:p>
    <w:p w:rsidR="00B92B27" w:rsidRPr="00B92B27" w:rsidRDefault="00B92B27" w:rsidP="00B92B27">
      <w:pPr>
        <w:rPr>
          <w:rFonts w:eastAsia="Batang"/>
          <w:szCs w:val="24"/>
        </w:rPr>
      </w:pPr>
      <w:r w:rsidRPr="00B92B27">
        <w:rPr>
          <w:rFonts w:eastAsia="Batang"/>
          <w:szCs w:val="24"/>
        </w:rPr>
        <w:lastRenderedPageBreak/>
        <w:t>Jeigu vartojate bet kurį iš toliau išvardytų vaistų, padidėja angioedemos (staigaus patinimo po oda ir tokiose vietose kaip gerklė) rizika:</w:t>
      </w:r>
    </w:p>
    <w:p w:rsidR="00B92B27" w:rsidRDefault="00B92B27" w:rsidP="00E16DBE">
      <w:pPr>
        <w:numPr>
          <w:ilvl w:val="0"/>
          <w:numId w:val="21"/>
        </w:numPr>
        <w:rPr>
          <w:szCs w:val="22"/>
        </w:rPr>
      </w:pPr>
      <w:r w:rsidRPr="00B92B27">
        <w:rPr>
          <w:rFonts w:eastAsia="Batang"/>
          <w:szCs w:val="24"/>
        </w:rPr>
        <w:t>sirolimuzą, everolimuzą ir kitų vaistų iš mTOR inhibitorių klasės (vartojamų transplantuotų organų atmetimui išvengti).</w:t>
      </w:r>
    </w:p>
    <w:p w:rsidR="00B92B27" w:rsidRPr="008C01E7" w:rsidRDefault="00B92B27" w:rsidP="00C13671">
      <w:pPr>
        <w:rPr>
          <w:szCs w:val="22"/>
        </w:rPr>
      </w:pPr>
    </w:p>
    <w:p w:rsidR="00C13671" w:rsidRPr="009A0E4A" w:rsidRDefault="00C13671" w:rsidP="00C13671">
      <w:pPr>
        <w:rPr>
          <w:szCs w:val="22"/>
        </w:rPr>
      </w:pPr>
      <w:r w:rsidRPr="009A0E4A">
        <w:rPr>
          <w:szCs w:val="22"/>
        </w:rPr>
        <w:t xml:space="preserve">Tam tikrais atvejais Quinapril/HCT Teva paprastai vartoti nerekomenduojama, todėl prieš pradedant vartoti šio vaisto ar jo vartojant toliau, reikia pasitarti su gydytoju ar vaistininku, jei yra toliau išvardytų aplinkybių. </w:t>
      </w:r>
    </w:p>
    <w:p w:rsidR="00C13671" w:rsidRPr="008706AC" w:rsidRDefault="00C13671" w:rsidP="00C13671">
      <w:pPr>
        <w:numPr>
          <w:ilvl w:val="0"/>
          <w:numId w:val="22"/>
        </w:numPr>
        <w:rPr>
          <w:szCs w:val="22"/>
        </w:rPr>
      </w:pPr>
      <w:r w:rsidRPr="00A53B63">
        <w:rPr>
          <w:szCs w:val="22"/>
        </w:rPr>
        <w:t>Jeigu Jūs taip pat vartojate ličio (vaisto nuo psich</w:t>
      </w:r>
      <w:r w:rsidRPr="008706AC">
        <w:rPr>
          <w:szCs w:val="22"/>
        </w:rPr>
        <w:t>ikos ligų), kalį organizme sulaikančių diuretikų (šlapimo išsiskyrimą skatinančių vaistų), kalio papildų ar druskos pakaitalų, kurių sudėtyje yra kalio.</w:t>
      </w:r>
    </w:p>
    <w:p w:rsidR="00C13671" w:rsidRPr="007B2E67" w:rsidRDefault="00C13671" w:rsidP="005E45B7">
      <w:pPr>
        <w:numPr>
          <w:ilvl w:val="0"/>
          <w:numId w:val="22"/>
        </w:numPr>
        <w:rPr>
          <w:szCs w:val="22"/>
        </w:rPr>
      </w:pPr>
      <w:r w:rsidRPr="00393450">
        <w:rPr>
          <w:szCs w:val="22"/>
        </w:rPr>
        <w:t>Yra susiaurėję Jūsų abiejų inkstų (arba vieno, jeigu veikia tik vienas inkstas) arterijos (inkstų arter</w:t>
      </w:r>
      <w:r w:rsidRPr="007B2E67">
        <w:rPr>
          <w:szCs w:val="22"/>
        </w:rPr>
        <w:t>ijų stenozė).</w:t>
      </w:r>
    </w:p>
    <w:p w:rsidR="00C13671" w:rsidRPr="00892A7A" w:rsidRDefault="00C13671" w:rsidP="005E45B7">
      <w:pPr>
        <w:numPr>
          <w:ilvl w:val="0"/>
          <w:numId w:val="22"/>
        </w:numPr>
        <w:rPr>
          <w:szCs w:val="22"/>
        </w:rPr>
      </w:pPr>
      <w:r w:rsidRPr="00892A7A">
        <w:rPr>
          <w:szCs w:val="22"/>
        </w:rPr>
        <w:t>Gydymo metu atsirado gelta. Jūs turite nutraukti vaisto vartojimą ir kreiptis į gydytoją.</w:t>
      </w:r>
    </w:p>
    <w:p w:rsidR="00C13671" w:rsidRPr="00C46E71" w:rsidRDefault="00C13671" w:rsidP="005E45B7">
      <w:pPr>
        <w:numPr>
          <w:ilvl w:val="0"/>
          <w:numId w:val="22"/>
        </w:numPr>
        <w:rPr>
          <w:szCs w:val="22"/>
        </w:rPr>
      </w:pPr>
      <w:r w:rsidRPr="00C46E71">
        <w:rPr>
          <w:szCs w:val="22"/>
        </w:rPr>
        <w:t>Jūsų kraujyje yra per daug kalio.</w:t>
      </w:r>
    </w:p>
    <w:p w:rsidR="00C13671" w:rsidRPr="0067759D" w:rsidRDefault="00C13671" w:rsidP="005E45B7">
      <w:pPr>
        <w:rPr>
          <w:szCs w:val="22"/>
        </w:rPr>
      </w:pPr>
    </w:p>
    <w:p w:rsidR="00C13671" w:rsidRPr="00CF7246" w:rsidRDefault="00C13671" w:rsidP="005E45B7">
      <w:pPr>
        <w:rPr>
          <w:szCs w:val="22"/>
        </w:rPr>
      </w:pPr>
      <w:r w:rsidRPr="00E12EC2">
        <w:rPr>
          <w:szCs w:val="22"/>
        </w:rPr>
        <w:t>Jeigu manote, kad esate (arba galite tapti) nėščia, turite apie tai pasakyti savo gydytojui. Ankstyvuoju nėštumo laik</w:t>
      </w:r>
      <w:r w:rsidRPr="00CF7246">
        <w:rPr>
          <w:szCs w:val="22"/>
        </w:rPr>
        <w:t>otarpiu Quinapril/HCT Teva vartoti nerekomenduojama. Vaisto negalima vartoti po 3 nėštumo mėnesio, kadangi jis gali padaryti didžiulės žalos Jūsų kūdikiui, žr. skyrių „Nėštumas ir žindymo laikotarpis“.</w:t>
      </w:r>
    </w:p>
    <w:p w:rsidR="00C13671" w:rsidRPr="00B15436" w:rsidRDefault="00C13671" w:rsidP="005E45B7">
      <w:pPr>
        <w:rPr>
          <w:szCs w:val="22"/>
        </w:rPr>
      </w:pPr>
    </w:p>
    <w:p w:rsidR="00C13671" w:rsidRPr="003E066F" w:rsidRDefault="00C13671" w:rsidP="005E45B7">
      <w:pPr>
        <w:rPr>
          <w:szCs w:val="22"/>
        </w:rPr>
      </w:pPr>
      <w:r w:rsidRPr="003E066F">
        <w:rPr>
          <w:szCs w:val="22"/>
        </w:rPr>
        <w:t>Be to, šis vaistas gali sukelti sausą kosulį. Nutraukus gydymą, jis išnyksta.</w:t>
      </w:r>
    </w:p>
    <w:p w:rsidR="00C13671" w:rsidRPr="003E066F" w:rsidRDefault="00C13671" w:rsidP="005E45B7">
      <w:pPr>
        <w:rPr>
          <w:szCs w:val="22"/>
        </w:rPr>
      </w:pPr>
    </w:p>
    <w:p w:rsidR="00C13671" w:rsidRPr="00850D90" w:rsidRDefault="00C13671" w:rsidP="005E45B7">
      <w:pPr>
        <w:rPr>
          <w:szCs w:val="22"/>
        </w:rPr>
      </w:pPr>
      <w:r w:rsidRPr="00833A43">
        <w:rPr>
          <w:szCs w:val="22"/>
        </w:rPr>
        <w:t>Jeigu esate juodaodis, Jūsų kraujospūdžio mažin</w:t>
      </w:r>
      <w:r w:rsidRPr="00850D90">
        <w:rPr>
          <w:szCs w:val="22"/>
        </w:rPr>
        <w:t xml:space="preserve">imui Quinapril/HCT Teva gali būti mažiau veiksmingas. </w:t>
      </w:r>
    </w:p>
    <w:p w:rsidR="00C13671" w:rsidRPr="00566FED" w:rsidRDefault="00C13671" w:rsidP="005E45B7">
      <w:pPr>
        <w:rPr>
          <w:szCs w:val="22"/>
        </w:rPr>
      </w:pPr>
    </w:p>
    <w:p w:rsidR="00C13671" w:rsidRPr="00566FED" w:rsidRDefault="00C13671" w:rsidP="005E45B7">
      <w:pPr>
        <w:rPr>
          <w:b/>
          <w:szCs w:val="22"/>
        </w:rPr>
      </w:pPr>
      <w:r w:rsidRPr="00566FED">
        <w:rPr>
          <w:b/>
          <w:szCs w:val="22"/>
        </w:rPr>
        <w:t>Kiti vaistai ir Quinapril/HCT Teva</w:t>
      </w:r>
    </w:p>
    <w:p w:rsidR="00C13671" w:rsidRPr="00FC6D26" w:rsidRDefault="00C13671" w:rsidP="005E45B7">
      <w:pPr>
        <w:rPr>
          <w:b/>
          <w:szCs w:val="22"/>
        </w:rPr>
      </w:pPr>
    </w:p>
    <w:p w:rsidR="00C13671" w:rsidRPr="009F3856" w:rsidRDefault="00C13671" w:rsidP="00C13671">
      <w:pPr>
        <w:rPr>
          <w:szCs w:val="22"/>
        </w:rPr>
      </w:pPr>
      <w:r w:rsidRPr="009F3856">
        <w:rPr>
          <w:szCs w:val="22"/>
        </w:rPr>
        <w:t xml:space="preserve">Gydytojui reikia pasakyti, jeigu vartojate arba neseniai vartojote bet kurio iš toliau išvardytų vaistų: </w:t>
      </w:r>
    </w:p>
    <w:p w:rsidR="00C13671" w:rsidRPr="005F0B8D" w:rsidRDefault="00E5529C" w:rsidP="00C13671">
      <w:pPr>
        <w:numPr>
          <w:ilvl w:val="0"/>
          <w:numId w:val="23"/>
        </w:numPr>
        <w:rPr>
          <w:szCs w:val="22"/>
        </w:rPr>
      </w:pPr>
      <w:r>
        <w:rPr>
          <w:szCs w:val="22"/>
        </w:rPr>
        <w:t>l</w:t>
      </w:r>
      <w:r w:rsidRPr="005F0B8D">
        <w:rPr>
          <w:szCs w:val="22"/>
        </w:rPr>
        <w:t xml:space="preserve">ičio </w:t>
      </w:r>
      <w:r w:rsidR="00C13671" w:rsidRPr="005F0B8D">
        <w:rPr>
          <w:szCs w:val="22"/>
        </w:rPr>
        <w:t>druskų, vartojamų psichinės sveikatos sutrikimų gydymui</w:t>
      </w:r>
      <w:r>
        <w:rPr>
          <w:szCs w:val="22"/>
        </w:rPr>
        <w:t>;</w:t>
      </w:r>
    </w:p>
    <w:p w:rsidR="00C13671" w:rsidRPr="001F6CE2" w:rsidRDefault="00E5529C" w:rsidP="00C13671">
      <w:pPr>
        <w:numPr>
          <w:ilvl w:val="0"/>
          <w:numId w:val="23"/>
        </w:numPr>
        <w:rPr>
          <w:szCs w:val="22"/>
        </w:rPr>
      </w:pPr>
      <w:r>
        <w:rPr>
          <w:szCs w:val="22"/>
        </w:rPr>
        <w:t>k</w:t>
      </w:r>
      <w:r w:rsidRPr="001F6CE2">
        <w:rPr>
          <w:szCs w:val="22"/>
        </w:rPr>
        <w:t xml:space="preserve">alį </w:t>
      </w:r>
      <w:r w:rsidR="00C13671" w:rsidRPr="001F6CE2">
        <w:rPr>
          <w:szCs w:val="22"/>
        </w:rPr>
        <w:t>organizme sulaikančių diuretikų (šlapimo išsiskyrimą skatinančių vaistų), tokių, kaip spironolaktonas, triamterenas, kalio kanrenoatas ar amiloridas</w:t>
      </w:r>
      <w:r>
        <w:rPr>
          <w:szCs w:val="22"/>
        </w:rPr>
        <w:t>;</w:t>
      </w:r>
    </w:p>
    <w:p w:rsidR="00C13671" w:rsidRPr="001F6CE2" w:rsidRDefault="00E5529C" w:rsidP="00C13671">
      <w:pPr>
        <w:numPr>
          <w:ilvl w:val="0"/>
          <w:numId w:val="23"/>
        </w:numPr>
        <w:rPr>
          <w:szCs w:val="22"/>
        </w:rPr>
      </w:pPr>
      <w:r>
        <w:rPr>
          <w:szCs w:val="22"/>
        </w:rPr>
        <w:t>k</w:t>
      </w:r>
      <w:r w:rsidRPr="001F6CE2">
        <w:rPr>
          <w:szCs w:val="22"/>
        </w:rPr>
        <w:t xml:space="preserve">alio </w:t>
      </w:r>
      <w:r w:rsidR="00C13671" w:rsidRPr="001F6CE2">
        <w:rPr>
          <w:szCs w:val="22"/>
        </w:rPr>
        <w:t>papildų (tai yra druskų pakaitalų, kurių sudėtyje dažnai yra kalio)</w:t>
      </w:r>
      <w:r w:rsidR="00B92B27">
        <w:rPr>
          <w:szCs w:val="22"/>
        </w:rPr>
        <w:t>, kitų vaistų, kurie gali didinti kalio kiekį organizme (pvz., hepariną ir kotrimoksazolą, dar vadinamą trimetoprimu / sulfametoksazolu)</w:t>
      </w:r>
      <w:r>
        <w:rPr>
          <w:szCs w:val="22"/>
        </w:rPr>
        <w:t>;</w:t>
      </w:r>
    </w:p>
    <w:p w:rsidR="00C13671" w:rsidRPr="00DF00A4" w:rsidRDefault="00E5529C" w:rsidP="00C13671">
      <w:pPr>
        <w:numPr>
          <w:ilvl w:val="0"/>
          <w:numId w:val="23"/>
        </w:numPr>
        <w:rPr>
          <w:szCs w:val="22"/>
        </w:rPr>
      </w:pPr>
      <w:r>
        <w:rPr>
          <w:szCs w:val="22"/>
        </w:rPr>
        <w:t>t</w:t>
      </w:r>
      <w:r w:rsidRPr="00FF3A1D">
        <w:rPr>
          <w:szCs w:val="22"/>
        </w:rPr>
        <w:t xml:space="preserve">etraciklinų </w:t>
      </w:r>
      <w:r w:rsidR="00C13671" w:rsidRPr="00FF3A1D">
        <w:rPr>
          <w:szCs w:val="22"/>
        </w:rPr>
        <w:t>grupės a</w:t>
      </w:r>
      <w:r w:rsidR="00C13671" w:rsidRPr="00DF00A4">
        <w:rPr>
          <w:szCs w:val="22"/>
        </w:rPr>
        <w:t>ntibiotikų  - vaistų infekcijai gydyti</w:t>
      </w:r>
      <w:r>
        <w:rPr>
          <w:szCs w:val="22"/>
        </w:rPr>
        <w:t>;</w:t>
      </w:r>
    </w:p>
    <w:p w:rsidR="00C13671" w:rsidRPr="005E7DFC" w:rsidRDefault="00E5529C" w:rsidP="00C13671">
      <w:pPr>
        <w:numPr>
          <w:ilvl w:val="0"/>
          <w:numId w:val="23"/>
        </w:numPr>
        <w:rPr>
          <w:szCs w:val="22"/>
        </w:rPr>
      </w:pPr>
      <w:r>
        <w:rPr>
          <w:szCs w:val="22"/>
        </w:rPr>
        <w:t>a</w:t>
      </w:r>
      <w:r w:rsidRPr="005E7DFC">
        <w:rPr>
          <w:szCs w:val="22"/>
        </w:rPr>
        <w:t>nestetikų</w:t>
      </w:r>
      <w:r>
        <w:rPr>
          <w:szCs w:val="22"/>
        </w:rPr>
        <w:t>;</w:t>
      </w:r>
    </w:p>
    <w:p w:rsidR="00C13671" w:rsidRPr="002A7CD6" w:rsidRDefault="00E5529C" w:rsidP="00C13671">
      <w:pPr>
        <w:numPr>
          <w:ilvl w:val="0"/>
          <w:numId w:val="23"/>
        </w:numPr>
        <w:rPr>
          <w:szCs w:val="22"/>
        </w:rPr>
      </w:pPr>
      <w:r>
        <w:rPr>
          <w:szCs w:val="22"/>
        </w:rPr>
        <w:t>k</w:t>
      </w:r>
      <w:r w:rsidRPr="002A7CD6">
        <w:rPr>
          <w:szCs w:val="22"/>
        </w:rPr>
        <w:t xml:space="preserve">itų </w:t>
      </w:r>
      <w:r w:rsidR="00C13671" w:rsidRPr="002A7CD6">
        <w:rPr>
          <w:szCs w:val="22"/>
        </w:rPr>
        <w:t xml:space="preserve">vaistų nuo aukšto kraujospūdžio, tokių kaip beta adrenoreceptorių blokatoriai (pvz., bizoprololis), kalcio </w:t>
      </w:r>
      <w:r w:rsidR="00C13671" w:rsidRPr="002A7CD6">
        <w:rPr>
          <w:szCs w:val="22"/>
        </w:rPr>
        <w:lastRenderedPageBreak/>
        <w:t>kanalų blokatoriai (pvz., verapamilis), metildopa, nitratai (pvz., glicerolio trinitratas), kraujagysles plečiantys vaistai (pvz., minoksidilis)</w:t>
      </w:r>
      <w:r w:rsidR="00751236">
        <w:rPr>
          <w:szCs w:val="22"/>
        </w:rPr>
        <w:t>.</w:t>
      </w:r>
    </w:p>
    <w:p w:rsidR="00377090" w:rsidRPr="00D74F5D" w:rsidRDefault="00377090" w:rsidP="00C13671">
      <w:pPr>
        <w:numPr>
          <w:ilvl w:val="0"/>
          <w:numId w:val="23"/>
        </w:numPr>
        <w:rPr>
          <w:szCs w:val="22"/>
        </w:rPr>
      </w:pPr>
      <w:r w:rsidRPr="002A7CD6">
        <w:rPr>
          <w:szCs w:val="22"/>
        </w:rPr>
        <w:t>Jūsų gydytojas gali pakeisti dozę ir / ar imtis kitų atsargumo priemonių, jei vartojate angiotenzino II receptorių blokatorių (A</w:t>
      </w:r>
      <w:r w:rsidR="000C6DB6">
        <w:rPr>
          <w:szCs w:val="22"/>
        </w:rPr>
        <w:t>II</w:t>
      </w:r>
      <w:r w:rsidRPr="00F767FF">
        <w:rPr>
          <w:szCs w:val="22"/>
        </w:rPr>
        <w:t>RB) arba aliskireno (taip pat žr. informaciją po antrašte „Quinapril/HCT Teva vartoti negalima“</w:t>
      </w:r>
      <w:r w:rsidRPr="00D74F5D">
        <w:rPr>
          <w:szCs w:val="22"/>
        </w:rPr>
        <w:t xml:space="preserve"> ir „Įspėjimai ir atsargumo priemonės“).</w:t>
      </w:r>
    </w:p>
    <w:p w:rsidR="00C13671" w:rsidRPr="00113DAF" w:rsidRDefault="00181D4D" w:rsidP="00C13671">
      <w:pPr>
        <w:numPr>
          <w:ilvl w:val="0"/>
          <w:numId w:val="23"/>
        </w:numPr>
        <w:rPr>
          <w:szCs w:val="22"/>
        </w:rPr>
      </w:pPr>
      <w:r>
        <w:rPr>
          <w:szCs w:val="22"/>
        </w:rPr>
        <w:t>K</w:t>
      </w:r>
      <w:r w:rsidRPr="00113DAF">
        <w:rPr>
          <w:szCs w:val="22"/>
        </w:rPr>
        <w:t>al</w:t>
      </w:r>
      <w:r>
        <w:rPr>
          <w:szCs w:val="22"/>
        </w:rPr>
        <w:t>io</w:t>
      </w:r>
      <w:r w:rsidRPr="00113DAF">
        <w:rPr>
          <w:szCs w:val="22"/>
        </w:rPr>
        <w:t xml:space="preserve"> </w:t>
      </w:r>
      <w:r w:rsidR="00C13671" w:rsidRPr="00113DAF">
        <w:rPr>
          <w:szCs w:val="22"/>
        </w:rPr>
        <w:t>organizme nesulaikančių diuretikų (šlapimo išsiskyrimą skatinančių vaistų)</w:t>
      </w:r>
      <w:r w:rsidR="00751236">
        <w:rPr>
          <w:szCs w:val="22"/>
        </w:rPr>
        <w:t>;</w:t>
      </w:r>
    </w:p>
    <w:p w:rsidR="00C13671" w:rsidRPr="00A85691" w:rsidRDefault="00751236" w:rsidP="00C13671">
      <w:pPr>
        <w:numPr>
          <w:ilvl w:val="0"/>
          <w:numId w:val="23"/>
        </w:numPr>
        <w:rPr>
          <w:szCs w:val="22"/>
        </w:rPr>
      </w:pPr>
      <w:r>
        <w:rPr>
          <w:szCs w:val="22"/>
        </w:rPr>
        <w:t>s</w:t>
      </w:r>
      <w:r w:rsidRPr="000C156E">
        <w:rPr>
          <w:szCs w:val="22"/>
        </w:rPr>
        <w:t xml:space="preserve">impatikomimetikų </w:t>
      </w:r>
      <w:r w:rsidR="00C13671" w:rsidRPr="000C156E">
        <w:rPr>
          <w:szCs w:val="22"/>
        </w:rPr>
        <w:t>grupės preparatų, p</w:t>
      </w:r>
      <w:r w:rsidR="00C13671" w:rsidRPr="00A85691">
        <w:rPr>
          <w:szCs w:val="22"/>
        </w:rPr>
        <w:t>vz., salbutamolio, efedrino ir kai kurių vaistų nuo peršalimo, kosulio ar gripo simptomų</w:t>
      </w:r>
      <w:r>
        <w:rPr>
          <w:szCs w:val="22"/>
        </w:rPr>
        <w:t>;</w:t>
      </w:r>
    </w:p>
    <w:p w:rsidR="00C13671" w:rsidRPr="00791D75" w:rsidRDefault="00751236" w:rsidP="00C13671">
      <w:pPr>
        <w:numPr>
          <w:ilvl w:val="0"/>
          <w:numId w:val="23"/>
        </w:numPr>
        <w:rPr>
          <w:szCs w:val="22"/>
        </w:rPr>
      </w:pPr>
      <w:r>
        <w:rPr>
          <w:szCs w:val="22"/>
        </w:rPr>
        <w:t>k</w:t>
      </w:r>
      <w:r w:rsidRPr="00791D75">
        <w:rPr>
          <w:szCs w:val="22"/>
        </w:rPr>
        <w:t xml:space="preserve">raujospūdį </w:t>
      </w:r>
      <w:r w:rsidR="00C13671" w:rsidRPr="00791D75">
        <w:rPr>
          <w:szCs w:val="22"/>
        </w:rPr>
        <w:t>didinančių aminų (pvz., noradrenalino)</w:t>
      </w:r>
      <w:r>
        <w:rPr>
          <w:szCs w:val="22"/>
        </w:rPr>
        <w:t>;</w:t>
      </w:r>
    </w:p>
    <w:p w:rsidR="00C13671" w:rsidRPr="0046093C" w:rsidRDefault="00751236" w:rsidP="00C13671">
      <w:pPr>
        <w:numPr>
          <w:ilvl w:val="0"/>
          <w:numId w:val="23"/>
        </w:numPr>
        <w:rPr>
          <w:szCs w:val="22"/>
        </w:rPr>
      </w:pPr>
      <w:r>
        <w:rPr>
          <w:szCs w:val="22"/>
        </w:rPr>
        <w:t>n</w:t>
      </w:r>
      <w:r w:rsidRPr="00C16F45">
        <w:rPr>
          <w:szCs w:val="22"/>
        </w:rPr>
        <w:t xml:space="preserve">esteroidinių </w:t>
      </w:r>
      <w:r w:rsidR="00C13671" w:rsidRPr="00C16F45">
        <w:rPr>
          <w:szCs w:val="22"/>
        </w:rPr>
        <w:t>vaistų nuo uždegimo (NVNU), kurių vartojama skausmui malšinti ir uždegimui mažinti, pvz., aspirino a</w:t>
      </w:r>
      <w:r w:rsidR="00C13671" w:rsidRPr="0046093C">
        <w:rPr>
          <w:szCs w:val="22"/>
        </w:rPr>
        <w:t>r ibuprofeno</w:t>
      </w:r>
      <w:r>
        <w:rPr>
          <w:szCs w:val="22"/>
        </w:rPr>
        <w:t>;</w:t>
      </w:r>
    </w:p>
    <w:p w:rsidR="00C13671" w:rsidRPr="0046093C" w:rsidRDefault="00751236" w:rsidP="00C13671">
      <w:pPr>
        <w:numPr>
          <w:ilvl w:val="0"/>
          <w:numId w:val="23"/>
        </w:numPr>
        <w:rPr>
          <w:szCs w:val="22"/>
        </w:rPr>
      </w:pPr>
      <w:r>
        <w:rPr>
          <w:szCs w:val="22"/>
        </w:rPr>
        <w:t>g</w:t>
      </w:r>
      <w:r w:rsidRPr="0046093C">
        <w:rPr>
          <w:szCs w:val="22"/>
        </w:rPr>
        <w:t>liukokortikoidų</w:t>
      </w:r>
      <w:r w:rsidR="00C13671" w:rsidRPr="0046093C">
        <w:rPr>
          <w:szCs w:val="22"/>
        </w:rPr>
        <w:t>, pvz., beklometazono ar prednizolono, kurių kartais vartojama alerginių reakcijų sukelto uždegimo slopinimui</w:t>
      </w:r>
      <w:r>
        <w:rPr>
          <w:szCs w:val="22"/>
        </w:rPr>
        <w:t>;</w:t>
      </w:r>
    </w:p>
    <w:p w:rsidR="00C13671" w:rsidRPr="008C01E7" w:rsidRDefault="00751236" w:rsidP="00C13671">
      <w:pPr>
        <w:numPr>
          <w:ilvl w:val="0"/>
          <w:numId w:val="23"/>
        </w:numPr>
        <w:rPr>
          <w:szCs w:val="22"/>
        </w:rPr>
      </w:pPr>
      <w:r>
        <w:rPr>
          <w:szCs w:val="22"/>
        </w:rPr>
        <w:t>v</w:t>
      </w:r>
      <w:r w:rsidRPr="008C01E7">
        <w:rPr>
          <w:szCs w:val="22"/>
        </w:rPr>
        <w:t xml:space="preserve">aistų </w:t>
      </w:r>
      <w:r w:rsidR="00C13671" w:rsidRPr="008C01E7">
        <w:rPr>
          <w:szCs w:val="22"/>
        </w:rPr>
        <w:t>nuo cukrinio diabeto, pvz., insulino, gliukozės kiekį kraujyje mažinančių sulfonamidų ar metformino</w:t>
      </w:r>
      <w:r>
        <w:rPr>
          <w:szCs w:val="22"/>
        </w:rPr>
        <w:t>;</w:t>
      </w:r>
    </w:p>
    <w:p w:rsidR="00C13671" w:rsidRPr="009A0E4A" w:rsidRDefault="00751236" w:rsidP="00C13671">
      <w:pPr>
        <w:numPr>
          <w:ilvl w:val="0"/>
          <w:numId w:val="23"/>
        </w:numPr>
        <w:rPr>
          <w:szCs w:val="22"/>
        </w:rPr>
      </w:pPr>
      <w:r>
        <w:rPr>
          <w:szCs w:val="22"/>
        </w:rPr>
        <w:t>a</w:t>
      </w:r>
      <w:r w:rsidRPr="009A0E4A">
        <w:rPr>
          <w:szCs w:val="22"/>
        </w:rPr>
        <w:t xml:space="preserve">ntacidinių </w:t>
      </w:r>
      <w:r w:rsidR="00C13671" w:rsidRPr="009A0E4A">
        <w:rPr>
          <w:szCs w:val="22"/>
        </w:rPr>
        <w:t>vaistų, vartojamų nuo virškinimo sutrikimo. Tarp jų ir Quinapril/HCT Teva vartojimo reikia daryti 2 valandų pertrauką.</w:t>
      </w:r>
    </w:p>
    <w:p w:rsidR="00C13671" w:rsidRPr="00A53B63" w:rsidRDefault="00C13671" w:rsidP="00C13671">
      <w:pPr>
        <w:numPr>
          <w:ilvl w:val="0"/>
          <w:numId w:val="23"/>
        </w:numPr>
        <w:rPr>
          <w:szCs w:val="22"/>
        </w:rPr>
      </w:pPr>
      <w:r w:rsidRPr="00A53B63">
        <w:rPr>
          <w:szCs w:val="22"/>
        </w:rPr>
        <w:t>Rusmenės preparatų nuo širdies ritmo sutrikimo, pvz., digoksino ar digitoksino</w:t>
      </w:r>
      <w:r w:rsidR="00751236">
        <w:rPr>
          <w:szCs w:val="22"/>
        </w:rPr>
        <w:t>;</w:t>
      </w:r>
      <w:r w:rsidR="00751236" w:rsidRPr="00A53B63">
        <w:rPr>
          <w:szCs w:val="22"/>
        </w:rPr>
        <w:t xml:space="preserve"> </w:t>
      </w:r>
    </w:p>
    <w:p w:rsidR="00C13671" w:rsidRPr="007B2E67" w:rsidRDefault="00751236" w:rsidP="00C13671">
      <w:pPr>
        <w:numPr>
          <w:ilvl w:val="0"/>
          <w:numId w:val="23"/>
        </w:numPr>
        <w:rPr>
          <w:szCs w:val="22"/>
        </w:rPr>
      </w:pPr>
      <w:r>
        <w:rPr>
          <w:szCs w:val="22"/>
        </w:rPr>
        <w:t>v</w:t>
      </w:r>
      <w:r w:rsidRPr="00393450">
        <w:rPr>
          <w:szCs w:val="22"/>
        </w:rPr>
        <w:t xml:space="preserve">aistų </w:t>
      </w:r>
      <w:r w:rsidR="00C13671" w:rsidRPr="00393450">
        <w:rPr>
          <w:szCs w:val="22"/>
        </w:rPr>
        <w:t>nuo širdies ritmo sutrikimo, pvz., chinidino</w:t>
      </w:r>
      <w:r w:rsidR="00C13671" w:rsidRPr="007B2E67">
        <w:rPr>
          <w:szCs w:val="22"/>
        </w:rPr>
        <w:t>, hidrochinidino, dizopiramido, amjodarono, dofetilido, ibutilido, sotalolio</w:t>
      </w:r>
      <w:r>
        <w:rPr>
          <w:szCs w:val="22"/>
        </w:rPr>
        <w:t>;</w:t>
      </w:r>
    </w:p>
    <w:p w:rsidR="00C13671" w:rsidRPr="00C46E71" w:rsidRDefault="00751236" w:rsidP="00C13671">
      <w:pPr>
        <w:numPr>
          <w:ilvl w:val="0"/>
          <w:numId w:val="23"/>
        </w:numPr>
        <w:rPr>
          <w:szCs w:val="22"/>
        </w:rPr>
      </w:pPr>
      <w:r>
        <w:rPr>
          <w:szCs w:val="22"/>
        </w:rPr>
        <w:t>p</w:t>
      </w:r>
      <w:r w:rsidRPr="00892A7A">
        <w:rPr>
          <w:szCs w:val="22"/>
        </w:rPr>
        <w:t xml:space="preserve">rokainamido </w:t>
      </w:r>
      <w:r w:rsidR="00C13671" w:rsidRPr="00892A7A">
        <w:rPr>
          <w:szCs w:val="22"/>
        </w:rPr>
        <w:t xml:space="preserve">(vaisto, vartojamo esant nereguliariam širdies ritmui), citostatikų (vartojamų vėžio gydymui), imunosupresantų (vaistų tokioms autoimuninėms ligoms, kaip Krono liga </w:t>
      </w:r>
      <w:r w:rsidR="00C13671" w:rsidRPr="00C46E71">
        <w:rPr>
          <w:szCs w:val="22"/>
        </w:rPr>
        <w:t>ir reumatoidinis artritas, gydyti), alopurinolio (vaisto nuo podagros</w:t>
      </w:r>
      <w:r w:rsidRPr="00C46E71">
        <w:rPr>
          <w:szCs w:val="22"/>
        </w:rPr>
        <w:t>)</w:t>
      </w:r>
      <w:r>
        <w:rPr>
          <w:szCs w:val="22"/>
        </w:rPr>
        <w:t>;</w:t>
      </w:r>
    </w:p>
    <w:p w:rsidR="00C13671" w:rsidRPr="0067759D" w:rsidRDefault="00751236" w:rsidP="00C13671">
      <w:pPr>
        <w:numPr>
          <w:ilvl w:val="0"/>
          <w:numId w:val="23"/>
        </w:numPr>
        <w:rPr>
          <w:szCs w:val="22"/>
        </w:rPr>
      </w:pPr>
      <w:r>
        <w:rPr>
          <w:szCs w:val="22"/>
        </w:rPr>
        <w:t>n</w:t>
      </w:r>
      <w:r w:rsidRPr="0067759D">
        <w:rPr>
          <w:szCs w:val="22"/>
        </w:rPr>
        <w:t xml:space="preserve">ervų </w:t>
      </w:r>
      <w:r w:rsidR="00C13671" w:rsidRPr="0067759D">
        <w:rPr>
          <w:szCs w:val="22"/>
        </w:rPr>
        <w:t>sistemą raminančiai veikiančių vaistų. Šiems priklauso migdomieji vaistai, taip pat alkoholiniai gėrimai.</w:t>
      </w:r>
    </w:p>
    <w:p w:rsidR="00C13671" w:rsidRPr="00CF7246" w:rsidRDefault="00C13671" w:rsidP="00C13671">
      <w:pPr>
        <w:numPr>
          <w:ilvl w:val="0"/>
          <w:numId w:val="23"/>
        </w:numPr>
        <w:rPr>
          <w:szCs w:val="22"/>
        </w:rPr>
      </w:pPr>
      <w:r w:rsidRPr="00E12EC2">
        <w:rPr>
          <w:szCs w:val="22"/>
        </w:rPr>
        <w:t>Vaistų nuo psichikos ligų, pvz., chlorpromazino, ciamemazino, levomeprom</w:t>
      </w:r>
      <w:r w:rsidRPr="00CF7246">
        <w:rPr>
          <w:szCs w:val="22"/>
        </w:rPr>
        <w:t>azino, tioridazino, trifluoperazino, amisulprido, sulpirido, tiaprido, droperidolio, haloperidolio ar pimozido</w:t>
      </w:r>
      <w:r w:rsidR="00751236">
        <w:rPr>
          <w:szCs w:val="22"/>
        </w:rPr>
        <w:t>;</w:t>
      </w:r>
    </w:p>
    <w:p w:rsidR="00C13671" w:rsidRPr="00B15436" w:rsidRDefault="00751236" w:rsidP="00C13671">
      <w:pPr>
        <w:numPr>
          <w:ilvl w:val="0"/>
          <w:numId w:val="23"/>
        </w:numPr>
        <w:rPr>
          <w:szCs w:val="22"/>
        </w:rPr>
      </w:pPr>
      <w:r>
        <w:rPr>
          <w:szCs w:val="22"/>
        </w:rPr>
        <w:t>t</w:t>
      </w:r>
      <w:r w:rsidRPr="00B15436">
        <w:rPr>
          <w:szCs w:val="22"/>
        </w:rPr>
        <w:t xml:space="preserve">rimetoprimo </w:t>
      </w:r>
      <w:r w:rsidR="00C13671" w:rsidRPr="00B15436">
        <w:rPr>
          <w:szCs w:val="22"/>
        </w:rPr>
        <w:t>(antibiotiko</w:t>
      </w:r>
      <w:r w:rsidRPr="00B15436">
        <w:rPr>
          <w:szCs w:val="22"/>
        </w:rPr>
        <w:t>)</w:t>
      </w:r>
      <w:r>
        <w:rPr>
          <w:szCs w:val="22"/>
        </w:rPr>
        <w:t>;</w:t>
      </w:r>
    </w:p>
    <w:p w:rsidR="00C13671" w:rsidRPr="003E066F" w:rsidRDefault="00751236" w:rsidP="00C13671">
      <w:pPr>
        <w:numPr>
          <w:ilvl w:val="0"/>
          <w:numId w:val="23"/>
        </w:numPr>
        <w:rPr>
          <w:szCs w:val="22"/>
        </w:rPr>
      </w:pPr>
      <w:r>
        <w:rPr>
          <w:szCs w:val="22"/>
        </w:rPr>
        <w:t>a</w:t>
      </w:r>
      <w:r w:rsidRPr="003E066F">
        <w:rPr>
          <w:szCs w:val="22"/>
        </w:rPr>
        <w:t xml:space="preserve">mfotericino </w:t>
      </w:r>
      <w:r w:rsidR="00C13671" w:rsidRPr="003E066F">
        <w:rPr>
          <w:szCs w:val="22"/>
        </w:rPr>
        <w:t>B, vartojamo grybelių sukeltoms infekcinėms ligoms gydyti</w:t>
      </w:r>
      <w:r>
        <w:rPr>
          <w:szCs w:val="22"/>
        </w:rPr>
        <w:t>;</w:t>
      </w:r>
    </w:p>
    <w:p w:rsidR="00C13671" w:rsidRPr="00833A43" w:rsidRDefault="00751236" w:rsidP="00C13671">
      <w:pPr>
        <w:numPr>
          <w:ilvl w:val="0"/>
          <w:numId w:val="23"/>
        </w:numPr>
        <w:rPr>
          <w:szCs w:val="22"/>
        </w:rPr>
      </w:pPr>
      <w:r>
        <w:rPr>
          <w:szCs w:val="22"/>
        </w:rPr>
        <w:t>t</w:t>
      </w:r>
      <w:r w:rsidRPr="003E066F">
        <w:rPr>
          <w:szCs w:val="22"/>
        </w:rPr>
        <w:t xml:space="preserve">etrakozaktido </w:t>
      </w:r>
      <w:r w:rsidR="00C13671" w:rsidRPr="003E066F">
        <w:rPr>
          <w:szCs w:val="22"/>
        </w:rPr>
        <w:t>(jis yra žinomas ir kaip kortikotropinas), kuris skatina hipofizę gaminti tam tikrus hormonus ir yra v</w:t>
      </w:r>
      <w:r w:rsidR="00C13671" w:rsidRPr="00833A43">
        <w:rPr>
          <w:szCs w:val="22"/>
        </w:rPr>
        <w:t>artojamas antinksčių veiklos tyrimui</w:t>
      </w:r>
      <w:r>
        <w:rPr>
          <w:szCs w:val="22"/>
        </w:rPr>
        <w:t>;</w:t>
      </w:r>
    </w:p>
    <w:p w:rsidR="00C13671" w:rsidRPr="00850D90" w:rsidRDefault="00751236" w:rsidP="00C13671">
      <w:pPr>
        <w:numPr>
          <w:ilvl w:val="0"/>
          <w:numId w:val="23"/>
        </w:numPr>
        <w:rPr>
          <w:szCs w:val="22"/>
        </w:rPr>
      </w:pPr>
      <w:r>
        <w:rPr>
          <w:szCs w:val="22"/>
        </w:rPr>
        <w:t>k</w:t>
      </w:r>
      <w:r w:rsidRPr="00850D90">
        <w:rPr>
          <w:szCs w:val="22"/>
        </w:rPr>
        <w:t xml:space="preserve">arbenoksolono </w:t>
      </w:r>
      <w:r w:rsidR="00C13671" w:rsidRPr="00850D90">
        <w:rPr>
          <w:szCs w:val="22"/>
        </w:rPr>
        <w:t>(vaisto nuo gastroezofaginio refliukso</w:t>
      </w:r>
      <w:r w:rsidRPr="00850D90">
        <w:rPr>
          <w:szCs w:val="22"/>
        </w:rPr>
        <w:t>)</w:t>
      </w:r>
      <w:r>
        <w:rPr>
          <w:szCs w:val="22"/>
        </w:rPr>
        <w:t>;</w:t>
      </w:r>
    </w:p>
    <w:p w:rsidR="00C13671" w:rsidRPr="00850D90" w:rsidRDefault="00751236" w:rsidP="00C13671">
      <w:pPr>
        <w:numPr>
          <w:ilvl w:val="0"/>
          <w:numId w:val="23"/>
        </w:numPr>
        <w:rPr>
          <w:szCs w:val="22"/>
        </w:rPr>
      </w:pPr>
      <w:r>
        <w:rPr>
          <w:szCs w:val="22"/>
        </w:rPr>
        <w:t>s</w:t>
      </w:r>
      <w:r w:rsidRPr="00850D90">
        <w:rPr>
          <w:szCs w:val="22"/>
        </w:rPr>
        <w:t xml:space="preserve">timuliuojančio </w:t>
      </w:r>
      <w:r w:rsidR="00C13671" w:rsidRPr="00850D90">
        <w:rPr>
          <w:szCs w:val="22"/>
        </w:rPr>
        <w:t>poveikio vidurių laisvinamųjų vaistų, pvz., senos lapų preparatų ar bisakodilio</w:t>
      </w:r>
      <w:r>
        <w:rPr>
          <w:szCs w:val="22"/>
        </w:rPr>
        <w:t>;</w:t>
      </w:r>
    </w:p>
    <w:p w:rsidR="00C13671" w:rsidRPr="00566FED" w:rsidRDefault="00751236" w:rsidP="00C13671">
      <w:pPr>
        <w:numPr>
          <w:ilvl w:val="0"/>
          <w:numId w:val="23"/>
        </w:numPr>
        <w:rPr>
          <w:szCs w:val="22"/>
        </w:rPr>
      </w:pPr>
      <w:r>
        <w:rPr>
          <w:szCs w:val="22"/>
        </w:rPr>
        <w:t>k</w:t>
      </w:r>
      <w:r w:rsidRPr="00566FED">
        <w:rPr>
          <w:szCs w:val="22"/>
        </w:rPr>
        <w:t xml:space="preserve">alcio </w:t>
      </w:r>
      <w:r w:rsidR="00C13671" w:rsidRPr="00566FED">
        <w:rPr>
          <w:szCs w:val="22"/>
        </w:rPr>
        <w:t>druskų</w:t>
      </w:r>
      <w:r>
        <w:rPr>
          <w:szCs w:val="22"/>
        </w:rPr>
        <w:t>;</w:t>
      </w:r>
    </w:p>
    <w:p w:rsidR="00C13671" w:rsidRPr="00FC6D26" w:rsidRDefault="00751236" w:rsidP="00C13671">
      <w:pPr>
        <w:numPr>
          <w:ilvl w:val="0"/>
          <w:numId w:val="23"/>
        </w:numPr>
        <w:rPr>
          <w:szCs w:val="22"/>
        </w:rPr>
      </w:pPr>
      <w:r>
        <w:rPr>
          <w:szCs w:val="22"/>
        </w:rPr>
        <w:lastRenderedPageBreak/>
        <w:t>k</w:t>
      </w:r>
      <w:r w:rsidRPr="00566FED">
        <w:rPr>
          <w:szCs w:val="22"/>
        </w:rPr>
        <w:t xml:space="preserve">olestiramino </w:t>
      </w:r>
      <w:r w:rsidR="00C13671" w:rsidRPr="00566FED">
        <w:rPr>
          <w:szCs w:val="22"/>
        </w:rPr>
        <w:t>dervos ar kolestipolio (preparatų nu</w:t>
      </w:r>
      <w:r w:rsidR="00C13671" w:rsidRPr="00FC6D26">
        <w:rPr>
          <w:szCs w:val="22"/>
        </w:rPr>
        <w:t>o hiperlipoproteinemijos, t. y. sutrikimo, kurio metu kraujyje būna per daug riebalų</w:t>
      </w:r>
      <w:r w:rsidRPr="00FC6D26">
        <w:rPr>
          <w:szCs w:val="22"/>
        </w:rPr>
        <w:t>)</w:t>
      </w:r>
      <w:r>
        <w:rPr>
          <w:szCs w:val="22"/>
        </w:rPr>
        <w:t>;</w:t>
      </w:r>
    </w:p>
    <w:p w:rsidR="00C13671" w:rsidRPr="009F3856" w:rsidRDefault="00751236" w:rsidP="00C13671">
      <w:pPr>
        <w:numPr>
          <w:ilvl w:val="0"/>
          <w:numId w:val="23"/>
        </w:numPr>
        <w:rPr>
          <w:szCs w:val="22"/>
        </w:rPr>
      </w:pPr>
      <w:r>
        <w:rPr>
          <w:szCs w:val="22"/>
        </w:rPr>
        <w:t>r</w:t>
      </w:r>
      <w:r w:rsidRPr="009F3856">
        <w:rPr>
          <w:szCs w:val="22"/>
        </w:rPr>
        <w:t xml:space="preserve">aumenis </w:t>
      </w:r>
      <w:r w:rsidR="00C13671" w:rsidRPr="009F3856">
        <w:rPr>
          <w:szCs w:val="22"/>
        </w:rPr>
        <w:t>atpalaiduojančių vaistų, pvz., baklofeno ir tubokurarino</w:t>
      </w:r>
      <w:r>
        <w:rPr>
          <w:szCs w:val="22"/>
        </w:rPr>
        <w:t>;</w:t>
      </w:r>
    </w:p>
    <w:p w:rsidR="00C13671" w:rsidRPr="005F0B8D" w:rsidRDefault="00751236" w:rsidP="00C13671">
      <w:pPr>
        <w:numPr>
          <w:ilvl w:val="0"/>
          <w:numId w:val="23"/>
        </w:numPr>
        <w:rPr>
          <w:szCs w:val="22"/>
        </w:rPr>
      </w:pPr>
      <w:r>
        <w:rPr>
          <w:szCs w:val="22"/>
        </w:rPr>
        <w:t>a</w:t>
      </w:r>
      <w:r w:rsidRPr="005F0B8D">
        <w:rPr>
          <w:szCs w:val="22"/>
        </w:rPr>
        <w:t>ntidepresantų</w:t>
      </w:r>
      <w:r w:rsidR="00C13671" w:rsidRPr="005F0B8D">
        <w:rPr>
          <w:szCs w:val="22"/>
        </w:rPr>
        <w:t>, pvz., imipramino</w:t>
      </w:r>
      <w:r>
        <w:rPr>
          <w:szCs w:val="22"/>
        </w:rPr>
        <w:t>;</w:t>
      </w:r>
    </w:p>
    <w:p w:rsidR="00E33F0C" w:rsidRPr="001F6CE2" w:rsidRDefault="00B92B27" w:rsidP="00C13671">
      <w:pPr>
        <w:numPr>
          <w:ilvl w:val="0"/>
          <w:numId w:val="23"/>
        </w:numPr>
        <w:rPr>
          <w:szCs w:val="22"/>
        </w:rPr>
      </w:pPr>
      <w:r>
        <w:rPr>
          <w:szCs w:val="22"/>
        </w:rPr>
        <w:t>vaistų, kurie dažniausiai vartojami norint išvengti transplantuotų organų atmetimo (sirolimuzą, everolimuzą ir kitų vaistų iš mTOR inhibitorių klasės). Žr. skyrių ,,Įspėjimai ir atsargumo priemonės“;</w:t>
      </w:r>
    </w:p>
    <w:p w:rsidR="00E33F0C" w:rsidRPr="00E12EC2" w:rsidRDefault="00751236" w:rsidP="00C13671">
      <w:pPr>
        <w:numPr>
          <w:ilvl w:val="0"/>
          <w:numId w:val="23"/>
        </w:numPr>
        <w:rPr>
          <w:szCs w:val="22"/>
        </w:rPr>
      </w:pPr>
      <w:r>
        <w:rPr>
          <w:szCs w:val="22"/>
        </w:rPr>
        <w:t>v</w:t>
      </w:r>
      <w:r w:rsidRPr="00FF3A1D">
        <w:rPr>
          <w:szCs w:val="22"/>
        </w:rPr>
        <w:t xml:space="preserve">aistų </w:t>
      </w:r>
      <w:r w:rsidR="00E33F0C" w:rsidRPr="00FF3A1D">
        <w:rPr>
          <w:szCs w:val="22"/>
        </w:rPr>
        <w:t xml:space="preserve">diabetui gydyti, tokių kaip insulinas, </w:t>
      </w:r>
      <w:r w:rsidR="006F2A23" w:rsidRPr="00DF00A4">
        <w:rPr>
          <w:szCs w:val="22"/>
        </w:rPr>
        <w:t>hipoglikeminiai</w:t>
      </w:r>
      <w:r w:rsidR="006F2A23" w:rsidRPr="002A7CD6">
        <w:rPr>
          <w:szCs w:val="22"/>
        </w:rPr>
        <w:t xml:space="preserve"> sulfonamidai, </w:t>
      </w:r>
      <w:r w:rsidR="00E12EC2" w:rsidRPr="0033147E">
        <w:rPr>
          <w:szCs w:val="22"/>
        </w:rPr>
        <w:t>vildagliptin</w:t>
      </w:r>
      <w:r w:rsidR="00E12EC2">
        <w:rPr>
          <w:szCs w:val="22"/>
        </w:rPr>
        <w:t>as</w:t>
      </w:r>
      <w:r w:rsidR="00E12EC2" w:rsidRPr="00E12EC2">
        <w:rPr>
          <w:szCs w:val="22"/>
        </w:rPr>
        <w:t xml:space="preserve"> </w:t>
      </w:r>
      <w:r w:rsidR="006F2A23" w:rsidRPr="00E12EC2">
        <w:rPr>
          <w:szCs w:val="22"/>
        </w:rPr>
        <w:t xml:space="preserve">ar </w:t>
      </w:r>
      <w:r w:rsidR="00E12EC2" w:rsidRPr="00E12EC2">
        <w:rPr>
          <w:szCs w:val="22"/>
        </w:rPr>
        <w:t>metformin</w:t>
      </w:r>
      <w:r w:rsidR="00E12EC2">
        <w:rPr>
          <w:szCs w:val="22"/>
        </w:rPr>
        <w:t>as</w:t>
      </w:r>
      <w:r w:rsidR="006F2A23" w:rsidRPr="00E12EC2">
        <w:rPr>
          <w:szCs w:val="22"/>
        </w:rPr>
        <w:t>.</w:t>
      </w:r>
    </w:p>
    <w:p w:rsidR="00C13671" w:rsidRPr="00CF7246" w:rsidRDefault="00C13671" w:rsidP="00C13671">
      <w:pPr>
        <w:rPr>
          <w:szCs w:val="22"/>
        </w:rPr>
      </w:pPr>
    </w:p>
    <w:p w:rsidR="00C13671" w:rsidRPr="003E066F" w:rsidRDefault="00C13671" w:rsidP="00C13671">
      <w:pPr>
        <w:rPr>
          <w:szCs w:val="22"/>
        </w:rPr>
      </w:pPr>
      <w:r w:rsidRPr="00B15436">
        <w:rPr>
          <w:szCs w:val="22"/>
        </w:rPr>
        <w:t xml:space="preserve">Jeigu vartojate arba neseniai vartojote kitų vaistų, </w:t>
      </w:r>
      <w:r w:rsidRPr="003E066F">
        <w:rPr>
          <w:szCs w:val="22"/>
        </w:rPr>
        <w:t>įskaitant įsigytus be recepto, pasakykite gydytojui arba vaistininkui.</w:t>
      </w:r>
    </w:p>
    <w:p w:rsidR="00C13671" w:rsidRPr="003E066F" w:rsidRDefault="00C13671" w:rsidP="00C13671">
      <w:pPr>
        <w:rPr>
          <w:szCs w:val="22"/>
        </w:rPr>
      </w:pPr>
    </w:p>
    <w:p w:rsidR="00C13671" w:rsidRPr="00FC6D26" w:rsidRDefault="00C13671" w:rsidP="00C13671">
      <w:pPr>
        <w:rPr>
          <w:b/>
          <w:szCs w:val="22"/>
        </w:rPr>
      </w:pPr>
      <w:r w:rsidRPr="00833A43">
        <w:rPr>
          <w:b/>
          <w:szCs w:val="22"/>
        </w:rPr>
        <w:t>Quinapril/HCT Teva vartojimas su maistu</w:t>
      </w:r>
      <w:r w:rsidR="00377090" w:rsidRPr="00850D90">
        <w:rPr>
          <w:b/>
          <w:szCs w:val="22"/>
        </w:rPr>
        <w:t xml:space="preserve">, </w:t>
      </w:r>
      <w:r w:rsidRPr="00566FED">
        <w:rPr>
          <w:b/>
          <w:szCs w:val="22"/>
        </w:rPr>
        <w:t>gėrimais</w:t>
      </w:r>
      <w:r w:rsidR="00377090" w:rsidRPr="00566FED">
        <w:rPr>
          <w:b/>
          <w:szCs w:val="22"/>
        </w:rPr>
        <w:t xml:space="preserve"> ir alkoholiu</w:t>
      </w:r>
    </w:p>
    <w:p w:rsidR="00C13671" w:rsidRPr="009F3856" w:rsidRDefault="00C13671" w:rsidP="00C13671">
      <w:pPr>
        <w:rPr>
          <w:b/>
          <w:szCs w:val="22"/>
        </w:rPr>
      </w:pPr>
    </w:p>
    <w:p w:rsidR="00C13671" w:rsidRPr="001F6CE2" w:rsidRDefault="00C13671" w:rsidP="00C13671">
      <w:pPr>
        <w:rPr>
          <w:szCs w:val="22"/>
        </w:rPr>
      </w:pPr>
      <w:r w:rsidRPr="005F0B8D">
        <w:rPr>
          <w:szCs w:val="22"/>
        </w:rPr>
        <w:t>Vartojant šio vaisto reikia vengti gerti alkoholio, kadangi gali pasireikšti stipresnis kraujospūdį mažinantis poveikis.</w:t>
      </w:r>
    </w:p>
    <w:p w:rsidR="00C13671" w:rsidRPr="001F6CE2" w:rsidRDefault="00C13671" w:rsidP="00C13671">
      <w:pPr>
        <w:rPr>
          <w:szCs w:val="22"/>
        </w:rPr>
      </w:pPr>
    </w:p>
    <w:p w:rsidR="00C13671" w:rsidRPr="00FF3A1D" w:rsidRDefault="00C13671" w:rsidP="00C13671">
      <w:pPr>
        <w:rPr>
          <w:b/>
          <w:szCs w:val="22"/>
        </w:rPr>
      </w:pPr>
      <w:r w:rsidRPr="00FF3A1D">
        <w:rPr>
          <w:b/>
          <w:szCs w:val="22"/>
        </w:rPr>
        <w:t>Nėštumas, žindymo laikotarpis ir vaisingumas</w:t>
      </w:r>
    </w:p>
    <w:p w:rsidR="00C13671" w:rsidRPr="00DF00A4" w:rsidRDefault="00C13671" w:rsidP="00C13671">
      <w:pPr>
        <w:rPr>
          <w:b/>
          <w:szCs w:val="22"/>
        </w:rPr>
      </w:pPr>
    </w:p>
    <w:p w:rsidR="00C13671" w:rsidRPr="005E7DFC" w:rsidRDefault="00C13671" w:rsidP="00C13671">
      <w:pPr>
        <w:rPr>
          <w:i/>
          <w:szCs w:val="22"/>
        </w:rPr>
      </w:pPr>
      <w:r w:rsidRPr="005E7DFC">
        <w:rPr>
          <w:i/>
          <w:szCs w:val="22"/>
        </w:rPr>
        <w:t>Nėštumas</w:t>
      </w:r>
    </w:p>
    <w:p w:rsidR="00C13671" w:rsidRPr="0033147E" w:rsidRDefault="00C13671" w:rsidP="00C13671">
      <w:pPr>
        <w:rPr>
          <w:szCs w:val="22"/>
        </w:rPr>
      </w:pPr>
      <w:r w:rsidRPr="002A7CD6">
        <w:rPr>
          <w:szCs w:val="22"/>
        </w:rPr>
        <w:t>Jeigu esate nėščia (</w:t>
      </w:r>
      <w:r w:rsidRPr="002A7CD6">
        <w:rPr>
          <w:szCs w:val="22"/>
          <w:u w:val="single"/>
        </w:rPr>
        <w:t>manote, kad galite būti pastojusi</w:t>
      </w:r>
      <w:r w:rsidRPr="002A7CD6">
        <w:rPr>
          <w:szCs w:val="22"/>
        </w:rPr>
        <w:t>), pasakykite gydytojui. Jūsų gydytojas lieps Jums nebevartoti vaisto prieš planuojant pastojimą arba iš karto sužinojus apie nėštumą ir paskirs k</w:t>
      </w:r>
      <w:r w:rsidRPr="0033147E">
        <w:rPr>
          <w:szCs w:val="22"/>
        </w:rPr>
        <w:t>itą vaistinį preparatą vietoje Quinapril/HCT Teva.</w:t>
      </w:r>
    </w:p>
    <w:p w:rsidR="00C13671" w:rsidRPr="0033147E" w:rsidRDefault="00C13671" w:rsidP="00C13671">
      <w:pPr>
        <w:rPr>
          <w:szCs w:val="22"/>
        </w:rPr>
      </w:pPr>
      <w:r w:rsidRPr="0033147E">
        <w:rPr>
          <w:szCs w:val="22"/>
        </w:rPr>
        <w:t xml:space="preserve">Quinapril/HCT Teva nerekomenduojama vartoti nėštumo laikotarpiu. Jo negalima vartoti po 3 nėštumo mėnesio, kadangi po 3 nėštumo mėnesio jis gali padaryti didžiulės žalos Jūsų kūdikiui. </w:t>
      </w:r>
    </w:p>
    <w:p w:rsidR="00C13671" w:rsidRPr="00E12EC2" w:rsidRDefault="00C13671" w:rsidP="00C13671">
      <w:pPr>
        <w:rPr>
          <w:szCs w:val="22"/>
        </w:rPr>
      </w:pPr>
    </w:p>
    <w:p w:rsidR="00C13671" w:rsidRPr="00CF7246" w:rsidRDefault="00C13671" w:rsidP="00C13671">
      <w:pPr>
        <w:rPr>
          <w:i/>
          <w:szCs w:val="22"/>
        </w:rPr>
      </w:pPr>
      <w:r w:rsidRPr="00CF7246">
        <w:rPr>
          <w:i/>
          <w:szCs w:val="22"/>
        </w:rPr>
        <w:t>Žindymas</w:t>
      </w:r>
    </w:p>
    <w:p w:rsidR="00C13671" w:rsidRPr="003E066F" w:rsidRDefault="00C13671" w:rsidP="00C13671">
      <w:pPr>
        <w:rPr>
          <w:szCs w:val="22"/>
        </w:rPr>
      </w:pPr>
      <w:r w:rsidRPr="00B15436">
        <w:rPr>
          <w:szCs w:val="22"/>
        </w:rPr>
        <w:t>Pasakykit</w:t>
      </w:r>
      <w:r w:rsidRPr="003E066F">
        <w:rPr>
          <w:szCs w:val="22"/>
        </w:rPr>
        <w:t>e savo gydytojui, jei maitinate krūtimi ar ruošiatės pradėti tai daryti.</w:t>
      </w:r>
    </w:p>
    <w:p w:rsidR="00C13671" w:rsidRPr="003E066F" w:rsidRDefault="00C13671" w:rsidP="00C13671">
      <w:pPr>
        <w:rPr>
          <w:szCs w:val="22"/>
        </w:rPr>
      </w:pPr>
      <w:r w:rsidRPr="003E066F">
        <w:rPr>
          <w:szCs w:val="22"/>
        </w:rPr>
        <w:t xml:space="preserve">Quinapril/HCT Teva vartoti moterims, žindančioms kūdikį, nerekomenduojama. </w:t>
      </w:r>
    </w:p>
    <w:p w:rsidR="00C13671" w:rsidRPr="00833A43" w:rsidRDefault="00C13671" w:rsidP="00C13671">
      <w:pPr>
        <w:rPr>
          <w:i/>
          <w:szCs w:val="22"/>
        </w:rPr>
      </w:pPr>
    </w:p>
    <w:p w:rsidR="00C13671" w:rsidRPr="00850D90" w:rsidRDefault="00C13671" w:rsidP="00C13671">
      <w:pPr>
        <w:rPr>
          <w:szCs w:val="22"/>
        </w:rPr>
      </w:pPr>
      <w:r w:rsidRPr="00850D90">
        <w:rPr>
          <w:szCs w:val="22"/>
        </w:rPr>
        <w:t>Prieš vartojant bet kokį vaistą, būtina pasitarti su gydytoju arba vaistininku.</w:t>
      </w:r>
    </w:p>
    <w:p w:rsidR="00C13671" w:rsidRPr="00566FED" w:rsidRDefault="00C13671" w:rsidP="00C13671">
      <w:pPr>
        <w:rPr>
          <w:szCs w:val="22"/>
        </w:rPr>
      </w:pPr>
    </w:p>
    <w:p w:rsidR="00C13671" w:rsidRPr="00FC6D26" w:rsidRDefault="00C13671" w:rsidP="00C13671">
      <w:pPr>
        <w:rPr>
          <w:b/>
          <w:szCs w:val="22"/>
        </w:rPr>
      </w:pPr>
      <w:r w:rsidRPr="00566FED">
        <w:rPr>
          <w:b/>
          <w:szCs w:val="22"/>
        </w:rPr>
        <w:t xml:space="preserve">Vairavimas ir mechanizmų </w:t>
      </w:r>
      <w:r w:rsidRPr="00FC6D26">
        <w:rPr>
          <w:b/>
          <w:szCs w:val="22"/>
        </w:rPr>
        <w:t>valdymas</w:t>
      </w:r>
    </w:p>
    <w:p w:rsidR="00C13671" w:rsidRPr="009F3856" w:rsidRDefault="00C13671" w:rsidP="00C13671">
      <w:pPr>
        <w:rPr>
          <w:b/>
          <w:szCs w:val="22"/>
        </w:rPr>
      </w:pPr>
    </w:p>
    <w:p w:rsidR="00C13671" w:rsidRPr="005F0B8D" w:rsidRDefault="00C13671" w:rsidP="00C13671">
      <w:pPr>
        <w:rPr>
          <w:szCs w:val="22"/>
        </w:rPr>
      </w:pPr>
      <w:r w:rsidRPr="005F0B8D">
        <w:rPr>
          <w:szCs w:val="22"/>
        </w:rPr>
        <w:t>Šis vaistinis preparatas retkarčiais sukelia nuovargį ar galvos sukimąsi. Jeigu Jums pasireiškia minėtas poveikis, nevairuokite ir nevaldykite mechanizmų.</w:t>
      </w:r>
    </w:p>
    <w:p w:rsidR="00C13671" w:rsidRPr="001F6CE2" w:rsidRDefault="00C13671" w:rsidP="00C13671">
      <w:pPr>
        <w:rPr>
          <w:szCs w:val="22"/>
        </w:rPr>
      </w:pPr>
    </w:p>
    <w:p w:rsidR="00C13671" w:rsidRPr="001F6CE2" w:rsidRDefault="00C13671" w:rsidP="00C13671">
      <w:pPr>
        <w:rPr>
          <w:szCs w:val="22"/>
        </w:rPr>
      </w:pPr>
    </w:p>
    <w:p w:rsidR="00C13671" w:rsidRPr="0033147E" w:rsidRDefault="00C13671" w:rsidP="00C13671">
      <w:pPr>
        <w:ind w:left="540" w:hanging="540"/>
        <w:rPr>
          <w:b/>
          <w:caps/>
          <w:szCs w:val="22"/>
        </w:rPr>
      </w:pPr>
      <w:bookmarkStart w:id="23" w:name="_Toc129243141"/>
      <w:bookmarkStart w:id="24" w:name="_Toc129243266"/>
      <w:r w:rsidRPr="00FF3A1D">
        <w:rPr>
          <w:b/>
          <w:caps/>
          <w:szCs w:val="22"/>
        </w:rPr>
        <w:t>3.</w:t>
      </w:r>
      <w:r w:rsidRPr="00FF3A1D">
        <w:rPr>
          <w:b/>
          <w:caps/>
          <w:szCs w:val="22"/>
        </w:rPr>
        <w:tab/>
      </w:r>
      <w:r w:rsidRPr="00DF00A4">
        <w:rPr>
          <w:b/>
          <w:szCs w:val="22"/>
        </w:rPr>
        <w:t>Kaip vartoti</w:t>
      </w:r>
      <w:r w:rsidRPr="005E7DFC">
        <w:rPr>
          <w:b/>
          <w:caps/>
          <w:szCs w:val="22"/>
        </w:rPr>
        <w:t xml:space="preserve"> </w:t>
      </w:r>
      <w:bookmarkEnd w:id="23"/>
      <w:bookmarkEnd w:id="24"/>
      <w:r w:rsidRPr="005E7DFC">
        <w:rPr>
          <w:b/>
          <w:caps/>
          <w:szCs w:val="22"/>
        </w:rPr>
        <w:t>Q</w:t>
      </w:r>
      <w:r w:rsidRPr="002A7CD6">
        <w:rPr>
          <w:b/>
          <w:szCs w:val="22"/>
        </w:rPr>
        <w:t>uinapril</w:t>
      </w:r>
      <w:r w:rsidRPr="002A7CD6">
        <w:rPr>
          <w:b/>
          <w:caps/>
          <w:szCs w:val="22"/>
        </w:rPr>
        <w:t>/HCT T</w:t>
      </w:r>
      <w:r w:rsidRPr="002A7CD6">
        <w:rPr>
          <w:b/>
          <w:szCs w:val="22"/>
        </w:rPr>
        <w:t>eva</w:t>
      </w:r>
    </w:p>
    <w:p w:rsidR="00C13671" w:rsidRPr="0033147E" w:rsidRDefault="00C13671" w:rsidP="00C13671">
      <w:pPr>
        <w:rPr>
          <w:szCs w:val="22"/>
        </w:rPr>
      </w:pPr>
    </w:p>
    <w:p w:rsidR="00C13671" w:rsidRPr="0033147E" w:rsidRDefault="00377090" w:rsidP="00C13671">
      <w:pPr>
        <w:rPr>
          <w:szCs w:val="22"/>
        </w:rPr>
      </w:pPr>
      <w:r w:rsidRPr="0033147E">
        <w:rPr>
          <w:szCs w:val="22"/>
        </w:rPr>
        <w:lastRenderedPageBreak/>
        <w:t>Visada vartokite šį vaistą</w:t>
      </w:r>
      <w:r w:rsidRPr="0033147E" w:rsidDel="00377090">
        <w:rPr>
          <w:szCs w:val="22"/>
        </w:rPr>
        <w:t xml:space="preserve"> </w:t>
      </w:r>
      <w:r w:rsidR="00C13671" w:rsidRPr="0033147E">
        <w:rPr>
          <w:szCs w:val="22"/>
        </w:rPr>
        <w:t>tiksliai, kaip nurodė gydytojas</w:t>
      </w:r>
      <w:r w:rsidRPr="0033147E">
        <w:rPr>
          <w:szCs w:val="22"/>
        </w:rPr>
        <w:t xml:space="preserve"> arba vaistininkas</w:t>
      </w:r>
      <w:r w:rsidR="00C13671" w:rsidRPr="0033147E">
        <w:rPr>
          <w:szCs w:val="22"/>
        </w:rPr>
        <w:t>. Jeigu abejojate, kreipkitės į gydytoją arba vaistininką.</w:t>
      </w:r>
    </w:p>
    <w:p w:rsidR="00C13671" w:rsidRPr="0033147E" w:rsidRDefault="00C13671" w:rsidP="00C13671">
      <w:pPr>
        <w:rPr>
          <w:b/>
          <w:szCs w:val="22"/>
        </w:rPr>
      </w:pPr>
    </w:p>
    <w:p w:rsidR="00C13671" w:rsidRPr="0033147E" w:rsidRDefault="00C13671" w:rsidP="00C13671">
      <w:pPr>
        <w:rPr>
          <w:b/>
          <w:szCs w:val="22"/>
        </w:rPr>
      </w:pPr>
      <w:r w:rsidRPr="0033147E">
        <w:rPr>
          <w:b/>
          <w:szCs w:val="22"/>
        </w:rPr>
        <w:t>Dozė ir vartojimo metodas</w:t>
      </w:r>
    </w:p>
    <w:p w:rsidR="00C13671" w:rsidRPr="0033147E" w:rsidRDefault="00C13671" w:rsidP="00C13671">
      <w:pPr>
        <w:rPr>
          <w:szCs w:val="22"/>
          <w:u w:val="single"/>
        </w:rPr>
      </w:pPr>
    </w:p>
    <w:p w:rsidR="00C13671" w:rsidRPr="0033147E" w:rsidRDefault="00C13671" w:rsidP="00C13671">
      <w:pPr>
        <w:rPr>
          <w:i/>
          <w:szCs w:val="22"/>
          <w:u w:val="single"/>
        </w:rPr>
      </w:pPr>
      <w:r w:rsidRPr="0033147E">
        <w:rPr>
          <w:i/>
          <w:szCs w:val="22"/>
          <w:u w:val="single"/>
        </w:rPr>
        <w:t>Dozė</w:t>
      </w:r>
    </w:p>
    <w:p w:rsidR="00C13671" w:rsidRPr="0033147E" w:rsidRDefault="00C13671" w:rsidP="00C13671">
      <w:pPr>
        <w:rPr>
          <w:i/>
          <w:szCs w:val="22"/>
        </w:rPr>
      </w:pPr>
      <w:r w:rsidRPr="0033147E">
        <w:rPr>
          <w:i/>
          <w:szCs w:val="22"/>
        </w:rPr>
        <w:t>Suaugę žmonės</w:t>
      </w:r>
    </w:p>
    <w:p w:rsidR="00C13671" w:rsidRPr="0033147E" w:rsidRDefault="00C13671" w:rsidP="00C13671">
      <w:pPr>
        <w:rPr>
          <w:szCs w:val="22"/>
        </w:rPr>
      </w:pPr>
      <w:r w:rsidRPr="0033147E">
        <w:rPr>
          <w:szCs w:val="22"/>
        </w:rPr>
        <w:t xml:space="preserve">Įprastinė paros dozė, suvartojama iš ryto, yra viena Quinapril/HCT Teva tabletė. </w:t>
      </w:r>
    </w:p>
    <w:p w:rsidR="00C13671" w:rsidRPr="00BB50B9" w:rsidRDefault="00C13671" w:rsidP="00C13671">
      <w:pPr>
        <w:rPr>
          <w:highlight w:val="lightGray"/>
        </w:rPr>
      </w:pPr>
      <w:r w:rsidRPr="00BB50B9">
        <w:rPr>
          <w:highlight w:val="lightGray"/>
        </w:rPr>
        <w:t>10 mg/12,5 mg stiprumo tabletės: didžiausia paros dozė yra dvi Quinapril/HCT Teva 10 mg/12,5 mg tabletės</w:t>
      </w:r>
      <w:r w:rsidR="00CF7246" w:rsidRPr="00BB50B9">
        <w:rPr>
          <w:highlight w:val="lightGray"/>
        </w:rPr>
        <w:t>.</w:t>
      </w:r>
    </w:p>
    <w:p w:rsidR="00C13671" w:rsidRPr="003E066F" w:rsidRDefault="00C13671" w:rsidP="00C13671">
      <w:pPr>
        <w:rPr>
          <w:szCs w:val="22"/>
        </w:rPr>
      </w:pPr>
      <w:r w:rsidRPr="00BB50B9">
        <w:rPr>
          <w:highlight w:val="lightGray"/>
        </w:rPr>
        <w:t>20 mg/12,5 mg stiprumo tabletės: didžiausia paros dozė yra viena Quinapril/HCT Teva 20 mg/12,5 mg tabletė.</w:t>
      </w:r>
    </w:p>
    <w:p w:rsidR="00C13671" w:rsidRPr="003E066F" w:rsidRDefault="00C13671" w:rsidP="00C13671">
      <w:pPr>
        <w:rPr>
          <w:szCs w:val="22"/>
        </w:rPr>
      </w:pPr>
    </w:p>
    <w:p w:rsidR="00C13671" w:rsidRPr="00833A43" w:rsidRDefault="00C13671" w:rsidP="00C13671">
      <w:pPr>
        <w:rPr>
          <w:szCs w:val="22"/>
        </w:rPr>
      </w:pPr>
      <w:r w:rsidRPr="00833A43">
        <w:rPr>
          <w:szCs w:val="22"/>
        </w:rPr>
        <w:t>Jūsų gydytojas nuspręs, kokia dozė Jums yra tinkamiausia.</w:t>
      </w:r>
    </w:p>
    <w:p w:rsidR="00C13671" w:rsidRPr="00850D90" w:rsidRDefault="00C13671" w:rsidP="00C13671">
      <w:pPr>
        <w:rPr>
          <w:i/>
          <w:szCs w:val="22"/>
        </w:rPr>
      </w:pPr>
    </w:p>
    <w:p w:rsidR="00C13671" w:rsidRPr="00566FED" w:rsidRDefault="00C13671" w:rsidP="00C13671">
      <w:pPr>
        <w:rPr>
          <w:i/>
          <w:szCs w:val="22"/>
        </w:rPr>
      </w:pPr>
      <w:r w:rsidRPr="00850D90">
        <w:rPr>
          <w:i/>
          <w:szCs w:val="22"/>
        </w:rPr>
        <w:t>Jeigu yra sutrikusi Jūsų ink</w:t>
      </w:r>
      <w:r w:rsidRPr="00566FED">
        <w:rPr>
          <w:i/>
          <w:szCs w:val="22"/>
        </w:rPr>
        <w:t>stų funkcija</w:t>
      </w:r>
    </w:p>
    <w:p w:rsidR="00C13671" w:rsidRPr="003E066F" w:rsidRDefault="00C13671" w:rsidP="00C13671">
      <w:pPr>
        <w:rPr>
          <w:szCs w:val="22"/>
        </w:rPr>
      </w:pPr>
      <w:r w:rsidRPr="00566FED">
        <w:rPr>
          <w:szCs w:val="22"/>
        </w:rPr>
        <w:t>Jei Jums yra lengvas ar vidutinio sunkumo inkstų funkcijos sutrikimas, Jūs turite laikytis special</w:t>
      </w:r>
      <w:r w:rsidR="00CF7246">
        <w:rPr>
          <w:szCs w:val="22"/>
        </w:rPr>
        <w:t>a</w:t>
      </w:r>
      <w:r w:rsidRPr="00CF7246">
        <w:rPr>
          <w:szCs w:val="22"/>
        </w:rPr>
        <w:t>us atsargumo. Prieš vartojant Quinapril/HCT Teva Jūsų gydytojas mažiausią įmanomą dozę Jums gali nu</w:t>
      </w:r>
      <w:r w:rsidRPr="00B15436">
        <w:rPr>
          <w:szCs w:val="22"/>
        </w:rPr>
        <w:t>statyti skirdamas tablečių, kuriose yra tik k</w:t>
      </w:r>
      <w:r w:rsidRPr="003E066F">
        <w:rPr>
          <w:szCs w:val="22"/>
        </w:rPr>
        <w:t>vinaprilio ir tik hidrochlorotiazido.</w:t>
      </w:r>
    </w:p>
    <w:p w:rsidR="00C13671" w:rsidRPr="00CF7246" w:rsidRDefault="00C13671" w:rsidP="00C13671">
      <w:pPr>
        <w:rPr>
          <w:szCs w:val="22"/>
        </w:rPr>
      </w:pPr>
      <w:r w:rsidRPr="003E066F">
        <w:rPr>
          <w:szCs w:val="22"/>
        </w:rPr>
        <w:t xml:space="preserve">Jeigu Jums yra sunkus inkstų funkcijos sutrikimas, Quinapril/HCT Teva vartoti </w:t>
      </w:r>
      <w:r w:rsidR="00CF7246">
        <w:rPr>
          <w:szCs w:val="22"/>
        </w:rPr>
        <w:t>negalima</w:t>
      </w:r>
      <w:r w:rsidRPr="00CF7246">
        <w:rPr>
          <w:szCs w:val="22"/>
        </w:rPr>
        <w:t>.</w:t>
      </w:r>
    </w:p>
    <w:p w:rsidR="00C13671" w:rsidRPr="00B15436" w:rsidRDefault="00C13671" w:rsidP="00C13671">
      <w:pPr>
        <w:rPr>
          <w:szCs w:val="22"/>
        </w:rPr>
      </w:pPr>
    </w:p>
    <w:p w:rsidR="00C13671" w:rsidRPr="00D74F5D" w:rsidRDefault="000C6DB6" w:rsidP="00C13671">
      <w:pPr>
        <w:rPr>
          <w:i/>
          <w:szCs w:val="22"/>
        </w:rPr>
      </w:pPr>
      <w:r>
        <w:rPr>
          <w:i/>
          <w:szCs w:val="22"/>
        </w:rPr>
        <w:t>Senyvo</w:t>
      </w:r>
      <w:r w:rsidRPr="00F767FF">
        <w:rPr>
          <w:i/>
          <w:szCs w:val="22"/>
        </w:rPr>
        <w:t xml:space="preserve"> </w:t>
      </w:r>
      <w:r w:rsidR="003A31F4" w:rsidRPr="00D74F5D">
        <w:rPr>
          <w:i/>
          <w:szCs w:val="22"/>
        </w:rPr>
        <w:t>amžiaus žmonės</w:t>
      </w:r>
    </w:p>
    <w:p w:rsidR="00C13671" w:rsidRPr="000C156E" w:rsidRDefault="00C13671" w:rsidP="00C13671">
      <w:pPr>
        <w:rPr>
          <w:szCs w:val="22"/>
        </w:rPr>
      </w:pPr>
      <w:r w:rsidRPr="00113DAF">
        <w:rPr>
          <w:szCs w:val="22"/>
        </w:rPr>
        <w:t xml:space="preserve">Prieš vartojant Quinapril/HCT Teva Jūsų gydytojas mažiausią įmanomą dozę Jums gali nustatyti skirdamas tablečių, kuriose yra tik kvinaprilio ir tik </w:t>
      </w:r>
      <w:r w:rsidRPr="000C156E">
        <w:rPr>
          <w:szCs w:val="22"/>
        </w:rPr>
        <w:t>hidrochlorotiazido.</w:t>
      </w:r>
    </w:p>
    <w:p w:rsidR="00C13671" w:rsidRPr="00A85691" w:rsidRDefault="00C13671" w:rsidP="00C13671">
      <w:pPr>
        <w:rPr>
          <w:i/>
          <w:szCs w:val="22"/>
        </w:rPr>
      </w:pPr>
    </w:p>
    <w:p w:rsidR="00C13671" w:rsidRPr="00CF7246" w:rsidRDefault="00C13671" w:rsidP="00C13671">
      <w:pPr>
        <w:rPr>
          <w:i/>
          <w:szCs w:val="22"/>
        </w:rPr>
      </w:pPr>
      <w:r w:rsidRPr="00CF7246">
        <w:rPr>
          <w:i/>
          <w:szCs w:val="22"/>
        </w:rPr>
        <w:t>Vartojimas vaikams ir paaugliams</w:t>
      </w:r>
      <w:r w:rsidRPr="00CF7246" w:rsidDel="00085131">
        <w:rPr>
          <w:i/>
          <w:szCs w:val="22"/>
        </w:rPr>
        <w:t xml:space="preserve"> </w:t>
      </w:r>
      <w:r w:rsidRPr="00CF7246">
        <w:rPr>
          <w:i/>
          <w:szCs w:val="22"/>
        </w:rPr>
        <w:t>iki 18 metų amžiaus</w:t>
      </w:r>
    </w:p>
    <w:p w:rsidR="00C13671" w:rsidRPr="00CF7246" w:rsidRDefault="00C13671" w:rsidP="00C13671">
      <w:pPr>
        <w:rPr>
          <w:szCs w:val="22"/>
        </w:rPr>
      </w:pPr>
      <w:r w:rsidRPr="00CF7246">
        <w:rPr>
          <w:szCs w:val="22"/>
        </w:rPr>
        <w:t>Vaikams ir jaunesniems negu 18 metų paaugliams Quinapril/HCT Teva vartoti nerekomenduojama, kadangi trūksta saugumo ir veiksmingumo duomenų.</w:t>
      </w:r>
    </w:p>
    <w:p w:rsidR="00C13671" w:rsidRPr="00CF7246" w:rsidRDefault="00C13671" w:rsidP="00C13671">
      <w:pPr>
        <w:rPr>
          <w:i/>
          <w:szCs w:val="22"/>
        </w:rPr>
      </w:pPr>
    </w:p>
    <w:p w:rsidR="00C13671" w:rsidRPr="00CF7246" w:rsidRDefault="00C13671" w:rsidP="00C13671">
      <w:pPr>
        <w:rPr>
          <w:szCs w:val="22"/>
        </w:rPr>
      </w:pPr>
      <w:r w:rsidRPr="00CF7246">
        <w:rPr>
          <w:szCs w:val="22"/>
        </w:rPr>
        <w:t>Jeigu manote, kad Quinapril/HCT Teva sukelia per stiprų ar per silpną poveikį, kreipkitės į gydytoją ar vaistininką.</w:t>
      </w:r>
    </w:p>
    <w:p w:rsidR="00C13671" w:rsidRPr="00CF7246" w:rsidRDefault="00C13671" w:rsidP="00C13671">
      <w:pPr>
        <w:rPr>
          <w:szCs w:val="22"/>
          <w:u w:val="single"/>
        </w:rPr>
      </w:pPr>
    </w:p>
    <w:p w:rsidR="00C13671" w:rsidRPr="00CF7246" w:rsidRDefault="00C13671" w:rsidP="00C13671">
      <w:pPr>
        <w:rPr>
          <w:i/>
          <w:szCs w:val="22"/>
          <w:u w:val="single"/>
        </w:rPr>
      </w:pPr>
      <w:r w:rsidRPr="00CF7246">
        <w:rPr>
          <w:i/>
          <w:szCs w:val="22"/>
          <w:u w:val="single"/>
        </w:rPr>
        <w:t>Vartojimo metodas</w:t>
      </w:r>
    </w:p>
    <w:p w:rsidR="00C13671" w:rsidRPr="00CF7246" w:rsidRDefault="00C13671" w:rsidP="00C13671">
      <w:pPr>
        <w:rPr>
          <w:szCs w:val="22"/>
        </w:rPr>
      </w:pPr>
    </w:p>
    <w:p w:rsidR="00C13671" w:rsidRPr="00CF7246" w:rsidRDefault="00C13671" w:rsidP="00C13671">
      <w:pPr>
        <w:rPr>
          <w:szCs w:val="22"/>
        </w:rPr>
      </w:pPr>
      <w:r w:rsidRPr="00CF7246">
        <w:rPr>
          <w:szCs w:val="22"/>
        </w:rPr>
        <w:t>Quinapril/HCT Teva tablečių reikia gerti kartą per parą. Tabletę reikia nuryti užsigeriant skysčiu, pvz., stikline vandens.</w:t>
      </w:r>
    </w:p>
    <w:p w:rsidR="00C13671" w:rsidRPr="00CF7246" w:rsidRDefault="00C13671" w:rsidP="00C13671">
      <w:pPr>
        <w:rPr>
          <w:szCs w:val="22"/>
        </w:rPr>
      </w:pPr>
    </w:p>
    <w:p w:rsidR="00C13671" w:rsidRPr="00CF7246" w:rsidRDefault="00CF7246" w:rsidP="00C13671">
      <w:pPr>
        <w:rPr>
          <w:b/>
          <w:szCs w:val="22"/>
        </w:rPr>
      </w:pPr>
      <w:r>
        <w:rPr>
          <w:b/>
          <w:szCs w:val="22"/>
        </w:rPr>
        <w:t>Ką daryti p</w:t>
      </w:r>
      <w:r w:rsidR="00C13671" w:rsidRPr="00CF7246">
        <w:rPr>
          <w:b/>
          <w:szCs w:val="22"/>
        </w:rPr>
        <w:t>avartojus per didelę Quinapril/HCT Teva dozę</w:t>
      </w:r>
      <w:r>
        <w:rPr>
          <w:b/>
          <w:szCs w:val="22"/>
        </w:rPr>
        <w:t>?</w:t>
      </w:r>
    </w:p>
    <w:p w:rsidR="00C13671" w:rsidRPr="00CF7246" w:rsidRDefault="00C13671" w:rsidP="00C13671">
      <w:pPr>
        <w:rPr>
          <w:szCs w:val="22"/>
        </w:rPr>
      </w:pPr>
      <w:r w:rsidRPr="00CF7246">
        <w:rPr>
          <w:szCs w:val="22"/>
        </w:rPr>
        <w:t>Jei</w:t>
      </w:r>
      <w:r w:rsidR="00CF7246">
        <w:rPr>
          <w:szCs w:val="22"/>
        </w:rPr>
        <w:t>gu</w:t>
      </w:r>
      <w:r w:rsidRPr="00CF7246">
        <w:rPr>
          <w:szCs w:val="22"/>
        </w:rPr>
        <w:t xml:space="preserve"> Jūs (ar kas nors kitas) nurijote per daug tablečių ar įtariate, jog vaikas nurijo kiek nors tablečių, reikia nedelsiant kreiptis į artimiausios ligoninės skubios pagalbos skyrių ar į savo gydytoją. Vaisto perdozavimas tikriausiai sukels kraujospūdžio sumažėjimą, nenormalų širdies plakimą, mieguistumą, sumišimą, nualpimą, konvulsijas (priepuolius), silpną ar </w:t>
      </w:r>
      <w:r w:rsidRPr="00CF7246">
        <w:rPr>
          <w:szCs w:val="22"/>
        </w:rPr>
        <w:lastRenderedPageBreak/>
        <w:t>dalinį paralyžių, šlapinimosi padažnėjimą ar šlapimo susilaikymą. Vykstant į ligoninę ar pas gydytoją, su savimi reikia pasiimti pakuotės lapelį, likusias tabletes ir talpyklę tam, kad medikai žinotų, kokių tablečių suvartota.</w:t>
      </w:r>
    </w:p>
    <w:p w:rsidR="00C13671" w:rsidRPr="00CF7246" w:rsidRDefault="00C13671" w:rsidP="00C13671">
      <w:pPr>
        <w:rPr>
          <w:szCs w:val="22"/>
        </w:rPr>
      </w:pPr>
    </w:p>
    <w:p w:rsidR="00C13671" w:rsidRPr="00CF7246" w:rsidRDefault="00C13671" w:rsidP="00C13671">
      <w:pPr>
        <w:rPr>
          <w:b/>
          <w:szCs w:val="22"/>
        </w:rPr>
      </w:pPr>
      <w:r w:rsidRPr="00CF7246">
        <w:rPr>
          <w:b/>
          <w:szCs w:val="22"/>
        </w:rPr>
        <w:t>Pamiršus pavartoti Quinapril/HCT Teva</w:t>
      </w:r>
    </w:p>
    <w:p w:rsidR="00C13671" w:rsidRPr="00CF7246" w:rsidRDefault="00C13671" w:rsidP="00C13671">
      <w:pPr>
        <w:rPr>
          <w:szCs w:val="22"/>
        </w:rPr>
      </w:pPr>
      <w:r w:rsidRPr="00CF7246">
        <w:rPr>
          <w:szCs w:val="22"/>
        </w:rPr>
        <w:t xml:space="preserve">Negalima vartoti dvigubos dozės norint kompensuoti praleistą </w:t>
      </w:r>
      <w:r w:rsidR="00CF7246">
        <w:rPr>
          <w:szCs w:val="22"/>
        </w:rPr>
        <w:t>tabletę</w:t>
      </w:r>
      <w:r w:rsidRPr="00CF7246">
        <w:rPr>
          <w:szCs w:val="22"/>
        </w:rPr>
        <w:t>. Kitą dozę reikia gerti įprastu laiku.</w:t>
      </w:r>
    </w:p>
    <w:p w:rsidR="00C13671" w:rsidRPr="00CF7246" w:rsidRDefault="00C13671" w:rsidP="00C13671">
      <w:pPr>
        <w:rPr>
          <w:szCs w:val="22"/>
        </w:rPr>
      </w:pPr>
    </w:p>
    <w:p w:rsidR="00C13671" w:rsidRPr="00CF7246" w:rsidRDefault="00C13671" w:rsidP="00C13671">
      <w:pPr>
        <w:rPr>
          <w:b/>
          <w:szCs w:val="22"/>
        </w:rPr>
      </w:pPr>
      <w:r w:rsidRPr="00CF7246">
        <w:rPr>
          <w:b/>
          <w:szCs w:val="22"/>
        </w:rPr>
        <w:t>Nustojus vartoti Quinapril/HCT Teva</w:t>
      </w:r>
    </w:p>
    <w:p w:rsidR="00C13671" w:rsidRPr="00CF7246" w:rsidRDefault="00C13671" w:rsidP="00C13671">
      <w:pPr>
        <w:rPr>
          <w:szCs w:val="22"/>
        </w:rPr>
      </w:pPr>
      <w:r w:rsidRPr="00CF7246">
        <w:rPr>
          <w:szCs w:val="22"/>
        </w:rPr>
        <w:t xml:space="preserve">Hipertenzijos gydymas yra ilgalaikis ir jo </w:t>
      </w:r>
      <w:r w:rsidR="00CF7246">
        <w:rPr>
          <w:szCs w:val="22"/>
        </w:rPr>
        <w:t>nu</w:t>
      </w:r>
      <w:r w:rsidR="00CF7246" w:rsidRPr="00CF7246">
        <w:rPr>
          <w:szCs w:val="22"/>
        </w:rPr>
        <w:t xml:space="preserve">traukimą </w:t>
      </w:r>
      <w:r w:rsidRPr="00CF7246">
        <w:rPr>
          <w:szCs w:val="22"/>
        </w:rPr>
        <w:t xml:space="preserve">būtina aptarti su gydytoju. Gydymo </w:t>
      </w:r>
      <w:r w:rsidR="00CF7246">
        <w:rPr>
          <w:szCs w:val="22"/>
        </w:rPr>
        <w:t>nu</w:t>
      </w:r>
      <w:r w:rsidR="00CF7246" w:rsidRPr="00CF7246">
        <w:rPr>
          <w:szCs w:val="22"/>
        </w:rPr>
        <w:t xml:space="preserve">traukimas </w:t>
      </w:r>
      <w:r w:rsidRPr="00CF7246">
        <w:rPr>
          <w:szCs w:val="22"/>
        </w:rPr>
        <w:t>ar sustabdymas gali sukel</w:t>
      </w:r>
      <w:r w:rsidR="00181D4D">
        <w:rPr>
          <w:szCs w:val="22"/>
        </w:rPr>
        <w:t>t</w:t>
      </w:r>
      <w:r w:rsidRPr="00CF7246">
        <w:rPr>
          <w:szCs w:val="22"/>
        </w:rPr>
        <w:t>i kraujospūdžio padidėjimą.</w:t>
      </w:r>
    </w:p>
    <w:p w:rsidR="00C13671" w:rsidRPr="00CF7246" w:rsidRDefault="00C13671" w:rsidP="00C13671">
      <w:pPr>
        <w:rPr>
          <w:szCs w:val="22"/>
        </w:rPr>
      </w:pPr>
    </w:p>
    <w:p w:rsidR="00C13671" w:rsidRPr="00CF7246" w:rsidRDefault="00C13671" w:rsidP="00C13671">
      <w:pPr>
        <w:rPr>
          <w:szCs w:val="22"/>
        </w:rPr>
      </w:pPr>
      <w:r w:rsidRPr="00CF7246">
        <w:rPr>
          <w:szCs w:val="22"/>
        </w:rPr>
        <w:t>Jeigu kiltų daugiau klausimų dėl šio vaisto vartojimo, kreipkitės į gydytoją arba vaistininką.</w:t>
      </w:r>
    </w:p>
    <w:p w:rsidR="00C13671" w:rsidRPr="00CF7246" w:rsidRDefault="00C13671" w:rsidP="00C13671">
      <w:pPr>
        <w:rPr>
          <w:szCs w:val="22"/>
        </w:rPr>
      </w:pPr>
    </w:p>
    <w:p w:rsidR="00C13671" w:rsidRPr="00CF7246" w:rsidRDefault="00C13671" w:rsidP="00C13671">
      <w:pPr>
        <w:rPr>
          <w:szCs w:val="22"/>
        </w:rPr>
      </w:pPr>
    </w:p>
    <w:p w:rsidR="00C13671" w:rsidRPr="00CF7246" w:rsidRDefault="00C13671" w:rsidP="00C13671">
      <w:pPr>
        <w:ind w:left="540" w:hanging="540"/>
        <w:rPr>
          <w:b/>
          <w:szCs w:val="22"/>
        </w:rPr>
      </w:pPr>
      <w:bookmarkStart w:id="25" w:name="_Toc129243142"/>
      <w:bookmarkStart w:id="26" w:name="_Toc129243267"/>
      <w:r w:rsidRPr="00CF7246">
        <w:rPr>
          <w:b/>
          <w:szCs w:val="22"/>
        </w:rPr>
        <w:t>4.</w:t>
      </w:r>
      <w:r w:rsidRPr="00CF7246">
        <w:rPr>
          <w:b/>
          <w:szCs w:val="22"/>
        </w:rPr>
        <w:tab/>
        <w:t>Galimas šalutinis poveikis</w:t>
      </w:r>
      <w:bookmarkEnd w:id="25"/>
      <w:bookmarkEnd w:id="26"/>
    </w:p>
    <w:p w:rsidR="00C13671" w:rsidRPr="00CF7246" w:rsidRDefault="00C13671" w:rsidP="00C13671">
      <w:pPr>
        <w:rPr>
          <w:szCs w:val="22"/>
        </w:rPr>
      </w:pPr>
    </w:p>
    <w:p w:rsidR="00C13671" w:rsidRPr="00CF7246" w:rsidRDefault="003A31F4" w:rsidP="00C13671">
      <w:pPr>
        <w:rPr>
          <w:szCs w:val="22"/>
        </w:rPr>
      </w:pPr>
      <w:r w:rsidRPr="00CF7246">
        <w:rPr>
          <w:szCs w:val="22"/>
        </w:rPr>
        <w:t>Šis vaistas</w:t>
      </w:r>
      <w:r w:rsidR="00C13671" w:rsidRPr="00CF7246">
        <w:rPr>
          <w:szCs w:val="22"/>
        </w:rPr>
        <w:t>, kaip ir visi kiti, gali sukelti šalutinį poveikį, nors jis pasireiškia ne visiems žmonėms.</w:t>
      </w:r>
    </w:p>
    <w:p w:rsidR="00C13671" w:rsidRPr="00CF7246" w:rsidRDefault="00C13671" w:rsidP="00C13671">
      <w:pPr>
        <w:rPr>
          <w:szCs w:val="22"/>
        </w:rPr>
      </w:pPr>
    </w:p>
    <w:p w:rsidR="00C13671" w:rsidRPr="00CF7246" w:rsidRDefault="00C13671" w:rsidP="00C13671">
      <w:pPr>
        <w:rPr>
          <w:szCs w:val="22"/>
        </w:rPr>
      </w:pPr>
      <w:r w:rsidRPr="00CF7246">
        <w:rPr>
          <w:szCs w:val="22"/>
        </w:rPr>
        <w:t>Reikia nutraukti Quinapril/HCT Teva vartojimą ir nedelsiant kreiptis į gydytoją ar artimiausios ligoninės skubios pagalbos skyrių, jeigu Jums atsiranda šių pokyčių:</w:t>
      </w:r>
    </w:p>
    <w:p w:rsidR="00C13671" w:rsidRPr="00CF7246" w:rsidRDefault="00CF7246" w:rsidP="00C13671">
      <w:pPr>
        <w:numPr>
          <w:ilvl w:val="0"/>
          <w:numId w:val="24"/>
        </w:numPr>
        <w:rPr>
          <w:szCs w:val="22"/>
        </w:rPr>
      </w:pPr>
      <w:r>
        <w:rPr>
          <w:szCs w:val="22"/>
        </w:rPr>
        <w:t>s</w:t>
      </w:r>
      <w:r w:rsidRPr="00CF7246">
        <w:rPr>
          <w:szCs w:val="22"/>
        </w:rPr>
        <w:t xml:space="preserve">unki </w:t>
      </w:r>
      <w:r w:rsidR="00C13671" w:rsidRPr="00CF7246">
        <w:rPr>
          <w:szCs w:val="22"/>
        </w:rPr>
        <w:t>alerginė reakcija (išbėrimas, niežulys, veido, lūpų, burnos ar gerklės patinimas, dėl kurio gali pasunkėti rijimas ar kvėpavimas).</w:t>
      </w:r>
    </w:p>
    <w:p w:rsidR="00C13671" w:rsidRPr="00E66675" w:rsidRDefault="00C13671" w:rsidP="00C13671">
      <w:pPr>
        <w:rPr>
          <w:szCs w:val="22"/>
        </w:rPr>
      </w:pPr>
      <w:r w:rsidRPr="00CF7246">
        <w:rPr>
          <w:szCs w:val="22"/>
        </w:rPr>
        <w:t>Šis šalutinis poveikis yra sunkus ir retas (</w:t>
      </w:r>
      <w:r w:rsidR="003A31F4" w:rsidRPr="00CF7246">
        <w:rPr>
          <w:szCs w:val="22"/>
        </w:rPr>
        <w:t xml:space="preserve">gali </w:t>
      </w:r>
      <w:r w:rsidRPr="00CF7246">
        <w:rPr>
          <w:szCs w:val="22"/>
        </w:rPr>
        <w:t>pasirei</w:t>
      </w:r>
      <w:r w:rsidR="003A31F4" w:rsidRPr="00CF7246">
        <w:rPr>
          <w:szCs w:val="22"/>
        </w:rPr>
        <w:t>kšti</w:t>
      </w:r>
      <w:r w:rsidR="00E66675">
        <w:rPr>
          <w:szCs w:val="22"/>
        </w:rPr>
        <w:t xml:space="preserve"> mažiau kaip</w:t>
      </w:r>
      <w:r w:rsidRPr="00E66675">
        <w:rPr>
          <w:szCs w:val="22"/>
        </w:rPr>
        <w:t xml:space="preserve"> 1</w:t>
      </w:r>
      <w:r w:rsidR="003A31F4" w:rsidRPr="00E66675">
        <w:rPr>
          <w:szCs w:val="22"/>
        </w:rPr>
        <w:t xml:space="preserve"> iš</w:t>
      </w:r>
      <w:r w:rsidR="00E66675">
        <w:rPr>
          <w:szCs w:val="22"/>
        </w:rPr>
        <w:t xml:space="preserve"> </w:t>
      </w:r>
      <w:r w:rsidRPr="00E66675">
        <w:rPr>
          <w:szCs w:val="22"/>
        </w:rPr>
        <w:t xml:space="preserve">1000 </w:t>
      </w:r>
      <w:r w:rsidR="003A31F4" w:rsidRPr="00E66675">
        <w:rPr>
          <w:szCs w:val="22"/>
        </w:rPr>
        <w:t>žmonių</w:t>
      </w:r>
      <w:r w:rsidRPr="00E66675">
        <w:rPr>
          <w:szCs w:val="22"/>
        </w:rPr>
        <w:t>). Jums gali prireikti neatidėliotinos mediko pagalbos ar gydymo ligoninėje.</w:t>
      </w:r>
    </w:p>
    <w:p w:rsidR="00C13671" w:rsidRPr="00113DAF" w:rsidRDefault="00C13671" w:rsidP="00C13671">
      <w:pPr>
        <w:rPr>
          <w:szCs w:val="22"/>
        </w:rPr>
      </w:pPr>
    </w:p>
    <w:p w:rsidR="00C13671" w:rsidRPr="00113DAF" w:rsidRDefault="00C13671" w:rsidP="00C13671">
      <w:pPr>
        <w:rPr>
          <w:i/>
          <w:szCs w:val="22"/>
        </w:rPr>
      </w:pPr>
      <w:r w:rsidRPr="000C156E">
        <w:rPr>
          <w:szCs w:val="22"/>
        </w:rPr>
        <w:t>Quinapril/HCT Teva labai retai (</w:t>
      </w:r>
      <w:r w:rsidR="003A31F4" w:rsidRPr="00A85691">
        <w:rPr>
          <w:szCs w:val="22"/>
        </w:rPr>
        <w:t xml:space="preserve">gali </w:t>
      </w:r>
      <w:r w:rsidRPr="00791D75">
        <w:rPr>
          <w:szCs w:val="22"/>
        </w:rPr>
        <w:t>pasirei</w:t>
      </w:r>
      <w:r w:rsidR="003A31F4" w:rsidRPr="00C16F45">
        <w:rPr>
          <w:szCs w:val="22"/>
        </w:rPr>
        <w:t>kšti</w:t>
      </w:r>
      <w:r w:rsidRPr="0046093C">
        <w:rPr>
          <w:szCs w:val="22"/>
        </w:rPr>
        <w:t xml:space="preserve"> </w:t>
      </w:r>
      <w:r w:rsidR="00E66675" w:rsidRPr="00E66675">
        <w:rPr>
          <w:szCs w:val="22"/>
        </w:rPr>
        <w:t>mažiau kaip</w:t>
      </w:r>
      <w:r w:rsidR="00E66675" w:rsidRPr="00E66675">
        <w:rPr>
          <w:i/>
          <w:szCs w:val="22"/>
        </w:rPr>
        <w:t xml:space="preserve"> </w:t>
      </w:r>
      <w:r w:rsidRPr="00E66675">
        <w:rPr>
          <w:szCs w:val="22"/>
        </w:rPr>
        <w:t xml:space="preserve">1 iš 10000 </w:t>
      </w:r>
      <w:r w:rsidR="003A31F4" w:rsidRPr="00E66675">
        <w:rPr>
          <w:szCs w:val="22"/>
        </w:rPr>
        <w:t>žmonių</w:t>
      </w:r>
      <w:r w:rsidRPr="00E66675">
        <w:rPr>
          <w:szCs w:val="22"/>
        </w:rPr>
        <w:t>)  sukel</w:t>
      </w:r>
      <w:r w:rsidR="003A31F4" w:rsidRPr="00113DAF">
        <w:rPr>
          <w:szCs w:val="22"/>
        </w:rPr>
        <w:t>ia</w:t>
      </w:r>
      <w:r w:rsidRPr="000C156E">
        <w:rPr>
          <w:szCs w:val="22"/>
        </w:rPr>
        <w:t xml:space="preserve"> baltųjų kraujo ląstelių (leukocitų) kiekio sumažėjimą, todėl gali sumažėti Jūsų atsparumas infekcijai. Jeigu atsiranda infekcijos simptomų, tokių kaip karščiavimas, ir labai pablogėja </w:t>
      </w:r>
      <w:r w:rsidR="00BC55AB">
        <w:rPr>
          <w:szCs w:val="22"/>
        </w:rPr>
        <w:t>J</w:t>
      </w:r>
      <w:r w:rsidR="00BC55AB" w:rsidRPr="000C156E">
        <w:rPr>
          <w:szCs w:val="22"/>
        </w:rPr>
        <w:t xml:space="preserve">ūsų </w:t>
      </w:r>
      <w:r w:rsidRPr="000C156E">
        <w:rPr>
          <w:szCs w:val="22"/>
        </w:rPr>
        <w:t>bendroji būklė arba karšč</w:t>
      </w:r>
      <w:r w:rsidRPr="00A85691">
        <w:rPr>
          <w:szCs w:val="22"/>
        </w:rPr>
        <w:t>iavimas pasireiškia kartu su lokalios infekcijos simptomais, pvz., gerklės,</w:t>
      </w:r>
      <w:r w:rsidR="000C6DB6">
        <w:rPr>
          <w:szCs w:val="22"/>
        </w:rPr>
        <w:t xml:space="preserve"> </w:t>
      </w:r>
      <w:r w:rsidRPr="00F767FF">
        <w:rPr>
          <w:szCs w:val="22"/>
        </w:rPr>
        <w:t>ryklės ar burnos uždegimu, ar šlapimo organų s</w:t>
      </w:r>
      <w:r w:rsidRPr="00D74F5D">
        <w:rPr>
          <w:szCs w:val="22"/>
        </w:rPr>
        <w:t>utrikimu, turite nedelsiant kreiptis į gydytoją. Kad būtų galima nustatyti, ar nesumažėjo baltųjų kraujo kūnelių kiekis (ar nėra agranulocitozės), reikės atlikti kraujo tyrimą. Svarbu informuoti savo gydytoją apie vartojamus vaistus.</w:t>
      </w:r>
    </w:p>
    <w:p w:rsidR="00C13671" w:rsidRPr="000C156E" w:rsidRDefault="00C13671" w:rsidP="00C13671">
      <w:pPr>
        <w:rPr>
          <w:szCs w:val="22"/>
        </w:rPr>
      </w:pPr>
    </w:p>
    <w:p w:rsidR="00C13671" w:rsidRPr="00A85691" w:rsidRDefault="00C13671" w:rsidP="00C13671">
      <w:pPr>
        <w:rPr>
          <w:szCs w:val="22"/>
        </w:rPr>
      </w:pPr>
      <w:r w:rsidRPr="00A85691">
        <w:rPr>
          <w:szCs w:val="22"/>
        </w:rPr>
        <w:t xml:space="preserve">Be to, gauta pranešimų apie toliau išvardyto šalutinio poveikio atvejus. </w:t>
      </w:r>
    </w:p>
    <w:p w:rsidR="00C13671" w:rsidRPr="00791D75" w:rsidRDefault="00C13671" w:rsidP="00C13671">
      <w:pPr>
        <w:rPr>
          <w:i/>
          <w:szCs w:val="22"/>
        </w:rPr>
      </w:pPr>
    </w:p>
    <w:p w:rsidR="00C13671" w:rsidRPr="00E66675" w:rsidRDefault="002567B7" w:rsidP="00C13671">
      <w:pPr>
        <w:rPr>
          <w:i/>
          <w:szCs w:val="22"/>
        </w:rPr>
      </w:pPr>
      <w:r w:rsidRPr="00C16F45">
        <w:rPr>
          <w:i/>
          <w:szCs w:val="22"/>
        </w:rPr>
        <w:t>Dažn</w:t>
      </w:r>
      <w:r>
        <w:rPr>
          <w:i/>
          <w:szCs w:val="22"/>
        </w:rPr>
        <w:t>as</w:t>
      </w:r>
      <w:r w:rsidRPr="00C16F45">
        <w:rPr>
          <w:i/>
          <w:szCs w:val="22"/>
        </w:rPr>
        <w:t xml:space="preserve"> </w:t>
      </w:r>
      <w:r w:rsidR="00C13671" w:rsidRPr="00C16F45">
        <w:rPr>
          <w:i/>
          <w:szCs w:val="22"/>
        </w:rPr>
        <w:t>(</w:t>
      </w:r>
      <w:r w:rsidR="009D312B" w:rsidRPr="0046093C">
        <w:rPr>
          <w:i/>
          <w:szCs w:val="22"/>
        </w:rPr>
        <w:t>gali pasireikšti</w:t>
      </w:r>
      <w:r w:rsidR="00C13671" w:rsidRPr="0046093C">
        <w:rPr>
          <w:i/>
          <w:szCs w:val="22"/>
        </w:rPr>
        <w:t xml:space="preserve"> </w:t>
      </w:r>
      <w:r w:rsidR="00E66675" w:rsidRPr="00E66675">
        <w:rPr>
          <w:i/>
          <w:szCs w:val="22"/>
        </w:rPr>
        <w:t xml:space="preserve">mažiau kaip </w:t>
      </w:r>
      <w:r w:rsidR="00C13671" w:rsidRPr="00E66675">
        <w:rPr>
          <w:i/>
          <w:szCs w:val="22"/>
        </w:rPr>
        <w:t>1</w:t>
      </w:r>
      <w:r w:rsidR="00181D4D">
        <w:rPr>
          <w:i/>
          <w:szCs w:val="22"/>
        </w:rPr>
        <w:t xml:space="preserve"> </w:t>
      </w:r>
      <w:r w:rsidR="00C13671" w:rsidRPr="00E66675">
        <w:rPr>
          <w:i/>
          <w:szCs w:val="22"/>
        </w:rPr>
        <w:t xml:space="preserve">iš 10 </w:t>
      </w:r>
      <w:r w:rsidR="009D312B" w:rsidRPr="00E66675">
        <w:rPr>
          <w:i/>
          <w:szCs w:val="22"/>
        </w:rPr>
        <w:t>žmonių</w:t>
      </w:r>
      <w:r w:rsidR="00C13671" w:rsidRPr="00E66675">
        <w:rPr>
          <w:i/>
          <w:szCs w:val="22"/>
        </w:rPr>
        <w:t>)</w:t>
      </w:r>
    </w:p>
    <w:p w:rsidR="00C13671" w:rsidRPr="00113DAF" w:rsidRDefault="00C13671" w:rsidP="00C13671">
      <w:pPr>
        <w:numPr>
          <w:ilvl w:val="0"/>
          <w:numId w:val="24"/>
        </w:numPr>
        <w:rPr>
          <w:szCs w:val="22"/>
        </w:rPr>
      </w:pPr>
      <w:r w:rsidRPr="00113DAF">
        <w:rPr>
          <w:szCs w:val="22"/>
        </w:rPr>
        <w:t>Kalio koncentracijos kraujo plazmoje padidėjimas</w:t>
      </w:r>
      <w:r w:rsidR="003E066F">
        <w:rPr>
          <w:szCs w:val="22"/>
        </w:rPr>
        <w:t>,</w:t>
      </w:r>
      <w:r w:rsidRPr="00113DAF">
        <w:rPr>
          <w:szCs w:val="22"/>
        </w:rPr>
        <w:t xml:space="preserve"> galintis sukelti širdies ritmo sutrikimus.</w:t>
      </w:r>
    </w:p>
    <w:p w:rsidR="00C13671" w:rsidRPr="000C156E" w:rsidRDefault="00C13671" w:rsidP="00C13671">
      <w:pPr>
        <w:numPr>
          <w:ilvl w:val="0"/>
          <w:numId w:val="24"/>
        </w:numPr>
        <w:rPr>
          <w:szCs w:val="22"/>
        </w:rPr>
      </w:pPr>
      <w:r w:rsidRPr="000C156E">
        <w:rPr>
          <w:szCs w:val="22"/>
        </w:rPr>
        <w:t>Galvos skausmas; galvos sukimasis; silpnumas; nuovargis; mieguistumas; nemiga; prislėgta nuotaika.</w:t>
      </w:r>
    </w:p>
    <w:p w:rsidR="00C13671" w:rsidRPr="00791D75" w:rsidRDefault="00C13671" w:rsidP="00C13671">
      <w:pPr>
        <w:numPr>
          <w:ilvl w:val="0"/>
          <w:numId w:val="24"/>
        </w:numPr>
        <w:rPr>
          <w:szCs w:val="22"/>
        </w:rPr>
      </w:pPr>
      <w:r w:rsidRPr="00A85691">
        <w:rPr>
          <w:szCs w:val="22"/>
        </w:rPr>
        <w:lastRenderedPageBreak/>
        <w:t>Širdies skausmas; palpitacijos (pernelyg greitas juntamas arba nereguliarus širdies plakimas);</w:t>
      </w:r>
      <w:r w:rsidRPr="00791D75">
        <w:rPr>
          <w:szCs w:val="22"/>
        </w:rPr>
        <w:t xml:space="preserve"> dažnas širdies plakimas.</w:t>
      </w:r>
    </w:p>
    <w:p w:rsidR="00C13671" w:rsidRPr="00C16F45" w:rsidRDefault="00C13671" w:rsidP="00C13671">
      <w:pPr>
        <w:numPr>
          <w:ilvl w:val="0"/>
          <w:numId w:val="24"/>
        </w:numPr>
        <w:rPr>
          <w:szCs w:val="22"/>
        </w:rPr>
      </w:pPr>
      <w:r w:rsidRPr="00C16F45">
        <w:rPr>
          <w:szCs w:val="22"/>
        </w:rPr>
        <w:t>Kraujagyslių išsiplėtimas.</w:t>
      </w:r>
    </w:p>
    <w:p w:rsidR="00C13671" w:rsidRPr="0046093C" w:rsidRDefault="00C13671" w:rsidP="00C13671">
      <w:pPr>
        <w:numPr>
          <w:ilvl w:val="0"/>
          <w:numId w:val="24"/>
        </w:numPr>
        <w:rPr>
          <w:szCs w:val="22"/>
        </w:rPr>
      </w:pPr>
      <w:r w:rsidRPr="0046093C">
        <w:rPr>
          <w:szCs w:val="22"/>
        </w:rPr>
        <w:t>Sausas kosulys; krūtinės skausmas; bronchų uždegimas (bronchitas).</w:t>
      </w:r>
    </w:p>
    <w:p w:rsidR="00C13671" w:rsidRPr="0046093C" w:rsidRDefault="00C13671" w:rsidP="00C13671">
      <w:pPr>
        <w:numPr>
          <w:ilvl w:val="0"/>
          <w:numId w:val="24"/>
        </w:numPr>
        <w:rPr>
          <w:szCs w:val="22"/>
        </w:rPr>
      </w:pPr>
      <w:r w:rsidRPr="0046093C">
        <w:rPr>
          <w:szCs w:val="22"/>
        </w:rPr>
        <w:t>Nosies arba ryklės infekcija; nosies užsikimšimas ir (arba) sloga (rinitas).</w:t>
      </w:r>
    </w:p>
    <w:p w:rsidR="00C13671" w:rsidRPr="009A0E4A" w:rsidRDefault="00C13671" w:rsidP="00C13671">
      <w:pPr>
        <w:numPr>
          <w:ilvl w:val="0"/>
          <w:numId w:val="24"/>
        </w:numPr>
        <w:rPr>
          <w:szCs w:val="22"/>
        </w:rPr>
      </w:pPr>
      <w:r w:rsidRPr="008C01E7">
        <w:rPr>
          <w:szCs w:val="22"/>
        </w:rPr>
        <w:t>Pykinimas; vėmimas</w:t>
      </w:r>
      <w:r w:rsidR="003E066F">
        <w:rPr>
          <w:szCs w:val="22"/>
        </w:rPr>
        <w:t>;</w:t>
      </w:r>
      <w:r w:rsidRPr="008C01E7">
        <w:rPr>
          <w:szCs w:val="22"/>
        </w:rPr>
        <w:t xml:space="preserve"> šleikštulys; viduriavimas; pilvo skausm</w:t>
      </w:r>
      <w:r w:rsidRPr="009A0E4A">
        <w:rPr>
          <w:szCs w:val="22"/>
        </w:rPr>
        <w:t>as; virškinimo sutrikimas.</w:t>
      </w:r>
    </w:p>
    <w:p w:rsidR="00C13671" w:rsidRPr="00A53B63" w:rsidRDefault="00C13671" w:rsidP="00C13671">
      <w:pPr>
        <w:numPr>
          <w:ilvl w:val="0"/>
          <w:numId w:val="24"/>
        </w:numPr>
        <w:rPr>
          <w:szCs w:val="22"/>
        </w:rPr>
      </w:pPr>
      <w:r w:rsidRPr="00A53B63">
        <w:rPr>
          <w:szCs w:val="22"/>
        </w:rPr>
        <w:t>Raumenų skausmingumas; raumenų silpnumas; nugaros skausmas.</w:t>
      </w:r>
    </w:p>
    <w:p w:rsidR="00C13671" w:rsidRPr="00393450" w:rsidRDefault="00C13671" w:rsidP="00C13671">
      <w:pPr>
        <w:numPr>
          <w:ilvl w:val="0"/>
          <w:numId w:val="24"/>
        </w:numPr>
        <w:rPr>
          <w:szCs w:val="22"/>
        </w:rPr>
      </w:pPr>
      <w:r w:rsidRPr="00393450">
        <w:rPr>
          <w:szCs w:val="22"/>
        </w:rPr>
        <w:t>Didelis šlapimo rūgšties kiekis kraujyje, sukeliantis sąnarių patinimą, skausmą (podagra).</w:t>
      </w:r>
    </w:p>
    <w:p w:rsidR="00C13671" w:rsidRPr="007B2E67" w:rsidRDefault="00C13671" w:rsidP="00C13671">
      <w:pPr>
        <w:numPr>
          <w:ilvl w:val="0"/>
          <w:numId w:val="24"/>
        </w:numPr>
        <w:rPr>
          <w:szCs w:val="22"/>
        </w:rPr>
      </w:pPr>
      <w:r w:rsidRPr="007B2E67">
        <w:rPr>
          <w:szCs w:val="22"/>
        </w:rPr>
        <w:t>Cukraus, riebalų kiekio padidėjimas kraujyje; gliukozės padaugėjimas šlapime.</w:t>
      </w:r>
    </w:p>
    <w:p w:rsidR="00C13671" w:rsidRPr="00C46E71" w:rsidRDefault="00C13671" w:rsidP="00C13671">
      <w:pPr>
        <w:numPr>
          <w:ilvl w:val="0"/>
          <w:numId w:val="24"/>
        </w:numPr>
        <w:rPr>
          <w:szCs w:val="22"/>
        </w:rPr>
      </w:pPr>
      <w:r w:rsidRPr="00892A7A">
        <w:rPr>
          <w:szCs w:val="22"/>
        </w:rPr>
        <w:t xml:space="preserve">Natrio kiekio kraujyje sumažėjimas, dėl kurio gali pasireikšti nuovargis ir sumišimas, raumenų trūkčiojimas, traukuliai ar koma. Be to, dėl šio sutrikimo organizme gali atsirasti skysčio trūkumas ir sumažėti kraujospūdis, todėl atsistojus Jums gali suktis </w:t>
      </w:r>
      <w:r w:rsidRPr="00C46E71">
        <w:rPr>
          <w:szCs w:val="22"/>
        </w:rPr>
        <w:t xml:space="preserve">galva. </w:t>
      </w:r>
    </w:p>
    <w:p w:rsidR="00C13671" w:rsidRPr="0067759D" w:rsidRDefault="00C13671" w:rsidP="00C13671">
      <w:pPr>
        <w:numPr>
          <w:ilvl w:val="0"/>
          <w:numId w:val="24"/>
        </w:numPr>
        <w:rPr>
          <w:szCs w:val="22"/>
        </w:rPr>
      </w:pPr>
      <w:r w:rsidRPr="0067759D">
        <w:rPr>
          <w:szCs w:val="22"/>
        </w:rPr>
        <w:t>Kalio kiekio sumažėjimas kraujyje, kuris gali sukelti raumenų silpnumą, trūkčiojimą ar širdies ritmo sutrikimą.</w:t>
      </w:r>
    </w:p>
    <w:p w:rsidR="00C13671" w:rsidRPr="00E12EC2" w:rsidRDefault="00C13671" w:rsidP="00C13671">
      <w:pPr>
        <w:numPr>
          <w:ilvl w:val="0"/>
          <w:numId w:val="24"/>
        </w:numPr>
        <w:rPr>
          <w:szCs w:val="22"/>
        </w:rPr>
      </w:pPr>
      <w:r w:rsidRPr="00E12EC2">
        <w:rPr>
          <w:szCs w:val="22"/>
        </w:rPr>
        <w:t>Šlapalo arba kreatinino kiekio padidėjimas kraujyje.</w:t>
      </w:r>
    </w:p>
    <w:p w:rsidR="00C13671" w:rsidRPr="00CF7246" w:rsidRDefault="00C13671" w:rsidP="00C13671">
      <w:pPr>
        <w:rPr>
          <w:i/>
          <w:szCs w:val="22"/>
        </w:rPr>
      </w:pPr>
    </w:p>
    <w:p w:rsidR="00C13671" w:rsidRPr="00E66675" w:rsidRDefault="002567B7" w:rsidP="00C13671">
      <w:pPr>
        <w:rPr>
          <w:i/>
          <w:szCs w:val="22"/>
        </w:rPr>
      </w:pPr>
      <w:r w:rsidRPr="00B15436">
        <w:rPr>
          <w:i/>
          <w:szCs w:val="22"/>
        </w:rPr>
        <w:t>Nedažn</w:t>
      </w:r>
      <w:r>
        <w:rPr>
          <w:i/>
          <w:szCs w:val="22"/>
        </w:rPr>
        <w:t>as</w:t>
      </w:r>
      <w:r w:rsidRPr="00B15436">
        <w:rPr>
          <w:i/>
          <w:szCs w:val="22"/>
        </w:rPr>
        <w:t xml:space="preserve"> </w:t>
      </w:r>
      <w:r w:rsidR="00C13671" w:rsidRPr="00B15436">
        <w:rPr>
          <w:i/>
          <w:szCs w:val="22"/>
        </w:rPr>
        <w:t>(</w:t>
      </w:r>
      <w:r w:rsidR="009D312B" w:rsidRPr="003E066F">
        <w:rPr>
          <w:i/>
          <w:szCs w:val="22"/>
        </w:rPr>
        <w:t>gali pasireikšti</w:t>
      </w:r>
      <w:r w:rsidR="00C13671" w:rsidRPr="003E066F">
        <w:rPr>
          <w:i/>
          <w:szCs w:val="22"/>
        </w:rPr>
        <w:t xml:space="preserve"> </w:t>
      </w:r>
      <w:r w:rsidR="00E66675" w:rsidRPr="00E66675">
        <w:rPr>
          <w:i/>
          <w:szCs w:val="22"/>
        </w:rPr>
        <w:t xml:space="preserve">mažiau kaip </w:t>
      </w:r>
      <w:r w:rsidR="00C13671" w:rsidRPr="00E66675">
        <w:rPr>
          <w:i/>
          <w:szCs w:val="22"/>
        </w:rPr>
        <w:t>1</w:t>
      </w:r>
      <w:r w:rsidR="009D312B" w:rsidRPr="00E66675">
        <w:rPr>
          <w:i/>
          <w:szCs w:val="22"/>
        </w:rPr>
        <w:t xml:space="preserve"> </w:t>
      </w:r>
      <w:r w:rsidR="00C13671" w:rsidRPr="00E66675">
        <w:rPr>
          <w:i/>
          <w:szCs w:val="22"/>
        </w:rPr>
        <w:t xml:space="preserve">iš 100 </w:t>
      </w:r>
      <w:r w:rsidR="009D312B" w:rsidRPr="00E66675">
        <w:rPr>
          <w:i/>
          <w:szCs w:val="22"/>
        </w:rPr>
        <w:t>žmonių</w:t>
      </w:r>
      <w:r w:rsidR="00C13671" w:rsidRPr="00E66675">
        <w:rPr>
          <w:i/>
          <w:szCs w:val="22"/>
        </w:rPr>
        <w:t>)</w:t>
      </w:r>
    </w:p>
    <w:p w:rsidR="00C13671" w:rsidRPr="00113DAF" w:rsidRDefault="00C13671" w:rsidP="00C13671">
      <w:pPr>
        <w:numPr>
          <w:ilvl w:val="0"/>
          <w:numId w:val="25"/>
        </w:numPr>
        <w:rPr>
          <w:szCs w:val="22"/>
        </w:rPr>
      </w:pPr>
      <w:r w:rsidRPr="00113DAF">
        <w:rPr>
          <w:szCs w:val="22"/>
        </w:rPr>
        <w:t>Nualpimas; dilgčiojimas arba galūnių tirpulys; miego sutrikimas; nervingumas; depresija; suglumimas.</w:t>
      </w:r>
    </w:p>
    <w:p w:rsidR="00C13671" w:rsidRPr="000C156E" w:rsidRDefault="00C13671" w:rsidP="00C13671">
      <w:pPr>
        <w:numPr>
          <w:ilvl w:val="0"/>
          <w:numId w:val="25"/>
        </w:numPr>
        <w:rPr>
          <w:szCs w:val="22"/>
        </w:rPr>
      </w:pPr>
      <w:r w:rsidRPr="000C156E">
        <w:rPr>
          <w:szCs w:val="22"/>
        </w:rPr>
        <w:t>Akių nuovargis.</w:t>
      </w:r>
    </w:p>
    <w:p w:rsidR="00C13671" w:rsidRPr="00D74F5D" w:rsidRDefault="00C13671" w:rsidP="00C13671">
      <w:pPr>
        <w:numPr>
          <w:ilvl w:val="0"/>
          <w:numId w:val="25"/>
        </w:numPr>
        <w:rPr>
          <w:szCs w:val="22"/>
        </w:rPr>
      </w:pPr>
      <w:r w:rsidRPr="00A85691">
        <w:rPr>
          <w:szCs w:val="22"/>
        </w:rPr>
        <w:t>Galvos arba aplinkinių daiktų sukimasis (</w:t>
      </w:r>
      <w:r w:rsidRPr="000A4C67">
        <w:rPr>
          <w:i/>
          <w:szCs w:val="22"/>
        </w:rPr>
        <w:t>vertigo</w:t>
      </w:r>
      <w:r w:rsidRPr="00D74F5D">
        <w:rPr>
          <w:szCs w:val="22"/>
        </w:rPr>
        <w:t>).</w:t>
      </w:r>
    </w:p>
    <w:p w:rsidR="00C13671" w:rsidRPr="000C156E" w:rsidRDefault="00C13671" w:rsidP="00C13671">
      <w:pPr>
        <w:numPr>
          <w:ilvl w:val="0"/>
          <w:numId w:val="25"/>
        </w:numPr>
        <w:rPr>
          <w:szCs w:val="22"/>
        </w:rPr>
      </w:pPr>
      <w:r w:rsidRPr="00113DAF">
        <w:rPr>
          <w:szCs w:val="22"/>
        </w:rPr>
        <w:t>Spen</w:t>
      </w:r>
      <w:r w:rsidRPr="000C156E">
        <w:rPr>
          <w:szCs w:val="22"/>
        </w:rPr>
        <w:t>gimas arba ūžesys ausyse.</w:t>
      </w:r>
    </w:p>
    <w:p w:rsidR="00C13671" w:rsidRPr="00A85691" w:rsidRDefault="00C13671" w:rsidP="00C13671">
      <w:pPr>
        <w:numPr>
          <w:ilvl w:val="0"/>
          <w:numId w:val="25"/>
        </w:numPr>
        <w:rPr>
          <w:szCs w:val="22"/>
        </w:rPr>
      </w:pPr>
      <w:r w:rsidRPr="00A85691">
        <w:rPr>
          <w:szCs w:val="22"/>
        </w:rPr>
        <w:t>Veido ančių (sinusų) uždegimas.</w:t>
      </w:r>
    </w:p>
    <w:p w:rsidR="00C13671" w:rsidRPr="00791D75" w:rsidRDefault="00C13671" w:rsidP="00C13671">
      <w:pPr>
        <w:numPr>
          <w:ilvl w:val="0"/>
          <w:numId w:val="25"/>
        </w:numPr>
        <w:rPr>
          <w:szCs w:val="22"/>
        </w:rPr>
      </w:pPr>
      <w:r w:rsidRPr="00791D75">
        <w:rPr>
          <w:szCs w:val="22"/>
        </w:rPr>
        <w:t>Širdies priepuolis.</w:t>
      </w:r>
    </w:p>
    <w:p w:rsidR="00C13671" w:rsidRPr="00C16F45" w:rsidRDefault="00C13671" w:rsidP="00C13671">
      <w:pPr>
        <w:numPr>
          <w:ilvl w:val="0"/>
          <w:numId w:val="25"/>
        </w:numPr>
        <w:rPr>
          <w:szCs w:val="22"/>
        </w:rPr>
      </w:pPr>
      <w:r w:rsidRPr="00C16F45">
        <w:rPr>
          <w:szCs w:val="22"/>
        </w:rPr>
        <w:t>Žemas kraujospūdis.</w:t>
      </w:r>
    </w:p>
    <w:p w:rsidR="00C13671" w:rsidRPr="0046093C" w:rsidRDefault="00C13671" w:rsidP="00C13671">
      <w:pPr>
        <w:numPr>
          <w:ilvl w:val="0"/>
          <w:numId w:val="25"/>
        </w:numPr>
        <w:rPr>
          <w:szCs w:val="22"/>
        </w:rPr>
      </w:pPr>
      <w:r w:rsidRPr="0046093C">
        <w:rPr>
          <w:szCs w:val="22"/>
        </w:rPr>
        <w:t>Dusulys.</w:t>
      </w:r>
    </w:p>
    <w:p w:rsidR="00C13671" w:rsidRPr="008C01E7" w:rsidRDefault="00C13671" w:rsidP="00C13671">
      <w:pPr>
        <w:numPr>
          <w:ilvl w:val="0"/>
          <w:numId w:val="25"/>
        </w:numPr>
        <w:rPr>
          <w:szCs w:val="22"/>
        </w:rPr>
      </w:pPr>
      <w:r w:rsidRPr="0046093C">
        <w:rPr>
          <w:szCs w:val="22"/>
        </w:rPr>
        <w:t>Duj</w:t>
      </w:r>
      <w:r w:rsidRPr="008C01E7">
        <w:rPr>
          <w:szCs w:val="22"/>
        </w:rPr>
        <w:t>ų susikaupimas žarnyne (dujų išėjimas); burnos arba ryklės džiūvimas; apetito netekimas; sutrikęs skonio pojūtis.</w:t>
      </w:r>
    </w:p>
    <w:p w:rsidR="00C13671" w:rsidRPr="009A0E4A" w:rsidRDefault="00C13671" w:rsidP="00C13671">
      <w:pPr>
        <w:numPr>
          <w:ilvl w:val="0"/>
          <w:numId w:val="25"/>
        </w:numPr>
        <w:rPr>
          <w:szCs w:val="22"/>
        </w:rPr>
      </w:pPr>
      <w:r w:rsidRPr="009A0E4A">
        <w:rPr>
          <w:szCs w:val="22"/>
        </w:rPr>
        <w:t>Cukraus kiekio pokyčiai kraujyje.</w:t>
      </w:r>
    </w:p>
    <w:p w:rsidR="00C13671" w:rsidRPr="00A53B63" w:rsidRDefault="00C13671" w:rsidP="00C13671">
      <w:pPr>
        <w:numPr>
          <w:ilvl w:val="0"/>
          <w:numId w:val="25"/>
        </w:numPr>
        <w:rPr>
          <w:szCs w:val="22"/>
        </w:rPr>
      </w:pPr>
      <w:r w:rsidRPr="00A53B63">
        <w:rPr>
          <w:szCs w:val="22"/>
        </w:rPr>
        <w:t>Sąnarių skausmas.</w:t>
      </w:r>
    </w:p>
    <w:p w:rsidR="00C13671" w:rsidRPr="00393450" w:rsidRDefault="00C13671" w:rsidP="00C13671">
      <w:pPr>
        <w:numPr>
          <w:ilvl w:val="0"/>
          <w:numId w:val="25"/>
        </w:numPr>
        <w:rPr>
          <w:szCs w:val="22"/>
        </w:rPr>
      </w:pPr>
      <w:r w:rsidRPr="00393450">
        <w:rPr>
          <w:szCs w:val="22"/>
        </w:rPr>
        <w:t>Inkstų ir šlapinimosi sutrikimai; šlapimo takų infekcija.</w:t>
      </w:r>
    </w:p>
    <w:p w:rsidR="00C13671" w:rsidRPr="007B2E67" w:rsidRDefault="00C13671" w:rsidP="00C13671">
      <w:pPr>
        <w:numPr>
          <w:ilvl w:val="0"/>
          <w:numId w:val="25"/>
        </w:numPr>
        <w:rPr>
          <w:szCs w:val="22"/>
        </w:rPr>
      </w:pPr>
      <w:r w:rsidRPr="007B2E67">
        <w:rPr>
          <w:szCs w:val="22"/>
        </w:rPr>
        <w:t>Seilių liaukų uždegimas.</w:t>
      </w:r>
    </w:p>
    <w:p w:rsidR="00C13671" w:rsidRPr="00892A7A" w:rsidRDefault="00C13671" w:rsidP="00C13671">
      <w:pPr>
        <w:numPr>
          <w:ilvl w:val="0"/>
          <w:numId w:val="25"/>
        </w:numPr>
        <w:rPr>
          <w:szCs w:val="22"/>
        </w:rPr>
      </w:pPr>
      <w:r w:rsidRPr="00892A7A">
        <w:rPr>
          <w:szCs w:val="22"/>
        </w:rPr>
        <w:t>Išbėrimas; niežulys; dilgėlinė; odos uždegimas; padidėjęs odos jautrumas šviesai; padidėjęs prakaitavimas; plaukų slinkimas.</w:t>
      </w:r>
    </w:p>
    <w:p w:rsidR="00C13671" w:rsidRPr="00C46E71" w:rsidRDefault="00C13671" w:rsidP="00C13671">
      <w:pPr>
        <w:numPr>
          <w:ilvl w:val="0"/>
          <w:numId w:val="25"/>
        </w:numPr>
        <w:rPr>
          <w:szCs w:val="22"/>
        </w:rPr>
      </w:pPr>
      <w:r w:rsidRPr="00C46E71">
        <w:rPr>
          <w:szCs w:val="22"/>
        </w:rPr>
        <w:t>Karščio pojūtis (karščiavimas); skysčių susilaikymas organizme, galūnių patinimas.</w:t>
      </w:r>
    </w:p>
    <w:p w:rsidR="00C13671" w:rsidRPr="0067759D" w:rsidRDefault="00C13671" w:rsidP="00C13671">
      <w:pPr>
        <w:numPr>
          <w:ilvl w:val="0"/>
          <w:numId w:val="25"/>
        </w:numPr>
        <w:rPr>
          <w:szCs w:val="22"/>
        </w:rPr>
      </w:pPr>
      <w:r w:rsidRPr="0067759D">
        <w:rPr>
          <w:szCs w:val="22"/>
        </w:rPr>
        <w:t>Raumenų spazmas.</w:t>
      </w:r>
    </w:p>
    <w:p w:rsidR="00C13671" w:rsidRPr="00CF7246" w:rsidRDefault="00C13671" w:rsidP="00C13671">
      <w:pPr>
        <w:numPr>
          <w:ilvl w:val="0"/>
          <w:numId w:val="25"/>
        </w:numPr>
        <w:rPr>
          <w:szCs w:val="22"/>
        </w:rPr>
      </w:pPr>
      <w:r w:rsidRPr="00E12EC2">
        <w:rPr>
          <w:szCs w:val="22"/>
        </w:rPr>
        <w:t xml:space="preserve">Impotencija (erekcijos silpnumas arba </w:t>
      </w:r>
      <w:r w:rsidRPr="00CF7246">
        <w:rPr>
          <w:szCs w:val="22"/>
        </w:rPr>
        <w:t>pranykimas).</w:t>
      </w:r>
    </w:p>
    <w:p w:rsidR="00C13671" w:rsidRPr="00B15436" w:rsidRDefault="00C13671" w:rsidP="00C13671">
      <w:pPr>
        <w:numPr>
          <w:ilvl w:val="0"/>
          <w:numId w:val="25"/>
        </w:numPr>
        <w:rPr>
          <w:szCs w:val="22"/>
        </w:rPr>
      </w:pPr>
      <w:r w:rsidRPr="00B15436">
        <w:rPr>
          <w:szCs w:val="22"/>
        </w:rPr>
        <w:t>Silpnumas.</w:t>
      </w:r>
    </w:p>
    <w:p w:rsidR="00C13671" w:rsidRPr="003E066F" w:rsidRDefault="00C13671" w:rsidP="00C13671">
      <w:pPr>
        <w:numPr>
          <w:ilvl w:val="0"/>
          <w:numId w:val="25"/>
        </w:numPr>
        <w:rPr>
          <w:szCs w:val="22"/>
        </w:rPr>
      </w:pPr>
      <w:r w:rsidRPr="003E066F">
        <w:rPr>
          <w:szCs w:val="22"/>
        </w:rPr>
        <w:t>Virusinė infekcija.</w:t>
      </w:r>
    </w:p>
    <w:p w:rsidR="00C13671" w:rsidRPr="003E066F" w:rsidRDefault="00C13671" w:rsidP="00C13671">
      <w:pPr>
        <w:rPr>
          <w:szCs w:val="22"/>
        </w:rPr>
      </w:pPr>
    </w:p>
    <w:p w:rsidR="00C13671" w:rsidRPr="00E66675" w:rsidRDefault="002567B7" w:rsidP="00C13671">
      <w:pPr>
        <w:rPr>
          <w:i/>
          <w:szCs w:val="22"/>
        </w:rPr>
      </w:pPr>
      <w:r w:rsidRPr="000A4C67">
        <w:rPr>
          <w:i/>
          <w:szCs w:val="22"/>
        </w:rPr>
        <w:lastRenderedPageBreak/>
        <w:t>Ret</w:t>
      </w:r>
      <w:r>
        <w:rPr>
          <w:i/>
          <w:szCs w:val="22"/>
        </w:rPr>
        <w:t>as</w:t>
      </w:r>
      <w:r w:rsidRPr="000A4C67">
        <w:rPr>
          <w:i/>
          <w:szCs w:val="22"/>
        </w:rPr>
        <w:t xml:space="preserve"> </w:t>
      </w:r>
      <w:r w:rsidR="00C13671" w:rsidRPr="000A4C67">
        <w:rPr>
          <w:i/>
          <w:szCs w:val="22"/>
        </w:rPr>
        <w:t>(</w:t>
      </w:r>
      <w:r w:rsidR="009D312B" w:rsidRPr="000A4C67">
        <w:rPr>
          <w:i/>
          <w:szCs w:val="22"/>
        </w:rPr>
        <w:t>gali pasireikšti</w:t>
      </w:r>
      <w:r w:rsidR="00C13671" w:rsidRPr="000A4C67">
        <w:rPr>
          <w:i/>
          <w:szCs w:val="22"/>
        </w:rPr>
        <w:t xml:space="preserve"> </w:t>
      </w:r>
      <w:r w:rsidR="00E66675" w:rsidRPr="00E66675">
        <w:rPr>
          <w:i/>
          <w:szCs w:val="22"/>
        </w:rPr>
        <w:t xml:space="preserve">mažiau kaip </w:t>
      </w:r>
      <w:r w:rsidR="00C13671" w:rsidRPr="00E66675">
        <w:rPr>
          <w:i/>
          <w:szCs w:val="22"/>
        </w:rPr>
        <w:t xml:space="preserve">1 iš 1000 </w:t>
      </w:r>
      <w:r w:rsidR="009D312B" w:rsidRPr="00E66675">
        <w:rPr>
          <w:i/>
          <w:szCs w:val="22"/>
        </w:rPr>
        <w:t>žmonių</w:t>
      </w:r>
      <w:r w:rsidR="00C13671" w:rsidRPr="00E66675">
        <w:rPr>
          <w:i/>
          <w:szCs w:val="22"/>
        </w:rPr>
        <w:t>)</w:t>
      </w:r>
    </w:p>
    <w:p w:rsidR="00C13671" w:rsidRPr="00E66675" w:rsidRDefault="00C13671" w:rsidP="00C13671">
      <w:pPr>
        <w:numPr>
          <w:ilvl w:val="0"/>
          <w:numId w:val="26"/>
        </w:numPr>
        <w:rPr>
          <w:szCs w:val="22"/>
        </w:rPr>
      </w:pPr>
      <w:r w:rsidRPr="00E66675">
        <w:rPr>
          <w:szCs w:val="22"/>
        </w:rPr>
        <w:t>Nervų liga; nerim</w:t>
      </w:r>
      <w:r w:rsidR="000A4C67">
        <w:rPr>
          <w:szCs w:val="22"/>
        </w:rPr>
        <w:t>a</w:t>
      </w:r>
      <w:r w:rsidRPr="00E66675">
        <w:rPr>
          <w:szCs w:val="22"/>
        </w:rPr>
        <w:t>s; apsvaigimas; pusiausvyros sutrikimas.</w:t>
      </w:r>
    </w:p>
    <w:p w:rsidR="00C13671" w:rsidRPr="000C156E" w:rsidRDefault="00C13671" w:rsidP="00C13671">
      <w:pPr>
        <w:numPr>
          <w:ilvl w:val="0"/>
          <w:numId w:val="26"/>
        </w:numPr>
        <w:rPr>
          <w:szCs w:val="22"/>
        </w:rPr>
      </w:pPr>
      <w:r w:rsidRPr="00682EA4">
        <w:rPr>
          <w:szCs w:val="22"/>
        </w:rPr>
        <w:t>Kv</w:t>
      </w:r>
      <w:r w:rsidRPr="000C156E">
        <w:rPr>
          <w:szCs w:val="22"/>
        </w:rPr>
        <w:t>ėpavimo problemos, tokios kaip švokštimas, plaučių uždegimas.</w:t>
      </w:r>
    </w:p>
    <w:p w:rsidR="00C13671" w:rsidRPr="00791D75" w:rsidRDefault="00C13671" w:rsidP="00C13671">
      <w:pPr>
        <w:numPr>
          <w:ilvl w:val="0"/>
          <w:numId w:val="26"/>
        </w:numPr>
        <w:rPr>
          <w:szCs w:val="22"/>
        </w:rPr>
      </w:pPr>
      <w:r w:rsidRPr="00A85691">
        <w:rPr>
          <w:szCs w:val="22"/>
        </w:rPr>
        <w:t>Vidurių užkietėjimas; liežuvio glei</w:t>
      </w:r>
      <w:r w:rsidRPr="00791D75">
        <w:rPr>
          <w:szCs w:val="22"/>
        </w:rPr>
        <w:t>vinės uždegimas.</w:t>
      </w:r>
    </w:p>
    <w:p w:rsidR="00C13671" w:rsidRPr="00F767FF" w:rsidRDefault="000C6DB6" w:rsidP="00C13671">
      <w:pPr>
        <w:numPr>
          <w:ilvl w:val="0"/>
          <w:numId w:val="26"/>
        </w:numPr>
        <w:rPr>
          <w:szCs w:val="22"/>
        </w:rPr>
      </w:pPr>
      <w:r w:rsidRPr="0046093C">
        <w:rPr>
          <w:szCs w:val="22"/>
        </w:rPr>
        <w:t>Kraujosruvos</w:t>
      </w:r>
      <w:r w:rsidR="00C13671" w:rsidRPr="0046093C">
        <w:rPr>
          <w:szCs w:val="22"/>
        </w:rPr>
        <w:t>. Kartais odos problemos gali pasireikšti kartu su karščiavimu, sunkiu uždegimu, kraujagyslių uždegimu, raumenų ir</w:t>
      </w:r>
      <w:r>
        <w:rPr>
          <w:szCs w:val="22"/>
        </w:rPr>
        <w:t xml:space="preserve"> (</w:t>
      </w:r>
      <w:r w:rsidR="00C13671" w:rsidRPr="00D74F5D">
        <w:rPr>
          <w:szCs w:val="22"/>
        </w:rPr>
        <w:t>ar</w:t>
      </w:r>
      <w:r>
        <w:rPr>
          <w:szCs w:val="22"/>
        </w:rPr>
        <w:t>)</w:t>
      </w:r>
      <w:r w:rsidR="00C13671" w:rsidRPr="00F767FF">
        <w:rPr>
          <w:szCs w:val="22"/>
        </w:rPr>
        <w:t xml:space="preserve"> sąnarių skausmu, kraujo sudedamųjų dalių kiekio pokyčiais ir eritrocitų nusėdimo greičio padidėjimu (kraujo tyrimas, naudojamas uždegimui nustatyti).</w:t>
      </w:r>
    </w:p>
    <w:p w:rsidR="00C13671" w:rsidRPr="00D74F5D" w:rsidRDefault="00C13671" w:rsidP="00C13671">
      <w:pPr>
        <w:numPr>
          <w:ilvl w:val="0"/>
          <w:numId w:val="26"/>
        </w:numPr>
        <w:rPr>
          <w:szCs w:val="22"/>
        </w:rPr>
      </w:pPr>
      <w:r w:rsidRPr="00D74F5D">
        <w:rPr>
          <w:szCs w:val="22"/>
        </w:rPr>
        <w:t>Odos išbėrimas, kuriam yra būdingos pleiskanos (į psoriazę panašus išbėrimas).</w:t>
      </w:r>
    </w:p>
    <w:p w:rsidR="00C13671" w:rsidRPr="000C156E" w:rsidRDefault="00C13671" w:rsidP="00C13671">
      <w:pPr>
        <w:numPr>
          <w:ilvl w:val="0"/>
          <w:numId w:val="26"/>
        </w:numPr>
        <w:rPr>
          <w:szCs w:val="22"/>
        </w:rPr>
      </w:pPr>
      <w:r w:rsidRPr="00682EA4">
        <w:rPr>
          <w:szCs w:val="22"/>
        </w:rPr>
        <w:t>Vaskulitas (kraujagysli</w:t>
      </w:r>
      <w:r w:rsidRPr="000C156E">
        <w:rPr>
          <w:szCs w:val="22"/>
        </w:rPr>
        <w:t>ų uždegimas).</w:t>
      </w:r>
    </w:p>
    <w:p w:rsidR="00C13671" w:rsidRPr="00A85691" w:rsidRDefault="00C13671" w:rsidP="00C13671">
      <w:pPr>
        <w:rPr>
          <w:szCs w:val="22"/>
        </w:rPr>
      </w:pPr>
    </w:p>
    <w:p w:rsidR="00C13671" w:rsidRPr="000C156E" w:rsidRDefault="00C13671" w:rsidP="00C13671">
      <w:pPr>
        <w:rPr>
          <w:i/>
          <w:szCs w:val="22"/>
        </w:rPr>
      </w:pPr>
      <w:r w:rsidRPr="00791D75">
        <w:rPr>
          <w:i/>
          <w:szCs w:val="22"/>
        </w:rPr>
        <w:t xml:space="preserve">Labai </w:t>
      </w:r>
      <w:r w:rsidR="00AC049D" w:rsidRPr="00791D75">
        <w:rPr>
          <w:i/>
          <w:szCs w:val="22"/>
        </w:rPr>
        <w:t>ret</w:t>
      </w:r>
      <w:r w:rsidR="00AC049D">
        <w:rPr>
          <w:i/>
          <w:szCs w:val="22"/>
        </w:rPr>
        <w:t>as</w:t>
      </w:r>
      <w:r w:rsidR="00AC049D" w:rsidRPr="00791D75">
        <w:rPr>
          <w:i/>
          <w:szCs w:val="22"/>
        </w:rPr>
        <w:t xml:space="preserve"> </w:t>
      </w:r>
      <w:r w:rsidRPr="00791D75">
        <w:rPr>
          <w:i/>
          <w:szCs w:val="22"/>
        </w:rPr>
        <w:t>(</w:t>
      </w:r>
      <w:r w:rsidR="009D312B" w:rsidRPr="00C16F45">
        <w:rPr>
          <w:i/>
          <w:szCs w:val="22"/>
        </w:rPr>
        <w:t>gali pasireikšti</w:t>
      </w:r>
      <w:r w:rsidR="00E66675">
        <w:rPr>
          <w:i/>
          <w:szCs w:val="22"/>
        </w:rPr>
        <w:t xml:space="preserve"> </w:t>
      </w:r>
      <w:r w:rsidR="00E66675" w:rsidRPr="00E66675">
        <w:rPr>
          <w:i/>
          <w:szCs w:val="22"/>
        </w:rPr>
        <w:t>mažiau kaip</w:t>
      </w:r>
      <w:r w:rsidRPr="00E66675">
        <w:rPr>
          <w:i/>
          <w:szCs w:val="22"/>
        </w:rPr>
        <w:t xml:space="preserve"> 1 iš 10000 </w:t>
      </w:r>
      <w:r w:rsidR="009D312B" w:rsidRPr="00682EA4">
        <w:rPr>
          <w:i/>
          <w:szCs w:val="22"/>
        </w:rPr>
        <w:t>žmonių</w:t>
      </w:r>
      <w:r w:rsidRPr="000C156E">
        <w:rPr>
          <w:i/>
          <w:szCs w:val="22"/>
        </w:rPr>
        <w:t>)</w:t>
      </w:r>
    </w:p>
    <w:p w:rsidR="00C13671" w:rsidRPr="00791D75" w:rsidRDefault="00C13671" w:rsidP="00C13671">
      <w:pPr>
        <w:numPr>
          <w:ilvl w:val="0"/>
          <w:numId w:val="26"/>
        </w:numPr>
        <w:rPr>
          <w:szCs w:val="22"/>
        </w:rPr>
      </w:pPr>
      <w:r w:rsidRPr="00A85691">
        <w:rPr>
          <w:szCs w:val="22"/>
        </w:rPr>
        <w:t>Žarnų obstrukcija; sti</w:t>
      </w:r>
      <w:r w:rsidRPr="00791D75">
        <w:rPr>
          <w:szCs w:val="22"/>
        </w:rPr>
        <w:t>prus pilvo skausmas, sukeliantis pykinimą (plonųjų žarnų angioedema).</w:t>
      </w:r>
    </w:p>
    <w:p w:rsidR="00C13671" w:rsidRPr="00C16F45" w:rsidRDefault="00C13671" w:rsidP="00C13671">
      <w:pPr>
        <w:numPr>
          <w:ilvl w:val="0"/>
          <w:numId w:val="26"/>
        </w:numPr>
        <w:rPr>
          <w:szCs w:val="22"/>
        </w:rPr>
      </w:pPr>
      <w:r w:rsidRPr="00C16F45">
        <w:rPr>
          <w:szCs w:val="22"/>
        </w:rPr>
        <w:t>Neryškus matymas.</w:t>
      </w:r>
    </w:p>
    <w:p w:rsidR="00C13671" w:rsidRPr="0046093C" w:rsidRDefault="00C13671" w:rsidP="00C13671">
      <w:pPr>
        <w:numPr>
          <w:ilvl w:val="0"/>
          <w:numId w:val="26"/>
        </w:numPr>
        <w:rPr>
          <w:szCs w:val="22"/>
        </w:rPr>
      </w:pPr>
      <w:r w:rsidRPr="0046093C">
        <w:rPr>
          <w:szCs w:val="22"/>
        </w:rPr>
        <w:t>Dilgėlinė (išbėrimas pūslytėmis).</w:t>
      </w:r>
    </w:p>
    <w:p w:rsidR="00C13671" w:rsidRPr="0046093C" w:rsidRDefault="00C13671" w:rsidP="00C13671">
      <w:pPr>
        <w:rPr>
          <w:szCs w:val="22"/>
        </w:rPr>
      </w:pPr>
    </w:p>
    <w:p w:rsidR="00C13671" w:rsidRPr="008C01E7" w:rsidRDefault="00C13671" w:rsidP="00C13671">
      <w:pPr>
        <w:rPr>
          <w:i/>
          <w:szCs w:val="22"/>
        </w:rPr>
      </w:pPr>
      <w:r w:rsidRPr="008C01E7">
        <w:rPr>
          <w:i/>
          <w:szCs w:val="22"/>
        </w:rPr>
        <w:t>Dažnis nežinomas (negali būti įvertintas pagal turimus duomenis)</w:t>
      </w:r>
    </w:p>
    <w:p w:rsidR="00C13671" w:rsidRPr="008706AC" w:rsidRDefault="00C13671" w:rsidP="00C13671">
      <w:pPr>
        <w:numPr>
          <w:ilvl w:val="0"/>
          <w:numId w:val="26"/>
        </w:numPr>
        <w:rPr>
          <w:szCs w:val="22"/>
        </w:rPr>
      </w:pPr>
      <w:r w:rsidRPr="00A53B63">
        <w:rPr>
          <w:szCs w:val="22"/>
        </w:rPr>
        <w:t xml:space="preserve">Kraujo plokštelių skaičiaus sumažėjimas, kuris gali sukelti kraujo </w:t>
      </w:r>
      <w:r w:rsidRPr="008706AC">
        <w:rPr>
          <w:szCs w:val="22"/>
        </w:rPr>
        <w:t>krešėjimo problemų.</w:t>
      </w:r>
    </w:p>
    <w:p w:rsidR="00C13671" w:rsidRPr="00393450" w:rsidRDefault="00C13671" w:rsidP="00C13671">
      <w:pPr>
        <w:numPr>
          <w:ilvl w:val="0"/>
          <w:numId w:val="26"/>
        </w:numPr>
        <w:rPr>
          <w:szCs w:val="22"/>
        </w:rPr>
      </w:pPr>
      <w:r w:rsidRPr="00393450">
        <w:rPr>
          <w:szCs w:val="22"/>
        </w:rPr>
        <w:t>Baltųjų kraujo kūnelių kiekio sumažėjimas, dėl kurio dažniau galima infekcija, kaulų čiulpų funkcijos susilpnėjimas.</w:t>
      </w:r>
    </w:p>
    <w:p w:rsidR="00C13671" w:rsidRPr="00892A7A" w:rsidRDefault="00C13671" w:rsidP="00C13671">
      <w:pPr>
        <w:numPr>
          <w:ilvl w:val="0"/>
          <w:numId w:val="26"/>
        </w:numPr>
        <w:rPr>
          <w:szCs w:val="22"/>
        </w:rPr>
      </w:pPr>
      <w:r w:rsidRPr="007B2E67">
        <w:rPr>
          <w:szCs w:val="22"/>
        </w:rPr>
        <w:t>Raudonųjų kraujo kūnelių skaičiaus sumažėjimas, dėl kurio gali pablykšti oda ir atsirasti silpnumas ar dusulys (anemija</w:t>
      </w:r>
      <w:r w:rsidRPr="00892A7A">
        <w:rPr>
          <w:szCs w:val="22"/>
        </w:rPr>
        <w:t>).</w:t>
      </w:r>
    </w:p>
    <w:p w:rsidR="00C13671" w:rsidRPr="0067759D" w:rsidRDefault="00C13671" w:rsidP="00C13671">
      <w:pPr>
        <w:numPr>
          <w:ilvl w:val="0"/>
          <w:numId w:val="26"/>
        </w:numPr>
        <w:rPr>
          <w:szCs w:val="22"/>
        </w:rPr>
      </w:pPr>
      <w:r w:rsidRPr="00C46E71">
        <w:rPr>
          <w:szCs w:val="22"/>
        </w:rPr>
        <w:t>Odos išbėrimas, kuriam yra būdingos daugybinės pūslės (pūslinė); Lajelio (</w:t>
      </w:r>
      <w:r w:rsidRPr="00C46E71">
        <w:rPr>
          <w:i/>
          <w:szCs w:val="22"/>
        </w:rPr>
        <w:t>Lyell</w:t>
      </w:r>
      <w:r w:rsidRPr="0067759D">
        <w:rPr>
          <w:szCs w:val="22"/>
        </w:rPr>
        <w:t>) sindromas (oda atrodo kaip nudegusi ir lupasi).</w:t>
      </w:r>
    </w:p>
    <w:p w:rsidR="00C13671" w:rsidRPr="00CF7246" w:rsidRDefault="00C13671" w:rsidP="00C13671">
      <w:pPr>
        <w:numPr>
          <w:ilvl w:val="0"/>
          <w:numId w:val="26"/>
        </w:numPr>
        <w:rPr>
          <w:szCs w:val="22"/>
        </w:rPr>
      </w:pPr>
      <w:r w:rsidRPr="00E12EC2">
        <w:rPr>
          <w:szCs w:val="22"/>
        </w:rPr>
        <w:t>Sunkus odos išbėrimas dėmėmis ir (arba) pūslėmis; raudoni, pleiskanojantys lopai ant nosies ir skruostų (raudonoji vilkligė)</w:t>
      </w:r>
      <w:r w:rsidR="00850D90">
        <w:rPr>
          <w:szCs w:val="22"/>
        </w:rPr>
        <w:t xml:space="preserve"> </w:t>
      </w:r>
      <w:r w:rsidR="008F7551">
        <w:rPr>
          <w:szCs w:val="22"/>
        </w:rPr>
        <w:t xml:space="preserve">– </w:t>
      </w:r>
      <w:r w:rsidRPr="00CF7246">
        <w:rPr>
          <w:szCs w:val="22"/>
        </w:rPr>
        <w:t>pacientams, kurie serga šia liga, ji gali pasunkėti; nagų netekimas.</w:t>
      </w:r>
    </w:p>
    <w:p w:rsidR="00C13671" w:rsidRPr="00B15436" w:rsidRDefault="00C13671" w:rsidP="00C13671">
      <w:pPr>
        <w:numPr>
          <w:ilvl w:val="0"/>
          <w:numId w:val="26"/>
        </w:numPr>
        <w:rPr>
          <w:szCs w:val="22"/>
        </w:rPr>
      </w:pPr>
      <w:r w:rsidRPr="00B15436">
        <w:rPr>
          <w:szCs w:val="22"/>
        </w:rPr>
        <w:t>Nenormalus širdies ritmas.</w:t>
      </w:r>
    </w:p>
    <w:p w:rsidR="00C13671" w:rsidRPr="003E066F" w:rsidRDefault="00C13671" w:rsidP="00C13671">
      <w:pPr>
        <w:numPr>
          <w:ilvl w:val="0"/>
          <w:numId w:val="26"/>
        </w:numPr>
        <w:rPr>
          <w:szCs w:val="22"/>
        </w:rPr>
      </w:pPr>
      <w:r w:rsidRPr="003E066F">
        <w:rPr>
          <w:szCs w:val="22"/>
        </w:rPr>
        <w:t>Kasos uždegimas, kuris gali sukelti stiprų pilvo ir nugaros skausmą (pankreatitas).</w:t>
      </w:r>
    </w:p>
    <w:p w:rsidR="00C13671" w:rsidRPr="000A4C67" w:rsidRDefault="00C13671" w:rsidP="00C13671">
      <w:pPr>
        <w:numPr>
          <w:ilvl w:val="0"/>
          <w:numId w:val="26"/>
        </w:numPr>
        <w:rPr>
          <w:szCs w:val="22"/>
        </w:rPr>
      </w:pPr>
      <w:r w:rsidRPr="000A4C67">
        <w:rPr>
          <w:szCs w:val="22"/>
        </w:rPr>
        <w:t>Inkstų problemos, įskaitant inkstų uždegimą (intersticinį nefritą).</w:t>
      </w:r>
    </w:p>
    <w:p w:rsidR="00C13671" w:rsidRPr="00833A43" w:rsidRDefault="00C13671" w:rsidP="00C13671">
      <w:pPr>
        <w:numPr>
          <w:ilvl w:val="0"/>
          <w:numId w:val="26"/>
        </w:numPr>
        <w:rPr>
          <w:szCs w:val="22"/>
        </w:rPr>
      </w:pPr>
      <w:r w:rsidRPr="00833A43">
        <w:rPr>
          <w:szCs w:val="22"/>
        </w:rPr>
        <w:t>Kepenų problemos; kepenų uždegimas.</w:t>
      </w:r>
    </w:p>
    <w:p w:rsidR="00C13671" w:rsidRPr="00850D90" w:rsidRDefault="00C13671" w:rsidP="00C13671">
      <w:pPr>
        <w:numPr>
          <w:ilvl w:val="0"/>
          <w:numId w:val="26"/>
        </w:numPr>
        <w:rPr>
          <w:szCs w:val="22"/>
        </w:rPr>
      </w:pPr>
      <w:r w:rsidRPr="00850D90">
        <w:rPr>
          <w:szCs w:val="22"/>
        </w:rPr>
        <w:t>Sunkios alerginės reakcijos (anafilaksija).</w:t>
      </w:r>
    </w:p>
    <w:p w:rsidR="00C13671" w:rsidRPr="00566FED" w:rsidRDefault="00C13671" w:rsidP="00C13671">
      <w:pPr>
        <w:numPr>
          <w:ilvl w:val="0"/>
          <w:numId w:val="26"/>
        </w:numPr>
        <w:rPr>
          <w:szCs w:val="22"/>
        </w:rPr>
      </w:pPr>
      <w:r w:rsidRPr="00566FED">
        <w:rPr>
          <w:szCs w:val="22"/>
        </w:rPr>
        <w:t>Kraujavimas iš galvos smegenų kraujagyslių.</w:t>
      </w:r>
    </w:p>
    <w:p w:rsidR="00C13671" w:rsidRPr="00566FED" w:rsidRDefault="00C13671" w:rsidP="00C13671">
      <w:pPr>
        <w:numPr>
          <w:ilvl w:val="0"/>
          <w:numId w:val="26"/>
        </w:numPr>
        <w:rPr>
          <w:szCs w:val="22"/>
        </w:rPr>
      </w:pPr>
      <w:r w:rsidRPr="00566FED">
        <w:rPr>
          <w:szCs w:val="22"/>
        </w:rPr>
        <w:t>Kvėpavimo takų susiaurėjimas (bronchų spazmas).</w:t>
      </w:r>
    </w:p>
    <w:p w:rsidR="00C13671" w:rsidRPr="00FC6D26" w:rsidRDefault="00C13671" w:rsidP="00C13671">
      <w:pPr>
        <w:pStyle w:val="Pagrindinistekstas"/>
        <w:numPr>
          <w:ilvl w:val="0"/>
          <w:numId w:val="26"/>
        </w:numPr>
        <w:spacing w:after="0"/>
        <w:rPr>
          <w:szCs w:val="22"/>
        </w:rPr>
      </w:pPr>
      <w:r w:rsidRPr="00FC6D26">
        <w:rPr>
          <w:szCs w:val="22"/>
        </w:rPr>
        <w:t>Kraujo sudedamųjų dalių (hematokrito rodmenų sumažėjimas; kepenų fermentų ir bilirubino kiekio padidėjimas) pokyčiai.</w:t>
      </w:r>
    </w:p>
    <w:p w:rsidR="00C13671" w:rsidRPr="009F3856" w:rsidRDefault="00C13671" w:rsidP="00C13671">
      <w:pPr>
        <w:pStyle w:val="Pagrindinistekstas"/>
        <w:numPr>
          <w:ilvl w:val="0"/>
          <w:numId w:val="26"/>
        </w:numPr>
        <w:spacing w:after="0"/>
        <w:rPr>
          <w:szCs w:val="22"/>
        </w:rPr>
      </w:pPr>
      <w:r w:rsidRPr="009F3856">
        <w:rPr>
          <w:szCs w:val="22"/>
        </w:rPr>
        <w:t>Kraujagyslių uždegimas.</w:t>
      </w:r>
    </w:p>
    <w:p w:rsidR="00C13671" w:rsidRPr="005F0B8D" w:rsidRDefault="00C13671" w:rsidP="00C13671">
      <w:pPr>
        <w:pStyle w:val="Pagrindinistekstas"/>
        <w:numPr>
          <w:ilvl w:val="0"/>
          <w:numId w:val="26"/>
        </w:numPr>
        <w:spacing w:after="0"/>
        <w:rPr>
          <w:szCs w:val="22"/>
        </w:rPr>
      </w:pPr>
      <w:r w:rsidRPr="005F0B8D">
        <w:rPr>
          <w:szCs w:val="22"/>
        </w:rPr>
        <w:lastRenderedPageBreak/>
        <w:t>Plaučių, širdies arba pilvo, pilvo organų dangalų uždegimas (serozitas).</w:t>
      </w:r>
    </w:p>
    <w:p w:rsidR="009D312B" w:rsidRPr="00566FED" w:rsidRDefault="00C13671" w:rsidP="00C13671">
      <w:pPr>
        <w:pStyle w:val="Pagrindinistekstas"/>
        <w:numPr>
          <w:ilvl w:val="0"/>
          <w:numId w:val="26"/>
        </w:numPr>
        <w:spacing w:after="0"/>
        <w:rPr>
          <w:szCs w:val="22"/>
        </w:rPr>
      </w:pPr>
      <w:r w:rsidRPr="001F6CE2">
        <w:rPr>
          <w:szCs w:val="22"/>
        </w:rPr>
        <w:t xml:space="preserve">Staigus kraujospūdžio sumažėjimas stojantis, galintis sukelti sąmonės netekimą ir galvos </w:t>
      </w:r>
      <w:r w:rsidRPr="00566FED">
        <w:rPr>
          <w:szCs w:val="22"/>
        </w:rPr>
        <w:t>svaigimą.</w:t>
      </w:r>
    </w:p>
    <w:p w:rsidR="00C13671" w:rsidRPr="00FC6D26" w:rsidRDefault="009D312B" w:rsidP="00C13671">
      <w:pPr>
        <w:pStyle w:val="Pagrindinistekstas"/>
        <w:numPr>
          <w:ilvl w:val="0"/>
          <w:numId w:val="26"/>
        </w:numPr>
        <w:spacing w:after="0"/>
        <w:rPr>
          <w:szCs w:val="22"/>
        </w:rPr>
      </w:pPr>
      <w:r w:rsidRPr="00FC6D26">
        <w:rPr>
          <w:szCs w:val="22"/>
        </w:rPr>
        <w:t>Ūminė trumparegystė ar kitokie regėjimo pakitimai.</w:t>
      </w:r>
      <w:r w:rsidR="00C13671" w:rsidRPr="00FC6D26">
        <w:rPr>
          <w:szCs w:val="22"/>
        </w:rPr>
        <w:t xml:space="preserve"> </w:t>
      </w:r>
    </w:p>
    <w:p w:rsidR="00C13671" w:rsidRPr="00566FED" w:rsidRDefault="00C13671" w:rsidP="00C13671">
      <w:pPr>
        <w:rPr>
          <w:szCs w:val="22"/>
        </w:rPr>
      </w:pPr>
    </w:p>
    <w:p w:rsidR="00C13671" w:rsidRPr="00566FED" w:rsidRDefault="00C13671" w:rsidP="00C13671">
      <w:pPr>
        <w:rPr>
          <w:szCs w:val="22"/>
        </w:rPr>
      </w:pPr>
      <w:r w:rsidRPr="00566FED">
        <w:rPr>
          <w:szCs w:val="22"/>
        </w:rPr>
        <w:t>Quinapril/HCT Teva gali sukelti tam tikrus kraujo sudėties pokyčius ir Jūsų gydytojas šiems pokyčiams kontroliuoti nurodys atlikti kraujo tyrimą. Jei</w:t>
      </w:r>
      <w:r w:rsidR="00566FED">
        <w:rPr>
          <w:szCs w:val="22"/>
        </w:rPr>
        <w:t>gu</w:t>
      </w:r>
      <w:r w:rsidRPr="00566FED">
        <w:rPr>
          <w:szCs w:val="22"/>
        </w:rPr>
        <w:t xml:space="preserve"> pastebėjote kraujavimą, jaučiate labai stiprų nuovargį arba sergate cukriniu diabetu ir pastebėjote gliukozės kiekio padidėjimą kraujyje, pasakykite gydytojui, kuris, esant reikalui, nurodys atlikti kraujo tyrimą. </w:t>
      </w:r>
    </w:p>
    <w:p w:rsidR="00C13671" w:rsidRPr="00566FED" w:rsidRDefault="00C13671" w:rsidP="00C13671">
      <w:pPr>
        <w:rPr>
          <w:szCs w:val="22"/>
        </w:rPr>
      </w:pPr>
    </w:p>
    <w:p w:rsidR="009D312B" w:rsidRPr="0033147E" w:rsidRDefault="009D312B" w:rsidP="009D312B">
      <w:pPr>
        <w:rPr>
          <w:szCs w:val="22"/>
        </w:rPr>
      </w:pPr>
      <w:r w:rsidRPr="0033147E">
        <w:rPr>
          <w:b/>
          <w:szCs w:val="24"/>
        </w:rPr>
        <w:t>Pranešimas apie šalutinį poveikį</w:t>
      </w:r>
    </w:p>
    <w:p w:rsidR="00C13671" w:rsidRPr="00566FED" w:rsidRDefault="009D312B" w:rsidP="009D312B">
      <w:pPr>
        <w:numPr>
          <w:ilvl w:val="12"/>
          <w:numId w:val="0"/>
        </w:numPr>
        <w:ind w:right="-2"/>
        <w:rPr>
          <w:i/>
          <w:szCs w:val="22"/>
        </w:rPr>
      </w:pPr>
      <w:r w:rsidRPr="0033147E">
        <w:rPr>
          <w:szCs w:val="22"/>
        </w:rPr>
        <w:t xml:space="preserve">Jeigu pasireiškė šalutinis poveikis, įskaitant šiame lapelyje nenurodytą, pasakykite gydytojui arba vaistininkui. </w:t>
      </w:r>
      <w:r w:rsidR="00D74F5D" w:rsidRPr="00B34FA1">
        <w:rPr>
          <w:noProof/>
          <w:szCs w:val="24"/>
        </w:rPr>
        <w:t xml:space="preserve">Apie šalutinį poveikį taip pat galite pranešti </w:t>
      </w:r>
      <w:r w:rsidR="00D74F5D">
        <w:rPr>
          <w:noProof/>
          <w:szCs w:val="24"/>
        </w:rPr>
        <w:t>Valstybinei vaistų kontrolės tarnybai prie Lietuvos Respublikos sveikatos apsaugos ministerijos</w:t>
      </w:r>
      <w:r w:rsidR="00AC2096">
        <w:rPr>
          <w:noProof/>
          <w:szCs w:val="24"/>
        </w:rPr>
        <w:t xml:space="preserve"> </w:t>
      </w:r>
      <w:r w:rsidR="00AC2096" w:rsidRPr="0036575F">
        <w:t>nemokamu t</w:t>
      </w:r>
      <w:r w:rsidR="00AC2096" w:rsidRPr="0036575F">
        <w:rPr>
          <w:lang w:eastAsia="zh-CN"/>
        </w:rPr>
        <w:t>elefonu 8 800 73568</w:t>
      </w:r>
      <w:r w:rsidR="00AC2096" w:rsidRPr="0036575F">
        <w:t xml:space="preserve"> arba užpildyti interneto svetainėje </w:t>
      </w:r>
      <w:hyperlink r:id="rId12" w:history="1">
        <w:r w:rsidR="00AC2096" w:rsidRPr="0036575F">
          <w:rPr>
            <w:rStyle w:val="Hipersaitas"/>
            <w:rFonts w:eastAsia="SimSun"/>
          </w:rPr>
          <w:t>www.vvkt.lt</w:t>
        </w:r>
      </w:hyperlink>
      <w:r w:rsidR="00AC2096" w:rsidRPr="0036575F">
        <w:t xml:space="preserve"> esančią formą ir pateikti ją Valstybinei vaistų kontrolės tarnybai prie Lietuvos Respublikos sveikatos apsaugos ministerijos vienu iš šių būdų: raštu (adresu</w:t>
      </w:r>
      <w:r w:rsidR="00AC2096">
        <w:rPr>
          <w:noProof/>
          <w:szCs w:val="24"/>
        </w:rPr>
        <w:t xml:space="preserve"> </w:t>
      </w:r>
      <w:r w:rsidR="00D74F5D">
        <w:rPr>
          <w:noProof/>
          <w:szCs w:val="24"/>
        </w:rPr>
        <w:t>Žirmūnų g. 139A, LT</w:t>
      </w:r>
      <w:r w:rsidR="00AC2096">
        <w:rPr>
          <w:noProof/>
          <w:szCs w:val="24"/>
        </w:rPr>
        <w:t>-</w:t>
      </w:r>
      <w:r w:rsidR="00D74F5D">
        <w:rPr>
          <w:noProof/>
          <w:szCs w:val="24"/>
        </w:rPr>
        <w:t>09120 Vilnius</w:t>
      </w:r>
      <w:r w:rsidR="00AC2096">
        <w:rPr>
          <w:noProof/>
          <w:szCs w:val="24"/>
        </w:rPr>
        <w:t>),</w:t>
      </w:r>
      <w:r w:rsidR="00D74F5D">
        <w:rPr>
          <w:noProof/>
          <w:szCs w:val="24"/>
        </w:rPr>
        <w:t xml:space="preserve"> </w:t>
      </w:r>
      <w:r w:rsidR="00D74F5D" w:rsidRPr="008327FC">
        <w:rPr>
          <w:noProof/>
          <w:szCs w:val="24"/>
        </w:rPr>
        <w:t>nemokamu fakso numeriu 8 800 20131</w:t>
      </w:r>
      <w:r w:rsidR="00AC2096">
        <w:rPr>
          <w:noProof/>
          <w:szCs w:val="24"/>
        </w:rPr>
        <w:t xml:space="preserve">, </w:t>
      </w:r>
      <w:r w:rsidR="00D74F5D">
        <w:rPr>
          <w:noProof/>
          <w:szCs w:val="24"/>
        </w:rPr>
        <w:t xml:space="preserve">el. paštu </w:t>
      </w:r>
      <w:hyperlink r:id="rId13" w:history="1">
        <w:r w:rsidR="00D74F5D" w:rsidRPr="002203F6">
          <w:rPr>
            <w:rStyle w:val="Hipersaitas"/>
            <w:rFonts w:eastAsia="SimSun"/>
            <w:szCs w:val="24"/>
          </w:rPr>
          <w:t>NepageidaujamaR</w:t>
        </w:r>
        <w:r w:rsidR="00D74F5D" w:rsidRPr="002F63F0">
          <w:rPr>
            <w:rStyle w:val="Hipersaitas"/>
            <w:rFonts w:eastAsia="SimSun"/>
            <w:szCs w:val="24"/>
          </w:rPr>
          <w:t>@vvkt.lt</w:t>
        </w:r>
      </w:hyperlink>
      <w:r w:rsidR="00D74F5D">
        <w:rPr>
          <w:noProof/>
          <w:szCs w:val="24"/>
        </w:rPr>
        <w:t xml:space="preserve">, </w:t>
      </w:r>
      <w:r w:rsidR="00AC2096" w:rsidRPr="00AC2096">
        <w:rPr>
          <w:rFonts w:eastAsia="Times New Roman"/>
          <w:snapToGrid w:val="0"/>
          <w:lang w:eastAsia="en-US"/>
        </w:rPr>
        <w:t xml:space="preserve">taip pat per Valstybinės vaistų kontrolės tarnybos prie Lietuvos Respublikos sveikatos apsaugos ministerijos interneto svetainę (adresu </w:t>
      </w:r>
      <w:hyperlink r:id="rId14" w:history="1">
        <w:r w:rsidR="00AC2096" w:rsidRPr="00AC2096">
          <w:rPr>
            <w:rFonts w:eastAsia="SimSun"/>
            <w:snapToGrid w:val="0"/>
            <w:color w:val="0000FF"/>
            <w:u w:val="single"/>
            <w:lang w:eastAsia="en-US"/>
          </w:rPr>
          <w:t>http://www.vvkt.lt</w:t>
        </w:r>
      </w:hyperlink>
      <w:r w:rsidR="00AC2096" w:rsidRPr="00AC2096">
        <w:rPr>
          <w:rFonts w:eastAsia="Times New Roman"/>
          <w:snapToGrid w:val="0"/>
          <w:lang w:eastAsia="en-US"/>
        </w:rPr>
        <w:t>).</w:t>
      </w:r>
      <w:r w:rsidR="00D74F5D">
        <w:rPr>
          <w:noProof/>
          <w:szCs w:val="24"/>
        </w:rPr>
        <w:t xml:space="preserve"> </w:t>
      </w:r>
      <w:r w:rsidR="00D74F5D" w:rsidRPr="00B34FA1">
        <w:rPr>
          <w:noProof/>
          <w:szCs w:val="24"/>
        </w:rPr>
        <w:t>Pranešdami apie šalutinį poveikį galite mums padėti gauti daugiau informacijos apie šio vaisto saugumą.</w:t>
      </w:r>
      <w:r w:rsidR="00D2453A">
        <w:rPr>
          <w:noProof/>
          <w:szCs w:val="24"/>
        </w:rPr>
        <w:t xml:space="preserve"> </w:t>
      </w:r>
    </w:p>
    <w:p w:rsidR="00C13671" w:rsidRPr="00566FED"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caps/>
          <w:szCs w:val="22"/>
        </w:rPr>
      </w:pPr>
      <w:bookmarkStart w:id="27" w:name="_Toc129243143"/>
      <w:bookmarkStart w:id="28" w:name="_Toc129243268"/>
      <w:r w:rsidRPr="00C13671">
        <w:rPr>
          <w:b/>
          <w:caps/>
          <w:szCs w:val="22"/>
        </w:rPr>
        <w:t>5.</w:t>
      </w:r>
      <w:r w:rsidRPr="00C13671">
        <w:rPr>
          <w:b/>
          <w:caps/>
          <w:szCs w:val="22"/>
        </w:rPr>
        <w:tab/>
      </w:r>
      <w:r w:rsidRPr="00C13671">
        <w:rPr>
          <w:b/>
          <w:szCs w:val="22"/>
        </w:rPr>
        <w:t xml:space="preserve">Kaip laikyti </w:t>
      </w:r>
      <w:bookmarkEnd w:id="27"/>
      <w:bookmarkEnd w:id="28"/>
      <w:r w:rsidRPr="00C13671">
        <w:rPr>
          <w:b/>
          <w:szCs w:val="22"/>
        </w:rPr>
        <w:t>Quinapril/HCT Teva</w:t>
      </w:r>
    </w:p>
    <w:p w:rsidR="00C13671" w:rsidRPr="00C13671" w:rsidRDefault="00C13671" w:rsidP="00C13671">
      <w:pPr>
        <w:rPr>
          <w:szCs w:val="22"/>
        </w:rPr>
      </w:pPr>
    </w:p>
    <w:p w:rsidR="00C13671" w:rsidRDefault="009D312B" w:rsidP="00C13671">
      <w:pPr>
        <w:rPr>
          <w:szCs w:val="22"/>
        </w:rPr>
      </w:pPr>
      <w:r>
        <w:rPr>
          <w:szCs w:val="22"/>
        </w:rPr>
        <w:t>Šį vaistą laikykite</w:t>
      </w:r>
      <w:r w:rsidRPr="00C13671">
        <w:rPr>
          <w:szCs w:val="22"/>
        </w:rPr>
        <w:t xml:space="preserve"> </w:t>
      </w:r>
      <w:r w:rsidR="00C13671" w:rsidRPr="00C13671">
        <w:rPr>
          <w:szCs w:val="22"/>
        </w:rPr>
        <w:t xml:space="preserve">vaikams nepastebimoje </w:t>
      </w:r>
      <w:r w:rsidRPr="00C13671">
        <w:rPr>
          <w:szCs w:val="22"/>
        </w:rPr>
        <w:t xml:space="preserve">ir nepasiekiamoje </w:t>
      </w:r>
      <w:r w:rsidR="00C13671" w:rsidRPr="00C13671">
        <w:rPr>
          <w:szCs w:val="22"/>
        </w:rPr>
        <w:t>vietoje.</w:t>
      </w:r>
    </w:p>
    <w:p w:rsidR="008F7551" w:rsidRPr="00C13671" w:rsidRDefault="008F7551" w:rsidP="00C13671">
      <w:pPr>
        <w:rPr>
          <w:szCs w:val="22"/>
        </w:rPr>
      </w:pPr>
    </w:p>
    <w:p w:rsidR="00C13671" w:rsidRPr="00C13671" w:rsidRDefault="00C13671" w:rsidP="00C13671">
      <w:pPr>
        <w:rPr>
          <w:szCs w:val="22"/>
        </w:rPr>
      </w:pPr>
      <w:r w:rsidRPr="00C13671">
        <w:rPr>
          <w:szCs w:val="22"/>
        </w:rPr>
        <w:t xml:space="preserve">Ant dėžutės po „Tinka iki“ ar lizdinės plokštelės nurodytam tinkamumo laikui pasibaigus, </w:t>
      </w:r>
      <w:r w:rsidR="009D312B">
        <w:rPr>
          <w:szCs w:val="22"/>
        </w:rPr>
        <w:t>šio vaisto</w:t>
      </w:r>
      <w:r w:rsidRPr="00C13671">
        <w:rPr>
          <w:szCs w:val="22"/>
        </w:rPr>
        <w:t xml:space="preserve"> vartoti negalima. Vaistas tinka</w:t>
      </w:r>
      <w:r w:rsidR="00C93DAE">
        <w:rPr>
          <w:szCs w:val="22"/>
        </w:rPr>
        <w:t>mas</w:t>
      </w:r>
      <w:r w:rsidRPr="00C13671">
        <w:rPr>
          <w:szCs w:val="22"/>
        </w:rPr>
        <w:t xml:space="preserve"> vartoti iki paskutinės nurodyto mėnesio dienos.</w:t>
      </w:r>
    </w:p>
    <w:p w:rsidR="00C13671" w:rsidRPr="00C13671" w:rsidRDefault="00C13671" w:rsidP="00C13671">
      <w:pPr>
        <w:rPr>
          <w:szCs w:val="22"/>
        </w:rPr>
      </w:pPr>
      <w:r w:rsidRPr="00C13671">
        <w:rPr>
          <w:szCs w:val="22"/>
        </w:rPr>
        <w:t>Laikyti ne aukštesnėje kaip 30</w:t>
      </w:r>
      <w:r w:rsidR="009D312B">
        <w:rPr>
          <w:szCs w:val="22"/>
        </w:rPr>
        <w:t xml:space="preserve"> </w:t>
      </w:r>
      <w:r w:rsidRPr="00C13671">
        <w:rPr>
          <w:szCs w:val="22"/>
        </w:rPr>
        <w:t>°C temperatūroje.</w:t>
      </w:r>
    </w:p>
    <w:p w:rsidR="00566FED" w:rsidRDefault="00566FED" w:rsidP="00C13671">
      <w:pPr>
        <w:rPr>
          <w:szCs w:val="22"/>
        </w:rPr>
      </w:pPr>
    </w:p>
    <w:p w:rsidR="00C13671" w:rsidRPr="00C13671" w:rsidRDefault="00C13671" w:rsidP="00C13671">
      <w:pPr>
        <w:rPr>
          <w:szCs w:val="22"/>
        </w:rPr>
      </w:pPr>
      <w:r w:rsidRPr="00C13671">
        <w:rPr>
          <w:szCs w:val="22"/>
        </w:rPr>
        <w:t xml:space="preserve">Vaistų negalima </w:t>
      </w:r>
      <w:r w:rsidR="009D312B">
        <w:rPr>
          <w:szCs w:val="22"/>
        </w:rPr>
        <w:t>išmesti</w:t>
      </w:r>
      <w:r w:rsidRPr="00C13671">
        <w:rPr>
          <w:szCs w:val="22"/>
        </w:rPr>
        <w:t xml:space="preserve"> į kanalizaciją arba su buitinėmis atliekomis. Kaip </w:t>
      </w:r>
      <w:r w:rsidR="009D312B">
        <w:rPr>
          <w:szCs w:val="22"/>
        </w:rPr>
        <w:t>išmesti</w:t>
      </w:r>
      <w:r w:rsidRPr="00C13671">
        <w:rPr>
          <w:szCs w:val="22"/>
        </w:rPr>
        <w:t xml:space="preserve"> nereikalingus vaistus, klauskite vaistininko. Šios priemonės padės apsaugoti aplinką.</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bookmarkStart w:id="29" w:name="_Toc129243144"/>
      <w:bookmarkStart w:id="30" w:name="_Toc129243269"/>
      <w:r w:rsidRPr="00C13671">
        <w:rPr>
          <w:b/>
          <w:szCs w:val="22"/>
        </w:rPr>
        <w:t>6.</w:t>
      </w:r>
      <w:r w:rsidRPr="00C13671">
        <w:rPr>
          <w:b/>
          <w:szCs w:val="22"/>
        </w:rPr>
        <w:tab/>
      </w:r>
      <w:r w:rsidRPr="00C13671">
        <w:rPr>
          <w:b/>
          <w:noProof/>
          <w:szCs w:val="22"/>
        </w:rPr>
        <w:t>Pakuotės turinys ir kita informacija</w:t>
      </w:r>
      <w:bookmarkEnd w:id="29"/>
      <w:bookmarkEnd w:id="30"/>
    </w:p>
    <w:p w:rsidR="00C13671" w:rsidRPr="00C13671" w:rsidRDefault="00C13671" w:rsidP="00C13671">
      <w:pPr>
        <w:rPr>
          <w:szCs w:val="22"/>
        </w:rPr>
      </w:pPr>
    </w:p>
    <w:p w:rsidR="00C13671" w:rsidRPr="00C13671" w:rsidRDefault="00C13671" w:rsidP="00C13671">
      <w:pPr>
        <w:rPr>
          <w:b/>
          <w:szCs w:val="22"/>
        </w:rPr>
      </w:pPr>
      <w:r w:rsidRPr="00C13671">
        <w:rPr>
          <w:b/>
          <w:szCs w:val="22"/>
        </w:rPr>
        <w:t>Quinapril/HCT Teva sudėtis</w:t>
      </w:r>
    </w:p>
    <w:p w:rsidR="00C13671" w:rsidRPr="00C13671" w:rsidRDefault="00C13671" w:rsidP="00C13671">
      <w:pPr>
        <w:rPr>
          <w:b/>
          <w:szCs w:val="22"/>
        </w:rPr>
      </w:pPr>
    </w:p>
    <w:p w:rsidR="00C13671" w:rsidRPr="00C13671" w:rsidRDefault="00C13671" w:rsidP="00C13671">
      <w:pPr>
        <w:numPr>
          <w:ilvl w:val="0"/>
          <w:numId w:val="27"/>
        </w:numPr>
        <w:rPr>
          <w:szCs w:val="22"/>
        </w:rPr>
      </w:pPr>
      <w:r w:rsidRPr="00C13671">
        <w:rPr>
          <w:szCs w:val="22"/>
        </w:rPr>
        <w:t xml:space="preserve">Veikliosios medžiagos yra kvinaprilis ir hidrochlorotiazidas. </w:t>
      </w:r>
    </w:p>
    <w:p w:rsidR="00C13671" w:rsidRPr="00BB50B9" w:rsidRDefault="00C13671" w:rsidP="005849A4">
      <w:pPr>
        <w:ind w:left="625"/>
        <w:rPr>
          <w:highlight w:val="lightGray"/>
        </w:rPr>
      </w:pPr>
      <w:r w:rsidRPr="00BB50B9">
        <w:rPr>
          <w:highlight w:val="lightGray"/>
        </w:rPr>
        <w:lastRenderedPageBreak/>
        <w:t>10</w:t>
      </w:r>
      <w:r w:rsidR="00C93DAE" w:rsidRPr="00BB50B9">
        <w:rPr>
          <w:highlight w:val="lightGray"/>
        </w:rPr>
        <w:t> </w:t>
      </w:r>
      <w:r w:rsidRPr="00BB50B9">
        <w:rPr>
          <w:highlight w:val="lightGray"/>
        </w:rPr>
        <w:t>mg/12,5</w:t>
      </w:r>
      <w:r w:rsidR="00C93DAE" w:rsidRPr="00BB50B9">
        <w:rPr>
          <w:highlight w:val="lightGray"/>
        </w:rPr>
        <w:t> </w:t>
      </w:r>
      <w:r w:rsidRPr="00BB50B9">
        <w:rPr>
          <w:highlight w:val="lightGray"/>
        </w:rPr>
        <w:t>mg</w:t>
      </w:r>
      <w:r w:rsidR="00566FED" w:rsidRPr="00BB50B9">
        <w:rPr>
          <w:highlight w:val="lightGray"/>
        </w:rPr>
        <w:t xml:space="preserve"> tabletės</w:t>
      </w:r>
      <w:r w:rsidRPr="00BB50B9">
        <w:rPr>
          <w:highlight w:val="lightGray"/>
        </w:rPr>
        <w:t>:</w:t>
      </w:r>
      <w:r w:rsidRPr="00C13671">
        <w:rPr>
          <w:szCs w:val="22"/>
        </w:rPr>
        <w:t xml:space="preserve"> kiekvienoje tabletėje yra 10</w:t>
      </w:r>
      <w:r w:rsidR="00C93DAE">
        <w:rPr>
          <w:szCs w:val="22"/>
        </w:rPr>
        <w:t> </w:t>
      </w:r>
      <w:r w:rsidRPr="00C13671">
        <w:rPr>
          <w:szCs w:val="22"/>
        </w:rPr>
        <w:t>mg kvinaprilio ir 12,5</w:t>
      </w:r>
      <w:r w:rsidR="00C93DAE">
        <w:rPr>
          <w:szCs w:val="22"/>
        </w:rPr>
        <w:t> </w:t>
      </w:r>
      <w:r w:rsidRPr="00C13671">
        <w:rPr>
          <w:szCs w:val="22"/>
        </w:rPr>
        <w:t>mg hidrochlorotiazido</w:t>
      </w:r>
      <w:r w:rsidR="00A5143E">
        <w:rPr>
          <w:szCs w:val="22"/>
        </w:rPr>
        <w:t>.</w:t>
      </w:r>
      <w:r w:rsidRPr="00C13671">
        <w:rPr>
          <w:szCs w:val="22"/>
        </w:rPr>
        <w:br/>
      </w:r>
      <w:r w:rsidRPr="00BB50B9">
        <w:rPr>
          <w:highlight w:val="lightGray"/>
        </w:rPr>
        <w:t>20</w:t>
      </w:r>
      <w:r w:rsidR="00C93DAE" w:rsidRPr="00BB50B9">
        <w:rPr>
          <w:highlight w:val="lightGray"/>
        </w:rPr>
        <w:t> </w:t>
      </w:r>
      <w:r w:rsidRPr="00BB50B9">
        <w:rPr>
          <w:highlight w:val="lightGray"/>
        </w:rPr>
        <w:t>mg/12,5</w:t>
      </w:r>
      <w:r w:rsidR="00C93DAE" w:rsidRPr="00BB50B9">
        <w:rPr>
          <w:highlight w:val="lightGray"/>
        </w:rPr>
        <w:t> </w:t>
      </w:r>
      <w:r w:rsidRPr="00BB50B9">
        <w:rPr>
          <w:highlight w:val="lightGray"/>
        </w:rPr>
        <w:t>mg</w:t>
      </w:r>
      <w:r w:rsidR="00566FED" w:rsidRPr="00BB50B9">
        <w:rPr>
          <w:highlight w:val="lightGray"/>
        </w:rPr>
        <w:t xml:space="preserve"> tabletės</w:t>
      </w:r>
      <w:r w:rsidRPr="00BB50B9">
        <w:rPr>
          <w:highlight w:val="lightGray"/>
        </w:rPr>
        <w:t>: kiekvienoje tabletėje yra 20</w:t>
      </w:r>
      <w:r w:rsidR="00C93DAE" w:rsidRPr="00BB50B9">
        <w:rPr>
          <w:highlight w:val="lightGray"/>
        </w:rPr>
        <w:t> </w:t>
      </w:r>
      <w:r w:rsidRPr="00BB50B9">
        <w:rPr>
          <w:highlight w:val="lightGray"/>
        </w:rPr>
        <w:t>mg kvinaprilio ir 12,5</w:t>
      </w:r>
      <w:r w:rsidR="00C93DAE" w:rsidRPr="00BB50B9">
        <w:rPr>
          <w:highlight w:val="lightGray"/>
        </w:rPr>
        <w:t> </w:t>
      </w:r>
      <w:r w:rsidRPr="00BB50B9">
        <w:rPr>
          <w:highlight w:val="lightGray"/>
        </w:rPr>
        <w:t>mg hidrochlorotiazido.</w:t>
      </w:r>
    </w:p>
    <w:p w:rsidR="00C13671" w:rsidRPr="00C13671" w:rsidRDefault="00C13671" w:rsidP="00C13671">
      <w:pPr>
        <w:numPr>
          <w:ilvl w:val="0"/>
          <w:numId w:val="27"/>
        </w:numPr>
        <w:rPr>
          <w:szCs w:val="22"/>
        </w:rPr>
      </w:pPr>
      <w:r w:rsidRPr="00C13671">
        <w:rPr>
          <w:szCs w:val="22"/>
        </w:rPr>
        <w:t xml:space="preserve">Pagalbinės medžiagos. </w:t>
      </w:r>
      <w:r w:rsidRPr="00C13671">
        <w:rPr>
          <w:i/>
          <w:szCs w:val="22"/>
        </w:rPr>
        <w:t>Tabletės branduolys</w:t>
      </w:r>
      <w:r w:rsidRPr="00E16DBE">
        <w:rPr>
          <w:i/>
          <w:szCs w:val="22"/>
        </w:rPr>
        <w:t>:</w:t>
      </w:r>
      <w:r w:rsidRPr="00C13671">
        <w:rPr>
          <w:szCs w:val="22"/>
        </w:rPr>
        <w:t xml:space="preserve"> </w:t>
      </w:r>
      <w:r w:rsidR="00C93DAE">
        <w:rPr>
          <w:szCs w:val="22"/>
        </w:rPr>
        <w:t xml:space="preserve">sunkusis </w:t>
      </w:r>
      <w:r w:rsidRPr="00C13671">
        <w:rPr>
          <w:szCs w:val="22"/>
        </w:rPr>
        <w:t xml:space="preserve">magnio </w:t>
      </w:r>
      <w:r w:rsidR="00C93DAE">
        <w:rPr>
          <w:szCs w:val="22"/>
        </w:rPr>
        <w:t>sub</w:t>
      </w:r>
      <w:r w:rsidRPr="00C13671">
        <w:rPr>
          <w:szCs w:val="22"/>
        </w:rPr>
        <w:t xml:space="preserve">karbonatas, kalcio-vandenilio fosfatas, povidonas K30, krospovidonas (A tipo), magnio stearatas. </w:t>
      </w:r>
      <w:r w:rsidRPr="00C13671">
        <w:rPr>
          <w:i/>
          <w:szCs w:val="22"/>
        </w:rPr>
        <w:t>Tabletės plėvelė</w:t>
      </w:r>
      <w:r w:rsidRPr="00C13671">
        <w:rPr>
          <w:szCs w:val="22"/>
        </w:rPr>
        <w:t>: hipromeliozė 3 cP, hiproliozė, titano dioksidas (E171), makrogolis 400, hipromeliozė 50 cP, geltonasis geležies oksidas (E 172), raudonasis geležies oksidas (E 172), juodasis geležies oksidas (E 172).</w:t>
      </w:r>
    </w:p>
    <w:p w:rsidR="00C13671" w:rsidRPr="00C13671" w:rsidRDefault="00C13671" w:rsidP="00C13671">
      <w:pPr>
        <w:rPr>
          <w:szCs w:val="22"/>
        </w:rPr>
      </w:pPr>
    </w:p>
    <w:p w:rsidR="00C13671" w:rsidRPr="00C13671" w:rsidRDefault="00C13671" w:rsidP="00C13671">
      <w:pPr>
        <w:rPr>
          <w:b/>
          <w:szCs w:val="22"/>
        </w:rPr>
      </w:pPr>
      <w:r w:rsidRPr="00C13671">
        <w:rPr>
          <w:b/>
          <w:szCs w:val="22"/>
        </w:rPr>
        <w:t>Quinapril/HCT Teva išvaizda ir kiekis pakuotėje</w:t>
      </w:r>
    </w:p>
    <w:p w:rsidR="00C13671" w:rsidRPr="00C13671" w:rsidRDefault="00C13671" w:rsidP="00C13671">
      <w:pPr>
        <w:rPr>
          <w:b/>
          <w:szCs w:val="22"/>
        </w:rPr>
      </w:pPr>
    </w:p>
    <w:p w:rsidR="00C13671" w:rsidRPr="00C13671" w:rsidRDefault="00C13671" w:rsidP="00C13671">
      <w:pPr>
        <w:rPr>
          <w:szCs w:val="22"/>
        </w:rPr>
      </w:pPr>
      <w:r w:rsidRPr="00C13671">
        <w:rPr>
          <w:szCs w:val="22"/>
        </w:rPr>
        <w:t>Plėvele dengta tabletė.</w:t>
      </w:r>
    </w:p>
    <w:p w:rsidR="00C13671" w:rsidRPr="00C13671" w:rsidRDefault="00C13671" w:rsidP="00C13671">
      <w:pPr>
        <w:rPr>
          <w:szCs w:val="22"/>
        </w:rPr>
      </w:pPr>
      <w:r w:rsidRPr="00C13671">
        <w:rPr>
          <w:szCs w:val="22"/>
        </w:rPr>
        <w:t>10</w:t>
      </w:r>
      <w:r w:rsidR="00C93DAE">
        <w:rPr>
          <w:szCs w:val="22"/>
        </w:rPr>
        <w:t> </w:t>
      </w:r>
      <w:r w:rsidRPr="00C13671">
        <w:rPr>
          <w:szCs w:val="22"/>
        </w:rPr>
        <w:t>mg/12,5</w:t>
      </w:r>
      <w:r w:rsidR="00C93DAE">
        <w:rPr>
          <w:szCs w:val="22"/>
        </w:rPr>
        <w:t> </w:t>
      </w:r>
      <w:r w:rsidRPr="00C13671">
        <w:rPr>
          <w:szCs w:val="22"/>
        </w:rPr>
        <w:t>mg: rausvai oranžinės, abipus išgaubtos, ovalios tabletės, kurių vienoje pusėje įspaustas skaičius „10“ ir abiejose pusėse – dalijimo vagelė.</w:t>
      </w:r>
    </w:p>
    <w:p w:rsidR="00C13671" w:rsidRPr="00C13671" w:rsidRDefault="00C13671" w:rsidP="00C13671">
      <w:pPr>
        <w:rPr>
          <w:szCs w:val="22"/>
        </w:rPr>
      </w:pPr>
      <w:r w:rsidRPr="00BB50B9">
        <w:rPr>
          <w:highlight w:val="lightGray"/>
        </w:rPr>
        <w:t>20</w:t>
      </w:r>
      <w:r w:rsidR="00C93DAE" w:rsidRPr="00BB50B9">
        <w:rPr>
          <w:highlight w:val="lightGray"/>
        </w:rPr>
        <w:t> </w:t>
      </w:r>
      <w:r w:rsidRPr="00BB50B9">
        <w:rPr>
          <w:highlight w:val="lightGray"/>
        </w:rPr>
        <w:t>mg/12,5</w:t>
      </w:r>
      <w:r w:rsidR="00C93DAE" w:rsidRPr="00BB50B9">
        <w:rPr>
          <w:highlight w:val="lightGray"/>
        </w:rPr>
        <w:t> </w:t>
      </w:r>
      <w:r w:rsidRPr="00BB50B9">
        <w:rPr>
          <w:highlight w:val="lightGray"/>
        </w:rPr>
        <w:t xml:space="preserve">mg: rausvai oranžinės, abipus išgaubtos, </w:t>
      </w:r>
      <w:r w:rsidR="00C93DAE" w:rsidRPr="00BB50B9">
        <w:rPr>
          <w:highlight w:val="lightGray"/>
        </w:rPr>
        <w:t xml:space="preserve">ovalios </w:t>
      </w:r>
      <w:r w:rsidRPr="00BB50B9">
        <w:rPr>
          <w:highlight w:val="lightGray"/>
        </w:rPr>
        <w:t>tabletės, kurių vienoje pusėje įspaustas skaičius „20“ ir abiejose pusėse – dalijimo vagelė.</w:t>
      </w:r>
    </w:p>
    <w:p w:rsidR="00C13671" w:rsidRPr="00C13671" w:rsidRDefault="00C13671" w:rsidP="00C13671">
      <w:pPr>
        <w:rPr>
          <w:szCs w:val="22"/>
        </w:rPr>
      </w:pPr>
      <w:r w:rsidRPr="00C13671">
        <w:rPr>
          <w:szCs w:val="22"/>
        </w:rPr>
        <w:t>Vagelė skirta tik tabletei perlaužti, kad būtų lengviau nuryti, bet ne jai padalyti į lygias dozes.</w:t>
      </w:r>
    </w:p>
    <w:p w:rsidR="00C13671" w:rsidRPr="00C13671" w:rsidRDefault="00C13671" w:rsidP="00C13671">
      <w:pPr>
        <w:rPr>
          <w:szCs w:val="22"/>
        </w:rPr>
      </w:pPr>
    </w:p>
    <w:p w:rsidR="00C93DAE" w:rsidRDefault="00C13671" w:rsidP="00C13671">
      <w:pPr>
        <w:rPr>
          <w:szCs w:val="22"/>
        </w:rPr>
      </w:pPr>
      <w:r w:rsidRPr="00BB50B9">
        <w:rPr>
          <w:highlight w:val="lightGray"/>
        </w:rPr>
        <w:t>10</w:t>
      </w:r>
      <w:r w:rsidR="00C93DAE" w:rsidRPr="00BB50B9">
        <w:rPr>
          <w:highlight w:val="lightGray"/>
        </w:rPr>
        <w:t> </w:t>
      </w:r>
      <w:r w:rsidRPr="00BB50B9">
        <w:rPr>
          <w:highlight w:val="lightGray"/>
        </w:rPr>
        <w:t>mg/12,5</w:t>
      </w:r>
      <w:r w:rsidR="00C93DAE" w:rsidRPr="00BB50B9">
        <w:rPr>
          <w:highlight w:val="lightGray"/>
        </w:rPr>
        <w:t> </w:t>
      </w:r>
      <w:r w:rsidRPr="00BB50B9">
        <w:rPr>
          <w:highlight w:val="lightGray"/>
        </w:rPr>
        <w:t>mg:</w:t>
      </w:r>
      <w:r w:rsidRPr="00C13671">
        <w:rPr>
          <w:szCs w:val="22"/>
        </w:rPr>
        <w:t xml:space="preserve"> Quinapril/HCT Teva plėvele dengtos tabletės yra tiekiamos pakuotėmis, kurių kiekvienoje lizdinėse plokštelėse yra 10, 28, 30, 50, 100 arba 300 (10x30) tablečių. </w:t>
      </w:r>
    </w:p>
    <w:p w:rsidR="00C13671" w:rsidRPr="00BB50B9" w:rsidRDefault="00C13671" w:rsidP="00C13671">
      <w:pPr>
        <w:rPr>
          <w:highlight w:val="lightGray"/>
        </w:rPr>
      </w:pPr>
      <w:r w:rsidRPr="00BB50B9">
        <w:rPr>
          <w:highlight w:val="lightGray"/>
        </w:rPr>
        <w:t>20</w:t>
      </w:r>
      <w:r w:rsidR="00C93DAE" w:rsidRPr="00BB50B9">
        <w:rPr>
          <w:highlight w:val="lightGray"/>
        </w:rPr>
        <w:t> </w:t>
      </w:r>
      <w:r w:rsidRPr="00BB50B9">
        <w:rPr>
          <w:highlight w:val="lightGray"/>
        </w:rPr>
        <w:t>mg/12,5</w:t>
      </w:r>
      <w:r w:rsidR="00C93DAE" w:rsidRPr="00BB50B9">
        <w:rPr>
          <w:highlight w:val="lightGray"/>
        </w:rPr>
        <w:t> </w:t>
      </w:r>
      <w:r w:rsidRPr="00BB50B9">
        <w:rPr>
          <w:highlight w:val="lightGray"/>
        </w:rPr>
        <w:t xml:space="preserve">mg: Quinapril/HCT Teva plėvele dengtos tabletės yra tiekiamos pakuotėmis, kurių kiekvienoje lizdinėse plokštelėse yra 14, 20, 28, 30, 50, 56, 60, 100 arba 300 (10x30) tablečių. </w:t>
      </w:r>
    </w:p>
    <w:p w:rsidR="00C13671" w:rsidRPr="00C13671" w:rsidRDefault="00C13671" w:rsidP="00C13671">
      <w:pPr>
        <w:rPr>
          <w:szCs w:val="22"/>
        </w:rPr>
      </w:pPr>
      <w:r w:rsidRPr="00BB50B9">
        <w:rPr>
          <w:highlight w:val="lightGray"/>
        </w:rPr>
        <w:t>Pakuotė</w:t>
      </w:r>
      <w:r w:rsidR="00C93DAE" w:rsidRPr="00BB50B9">
        <w:rPr>
          <w:highlight w:val="lightGray"/>
        </w:rPr>
        <w:t>se</w:t>
      </w:r>
      <w:r w:rsidRPr="00BB50B9">
        <w:rPr>
          <w:highlight w:val="lightGray"/>
        </w:rPr>
        <w:t xml:space="preserve"> gydymo įstaig</w:t>
      </w:r>
      <w:r w:rsidR="00C93DAE" w:rsidRPr="00BB50B9">
        <w:rPr>
          <w:highlight w:val="lightGray"/>
        </w:rPr>
        <w:t>oms</w:t>
      </w:r>
      <w:r w:rsidRPr="00BB50B9">
        <w:rPr>
          <w:highlight w:val="lightGray"/>
        </w:rPr>
        <w:t xml:space="preserve"> yra 50 arba 250 tablečių.</w:t>
      </w:r>
    </w:p>
    <w:p w:rsidR="00C13671" w:rsidRPr="00C13671" w:rsidRDefault="00C13671" w:rsidP="00C13671">
      <w:pPr>
        <w:rPr>
          <w:szCs w:val="22"/>
        </w:rPr>
      </w:pPr>
    </w:p>
    <w:p w:rsidR="00C13671" w:rsidRPr="00C13671" w:rsidRDefault="00C13671" w:rsidP="00C13671">
      <w:pPr>
        <w:rPr>
          <w:szCs w:val="22"/>
        </w:rPr>
      </w:pPr>
      <w:r w:rsidRPr="00C13671">
        <w:rPr>
          <w:szCs w:val="22"/>
        </w:rPr>
        <w:t>Gali būti tiekiamos ne visų dydžių pakuotės.</w:t>
      </w:r>
    </w:p>
    <w:p w:rsidR="00C13671" w:rsidRDefault="00C13671" w:rsidP="00C13671">
      <w:pPr>
        <w:rPr>
          <w:szCs w:val="22"/>
        </w:rPr>
      </w:pPr>
    </w:p>
    <w:p w:rsidR="00C93DAE" w:rsidRPr="0033147E" w:rsidRDefault="00FC6D26" w:rsidP="00C13671">
      <w:pPr>
        <w:rPr>
          <w:b/>
          <w:szCs w:val="22"/>
        </w:rPr>
      </w:pPr>
      <w:r>
        <w:rPr>
          <w:b/>
          <w:szCs w:val="22"/>
        </w:rPr>
        <w:t>Registruotojas</w:t>
      </w:r>
      <w:r w:rsidR="00C93DAE" w:rsidRPr="0033147E">
        <w:rPr>
          <w:b/>
          <w:szCs w:val="22"/>
        </w:rPr>
        <w:t xml:space="preserve"> ir gamintojas</w:t>
      </w:r>
    </w:p>
    <w:p w:rsidR="000A158B" w:rsidRDefault="000A158B" w:rsidP="00C13671">
      <w:pPr>
        <w:rPr>
          <w:i/>
          <w:szCs w:val="22"/>
        </w:rPr>
      </w:pPr>
    </w:p>
    <w:p w:rsidR="00C13671" w:rsidRPr="00845471" w:rsidRDefault="00FC6D26" w:rsidP="00C13671">
      <w:pPr>
        <w:rPr>
          <w:i/>
          <w:szCs w:val="22"/>
        </w:rPr>
      </w:pPr>
      <w:r>
        <w:rPr>
          <w:i/>
          <w:szCs w:val="22"/>
        </w:rPr>
        <w:t>Registruotojas</w:t>
      </w:r>
    </w:p>
    <w:p w:rsidR="00C13671" w:rsidRPr="00C13671" w:rsidRDefault="00C13671" w:rsidP="00C13671">
      <w:pPr>
        <w:rPr>
          <w:szCs w:val="22"/>
        </w:rPr>
      </w:pPr>
      <w:r w:rsidRPr="00C13671">
        <w:rPr>
          <w:szCs w:val="22"/>
        </w:rPr>
        <w:t>Teva Pharma B.V.</w:t>
      </w:r>
    </w:p>
    <w:p w:rsidR="00C13671" w:rsidRPr="00C13671" w:rsidRDefault="00AC2096" w:rsidP="00C13671">
      <w:pPr>
        <w:rPr>
          <w:rFonts w:eastAsia="Arial Unicode MS"/>
          <w:szCs w:val="22"/>
        </w:rPr>
      </w:pPr>
      <w:r w:rsidRPr="00EB1183">
        <w:rPr>
          <w:color w:val="000000"/>
        </w:rPr>
        <w:t>Swensweg 5</w:t>
      </w:r>
      <w:r w:rsidR="00C13671" w:rsidRPr="00C13671">
        <w:rPr>
          <w:rFonts w:eastAsia="Arial Unicode MS"/>
          <w:szCs w:val="22"/>
        </w:rPr>
        <w:t xml:space="preserve"> </w:t>
      </w:r>
    </w:p>
    <w:p w:rsidR="00C13671" w:rsidRPr="00C13671" w:rsidRDefault="00AC2096" w:rsidP="00C13671">
      <w:pPr>
        <w:rPr>
          <w:rFonts w:eastAsia="Arial Unicode MS"/>
          <w:szCs w:val="22"/>
        </w:rPr>
      </w:pPr>
      <w:r w:rsidRPr="00EB1183">
        <w:rPr>
          <w:color w:val="000000"/>
        </w:rPr>
        <w:t>2031 GA Haarlem</w:t>
      </w:r>
      <w:r w:rsidR="00C13671" w:rsidRPr="00C13671">
        <w:rPr>
          <w:rFonts w:eastAsia="Arial Unicode MS"/>
          <w:szCs w:val="22"/>
        </w:rPr>
        <w:t xml:space="preserve"> </w:t>
      </w:r>
    </w:p>
    <w:p w:rsidR="00C13671" w:rsidRPr="00C13671" w:rsidRDefault="00C13671" w:rsidP="00C13671">
      <w:pPr>
        <w:rPr>
          <w:rFonts w:eastAsia="Arial Unicode MS"/>
          <w:szCs w:val="22"/>
        </w:rPr>
      </w:pPr>
      <w:r w:rsidRPr="00C13671">
        <w:rPr>
          <w:rFonts w:eastAsia="Arial Unicode MS"/>
          <w:szCs w:val="22"/>
        </w:rPr>
        <w:t>Nyderlandai</w:t>
      </w:r>
    </w:p>
    <w:p w:rsidR="00C13671" w:rsidRPr="00C13671" w:rsidRDefault="00C13671" w:rsidP="00C13671">
      <w:pPr>
        <w:rPr>
          <w:szCs w:val="22"/>
        </w:rPr>
      </w:pPr>
    </w:p>
    <w:p w:rsidR="00C13671" w:rsidRPr="00845471" w:rsidRDefault="00C13671" w:rsidP="00C13671">
      <w:pPr>
        <w:rPr>
          <w:i/>
          <w:szCs w:val="22"/>
        </w:rPr>
      </w:pPr>
      <w:r w:rsidRPr="00845471">
        <w:rPr>
          <w:i/>
          <w:szCs w:val="22"/>
        </w:rPr>
        <w:t>Gamintojai</w:t>
      </w:r>
    </w:p>
    <w:p w:rsidR="00C13671" w:rsidRPr="00C13671" w:rsidRDefault="00C13671" w:rsidP="00C13671">
      <w:pPr>
        <w:widowControl w:val="0"/>
        <w:numPr>
          <w:ilvl w:val="12"/>
          <w:numId w:val="0"/>
        </w:numPr>
        <w:ind w:right="-2"/>
        <w:rPr>
          <w:szCs w:val="22"/>
        </w:rPr>
      </w:pPr>
      <w:r w:rsidRPr="00C13671">
        <w:rPr>
          <w:szCs w:val="22"/>
        </w:rPr>
        <w:t>TEVA UK Ltd</w:t>
      </w:r>
    </w:p>
    <w:p w:rsidR="00C13671" w:rsidRPr="00C13671" w:rsidRDefault="00C13671" w:rsidP="00C13671">
      <w:pPr>
        <w:widowControl w:val="0"/>
        <w:numPr>
          <w:ilvl w:val="12"/>
          <w:numId w:val="0"/>
        </w:numPr>
        <w:ind w:right="-2"/>
        <w:rPr>
          <w:szCs w:val="22"/>
        </w:rPr>
      </w:pPr>
      <w:r w:rsidRPr="00C13671">
        <w:rPr>
          <w:szCs w:val="22"/>
        </w:rPr>
        <w:t>Brampton Road, Hampden Park</w:t>
      </w:r>
    </w:p>
    <w:p w:rsidR="00C13671" w:rsidRPr="00C13671" w:rsidRDefault="00C13671" w:rsidP="00C13671">
      <w:pPr>
        <w:widowControl w:val="0"/>
        <w:numPr>
          <w:ilvl w:val="12"/>
          <w:numId w:val="0"/>
        </w:numPr>
        <w:ind w:right="-2"/>
        <w:rPr>
          <w:szCs w:val="22"/>
        </w:rPr>
      </w:pPr>
      <w:r w:rsidRPr="00C13671">
        <w:rPr>
          <w:szCs w:val="22"/>
        </w:rPr>
        <w:t>Eastbourne, East Sussex, BN22 9AG</w:t>
      </w:r>
    </w:p>
    <w:p w:rsidR="00C13671" w:rsidRPr="00C13671" w:rsidRDefault="00C93DAE" w:rsidP="00C13671">
      <w:pPr>
        <w:widowControl w:val="0"/>
        <w:numPr>
          <w:ilvl w:val="12"/>
          <w:numId w:val="0"/>
        </w:numPr>
        <w:rPr>
          <w:szCs w:val="22"/>
        </w:rPr>
      </w:pPr>
      <w:r>
        <w:rPr>
          <w:szCs w:val="22"/>
        </w:rPr>
        <w:t>Jungtinė Karalystė</w:t>
      </w:r>
    </w:p>
    <w:p w:rsidR="00C13671" w:rsidRDefault="00C13671" w:rsidP="00C13671">
      <w:pPr>
        <w:widowControl w:val="0"/>
        <w:numPr>
          <w:ilvl w:val="12"/>
          <w:numId w:val="0"/>
        </w:numPr>
        <w:rPr>
          <w:szCs w:val="22"/>
        </w:rPr>
      </w:pPr>
    </w:p>
    <w:p w:rsidR="00C93DAE" w:rsidRDefault="00C93DAE" w:rsidP="00C13671">
      <w:pPr>
        <w:widowControl w:val="0"/>
        <w:numPr>
          <w:ilvl w:val="12"/>
          <w:numId w:val="0"/>
        </w:numPr>
        <w:rPr>
          <w:szCs w:val="22"/>
        </w:rPr>
      </w:pPr>
      <w:r>
        <w:rPr>
          <w:szCs w:val="22"/>
        </w:rPr>
        <w:t>arba</w:t>
      </w:r>
    </w:p>
    <w:p w:rsidR="00C93DAE" w:rsidRPr="00C13671" w:rsidRDefault="00C93DAE" w:rsidP="00C13671">
      <w:pPr>
        <w:widowControl w:val="0"/>
        <w:numPr>
          <w:ilvl w:val="12"/>
          <w:numId w:val="0"/>
        </w:numPr>
        <w:rPr>
          <w:szCs w:val="22"/>
        </w:rPr>
      </w:pPr>
    </w:p>
    <w:p w:rsidR="00C13671" w:rsidRPr="00C13671" w:rsidRDefault="00C13671" w:rsidP="00C13671">
      <w:pPr>
        <w:widowControl w:val="0"/>
        <w:numPr>
          <w:ilvl w:val="12"/>
          <w:numId w:val="0"/>
        </w:numPr>
        <w:ind w:right="-2"/>
        <w:rPr>
          <w:szCs w:val="22"/>
        </w:rPr>
      </w:pPr>
      <w:r w:rsidRPr="00C13671">
        <w:rPr>
          <w:szCs w:val="22"/>
        </w:rPr>
        <w:t xml:space="preserve">Pharmachemie B.V. </w:t>
      </w:r>
    </w:p>
    <w:p w:rsidR="00E5397A" w:rsidRDefault="00C13671" w:rsidP="00C13671">
      <w:pPr>
        <w:widowControl w:val="0"/>
        <w:numPr>
          <w:ilvl w:val="12"/>
          <w:numId w:val="0"/>
        </w:numPr>
        <w:ind w:right="-2"/>
        <w:rPr>
          <w:szCs w:val="22"/>
        </w:rPr>
      </w:pPr>
      <w:r w:rsidRPr="00C13671">
        <w:rPr>
          <w:szCs w:val="22"/>
        </w:rPr>
        <w:lastRenderedPageBreak/>
        <w:t>Swensweg 5</w:t>
      </w:r>
    </w:p>
    <w:p w:rsidR="00C13671" w:rsidRPr="00C13671" w:rsidRDefault="00C13671" w:rsidP="00C13671">
      <w:pPr>
        <w:widowControl w:val="0"/>
        <w:numPr>
          <w:ilvl w:val="12"/>
          <w:numId w:val="0"/>
        </w:numPr>
        <w:ind w:right="-2"/>
        <w:rPr>
          <w:szCs w:val="22"/>
        </w:rPr>
      </w:pPr>
      <w:r w:rsidRPr="00C13671">
        <w:rPr>
          <w:szCs w:val="22"/>
        </w:rPr>
        <w:t>2031 GA Haarlem</w:t>
      </w:r>
    </w:p>
    <w:p w:rsidR="00C13671" w:rsidRPr="00C13671" w:rsidRDefault="00C13671" w:rsidP="00C13671">
      <w:pPr>
        <w:rPr>
          <w:rFonts w:eastAsia="Arial Unicode MS"/>
          <w:szCs w:val="22"/>
        </w:rPr>
      </w:pPr>
      <w:r w:rsidRPr="00C13671">
        <w:rPr>
          <w:rFonts w:eastAsia="Arial Unicode MS"/>
          <w:szCs w:val="22"/>
        </w:rPr>
        <w:t>Nyderlandai</w:t>
      </w:r>
    </w:p>
    <w:p w:rsidR="00C13671" w:rsidRDefault="00C13671" w:rsidP="00C13671">
      <w:pPr>
        <w:widowControl w:val="0"/>
        <w:numPr>
          <w:ilvl w:val="12"/>
          <w:numId w:val="0"/>
        </w:numPr>
        <w:rPr>
          <w:szCs w:val="22"/>
        </w:rPr>
      </w:pPr>
    </w:p>
    <w:p w:rsidR="00C93DAE" w:rsidRDefault="00C93DAE" w:rsidP="00C13671">
      <w:pPr>
        <w:widowControl w:val="0"/>
        <w:numPr>
          <w:ilvl w:val="12"/>
          <w:numId w:val="0"/>
        </w:numPr>
        <w:rPr>
          <w:szCs w:val="22"/>
        </w:rPr>
      </w:pPr>
      <w:r>
        <w:rPr>
          <w:szCs w:val="22"/>
        </w:rPr>
        <w:t>arba</w:t>
      </w:r>
    </w:p>
    <w:p w:rsidR="00C93DAE" w:rsidRPr="00C13671" w:rsidRDefault="00C93DAE" w:rsidP="00C13671">
      <w:pPr>
        <w:widowControl w:val="0"/>
        <w:numPr>
          <w:ilvl w:val="12"/>
          <w:numId w:val="0"/>
        </w:numPr>
        <w:rPr>
          <w:szCs w:val="22"/>
        </w:rPr>
      </w:pPr>
    </w:p>
    <w:p w:rsidR="00C13671" w:rsidRPr="00C13671" w:rsidRDefault="00C13671" w:rsidP="00C13671">
      <w:pPr>
        <w:widowControl w:val="0"/>
        <w:numPr>
          <w:ilvl w:val="12"/>
          <w:numId w:val="0"/>
        </w:numPr>
        <w:ind w:right="-2"/>
        <w:rPr>
          <w:szCs w:val="22"/>
        </w:rPr>
      </w:pPr>
      <w:r w:rsidRPr="00C13671">
        <w:rPr>
          <w:szCs w:val="22"/>
        </w:rPr>
        <w:t>TEVA Pharmaceutical Works Private Limited Company</w:t>
      </w:r>
    </w:p>
    <w:p w:rsidR="00C13671" w:rsidRPr="00C13671" w:rsidRDefault="00C13671" w:rsidP="00C13671">
      <w:pPr>
        <w:widowControl w:val="0"/>
        <w:numPr>
          <w:ilvl w:val="12"/>
          <w:numId w:val="0"/>
        </w:numPr>
        <w:ind w:right="-2"/>
        <w:rPr>
          <w:szCs w:val="22"/>
        </w:rPr>
      </w:pPr>
      <w:r w:rsidRPr="00C13671">
        <w:rPr>
          <w:szCs w:val="22"/>
        </w:rPr>
        <w:t>Pallagi ùt 13</w:t>
      </w:r>
    </w:p>
    <w:p w:rsidR="00C13671" w:rsidRPr="00C13671" w:rsidRDefault="00C13671" w:rsidP="00C13671">
      <w:pPr>
        <w:widowControl w:val="0"/>
        <w:numPr>
          <w:ilvl w:val="12"/>
          <w:numId w:val="0"/>
        </w:numPr>
        <w:ind w:right="-2"/>
        <w:rPr>
          <w:szCs w:val="22"/>
        </w:rPr>
      </w:pPr>
      <w:r w:rsidRPr="00C13671">
        <w:rPr>
          <w:szCs w:val="22"/>
        </w:rPr>
        <w:t>4042 Debrecen</w:t>
      </w:r>
    </w:p>
    <w:p w:rsidR="00C13671" w:rsidRPr="00C13671" w:rsidRDefault="00C13671" w:rsidP="00C13671">
      <w:pPr>
        <w:widowControl w:val="0"/>
        <w:numPr>
          <w:ilvl w:val="12"/>
          <w:numId w:val="0"/>
        </w:numPr>
        <w:outlineLvl w:val="0"/>
        <w:rPr>
          <w:szCs w:val="22"/>
        </w:rPr>
      </w:pPr>
      <w:r w:rsidRPr="00C13671">
        <w:rPr>
          <w:szCs w:val="22"/>
        </w:rPr>
        <w:t>Vengrija</w:t>
      </w:r>
    </w:p>
    <w:p w:rsidR="00C13671" w:rsidRDefault="00C13671" w:rsidP="00C13671">
      <w:pPr>
        <w:numPr>
          <w:ilvl w:val="12"/>
          <w:numId w:val="0"/>
        </w:numPr>
        <w:ind w:right="-2"/>
        <w:rPr>
          <w:color w:val="000000"/>
          <w:szCs w:val="22"/>
        </w:rPr>
      </w:pPr>
    </w:p>
    <w:p w:rsidR="00C93DAE" w:rsidRDefault="00C93DAE" w:rsidP="00C13671">
      <w:pPr>
        <w:numPr>
          <w:ilvl w:val="12"/>
          <w:numId w:val="0"/>
        </w:numPr>
        <w:ind w:right="-2"/>
        <w:rPr>
          <w:color w:val="000000"/>
          <w:szCs w:val="22"/>
        </w:rPr>
      </w:pPr>
      <w:r>
        <w:rPr>
          <w:color w:val="000000"/>
          <w:szCs w:val="22"/>
        </w:rPr>
        <w:t>arba</w:t>
      </w:r>
    </w:p>
    <w:p w:rsidR="00C93DAE" w:rsidRPr="00C13671" w:rsidRDefault="00C93DAE" w:rsidP="00C13671">
      <w:pPr>
        <w:numPr>
          <w:ilvl w:val="12"/>
          <w:numId w:val="0"/>
        </w:numPr>
        <w:ind w:right="-2"/>
        <w:rPr>
          <w:color w:val="000000"/>
          <w:szCs w:val="22"/>
        </w:rPr>
      </w:pPr>
    </w:p>
    <w:p w:rsidR="00C13671" w:rsidRPr="00C13671" w:rsidRDefault="00C13671" w:rsidP="00C13671">
      <w:pPr>
        <w:widowControl w:val="0"/>
        <w:numPr>
          <w:ilvl w:val="12"/>
          <w:numId w:val="0"/>
        </w:numPr>
        <w:ind w:right="-2"/>
        <w:rPr>
          <w:szCs w:val="22"/>
        </w:rPr>
      </w:pPr>
      <w:r w:rsidRPr="00C13671">
        <w:rPr>
          <w:szCs w:val="22"/>
        </w:rPr>
        <w:t>TEVA Pharmaceutical Works Private Limited Company</w:t>
      </w:r>
    </w:p>
    <w:p w:rsidR="00E5397A" w:rsidRDefault="00C13671" w:rsidP="00C13671">
      <w:pPr>
        <w:widowControl w:val="0"/>
        <w:numPr>
          <w:ilvl w:val="12"/>
          <w:numId w:val="0"/>
        </w:numPr>
        <w:ind w:right="-2"/>
        <w:rPr>
          <w:szCs w:val="22"/>
        </w:rPr>
      </w:pPr>
      <w:r w:rsidRPr="00C13671">
        <w:rPr>
          <w:szCs w:val="22"/>
        </w:rPr>
        <w:t xml:space="preserve">Táncsics Mihály út 82 </w:t>
      </w:r>
    </w:p>
    <w:p w:rsidR="00C13671" w:rsidRPr="00C13671" w:rsidRDefault="00C13671" w:rsidP="00C13671">
      <w:pPr>
        <w:widowControl w:val="0"/>
        <w:numPr>
          <w:ilvl w:val="12"/>
          <w:numId w:val="0"/>
        </w:numPr>
        <w:ind w:right="-2"/>
        <w:rPr>
          <w:szCs w:val="22"/>
        </w:rPr>
      </w:pPr>
      <w:r w:rsidRPr="00C13671">
        <w:rPr>
          <w:szCs w:val="22"/>
        </w:rPr>
        <w:t>H-2100 Gödöllő</w:t>
      </w:r>
    </w:p>
    <w:p w:rsidR="00C13671" w:rsidRPr="00C13671" w:rsidRDefault="00C13671" w:rsidP="002B750A">
      <w:pPr>
        <w:widowControl w:val="0"/>
        <w:numPr>
          <w:ilvl w:val="12"/>
          <w:numId w:val="0"/>
        </w:numPr>
        <w:ind w:right="-2"/>
        <w:rPr>
          <w:szCs w:val="22"/>
        </w:rPr>
      </w:pPr>
      <w:r w:rsidRPr="00C13671">
        <w:rPr>
          <w:szCs w:val="22"/>
        </w:rPr>
        <w:t>Vengrija</w:t>
      </w:r>
    </w:p>
    <w:p w:rsidR="00C13671" w:rsidRPr="00C13671" w:rsidRDefault="00C13671" w:rsidP="00C13671">
      <w:pPr>
        <w:rPr>
          <w:szCs w:val="22"/>
        </w:rPr>
      </w:pPr>
    </w:p>
    <w:p w:rsidR="00C13671" w:rsidRPr="00C13671" w:rsidRDefault="00C13671" w:rsidP="00C13671">
      <w:pPr>
        <w:rPr>
          <w:b/>
          <w:szCs w:val="22"/>
        </w:rPr>
      </w:pPr>
      <w:r w:rsidRPr="00C13671">
        <w:rPr>
          <w:szCs w:val="22"/>
        </w:rPr>
        <w:t xml:space="preserve">Jeigu apie šį vaistą norite sužinoti daugiau, kreipkitės į vietinį </w:t>
      </w:r>
      <w:r w:rsidR="001F6CE2">
        <w:rPr>
          <w:szCs w:val="22"/>
        </w:rPr>
        <w:t>registruotojo</w:t>
      </w:r>
      <w:r w:rsidRPr="00C13671">
        <w:rPr>
          <w:szCs w:val="22"/>
        </w:rPr>
        <w:t xml:space="preserve"> atstovą.</w:t>
      </w:r>
    </w:p>
    <w:p w:rsidR="00C13671" w:rsidRPr="00C13671" w:rsidRDefault="00C13671" w:rsidP="00C13671">
      <w:pPr>
        <w:rPr>
          <w:szCs w:val="22"/>
        </w:rPr>
      </w:pPr>
    </w:p>
    <w:tbl>
      <w:tblPr>
        <w:tblW w:w="4678" w:type="dxa"/>
        <w:tblLayout w:type="fixed"/>
        <w:tblLook w:val="0000" w:firstRow="0" w:lastRow="0" w:firstColumn="0" w:lastColumn="0" w:noHBand="0" w:noVBand="0"/>
      </w:tblPr>
      <w:tblGrid>
        <w:gridCol w:w="4678"/>
      </w:tblGrid>
      <w:tr w:rsidR="00C13671" w:rsidRPr="00C13671" w:rsidTr="005849A4">
        <w:tc>
          <w:tcPr>
            <w:tcW w:w="4678" w:type="dxa"/>
          </w:tcPr>
          <w:p w:rsidR="00C13671" w:rsidRPr="00C13671" w:rsidRDefault="00C13671" w:rsidP="00C13671">
            <w:pPr>
              <w:rPr>
                <w:szCs w:val="22"/>
              </w:rPr>
            </w:pPr>
            <w:r w:rsidRPr="00C13671">
              <w:rPr>
                <w:szCs w:val="22"/>
              </w:rPr>
              <w:t>UAB „Sicor Biotech“</w:t>
            </w:r>
          </w:p>
          <w:p w:rsidR="00C13671" w:rsidRPr="00C13671" w:rsidRDefault="005303B0" w:rsidP="00C13671">
            <w:pPr>
              <w:rPr>
                <w:szCs w:val="22"/>
              </w:rPr>
            </w:pPr>
            <w:r>
              <w:rPr>
                <w:szCs w:val="22"/>
              </w:rPr>
              <w:t>Molėtų pl. 5</w:t>
            </w:r>
          </w:p>
          <w:p w:rsidR="00C13671" w:rsidRPr="00C13671" w:rsidRDefault="00C13671" w:rsidP="00C13671">
            <w:pPr>
              <w:rPr>
                <w:szCs w:val="22"/>
              </w:rPr>
            </w:pPr>
            <w:r w:rsidRPr="00C13671">
              <w:rPr>
                <w:szCs w:val="22"/>
              </w:rPr>
              <w:t>LT-</w:t>
            </w:r>
            <w:r w:rsidR="005303B0">
              <w:rPr>
                <w:szCs w:val="22"/>
              </w:rPr>
              <w:t>08409</w:t>
            </w:r>
            <w:r w:rsidR="005303B0" w:rsidRPr="00C13671">
              <w:rPr>
                <w:szCs w:val="22"/>
              </w:rPr>
              <w:t xml:space="preserve"> </w:t>
            </w:r>
            <w:r w:rsidRPr="00C13671">
              <w:rPr>
                <w:szCs w:val="22"/>
              </w:rPr>
              <w:t>Vilnius</w:t>
            </w:r>
          </w:p>
          <w:p w:rsidR="00C13671" w:rsidRPr="00C13671" w:rsidRDefault="00C13671" w:rsidP="00C13671">
            <w:pPr>
              <w:rPr>
                <w:szCs w:val="22"/>
              </w:rPr>
            </w:pPr>
            <w:r w:rsidRPr="00C13671">
              <w:rPr>
                <w:szCs w:val="22"/>
              </w:rPr>
              <w:t xml:space="preserve">Tel.: </w:t>
            </w:r>
            <w:r w:rsidR="005303B0">
              <w:rPr>
                <w:szCs w:val="22"/>
              </w:rPr>
              <w:t>+370</w:t>
            </w:r>
            <w:r w:rsidR="005303B0" w:rsidRPr="00C13671">
              <w:rPr>
                <w:szCs w:val="22"/>
              </w:rPr>
              <w:t xml:space="preserve"> </w:t>
            </w:r>
            <w:r w:rsidRPr="00C13671">
              <w:rPr>
                <w:szCs w:val="22"/>
              </w:rPr>
              <w:t>5 266 02 03</w:t>
            </w:r>
          </w:p>
          <w:p w:rsidR="00C13671" w:rsidRPr="00C13671" w:rsidRDefault="00C13671" w:rsidP="00C13671">
            <w:pPr>
              <w:rPr>
                <w:szCs w:val="22"/>
              </w:rPr>
            </w:pPr>
          </w:p>
        </w:tc>
      </w:tr>
    </w:tbl>
    <w:p w:rsidR="00C93DAE" w:rsidRPr="00C93DAE" w:rsidRDefault="00C93DAE" w:rsidP="00C93DAE">
      <w:pPr>
        <w:numPr>
          <w:ilvl w:val="12"/>
          <w:numId w:val="0"/>
        </w:numPr>
        <w:tabs>
          <w:tab w:val="left" w:pos="567"/>
        </w:tabs>
        <w:spacing w:line="260" w:lineRule="exact"/>
        <w:ind w:right="-2"/>
        <w:rPr>
          <w:rFonts w:eastAsia="Times New Roman"/>
          <w:snapToGrid w:val="0"/>
          <w:lang w:eastAsia="en-US"/>
        </w:rPr>
      </w:pPr>
      <w:r w:rsidRPr="00C93DAE">
        <w:rPr>
          <w:rFonts w:eastAsia="Times New Roman"/>
          <w:b/>
          <w:snapToGrid w:val="0"/>
          <w:lang w:eastAsia="en-US"/>
        </w:rPr>
        <w:t>Ši</w:t>
      </w:r>
      <w:r w:rsidR="001F6CE2">
        <w:rPr>
          <w:rFonts w:eastAsia="Times New Roman"/>
          <w:b/>
          <w:snapToGrid w:val="0"/>
          <w:lang w:eastAsia="en-US"/>
        </w:rPr>
        <w:t>s</w:t>
      </w:r>
      <w:r w:rsidRPr="00C93DAE">
        <w:rPr>
          <w:rFonts w:eastAsia="Times New Roman"/>
          <w:b/>
          <w:snapToGrid w:val="0"/>
          <w:lang w:eastAsia="en-US"/>
        </w:rPr>
        <w:t xml:space="preserve"> vaist</w:t>
      </w:r>
      <w:r w:rsidR="001F6CE2">
        <w:rPr>
          <w:rFonts w:eastAsia="Times New Roman"/>
          <w:b/>
          <w:snapToGrid w:val="0"/>
          <w:lang w:eastAsia="en-US"/>
        </w:rPr>
        <w:t>as</w:t>
      </w:r>
      <w:r w:rsidRPr="00C93DAE">
        <w:rPr>
          <w:rFonts w:eastAsia="Times New Roman"/>
          <w:b/>
          <w:snapToGrid w:val="0"/>
          <w:lang w:eastAsia="en-US"/>
        </w:rPr>
        <w:t xml:space="preserve"> EEE valstybėse narėse </w:t>
      </w:r>
      <w:r w:rsidR="005849A4">
        <w:rPr>
          <w:rFonts w:eastAsia="Times New Roman"/>
          <w:b/>
          <w:snapToGrid w:val="0"/>
          <w:lang w:eastAsia="en-US"/>
        </w:rPr>
        <w:t xml:space="preserve">registruotas </w:t>
      </w:r>
      <w:r w:rsidRPr="00C93DAE">
        <w:rPr>
          <w:rFonts w:eastAsia="Times New Roman"/>
          <w:b/>
          <w:snapToGrid w:val="0"/>
          <w:lang w:eastAsia="en-US"/>
        </w:rPr>
        <w:t>tokiais pavadinimais</w:t>
      </w:r>
      <w:r>
        <w:rPr>
          <w:rFonts w:eastAsia="Times New Roman"/>
          <w:snapToGrid w:val="0"/>
          <w:lang w:eastAsia="en-US"/>
        </w:rPr>
        <w:t>:</w:t>
      </w:r>
    </w:p>
    <w:p w:rsidR="00C13671" w:rsidRPr="002A7CD6" w:rsidRDefault="00DF00A4" w:rsidP="0033147E">
      <w:pPr>
        <w:pStyle w:val="Default"/>
      </w:pPr>
      <w:r>
        <w:rPr>
          <w:b/>
          <w:bCs/>
          <w:lang w:val="lv-LV" w:eastAsia="ar-SA"/>
        </w:rPr>
        <w:t>Vokietija:</w:t>
      </w:r>
      <w:r>
        <w:rPr>
          <w:lang w:val="lv-LV" w:eastAsia="ar-SA"/>
        </w:rPr>
        <w:t xml:space="preserve"> Quinapril-TEVA comp. 10 mg/12,5 mg (20 mg/12,5 mg) Filmtabletten, </w:t>
      </w:r>
      <w:r>
        <w:rPr>
          <w:b/>
          <w:bCs/>
          <w:lang w:val="lv-LV" w:eastAsia="ar-SA"/>
        </w:rPr>
        <w:t>Graikija:</w:t>
      </w:r>
      <w:r>
        <w:rPr>
          <w:lang w:val="lv-LV" w:eastAsia="ar-SA"/>
        </w:rPr>
        <w:t xml:space="preserve"> Quinapril / Hydrochlorothiazide Teva 10 mg/12,5 mg (20 mg/12,5 mg) </w:t>
      </w:r>
      <w:r>
        <w:rPr>
          <w:lang w:val="en-US" w:eastAsia="ar-SA"/>
        </w:rPr>
        <w:t>επικαλυμμένα</w:t>
      </w:r>
      <w:r w:rsidRPr="006A3A00">
        <w:rPr>
          <w:lang w:eastAsia="ar-SA"/>
        </w:rPr>
        <w:t xml:space="preserve"> </w:t>
      </w:r>
      <w:r>
        <w:rPr>
          <w:lang w:val="en-US" w:eastAsia="ar-SA"/>
        </w:rPr>
        <w:t>με</w:t>
      </w:r>
      <w:r w:rsidRPr="006A3A00">
        <w:rPr>
          <w:lang w:eastAsia="ar-SA"/>
        </w:rPr>
        <w:t xml:space="preserve"> </w:t>
      </w:r>
      <w:r>
        <w:rPr>
          <w:lang w:val="en-US" w:eastAsia="ar-SA"/>
        </w:rPr>
        <w:t>λεπτό</w:t>
      </w:r>
      <w:r w:rsidRPr="006A3A00">
        <w:rPr>
          <w:lang w:eastAsia="ar-SA"/>
        </w:rPr>
        <w:t xml:space="preserve"> </w:t>
      </w:r>
      <w:r>
        <w:rPr>
          <w:lang w:val="en-US" w:eastAsia="ar-SA"/>
        </w:rPr>
        <w:t>υμένιο</w:t>
      </w:r>
      <w:r w:rsidRPr="006A3A00">
        <w:rPr>
          <w:lang w:eastAsia="ar-SA"/>
        </w:rPr>
        <w:t xml:space="preserve"> </w:t>
      </w:r>
      <w:r>
        <w:rPr>
          <w:lang w:val="en-US" w:eastAsia="ar-SA"/>
        </w:rPr>
        <w:t>δισκία</w:t>
      </w:r>
      <w:r>
        <w:rPr>
          <w:lang w:val="lv-LV" w:eastAsia="ar-SA"/>
        </w:rPr>
        <w:t xml:space="preserve">, </w:t>
      </w:r>
      <w:r>
        <w:rPr>
          <w:b/>
          <w:bCs/>
          <w:lang w:val="lv-LV" w:eastAsia="ar-SA"/>
        </w:rPr>
        <w:t>Ispanija:</w:t>
      </w:r>
      <w:r>
        <w:rPr>
          <w:rFonts w:ascii="Arial" w:hAnsi="Arial" w:cs="Arial"/>
          <w:lang w:val="lv-LV" w:eastAsia="ar-SA"/>
        </w:rPr>
        <w:t xml:space="preserve"> </w:t>
      </w:r>
      <w:r>
        <w:rPr>
          <w:lang w:val="lv-LV" w:eastAsia="ar-SA"/>
        </w:rPr>
        <w:t xml:space="preserve">Quinapril / Hidroclorotiazida Davur 20 mg /12,5 mg comprimidos recubiertos con película EFG, </w:t>
      </w:r>
      <w:r>
        <w:rPr>
          <w:b/>
          <w:bCs/>
          <w:lang w:val="lv-LV" w:eastAsia="ar-SA"/>
        </w:rPr>
        <w:t>Vengrija:</w:t>
      </w:r>
      <w:r>
        <w:rPr>
          <w:lang w:val="lv-LV" w:eastAsia="ar-SA"/>
        </w:rPr>
        <w:t xml:space="preserve"> QUINAPRIL-HCT-Teva 10 mg/12,5 mg (20 mg/12,5 mg) filmtabletta, </w:t>
      </w:r>
      <w:r w:rsidR="002A7CD6">
        <w:rPr>
          <w:b/>
          <w:bCs/>
          <w:lang w:val="lv-LV" w:eastAsia="ar-SA"/>
        </w:rPr>
        <w:t>Latvija</w:t>
      </w:r>
      <w:r>
        <w:rPr>
          <w:b/>
          <w:bCs/>
          <w:lang w:val="lv-LV" w:eastAsia="ar-SA"/>
        </w:rPr>
        <w:t>:</w:t>
      </w:r>
      <w:r>
        <w:rPr>
          <w:lang w:val="lv-LV" w:eastAsia="ar-SA"/>
        </w:rPr>
        <w:t xml:space="preserve"> Quinapril/HCT Teva 10 mg/12,5 mg (2</w:t>
      </w:r>
      <w:r w:rsidR="002A7CD6">
        <w:rPr>
          <w:lang w:val="lv-LV" w:eastAsia="ar-SA"/>
        </w:rPr>
        <w:t xml:space="preserve">0 mg/12,5 mg) </w:t>
      </w:r>
      <w:r w:rsidR="002A7CD6">
        <w:rPr>
          <w:sz w:val="22"/>
          <w:szCs w:val="22"/>
        </w:rPr>
        <w:t xml:space="preserve">apvalkotās </w:t>
      </w:r>
      <w:r>
        <w:rPr>
          <w:lang w:val="lv-LV" w:eastAsia="ar-SA"/>
        </w:rPr>
        <w:t>tablet</w:t>
      </w:r>
      <w:r w:rsidR="002A7CD6">
        <w:rPr>
          <w:lang w:val="lv-LV" w:eastAsia="ar-SA"/>
        </w:rPr>
        <w:t>e</w:t>
      </w:r>
      <w:r>
        <w:rPr>
          <w:lang w:val="lv-LV" w:eastAsia="ar-SA"/>
        </w:rPr>
        <w:t>s</w:t>
      </w:r>
      <w:r w:rsidR="005E7DFC">
        <w:rPr>
          <w:lang w:val="lv-LV" w:eastAsia="ar-SA"/>
        </w:rPr>
        <w:t>.</w:t>
      </w:r>
    </w:p>
    <w:p w:rsidR="00C93DAE" w:rsidRDefault="00C93DAE" w:rsidP="00C13671">
      <w:pPr>
        <w:rPr>
          <w:szCs w:val="22"/>
        </w:rPr>
      </w:pPr>
    </w:p>
    <w:p w:rsidR="005E45B7" w:rsidRPr="00C13671" w:rsidRDefault="005E45B7" w:rsidP="00C13671">
      <w:pPr>
        <w:rPr>
          <w:szCs w:val="22"/>
        </w:rPr>
      </w:pPr>
    </w:p>
    <w:p w:rsidR="00C13671" w:rsidRPr="002B750A" w:rsidRDefault="00C13671" w:rsidP="00F767FF">
      <w:pPr>
        <w:pStyle w:val="BTEMEASMCA"/>
        <w:rPr>
          <w:b/>
        </w:rPr>
      </w:pPr>
      <w:r w:rsidRPr="002B750A">
        <w:rPr>
          <w:b/>
        </w:rPr>
        <w:t>Šis pakuotės lapelis paskutinį kartą peržiūrėtas</w:t>
      </w:r>
      <w:r w:rsidR="00E16DBE">
        <w:rPr>
          <w:b/>
        </w:rPr>
        <w:t xml:space="preserve"> 2017-07-27</w:t>
      </w:r>
      <w:r w:rsidR="00C4226C">
        <w:rPr>
          <w:b/>
        </w:rPr>
        <w:t>.</w:t>
      </w:r>
    </w:p>
    <w:p w:rsidR="00C13671" w:rsidRDefault="00C13671" w:rsidP="00D74F5D">
      <w:pPr>
        <w:pStyle w:val="BTEMEASMCA"/>
      </w:pPr>
    </w:p>
    <w:p w:rsidR="005E45B7" w:rsidRPr="00C13671" w:rsidRDefault="005E45B7" w:rsidP="00D74F5D">
      <w:pPr>
        <w:pStyle w:val="BTEMEASMCA"/>
      </w:pPr>
    </w:p>
    <w:p w:rsidR="00C93DAE" w:rsidRPr="00C93DAE" w:rsidRDefault="00C93DAE" w:rsidP="00C93DAE">
      <w:pPr>
        <w:numPr>
          <w:ilvl w:val="12"/>
          <w:numId w:val="0"/>
        </w:numPr>
        <w:tabs>
          <w:tab w:val="left" w:pos="567"/>
        </w:tabs>
        <w:ind w:right="-2"/>
        <w:rPr>
          <w:rFonts w:eastAsia="Times New Roman"/>
          <w:snapToGrid w:val="0"/>
          <w:szCs w:val="24"/>
          <w:lang w:eastAsia="en-US"/>
        </w:rPr>
      </w:pPr>
      <w:r w:rsidRPr="00C93DAE">
        <w:rPr>
          <w:rFonts w:eastAsia="Times New Roman"/>
          <w:snapToGrid w:val="0"/>
          <w:lang w:eastAsia="en-US"/>
        </w:rPr>
        <w:t xml:space="preserve">Išsami informacija apie šį </w:t>
      </w:r>
      <w:r w:rsidRPr="00C93DAE">
        <w:rPr>
          <w:rFonts w:eastAsia="Times New Roman"/>
          <w:snapToGrid w:val="0"/>
          <w:szCs w:val="24"/>
          <w:lang w:eastAsia="en-US"/>
        </w:rPr>
        <w:t>vaistą</w:t>
      </w:r>
      <w:r w:rsidRPr="00C93DAE">
        <w:rPr>
          <w:rFonts w:eastAsia="Times New Roman"/>
          <w:snapToGrid w:val="0"/>
          <w:lang w:eastAsia="en-US"/>
        </w:rPr>
        <w:t xml:space="preserve"> pateikiama Valstybinės vaistų kontrolės tarnybos prie Lietuvos Respublikos sveikatos apsaugos ministerijos tinklalapyje</w:t>
      </w:r>
      <w:r w:rsidRPr="00C93DAE">
        <w:rPr>
          <w:rFonts w:eastAsia="Times New Roman"/>
          <w:i/>
          <w:snapToGrid w:val="0"/>
          <w:szCs w:val="24"/>
          <w:lang w:eastAsia="en-US"/>
        </w:rPr>
        <w:t xml:space="preserve"> </w:t>
      </w:r>
      <w:hyperlink r:id="rId15" w:history="1">
        <w:r w:rsidRPr="00C93DAE">
          <w:rPr>
            <w:rFonts w:eastAsia="SimSun"/>
            <w:snapToGrid w:val="0"/>
            <w:color w:val="0000FF"/>
            <w:u w:val="single"/>
            <w:lang w:eastAsia="en-US"/>
          </w:rPr>
          <w:t>http://www.vvkt.lt/</w:t>
        </w:r>
      </w:hyperlink>
      <w:r w:rsidRPr="00C93DAE">
        <w:rPr>
          <w:rFonts w:eastAsia="Times New Roman"/>
          <w:snapToGrid w:val="0"/>
          <w:lang w:eastAsia="en-US"/>
        </w:rPr>
        <w:t>.</w:t>
      </w:r>
    </w:p>
    <w:p w:rsidR="00C13671" w:rsidRPr="00C13671" w:rsidRDefault="00C13671" w:rsidP="00C13671">
      <w:pPr>
        <w:rPr>
          <w:szCs w:val="22"/>
        </w:rPr>
      </w:pPr>
      <w:bookmarkStart w:id="31" w:name="_GoBack"/>
      <w:bookmarkEnd w:id="31"/>
      <w:permStart w:id="659376643" w:edGrp="everyone"/>
      <w:permStart w:id="528769978" w:edGrp="everyone"/>
      <w:permStart w:id="1100298568" w:edGrp="everyone"/>
      <w:permStart w:id="966600253" w:edGrp="everyone"/>
      <w:permStart w:id="889092265" w:edGrp="everyone"/>
      <w:permStart w:id="378153653" w:edGrp="everyone"/>
      <w:permStart w:id="1851354288" w:edGrp="everyone"/>
      <w:permStart w:id="1131158227" w:edGrp="everyone"/>
      <w:permEnd w:id="659376643"/>
      <w:permEnd w:id="528769978"/>
      <w:permEnd w:id="1100298568"/>
      <w:permEnd w:id="966600253"/>
      <w:permEnd w:id="889092265"/>
      <w:permEnd w:id="378153653"/>
      <w:permEnd w:id="1851354288"/>
      <w:permEnd w:id="1131158227"/>
    </w:p>
    <w:sectPr w:rsidR="00C13671" w:rsidRPr="00C13671" w:rsidSect="00663951">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AC0" w:rsidRDefault="009E0AC0" w:rsidP="0027336B">
      <w:r>
        <w:separator/>
      </w:r>
    </w:p>
  </w:endnote>
  <w:endnote w:type="continuationSeparator" w:id="0">
    <w:p w:rsidR="009E0AC0" w:rsidRDefault="009E0AC0" w:rsidP="0027336B">
      <w:r>
        <w:continuationSeparator/>
      </w:r>
    </w:p>
  </w:endnote>
  <w:endnote w:type="continuationNotice" w:id="1">
    <w:p w:rsidR="009E0AC0" w:rsidRDefault="009E0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0" w:rsidRDefault="006A3A00" w:rsidP="006639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32</w:t>
    </w:r>
    <w:r>
      <w:rPr>
        <w:rStyle w:val="Puslapionumeris"/>
      </w:rPr>
      <w:fldChar w:fldCharType="end"/>
    </w:r>
  </w:p>
  <w:p w:rsidR="006A3A00" w:rsidRDefault="006A3A00" w:rsidP="0066395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00" w:rsidRDefault="006A3A00" w:rsidP="006639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052C">
      <w:rPr>
        <w:rStyle w:val="Puslapionumeris"/>
        <w:noProof/>
      </w:rPr>
      <w:t>34</w:t>
    </w:r>
    <w:r>
      <w:rPr>
        <w:rStyle w:val="Puslapionumeris"/>
      </w:rPr>
      <w:fldChar w:fldCharType="end"/>
    </w:r>
  </w:p>
  <w:p w:rsidR="006A3A00" w:rsidRDefault="006A3A00" w:rsidP="0066395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AC0" w:rsidRDefault="009E0AC0" w:rsidP="0027336B">
      <w:r>
        <w:separator/>
      </w:r>
    </w:p>
  </w:footnote>
  <w:footnote w:type="continuationSeparator" w:id="0">
    <w:p w:rsidR="009E0AC0" w:rsidRDefault="009E0AC0" w:rsidP="0027336B">
      <w:r>
        <w:continuationSeparator/>
      </w:r>
    </w:p>
  </w:footnote>
  <w:footnote w:type="continuationNotice" w:id="1">
    <w:p w:rsidR="009E0AC0" w:rsidRDefault="009E0A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527"/>
    <w:multiLevelType w:val="hybridMultilevel"/>
    <w:tmpl w:val="25E4190E"/>
    <w:lvl w:ilvl="0" w:tplc="5A9C99A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73801"/>
    <w:multiLevelType w:val="singleLevel"/>
    <w:tmpl w:val="1A38467A"/>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A42323A"/>
    <w:multiLevelType w:val="hybridMultilevel"/>
    <w:tmpl w:val="42EEFBF2"/>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D1FF1"/>
    <w:multiLevelType w:val="hybridMultilevel"/>
    <w:tmpl w:val="177AFE30"/>
    <w:lvl w:ilvl="0" w:tplc="0427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43196"/>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156864ED"/>
    <w:multiLevelType w:val="hybridMultilevel"/>
    <w:tmpl w:val="4350B898"/>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67550"/>
    <w:multiLevelType w:val="hybridMultilevel"/>
    <w:tmpl w:val="BCE2CA68"/>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F1DDF"/>
    <w:multiLevelType w:val="hybridMultilevel"/>
    <w:tmpl w:val="7916A5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84B7E"/>
    <w:multiLevelType w:val="hybridMultilevel"/>
    <w:tmpl w:val="B9C2F57A"/>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B4B08"/>
    <w:multiLevelType w:val="hybridMultilevel"/>
    <w:tmpl w:val="8BF817C4"/>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4653B"/>
    <w:multiLevelType w:val="hybridMultilevel"/>
    <w:tmpl w:val="32066E20"/>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A02F8"/>
    <w:multiLevelType w:val="hybridMultilevel"/>
    <w:tmpl w:val="3E7209EA"/>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C7862"/>
    <w:multiLevelType w:val="multilevel"/>
    <w:tmpl w:val="4350B898"/>
    <w:lvl w:ilvl="0">
      <w:start w:val="1"/>
      <w:numFmt w:val="bullet"/>
      <w:lvlText w:val="-"/>
      <w:lvlJc w:val="left"/>
      <w:pPr>
        <w:tabs>
          <w:tab w:val="num" w:pos="567"/>
        </w:tabs>
        <w:ind w:left="567" w:hanging="567"/>
      </w:pPr>
      <w:rPr>
        <w:rFonts w:ascii="Times New Roman" w:eastAsia="Times New Roman" w:hAnsi="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B2324"/>
    <w:multiLevelType w:val="multilevel"/>
    <w:tmpl w:val="994EE614"/>
    <w:lvl w:ilvl="0">
      <w:start w:val="1"/>
      <w:numFmt w:val="bullet"/>
      <w:lvlRestart w:val="0"/>
      <w:lvlText w:val="-"/>
      <w:lvlJc w:val="left"/>
      <w:pPr>
        <w:tabs>
          <w:tab w:val="num" w:pos="927"/>
        </w:tabs>
        <w:ind w:left="92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458A0"/>
    <w:multiLevelType w:val="hybridMultilevel"/>
    <w:tmpl w:val="994EE614"/>
    <w:lvl w:ilvl="0" w:tplc="A50AE768">
      <w:start w:val="1"/>
      <w:numFmt w:val="bullet"/>
      <w:lvlRestart w:val="0"/>
      <w:lvlText w:val="-"/>
      <w:lvlJc w:val="left"/>
      <w:pPr>
        <w:tabs>
          <w:tab w:val="num" w:pos="927"/>
        </w:tabs>
        <w:ind w:left="92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BA968F72"/>
    <w:lvl w:ilvl="0" w:tplc="A4FAAF8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5147E2"/>
    <w:multiLevelType w:val="singleLevel"/>
    <w:tmpl w:val="D8B63C8A"/>
    <w:lvl w:ilvl="0">
      <w:numFmt w:val="bullet"/>
      <w:lvlText w:val="-"/>
      <w:lvlJc w:val="left"/>
      <w:pPr>
        <w:tabs>
          <w:tab w:val="num" w:pos="567"/>
        </w:tabs>
        <w:ind w:left="567" w:hanging="567"/>
      </w:pPr>
      <w:rPr>
        <w:rFonts w:ascii="Times New Roman" w:hAnsi="Times New Roman" w:hint="default"/>
      </w:rPr>
    </w:lvl>
  </w:abstractNum>
  <w:abstractNum w:abstractNumId="17" w15:restartNumberingAfterBreak="0">
    <w:nsid w:val="34736753"/>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441C1962"/>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49394CAC"/>
    <w:multiLevelType w:val="hybridMultilevel"/>
    <w:tmpl w:val="5CBE3D98"/>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F7CFA"/>
    <w:multiLevelType w:val="hybridMultilevel"/>
    <w:tmpl w:val="A0AEE2EE"/>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B25D7"/>
    <w:multiLevelType w:val="multilevel"/>
    <w:tmpl w:val="4350B898"/>
    <w:lvl w:ilvl="0">
      <w:start w:val="1"/>
      <w:numFmt w:val="bullet"/>
      <w:lvlText w:val="-"/>
      <w:lvlJc w:val="left"/>
      <w:pPr>
        <w:tabs>
          <w:tab w:val="num" w:pos="567"/>
        </w:tabs>
        <w:ind w:left="567" w:hanging="567"/>
      </w:pPr>
      <w:rPr>
        <w:rFonts w:ascii="Times New Roman" w:eastAsia="Times New Roman" w:hAnsi="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21C43"/>
    <w:multiLevelType w:val="hybridMultilevel"/>
    <w:tmpl w:val="DC006B80"/>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B70FE7"/>
    <w:multiLevelType w:val="hybridMultilevel"/>
    <w:tmpl w:val="62143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592990"/>
    <w:multiLevelType w:val="hybridMultilevel"/>
    <w:tmpl w:val="F3BAC0BE"/>
    <w:lvl w:ilvl="0" w:tplc="DFD2F59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501DFA"/>
    <w:multiLevelType w:val="hybridMultilevel"/>
    <w:tmpl w:val="6D12E37A"/>
    <w:lvl w:ilvl="0" w:tplc="065655A6">
      <w:start w:val="1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133B37"/>
    <w:multiLevelType w:val="hybridMultilevel"/>
    <w:tmpl w:val="C9AEB318"/>
    <w:lvl w:ilvl="0" w:tplc="0427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6B6A86"/>
    <w:multiLevelType w:val="hybridMultilevel"/>
    <w:tmpl w:val="B0FC57AA"/>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4D2463"/>
    <w:multiLevelType w:val="hybridMultilevel"/>
    <w:tmpl w:val="4B462C5C"/>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0B1F95"/>
    <w:multiLevelType w:val="hybridMultilevel"/>
    <w:tmpl w:val="7BA87D42"/>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7B434C"/>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758B26F9"/>
    <w:multiLevelType w:val="hybridMultilevel"/>
    <w:tmpl w:val="4EEC3732"/>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6E3E7A"/>
    <w:multiLevelType w:val="hybridMultilevel"/>
    <w:tmpl w:val="1D604208"/>
    <w:lvl w:ilvl="0" w:tplc="FFFFFFFF">
      <w:start w:val="1"/>
      <w:numFmt w:val="bullet"/>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6"/>
  </w:num>
  <w:num w:numId="3">
    <w:abstractNumId w:val="15"/>
  </w:num>
  <w:num w:numId="4">
    <w:abstractNumId w:val="1"/>
  </w:num>
  <w:num w:numId="5">
    <w:abstractNumId w:val="17"/>
  </w:num>
  <w:num w:numId="6">
    <w:abstractNumId w:val="6"/>
  </w:num>
  <w:num w:numId="7">
    <w:abstractNumId w:val="22"/>
  </w:num>
  <w:num w:numId="8">
    <w:abstractNumId w:val="28"/>
  </w:num>
  <w:num w:numId="9">
    <w:abstractNumId w:val="18"/>
  </w:num>
  <w:num w:numId="10">
    <w:abstractNumId w:val="30"/>
  </w:num>
  <w:num w:numId="11">
    <w:abstractNumId w:val="4"/>
  </w:num>
  <w:num w:numId="12">
    <w:abstractNumId w:val="27"/>
  </w:num>
  <w:num w:numId="13">
    <w:abstractNumId w:val="14"/>
  </w:num>
  <w:num w:numId="14">
    <w:abstractNumId w:val="13"/>
  </w:num>
  <w:num w:numId="15">
    <w:abstractNumId w:val="23"/>
  </w:num>
  <w:num w:numId="16">
    <w:abstractNumId w:val="0"/>
  </w:num>
  <w:num w:numId="17">
    <w:abstractNumId w:val="24"/>
  </w:num>
  <w:num w:numId="18">
    <w:abstractNumId w:val="20"/>
  </w:num>
  <w:num w:numId="19">
    <w:abstractNumId w:val="5"/>
  </w:num>
  <w:num w:numId="20">
    <w:abstractNumId w:val="8"/>
  </w:num>
  <w:num w:numId="21">
    <w:abstractNumId w:val="31"/>
  </w:num>
  <w:num w:numId="22">
    <w:abstractNumId w:val="19"/>
  </w:num>
  <w:num w:numId="23">
    <w:abstractNumId w:val="9"/>
  </w:num>
  <w:num w:numId="24">
    <w:abstractNumId w:val="2"/>
  </w:num>
  <w:num w:numId="25">
    <w:abstractNumId w:val="10"/>
  </w:num>
  <w:num w:numId="26">
    <w:abstractNumId w:val="29"/>
  </w:num>
  <w:num w:numId="27">
    <w:abstractNumId w:val="11"/>
  </w:num>
  <w:num w:numId="28">
    <w:abstractNumId w:val="7"/>
  </w:num>
  <w:num w:numId="29">
    <w:abstractNumId w:val="21"/>
  </w:num>
  <w:num w:numId="30">
    <w:abstractNumId w:val="26"/>
  </w:num>
  <w:num w:numId="31">
    <w:abstractNumId w:val="12"/>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gBAr9Kz784yOllpIPJC+NmeN9r4wr+ebud3DqpyvzEOxSGolOmjQ9wfwEc+osW6GcATFycTMi8mjDoZ0nUucw==" w:salt="BQ1WjLb3wtf+MHj9cShtdA=="/>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C8"/>
    <w:rsid w:val="00004166"/>
    <w:rsid w:val="00005F27"/>
    <w:rsid w:val="00017CE2"/>
    <w:rsid w:val="00022B0A"/>
    <w:rsid w:val="000358FC"/>
    <w:rsid w:val="0003659E"/>
    <w:rsid w:val="00037041"/>
    <w:rsid w:val="00041079"/>
    <w:rsid w:val="00046E64"/>
    <w:rsid w:val="00051770"/>
    <w:rsid w:val="00056368"/>
    <w:rsid w:val="00060CAF"/>
    <w:rsid w:val="000646BC"/>
    <w:rsid w:val="00064B87"/>
    <w:rsid w:val="00064F94"/>
    <w:rsid w:val="00065C65"/>
    <w:rsid w:val="000725C0"/>
    <w:rsid w:val="00076E44"/>
    <w:rsid w:val="00092B87"/>
    <w:rsid w:val="0009485E"/>
    <w:rsid w:val="0009522A"/>
    <w:rsid w:val="000962B3"/>
    <w:rsid w:val="000A158B"/>
    <w:rsid w:val="000A4C67"/>
    <w:rsid w:val="000B36D7"/>
    <w:rsid w:val="000C10F3"/>
    <w:rsid w:val="000C156E"/>
    <w:rsid w:val="000C5522"/>
    <w:rsid w:val="000C6DB6"/>
    <w:rsid w:val="000C7D46"/>
    <w:rsid w:val="000D2976"/>
    <w:rsid w:val="000D5DE0"/>
    <w:rsid w:val="000E7937"/>
    <w:rsid w:val="000F47B2"/>
    <w:rsid w:val="00113DAF"/>
    <w:rsid w:val="00116EC8"/>
    <w:rsid w:val="001237B2"/>
    <w:rsid w:val="0013107F"/>
    <w:rsid w:val="00140C9C"/>
    <w:rsid w:val="00143590"/>
    <w:rsid w:val="001450CB"/>
    <w:rsid w:val="00147ECD"/>
    <w:rsid w:val="00155E23"/>
    <w:rsid w:val="00156D22"/>
    <w:rsid w:val="00165762"/>
    <w:rsid w:val="00170700"/>
    <w:rsid w:val="001708C5"/>
    <w:rsid w:val="00170A4B"/>
    <w:rsid w:val="00175637"/>
    <w:rsid w:val="00181D4D"/>
    <w:rsid w:val="00183936"/>
    <w:rsid w:val="001935C0"/>
    <w:rsid w:val="001A2589"/>
    <w:rsid w:val="001B2BAA"/>
    <w:rsid w:val="001B47C0"/>
    <w:rsid w:val="001B4A7A"/>
    <w:rsid w:val="001B5166"/>
    <w:rsid w:val="001C10E4"/>
    <w:rsid w:val="001C5DAC"/>
    <w:rsid w:val="001D1BEB"/>
    <w:rsid w:val="001E0C0F"/>
    <w:rsid w:val="001F1FF8"/>
    <w:rsid w:val="001F2312"/>
    <w:rsid w:val="001F37C8"/>
    <w:rsid w:val="001F4365"/>
    <w:rsid w:val="001F6CE2"/>
    <w:rsid w:val="00201E3C"/>
    <w:rsid w:val="00210372"/>
    <w:rsid w:val="002134E2"/>
    <w:rsid w:val="00215EF9"/>
    <w:rsid w:val="00224227"/>
    <w:rsid w:val="0022532F"/>
    <w:rsid w:val="002401A4"/>
    <w:rsid w:val="00245E41"/>
    <w:rsid w:val="002567B7"/>
    <w:rsid w:val="00256998"/>
    <w:rsid w:val="002602A5"/>
    <w:rsid w:val="0027336B"/>
    <w:rsid w:val="00283008"/>
    <w:rsid w:val="002873D6"/>
    <w:rsid w:val="002961E9"/>
    <w:rsid w:val="002A4919"/>
    <w:rsid w:val="002A73AA"/>
    <w:rsid w:val="002A7CD6"/>
    <w:rsid w:val="002B0145"/>
    <w:rsid w:val="002B1580"/>
    <w:rsid w:val="002B750A"/>
    <w:rsid w:val="002C189A"/>
    <w:rsid w:val="002C2AD4"/>
    <w:rsid w:val="002F1F97"/>
    <w:rsid w:val="0032129C"/>
    <w:rsid w:val="003231BC"/>
    <w:rsid w:val="0033147E"/>
    <w:rsid w:val="00331837"/>
    <w:rsid w:val="00332E6B"/>
    <w:rsid w:val="003337FF"/>
    <w:rsid w:val="00335B9C"/>
    <w:rsid w:val="003465D5"/>
    <w:rsid w:val="00360FCE"/>
    <w:rsid w:val="003637E1"/>
    <w:rsid w:val="00365671"/>
    <w:rsid w:val="0036627B"/>
    <w:rsid w:val="00366CEC"/>
    <w:rsid w:val="003708CD"/>
    <w:rsid w:val="003714E0"/>
    <w:rsid w:val="00371C88"/>
    <w:rsid w:val="00374EA0"/>
    <w:rsid w:val="00376066"/>
    <w:rsid w:val="00377090"/>
    <w:rsid w:val="00383D44"/>
    <w:rsid w:val="003850F8"/>
    <w:rsid w:val="00392CCC"/>
    <w:rsid w:val="00393450"/>
    <w:rsid w:val="00394391"/>
    <w:rsid w:val="00396AB5"/>
    <w:rsid w:val="003A1AAC"/>
    <w:rsid w:val="003A31F4"/>
    <w:rsid w:val="003A4AA2"/>
    <w:rsid w:val="003B0072"/>
    <w:rsid w:val="003B39A8"/>
    <w:rsid w:val="003C1DF8"/>
    <w:rsid w:val="003C49E6"/>
    <w:rsid w:val="003C7E27"/>
    <w:rsid w:val="003D3870"/>
    <w:rsid w:val="003E066F"/>
    <w:rsid w:val="003E0BD8"/>
    <w:rsid w:val="003E4C7C"/>
    <w:rsid w:val="003E7B3E"/>
    <w:rsid w:val="003F19AE"/>
    <w:rsid w:val="0040204D"/>
    <w:rsid w:val="004038CC"/>
    <w:rsid w:val="004048A9"/>
    <w:rsid w:val="0041603F"/>
    <w:rsid w:val="004261E4"/>
    <w:rsid w:val="004272A4"/>
    <w:rsid w:val="00434581"/>
    <w:rsid w:val="00440543"/>
    <w:rsid w:val="004445B5"/>
    <w:rsid w:val="00446D43"/>
    <w:rsid w:val="0045096E"/>
    <w:rsid w:val="004514AE"/>
    <w:rsid w:val="0046093C"/>
    <w:rsid w:val="0047566C"/>
    <w:rsid w:val="00477055"/>
    <w:rsid w:val="0048071B"/>
    <w:rsid w:val="00480ADC"/>
    <w:rsid w:val="00480B80"/>
    <w:rsid w:val="0048793D"/>
    <w:rsid w:val="00490CD2"/>
    <w:rsid w:val="004A2026"/>
    <w:rsid w:val="004B2D9E"/>
    <w:rsid w:val="004B7B08"/>
    <w:rsid w:val="004C066F"/>
    <w:rsid w:val="004C58DF"/>
    <w:rsid w:val="004C6CEF"/>
    <w:rsid w:val="004F68A7"/>
    <w:rsid w:val="00504C69"/>
    <w:rsid w:val="00507FFE"/>
    <w:rsid w:val="0051022B"/>
    <w:rsid w:val="00514DE8"/>
    <w:rsid w:val="00515029"/>
    <w:rsid w:val="00515984"/>
    <w:rsid w:val="00521FC8"/>
    <w:rsid w:val="005258FC"/>
    <w:rsid w:val="005265CA"/>
    <w:rsid w:val="00530236"/>
    <w:rsid w:val="005302B7"/>
    <w:rsid w:val="005303B0"/>
    <w:rsid w:val="005355DC"/>
    <w:rsid w:val="005413B1"/>
    <w:rsid w:val="00541726"/>
    <w:rsid w:val="005422BB"/>
    <w:rsid w:val="00545113"/>
    <w:rsid w:val="00552FBA"/>
    <w:rsid w:val="0056299D"/>
    <w:rsid w:val="00566FED"/>
    <w:rsid w:val="00573054"/>
    <w:rsid w:val="0057372D"/>
    <w:rsid w:val="005761D6"/>
    <w:rsid w:val="00584290"/>
    <w:rsid w:val="005849A4"/>
    <w:rsid w:val="005951F3"/>
    <w:rsid w:val="005958A9"/>
    <w:rsid w:val="00595F29"/>
    <w:rsid w:val="0059722F"/>
    <w:rsid w:val="005A0B16"/>
    <w:rsid w:val="005B3A20"/>
    <w:rsid w:val="005C3672"/>
    <w:rsid w:val="005D0054"/>
    <w:rsid w:val="005D3109"/>
    <w:rsid w:val="005D54BE"/>
    <w:rsid w:val="005E45B7"/>
    <w:rsid w:val="005E78FD"/>
    <w:rsid w:val="005E7DFC"/>
    <w:rsid w:val="005F0B8D"/>
    <w:rsid w:val="005F5FF7"/>
    <w:rsid w:val="005F7B27"/>
    <w:rsid w:val="00601A56"/>
    <w:rsid w:val="006045D6"/>
    <w:rsid w:val="00637747"/>
    <w:rsid w:val="00640ADC"/>
    <w:rsid w:val="00643F39"/>
    <w:rsid w:val="00644F76"/>
    <w:rsid w:val="00645C5C"/>
    <w:rsid w:val="006472F0"/>
    <w:rsid w:val="00651373"/>
    <w:rsid w:val="00652820"/>
    <w:rsid w:val="006560DA"/>
    <w:rsid w:val="00663951"/>
    <w:rsid w:val="00670BD8"/>
    <w:rsid w:val="00671884"/>
    <w:rsid w:val="00675242"/>
    <w:rsid w:val="0067759D"/>
    <w:rsid w:val="00682EA4"/>
    <w:rsid w:val="006851C2"/>
    <w:rsid w:val="00687CCE"/>
    <w:rsid w:val="00691C43"/>
    <w:rsid w:val="00692936"/>
    <w:rsid w:val="00694A26"/>
    <w:rsid w:val="006A1CAB"/>
    <w:rsid w:val="006A3A00"/>
    <w:rsid w:val="006B1379"/>
    <w:rsid w:val="006E0540"/>
    <w:rsid w:val="006E2A61"/>
    <w:rsid w:val="006F0E8D"/>
    <w:rsid w:val="006F2A23"/>
    <w:rsid w:val="006F3AB3"/>
    <w:rsid w:val="006F5F30"/>
    <w:rsid w:val="00707B7A"/>
    <w:rsid w:val="007177D4"/>
    <w:rsid w:val="00717A0C"/>
    <w:rsid w:val="007214FE"/>
    <w:rsid w:val="0072242C"/>
    <w:rsid w:val="007261E7"/>
    <w:rsid w:val="007511FA"/>
    <w:rsid w:val="00751236"/>
    <w:rsid w:val="0075123E"/>
    <w:rsid w:val="00757AEE"/>
    <w:rsid w:val="0076401D"/>
    <w:rsid w:val="00765FBC"/>
    <w:rsid w:val="00767E48"/>
    <w:rsid w:val="00791D75"/>
    <w:rsid w:val="007922CF"/>
    <w:rsid w:val="00793325"/>
    <w:rsid w:val="007A0304"/>
    <w:rsid w:val="007A25EC"/>
    <w:rsid w:val="007B2E67"/>
    <w:rsid w:val="007B765A"/>
    <w:rsid w:val="007C3981"/>
    <w:rsid w:val="007C6D99"/>
    <w:rsid w:val="007D114C"/>
    <w:rsid w:val="007D20C9"/>
    <w:rsid w:val="007D3AF6"/>
    <w:rsid w:val="007E3A43"/>
    <w:rsid w:val="007E3C16"/>
    <w:rsid w:val="007E5D9F"/>
    <w:rsid w:val="007F2FDF"/>
    <w:rsid w:val="007F3596"/>
    <w:rsid w:val="007F4886"/>
    <w:rsid w:val="007F5067"/>
    <w:rsid w:val="00800576"/>
    <w:rsid w:val="00800CBC"/>
    <w:rsid w:val="00801FD7"/>
    <w:rsid w:val="008063B2"/>
    <w:rsid w:val="008112BF"/>
    <w:rsid w:val="00811741"/>
    <w:rsid w:val="008148FF"/>
    <w:rsid w:val="008149C0"/>
    <w:rsid w:val="00816A13"/>
    <w:rsid w:val="00817A62"/>
    <w:rsid w:val="008234C6"/>
    <w:rsid w:val="00833A43"/>
    <w:rsid w:val="0084041E"/>
    <w:rsid w:val="00845471"/>
    <w:rsid w:val="00850D90"/>
    <w:rsid w:val="00851A8B"/>
    <w:rsid w:val="00853ACB"/>
    <w:rsid w:val="00855FBD"/>
    <w:rsid w:val="00861E5B"/>
    <w:rsid w:val="008662E4"/>
    <w:rsid w:val="008706AC"/>
    <w:rsid w:val="0087149C"/>
    <w:rsid w:val="00873D29"/>
    <w:rsid w:val="00875E28"/>
    <w:rsid w:val="008765AC"/>
    <w:rsid w:val="00880165"/>
    <w:rsid w:val="00880EB6"/>
    <w:rsid w:val="00884252"/>
    <w:rsid w:val="00884CDF"/>
    <w:rsid w:val="008918F3"/>
    <w:rsid w:val="00892A7A"/>
    <w:rsid w:val="008953B3"/>
    <w:rsid w:val="008A463B"/>
    <w:rsid w:val="008B096E"/>
    <w:rsid w:val="008B695A"/>
    <w:rsid w:val="008B6F11"/>
    <w:rsid w:val="008C01E7"/>
    <w:rsid w:val="008E050E"/>
    <w:rsid w:val="008E391F"/>
    <w:rsid w:val="008E55A6"/>
    <w:rsid w:val="008F1E30"/>
    <w:rsid w:val="008F62DB"/>
    <w:rsid w:val="008F65AA"/>
    <w:rsid w:val="008F7551"/>
    <w:rsid w:val="00932B2D"/>
    <w:rsid w:val="009353BC"/>
    <w:rsid w:val="00935A33"/>
    <w:rsid w:val="00943B5A"/>
    <w:rsid w:val="009464BA"/>
    <w:rsid w:val="00946876"/>
    <w:rsid w:val="009509F5"/>
    <w:rsid w:val="0095180A"/>
    <w:rsid w:val="00951849"/>
    <w:rsid w:val="0095275F"/>
    <w:rsid w:val="0095645F"/>
    <w:rsid w:val="00964A8B"/>
    <w:rsid w:val="00975D69"/>
    <w:rsid w:val="00977362"/>
    <w:rsid w:val="00981368"/>
    <w:rsid w:val="00981AA9"/>
    <w:rsid w:val="00982C9D"/>
    <w:rsid w:val="009842FC"/>
    <w:rsid w:val="00990647"/>
    <w:rsid w:val="00996C28"/>
    <w:rsid w:val="00997888"/>
    <w:rsid w:val="009A0E4A"/>
    <w:rsid w:val="009A49E9"/>
    <w:rsid w:val="009B3671"/>
    <w:rsid w:val="009B4AE2"/>
    <w:rsid w:val="009B63E4"/>
    <w:rsid w:val="009C0B9D"/>
    <w:rsid w:val="009C0EFA"/>
    <w:rsid w:val="009C3434"/>
    <w:rsid w:val="009C5E95"/>
    <w:rsid w:val="009D312B"/>
    <w:rsid w:val="009E052C"/>
    <w:rsid w:val="009E0AC0"/>
    <w:rsid w:val="009E150C"/>
    <w:rsid w:val="009E4D5C"/>
    <w:rsid w:val="009E4E36"/>
    <w:rsid w:val="009F1EF8"/>
    <w:rsid w:val="009F3856"/>
    <w:rsid w:val="009F3FBB"/>
    <w:rsid w:val="00A03DEE"/>
    <w:rsid w:val="00A042B6"/>
    <w:rsid w:val="00A042EF"/>
    <w:rsid w:val="00A11948"/>
    <w:rsid w:val="00A1532E"/>
    <w:rsid w:val="00A175AA"/>
    <w:rsid w:val="00A40CE5"/>
    <w:rsid w:val="00A43E49"/>
    <w:rsid w:val="00A44A62"/>
    <w:rsid w:val="00A46601"/>
    <w:rsid w:val="00A5143E"/>
    <w:rsid w:val="00A53B63"/>
    <w:rsid w:val="00A53FF6"/>
    <w:rsid w:val="00A559E4"/>
    <w:rsid w:val="00A60FFA"/>
    <w:rsid w:val="00A61E66"/>
    <w:rsid w:val="00A62126"/>
    <w:rsid w:val="00A63A05"/>
    <w:rsid w:val="00A64F14"/>
    <w:rsid w:val="00A70DBD"/>
    <w:rsid w:val="00A8160A"/>
    <w:rsid w:val="00A82EAE"/>
    <w:rsid w:val="00A85691"/>
    <w:rsid w:val="00A87EFC"/>
    <w:rsid w:val="00A96DA7"/>
    <w:rsid w:val="00AA580D"/>
    <w:rsid w:val="00AB5462"/>
    <w:rsid w:val="00AC049D"/>
    <w:rsid w:val="00AC1CD2"/>
    <w:rsid w:val="00AC2096"/>
    <w:rsid w:val="00AC508C"/>
    <w:rsid w:val="00AE40F3"/>
    <w:rsid w:val="00AE6C16"/>
    <w:rsid w:val="00AE7565"/>
    <w:rsid w:val="00AF15D4"/>
    <w:rsid w:val="00AF1F98"/>
    <w:rsid w:val="00AF33E3"/>
    <w:rsid w:val="00B065E4"/>
    <w:rsid w:val="00B15436"/>
    <w:rsid w:val="00B25242"/>
    <w:rsid w:val="00B253B5"/>
    <w:rsid w:val="00B30638"/>
    <w:rsid w:val="00B31500"/>
    <w:rsid w:val="00B43336"/>
    <w:rsid w:val="00B457F8"/>
    <w:rsid w:val="00B53EA8"/>
    <w:rsid w:val="00B54E0E"/>
    <w:rsid w:val="00B6231A"/>
    <w:rsid w:val="00B6367A"/>
    <w:rsid w:val="00B74835"/>
    <w:rsid w:val="00B75DD3"/>
    <w:rsid w:val="00B8203B"/>
    <w:rsid w:val="00B83942"/>
    <w:rsid w:val="00B92B27"/>
    <w:rsid w:val="00B9592E"/>
    <w:rsid w:val="00B97B09"/>
    <w:rsid w:val="00BA07BB"/>
    <w:rsid w:val="00BA5539"/>
    <w:rsid w:val="00BB50B9"/>
    <w:rsid w:val="00BB77C2"/>
    <w:rsid w:val="00BC55AB"/>
    <w:rsid w:val="00BD56E6"/>
    <w:rsid w:val="00BD682D"/>
    <w:rsid w:val="00BD79CD"/>
    <w:rsid w:val="00BE697F"/>
    <w:rsid w:val="00BF4EE9"/>
    <w:rsid w:val="00BF6B21"/>
    <w:rsid w:val="00C016D4"/>
    <w:rsid w:val="00C0495D"/>
    <w:rsid w:val="00C07B8E"/>
    <w:rsid w:val="00C13671"/>
    <w:rsid w:val="00C143B4"/>
    <w:rsid w:val="00C16F45"/>
    <w:rsid w:val="00C20077"/>
    <w:rsid w:val="00C22158"/>
    <w:rsid w:val="00C22DA2"/>
    <w:rsid w:val="00C26B0E"/>
    <w:rsid w:val="00C3185E"/>
    <w:rsid w:val="00C34967"/>
    <w:rsid w:val="00C4226C"/>
    <w:rsid w:val="00C4674A"/>
    <w:rsid w:val="00C46E71"/>
    <w:rsid w:val="00C475CF"/>
    <w:rsid w:val="00C50BD0"/>
    <w:rsid w:val="00C53083"/>
    <w:rsid w:val="00C53824"/>
    <w:rsid w:val="00C62DA6"/>
    <w:rsid w:val="00C633F4"/>
    <w:rsid w:val="00C63EB4"/>
    <w:rsid w:val="00C64C7F"/>
    <w:rsid w:val="00C71C15"/>
    <w:rsid w:val="00C73547"/>
    <w:rsid w:val="00C77D89"/>
    <w:rsid w:val="00C8042E"/>
    <w:rsid w:val="00C817B0"/>
    <w:rsid w:val="00C83FA5"/>
    <w:rsid w:val="00C938D5"/>
    <w:rsid w:val="00C93DAE"/>
    <w:rsid w:val="00C97C03"/>
    <w:rsid w:val="00CA3857"/>
    <w:rsid w:val="00CC69EA"/>
    <w:rsid w:val="00CD1488"/>
    <w:rsid w:val="00CD1D98"/>
    <w:rsid w:val="00CE17F8"/>
    <w:rsid w:val="00CF7246"/>
    <w:rsid w:val="00D028EE"/>
    <w:rsid w:val="00D0378D"/>
    <w:rsid w:val="00D1274D"/>
    <w:rsid w:val="00D14393"/>
    <w:rsid w:val="00D14679"/>
    <w:rsid w:val="00D2453A"/>
    <w:rsid w:val="00D323F0"/>
    <w:rsid w:val="00D32CFA"/>
    <w:rsid w:val="00D411FA"/>
    <w:rsid w:val="00D6607B"/>
    <w:rsid w:val="00D741A1"/>
    <w:rsid w:val="00D741C3"/>
    <w:rsid w:val="00D74A3F"/>
    <w:rsid w:val="00D74F5D"/>
    <w:rsid w:val="00D908EA"/>
    <w:rsid w:val="00D93D2A"/>
    <w:rsid w:val="00DA1668"/>
    <w:rsid w:val="00DA1739"/>
    <w:rsid w:val="00DA693B"/>
    <w:rsid w:val="00DB7848"/>
    <w:rsid w:val="00DC0C7A"/>
    <w:rsid w:val="00DC0CC1"/>
    <w:rsid w:val="00DC716C"/>
    <w:rsid w:val="00DD69B0"/>
    <w:rsid w:val="00DD7CA8"/>
    <w:rsid w:val="00DE082F"/>
    <w:rsid w:val="00DE3A78"/>
    <w:rsid w:val="00DE579B"/>
    <w:rsid w:val="00DE7C4E"/>
    <w:rsid w:val="00DF00A4"/>
    <w:rsid w:val="00E070E7"/>
    <w:rsid w:val="00E11FBD"/>
    <w:rsid w:val="00E12EC2"/>
    <w:rsid w:val="00E16DBE"/>
    <w:rsid w:val="00E16E99"/>
    <w:rsid w:val="00E21276"/>
    <w:rsid w:val="00E33F0C"/>
    <w:rsid w:val="00E414C4"/>
    <w:rsid w:val="00E427DD"/>
    <w:rsid w:val="00E4450D"/>
    <w:rsid w:val="00E5397A"/>
    <w:rsid w:val="00E5529C"/>
    <w:rsid w:val="00E6239C"/>
    <w:rsid w:val="00E64018"/>
    <w:rsid w:val="00E64B30"/>
    <w:rsid w:val="00E65B6B"/>
    <w:rsid w:val="00E66675"/>
    <w:rsid w:val="00E67ED2"/>
    <w:rsid w:val="00E719FA"/>
    <w:rsid w:val="00E726C2"/>
    <w:rsid w:val="00E73709"/>
    <w:rsid w:val="00E742FA"/>
    <w:rsid w:val="00E82C23"/>
    <w:rsid w:val="00E87C6F"/>
    <w:rsid w:val="00E92781"/>
    <w:rsid w:val="00EA0963"/>
    <w:rsid w:val="00EA11D0"/>
    <w:rsid w:val="00EA1436"/>
    <w:rsid w:val="00EB21A5"/>
    <w:rsid w:val="00ED2960"/>
    <w:rsid w:val="00ED6D69"/>
    <w:rsid w:val="00EE1219"/>
    <w:rsid w:val="00EF2820"/>
    <w:rsid w:val="00EF787F"/>
    <w:rsid w:val="00F0203F"/>
    <w:rsid w:val="00F03E4E"/>
    <w:rsid w:val="00F04A74"/>
    <w:rsid w:val="00F12764"/>
    <w:rsid w:val="00F13F10"/>
    <w:rsid w:val="00F14BDC"/>
    <w:rsid w:val="00F17FDC"/>
    <w:rsid w:val="00F3144A"/>
    <w:rsid w:val="00F32565"/>
    <w:rsid w:val="00F33357"/>
    <w:rsid w:val="00F33DE7"/>
    <w:rsid w:val="00F37CFF"/>
    <w:rsid w:val="00F4146A"/>
    <w:rsid w:val="00F667BC"/>
    <w:rsid w:val="00F767FF"/>
    <w:rsid w:val="00F769E1"/>
    <w:rsid w:val="00F87617"/>
    <w:rsid w:val="00F924AF"/>
    <w:rsid w:val="00F9490D"/>
    <w:rsid w:val="00F94A60"/>
    <w:rsid w:val="00F97924"/>
    <w:rsid w:val="00FA7687"/>
    <w:rsid w:val="00FB2E61"/>
    <w:rsid w:val="00FB3C1D"/>
    <w:rsid w:val="00FB5A9E"/>
    <w:rsid w:val="00FC16A4"/>
    <w:rsid w:val="00FC32F3"/>
    <w:rsid w:val="00FC6D26"/>
    <w:rsid w:val="00FC7CDB"/>
    <w:rsid w:val="00FE126C"/>
    <w:rsid w:val="00FE2146"/>
    <w:rsid w:val="00FE6285"/>
    <w:rsid w:val="00FE75F9"/>
    <w:rsid w:val="00FF048E"/>
    <w:rsid w:val="00FF3A1D"/>
    <w:rsid w:val="00FF5193"/>
    <w:rsid w:val="00FF5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6B2D899-2608-4EC4-B877-4E9A6E59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071B"/>
    <w:rPr>
      <w:rFonts w:ascii="Times New Roman" w:hAnsi="Times New Roman"/>
      <w:sz w:val="22"/>
    </w:rPr>
  </w:style>
  <w:style w:type="paragraph" w:styleId="Antrat1">
    <w:name w:val="heading 1"/>
    <w:basedOn w:val="prastasis"/>
    <w:next w:val="prastasis"/>
    <w:link w:val="Antrat1Diagrama"/>
    <w:autoRedefine/>
    <w:qFormat/>
    <w:rsid w:val="00521FC8"/>
    <w:pPr>
      <w:keepNext/>
      <w:spacing w:before="120"/>
      <w:outlineLvl w:val="0"/>
    </w:pPr>
    <w:rPr>
      <w:bCs/>
      <w:i/>
    </w:rPr>
  </w:style>
  <w:style w:type="paragraph" w:styleId="Antrat2">
    <w:name w:val="heading 2"/>
    <w:basedOn w:val="prastasis"/>
    <w:next w:val="prastasis"/>
    <w:link w:val="Antrat2Diagrama"/>
    <w:autoRedefine/>
    <w:qFormat/>
    <w:rsid w:val="00521FC8"/>
    <w:pPr>
      <w:keepNext/>
      <w:ind w:firstLine="540"/>
      <w:outlineLvl w:val="1"/>
    </w:pPr>
    <w:rPr>
      <w:b/>
    </w:rPr>
  </w:style>
  <w:style w:type="paragraph" w:styleId="Antrat3">
    <w:name w:val="heading 3"/>
    <w:basedOn w:val="prastasis"/>
    <w:next w:val="prastasis"/>
    <w:link w:val="Antrat3Diagrama"/>
    <w:autoRedefine/>
    <w:qFormat/>
    <w:rsid w:val="00521FC8"/>
    <w:pPr>
      <w:keepNext/>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521FC8"/>
    <w:rPr>
      <w:rFonts w:ascii="Times New Roman" w:hAnsi="Times New Roman" w:cs="Times New Roman"/>
      <w:bCs/>
      <w:i/>
      <w:sz w:val="20"/>
      <w:szCs w:val="20"/>
      <w:lang w:val="lt-LT" w:eastAsia="lt-LT"/>
    </w:rPr>
  </w:style>
  <w:style w:type="character" w:customStyle="1" w:styleId="Antrat2Diagrama">
    <w:name w:val="Antraštė 2 Diagrama"/>
    <w:link w:val="Antrat2"/>
    <w:locked/>
    <w:rsid w:val="00521FC8"/>
    <w:rPr>
      <w:rFonts w:ascii="Times New Roman" w:hAnsi="Times New Roman" w:cs="Times New Roman"/>
      <w:b/>
      <w:sz w:val="20"/>
      <w:szCs w:val="20"/>
      <w:lang w:val="lt-LT" w:eastAsia="lt-LT"/>
    </w:rPr>
  </w:style>
  <w:style w:type="character" w:customStyle="1" w:styleId="Antrat3Diagrama">
    <w:name w:val="Antraštė 3 Diagrama"/>
    <w:link w:val="Antrat3"/>
    <w:locked/>
    <w:rsid w:val="00521FC8"/>
    <w:rPr>
      <w:rFonts w:ascii="Times New Roman" w:hAnsi="Times New Roman" w:cs="Times New Roman"/>
      <w:b/>
      <w:lang w:val="lt-LT" w:eastAsia="lt-LT"/>
    </w:rPr>
  </w:style>
  <w:style w:type="paragraph" w:styleId="Pagrindinistekstas">
    <w:name w:val="Body Text"/>
    <w:basedOn w:val="prastasis"/>
    <w:link w:val="PagrindinistekstasDiagrama"/>
    <w:rsid w:val="00521FC8"/>
    <w:pPr>
      <w:spacing w:after="120"/>
    </w:pPr>
  </w:style>
  <w:style w:type="character" w:customStyle="1" w:styleId="PagrindinistekstasDiagrama">
    <w:name w:val="Pagrindinis tekstas Diagrama"/>
    <w:link w:val="Pagrindinistekstas"/>
    <w:locked/>
    <w:rsid w:val="00521FC8"/>
    <w:rPr>
      <w:rFonts w:ascii="Times New Roman" w:hAnsi="Times New Roman" w:cs="Times New Roman"/>
      <w:sz w:val="20"/>
      <w:szCs w:val="20"/>
      <w:lang w:val="lt-LT" w:eastAsia="lt-LT"/>
    </w:rPr>
  </w:style>
  <w:style w:type="paragraph" w:styleId="Porat">
    <w:name w:val="footer"/>
    <w:basedOn w:val="prastasis"/>
    <w:link w:val="PoratDiagrama"/>
    <w:rsid w:val="00521FC8"/>
    <w:pPr>
      <w:tabs>
        <w:tab w:val="center" w:pos="4153"/>
        <w:tab w:val="right" w:pos="8306"/>
      </w:tabs>
    </w:pPr>
  </w:style>
  <w:style w:type="character" w:customStyle="1" w:styleId="PoratDiagrama">
    <w:name w:val="Poraštė Diagrama"/>
    <w:link w:val="Porat"/>
    <w:locked/>
    <w:rsid w:val="00521FC8"/>
    <w:rPr>
      <w:rFonts w:ascii="Times New Roman" w:hAnsi="Times New Roman" w:cs="Times New Roman"/>
      <w:sz w:val="20"/>
      <w:szCs w:val="20"/>
      <w:lang w:val="lt-LT" w:eastAsia="lt-LT"/>
    </w:rPr>
  </w:style>
  <w:style w:type="paragraph" w:styleId="Pagrindinistekstas3">
    <w:name w:val="Body Text 3"/>
    <w:basedOn w:val="prastasis"/>
    <w:link w:val="Pagrindinistekstas3Diagrama"/>
    <w:rsid w:val="00521FC8"/>
    <w:pPr>
      <w:spacing w:before="120"/>
      <w:jc w:val="both"/>
    </w:pPr>
  </w:style>
  <w:style w:type="character" w:customStyle="1" w:styleId="Pagrindinistekstas3Diagrama">
    <w:name w:val="Pagrindinis tekstas 3 Diagrama"/>
    <w:link w:val="Pagrindinistekstas3"/>
    <w:locked/>
    <w:rsid w:val="00521FC8"/>
    <w:rPr>
      <w:rFonts w:ascii="Times New Roman" w:hAnsi="Times New Roman" w:cs="Times New Roman"/>
      <w:sz w:val="20"/>
      <w:szCs w:val="20"/>
      <w:lang w:val="lt-LT" w:eastAsia="lt-LT"/>
    </w:rPr>
  </w:style>
  <w:style w:type="paragraph" w:customStyle="1" w:styleId="PI-1EMEASMCA">
    <w:name w:val="PI-1 EMEA_SMCA"/>
    <w:basedOn w:val="Antrat2"/>
    <w:autoRedefine/>
    <w:rsid w:val="00521FC8"/>
    <w:pPr>
      <w:tabs>
        <w:tab w:val="left" w:pos="567"/>
      </w:tabs>
      <w:ind w:left="567" w:hanging="567"/>
    </w:pPr>
    <w:rPr>
      <w:szCs w:val="22"/>
      <w:lang w:eastAsia="en-US"/>
    </w:rPr>
  </w:style>
  <w:style w:type="paragraph" w:customStyle="1" w:styleId="BTEMEASMCA">
    <w:name w:val="BT EMEA_SMCA"/>
    <w:basedOn w:val="prastasis"/>
    <w:link w:val="BTEMEASMCAChar"/>
    <w:autoRedefine/>
    <w:rsid w:val="001F4365"/>
    <w:rPr>
      <w:iCs/>
      <w:szCs w:val="22"/>
      <w:lang w:eastAsia="en-US"/>
    </w:rPr>
  </w:style>
  <w:style w:type="character" w:customStyle="1" w:styleId="BTEMEASMCAChar">
    <w:name w:val="BT EMEA_SMCA Char"/>
    <w:link w:val="BTEMEASMCA"/>
    <w:locked/>
    <w:rsid w:val="001F4365"/>
    <w:rPr>
      <w:rFonts w:ascii="Times New Roman" w:hAnsi="Times New Roman"/>
      <w:iCs/>
      <w:sz w:val="22"/>
      <w:szCs w:val="22"/>
      <w:lang w:eastAsia="en-US"/>
    </w:rPr>
  </w:style>
  <w:style w:type="paragraph" w:customStyle="1" w:styleId="PI-1labEMEASMCA">
    <w:name w:val="PI-1_lab EMEA_SMCA"/>
    <w:basedOn w:val="prastasis"/>
    <w:link w:val="PI-1labEMEASMCAChar"/>
    <w:autoRedefine/>
    <w:rsid w:val="00521FC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locked/>
    <w:rsid w:val="00521FC8"/>
    <w:rPr>
      <w:rFonts w:ascii="Times New Roman" w:hAnsi="Times New Roman" w:cs="Times New Roman"/>
      <w:b/>
      <w:noProof/>
      <w:lang w:val="lt-LT"/>
    </w:rPr>
  </w:style>
  <w:style w:type="paragraph" w:customStyle="1" w:styleId="PI-2EMEASMCA">
    <w:name w:val="PI-2 EMEA_SMCA"/>
    <w:basedOn w:val="Antrat3"/>
    <w:autoRedefine/>
    <w:rsid w:val="00521FC8"/>
    <w:pPr>
      <w:keepLines/>
      <w:tabs>
        <w:tab w:val="left" w:pos="567"/>
      </w:tabs>
      <w:ind w:left="567" w:hanging="567"/>
    </w:pPr>
    <w:rPr>
      <w:kern w:val="28"/>
      <w:lang w:eastAsia="en-US"/>
    </w:rPr>
  </w:style>
  <w:style w:type="paragraph" w:customStyle="1" w:styleId="TTEMEASMCA">
    <w:name w:val="TT EMEA_SMCA"/>
    <w:basedOn w:val="Antrat1"/>
    <w:link w:val="TTEMEASMCAChar"/>
    <w:autoRedefine/>
    <w:rsid w:val="00521FC8"/>
    <w:pPr>
      <w:keepNext w:val="0"/>
      <w:tabs>
        <w:tab w:val="left" w:pos="567"/>
      </w:tabs>
      <w:spacing w:before="0"/>
      <w:ind w:left="567" w:hanging="567"/>
      <w:jc w:val="center"/>
    </w:pPr>
    <w:rPr>
      <w:b/>
      <w:bCs w:val="0"/>
      <w:i w:val="0"/>
      <w:caps/>
      <w:szCs w:val="22"/>
      <w:lang w:val="en-US" w:eastAsia="en-US"/>
    </w:rPr>
  </w:style>
  <w:style w:type="character" w:customStyle="1" w:styleId="TTEMEASMCAChar">
    <w:name w:val="TT EMEA_SMCA Char"/>
    <w:link w:val="TTEMEASMCA"/>
    <w:locked/>
    <w:rsid w:val="00521FC8"/>
    <w:rPr>
      <w:rFonts w:ascii="Times New Roman" w:hAnsi="Times New Roman" w:cs="Times New Roman"/>
      <w:b/>
      <w:caps/>
    </w:rPr>
  </w:style>
  <w:style w:type="paragraph" w:customStyle="1" w:styleId="BTAnIIEMEASMCA">
    <w:name w:val="BT(AnII) EMEA_SMCA"/>
    <w:basedOn w:val="Debesliotekstas"/>
    <w:autoRedefine/>
    <w:rsid w:val="00521FC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521FC8"/>
    <w:rPr>
      <w:rFonts w:ascii="Tahoma" w:hAnsi="Tahoma" w:cs="Tahoma"/>
      <w:sz w:val="16"/>
      <w:szCs w:val="16"/>
    </w:rPr>
  </w:style>
  <w:style w:type="character" w:customStyle="1" w:styleId="DebesliotekstasDiagrama">
    <w:name w:val="Debesėlio tekstas Diagrama"/>
    <w:link w:val="Debesliotekstas"/>
    <w:semiHidden/>
    <w:locked/>
    <w:rsid w:val="00521FC8"/>
    <w:rPr>
      <w:rFonts w:ascii="Tahoma" w:hAnsi="Tahoma" w:cs="Tahoma"/>
      <w:sz w:val="16"/>
      <w:szCs w:val="16"/>
      <w:lang w:val="lt-LT" w:eastAsia="lt-LT"/>
    </w:rPr>
  </w:style>
  <w:style w:type="paragraph" w:customStyle="1" w:styleId="BT-EMEASMCA">
    <w:name w:val="BT- EMEA_SMCA"/>
    <w:basedOn w:val="BTEMEASMCA"/>
    <w:autoRedefine/>
    <w:rsid w:val="00434581"/>
    <w:pPr>
      <w:tabs>
        <w:tab w:val="num" w:pos="426"/>
      </w:tabs>
      <w:ind w:left="426" w:hanging="426"/>
    </w:pPr>
  </w:style>
  <w:style w:type="paragraph" w:customStyle="1" w:styleId="PI-3EMEASMCA">
    <w:name w:val="PI-3 EMEA_SMCA"/>
    <w:basedOn w:val="prastasis"/>
    <w:autoRedefine/>
    <w:rsid w:val="00521FC8"/>
    <w:pPr>
      <w:spacing w:line="220" w:lineRule="exact"/>
    </w:pPr>
    <w:rPr>
      <w:b/>
      <w:bCs/>
      <w:szCs w:val="22"/>
      <w:lang w:eastAsia="en-US"/>
    </w:rPr>
  </w:style>
  <w:style w:type="paragraph" w:customStyle="1" w:styleId="BTbEMEASMCA">
    <w:name w:val="BT(b) EMEA_SMCA"/>
    <w:basedOn w:val="BTEMEASMCA"/>
    <w:autoRedefine/>
    <w:rsid w:val="00521FC8"/>
    <w:rPr>
      <w:b/>
    </w:rPr>
  </w:style>
  <w:style w:type="paragraph" w:customStyle="1" w:styleId="BTgEMEASMCA">
    <w:name w:val="BT(g) EMEA_SMCA"/>
    <w:basedOn w:val="BTEMEASMCA"/>
    <w:link w:val="BTgEMEASMCAChar"/>
    <w:autoRedefine/>
    <w:rsid w:val="00521FC8"/>
    <w:rPr>
      <w:i/>
      <w:color w:val="008000"/>
    </w:rPr>
  </w:style>
  <w:style w:type="character" w:customStyle="1" w:styleId="BTgEMEASMCAChar">
    <w:name w:val="BT(g) EMEA_SMCA Char"/>
    <w:link w:val="BTgEMEASMCA"/>
    <w:locked/>
    <w:rsid w:val="00521FC8"/>
    <w:rPr>
      <w:rFonts w:ascii="Times New Roman" w:hAnsi="Times New Roman" w:cs="Times New Roman"/>
      <w:i/>
      <w:noProof/>
      <w:color w:val="008000"/>
      <w:sz w:val="22"/>
      <w:szCs w:val="22"/>
      <w:lang w:eastAsia="en-US"/>
    </w:rPr>
  </w:style>
  <w:style w:type="paragraph" w:customStyle="1" w:styleId="BTuEMEASMCA">
    <w:name w:val="BT(u) EMEA_SMCA"/>
    <w:basedOn w:val="BTEMEASMCA"/>
    <w:autoRedefine/>
    <w:rsid w:val="00521FC8"/>
    <w:rPr>
      <w:u w:val="single"/>
    </w:rPr>
  </w:style>
  <w:style w:type="table" w:styleId="Lentelstinklelis">
    <w:name w:val="Table Grid"/>
    <w:basedOn w:val="prastojilentel"/>
    <w:rsid w:val="00521F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21FC8"/>
    <w:rPr>
      <w:rFonts w:cs="Times New Roman"/>
      <w:color w:val="0000FF"/>
      <w:u w:val="single"/>
    </w:rPr>
  </w:style>
  <w:style w:type="character" w:styleId="Komentaronuoroda">
    <w:name w:val="annotation reference"/>
    <w:semiHidden/>
    <w:rsid w:val="00521FC8"/>
    <w:rPr>
      <w:rFonts w:cs="Times New Roman"/>
      <w:sz w:val="16"/>
      <w:szCs w:val="16"/>
    </w:rPr>
  </w:style>
  <w:style w:type="paragraph" w:styleId="Komentarotekstas">
    <w:name w:val="annotation text"/>
    <w:basedOn w:val="prastasis"/>
    <w:link w:val="KomentarotekstasDiagrama"/>
    <w:semiHidden/>
    <w:rsid w:val="00521FC8"/>
    <w:rPr>
      <w:sz w:val="20"/>
    </w:rPr>
  </w:style>
  <w:style w:type="character" w:customStyle="1" w:styleId="KomentarotekstasDiagrama">
    <w:name w:val="Komentaro tekstas Diagrama"/>
    <w:link w:val="Komentarotekstas"/>
    <w:semiHidden/>
    <w:locked/>
    <w:rsid w:val="00521FC8"/>
    <w:rPr>
      <w:rFonts w:ascii="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521FC8"/>
    <w:rPr>
      <w:b/>
      <w:bCs/>
    </w:rPr>
  </w:style>
  <w:style w:type="character" w:customStyle="1" w:styleId="KomentarotemaDiagrama">
    <w:name w:val="Komentaro tema Diagrama"/>
    <w:link w:val="Komentarotema"/>
    <w:semiHidden/>
    <w:locked/>
    <w:rsid w:val="00521FC8"/>
    <w:rPr>
      <w:rFonts w:ascii="Times New Roman" w:hAnsi="Times New Roman" w:cs="Times New Roman"/>
      <w:b/>
      <w:bCs/>
      <w:sz w:val="20"/>
      <w:szCs w:val="20"/>
      <w:lang w:val="lt-LT" w:eastAsia="lt-LT"/>
    </w:rPr>
  </w:style>
  <w:style w:type="character" w:styleId="Puslapionumeris">
    <w:name w:val="page number"/>
    <w:rsid w:val="00521FC8"/>
    <w:rPr>
      <w:rFonts w:cs="Times New Roman"/>
    </w:rPr>
  </w:style>
  <w:style w:type="paragraph" w:styleId="Antrats">
    <w:name w:val="header"/>
    <w:basedOn w:val="prastasis"/>
    <w:link w:val="AntratsDiagrama"/>
    <w:rsid w:val="00521FC8"/>
    <w:pPr>
      <w:tabs>
        <w:tab w:val="center" w:pos="4819"/>
        <w:tab w:val="right" w:pos="9638"/>
      </w:tabs>
    </w:pPr>
  </w:style>
  <w:style w:type="character" w:customStyle="1" w:styleId="AntratsDiagrama">
    <w:name w:val="Antraštės Diagrama"/>
    <w:link w:val="Antrats"/>
    <w:locked/>
    <w:rsid w:val="00521FC8"/>
    <w:rPr>
      <w:rFonts w:ascii="Times New Roman" w:hAnsi="Times New Roman" w:cs="Times New Roman"/>
      <w:sz w:val="20"/>
      <w:szCs w:val="20"/>
      <w:lang w:val="lt-LT" w:eastAsia="lt-LT"/>
    </w:rPr>
  </w:style>
  <w:style w:type="paragraph" w:customStyle="1" w:styleId="knZulassung02">
    <w:name w:val="knZulassung02"/>
    <w:basedOn w:val="prastasis"/>
    <w:rsid w:val="00A11948"/>
    <w:pPr>
      <w:widowControl w:val="0"/>
      <w:overflowPunct w:val="0"/>
      <w:autoSpaceDE w:val="0"/>
      <w:autoSpaceDN w:val="0"/>
      <w:adjustRightInd w:val="0"/>
      <w:spacing w:line="280" w:lineRule="exact"/>
      <w:ind w:left="1843" w:right="284"/>
      <w:jc w:val="both"/>
      <w:textAlignment w:val="baseline"/>
    </w:pPr>
    <w:rPr>
      <w:rFonts w:ascii="Arial" w:hAnsi="Arial" w:cs="Arial"/>
      <w:sz w:val="20"/>
      <w:lang w:val="de-DE" w:eastAsia="en-US"/>
    </w:rPr>
  </w:style>
  <w:style w:type="paragraph" w:styleId="Sraopastraipa">
    <w:name w:val="List Paragraph"/>
    <w:basedOn w:val="prastasis"/>
    <w:qFormat/>
    <w:rsid w:val="008E050E"/>
    <w:pPr>
      <w:ind w:left="720"/>
      <w:contextualSpacing/>
    </w:pPr>
    <w:rPr>
      <w:rFonts w:eastAsia="Times New Roman"/>
    </w:rPr>
  </w:style>
  <w:style w:type="character" w:customStyle="1" w:styleId="CharChar6">
    <w:name w:val="Char Char6"/>
    <w:rsid w:val="00C13671"/>
    <w:rPr>
      <w:rFonts w:eastAsia="Calibri"/>
      <w:sz w:val="22"/>
      <w:lang w:val="lt-LT" w:eastAsia="lt-LT" w:bidi="ar-SA"/>
    </w:rPr>
  </w:style>
  <w:style w:type="paragraph" w:customStyle="1" w:styleId="Sraopastraipa1">
    <w:name w:val="Sąrašo pastraipa1"/>
    <w:basedOn w:val="prastasis"/>
    <w:qFormat/>
    <w:rsid w:val="00C13671"/>
    <w:pPr>
      <w:ind w:left="720"/>
      <w:contextualSpacing/>
    </w:pPr>
    <w:rPr>
      <w:rFonts w:eastAsia="Times New Roman"/>
    </w:rPr>
  </w:style>
  <w:style w:type="paragraph" w:customStyle="1" w:styleId="Default">
    <w:name w:val="Default"/>
    <w:rsid w:val="002A7CD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6349-0F28-4A4C-9F7D-9AD0A811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9859</Words>
  <Characters>71562</Characters>
  <Application>Microsoft Office Word</Application>
  <DocSecurity>8</DocSecurity>
  <Lines>596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Grizli777</Company>
  <LinksUpToDate>false</LinksUpToDate>
  <CharactersWithSpaces>81259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3</cp:revision>
  <dcterms:created xsi:type="dcterms:W3CDTF">2017-07-27T11:33:00Z</dcterms:created>
  <dcterms:modified xsi:type="dcterms:W3CDTF">2017-07-27T11:33:00Z</dcterms:modified>
</cp:coreProperties>
</file>