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C168D" w14:textId="77777777" w:rsidR="009F09DF" w:rsidRPr="00A76056" w:rsidRDefault="009F09DF" w:rsidP="009F09DF">
      <w:pPr>
        <w:pStyle w:val="Pagrindinistekstas"/>
        <w:spacing w:after="0"/>
        <w:rPr>
          <w:rFonts w:ascii="Times New Roman" w:hAnsi="Times New Roman" w:cs="Times New Roman"/>
        </w:rPr>
      </w:pPr>
    </w:p>
    <w:p w14:paraId="6D79DEC2" w14:textId="77777777" w:rsidR="009F09DF" w:rsidRPr="00A76056" w:rsidRDefault="009F09DF" w:rsidP="009F09DF">
      <w:pPr>
        <w:pStyle w:val="Pagrindinistekstas"/>
        <w:spacing w:after="0"/>
        <w:rPr>
          <w:rFonts w:ascii="Times New Roman" w:hAnsi="Times New Roman" w:cs="Times New Roman"/>
        </w:rPr>
      </w:pPr>
    </w:p>
    <w:p w14:paraId="7763B9E1" w14:textId="77777777" w:rsidR="009F09DF" w:rsidRPr="00A76056" w:rsidRDefault="009F09DF" w:rsidP="009F09DF">
      <w:pPr>
        <w:pStyle w:val="Pagrindinistekstas"/>
        <w:spacing w:after="0"/>
        <w:rPr>
          <w:rFonts w:ascii="Times New Roman" w:hAnsi="Times New Roman" w:cs="Times New Roman"/>
        </w:rPr>
      </w:pPr>
    </w:p>
    <w:p w14:paraId="47DED1D1" w14:textId="77777777" w:rsidR="009F09DF" w:rsidRPr="00A76056" w:rsidRDefault="009F09DF" w:rsidP="009F09DF">
      <w:pPr>
        <w:pStyle w:val="Pagrindinistekstas"/>
        <w:spacing w:after="0"/>
        <w:rPr>
          <w:rFonts w:ascii="Times New Roman" w:hAnsi="Times New Roman" w:cs="Times New Roman"/>
        </w:rPr>
      </w:pPr>
    </w:p>
    <w:p w14:paraId="4A241A1D" w14:textId="77777777" w:rsidR="009F09DF" w:rsidRPr="00A76056" w:rsidRDefault="009F09DF" w:rsidP="009F09DF">
      <w:pPr>
        <w:pStyle w:val="Pagrindinistekstas"/>
        <w:spacing w:after="0"/>
        <w:rPr>
          <w:rFonts w:ascii="Times New Roman" w:hAnsi="Times New Roman" w:cs="Times New Roman"/>
        </w:rPr>
      </w:pPr>
    </w:p>
    <w:p w14:paraId="660AA68C" w14:textId="77777777" w:rsidR="009F09DF" w:rsidRPr="00A76056" w:rsidRDefault="009F09DF" w:rsidP="009F09DF">
      <w:pPr>
        <w:pStyle w:val="Pagrindinistekstas"/>
        <w:spacing w:after="0"/>
        <w:rPr>
          <w:rFonts w:ascii="Times New Roman" w:hAnsi="Times New Roman" w:cs="Times New Roman"/>
        </w:rPr>
      </w:pPr>
    </w:p>
    <w:p w14:paraId="41A424CC" w14:textId="77777777" w:rsidR="009F09DF" w:rsidRPr="00A76056" w:rsidRDefault="009F09DF" w:rsidP="009F09DF">
      <w:pPr>
        <w:pStyle w:val="Pagrindinistekstas"/>
        <w:spacing w:after="0"/>
        <w:rPr>
          <w:rFonts w:ascii="Times New Roman" w:hAnsi="Times New Roman" w:cs="Times New Roman"/>
        </w:rPr>
      </w:pPr>
    </w:p>
    <w:p w14:paraId="51247B14" w14:textId="77777777" w:rsidR="009F09DF" w:rsidRPr="00A76056" w:rsidRDefault="009F09DF" w:rsidP="009F09DF">
      <w:pPr>
        <w:pStyle w:val="Pagrindinistekstas"/>
        <w:spacing w:after="0"/>
        <w:rPr>
          <w:rFonts w:ascii="Times New Roman" w:hAnsi="Times New Roman" w:cs="Times New Roman"/>
        </w:rPr>
      </w:pPr>
    </w:p>
    <w:p w14:paraId="7F92875A" w14:textId="77777777" w:rsidR="009F09DF" w:rsidRPr="00A76056" w:rsidRDefault="009F09DF" w:rsidP="009F09DF">
      <w:pPr>
        <w:pStyle w:val="Pagrindinistekstas"/>
        <w:spacing w:after="0"/>
        <w:rPr>
          <w:rFonts w:ascii="Times New Roman" w:hAnsi="Times New Roman" w:cs="Times New Roman"/>
        </w:rPr>
      </w:pPr>
    </w:p>
    <w:p w14:paraId="335F86C6" w14:textId="77777777" w:rsidR="009F09DF" w:rsidRPr="00A76056" w:rsidRDefault="009F09DF" w:rsidP="009F09DF">
      <w:pPr>
        <w:pStyle w:val="Pagrindinistekstas"/>
        <w:spacing w:after="0"/>
        <w:rPr>
          <w:rFonts w:ascii="Times New Roman" w:hAnsi="Times New Roman" w:cs="Times New Roman"/>
        </w:rPr>
      </w:pPr>
    </w:p>
    <w:p w14:paraId="72C2362A" w14:textId="77777777" w:rsidR="009F09DF" w:rsidRPr="00A76056" w:rsidRDefault="009F09DF" w:rsidP="009F09DF">
      <w:pPr>
        <w:pStyle w:val="Pagrindinistekstas"/>
        <w:spacing w:after="0"/>
        <w:rPr>
          <w:rFonts w:ascii="Times New Roman" w:hAnsi="Times New Roman" w:cs="Times New Roman"/>
        </w:rPr>
      </w:pPr>
    </w:p>
    <w:p w14:paraId="1FA4DA1A" w14:textId="77777777" w:rsidR="009F09DF" w:rsidRPr="00A76056" w:rsidRDefault="009F09DF" w:rsidP="009F09DF">
      <w:pPr>
        <w:pStyle w:val="Pagrindinistekstas"/>
        <w:spacing w:after="0"/>
        <w:rPr>
          <w:rFonts w:ascii="Times New Roman" w:hAnsi="Times New Roman" w:cs="Times New Roman"/>
        </w:rPr>
      </w:pPr>
    </w:p>
    <w:p w14:paraId="124FE034" w14:textId="77777777" w:rsidR="009F09DF" w:rsidRPr="00A76056" w:rsidRDefault="009F09DF" w:rsidP="009F09DF">
      <w:pPr>
        <w:pStyle w:val="Pagrindinistekstas"/>
        <w:spacing w:after="0"/>
        <w:rPr>
          <w:rFonts w:ascii="Times New Roman" w:hAnsi="Times New Roman" w:cs="Times New Roman"/>
        </w:rPr>
      </w:pPr>
    </w:p>
    <w:p w14:paraId="1D58ECAE" w14:textId="77777777" w:rsidR="009F09DF" w:rsidRPr="00A76056" w:rsidRDefault="009F09DF" w:rsidP="009F09DF">
      <w:pPr>
        <w:pStyle w:val="Pagrindinistekstas"/>
        <w:spacing w:after="0"/>
        <w:rPr>
          <w:rFonts w:ascii="Times New Roman" w:hAnsi="Times New Roman" w:cs="Times New Roman"/>
        </w:rPr>
      </w:pPr>
    </w:p>
    <w:p w14:paraId="777C951E" w14:textId="77777777" w:rsidR="009F09DF" w:rsidRPr="00A76056" w:rsidRDefault="009F09DF" w:rsidP="009F09DF">
      <w:pPr>
        <w:pStyle w:val="Pagrindinistekstas"/>
        <w:spacing w:after="0"/>
        <w:rPr>
          <w:rFonts w:ascii="Times New Roman" w:hAnsi="Times New Roman" w:cs="Times New Roman"/>
        </w:rPr>
      </w:pPr>
    </w:p>
    <w:p w14:paraId="01718BCD" w14:textId="77777777" w:rsidR="009F09DF" w:rsidRPr="00A76056" w:rsidRDefault="009F09DF" w:rsidP="009F09DF">
      <w:pPr>
        <w:pStyle w:val="Pagrindinistekstas"/>
        <w:spacing w:after="0"/>
        <w:rPr>
          <w:rFonts w:ascii="Times New Roman" w:hAnsi="Times New Roman" w:cs="Times New Roman"/>
        </w:rPr>
      </w:pPr>
    </w:p>
    <w:p w14:paraId="7C0CDA29" w14:textId="77777777" w:rsidR="009F09DF" w:rsidRPr="00A76056" w:rsidRDefault="009F09DF" w:rsidP="009F09DF">
      <w:pPr>
        <w:pStyle w:val="Pagrindinistekstas"/>
        <w:spacing w:after="0"/>
        <w:rPr>
          <w:rFonts w:ascii="Times New Roman" w:hAnsi="Times New Roman" w:cs="Times New Roman"/>
        </w:rPr>
      </w:pPr>
    </w:p>
    <w:p w14:paraId="141A5AEC" w14:textId="77777777" w:rsidR="009F09DF" w:rsidRPr="00A76056" w:rsidRDefault="009F09DF" w:rsidP="009F09DF">
      <w:pPr>
        <w:pStyle w:val="Pagrindinistekstas"/>
        <w:spacing w:after="0"/>
        <w:rPr>
          <w:rFonts w:ascii="Times New Roman" w:hAnsi="Times New Roman" w:cs="Times New Roman"/>
        </w:rPr>
      </w:pPr>
    </w:p>
    <w:p w14:paraId="521ED0B2" w14:textId="77777777" w:rsidR="009F09DF" w:rsidRPr="00A76056" w:rsidRDefault="009F09DF" w:rsidP="009F09DF">
      <w:pPr>
        <w:pStyle w:val="Pagrindinistekstas"/>
        <w:spacing w:after="0"/>
        <w:rPr>
          <w:rFonts w:ascii="Times New Roman" w:hAnsi="Times New Roman" w:cs="Times New Roman"/>
        </w:rPr>
      </w:pPr>
    </w:p>
    <w:p w14:paraId="03392904" w14:textId="77777777" w:rsidR="009F09DF" w:rsidRPr="00A76056" w:rsidRDefault="009F09DF" w:rsidP="009F09DF">
      <w:pPr>
        <w:pStyle w:val="Pagrindinistekstas"/>
        <w:spacing w:after="0"/>
        <w:rPr>
          <w:rFonts w:ascii="Times New Roman" w:hAnsi="Times New Roman" w:cs="Times New Roman"/>
        </w:rPr>
      </w:pPr>
    </w:p>
    <w:p w14:paraId="42E72497" w14:textId="77777777" w:rsidR="009F09DF" w:rsidRPr="00A76056" w:rsidRDefault="009F09DF" w:rsidP="009F09DF">
      <w:pPr>
        <w:pStyle w:val="Pagrindinistekstas"/>
        <w:spacing w:after="0"/>
        <w:rPr>
          <w:rFonts w:ascii="Times New Roman" w:hAnsi="Times New Roman" w:cs="Times New Roman"/>
        </w:rPr>
      </w:pPr>
    </w:p>
    <w:p w14:paraId="3873A028" w14:textId="77777777" w:rsidR="009F09DF" w:rsidRPr="00A76056" w:rsidRDefault="009F09DF" w:rsidP="009F09DF">
      <w:pPr>
        <w:pStyle w:val="Pagrindinistekstas"/>
        <w:spacing w:after="0"/>
        <w:rPr>
          <w:rFonts w:ascii="Times New Roman" w:hAnsi="Times New Roman" w:cs="Times New Roman"/>
        </w:rPr>
      </w:pPr>
    </w:p>
    <w:p w14:paraId="46D3ED35" w14:textId="77777777" w:rsidR="009F09DF" w:rsidRPr="00A76056" w:rsidRDefault="009F09DF" w:rsidP="009F09DF">
      <w:pPr>
        <w:pStyle w:val="Pagrindinistekstas"/>
        <w:spacing w:after="0"/>
        <w:rPr>
          <w:rFonts w:ascii="Times New Roman" w:hAnsi="Times New Roman" w:cs="Times New Roman"/>
        </w:rPr>
      </w:pPr>
    </w:p>
    <w:p w14:paraId="4B3FD974" w14:textId="77777777" w:rsidR="009F09DF" w:rsidRPr="00116630" w:rsidRDefault="009F09DF" w:rsidP="009F09DF">
      <w:pPr>
        <w:pStyle w:val="Pavadinimas"/>
        <w:rPr>
          <w:rFonts w:ascii="Times New Roman" w:hAnsi="Times New Roman" w:cs="Times New Roman"/>
          <w:b w:val="0"/>
          <w:sz w:val="22"/>
          <w:szCs w:val="22"/>
          <w:lang w:val="lt-LT"/>
        </w:rPr>
      </w:pPr>
      <w:r w:rsidRPr="00116630">
        <w:rPr>
          <w:rFonts w:ascii="Times New Roman" w:hAnsi="Times New Roman" w:cs="Times New Roman"/>
          <w:sz w:val="22"/>
          <w:szCs w:val="22"/>
          <w:lang w:val="lt-LT"/>
        </w:rPr>
        <w:t>I PRIEDAS</w:t>
      </w:r>
    </w:p>
    <w:p w14:paraId="6B8610C1" w14:textId="77777777" w:rsidR="009F09DF" w:rsidRPr="00A76056" w:rsidRDefault="009F09DF" w:rsidP="009F09DF">
      <w:pPr>
        <w:pStyle w:val="Pagrindinistekstas"/>
        <w:spacing w:after="0"/>
        <w:rPr>
          <w:rFonts w:ascii="Times New Roman" w:hAnsi="Times New Roman" w:cs="Times New Roman"/>
          <w:b/>
        </w:rPr>
      </w:pPr>
    </w:p>
    <w:p w14:paraId="113D9F3F" w14:textId="77777777" w:rsidR="009F09DF" w:rsidRPr="00A76056" w:rsidRDefault="009F09DF" w:rsidP="009F09DF">
      <w:pPr>
        <w:pStyle w:val="TTEMEASMCA"/>
        <w:spacing w:after="0"/>
        <w:rPr>
          <w:rFonts w:cs="Times New Roman"/>
          <w:b w:val="0"/>
          <w:lang w:val="it-IT"/>
        </w:rPr>
      </w:pPr>
      <w:bookmarkStart w:id="0" w:name="_Toc129243222"/>
      <w:bookmarkStart w:id="1" w:name="_Toc129243097"/>
      <w:r w:rsidRPr="00A76056">
        <w:rPr>
          <w:rFonts w:cs="Times New Roman"/>
          <w:lang w:val="it-IT"/>
        </w:rPr>
        <w:t>PREPARATO CHARAKTERISTIKŲ SANTRAUKA</w:t>
      </w:r>
      <w:bookmarkEnd w:id="0"/>
      <w:bookmarkEnd w:id="1"/>
    </w:p>
    <w:p w14:paraId="0412F35B" w14:textId="77777777" w:rsidR="009F09DF" w:rsidRPr="00A76056" w:rsidRDefault="009F09DF" w:rsidP="009F09DF">
      <w:pPr>
        <w:pStyle w:val="TTEMEASMCA"/>
        <w:spacing w:after="0"/>
        <w:rPr>
          <w:rFonts w:cs="Times New Roman"/>
          <w:b w:val="0"/>
          <w:lang w:val="it-IT"/>
        </w:rPr>
      </w:pPr>
    </w:p>
    <w:p w14:paraId="660E97C3" w14:textId="77777777" w:rsidR="009F09DF" w:rsidRPr="00116630" w:rsidRDefault="009F09DF" w:rsidP="009F09DF">
      <w:pPr>
        <w:pStyle w:val="PI-1EMEASMCA"/>
        <w:spacing w:before="0"/>
        <w:rPr>
          <w:rFonts w:ascii="Times New Roman" w:hAnsi="Times New Roman" w:cs="Times New Roman"/>
          <w:sz w:val="22"/>
          <w:lang w:val="lt-LT"/>
        </w:rPr>
      </w:pPr>
      <w:r w:rsidRPr="00116630">
        <w:rPr>
          <w:rFonts w:ascii="Times New Roman" w:hAnsi="Times New Roman" w:cs="Times New Roman"/>
          <w:b w:val="0"/>
          <w:sz w:val="22"/>
          <w:lang w:val="lt-LT"/>
        </w:rPr>
        <w:br w:type="page"/>
      </w:r>
      <w:bookmarkStart w:id="2" w:name="_Toc129243223"/>
      <w:bookmarkStart w:id="3" w:name="_Toc129243098"/>
      <w:r w:rsidRPr="00116630">
        <w:rPr>
          <w:rFonts w:ascii="Times New Roman" w:hAnsi="Times New Roman" w:cs="Times New Roman"/>
          <w:sz w:val="22"/>
          <w:lang w:val="lt-LT"/>
        </w:rPr>
        <w:lastRenderedPageBreak/>
        <w:t>1.</w:t>
      </w:r>
      <w:r w:rsidRPr="00116630">
        <w:rPr>
          <w:rFonts w:ascii="Times New Roman" w:hAnsi="Times New Roman" w:cs="Times New Roman"/>
          <w:sz w:val="22"/>
          <w:lang w:val="lt-LT"/>
        </w:rPr>
        <w:tab/>
        <w:t>VAISTINIO PREPARATO PAVADINIMAS</w:t>
      </w:r>
      <w:bookmarkEnd w:id="2"/>
      <w:bookmarkEnd w:id="3"/>
    </w:p>
    <w:p w14:paraId="58E10C66" w14:textId="77777777" w:rsidR="009F09DF" w:rsidRPr="00A76056" w:rsidRDefault="009F09DF" w:rsidP="009F09DF">
      <w:pPr>
        <w:pStyle w:val="Pagrindinistekstas"/>
        <w:spacing w:after="0"/>
        <w:rPr>
          <w:rFonts w:ascii="Times New Roman" w:hAnsi="Times New Roman" w:cs="Times New Roman"/>
        </w:rPr>
      </w:pPr>
    </w:p>
    <w:p w14:paraId="4CA588D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w:t>
      </w:r>
    </w:p>
    <w:p w14:paraId="058037A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Mesar plus 40 mg/25 mg plėvele dengtos tabletės </w:t>
      </w:r>
    </w:p>
    <w:p w14:paraId="22E44323" w14:textId="77777777" w:rsidR="009F09DF" w:rsidRPr="00A76056" w:rsidRDefault="009F09DF" w:rsidP="009F09DF">
      <w:pPr>
        <w:pStyle w:val="BTEMEASMCA"/>
        <w:spacing w:after="0"/>
        <w:rPr>
          <w:rFonts w:ascii="Times New Roman" w:hAnsi="Times New Roman" w:cs="Times New Roman"/>
        </w:rPr>
      </w:pPr>
    </w:p>
    <w:p w14:paraId="29F0490B" w14:textId="77777777" w:rsidR="009F09DF" w:rsidRPr="00A76056" w:rsidRDefault="009F09DF" w:rsidP="009F09DF">
      <w:pPr>
        <w:pStyle w:val="Pagrindinistekstas"/>
        <w:spacing w:after="0"/>
        <w:rPr>
          <w:rFonts w:ascii="Times New Roman" w:hAnsi="Times New Roman" w:cs="Times New Roman"/>
        </w:rPr>
      </w:pPr>
    </w:p>
    <w:p w14:paraId="022EEEBC" w14:textId="77777777" w:rsidR="009F09DF" w:rsidRPr="0001716E" w:rsidRDefault="009F09DF" w:rsidP="009F09DF">
      <w:pPr>
        <w:pStyle w:val="PI-1EMEASMCA"/>
        <w:spacing w:before="0"/>
        <w:rPr>
          <w:rFonts w:ascii="Times New Roman" w:hAnsi="Times New Roman" w:cs="Times New Roman"/>
          <w:b w:val="0"/>
          <w:sz w:val="22"/>
          <w:lang w:val="lt-LT"/>
        </w:rPr>
      </w:pPr>
      <w:r w:rsidRPr="0001716E">
        <w:rPr>
          <w:rFonts w:ascii="Times New Roman" w:hAnsi="Times New Roman" w:cs="Times New Roman"/>
          <w:sz w:val="22"/>
          <w:lang w:val="lt-LT"/>
        </w:rPr>
        <w:t>2.</w:t>
      </w:r>
      <w:r w:rsidRPr="0001716E">
        <w:rPr>
          <w:rFonts w:ascii="Times New Roman" w:hAnsi="Times New Roman" w:cs="Times New Roman"/>
          <w:sz w:val="22"/>
          <w:lang w:val="lt-LT"/>
        </w:rPr>
        <w:tab/>
        <w:t>KOKYBINĖ IR KIEKYBINĖ SUDĖTIS</w:t>
      </w:r>
    </w:p>
    <w:p w14:paraId="5D895D90" w14:textId="77777777" w:rsidR="009F09DF" w:rsidRPr="00A76056" w:rsidRDefault="009F09DF" w:rsidP="009F09DF">
      <w:pPr>
        <w:pStyle w:val="Pagrindinistekstas"/>
        <w:spacing w:after="0"/>
        <w:rPr>
          <w:rFonts w:ascii="Times New Roman" w:hAnsi="Times New Roman" w:cs="Times New Roman"/>
        </w:rPr>
      </w:pPr>
    </w:p>
    <w:p w14:paraId="79D7512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w:t>
      </w:r>
    </w:p>
    <w:p w14:paraId="54512EF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Kiekvienoje plėvele dengtoje tabletėje yra 40 mg olmesartano medoksomilio ir 12,5 mg hidrochlorotiazido.</w:t>
      </w:r>
    </w:p>
    <w:p w14:paraId="4983A5DA" w14:textId="77777777" w:rsidR="009F09DF" w:rsidRPr="00A76056" w:rsidRDefault="009F09DF" w:rsidP="009F09DF">
      <w:pPr>
        <w:pStyle w:val="BTEMEASMCA"/>
        <w:spacing w:after="0"/>
        <w:jc w:val="left"/>
        <w:rPr>
          <w:rFonts w:ascii="Times New Roman" w:hAnsi="Times New Roman" w:cs="Times New Roman"/>
        </w:rPr>
      </w:pPr>
    </w:p>
    <w:p w14:paraId="5A7E7A2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mg/25 mg plėvele dengtos tabletės</w:t>
      </w:r>
    </w:p>
    <w:p w14:paraId="412121D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Kiekvienoje plėvele dengtoje tabletėje yra 40 mg olmesartano medoksomilio ir 25 mg hidrochlorotiazido.</w:t>
      </w:r>
    </w:p>
    <w:p w14:paraId="2F1B9EEE" w14:textId="77777777" w:rsidR="009F09DF" w:rsidRPr="00A76056" w:rsidRDefault="009F09DF" w:rsidP="009F09DF">
      <w:pPr>
        <w:pStyle w:val="BTEMEASMCA"/>
        <w:spacing w:after="0"/>
        <w:jc w:val="left"/>
        <w:rPr>
          <w:rFonts w:ascii="Times New Roman" w:hAnsi="Times New Roman" w:cs="Times New Roman"/>
        </w:rPr>
      </w:pPr>
    </w:p>
    <w:p w14:paraId="51ACCCE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Pagalbinė (-s) medžiaga (-os), kurios (-ių) poveikis žinomas:</w:t>
      </w:r>
    </w:p>
    <w:p w14:paraId="6D3E905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w:t>
      </w:r>
    </w:p>
    <w:p w14:paraId="1434373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Kiekvienoje tabletėje yra 233,9 mg laktozės monohidrato.</w:t>
      </w:r>
    </w:p>
    <w:p w14:paraId="323627B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mg/25 mg plėvele dengtos tabletės</w:t>
      </w:r>
    </w:p>
    <w:p w14:paraId="629DA9C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Kiekvienoje tabletėje yra 221,4 mg laktozės monohidrato.</w:t>
      </w:r>
    </w:p>
    <w:p w14:paraId="558760DB" w14:textId="77777777" w:rsidR="009F09DF" w:rsidRPr="00A76056" w:rsidRDefault="009F09DF" w:rsidP="009F09DF">
      <w:pPr>
        <w:pStyle w:val="BTEMEASMCA"/>
        <w:spacing w:after="0"/>
        <w:jc w:val="left"/>
        <w:rPr>
          <w:rFonts w:ascii="Times New Roman" w:hAnsi="Times New Roman" w:cs="Times New Roman"/>
        </w:rPr>
      </w:pPr>
    </w:p>
    <w:p w14:paraId="459B8D6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Visos pagalbinės medžiagos išvardytos 6.1 skyriuje.</w:t>
      </w:r>
    </w:p>
    <w:p w14:paraId="7B8D363B" w14:textId="77777777" w:rsidR="009F09DF" w:rsidRPr="00A76056" w:rsidRDefault="009F09DF" w:rsidP="009F09DF">
      <w:pPr>
        <w:pStyle w:val="Pagrindinistekstas"/>
        <w:spacing w:after="0"/>
        <w:rPr>
          <w:rFonts w:ascii="Times New Roman" w:hAnsi="Times New Roman" w:cs="Times New Roman"/>
        </w:rPr>
      </w:pPr>
    </w:p>
    <w:p w14:paraId="73667901" w14:textId="77777777" w:rsidR="009F09DF" w:rsidRPr="00A76056" w:rsidRDefault="009F09DF" w:rsidP="009F09DF">
      <w:pPr>
        <w:pStyle w:val="Pagrindinistekstas"/>
        <w:spacing w:after="0"/>
        <w:rPr>
          <w:rFonts w:ascii="Times New Roman" w:hAnsi="Times New Roman" w:cs="Times New Roman"/>
        </w:rPr>
      </w:pPr>
    </w:p>
    <w:p w14:paraId="3D3D1A11" w14:textId="77777777" w:rsidR="009F09DF" w:rsidRPr="00116630" w:rsidRDefault="009F09DF" w:rsidP="009F09DF">
      <w:pPr>
        <w:pStyle w:val="PI-1EMEASMCA"/>
        <w:spacing w:before="0"/>
        <w:rPr>
          <w:rFonts w:ascii="Times New Roman" w:hAnsi="Times New Roman" w:cs="Times New Roman"/>
          <w:b w:val="0"/>
          <w:sz w:val="22"/>
          <w:lang w:val="sv-SE"/>
        </w:rPr>
      </w:pPr>
      <w:r w:rsidRPr="00116630">
        <w:rPr>
          <w:rFonts w:ascii="Times New Roman" w:hAnsi="Times New Roman" w:cs="Times New Roman"/>
          <w:sz w:val="22"/>
          <w:lang w:val="sv-SE"/>
        </w:rPr>
        <w:t>3.</w:t>
      </w:r>
      <w:r w:rsidRPr="00116630">
        <w:rPr>
          <w:rFonts w:ascii="Times New Roman" w:hAnsi="Times New Roman" w:cs="Times New Roman"/>
          <w:sz w:val="22"/>
          <w:lang w:val="sv-SE"/>
        </w:rPr>
        <w:tab/>
        <w:t>FARMACINĖ FORMA</w:t>
      </w:r>
    </w:p>
    <w:p w14:paraId="6C1DDE02" w14:textId="77777777" w:rsidR="009F09DF" w:rsidRPr="00A76056" w:rsidRDefault="009F09DF" w:rsidP="009F09DF">
      <w:pPr>
        <w:pStyle w:val="Pagrindinistekstas"/>
        <w:spacing w:after="0"/>
        <w:rPr>
          <w:rFonts w:ascii="Times New Roman" w:hAnsi="Times New Roman" w:cs="Times New Roman"/>
        </w:rPr>
      </w:pPr>
    </w:p>
    <w:p w14:paraId="50DAD8C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Plėvele dengta tabletė.</w:t>
      </w:r>
    </w:p>
    <w:p w14:paraId="76BB336A" w14:textId="77777777" w:rsidR="009F09DF" w:rsidRPr="00A76056" w:rsidRDefault="009F09DF" w:rsidP="009F09DF">
      <w:pPr>
        <w:pStyle w:val="BTEMEASMCA"/>
        <w:spacing w:after="0"/>
        <w:jc w:val="left"/>
        <w:rPr>
          <w:rFonts w:ascii="Times New Roman" w:hAnsi="Times New Roman" w:cs="Times New Roman"/>
        </w:rPr>
      </w:pPr>
    </w:p>
    <w:p w14:paraId="06B063A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 yra 15 x 7 mm rausvai geltonos, ovalios, vienoje jų pusėje yra įspaudas C23.</w:t>
      </w:r>
    </w:p>
    <w:p w14:paraId="37EB676A" w14:textId="77777777" w:rsidR="009F09DF" w:rsidRPr="00A76056" w:rsidRDefault="009F09DF" w:rsidP="009F09DF">
      <w:pPr>
        <w:pStyle w:val="BTEMEASMCA"/>
        <w:spacing w:after="0"/>
        <w:jc w:val="left"/>
        <w:rPr>
          <w:rFonts w:ascii="Times New Roman" w:hAnsi="Times New Roman" w:cs="Times New Roman"/>
        </w:rPr>
      </w:pPr>
    </w:p>
    <w:p w14:paraId="5CEB295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mg/25 mg plėvele dengtos tabletės yra 15 x 7 mm šviesiai rožinės, ovalios, vienoje jų pusėje yra įspaudas C25.</w:t>
      </w:r>
    </w:p>
    <w:p w14:paraId="449EEF83" w14:textId="77777777" w:rsidR="009F09DF" w:rsidRPr="00A76056" w:rsidRDefault="009F09DF" w:rsidP="009F09DF">
      <w:pPr>
        <w:pStyle w:val="Pagrindinistekstas"/>
        <w:spacing w:after="0"/>
        <w:rPr>
          <w:rFonts w:ascii="Times New Roman" w:hAnsi="Times New Roman" w:cs="Times New Roman"/>
        </w:rPr>
      </w:pPr>
    </w:p>
    <w:p w14:paraId="205751CE" w14:textId="77777777" w:rsidR="009F09DF" w:rsidRPr="00A76056" w:rsidRDefault="009F09DF" w:rsidP="009F09DF">
      <w:pPr>
        <w:pStyle w:val="Pagrindinistekstas"/>
        <w:spacing w:after="0"/>
        <w:rPr>
          <w:rFonts w:ascii="Times New Roman" w:hAnsi="Times New Roman" w:cs="Times New Roman"/>
        </w:rPr>
      </w:pPr>
    </w:p>
    <w:p w14:paraId="50E9FDD0" w14:textId="77777777" w:rsidR="009F09DF" w:rsidRPr="0001716E" w:rsidRDefault="009F09DF" w:rsidP="009F09DF">
      <w:pPr>
        <w:pStyle w:val="PI-1EMEASMCA"/>
        <w:spacing w:before="0"/>
        <w:rPr>
          <w:rFonts w:ascii="Times New Roman" w:hAnsi="Times New Roman" w:cs="Times New Roman"/>
          <w:b w:val="0"/>
          <w:sz w:val="22"/>
          <w:lang w:val="lt-LT"/>
        </w:rPr>
      </w:pPr>
      <w:r w:rsidRPr="0001716E">
        <w:rPr>
          <w:rFonts w:ascii="Times New Roman" w:hAnsi="Times New Roman" w:cs="Times New Roman"/>
          <w:caps/>
          <w:sz w:val="22"/>
          <w:lang w:val="lt-LT"/>
        </w:rPr>
        <w:t>4.</w:t>
      </w:r>
      <w:r w:rsidRPr="0001716E">
        <w:rPr>
          <w:rFonts w:ascii="Times New Roman" w:hAnsi="Times New Roman" w:cs="Times New Roman"/>
          <w:caps/>
          <w:sz w:val="22"/>
          <w:lang w:val="lt-LT"/>
        </w:rPr>
        <w:tab/>
      </w:r>
      <w:r w:rsidRPr="0001716E">
        <w:rPr>
          <w:rFonts w:ascii="Times New Roman" w:hAnsi="Times New Roman" w:cs="Times New Roman"/>
          <w:sz w:val="22"/>
          <w:lang w:val="lt-LT"/>
        </w:rPr>
        <w:t>KLINIKINĖ INFORMACIJA</w:t>
      </w:r>
    </w:p>
    <w:p w14:paraId="3BBAF452" w14:textId="77777777" w:rsidR="009F09DF" w:rsidRPr="00A76056" w:rsidRDefault="009F09DF" w:rsidP="009F09DF">
      <w:pPr>
        <w:pStyle w:val="Pagrindinistekstas"/>
        <w:spacing w:after="0"/>
        <w:rPr>
          <w:rFonts w:ascii="Times New Roman" w:hAnsi="Times New Roman" w:cs="Times New Roman"/>
        </w:rPr>
      </w:pPr>
    </w:p>
    <w:p w14:paraId="0E3BCCE0" w14:textId="77777777" w:rsidR="009F09DF" w:rsidRPr="0001716E" w:rsidRDefault="009F09DF" w:rsidP="009F09DF">
      <w:pPr>
        <w:pStyle w:val="PI-2EMEASMCA"/>
        <w:rPr>
          <w:lang w:val="lt-LT"/>
        </w:rPr>
      </w:pPr>
      <w:bookmarkStart w:id="4" w:name="_Toc129243227"/>
      <w:bookmarkStart w:id="5" w:name="_Toc129243102"/>
      <w:r w:rsidRPr="0001716E">
        <w:rPr>
          <w:lang w:val="lt-LT"/>
        </w:rPr>
        <w:t>4.1</w:t>
      </w:r>
      <w:r w:rsidRPr="0001716E">
        <w:rPr>
          <w:lang w:val="lt-LT"/>
        </w:rPr>
        <w:tab/>
        <w:t>Terapinės indikacijos</w:t>
      </w:r>
      <w:bookmarkEnd w:id="4"/>
      <w:bookmarkEnd w:id="5"/>
    </w:p>
    <w:p w14:paraId="272F741C" w14:textId="77777777" w:rsidR="009F09DF" w:rsidRPr="00A76056" w:rsidRDefault="009F09DF" w:rsidP="009F09DF">
      <w:pPr>
        <w:pStyle w:val="BTEMEASMCA"/>
        <w:spacing w:after="0"/>
        <w:jc w:val="left"/>
        <w:rPr>
          <w:rFonts w:ascii="Times New Roman" w:hAnsi="Times New Roman" w:cs="Times New Roman"/>
        </w:rPr>
      </w:pPr>
    </w:p>
    <w:p w14:paraId="62861BA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Pirminės </w:t>
      </w:r>
      <w:r w:rsidRPr="00A76056">
        <w:rPr>
          <w:rFonts w:ascii="Times New Roman" w:hAnsi="Times New Roman" w:cs="Times New Roman"/>
          <w:color w:val="000000"/>
        </w:rPr>
        <w:t>arterinės</w:t>
      </w:r>
      <w:r w:rsidRPr="00A76056">
        <w:rPr>
          <w:rFonts w:ascii="Times New Roman" w:hAnsi="Times New Roman" w:cs="Times New Roman"/>
        </w:rPr>
        <w:t xml:space="preserve"> hipertenzijos gydymas.</w:t>
      </w:r>
    </w:p>
    <w:p w14:paraId="4DDED7F0" w14:textId="77777777" w:rsidR="009F09DF" w:rsidRPr="00A76056" w:rsidRDefault="009F09DF" w:rsidP="009F09DF">
      <w:pPr>
        <w:spacing w:after="0"/>
        <w:jc w:val="left"/>
        <w:rPr>
          <w:rFonts w:ascii="Times New Roman" w:hAnsi="Times New Roman" w:cs="Times New Roman"/>
          <w:lang w:val="lt-LT"/>
        </w:rPr>
      </w:pPr>
    </w:p>
    <w:p w14:paraId="790EF3F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ir Mesar plus 40 mg/25 mg fiksuotų dozių derinio plėvele dengtos tabletės skirtos suaugusiesiems tuo atveju, jeigu vien olmesartano medoksomilio 40 mg dozė kraujospūdį reguliuoja nepakankamai.</w:t>
      </w:r>
    </w:p>
    <w:p w14:paraId="4DB24C81" w14:textId="77777777" w:rsidR="009F09DF" w:rsidRPr="00A76056" w:rsidRDefault="009F09DF" w:rsidP="009F09DF">
      <w:pPr>
        <w:spacing w:after="0"/>
        <w:jc w:val="left"/>
        <w:rPr>
          <w:rFonts w:ascii="Times New Roman" w:hAnsi="Times New Roman" w:cs="Times New Roman"/>
          <w:lang w:val="lt-LT"/>
        </w:rPr>
      </w:pPr>
    </w:p>
    <w:p w14:paraId="4C2DE1C8" w14:textId="77777777" w:rsidR="009F09DF" w:rsidRPr="00116630" w:rsidRDefault="009F09DF" w:rsidP="009F09DF">
      <w:pPr>
        <w:pStyle w:val="PI-2EMEASMCA"/>
        <w:rPr>
          <w:lang w:val="lt-LT"/>
        </w:rPr>
      </w:pPr>
      <w:r w:rsidRPr="00116630">
        <w:rPr>
          <w:lang w:val="lt-LT"/>
        </w:rPr>
        <w:t>4.2</w:t>
      </w:r>
      <w:r w:rsidRPr="00116630">
        <w:rPr>
          <w:lang w:val="lt-LT"/>
        </w:rPr>
        <w:tab/>
        <w:t>Dozavimas ir vartojimo metodas</w:t>
      </w:r>
    </w:p>
    <w:p w14:paraId="173B853C" w14:textId="77777777" w:rsidR="009F09DF" w:rsidRPr="00A76056" w:rsidRDefault="009F09DF" w:rsidP="009F09DF">
      <w:pPr>
        <w:pStyle w:val="Pagrindinistekstas"/>
        <w:spacing w:after="0"/>
        <w:jc w:val="left"/>
        <w:rPr>
          <w:rFonts w:ascii="Times New Roman" w:hAnsi="Times New Roman" w:cs="Times New Roman"/>
        </w:rPr>
      </w:pPr>
    </w:p>
    <w:p w14:paraId="6172FE86" w14:textId="77777777" w:rsidR="009F09DF" w:rsidRPr="00A76056" w:rsidRDefault="009F09DF" w:rsidP="009F09DF">
      <w:pPr>
        <w:pStyle w:val="Pagrindinistekstas"/>
        <w:spacing w:after="0"/>
        <w:jc w:val="left"/>
        <w:rPr>
          <w:rFonts w:ascii="Times New Roman" w:hAnsi="Times New Roman" w:cs="Times New Roman"/>
          <w:i/>
          <w:u w:val="single"/>
        </w:rPr>
      </w:pPr>
      <w:r w:rsidRPr="00A76056">
        <w:rPr>
          <w:rFonts w:ascii="Times New Roman" w:hAnsi="Times New Roman" w:cs="Times New Roman"/>
          <w:i/>
          <w:u w:val="single"/>
        </w:rPr>
        <w:t>Dozavimas</w:t>
      </w:r>
    </w:p>
    <w:p w14:paraId="139B4F92" w14:textId="77777777" w:rsidR="009F09DF" w:rsidRPr="00A76056" w:rsidRDefault="009F09DF" w:rsidP="009F09DF">
      <w:pPr>
        <w:pStyle w:val="Pagrindinistekstas"/>
        <w:spacing w:after="0"/>
        <w:jc w:val="left"/>
        <w:rPr>
          <w:rFonts w:ascii="Times New Roman" w:hAnsi="Times New Roman" w:cs="Times New Roman"/>
        </w:rPr>
      </w:pPr>
    </w:p>
    <w:p w14:paraId="4848554D"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Suaugusiesiems</w:t>
      </w:r>
    </w:p>
    <w:p w14:paraId="19FD4CD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Rekomenduojama Mesar plus 40 mg/12,5 mg arba Mesar plus 40 mg/25 mg dozė yra viena tabletė per parą.</w:t>
      </w:r>
    </w:p>
    <w:p w14:paraId="25794366" w14:textId="77777777" w:rsidR="009F09DF" w:rsidRPr="00A76056" w:rsidRDefault="009F09DF" w:rsidP="009F09DF">
      <w:pPr>
        <w:pStyle w:val="BTEMEASMCA"/>
        <w:spacing w:after="0"/>
        <w:rPr>
          <w:rFonts w:ascii="Times New Roman" w:hAnsi="Times New Roman" w:cs="Times New Roman"/>
        </w:rPr>
      </w:pPr>
    </w:p>
    <w:p w14:paraId="381B667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 gali būti skiriamos vartoti pacientams tuo atveju, jeigu vien olmesartano medoksomilio 40 mg dozė kraujospūdį reguliuoja nepakankamai.</w:t>
      </w:r>
    </w:p>
    <w:p w14:paraId="0E37995D" w14:textId="77777777" w:rsidR="009F09DF" w:rsidRPr="00A76056" w:rsidRDefault="009F09DF" w:rsidP="009F09DF">
      <w:pPr>
        <w:pStyle w:val="BTEMEASMCA"/>
        <w:spacing w:after="0"/>
        <w:jc w:val="left"/>
        <w:rPr>
          <w:rFonts w:ascii="Times New Roman" w:hAnsi="Times New Roman" w:cs="Times New Roman"/>
        </w:rPr>
      </w:pPr>
    </w:p>
    <w:p w14:paraId="060330F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mg/25 mg plėvele dengtos tabletės gali būti skiriamos vartoti pacientams tuo atveju, jeigu Mesar plus 40 mg/12,5 mg fiksuoto derinio dozė kraujospūdį reguliuoja nepakankamai.</w:t>
      </w:r>
    </w:p>
    <w:p w14:paraId="437B608E" w14:textId="77777777" w:rsidR="009F09DF" w:rsidRPr="00A76056" w:rsidRDefault="009F09DF" w:rsidP="009F09DF">
      <w:pPr>
        <w:pStyle w:val="BTEMEASMCA"/>
        <w:spacing w:after="0"/>
        <w:jc w:val="left"/>
        <w:rPr>
          <w:rFonts w:ascii="Times New Roman" w:hAnsi="Times New Roman" w:cs="Times New Roman"/>
        </w:rPr>
      </w:pPr>
    </w:p>
    <w:p w14:paraId="6F34111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Vartojimo patogumui pacientams, vartojantiems olmesartano medoksomilio ir hidrochlorotiazido atskiras tabletes, galima skirti vartoti tą pačią komponentų dozę turinčias Mesar plus 40 mg/12,5 mg ir Mesar plus 40 mg/25 mg tabletes.</w:t>
      </w:r>
    </w:p>
    <w:p w14:paraId="3B80493E" w14:textId="77777777" w:rsidR="009F09DF" w:rsidRPr="00A76056" w:rsidRDefault="009F09DF" w:rsidP="009F09DF">
      <w:pPr>
        <w:pStyle w:val="BTEMEASMCA"/>
        <w:spacing w:after="0"/>
        <w:jc w:val="left"/>
        <w:rPr>
          <w:rFonts w:ascii="Times New Roman" w:hAnsi="Times New Roman" w:cs="Times New Roman"/>
        </w:rPr>
      </w:pPr>
    </w:p>
    <w:p w14:paraId="438697A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ir Mesar plus 40 mg/25 mg galima vartoti valgant arba nevalgius.</w:t>
      </w:r>
    </w:p>
    <w:p w14:paraId="1D75C4FB" w14:textId="77777777" w:rsidR="009F09DF" w:rsidRPr="00A76056" w:rsidRDefault="009F09DF" w:rsidP="009F09DF">
      <w:pPr>
        <w:pStyle w:val="Pagrindinistekstas"/>
        <w:spacing w:after="0"/>
        <w:jc w:val="left"/>
        <w:rPr>
          <w:rFonts w:ascii="Times New Roman" w:hAnsi="Times New Roman" w:cs="Times New Roman"/>
        </w:rPr>
      </w:pPr>
    </w:p>
    <w:p w14:paraId="4A1291B2"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i/>
        </w:rPr>
        <w:t>Senyviems pacientams (65 metų arba vyresniems)</w:t>
      </w:r>
    </w:p>
    <w:p w14:paraId="456C429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Senyvus žmones galima gydyti tokia pačia derinio doze kaip ir jaunesnius suaugusius žmones. Reikia dažnai kontroliuoti kraujospūdį. </w:t>
      </w:r>
    </w:p>
    <w:p w14:paraId="6542738A" w14:textId="77777777" w:rsidR="009F09DF" w:rsidRPr="00A76056" w:rsidRDefault="009F09DF" w:rsidP="009F09DF">
      <w:pPr>
        <w:pStyle w:val="Pagrindinistekstas"/>
        <w:spacing w:after="0"/>
        <w:jc w:val="left"/>
        <w:rPr>
          <w:rFonts w:ascii="Times New Roman" w:hAnsi="Times New Roman" w:cs="Times New Roman"/>
        </w:rPr>
      </w:pPr>
    </w:p>
    <w:p w14:paraId="41575E2F"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Pacientams, kurių inkstų funkcija sutrikusi </w:t>
      </w:r>
    </w:p>
    <w:p w14:paraId="4FC4FDE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Pacientų, kuriems yra sunkus inkstų funkcijos sutrikimas (kreatinino klirensas </w:t>
      </w:r>
      <w:r w:rsidRPr="00A76056">
        <w:rPr>
          <w:rFonts w:ascii="Times New Roman" w:hAnsi="Times New Roman" w:cs="Times New Roman"/>
        </w:rPr>
        <w:sym w:font="Symbol" w:char="F03C"/>
      </w:r>
      <w:r w:rsidRPr="00A76056">
        <w:rPr>
          <w:rFonts w:ascii="Times New Roman" w:hAnsi="Times New Roman" w:cs="Times New Roman"/>
        </w:rPr>
        <w:t xml:space="preserve"> 30 ml/min.), Mesar plus gydyti negalima. </w:t>
      </w:r>
    </w:p>
    <w:p w14:paraId="534C5B2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Ligoniams, kuriems nustatytas lengvas ar vidutinio sunkumo inkstų funkcijos sutrikimas (kreatinino klirensas 30-60 ml/min.), olmesartano medoksomilio maksimali paros dozė yra 20 mg, kadangi šios pacientų grupės gydymo didesnėmis dozėmis patyrimas nepakankamas; reikia periodiškai tikrinti šių pacientų sveikatos būklę.</w:t>
      </w:r>
    </w:p>
    <w:p w14:paraId="3352E7A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ir Mesar plus 40 mg/25 mg negalima vartoti esant bet kuriai inkstų nepakankamumo stadijai (žr. 4.3, 4.4. ir 5.2 skyrius).</w:t>
      </w:r>
    </w:p>
    <w:p w14:paraId="0E8CBEE4" w14:textId="77777777" w:rsidR="009F09DF" w:rsidRPr="00A76056" w:rsidRDefault="009F09DF" w:rsidP="009F09DF">
      <w:pPr>
        <w:pStyle w:val="Pagrindinistekstas"/>
        <w:spacing w:after="0"/>
        <w:jc w:val="left"/>
        <w:rPr>
          <w:rFonts w:ascii="Times New Roman" w:hAnsi="Times New Roman" w:cs="Times New Roman"/>
        </w:rPr>
      </w:pPr>
    </w:p>
    <w:p w14:paraId="4883FB88"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Pacientams, kurių kepenų funkcija sutrikusi </w:t>
      </w:r>
    </w:p>
    <w:p w14:paraId="0A556DE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Pacientus, kurių kepenų funkcijos sutrikimas lengvas, Mesar plus 40 mg/12,5 mg ir Mesar plus 40 mg/25 mg gydyti reikia atsargiai (žr. 4.4 ir 5.2 skyrius). Jei pacientai su sutrikusia kepenų funkcija gydomi diuretikais ir (arba) kitais vaistais nuo hipertenzijos, reikia atidžiai kontroliuoti jų kraujospūdį ir inkstų funkciją. Pacientams, kurių kepenų funkcija sutrikusi vidutiniškai, rekomenduojama pradinė olmesartano medoksomilio dozė yra 10 mg vieną kartą per parą, maksimali dozė neturi būti didesnė kaip 20 mg vieną kartą per parą. Pacientų su sunkiu kepenų funkcijos sutrikimu gydymo olmesartano medoksomiliu patirties nėra.</w:t>
      </w:r>
    </w:p>
    <w:p w14:paraId="0A669E3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ir Mesar plus 40 mg/25 mg negalima skirti vartoti pacientams, kuriems nustatytas vidutinio sunkumo arba sunkus kepenų funkcijos sutrikimas (žr. 4.3 ir 5.2 skyrius), cholestazė ir tulžies nutekėjimo obstrukcija (žr. 4.3 sk.).</w:t>
      </w:r>
    </w:p>
    <w:p w14:paraId="1DD0BFFC" w14:textId="77777777" w:rsidR="009F09DF" w:rsidRPr="00A76056" w:rsidRDefault="009F09DF" w:rsidP="009F09DF">
      <w:pPr>
        <w:pStyle w:val="Pagrindinistekstas"/>
        <w:spacing w:after="0"/>
        <w:jc w:val="left"/>
        <w:rPr>
          <w:rFonts w:ascii="Times New Roman" w:hAnsi="Times New Roman" w:cs="Times New Roman"/>
        </w:rPr>
      </w:pPr>
    </w:p>
    <w:p w14:paraId="6C61E0C4"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Vaikų populiacija</w:t>
      </w:r>
    </w:p>
    <w:p w14:paraId="01F89E3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ir Mesar plus 40 mg/25 mg vartojimo saugumas ir veiksmingumas vaikams ir paaugliams iki 18 metų neištirtas. Duomenų nėra.</w:t>
      </w:r>
    </w:p>
    <w:p w14:paraId="39DA63BF" w14:textId="77777777" w:rsidR="009F09DF" w:rsidRPr="00A76056" w:rsidRDefault="009F09DF" w:rsidP="009F09DF">
      <w:pPr>
        <w:pStyle w:val="BTEMEASMCA"/>
        <w:spacing w:after="0"/>
        <w:jc w:val="left"/>
        <w:rPr>
          <w:rFonts w:ascii="Times New Roman" w:hAnsi="Times New Roman" w:cs="Times New Roman"/>
        </w:rPr>
      </w:pPr>
    </w:p>
    <w:p w14:paraId="0A315FF9" w14:textId="77777777" w:rsidR="009F09DF" w:rsidRPr="00A76056" w:rsidRDefault="009F09DF" w:rsidP="009F09DF">
      <w:pPr>
        <w:pStyle w:val="BTEMEASMCA"/>
        <w:spacing w:after="0"/>
        <w:jc w:val="left"/>
        <w:rPr>
          <w:rFonts w:ascii="Times New Roman" w:hAnsi="Times New Roman" w:cs="Times New Roman"/>
          <w:u w:val="single"/>
        </w:rPr>
      </w:pPr>
      <w:r w:rsidRPr="00A76056">
        <w:rPr>
          <w:rFonts w:ascii="Times New Roman" w:hAnsi="Times New Roman" w:cs="Times New Roman"/>
          <w:u w:val="single"/>
        </w:rPr>
        <w:t>Vartojimo metodas</w:t>
      </w:r>
    </w:p>
    <w:p w14:paraId="233B85D0" w14:textId="77777777" w:rsidR="009F09DF" w:rsidRPr="00A76056" w:rsidRDefault="009F09DF" w:rsidP="009F09DF">
      <w:pPr>
        <w:pStyle w:val="BTEMEASMCA"/>
        <w:spacing w:after="0"/>
        <w:jc w:val="left"/>
        <w:rPr>
          <w:rFonts w:ascii="Times New Roman" w:hAnsi="Times New Roman" w:cs="Times New Roman"/>
        </w:rPr>
      </w:pPr>
    </w:p>
    <w:p w14:paraId="3D89327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Tabletę reikia nuryti užsigeriant pakankamu skysčio kiekiu (pvz., stikline vandens). Tabletės negalima kramtyti ir reikia vartoti tuo pačiu paros metu.</w:t>
      </w:r>
    </w:p>
    <w:p w14:paraId="5360BD2A" w14:textId="77777777" w:rsidR="009F09DF" w:rsidRPr="00A76056" w:rsidRDefault="009F09DF" w:rsidP="009F09DF">
      <w:pPr>
        <w:pStyle w:val="Pagrindinistekstas"/>
        <w:spacing w:after="0"/>
        <w:rPr>
          <w:rFonts w:ascii="Times New Roman" w:hAnsi="Times New Roman" w:cs="Times New Roman"/>
        </w:rPr>
      </w:pPr>
    </w:p>
    <w:p w14:paraId="4145E33A" w14:textId="77777777" w:rsidR="009F09DF" w:rsidRPr="0001716E" w:rsidRDefault="009F09DF" w:rsidP="009F09DF">
      <w:pPr>
        <w:pStyle w:val="PI-2EMEASMCA"/>
        <w:rPr>
          <w:lang w:val="lt-LT"/>
        </w:rPr>
      </w:pPr>
      <w:r w:rsidRPr="0001716E">
        <w:rPr>
          <w:lang w:val="lt-LT"/>
        </w:rPr>
        <w:t>4.3.</w:t>
      </w:r>
      <w:r w:rsidRPr="0001716E">
        <w:rPr>
          <w:lang w:val="lt-LT"/>
        </w:rPr>
        <w:tab/>
        <w:t>Kontraindikacijos</w:t>
      </w:r>
    </w:p>
    <w:p w14:paraId="312B0249" w14:textId="77777777" w:rsidR="009F09DF" w:rsidRPr="00A76056" w:rsidRDefault="009F09DF" w:rsidP="009F09DF">
      <w:pPr>
        <w:spacing w:after="0"/>
        <w:jc w:val="left"/>
        <w:rPr>
          <w:rFonts w:ascii="Times New Roman" w:hAnsi="Times New Roman" w:cs="Times New Roman"/>
          <w:lang w:val="lt-LT"/>
        </w:rPr>
      </w:pPr>
    </w:p>
    <w:p w14:paraId="5A0378A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Padidėjęs organizmo jautrumas bet kuriai veikliąjai arba bet kuriai 6.1 skyriuje nurodytai  pagalbinei Mesar plus tablečių medžiagai  arba kitokiems sulfonamidų dariniams (hidrochlorotiazidas yra sulfonamidų darinys).</w:t>
      </w:r>
    </w:p>
    <w:p w14:paraId="52392345" w14:textId="77777777" w:rsidR="009F09DF" w:rsidRPr="00A76056" w:rsidRDefault="009F09DF" w:rsidP="009F09DF">
      <w:pPr>
        <w:pStyle w:val="BTEMEASMCA"/>
        <w:spacing w:after="0"/>
        <w:jc w:val="left"/>
        <w:rPr>
          <w:rFonts w:ascii="Times New Roman" w:hAnsi="Times New Roman" w:cs="Times New Roman"/>
        </w:rPr>
      </w:pPr>
    </w:p>
    <w:p w14:paraId="750ADE2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Inkstų funkcijos sutrikimas (žr. 4.4 ir 5.2 skyrius).</w:t>
      </w:r>
    </w:p>
    <w:p w14:paraId="3CF9D1C4" w14:textId="77777777" w:rsidR="009F09DF" w:rsidRPr="00A76056" w:rsidRDefault="009F09DF" w:rsidP="009F09DF">
      <w:pPr>
        <w:pStyle w:val="BTEMEASMCA"/>
        <w:spacing w:after="0"/>
        <w:jc w:val="left"/>
        <w:rPr>
          <w:rFonts w:ascii="Times New Roman" w:hAnsi="Times New Roman" w:cs="Times New Roman"/>
        </w:rPr>
      </w:pPr>
    </w:p>
    <w:p w14:paraId="56F1243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Atspari gydymui hipokalemija, hiperkalcemija, hiponatremija ar simptominė hiperurikemija.</w:t>
      </w:r>
    </w:p>
    <w:p w14:paraId="7C0848C5" w14:textId="77777777" w:rsidR="009F09DF" w:rsidRPr="00A76056" w:rsidRDefault="009F09DF" w:rsidP="009F09DF">
      <w:pPr>
        <w:pStyle w:val="BTEMEASMCA"/>
        <w:spacing w:after="0"/>
        <w:jc w:val="left"/>
        <w:rPr>
          <w:rFonts w:ascii="Times New Roman" w:hAnsi="Times New Roman" w:cs="Times New Roman"/>
        </w:rPr>
      </w:pPr>
    </w:p>
    <w:p w14:paraId="64DC9D2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Vidutinio sunkumo ir sunkus kepenų funkcijos sutrikimas, cholestazė ir tulžies nutekėjimo obstrukcija (žr. 5.2 skyrių). </w:t>
      </w:r>
    </w:p>
    <w:p w14:paraId="7E850D05" w14:textId="77777777" w:rsidR="009F09DF" w:rsidRPr="00A76056" w:rsidRDefault="009F09DF" w:rsidP="009F09DF">
      <w:pPr>
        <w:pStyle w:val="BTEMEASMCA"/>
        <w:spacing w:after="0"/>
        <w:jc w:val="left"/>
        <w:rPr>
          <w:rFonts w:ascii="Times New Roman" w:hAnsi="Times New Roman" w:cs="Times New Roman"/>
        </w:rPr>
      </w:pPr>
    </w:p>
    <w:p w14:paraId="515179B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Antras ir trečias nėštumo trimestrai (žr. 4.4 ir 4.6 skyrius).</w:t>
      </w:r>
    </w:p>
    <w:p w14:paraId="3DB66553" w14:textId="77777777" w:rsidR="009F09DF" w:rsidRPr="00A76056" w:rsidRDefault="009F09DF" w:rsidP="009F09DF">
      <w:pPr>
        <w:pStyle w:val="BTEMEASMCA"/>
        <w:spacing w:after="0"/>
        <w:jc w:val="left"/>
        <w:rPr>
          <w:rFonts w:ascii="Times New Roman" w:hAnsi="Times New Roman" w:cs="Times New Roman"/>
        </w:rPr>
      </w:pPr>
    </w:p>
    <w:p w14:paraId="1959FBD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Pacientams, kurie serga cukriniu diabetu arba kurių inkstų funkcija sutrikusi (GFG &lt; 60 ml/min/1,73 m</w:t>
      </w:r>
      <w:r w:rsidRPr="00A76056">
        <w:rPr>
          <w:rFonts w:ascii="Times New Roman" w:hAnsi="Times New Roman" w:cs="Times New Roman"/>
          <w:vertAlign w:val="superscript"/>
        </w:rPr>
        <w:t>2</w:t>
      </w:r>
      <w:r w:rsidRPr="00A76056">
        <w:rPr>
          <w:rFonts w:ascii="Times New Roman" w:hAnsi="Times New Roman" w:cs="Times New Roman"/>
        </w:rPr>
        <w:t>), Mesar plus negalima vartoti kartu su preparatais, kurių sudėtyje yra aliskireno (žr. 4.5 ir 5.1 skyrius).</w:t>
      </w:r>
    </w:p>
    <w:p w14:paraId="2C1E5286" w14:textId="77777777" w:rsidR="009F09DF" w:rsidRPr="00A76056" w:rsidRDefault="009F09DF" w:rsidP="009F09DF">
      <w:pPr>
        <w:pStyle w:val="BTEMEASMCA"/>
        <w:spacing w:after="0"/>
        <w:rPr>
          <w:rFonts w:ascii="Times New Roman" w:hAnsi="Times New Roman" w:cs="Times New Roman"/>
        </w:rPr>
      </w:pPr>
    </w:p>
    <w:p w14:paraId="2250B11A" w14:textId="77777777" w:rsidR="009F09DF" w:rsidRPr="0001716E" w:rsidRDefault="009F09DF" w:rsidP="009F09DF">
      <w:pPr>
        <w:pStyle w:val="PI-2EMEASMCA"/>
        <w:rPr>
          <w:lang w:val="lt-LT"/>
        </w:rPr>
      </w:pPr>
      <w:r w:rsidRPr="0001716E">
        <w:rPr>
          <w:lang w:val="lt-LT"/>
        </w:rPr>
        <w:t>4.4</w:t>
      </w:r>
      <w:r w:rsidRPr="0001716E">
        <w:rPr>
          <w:lang w:val="lt-LT"/>
        </w:rPr>
        <w:tab/>
        <w:t>Specialūs įspėjimai ir atsargumo priemonės</w:t>
      </w:r>
    </w:p>
    <w:p w14:paraId="0CA704CC" w14:textId="77777777" w:rsidR="009F09DF" w:rsidRPr="00A76056" w:rsidRDefault="009F09DF" w:rsidP="009F09DF">
      <w:pPr>
        <w:pStyle w:val="Pagrindinistekstas"/>
        <w:spacing w:after="0"/>
        <w:jc w:val="left"/>
        <w:rPr>
          <w:rFonts w:ascii="Times New Roman" w:hAnsi="Times New Roman" w:cs="Times New Roman"/>
        </w:rPr>
      </w:pPr>
    </w:p>
    <w:p w14:paraId="7E6FAB1F"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Kraujo tūrio sumažėjimas</w:t>
      </w:r>
    </w:p>
    <w:p w14:paraId="1D04BA2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Pacientams, kurių organizme dėl intensyvios terapijos diuretikais, druskos kiekio maiste ribojimo, viduriavimo ar vėmimo trūksta skysčių ir (arba) druskos, gali pasireikšti simptominė hipotenzija, ypač po pirmosios dozės pavartojimo. Prieš skiriant vartoti Mesar plus, reikia pašalinti minėtas būkles.</w:t>
      </w:r>
    </w:p>
    <w:p w14:paraId="59652CD3" w14:textId="77777777" w:rsidR="009F09DF" w:rsidRPr="00A76056" w:rsidRDefault="009F09DF" w:rsidP="009F09DF">
      <w:pPr>
        <w:pStyle w:val="BTEMEASMCA"/>
        <w:spacing w:after="0"/>
        <w:jc w:val="left"/>
        <w:rPr>
          <w:rFonts w:ascii="Times New Roman" w:hAnsi="Times New Roman" w:cs="Times New Roman"/>
        </w:rPr>
      </w:pPr>
    </w:p>
    <w:p w14:paraId="1975744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Kitos būklės, kurių metu aktyvinama </w:t>
      </w:r>
      <w:proofErr w:type="spellStart"/>
      <w:r w:rsidRPr="00A76056">
        <w:rPr>
          <w:rFonts w:ascii="Times New Roman" w:hAnsi="Times New Roman" w:cs="Times New Roman"/>
          <w:i/>
        </w:rPr>
        <w:t>renino</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angiotenzino</w:t>
      </w:r>
      <w:proofErr w:type="spellEnd"/>
      <w:r w:rsidRPr="00A76056">
        <w:rPr>
          <w:rFonts w:ascii="Times New Roman" w:hAnsi="Times New Roman" w:cs="Times New Roman"/>
          <w:i/>
        </w:rPr>
        <w:t xml:space="preserve"> ir </w:t>
      </w:r>
      <w:proofErr w:type="spellStart"/>
      <w:r w:rsidRPr="00A76056">
        <w:rPr>
          <w:rFonts w:ascii="Times New Roman" w:hAnsi="Times New Roman" w:cs="Times New Roman"/>
          <w:i/>
        </w:rPr>
        <w:t>aldosterono</w:t>
      </w:r>
      <w:proofErr w:type="spellEnd"/>
      <w:r w:rsidRPr="00A76056">
        <w:rPr>
          <w:rFonts w:ascii="Times New Roman" w:hAnsi="Times New Roman" w:cs="Times New Roman"/>
          <w:i/>
        </w:rPr>
        <w:t xml:space="preserve"> sistema</w:t>
      </w:r>
    </w:p>
    <w:p w14:paraId="49FA37D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vaistiniais preparatais siejamas su staigia hipotenzija, azoto kiekio padidėjimu kraujyje, oligurija, rečiau </w:t>
      </w:r>
      <w:r w:rsidRPr="00A76056">
        <w:rPr>
          <w:rFonts w:ascii="Times New Roman" w:hAnsi="Times New Roman" w:cs="Times New Roman"/>
        </w:rPr>
        <w:sym w:font="Symbol" w:char="F02D"/>
      </w:r>
      <w:r w:rsidRPr="00A76056">
        <w:rPr>
          <w:rFonts w:ascii="Times New Roman" w:hAnsi="Times New Roman" w:cs="Times New Roman"/>
        </w:rPr>
        <w:t xml:space="preserve"> ūminiu inkstų nepakankamumu. </w:t>
      </w:r>
    </w:p>
    <w:p w14:paraId="1F3CCC22" w14:textId="77777777" w:rsidR="009F09DF" w:rsidRPr="00A76056" w:rsidRDefault="009F09DF" w:rsidP="009F09DF">
      <w:pPr>
        <w:pStyle w:val="BTEMEASMCA"/>
        <w:spacing w:after="0"/>
        <w:jc w:val="left"/>
        <w:rPr>
          <w:rFonts w:ascii="Times New Roman" w:hAnsi="Times New Roman" w:cs="Times New Roman"/>
        </w:rPr>
      </w:pPr>
    </w:p>
    <w:p w14:paraId="7A700173"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Renovaskulinė</w:t>
      </w:r>
      <w:proofErr w:type="spellEnd"/>
      <w:r w:rsidRPr="00A76056">
        <w:rPr>
          <w:rFonts w:ascii="Times New Roman" w:hAnsi="Times New Roman" w:cs="Times New Roman"/>
          <w:i/>
        </w:rPr>
        <w:t xml:space="preserve"> hipertenzija</w:t>
      </w:r>
    </w:p>
    <w:p w14:paraId="35F4957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Gydant pacientus, kuriems yra abiejų inkstų arterijų stenozė ar vienintelio funkcionuojančio inksto arterijos stenozė, vaistiniais preparatais, veikiančiais renino ir aldosterono sistemą, yra didesnė sunkios hipotenzijos ir inkstų nepakankamumo rizika.</w:t>
      </w:r>
    </w:p>
    <w:p w14:paraId="03168CF0" w14:textId="77777777" w:rsidR="009F09DF" w:rsidRPr="00A76056" w:rsidRDefault="009F09DF" w:rsidP="009F09DF">
      <w:pPr>
        <w:pStyle w:val="BTEMEASMCA"/>
        <w:spacing w:after="0"/>
        <w:jc w:val="left"/>
        <w:rPr>
          <w:rFonts w:ascii="Times New Roman" w:hAnsi="Times New Roman" w:cs="Times New Roman"/>
        </w:rPr>
      </w:pPr>
    </w:p>
    <w:p w14:paraId="13298817"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Inkstų veiklos sutrikimas, persodintas inkstas</w:t>
      </w:r>
    </w:p>
    <w:p w14:paraId="3B5696F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Negalima Mesar plus gydyti ligonių, kuriems yra sunkus inkstų funkcijos sutrikimas (kreatinino klirensas </w:t>
      </w:r>
      <w:r w:rsidRPr="00A76056">
        <w:rPr>
          <w:rFonts w:ascii="Times New Roman" w:hAnsi="Times New Roman" w:cs="Times New Roman"/>
        </w:rPr>
        <w:sym w:font="Symbol" w:char="F03C"/>
      </w:r>
      <w:r w:rsidRPr="00A76056">
        <w:rPr>
          <w:rFonts w:ascii="Times New Roman" w:hAnsi="Times New Roman" w:cs="Times New Roman"/>
        </w:rPr>
        <w:t> 30 ml/min.).</w:t>
      </w:r>
    </w:p>
    <w:p w14:paraId="03EABD4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medoksomilio maksimali dozė pacientams, kuriems nustatytas lengvas arba vidutinio sunkumo inkstų funkcijos sutrikimas (kreatinino klirensas 30-60 ml/min.) yra 20 mg vieną kartą per parą. Tačiau tokius ligonius Mesar plus 40 mg/12,5 mg ir Mesar plus 40 mg/25 mg reikia gydyti atsargiai, periodiškai matuojant kalio, kreatinino ir šlapimo rūgšties kiekį kraujo serume. Pacientams, kurių inkstų funkcija sutrikusi, gali pasireikšti su tiazidinių diuretikų poveikiu susijusi azotemija. Jei inkstų funkcijos sutrikimas progresuoja, reikia labai atidžiai iš naujo įvertinti gydymą ir diuretikų vartojimo nutraukimą. Todėl Mesar plus 40 mg/12,5 mg ir Mesar plus 40 mg/25 mg negalima vartoti esant bet kuriai inkstų nepakankamumo stadijai (žr. 4.3 sk.).</w:t>
      </w:r>
    </w:p>
    <w:p w14:paraId="5F6C1912" w14:textId="77777777" w:rsidR="009F09DF" w:rsidRPr="00A76056" w:rsidRDefault="009F09DF" w:rsidP="009F09DF">
      <w:pPr>
        <w:pStyle w:val="BTEMEASMCA"/>
        <w:spacing w:after="0"/>
        <w:jc w:val="left"/>
        <w:rPr>
          <w:rFonts w:ascii="Times New Roman" w:hAnsi="Times New Roman" w:cs="Times New Roman"/>
        </w:rPr>
      </w:pPr>
    </w:p>
    <w:p w14:paraId="510A9DE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Ligonių, kuriems neseniai atlikta inkstų transplantacija, gydymo Mesar plus patirties nėra.</w:t>
      </w:r>
    </w:p>
    <w:p w14:paraId="1F599DDD" w14:textId="77777777" w:rsidR="009F09DF" w:rsidRPr="00A76056" w:rsidRDefault="009F09DF" w:rsidP="009F09DF">
      <w:pPr>
        <w:pStyle w:val="BTEMEASMCA"/>
        <w:spacing w:after="0"/>
        <w:jc w:val="left"/>
        <w:rPr>
          <w:rFonts w:ascii="Times New Roman" w:hAnsi="Times New Roman" w:cs="Times New Roman"/>
        </w:rPr>
      </w:pPr>
    </w:p>
    <w:p w14:paraId="4C09D810"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Dvigubas </w:t>
      </w:r>
      <w:proofErr w:type="spellStart"/>
      <w:r w:rsidRPr="00A76056">
        <w:rPr>
          <w:rFonts w:ascii="Times New Roman" w:hAnsi="Times New Roman" w:cs="Times New Roman"/>
          <w:i/>
        </w:rPr>
        <w:t>renino</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angiotenzino</w:t>
      </w:r>
      <w:proofErr w:type="spellEnd"/>
      <w:r w:rsidRPr="00A76056">
        <w:rPr>
          <w:rFonts w:ascii="Times New Roman" w:hAnsi="Times New Roman" w:cs="Times New Roman"/>
          <w:i/>
        </w:rPr>
        <w:t xml:space="preserve"> ir </w:t>
      </w:r>
      <w:proofErr w:type="spellStart"/>
      <w:r w:rsidRPr="00A76056">
        <w:rPr>
          <w:rFonts w:ascii="Times New Roman" w:hAnsi="Times New Roman" w:cs="Times New Roman"/>
          <w:i/>
        </w:rPr>
        <w:t>aldosterono</w:t>
      </w:r>
      <w:proofErr w:type="spellEnd"/>
      <w:r w:rsidRPr="00A76056">
        <w:rPr>
          <w:rFonts w:ascii="Times New Roman" w:hAnsi="Times New Roman" w:cs="Times New Roman"/>
          <w:i/>
        </w:rPr>
        <w:t xml:space="preserve"> sistemos (RAAS) slopinimas</w:t>
      </w:r>
    </w:p>
    <w:p w14:paraId="30B2C12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54A962E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 xml:space="preserve">Vis dėlto, jei dvigubas nuslopinimas laikomas absoliučiai būtinu, šis gydymas turi būti atliekamas tik prižiūrint specialistams ir dažnai bei atidžiai tiriant inkstų funkciją, elektrolitų koncentracijas bei kraujospūdį. </w:t>
      </w:r>
    </w:p>
    <w:p w14:paraId="0144921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Pacientams, sergantiems diabetine nefropatija, negalima kartu vartoti AKF inhibitorių ir angiotenzino II receptorių blokatorių.</w:t>
      </w:r>
    </w:p>
    <w:p w14:paraId="3EA6139D" w14:textId="77777777" w:rsidR="009F09DF" w:rsidRPr="00A76056" w:rsidRDefault="009F09DF" w:rsidP="009F09DF">
      <w:pPr>
        <w:pStyle w:val="BTEMEASMCA"/>
        <w:spacing w:after="0"/>
        <w:jc w:val="left"/>
        <w:rPr>
          <w:rFonts w:ascii="Times New Roman" w:hAnsi="Times New Roman" w:cs="Times New Roman"/>
        </w:rPr>
      </w:pPr>
    </w:p>
    <w:p w14:paraId="044B46E8"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Kepenų veiklos sutrikimas</w:t>
      </w:r>
    </w:p>
    <w:p w14:paraId="56EBDB3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Pacientų, kuriems yra sunkus kepenų funkcijos sutrikimas, gydymo olmesartano medoksomiliu patirties nėra.</w:t>
      </w:r>
    </w:p>
    <w:p w14:paraId="3144C76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Maksimali paros dozė pacientams, kuriems nustatytas vidutinio sunkumo kepenų funkcijos sutrikimas, yra 20 mg olmesartano medoksomilio. </w:t>
      </w:r>
    </w:p>
    <w:p w14:paraId="36A1D99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Be to, net ir nežymus skysčio ir elektrolitų pusiausvyros sutrikimas tiazidiniais diuretikais gydomiems ligoniams, kuriems yra kepenų funkcijos sutrikimas arba progresuojanti kepenų liga, gali skatinti kepenų komos pasireiškimą. Todėl pacientus, kuriems yra vidutinio sunkumo ir sunkus kepenų funkcijos sutrikimas, cholestazė ir ištekėjimo obstrukcija, Mesar plus 40 mg/12,5 mg ir Mesar plus 40 mg/25 mg gydyti draudžiama (žr. 4.3, 5.2 sk.). Atsargumo reikia laikytis, kai pacientui nustatytas lengvas kepenų funkcijos sutrikimas (žr. 4.2 sk.).</w:t>
      </w:r>
    </w:p>
    <w:p w14:paraId="7A261BCC" w14:textId="77777777" w:rsidR="009F09DF" w:rsidRPr="00A76056" w:rsidRDefault="009F09DF" w:rsidP="009F09DF">
      <w:pPr>
        <w:pStyle w:val="BTEMEASMCA"/>
        <w:spacing w:after="0"/>
        <w:jc w:val="left"/>
        <w:rPr>
          <w:rFonts w:ascii="Times New Roman" w:hAnsi="Times New Roman" w:cs="Times New Roman"/>
        </w:rPr>
      </w:pPr>
    </w:p>
    <w:p w14:paraId="2305510E"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Aortos arba </w:t>
      </w:r>
      <w:proofErr w:type="spellStart"/>
      <w:r w:rsidRPr="00A76056">
        <w:rPr>
          <w:rFonts w:ascii="Times New Roman" w:hAnsi="Times New Roman" w:cs="Times New Roman"/>
          <w:i/>
        </w:rPr>
        <w:t>mitralinio</w:t>
      </w:r>
      <w:proofErr w:type="spellEnd"/>
      <w:r w:rsidRPr="00A76056">
        <w:rPr>
          <w:rFonts w:ascii="Times New Roman" w:hAnsi="Times New Roman" w:cs="Times New Roman"/>
          <w:i/>
        </w:rPr>
        <w:t xml:space="preserve"> vožtuvo stenozė, obstrukcinė </w:t>
      </w:r>
      <w:proofErr w:type="spellStart"/>
      <w:r w:rsidRPr="00A76056">
        <w:rPr>
          <w:rFonts w:ascii="Times New Roman" w:hAnsi="Times New Roman" w:cs="Times New Roman"/>
          <w:i/>
        </w:rPr>
        <w:t>hipertrofinė</w:t>
      </w:r>
      <w:proofErr w:type="spellEnd"/>
      <w:r w:rsidRPr="00A76056">
        <w:rPr>
          <w:rFonts w:ascii="Times New Roman" w:hAnsi="Times New Roman" w:cs="Times New Roman"/>
          <w:i/>
        </w:rPr>
        <w:t xml:space="preserve"> kardiomiopatija</w:t>
      </w:r>
    </w:p>
    <w:p w14:paraId="1E0347F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Pacientus, kuriems yra aortos arba mitralinio vožtuvo stenozė ar obstrukcinė hipertrofinė kardiomiopatija, Mesar plus, kaip ir kitokiais kraujagysles plečiančiais preparatais, reikia gydyti itin atsargiai.</w:t>
      </w:r>
    </w:p>
    <w:p w14:paraId="7EEC0226" w14:textId="77777777" w:rsidR="009F09DF" w:rsidRPr="00A76056" w:rsidRDefault="009F09DF" w:rsidP="009F09DF">
      <w:pPr>
        <w:pStyle w:val="BTEMEASMCA"/>
        <w:spacing w:after="0"/>
        <w:jc w:val="left"/>
        <w:rPr>
          <w:rFonts w:ascii="Times New Roman" w:hAnsi="Times New Roman" w:cs="Times New Roman"/>
        </w:rPr>
      </w:pPr>
    </w:p>
    <w:p w14:paraId="3F1B79F2"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Pirminis </w:t>
      </w:r>
      <w:proofErr w:type="spellStart"/>
      <w:r w:rsidRPr="00A76056">
        <w:rPr>
          <w:rFonts w:ascii="Times New Roman" w:hAnsi="Times New Roman" w:cs="Times New Roman"/>
          <w:i/>
        </w:rPr>
        <w:t>aldosteronizmas</w:t>
      </w:r>
      <w:proofErr w:type="spellEnd"/>
    </w:p>
    <w:p w14:paraId="1C22026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Pacientai, sergantys pirminiu aldosteronizmu, dažniausiai nereaguoja į antihipertenzinius vaistinius preparatus, kurie poveikį sukelia slopindami renino ir angiotenzino sistemą. Todėl tokių pacientų gydyti Mesar plus nerekomenduojama.</w:t>
      </w:r>
    </w:p>
    <w:p w14:paraId="5FC3A3FA" w14:textId="77777777" w:rsidR="009F09DF" w:rsidRPr="00A76056" w:rsidRDefault="009F09DF" w:rsidP="009F09DF">
      <w:pPr>
        <w:pStyle w:val="BTEMEASMCA"/>
        <w:spacing w:after="0"/>
        <w:jc w:val="left"/>
        <w:rPr>
          <w:rFonts w:ascii="Times New Roman" w:hAnsi="Times New Roman" w:cs="Times New Roman"/>
        </w:rPr>
      </w:pPr>
    </w:p>
    <w:p w14:paraId="6F76973E"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Medžiagų apykaitos ir endokrininiai sutrikimai</w:t>
      </w:r>
    </w:p>
    <w:p w14:paraId="3395152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Gydymas tiazidiniais diuretikais gali sutrikdyti gliukozės toleravimą. Sergantiesiems cukriniu diabetu gali prireikti koreguoti insulino arba geriamųjų vaistų, mažinančių kraujyje gliukozės kiekį, dozę (žr. 4.5 skyrių). Gydymo tiazidiniais diuretikais metu gali tapti pastebimas latentinis cukrinis diabetas.</w:t>
      </w:r>
    </w:p>
    <w:p w14:paraId="7959DEF8" w14:textId="77777777" w:rsidR="009F09DF" w:rsidRPr="00A76056" w:rsidRDefault="009F09DF" w:rsidP="009F09DF">
      <w:pPr>
        <w:pStyle w:val="BTEMEASMCA"/>
        <w:spacing w:after="0"/>
        <w:jc w:val="left"/>
        <w:rPr>
          <w:rFonts w:ascii="Times New Roman" w:hAnsi="Times New Roman" w:cs="Times New Roman"/>
        </w:rPr>
      </w:pPr>
    </w:p>
    <w:p w14:paraId="07CBD3D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Žinomas nepageidaujamas poveikis, susijęs su gydymu tiazidų grupės diuretikais, yra cholesterolio ir trigliceridų kiekio padidėjimas kraujyje.</w:t>
      </w:r>
    </w:p>
    <w:p w14:paraId="3189DF5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Kai kuriems pacientams, gydomiems tiazidiniais diuretikais, gali padidėti šlapimo rūgšties kiekis kraujyje arba prasidėti podagra.</w:t>
      </w:r>
    </w:p>
    <w:p w14:paraId="114A6527" w14:textId="77777777" w:rsidR="009F09DF" w:rsidRPr="00A76056" w:rsidRDefault="009F09DF" w:rsidP="009F09DF">
      <w:pPr>
        <w:pStyle w:val="BTEMEASMCA"/>
        <w:spacing w:after="0"/>
        <w:jc w:val="left"/>
        <w:rPr>
          <w:rFonts w:ascii="Times New Roman" w:hAnsi="Times New Roman" w:cs="Times New Roman"/>
        </w:rPr>
      </w:pPr>
    </w:p>
    <w:p w14:paraId="6E173A6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Elektrolitų pusiausvyros sutrikimas</w:t>
      </w:r>
    </w:p>
    <w:p w14:paraId="0C281B7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Kiekvienam pacientui, vartojančiam diuretikų, reikia periodiškai matuoti elektrolitų kiekį kraujo serume.</w:t>
      </w:r>
    </w:p>
    <w:p w14:paraId="79B392B4" w14:textId="77777777" w:rsidR="009F09DF" w:rsidRPr="00A76056" w:rsidRDefault="009F09DF" w:rsidP="009F09DF">
      <w:pPr>
        <w:pStyle w:val="BTEMEASMCA"/>
        <w:spacing w:after="0"/>
        <w:jc w:val="left"/>
        <w:rPr>
          <w:rFonts w:ascii="Times New Roman" w:hAnsi="Times New Roman" w:cs="Times New Roman"/>
        </w:rPr>
      </w:pPr>
    </w:p>
    <w:p w14:paraId="790FECB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Tiazidiniai diuretikai,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 sutrikimai – pykinimas arba vėmimas (žr. 4.8 skyrių).</w:t>
      </w:r>
    </w:p>
    <w:p w14:paraId="72F9F77B" w14:textId="77777777" w:rsidR="009F09DF" w:rsidRPr="00A76056" w:rsidRDefault="009F09DF" w:rsidP="009F09DF">
      <w:pPr>
        <w:pStyle w:val="BTEMEASMCA"/>
        <w:spacing w:after="0"/>
        <w:jc w:val="left"/>
        <w:rPr>
          <w:rFonts w:ascii="Times New Roman" w:hAnsi="Times New Roman" w:cs="Times New Roman"/>
        </w:rPr>
      </w:pPr>
    </w:p>
    <w:p w14:paraId="7A982E6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Didžiausia hipokalemijos rizika yra pacientams, kurie serga kepenų ciroze, daug išskiria šlapimo, per mažai vartoja elektrolitų arba gydomi kortikosteroidais ar AKTH (žr. 4.5 skyrių). Priešingai, dėl antagonizmo angiotenzino II receptoriams (AT</w:t>
      </w:r>
      <w:r w:rsidRPr="00A76056">
        <w:rPr>
          <w:rFonts w:ascii="Times New Roman" w:hAnsi="Times New Roman" w:cs="Times New Roman"/>
          <w:vertAlign w:val="subscript"/>
        </w:rPr>
        <w:t>1</w:t>
      </w:r>
      <w:r w:rsidRPr="00A76056">
        <w:rPr>
          <w:rFonts w:ascii="Times New Roman" w:hAnsi="Times New Roman" w:cs="Times New Roman"/>
        </w:rPr>
        <w:t>) Mesar plus</w:t>
      </w:r>
      <w:r w:rsidRPr="00A76056">
        <w:rPr>
          <w:rFonts w:ascii="Times New Roman" w:hAnsi="Times New Roman" w:cs="Times New Roman"/>
          <w:b/>
          <w:i/>
        </w:rPr>
        <w:t xml:space="preserve"> </w:t>
      </w:r>
      <w:r w:rsidRPr="00A76056">
        <w:rPr>
          <w:rFonts w:ascii="Times New Roman" w:hAnsi="Times New Roman" w:cs="Times New Roman"/>
        </w:rPr>
        <w:t xml:space="preserve">tabletėse esantis olmesartano medoksomilis gali sukelti hiperkalemiją, ypač pacientams, kuriems yra inkstų ir (arba) širdies veiklos sutrikimas arba kurie serga cukriniu diabetu. Rizikos grupių pacientams būtina matuoti kalio kiekį </w:t>
      </w:r>
      <w:r w:rsidRPr="00A76056">
        <w:rPr>
          <w:rFonts w:ascii="Times New Roman" w:hAnsi="Times New Roman" w:cs="Times New Roman"/>
        </w:rPr>
        <w:lastRenderedPageBreak/>
        <w:t>kraujo serume. Kartu su Mesar plus kalį organizme sulaikančių diuretikų, kalio papildų, druskų pakaitalų, kuriuose yra kalio, bei kitų preparatų, galinčių padidinti kalio kiekį kraujo serume (pvz., heparino) reikia vartoti atsargiai (žr. 4.5 skyrių).</w:t>
      </w:r>
    </w:p>
    <w:p w14:paraId="3B383374" w14:textId="77777777" w:rsidR="009F09DF" w:rsidRPr="00A76056" w:rsidRDefault="009F09DF" w:rsidP="009F09DF">
      <w:pPr>
        <w:pStyle w:val="BTEMEASMCA"/>
        <w:spacing w:after="0"/>
        <w:jc w:val="left"/>
        <w:rPr>
          <w:rFonts w:ascii="Times New Roman" w:hAnsi="Times New Roman" w:cs="Times New Roman"/>
        </w:rPr>
      </w:pPr>
    </w:p>
    <w:p w14:paraId="761AB87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Įrodymų, kad olmesartano medoksomilis galėtų apsaugoti nuo diuretikų sukeliamos hiponatremijos arba ją sumažinti, nėra. Chloridų stoka dažniausiai būna nedidelė ir jos šalinti nereikia.</w:t>
      </w:r>
    </w:p>
    <w:p w14:paraId="7A247AF5" w14:textId="77777777" w:rsidR="009F09DF" w:rsidRPr="00A76056" w:rsidRDefault="009F09DF" w:rsidP="009F09DF">
      <w:pPr>
        <w:pStyle w:val="BTEMEASMCA"/>
        <w:spacing w:after="0"/>
        <w:jc w:val="left"/>
        <w:rPr>
          <w:rFonts w:ascii="Times New Roman" w:hAnsi="Times New Roman" w:cs="Times New Roman"/>
        </w:rPr>
      </w:pPr>
    </w:p>
    <w:p w14:paraId="648E0A6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Tiazidiniai diuretikai gali sumažinti kalcio išsiskyrimą su šlapimu ir sukelti protarpinį nežymų kalcio kiekio padidėjimą kraujo serume net ir nesant kalcio apykaitos sutrikimo. Hiperkalcemija gali būti slaptojo hiperparatiroidizmo požymis. Prieš atliekant prieskydinių liaukų veiklos tyrimus, reikia liautis vartoti tiazidinius diuretikus.</w:t>
      </w:r>
    </w:p>
    <w:p w14:paraId="383205E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Nustatyta, kad tiazidiniai diuretikai gali padidinti magnio išsiskyrimą su šlapimu, dėl to gali pasireikšti hipomagnezemija.</w:t>
      </w:r>
    </w:p>
    <w:p w14:paraId="721A669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Aukštos temperatūros sąlygomis pacientams, kuriems yra edemų, dėl praskiedimo galima hiponatremija.</w:t>
      </w:r>
    </w:p>
    <w:p w14:paraId="79DF3EC4" w14:textId="77777777" w:rsidR="009F09DF" w:rsidRPr="00A76056" w:rsidRDefault="009F09DF" w:rsidP="009F09DF">
      <w:pPr>
        <w:pStyle w:val="BTEMEASMCA"/>
        <w:spacing w:after="0"/>
        <w:jc w:val="left"/>
        <w:rPr>
          <w:rFonts w:ascii="Times New Roman" w:hAnsi="Times New Roman" w:cs="Times New Roman"/>
        </w:rPr>
      </w:pPr>
    </w:p>
    <w:p w14:paraId="0477EC27"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Litis</w:t>
      </w:r>
    </w:p>
    <w:p w14:paraId="07AB4CE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Kartu su Mesar plus, kaip ir kitais angiotenzino II receptorių blokatoriais, ličio preparatų vartoti nerekomenduojama (žr. 4.5 skyrių).</w:t>
      </w:r>
    </w:p>
    <w:p w14:paraId="51B18D8F" w14:textId="77777777" w:rsidR="009F09DF" w:rsidRPr="00A76056" w:rsidRDefault="009F09DF" w:rsidP="009F09DF">
      <w:pPr>
        <w:pStyle w:val="BTEMEASMCA"/>
        <w:spacing w:after="0"/>
        <w:jc w:val="left"/>
        <w:rPr>
          <w:rFonts w:ascii="Times New Roman" w:hAnsi="Times New Roman" w:cs="Times New Roman"/>
        </w:rPr>
      </w:pPr>
    </w:p>
    <w:p w14:paraId="239092C6"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i/>
        </w:rPr>
        <w:t>Į celiakiją panaši enteropatija</w:t>
      </w:r>
    </w:p>
    <w:p w14:paraId="7C5B780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Labai retais atvejais pacientams, vartojantiems olmesartaną, po kelių mėnesių ar metų nuo gydymo pradžios gali vystytis sunkus lėtinis viduriavimas, lydimas žymaus kūno svorio sumažėjimo. Šio nepageidaujamo poveikio priežastis greičiausiai yra uždelsta (vėlyva) vietinė padidėjusio jautrumo reakcija. Tokių pacientų žarnų biopsijos rezultatai dažnai parodydavo žarnyno gaurelių atrofiją. Jeigu gydomam olmesartanu pacientui yra minėti požymiai, ir kitų akivaizdžių priežasčių nėra, gydymą olmesartanu reikia nedelsiant nutraukti ir gydymas neturėtų būti atnaujintas. Jei viduriavimas nepraeina per savaitę po gydymo nutraukimo, reiktų atsižvelgti į tolimesnius specialisto (pvz. gastroenterologo) patarimus.</w:t>
      </w:r>
    </w:p>
    <w:p w14:paraId="5C18133C" w14:textId="77777777" w:rsidR="009F09DF" w:rsidRDefault="009F09DF" w:rsidP="009F09DF">
      <w:pPr>
        <w:pStyle w:val="BTEMEASMCA"/>
        <w:spacing w:after="0"/>
        <w:jc w:val="left"/>
        <w:rPr>
          <w:rFonts w:ascii="Times New Roman" w:hAnsi="Times New Roman" w:cs="Times New Roman"/>
        </w:rPr>
      </w:pPr>
    </w:p>
    <w:p w14:paraId="22A6C049" w14:textId="77777777" w:rsidR="00116630" w:rsidRPr="00116630" w:rsidRDefault="00116630" w:rsidP="00116630">
      <w:pPr>
        <w:spacing w:after="0" w:line="240" w:lineRule="auto"/>
        <w:rPr>
          <w:rFonts w:ascii="Times New Roman" w:hAnsi="Times New Roman" w:cs="Times New Roman"/>
          <w:i/>
          <w:lang w:val="lt-LT"/>
        </w:rPr>
      </w:pPr>
      <w:bookmarkStart w:id="6" w:name="_Hlk184733885"/>
      <w:r w:rsidRPr="00116630">
        <w:rPr>
          <w:rFonts w:ascii="Times New Roman" w:hAnsi="Times New Roman" w:cs="Times New Roman"/>
          <w:i/>
          <w:lang w:val="lt-LT"/>
        </w:rPr>
        <w:t xml:space="preserve">Žarnyno </w:t>
      </w:r>
      <w:proofErr w:type="spellStart"/>
      <w:r w:rsidRPr="00116630">
        <w:rPr>
          <w:rFonts w:ascii="Times New Roman" w:hAnsi="Times New Roman" w:cs="Times New Roman"/>
          <w:i/>
          <w:lang w:val="lt-LT"/>
        </w:rPr>
        <w:t>angioneurozinė</w:t>
      </w:r>
      <w:proofErr w:type="spellEnd"/>
      <w:r w:rsidRPr="00116630">
        <w:rPr>
          <w:rFonts w:ascii="Times New Roman" w:hAnsi="Times New Roman" w:cs="Times New Roman"/>
          <w:i/>
          <w:lang w:val="lt-LT"/>
        </w:rPr>
        <w:t xml:space="preserve"> edema</w:t>
      </w:r>
    </w:p>
    <w:p w14:paraId="722B820A" w14:textId="77777777" w:rsidR="00116630" w:rsidRDefault="00116630" w:rsidP="00116630">
      <w:pPr>
        <w:pStyle w:val="BTEMEASMCA"/>
        <w:spacing w:after="0"/>
        <w:jc w:val="left"/>
        <w:rPr>
          <w:rFonts w:ascii="Times New Roman" w:hAnsi="Times New Roman" w:cs="Times New Roman"/>
        </w:rPr>
      </w:pPr>
      <w:r w:rsidRPr="009C270C">
        <w:rPr>
          <w:rFonts w:ascii="Times New Roman" w:hAnsi="Times New Roman" w:cs="Times New Roman"/>
        </w:rPr>
        <w:t>Gauta pranešimų apie žarnyno angioneurozinės edemos atvejus, pasireiškusius pacientams, gydytiems angiotenzino II receptorių blokatoriais (įskaitant olmesartan</w:t>
      </w:r>
      <w:r>
        <w:rPr>
          <w:rFonts w:ascii="Times New Roman" w:hAnsi="Times New Roman" w:cs="Times New Roman"/>
        </w:rPr>
        <w:t>ą</w:t>
      </w:r>
      <w:r w:rsidRPr="009C270C">
        <w:rPr>
          <w:rFonts w:ascii="Times New Roman" w:hAnsi="Times New Roman" w:cs="Times New Roman"/>
        </w:rPr>
        <w:t xml:space="preserve"> ) (žr. 4.8 skyrių). Šiems pacientams pasireiškė pilvo skausmas, pykinimas, vėmimas ir viduriavimas. Nutraukus angiotenzino II receptorių antagonistų vartojimą, simptomai išnyko. Diagnozavus žarnyno angioneurozinę edemą, reikia nutraukti olmesartano vartojimą ir pradėti atitinkamą stebėseną, kol simptomai visiškai išnyksta.</w:t>
      </w:r>
      <w:bookmarkEnd w:id="6"/>
    </w:p>
    <w:p w14:paraId="0A28AB74" w14:textId="77777777" w:rsidR="00116630" w:rsidRPr="00A76056" w:rsidRDefault="00116630" w:rsidP="009F09DF">
      <w:pPr>
        <w:pStyle w:val="BTEMEASMCA"/>
        <w:spacing w:after="0"/>
        <w:jc w:val="left"/>
        <w:rPr>
          <w:rFonts w:ascii="Times New Roman" w:hAnsi="Times New Roman" w:cs="Times New Roman"/>
        </w:rPr>
      </w:pPr>
    </w:p>
    <w:p w14:paraId="55463152"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i/>
          <w:u w:val="single"/>
        </w:rPr>
        <w:t>Skysčio susikaupimas tarp akies gyslainės ir skleros,</w:t>
      </w:r>
      <w:r w:rsidRPr="00A76056">
        <w:rPr>
          <w:rFonts w:ascii="Times New Roman" w:hAnsi="Times New Roman" w:cs="Times New Roman"/>
          <w:u w:val="single"/>
        </w:rPr>
        <w:t xml:space="preserve"> </w:t>
      </w:r>
      <w:r w:rsidRPr="00A76056">
        <w:rPr>
          <w:rFonts w:ascii="Times New Roman" w:hAnsi="Times New Roman" w:cs="Times New Roman"/>
          <w:i/>
        </w:rPr>
        <w:t>sunki miopija ir antrinė uždaro kampo glaukoma</w:t>
      </w:r>
    </w:p>
    <w:p w14:paraId="00DEE8C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Hidrochlorotiazidas (sulfonamidas) gali sukelti idiosinkrazinę reakciją, dėl kurios susiformuoja skysčio susikaupimas tarp akies gyslainės ir skleros su regėjimo lauko defektu, sunki laikino pobūdžio miopija ir sunki uždaro kampo glaukoma. Jų simptomai yra staiga susilpnėjęs regėjimo aštrumas arba akių skausmas, pasireiškiantis po kelių valandų arba per kelias savaites pradėjus vartoti vaistnį preparatą. Negydoma sunki uždaro kampo glaukoma gali sukelti pastovų regėjimo netekimą. Pagrindinis gydymas yra kaip galima greičiau nutraukti hidrochlorotiazido vartojimą . Dėl skubaus gydymo vaistais arba chirurginės operacijos reikia apsispręsti tais atvejais, kai nepavyksta kontroliuoti akispūdžio. Vienas iš faktorių, dėl kurių gali išsivystyti sunki uždaro kampo glaukoma, gali būti anamnezėje esanti nuoroda apie alergiją sulfonamidams arba penicilinui.</w:t>
      </w:r>
    </w:p>
    <w:p w14:paraId="02944FBE" w14:textId="77777777" w:rsidR="009F09DF" w:rsidRPr="00A76056" w:rsidRDefault="009F09DF" w:rsidP="009F09DF">
      <w:pPr>
        <w:pStyle w:val="BTEMEASMCA"/>
        <w:spacing w:after="0"/>
        <w:jc w:val="left"/>
        <w:rPr>
          <w:rFonts w:ascii="Times New Roman" w:hAnsi="Times New Roman" w:cs="Times New Roman"/>
        </w:rPr>
      </w:pPr>
    </w:p>
    <w:p w14:paraId="0EC3E9C5" w14:textId="77777777" w:rsidR="009F09DF" w:rsidRPr="00A76056" w:rsidRDefault="009F09DF" w:rsidP="009F09DF">
      <w:pPr>
        <w:tabs>
          <w:tab w:val="left" w:pos="360"/>
        </w:tabs>
        <w:spacing w:after="0"/>
        <w:jc w:val="left"/>
        <w:rPr>
          <w:rFonts w:ascii="Times New Roman" w:hAnsi="Times New Roman" w:cs="Times New Roman"/>
          <w:lang w:val="lt-LT"/>
        </w:rPr>
      </w:pPr>
      <w:proofErr w:type="spellStart"/>
      <w:r w:rsidRPr="00A76056">
        <w:rPr>
          <w:rFonts w:ascii="Times New Roman" w:hAnsi="Times New Roman" w:cs="Times New Roman"/>
          <w:i/>
          <w:lang w:val="lt-LT"/>
        </w:rPr>
        <w:t>Nemelanominis</w:t>
      </w:r>
      <w:proofErr w:type="spellEnd"/>
      <w:r w:rsidRPr="00A76056">
        <w:rPr>
          <w:rFonts w:ascii="Times New Roman" w:hAnsi="Times New Roman" w:cs="Times New Roman"/>
          <w:i/>
          <w:lang w:val="lt-LT"/>
        </w:rPr>
        <w:t xml:space="preserve"> odos vėžys </w:t>
      </w:r>
    </w:p>
    <w:p w14:paraId="0CEBDCF5" w14:textId="77777777" w:rsidR="009F09DF" w:rsidRPr="00A76056" w:rsidRDefault="009F09DF" w:rsidP="009F09DF">
      <w:pPr>
        <w:tabs>
          <w:tab w:val="left" w:pos="360"/>
        </w:tabs>
        <w:spacing w:after="0"/>
        <w:jc w:val="left"/>
        <w:rPr>
          <w:rFonts w:ascii="Times New Roman" w:eastAsia="Times New Roman" w:hAnsi="Times New Roman" w:cs="Times New Roman"/>
          <w:lang w:val="lt-LT"/>
        </w:rPr>
      </w:pPr>
      <w:r w:rsidRPr="00A76056">
        <w:rPr>
          <w:rFonts w:ascii="Times New Roman" w:hAnsi="Times New Roman" w:cs="Times New Roman"/>
          <w:lang w:val="lt-LT"/>
        </w:rPr>
        <w:t xml:space="preserve">Atlikus du epidemiologinius tyrimus, pagrįstus Danijos nacionalinio vėžio registro duomenimis, nustatyta, kad didėjant kumuliacinei </w:t>
      </w:r>
      <w:proofErr w:type="spellStart"/>
      <w:r w:rsidRPr="00A76056">
        <w:rPr>
          <w:rFonts w:ascii="Times New Roman" w:hAnsi="Times New Roman" w:cs="Times New Roman"/>
          <w:lang w:val="lt-LT"/>
        </w:rPr>
        <w:t>hidrochlorotiazido</w:t>
      </w:r>
      <w:proofErr w:type="spellEnd"/>
      <w:r w:rsidRPr="00A76056">
        <w:rPr>
          <w:rFonts w:ascii="Times New Roman" w:hAnsi="Times New Roman" w:cs="Times New Roman"/>
          <w:lang w:val="lt-LT"/>
        </w:rPr>
        <w:t xml:space="preserve"> (toliau – HCTZ) dozei, didėja </w:t>
      </w:r>
      <w:proofErr w:type="spellStart"/>
      <w:r w:rsidRPr="00A76056">
        <w:rPr>
          <w:rFonts w:ascii="Times New Roman" w:hAnsi="Times New Roman" w:cs="Times New Roman"/>
          <w:lang w:val="lt-LT"/>
        </w:rPr>
        <w:t>nemelanominio</w:t>
      </w:r>
      <w:proofErr w:type="spellEnd"/>
      <w:r w:rsidRPr="00A76056">
        <w:rPr>
          <w:rFonts w:ascii="Times New Roman" w:hAnsi="Times New Roman" w:cs="Times New Roman"/>
          <w:lang w:val="lt-LT"/>
        </w:rPr>
        <w:t xml:space="preserve"> odos vėžio (NOV) [</w:t>
      </w:r>
      <w:proofErr w:type="spellStart"/>
      <w:r w:rsidRPr="00A76056">
        <w:rPr>
          <w:rFonts w:ascii="Times New Roman" w:hAnsi="Times New Roman" w:cs="Times New Roman"/>
          <w:lang w:val="lt-LT"/>
        </w:rPr>
        <w:t>bazalinių</w:t>
      </w:r>
      <w:proofErr w:type="spellEnd"/>
      <w:r w:rsidRPr="00A76056">
        <w:rPr>
          <w:rFonts w:ascii="Times New Roman" w:hAnsi="Times New Roman" w:cs="Times New Roman"/>
          <w:lang w:val="lt-LT"/>
        </w:rPr>
        <w:t xml:space="preserve"> ląstelių </w:t>
      </w:r>
      <w:proofErr w:type="spellStart"/>
      <w:r w:rsidRPr="00A76056">
        <w:rPr>
          <w:rFonts w:ascii="Times New Roman" w:hAnsi="Times New Roman" w:cs="Times New Roman"/>
          <w:lang w:val="lt-LT"/>
        </w:rPr>
        <w:t>karcinomos</w:t>
      </w:r>
      <w:proofErr w:type="spellEnd"/>
      <w:r w:rsidRPr="00A76056">
        <w:rPr>
          <w:rFonts w:ascii="Times New Roman" w:hAnsi="Times New Roman" w:cs="Times New Roman"/>
          <w:lang w:val="lt-LT"/>
        </w:rPr>
        <w:t xml:space="preserve"> (BLK) ir plokščiųjų ląstelių karcinomos (PLK)] rizika. </w:t>
      </w:r>
      <w:r w:rsidRPr="00A76056">
        <w:rPr>
          <w:rFonts w:ascii="Times New Roman" w:eastAsia="Times New Roman" w:hAnsi="Times New Roman" w:cs="Times New Roman"/>
          <w:lang w:val="lt-LT"/>
        </w:rPr>
        <w:t xml:space="preserve">Gali būti, kad </w:t>
      </w:r>
      <w:proofErr w:type="spellStart"/>
      <w:r w:rsidRPr="00A76056">
        <w:rPr>
          <w:rFonts w:ascii="Times New Roman" w:eastAsia="Times New Roman" w:hAnsi="Times New Roman" w:cs="Times New Roman"/>
          <w:lang w:val="lt-LT"/>
        </w:rPr>
        <w:t>fotosensibilizuojantis</w:t>
      </w:r>
      <w:proofErr w:type="spellEnd"/>
      <w:r w:rsidRPr="00A76056">
        <w:rPr>
          <w:rFonts w:ascii="Times New Roman" w:eastAsia="Times New Roman" w:hAnsi="Times New Roman" w:cs="Times New Roman"/>
          <w:lang w:val="lt-LT"/>
        </w:rPr>
        <w:t xml:space="preserve"> HCTZ poveikis veikia kaip NOV sukeliantis mechanizmas. </w:t>
      </w:r>
    </w:p>
    <w:p w14:paraId="4F88588A" w14:textId="77777777" w:rsidR="009F09DF" w:rsidRPr="00A76056" w:rsidRDefault="009F09DF" w:rsidP="009F09DF">
      <w:pPr>
        <w:tabs>
          <w:tab w:val="left" w:pos="360"/>
        </w:tabs>
        <w:spacing w:after="0"/>
        <w:jc w:val="left"/>
        <w:rPr>
          <w:rFonts w:ascii="Times New Roman" w:eastAsia="Times New Roman" w:hAnsi="Times New Roman" w:cs="Times New Roman"/>
          <w:lang w:val="lt-LT"/>
        </w:rPr>
      </w:pPr>
    </w:p>
    <w:p w14:paraId="3CB98AC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eastAsia="Times New Roman" w:hAnsi="Times New Roman" w:cs="Times New Roman"/>
          <w:noProof w:val="0"/>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A76056">
        <w:rPr>
          <w:rFonts w:ascii="Times New Roman" w:eastAsia="Times New Roman" w:hAnsi="Times New Roman" w:cs="Times New Roman"/>
          <w:noProof w:val="0"/>
        </w:rPr>
        <w:t>biopsinės</w:t>
      </w:r>
      <w:proofErr w:type="spellEnd"/>
      <w:r w:rsidRPr="00A76056">
        <w:rPr>
          <w:rFonts w:ascii="Times New Roman" w:eastAsia="Times New Roman" w:hAnsi="Times New Roman" w:cs="Times New Roman"/>
          <w:noProof w:val="0"/>
        </w:rPr>
        <w:t xml:space="preserve"> medžiagos tyrimus. Pacientams, kuriems anksčiau buvo diagnozuotas NOV, taip pat gali tekti persvarstyti galimybę vartoti HCTZ (taip pat žr. 4.8 skyrių).</w:t>
      </w:r>
    </w:p>
    <w:p w14:paraId="350EA268" w14:textId="77777777" w:rsidR="009F09DF" w:rsidRDefault="009F09DF" w:rsidP="009F09DF">
      <w:pPr>
        <w:pStyle w:val="BTEMEASMCA"/>
        <w:spacing w:after="0"/>
        <w:jc w:val="left"/>
        <w:rPr>
          <w:rFonts w:ascii="Times New Roman" w:hAnsi="Times New Roman" w:cs="Times New Roman"/>
        </w:rPr>
      </w:pPr>
    </w:p>
    <w:p w14:paraId="0D7931A6" w14:textId="77777777" w:rsidR="009F09DF" w:rsidRPr="00116630" w:rsidRDefault="009F09DF" w:rsidP="009F09DF">
      <w:pPr>
        <w:tabs>
          <w:tab w:val="left" w:pos="567"/>
          <w:tab w:val="left" w:pos="2160"/>
        </w:tabs>
        <w:spacing w:after="0"/>
        <w:jc w:val="left"/>
        <w:rPr>
          <w:rFonts w:ascii="Times New Roman" w:hAnsi="Times New Roman" w:cs="Times New Roman"/>
          <w:i/>
          <w:lang w:val="lt-LT"/>
        </w:rPr>
      </w:pPr>
      <w:r w:rsidRPr="00116630">
        <w:rPr>
          <w:rFonts w:ascii="Times New Roman" w:hAnsi="Times New Roman" w:cs="Times New Roman"/>
          <w:i/>
          <w:lang w:val="lt-LT"/>
        </w:rPr>
        <w:t xml:space="preserve">Ūminis toksinis poveikis kvėpavimo sistemai </w:t>
      </w:r>
    </w:p>
    <w:p w14:paraId="7D7253D0" w14:textId="77777777" w:rsidR="009F09DF" w:rsidRDefault="009F09DF" w:rsidP="009F09DF">
      <w:pPr>
        <w:pStyle w:val="BTEMEASMCA"/>
        <w:spacing w:after="0"/>
        <w:jc w:val="left"/>
        <w:rPr>
          <w:rFonts w:ascii="Times New Roman" w:hAnsi="Times New Roman" w:cs="Times New Roman"/>
        </w:rPr>
      </w:pPr>
      <w:r w:rsidRPr="00116630">
        <w:rPr>
          <w:rFonts w:ascii="Times New Roman" w:hAnsi="Times New Roman" w:cs="Times New Roman"/>
          <w:noProof w:val="0"/>
        </w:rPr>
        <w:t xml:space="preserve">Gauta pranešimų apie pavartojus </w:t>
      </w:r>
      <w:proofErr w:type="spellStart"/>
      <w:r w:rsidRPr="00116630">
        <w:rPr>
          <w:rFonts w:ascii="Times New Roman" w:hAnsi="Times New Roman" w:cs="Times New Roman"/>
          <w:noProof w:val="0"/>
        </w:rPr>
        <w:t>hidrochlorotiazido</w:t>
      </w:r>
      <w:proofErr w:type="spellEnd"/>
      <w:r w:rsidRPr="00116630">
        <w:rPr>
          <w:rFonts w:ascii="Times New Roman" w:hAnsi="Times New Roman" w:cs="Times New Roman"/>
          <w:noProof w:val="0"/>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116630">
        <w:rPr>
          <w:rFonts w:ascii="Times New Roman" w:hAnsi="Times New Roman" w:cs="Times New Roman"/>
          <w:noProof w:val="0"/>
        </w:rPr>
        <w:t>hidrochlorotiazido</w:t>
      </w:r>
      <w:proofErr w:type="spellEnd"/>
      <w:r w:rsidRPr="00116630">
        <w:rPr>
          <w:rFonts w:ascii="Times New Roman" w:hAnsi="Times New Roman" w:cs="Times New Roman"/>
          <w:noProof w:val="0"/>
        </w:rPr>
        <w:t xml:space="preserve"> pavartojimo. Prasidėjus šiai nepageidaujamai reakcijai, pasireiškia dusulys, karščiavimas, plaučių funkcijos pablogėjimas ir </w:t>
      </w:r>
      <w:proofErr w:type="spellStart"/>
      <w:r w:rsidRPr="00116630">
        <w:rPr>
          <w:rFonts w:ascii="Times New Roman" w:hAnsi="Times New Roman" w:cs="Times New Roman"/>
          <w:noProof w:val="0"/>
        </w:rPr>
        <w:t>hipotenzija</w:t>
      </w:r>
      <w:proofErr w:type="spellEnd"/>
      <w:r w:rsidRPr="00116630">
        <w:rPr>
          <w:rFonts w:ascii="Times New Roman" w:hAnsi="Times New Roman" w:cs="Times New Roman"/>
          <w:noProof w:val="0"/>
        </w:rPr>
        <w:t xml:space="preserve">. </w:t>
      </w:r>
      <w:r w:rsidRPr="00116630">
        <w:rPr>
          <w:rFonts w:ascii="Times New Roman" w:hAnsi="Times New Roman" w:cs="Times New Roman"/>
          <w:noProof w:val="0"/>
          <w:lang w:val="sv-SE"/>
        </w:rPr>
        <w:t>Įtariant, kad tai yra ŪKSS, reikia nutraukti Mesar plus vartojimą ir skirti atitinkamą gydymą. Hidrochlorotiazido negalima skirti pacientams, kuriems anksčiau pasireiškė ŪKSS pavartojus hidrochlorotiazido.</w:t>
      </w:r>
    </w:p>
    <w:p w14:paraId="260660B4" w14:textId="77777777" w:rsidR="009F09DF" w:rsidRPr="00A76056" w:rsidRDefault="009F09DF" w:rsidP="009F09DF">
      <w:pPr>
        <w:pStyle w:val="BTEMEASMCA"/>
        <w:spacing w:after="0"/>
        <w:jc w:val="left"/>
        <w:rPr>
          <w:rFonts w:ascii="Times New Roman" w:hAnsi="Times New Roman" w:cs="Times New Roman"/>
        </w:rPr>
      </w:pPr>
    </w:p>
    <w:p w14:paraId="5DB8A2E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Etniniai skirtumai</w:t>
      </w:r>
    </w:p>
    <w:p w14:paraId="0F4E0C4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Juodaodžiams, kaip ir kitų preparatų, kurių sudėtyje yra angiotenzino II receptorių blokatorių, Mesar plus kraujospūdį mažinantis poveikis būna šiek tiek silpnesnis negu nejuodaodžiams, galbūt todėl, kad hipertenzija sergančių juodaodžių kraujo serume renino koncentracija dažniau būna sumažėjusi.</w:t>
      </w:r>
    </w:p>
    <w:p w14:paraId="403AA909" w14:textId="77777777" w:rsidR="009F09DF" w:rsidRPr="00A76056" w:rsidRDefault="009F09DF" w:rsidP="009F09DF">
      <w:pPr>
        <w:pStyle w:val="BTEMEASMCA"/>
        <w:spacing w:after="0"/>
        <w:jc w:val="left"/>
        <w:rPr>
          <w:rFonts w:ascii="Times New Roman" w:hAnsi="Times New Roman" w:cs="Times New Roman"/>
        </w:rPr>
      </w:pPr>
    </w:p>
    <w:p w14:paraId="2573878D" w14:textId="77777777" w:rsidR="009F09DF" w:rsidRPr="00A76056" w:rsidRDefault="009F09DF" w:rsidP="009F09DF">
      <w:pPr>
        <w:pStyle w:val="Pagrindinistekstas"/>
        <w:spacing w:after="0"/>
        <w:jc w:val="left"/>
        <w:rPr>
          <w:rFonts w:ascii="Times New Roman" w:hAnsi="Times New Roman" w:cs="Times New Roman"/>
          <w:i/>
          <w:u w:val="single"/>
        </w:rPr>
      </w:pPr>
      <w:r w:rsidRPr="00A76056">
        <w:rPr>
          <w:rFonts w:ascii="Times New Roman" w:hAnsi="Times New Roman" w:cs="Times New Roman"/>
          <w:i/>
          <w:u w:val="single"/>
        </w:rPr>
        <w:t>Dopingo testas</w:t>
      </w:r>
    </w:p>
    <w:p w14:paraId="5C23F86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Šio vaistinio preparato sudėtyje esantis hidrochlorotiazidas gali lemti teigiamą dopingo testo rezultatą.</w:t>
      </w:r>
    </w:p>
    <w:p w14:paraId="6AFE3D05" w14:textId="77777777" w:rsidR="009F09DF" w:rsidRPr="00A76056" w:rsidRDefault="009F09DF" w:rsidP="009F09DF">
      <w:pPr>
        <w:pStyle w:val="BTEMEASMCA"/>
        <w:spacing w:after="0"/>
        <w:jc w:val="left"/>
        <w:rPr>
          <w:rFonts w:ascii="Times New Roman" w:hAnsi="Times New Roman" w:cs="Times New Roman"/>
        </w:rPr>
      </w:pPr>
    </w:p>
    <w:p w14:paraId="3677D756"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Nėštumas</w:t>
      </w:r>
    </w:p>
    <w:p w14:paraId="2E8CD51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Nėštumo metu negalima pradėti vartoti angiotenzino II receptorių blokatorių, išskyrus tuos atvejus, kai gydymas angiotenzino II receptorių blokatoriais yra būtinas. Planuojančių nėštumą pacienčių gydymą reikia keisti gydymu alternatyviais antihipertenziniais preparatais, kurių vartojimas nėštumo metu yra saugus. Nustačius nėštumą, gydymą angiotenzino II receptorių blokatoriais reikia nedelsiant nutraukti ir, jei reikia, pradėti gydymą alternatyviais vaistais (žr. 4.3 ir 4.6 skyrius).</w:t>
      </w:r>
    </w:p>
    <w:p w14:paraId="6BD77479" w14:textId="77777777" w:rsidR="009F09DF" w:rsidRPr="00A76056" w:rsidRDefault="009F09DF" w:rsidP="009F09DF">
      <w:pPr>
        <w:pStyle w:val="BTEMEASMCA"/>
        <w:spacing w:after="0"/>
        <w:jc w:val="left"/>
        <w:rPr>
          <w:rFonts w:ascii="Times New Roman" w:hAnsi="Times New Roman" w:cs="Times New Roman"/>
        </w:rPr>
      </w:pPr>
    </w:p>
    <w:p w14:paraId="439C2ABC"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Kiti veiksniai</w:t>
      </w:r>
    </w:p>
    <w:p w14:paraId="592053F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Kaip ir tais atvejais, kai vartojami kiti antihipertenziniai vaistai, ligonius, sergančius išemine širdies liga ar smegenų kraujotakos nepakankamumu, gali ištikti miokardo infarktas ar insultas.</w:t>
      </w:r>
    </w:p>
    <w:p w14:paraId="484263F4" w14:textId="77777777" w:rsidR="009F09DF" w:rsidRPr="00A76056" w:rsidRDefault="009F09DF" w:rsidP="009F09DF">
      <w:pPr>
        <w:pStyle w:val="BTEMEASMCA"/>
        <w:spacing w:after="0"/>
        <w:jc w:val="left"/>
        <w:rPr>
          <w:rFonts w:ascii="Times New Roman" w:hAnsi="Times New Roman" w:cs="Times New Roman"/>
        </w:rPr>
      </w:pPr>
    </w:p>
    <w:p w14:paraId="3601621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Padidėjusio jautrumo reakcija hidrochlorotiazidui gali pasireikšti pacientams, kuriems alergijos ar bronchinės astmos anksčiau nebuvo, tačiau tokiems ligoniams ji labiau tikėtina.</w:t>
      </w:r>
    </w:p>
    <w:p w14:paraId="6E1C7C51" w14:textId="77777777" w:rsidR="009F09DF" w:rsidRPr="00A76056" w:rsidRDefault="009F09DF" w:rsidP="009F09DF">
      <w:pPr>
        <w:pStyle w:val="BTEMEASMCA"/>
        <w:spacing w:after="0"/>
        <w:jc w:val="left"/>
        <w:rPr>
          <w:rFonts w:ascii="Times New Roman" w:hAnsi="Times New Roman" w:cs="Times New Roman"/>
        </w:rPr>
      </w:pPr>
    </w:p>
    <w:p w14:paraId="55DA349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Vartojant tiazidų grupės diuretikų, gali suaktyvėti arba pasunkėti sisteminė raudonoji vilkligė.</w:t>
      </w:r>
    </w:p>
    <w:p w14:paraId="2F1FBCB3" w14:textId="77777777" w:rsidR="009F09DF" w:rsidRPr="00A76056" w:rsidRDefault="009F09DF" w:rsidP="009F09DF">
      <w:pPr>
        <w:pStyle w:val="BTEMEASMCA"/>
        <w:spacing w:after="0"/>
        <w:jc w:val="left"/>
        <w:rPr>
          <w:rFonts w:ascii="Times New Roman" w:hAnsi="Times New Roman" w:cs="Times New Roman"/>
        </w:rPr>
      </w:pPr>
    </w:p>
    <w:p w14:paraId="6F96FBF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Mesar plus tabletėse yra laktozės. Jeigu yra retas paveldimas galaktozės netoleravimas, </w:t>
      </w:r>
      <w:r w:rsidRPr="00A76056">
        <w:rPr>
          <w:rFonts w:ascii="Times New Roman" w:hAnsi="Times New Roman" w:cs="Times New Roman"/>
          <w:i/>
        </w:rPr>
        <w:t xml:space="preserve">Lapp </w:t>
      </w:r>
      <w:r w:rsidRPr="00A76056">
        <w:rPr>
          <w:rFonts w:ascii="Times New Roman" w:hAnsi="Times New Roman" w:cs="Times New Roman"/>
        </w:rPr>
        <w:t>laktazės stygius arba gliukozės ir galaktozės malabsorbcija, šio vaistinio preparato vartoti negalima.</w:t>
      </w:r>
    </w:p>
    <w:p w14:paraId="0E4C0905" w14:textId="77777777" w:rsidR="009F09DF" w:rsidRPr="00A76056" w:rsidRDefault="009F09DF" w:rsidP="009F09DF">
      <w:pPr>
        <w:pStyle w:val="BTEMEASMCA"/>
        <w:spacing w:after="0"/>
        <w:jc w:val="left"/>
        <w:rPr>
          <w:rFonts w:ascii="Times New Roman" w:hAnsi="Times New Roman" w:cs="Times New Roman"/>
        </w:rPr>
      </w:pPr>
    </w:p>
    <w:p w14:paraId="1602CEC6" w14:textId="77777777" w:rsidR="009F09DF" w:rsidRPr="00116630" w:rsidRDefault="009F09DF" w:rsidP="009F09DF">
      <w:pPr>
        <w:pStyle w:val="PI-2EMEASMCA"/>
        <w:rPr>
          <w:lang w:val="lt-LT"/>
        </w:rPr>
      </w:pPr>
      <w:r w:rsidRPr="00116630">
        <w:rPr>
          <w:lang w:val="lt-LT"/>
        </w:rPr>
        <w:t>4.5</w:t>
      </w:r>
      <w:r w:rsidRPr="00116630">
        <w:rPr>
          <w:lang w:val="lt-LT"/>
        </w:rPr>
        <w:tab/>
        <w:t>Sąveika su kitais vaistiniais preparatais ir kitokia sąveika</w:t>
      </w:r>
    </w:p>
    <w:p w14:paraId="04C34020" w14:textId="77777777" w:rsidR="009F09DF" w:rsidRPr="00A76056" w:rsidRDefault="009F09DF" w:rsidP="009F09DF">
      <w:pPr>
        <w:pStyle w:val="Pagrindinistekstas"/>
        <w:spacing w:after="0"/>
        <w:jc w:val="left"/>
        <w:rPr>
          <w:rFonts w:ascii="Times New Roman" w:hAnsi="Times New Roman" w:cs="Times New Roman"/>
        </w:rPr>
      </w:pPr>
    </w:p>
    <w:p w14:paraId="517FB5F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Galima sąveika, susijusi su </w:t>
      </w:r>
      <w:proofErr w:type="spellStart"/>
      <w:r w:rsidRPr="00A76056">
        <w:rPr>
          <w:rFonts w:ascii="Times New Roman" w:hAnsi="Times New Roman" w:cs="Times New Roman"/>
          <w:i/>
        </w:rPr>
        <w:t>Mesar</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plus</w:t>
      </w:r>
      <w:proofErr w:type="spellEnd"/>
      <w:r w:rsidRPr="00A76056">
        <w:rPr>
          <w:rFonts w:ascii="Times New Roman" w:hAnsi="Times New Roman" w:cs="Times New Roman"/>
          <w:i/>
        </w:rPr>
        <w:t xml:space="preserve"> deriniu</w:t>
      </w:r>
    </w:p>
    <w:p w14:paraId="2B7469E6" w14:textId="77777777" w:rsidR="009F09DF" w:rsidRPr="00A76056" w:rsidRDefault="009F09DF" w:rsidP="009F09DF">
      <w:pPr>
        <w:pStyle w:val="Pagrindinistekstas"/>
        <w:spacing w:after="0"/>
        <w:jc w:val="left"/>
        <w:rPr>
          <w:rFonts w:ascii="Times New Roman" w:hAnsi="Times New Roman" w:cs="Times New Roman"/>
          <w:u w:val="single"/>
        </w:rPr>
      </w:pPr>
    </w:p>
    <w:p w14:paraId="2C0F53A1"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Nerekomenduojama vartoti kartu</w:t>
      </w:r>
    </w:p>
    <w:p w14:paraId="63080E5E" w14:textId="77777777" w:rsidR="009F09DF" w:rsidRPr="00A76056" w:rsidRDefault="009F09DF" w:rsidP="009F09DF">
      <w:pPr>
        <w:pStyle w:val="Pagrindinistekstas"/>
        <w:spacing w:after="0"/>
        <w:jc w:val="left"/>
        <w:rPr>
          <w:rFonts w:ascii="Times New Roman" w:hAnsi="Times New Roman" w:cs="Times New Roman"/>
          <w:i/>
        </w:rPr>
      </w:pPr>
    </w:p>
    <w:p w14:paraId="471C25E8"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Litis</w:t>
      </w:r>
    </w:p>
    <w:p w14:paraId="1DE7157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Aprašyta, kad, vartojant ličio kartu su angiotenziną konvertuojančių fermentų inhibitoriais, retais atvejais – su angiotenzino II receptorių blokatoriais, kraujo serume laikinai padidėja ličio koncentracija ir stiprėja toksinis jo poveikis. Be to, tiazidiniai diuretikai sumažina ličio inkstų klirensą, todėl gali padidėti ličio toksinio poveikio rizika. Todėl Mesar plus nepatariama vartoti kartu su ličiu (žr. 4.4 skyrių). Jei tokį derinį vartoti būtina, reikia labai atidžiai matuoti ličio koncentraciją kraujo serume.</w:t>
      </w:r>
    </w:p>
    <w:p w14:paraId="45303EF1" w14:textId="77777777" w:rsidR="009F09DF" w:rsidRPr="00A76056" w:rsidRDefault="009F09DF" w:rsidP="009F09DF">
      <w:pPr>
        <w:pStyle w:val="BTEMEASMCA"/>
        <w:spacing w:after="0"/>
        <w:jc w:val="left"/>
        <w:rPr>
          <w:rFonts w:ascii="Times New Roman" w:hAnsi="Times New Roman" w:cs="Times New Roman"/>
        </w:rPr>
      </w:pPr>
    </w:p>
    <w:p w14:paraId="66EB77EB"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Vartoti kartu galima laikantis atsargumo</w:t>
      </w:r>
    </w:p>
    <w:p w14:paraId="72646070" w14:textId="77777777" w:rsidR="009F09DF" w:rsidRPr="00A76056" w:rsidRDefault="009F09DF" w:rsidP="009F09DF">
      <w:pPr>
        <w:pStyle w:val="Pagrindinistekstas"/>
        <w:spacing w:after="0"/>
        <w:jc w:val="left"/>
        <w:rPr>
          <w:rFonts w:ascii="Times New Roman" w:hAnsi="Times New Roman" w:cs="Times New Roman"/>
          <w:i/>
        </w:rPr>
      </w:pPr>
    </w:p>
    <w:p w14:paraId="0FD4A260"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Baklofenas</w:t>
      </w:r>
      <w:proofErr w:type="spellEnd"/>
    </w:p>
    <w:p w14:paraId="6B65EFC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Gali sustiprėti kraujospūdį mažinantis poveikis.</w:t>
      </w:r>
    </w:p>
    <w:p w14:paraId="40AB7F67" w14:textId="77777777" w:rsidR="009F09DF" w:rsidRPr="00A76056" w:rsidRDefault="009F09DF" w:rsidP="009F09DF">
      <w:pPr>
        <w:pStyle w:val="BTEMEASMCA"/>
        <w:spacing w:after="0"/>
        <w:jc w:val="left"/>
        <w:rPr>
          <w:rFonts w:ascii="Times New Roman" w:hAnsi="Times New Roman" w:cs="Times New Roman"/>
        </w:rPr>
      </w:pPr>
    </w:p>
    <w:p w14:paraId="0E436691"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Nesteroidiniai vaistai nuo uždegimo (NVNU)</w:t>
      </w:r>
    </w:p>
    <w:p w14:paraId="4AC27B7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NVNU (pvz., acetilsalicilo rūgštis (daugiau kaip 3 g per parą), COX-2 inhibitoriai ir neselektyvūs NVNU) gali susilpninti tiazidų grupės diuretikų ir angiotenzino II receptorių blokatorių kraujospūdį mažinantį poveikį.</w:t>
      </w:r>
    </w:p>
    <w:p w14:paraId="2207D70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Kai kuriems pacientams, kurių inkstų funkcija pakitusi (pvz., dehidruotiems ligoniams, senyviems žmonėms, kurių inkstų funkcija susilpnėjusi), kartu su angiotenzino II receptorių blokatoriais vartojantiems ciklooksigenazę slopinančių vaistų, inkstų funkcija gali dar labiau pablogėti, net gali prasidėti ūminis inkstų nepakankamumas, kuris dažniausiai būna laikinas. Todėl šį derinį reikia skirti atsargiai, ypač senyviems žmonėms. Pacientams reikia skirti pakankamai skysčių. Pradėjus gydyti šiuo deriniu ir tam tikrais intervalais gydymo metu reikia tirti inkstų funkciją. </w:t>
      </w:r>
    </w:p>
    <w:p w14:paraId="21D0197B" w14:textId="77777777" w:rsidR="009F09DF" w:rsidRPr="00A76056" w:rsidRDefault="009F09DF" w:rsidP="009F09DF">
      <w:pPr>
        <w:pStyle w:val="BTEMEASMCA"/>
        <w:spacing w:after="0"/>
        <w:jc w:val="left"/>
        <w:rPr>
          <w:rFonts w:ascii="Times New Roman" w:hAnsi="Times New Roman" w:cs="Times New Roman"/>
        </w:rPr>
      </w:pPr>
    </w:p>
    <w:p w14:paraId="476E4E89"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Vartoti kartu galima įvertinus pasekmes</w:t>
      </w:r>
    </w:p>
    <w:p w14:paraId="6DC7C937" w14:textId="77777777" w:rsidR="009F09DF" w:rsidRPr="00A76056" w:rsidRDefault="009F09DF" w:rsidP="009F09DF">
      <w:pPr>
        <w:pStyle w:val="Pagrindinistekstas"/>
        <w:spacing w:after="0"/>
        <w:jc w:val="left"/>
        <w:rPr>
          <w:rFonts w:ascii="Times New Roman" w:hAnsi="Times New Roman" w:cs="Times New Roman"/>
          <w:i/>
        </w:rPr>
      </w:pPr>
    </w:p>
    <w:p w14:paraId="247F2EF4"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Amifostinas</w:t>
      </w:r>
      <w:proofErr w:type="spellEnd"/>
    </w:p>
    <w:p w14:paraId="3E3916B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Gali sustiprėti kraujospūdį mažinantis poveikis.</w:t>
      </w:r>
    </w:p>
    <w:p w14:paraId="2F2A312B" w14:textId="77777777" w:rsidR="009F09DF" w:rsidRPr="00A76056" w:rsidRDefault="009F09DF" w:rsidP="009F09DF">
      <w:pPr>
        <w:pStyle w:val="BTEMEASMCA"/>
        <w:spacing w:after="0"/>
        <w:jc w:val="left"/>
        <w:rPr>
          <w:rFonts w:ascii="Times New Roman" w:hAnsi="Times New Roman" w:cs="Times New Roman"/>
        </w:rPr>
      </w:pPr>
    </w:p>
    <w:p w14:paraId="00AD16AB"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Kiti kraujospūdį mažinantys vaistai</w:t>
      </w:r>
    </w:p>
    <w:p w14:paraId="0B4B3BA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kraujospūdį mažinantis poveikis gali sustiprėti, kai kartu vartojami kiti kraujospūdį mažinantys vaistiniai preparatai.</w:t>
      </w:r>
    </w:p>
    <w:p w14:paraId="603BF225" w14:textId="77777777" w:rsidR="009F09DF" w:rsidRPr="00A76056" w:rsidRDefault="009F09DF" w:rsidP="009F09DF">
      <w:pPr>
        <w:pStyle w:val="BTEMEASMCA"/>
        <w:spacing w:after="0"/>
        <w:jc w:val="left"/>
        <w:rPr>
          <w:rFonts w:ascii="Times New Roman" w:hAnsi="Times New Roman" w:cs="Times New Roman"/>
        </w:rPr>
      </w:pPr>
    </w:p>
    <w:p w14:paraId="76C56C89"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Alkoholis, barbitūratai, narkotikai arba antidepresantai</w:t>
      </w:r>
    </w:p>
    <w:p w14:paraId="0EE1CC4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Gali sustiprėti ortostatinė hipotenzija.</w:t>
      </w:r>
    </w:p>
    <w:p w14:paraId="07670AED" w14:textId="77777777" w:rsidR="009F09DF" w:rsidRPr="00A76056" w:rsidRDefault="009F09DF" w:rsidP="009F09DF">
      <w:pPr>
        <w:pStyle w:val="BTEMEASMCA"/>
        <w:spacing w:after="0"/>
        <w:jc w:val="left"/>
        <w:rPr>
          <w:rFonts w:ascii="Times New Roman" w:hAnsi="Times New Roman" w:cs="Times New Roman"/>
        </w:rPr>
      </w:pPr>
    </w:p>
    <w:p w14:paraId="171AE9FC"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Galima sąveika, susijusi su </w:t>
      </w:r>
      <w:proofErr w:type="spellStart"/>
      <w:r w:rsidRPr="00A76056">
        <w:rPr>
          <w:rFonts w:ascii="Times New Roman" w:hAnsi="Times New Roman" w:cs="Times New Roman"/>
          <w:i/>
        </w:rPr>
        <w:t>olmesartano</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medoksomiliu</w:t>
      </w:r>
      <w:proofErr w:type="spellEnd"/>
    </w:p>
    <w:p w14:paraId="7E8F31C0" w14:textId="77777777" w:rsidR="009F09DF" w:rsidRPr="00A76056" w:rsidRDefault="009F09DF" w:rsidP="009F09DF">
      <w:pPr>
        <w:pStyle w:val="Pagrindinistekstas"/>
        <w:spacing w:after="0"/>
        <w:jc w:val="left"/>
        <w:rPr>
          <w:rFonts w:ascii="Times New Roman" w:hAnsi="Times New Roman" w:cs="Times New Roman"/>
          <w:i/>
        </w:rPr>
      </w:pPr>
    </w:p>
    <w:p w14:paraId="56747E59"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Nerekomenduojama vartoti kartu</w:t>
      </w:r>
    </w:p>
    <w:p w14:paraId="4E1FEFE0" w14:textId="77777777" w:rsidR="009F09DF" w:rsidRPr="00A76056" w:rsidRDefault="009F09DF" w:rsidP="009F09DF">
      <w:pPr>
        <w:pStyle w:val="Pagrindinistekstas"/>
        <w:spacing w:after="0"/>
        <w:jc w:val="left"/>
        <w:rPr>
          <w:rFonts w:ascii="Times New Roman" w:hAnsi="Times New Roman" w:cs="Times New Roman"/>
          <w:b/>
          <w:i/>
        </w:rPr>
      </w:pPr>
    </w:p>
    <w:p w14:paraId="3A42528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AKF inhibitoriai, </w:t>
      </w:r>
      <w:proofErr w:type="spellStart"/>
      <w:r w:rsidRPr="00A76056">
        <w:rPr>
          <w:rFonts w:ascii="Times New Roman" w:hAnsi="Times New Roman" w:cs="Times New Roman"/>
          <w:i/>
        </w:rPr>
        <w:t>angiotenzino</w:t>
      </w:r>
      <w:proofErr w:type="spellEnd"/>
      <w:r w:rsidRPr="00A76056">
        <w:rPr>
          <w:rFonts w:ascii="Times New Roman" w:hAnsi="Times New Roman" w:cs="Times New Roman"/>
          <w:i/>
        </w:rPr>
        <w:t xml:space="preserve"> II receptorių blokatoriai ar </w:t>
      </w:r>
      <w:proofErr w:type="spellStart"/>
      <w:r w:rsidRPr="00A76056">
        <w:rPr>
          <w:rFonts w:ascii="Times New Roman" w:hAnsi="Times New Roman" w:cs="Times New Roman"/>
          <w:i/>
        </w:rPr>
        <w:t>aliskirenas</w:t>
      </w:r>
      <w:proofErr w:type="spellEnd"/>
      <w:r w:rsidRPr="00A76056">
        <w:rPr>
          <w:rFonts w:ascii="Times New Roman" w:hAnsi="Times New Roman" w:cs="Times New Roman"/>
          <w:i/>
        </w:rPr>
        <w:t xml:space="preserve"> </w:t>
      </w:r>
    </w:p>
    <w:p w14:paraId="1D64929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3659196E" w14:textId="77777777" w:rsidR="009F09DF" w:rsidRPr="00A76056" w:rsidRDefault="009F09DF" w:rsidP="009F09DF">
      <w:pPr>
        <w:pStyle w:val="Pagrindinistekstas"/>
        <w:spacing w:after="0"/>
        <w:jc w:val="left"/>
        <w:rPr>
          <w:rFonts w:ascii="Times New Roman" w:hAnsi="Times New Roman" w:cs="Times New Roman"/>
          <w:i/>
        </w:rPr>
      </w:pPr>
    </w:p>
    <w:p w14:paraId="133151A1"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Vaistiniai preparatai, turintys įtakos kalio koncentracijai kraujo serume</w:t>
      </w:r>
    </w:p>
    <w:p w14:paraId="6615379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Remiantis gydymo kitais renino ir angiotenzino sistemą veikiančiais vaistiniais preparatais patirtimi, kalio kiekį kraujo serume gali padidinti kartu vartojami kalį organizme sulaikantys diuretikai, kalio papildai, druskų pakaitalai, kuriuose yra kalio, kiti kalio kiekį kraujo serume didinantys vaistiniai preparatai (pvz.: heparinas, AKF inhibitoriai) (žr. sk. 4.4). Jei pacientas kartu su Mesar plus vartoja vaistinių preparatų, veikiančių kalio kiekį, patariama matuoti kalio kiekį kraujo serume.</w:t>
      </w:r>
    </w:p>
    <w:p w14:paraId="5702C591" w14:textId="77777777" w:rsidR="009F09DF" w:rsidRPr="00A76056" w:rsidRDefault="009F09DF" w:rsidP="009F09DF">
      <w:pPr>
        <w:pStyle w:val="BTEMEASMCA"/>
        <w:spacing w:after="0"/>
        <w:jc w:val="left"/>
        <w:rPr>
          <w:rFonts w:ascii="Times New Roman" w:hAnsi="Times New Roman" w:cs="Times New Roman"/>
        </w:rPr>
      </w:pPr>
    </w:p>
    <w:p w14:paraId="2062357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Tulžies rūgštis surišantis vaistinis preparatas kolesevelamas</w:t>
      </w:r>
    </w:p>
    <w:p w14:paraId="72AA4F1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0AA8903B" w14:textId="77777777" w:rsidR="009F09DF" w:rsidRPr="00A76056" w:rsidRDefault="009F09DF" w:rsidP="009F09DF">
      <w:pPr>
        <w:pStyle w:val="Pagrindinistekstas"/>
        <w:spacing w:after="0"/>
        <w:jc w:val="left"/>
        <w:rPr>
          <w:rFonts w:ascii="Times New Roman" w:hAnsi="Times New Roman" w:cs="Times New Roman"/>
        </w:rPr>
      </w:pPr>
    </w:p>
    <w:p w14:paraId="7FB1D284"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Papildoma informacija</w:t>
      </w:r>
    </w:p>
    <w:p w14:paraId="63E5FCCD" w14:textId="77777777" w:rsidR="009F09DF" w:rsidRPr="00A76056" w:rsidRDefault="009F09DF" w:rsidP="009F09DF">
      <w:pPr>
        <w:pStyle w:val="BTEMEASMCA"/>
        <w:spacing w:after="0"/>
        <w:jc w:val="left"/>
        <w:rPr>
          <w:rFonts w:ascii="Times New Roman" w:hAnsi="Times New Roman" w:cs="Times New Roman"/>
        </w:rPr>
      </w:pPr>
    </w:p>
    <w:p w14:paraId="09201F3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Po skrandžio rūgštingumą mažinančių vaistų (aliuminio ir magnio hidroksidų) pavartoto olmesartano biologinis prieinamumas buvo šiek tiek mažesnis.</w:t>
      </w:r>
    </w:p>
    <w:p w14:paraId="305A332F" w14:textId="77777777" w:rsidR="009F09DF" w:rsidRPr="00A76056" w:rsidRDefault="009F09DF" w:rsidP="009F09DF">
      <w:pPr>
        <w:pStyle w:val="BTEMEASMCA"/>
        <w:spacing w:after="0"/>
        <w:jc w:val="left"/>
        <w:rPr>
          <w:rFonts w:ascii="Times New Roman" w:hAnsi="Times New Roman" w:cs="Times New Roman"/>
        </w:rPr>
      </w:pPr>
    </w:p>
    <w:p w14:paraId="0F6A606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medoksomilis varfarino farmakokinetikai ir farmakodinamikai bei digoksino farmakokinetikai pastebimos įtakos neturėjo.</w:t>
      </w:r>
    </w:p>
    <w:p w14:paraId="7F001598" w14:textId="77777777" w:rsidR="009F09DF" w:rsidRPr="00A76056" w:rsidRDefault="009F09DF" w:rsidP="009F09DF">
      <w:pPr>
        <w:pStyle w:val="BTEMEASMCA"/>
        <w:spacing w:after="0"/>
        <w:jc w:val="left"/>
        <w:rPr>
          <w:rFonts w:ascii="Times New Roman" w:hAnsi="Times New Roman" w:cs="Times New Roman"/>
        </w:rPr>
      </w:pPr>
    </w:p>
    <w:p w14:paraId="4149567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Sveikų žmonių organizme kartu pavartoti olmesartano medoksomilis ir pravastatinas klinikai reikšmingos įtakos vienas kito farmakokinetikai nedarė.</w:t>
      </w:r>
    </w:p>
    <w:p w14:paraId="3585E805" w14:textId="77777777" w:rsidR="009F09DF" w:rsidRPr="00A76056" w:rsidRDefault="009F09DF" w:rsidP="009F09DF">
      <w:pPr>
        <w:pStyle w:val="BTEMEASMCA"/>
        <w:spacing w:after="0"/>
        <w:jc w:val="left"/>
        <w:rPr>
          <w:rFonts w:ascii="Times New Roman" w:hAnsi="Times New Roman" w:cs="Times New Roman"/>
        </w:rPr>
      </w:pPr>
    </w:p>
    <w:p w14:paraId="6D22DFC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Tyrimų </w:t>
      </w:r>
      <w:r w:rsidRPr="00A76056">
        <w:rPr>
          <w:rFonts w:ascii="Times New Roman" w:hAnsi="Times New Roman" w:cs="Times New Roman"/>
          <w:i/>
        </w:rPr>
        <w:t xml:space="preserve">in vitro </w:t>
      </w:r>
      <w:r w:rsidRPr="00A76056">
        <w:rPr>
          <w:rFonts w:ascii="Times New Roman" w:hAnsi="Times New Roman" w:cs="Times New Roman"/>
        </w:rPr>
        <w:t xml:space="preserve">metu olmesartanas klinikai reikšmingai žmogaus citochromo P450 izofermentų 1A1/2, 2A6, 2C8/9, 2C19, 2D6, 2E1 ir 3A4 neslopino. Žiurkių citochromo P450 aktyvumo šis vaistinis preparatas neindukavo arba toks poveikis buvo silpnas. Todėl olmesartano klinikai reikšminga sąveika su vaistiniais preparatais, kurie metabolizuojami veikiant minėtiems citochromo P450 fermentams, mažai tikėtina. </w:t>
      </w:r>
    </w:p>
    <w:p w14:paraId="6DEFDEEF" w14:textId="77777777" w:rsidR="009F09DF" w:rsidRPr="00A76056" w:rsidRDefault="009F09DF" w:rsidP="009F09DF">
      <w:pPr>
        <w:pStyle w:val="BTEMEASMCA"/>
        <w:spacing w:after="0"/>
        <w:jc w:val="left"/>
        <w:rPr>
          <w:rFonts w:ascii="Times New Roman" w:hAnsi="Times New Roman" w:cs="Times New Roman"/>
        </w:rPr>
      </w:pPr>
    </w:p>
    <w:p w14:paraId="26486A97"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Galima sąveika, susijusi su </w:t>
      </w:r>
      <w:proofErr w:type="spellStart"/>
      <w:r w:rsidRPr="00A76056">
        <w:rPr>
          <w:rFonts w:ascii="Times New Roman" w:hAnsi="Times New Roman" w:cs="Times New Roman"/>
          <w:i/>
        </w:rPr>
        <w:t>hidrochlorotiazidu</w:t>
      </w:r>
      <w:proofErr w:type="spellEnd"/>
      <w:r w:rsidRPr="00A76056">
        <w:rPr>
          <w:rFonts w:ascii="Times New Roman" w:hAnsi="Times New Roman" w:cs="Times New Roman"/>
          <w:i/>
        </w:rPr>
        <w:t xml:space="preserve"> </w:t>
      </w:r>
    </w:p>
    <w:p w14:paraId="432DEEC2" w14:textId="77777777" w:rsidR="009F09DF" w:rsidRPr="00A76056" w:rsidRDefault="009F09DF" w:rsidP="009F09DF">
      <w:pPr>
        <w:pStyle w:val="Pagrindinistekstas"/>
        <w:spacing w:after="0"/>
        <w:jc w:val="left"/>
        <w:rPr>
          <w:rFonts w:ascii="Times New Roman" w:hAnsi="Times New Roman" w:cs="Times New Roman"/>
        </w:rPr>
      </w:pPr>
    </w:p>
    <w:p w14:paraId="542D6264"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Nerekomenduojama vartoti kartu</w:t>
      </w:r>
    </w:p>
    <w:p w14:paraId="6C246EF7" w14:textId="77777777" w:rsidR="009F09DF" w:rsidRPr="00A76056" w:rsidRDefault="009F09DF" w:rsidP="009F09DF">
      <w:pPr>
        <w:pStyle w:val="Pagrindinistekstas"/>
        <w:spacing w:after="0"/>
        <w:jc w:val="left"/>
        <w:rPr>
          <w:rFonts w:ascii="Times New Roman" w:hAnsi="Times New Roman" w:cs="Times New Roman"/>
          <w:i/>
        </w:rPr>
      </w:pPr>
    </w:p>
    <w:p w14:paraId="4CC1F55D"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Vaistiniai preparatai, veikiantys kalio kiekį kraujo serume</w:t>
      </w:r>
    </w:p>
    <w:p w14:paraId="47EEBF8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Kalio trūkumą organizme sukeliantis hidrochlorotiazido poveikis (žr. 4.4 sk.) gali sustiprėti kartu vartojant kitų vaistinių preparatų, kurie sukelia kalio netekimą ir hipokalemiją (pvz., kiti kalio išsiskyrimą skatinantys diuretikai, vidurius laisvinantys preparatai, kortikosteroidai, AKTH, amfotericinas, karbenoksolonas, penicilino G natrio druska, salicilo rūgšties dariniai). Minėtų vaistinių preparatų kartu su hidrochlorotiazidu vartoti nerekomenduojama. </w:t>
      </w:r>
    </w:p>
    <w:p w14:paraId="2D36C0F0" w14:textId="77777777" w:rsidR="009F09DF" w:rsidRPr="00A76056" w:rsidRDefault="009F09DF" w:rsidP="009F09DF">
      <w:pPr>
        <w:pStyle w:val="BTEMEASMCA"/>
        <w:spacing w:after="0"/>
        <w:jc w:val="left"/>
        <w:rPr>
          <w:rFonts w:ascii="Times New Roman" w:hAnsi="Times New Roman" w:cs="Times New Roman"/>
        </w:rPr>
      </w:pPr>
    </w:p>
    <w:p w14:paraId="28948CAF"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Vartoti kartu galima laikantis atsargumo</w:t>
      </w:r>
    </w:p>
    <w:p w14:paraId="65E5D2B7" w14:textId="77777777" w:rsidR="009F09DF" w:rsidRPr="00A76056" w:rsidRDefault="009F09DF" w:rsidP="009F09DF">
      <w:pPr>
        <w:pStyle w:val="Pagrindinistekstas"/>
        <w:spacing w:after="0"/>
        <w:jc w:val="left"/>
        <w:rPr>
          <w:rFonts w:ascii="Times New Roman" w:hAnsi="Times New Roman" w:cs="Times New Roman"/>
          <w:i/>
        </w:rPr>
      </w:pPr>
    </w:p>
    <w:p w14:paraId="3CD198B6"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Kalcio druskos</w:t>
      </w:r>
    </w:p>
    <w:p w14:paraId="4FDC5CF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Tiazidų grupės diuretikai gali padidinti kalcio kiekį kraujo serume, nes sumažina jo išsiskyrimą su šlapimu. Jei pacientui kalcio papildų vartoti reikia, būtina matuoti jo koncentraciją kraujo serume, prireikus keisti kalcio dozę.</w:t>
      </w:r>
    </w:p>
    <w:p w14:paraId="53E7BB03" w14:textId="77777777" w:rsidR="009F09DF" w:rsidRPr="00A76056" w:rsidRDefault="009F09DF" w:rsidP="009F09DF">
      <w:pPr>
        <w:pStyle w:val="BTEMEASMCA"/>
        <w:spacing w:after="0"/>
        <w:jc w:val="left"/>
        <w:rPr>
          <w:rFonts w:ascii="Times New Roman" w:hAnsi="Times New Roman" w:cs="Times New Roman"/>
        </w:rPr>
      </w:pPr>
    </w:p>
    <w:p w14:paraId="7BFE33E9"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Kolestiraminas</w:t>
      </w:r>
      <w:proofErr w:type="spellEnd"/>
      <w:r w:rsidRPr="00A76056">
        <w:rPr>
          <w:rFonts w:ascii="Times New Roman" w:hAnsi="Times New Roman" w:cs="Times New Roman"/>
          <w:i/>
        </w:rPr>
        <w:t xml:space="preserve"> ir </w:t>
      </w:r>
      <w:proofErr w:type="spellStart"/>
      <w:r w:rsidRPr="00A76056">
        <w:rPr>
          <w:rFonts w:ascii="Times New Roman" w:hAnsi="Times New Roman" w:cs="Times New Roman"/>
          <w:i/>
        </w:rPr>
        <w:t>kolestipolis</w:t>
      </w:r>
      <w:proofErr w:type="spellEnd"/>
    </w:p>
    <w:p w14:paraId="621A58F8"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Vartojant anijonais pasikeičiančiųjų dervų, trikdoma </w:t>
      </w:r>
      <w:proofErr w:type="spellStart"/>
      <w:r w:rsidRPr="00A76056">
        <w:rPr>
          <w:rFonts w:ascii="Times New Roman" w:hAnsi="Times New Roman" w:cs="Times New Roman"/>
        </w:rPr>
        <w:t>hidrochlorotiazido</w:t>
      </w:r>
      <w:proofErr w:type="spellEnd"/>
      <w:r w:rsidRPr="00A76056">
        <w:rPr>
          <w:rFonts w:ascii="Times New Roman" w:hAnsi="Times New Roman" w:cs="Times New Roman"/>
        </w:rPr>
        <w:t xml:space="preserve"> absorbcija.</w:t>
      </w:r>
    </w:p>
    <w:p w14:paraId="27D40E84" w14:textId="77777777" w:rsidR="009F09DF" w:rsidRPr="00A76056" w:rsidRDefault="009F09DF" w:rsidP="009F09DF">
      <w:pPr>
        <w:pStyle w:val="Pagrindinistekstas"/>
        <w:spacing w:after="0"/>
        <w:jc w:val="left"/>
        <w:rPr>
          <w:rFonts w:ascii="Times New Roman" w:hAnsi="Times New Roman" w:cs="Times New Roman"/>
        </w:rPr>
      </w:pPr>
    </w:p>
    <w:p w14:paraId="0D3DB16D"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Širdį veikiantys glikozidai</w:t>
      </w:r>
    </w:p>
    <w:p w14:paraId="12CC636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Tiazidinių diuretikų sukeliama hipokalemija arba hipomagnezemija gali skatinti širdį veikiančių glikozidų sukeliamo širdies ritmo sutrikimo pasireiškimą.</w:t>
      </w:r>
    </w:p>
    <w:p w14:paraId="460E918E" w14:textId="77777777" w:rsidR="009F09DF" w:rsidRPr="00A76056" w:rsidRDefault="009F09DF" w:rsidP="009F09DF">
      <w:pPr>
        <w:pStyle w:val="BTEMEASMCA"/>
        <w:spacing w:after="0"/>
        <w:jc w:val="left"/>
        <w:rPr>
          <w:rFonts w:ascii="Times New Roman" w:hAnsi="Times New Roman" w:cs="Times New Roman"/>
        </w:rPr>
      </w:pPr>
    </w:p>
    <w:p w14:paraId="37F2C955"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Vaistiniai preparatai, kurių poveikiui įtakos turi kalio koncentracijos pokytis kraujo serume </w:t>
      </w:r>
    </w:p>
    <w:p w14:paraId="78228610" w14:textId="77777777" w:rsidR="009F09DF" w:rsidRPr="00A76056" w:rsidRDefault="009F09DF" w:rsidP="009F09DF">
      <w:pPr>
        <w:pStyle w:val="Pagrindinistekstas"/>
        <w:spacing w:after="0"/>
        <w:jc w:val="left"/>
        <w:rPr>
          <w:rStyle w:val="BTEMEASMCAChar"/>
          <w:rFonts w:ascii="Times New Roman" w:hAnsi="Times New Roman" w:cs="Times New Roman"/>
        </w:rPr>
      </w:pPr>
      <w:r w:rsidRPr="00A76056">
        <w:rPr>
          <w:rFonts w:ascii="Times New Roman" w:hAnsi="Times New Roman" w:cs="Times New Roman"/>
        </w:rPr>
        <w:t xml:space="preserve">Būtina reguliariai matuoti kalio koncentraciją kraujo serume bei atlikti EKG pacientams, kurie kartu su </w:t>
      </w:r>
      <w:r w:rsidRPr="00A76056">
        <w:rPr>
          <w:rStyle w:val="BTEMEASMCAChar"/>
          <w:rFonts w:ascii="Times New Roman" w:hAnsi="Times New Roman" w:cs="Times New Roman"/>
        </w:rPr>
        <w:t xml:space="preserve">Mesar plus vartoja vaistinių preparatų, kurių poveikis priklauso nuo kalio kiekio kraujo serume pokyčio (pvz., </w:t>
      </w:r>
      <w:r w:rsidRPr="00A76056">
        <w:rPr>
          <w:rFonts w:ascii="Times New Roman" w:hAnsi="Times New Roman" w:cs="Times New Roman"/>
        </w:rPr>
        <w:t xml:space="preserve">širdį veikiančių </w:t>
      </w:r>
      <w:r w:rsidRPr="00A76056">
        <w:rPr>
          <w:rStyle w:val="BTEMEASMCAChar"/>
          <w:rFonts w:ascii="Times New Roman" w:hAnsi="Times New Roman" w:cs="Times New Roman"/>
        </w:rPr>
        <w:t xml:space="preserve">glikozidų, antiaritminių vaistų), arba žemiau išvardytų vaistinių </w:t>
      </w:r>
      <w:r w:rsidRPr="00A76056">
        <w:rPr>
          <w:rStyle w:val="BTEMEASMCAChar"/>
          <w:rFonts w:ascii="Times New Roman" w:hAnsi="Times New Roman" w:cs="Times New Roman"/>
        </w:rPr>
        <w:lastRenderedPageBreak/>
        <w:t>preparatų, skatinančių polimorfinės skilvelinės paroksizminės tachikardijos (</w:t>
      </w:r>
      <w:r w:rsidRPr="00A76056">
        <w:rPr>
          <w:rStyle w:val="BTEMEASMCAChar"/>
          <w:rFonts w:ascii="Times New Roman" w:hAnsi="Times New Roman" w:cs="Times New Roman"/>
          <w:i/>
        </w:rPr>
        <w:t>torsades de pointes</w:t>
      </w:r>
      <w:r w:rsidRPr="00A76056">
        <w:rPr>
          <w:rStyle w:val="BTEMEASMCAChar"/>
          <w:rFonts w:ascii="Times New Roman" w:hAnsi="Times New Roman" w:cs="Times New Roman"/>
        </w:rPr>
        <w:t xml:space="preserve">) pasireiškimą (įskaitant kai kuriuos antiaritminius vaistus). Hipokalemija yra </w:t>
      </w:r>
      <w:r w:rsidRPr="00A76056">
        <w:rPr>
          <w:rStyle w:val="BTEMEASMCAChar"/>
          <w:rFonts w:ascii="Times New Roman" w:hAnsi="Times New Roman" w:cs="Times New Roman"/>
          <w:i/>
        </w:rPr>
        <w:t>torsades de pointes</w:t>
      </w:r>
      <w:r w:rsidRPr="00A76056">
        <w:rPr>
          <w:rStyle w:val="BTEMEASMCAChar"/>
          <w:rFonts w:ascii="Times New Roman" w:hAnsi="Times New Roman" w:cs="Times New Roman"/>
        </w:rPr>
        <w:t xml:space="preserve"> pasireiškimą skatinantis veiksnys:</w:t>
      </w:r>
    </w:p>
    <w:p w14:paraId="5F7DF8E4" w14:textId="77777777" w:rsidR="009F09DF" w:rsidRPr="00A76056" w:rsidRDefault="009F09DF" w:rsidP="009F09DF">
      <w:pPr>
        <w:pStyle w:val="Pagrindinistekstas"/>
        <w:numPr>
          <w:ilvl w:val="0"/>
          <w:numId w:val="2"/>
        </w:numPr>
        <w:tabs>
          <w:tab w:val="num" w:pos="567"/>
        </w:tabs>
        <w:spacing w:after="0"/>
        <w:ind w:left="567" w:hanging="567"/>
        <w:jc w:val="left"/>
        <w:rPr>
          <w:rFonts w:ascii="Times New Roman" w:hAnsi="Times New Roman" w:cs="Times New Roman"/>
        </w:rPr>
      </w:pPr>
      <w:proofErr w:type="spellStart"/>
      <w:r w:rsidRPr="00A76056">
        <w:rPr>
          <w:rFonts w:ascii="Times New Roman" w:hAnsi="Times New Roman" w:cs="Times New Roman"/>
        </w:rPr>
        <w:t>Ia</w:t>
      </w:r>
      <w:proofErr w:type="spellEnd"/>
      <w:r w:rsidRPr="00A76056">
        <w:rPr>
          <w:rFonts w:ascii="Times New Roman" w:hAnsi="Times New Roman" w:cs="Times New Roman"/>
        </w:rPr>
        <w:t xml:space="preserve"> klasės </w:t>
      </w:r>
      <w:proofErr w:type="spellStart"/>
      <w:r w:rsidRPr="00A76056">
        <w:rPr>
          <w:rFonts w:ascii="Times New Roman" w:hAnsi="Times New Roman" w:cs="Times New Roman"/>
        </w:rPr>
        <w:t>antiaritminių</w:t>
      </w:r>
      <w:proofErr w:type="spellEnd"/>
      <w:r w:rsidRPr="00A76056">
        <w:rPr>
          <w:rFonts w:ascii="Times New Roman" w:hAnsi="Times New Roman" w:cs="Times New Roman"/>
        </w:rPr>
        <w:t xml:space="preserve"> vaistų (pvz., </w:t>
      </w:r>
      <w:proofErr w:type="spellStart"/>
      <w:r w:rsidRPr="00A76056">
        <w:rPr>
          <w:rFonts w:ascii="Times New Roman" w:hAnsi="Times New Roman" w:cs="Times New Roman"/>
        </w:rPr>
        <w:t>chinidino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hidrochinidino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dizopiramido</w:t>
      </w:r>
      <w:proofErr w:type="spellEnd"/>
      <w:r w:rsidRPr="00A76056">
        <w:rPr>
          <w:rFonts w:ascii="Times New Roman" w:hAnsi="Times New Roman" w:cs="Times New Roman"/>
        </w:rPr>
        <w:t>),</w:t>
      </w:r>
    </w:p>
    <w:p w14:paraId="7EC21E03" w14:textId="77777777" w:rsidR="009F09DF" w:rsidRPr="00A76056" w:rsidRDefault="009F09DF" w:rsidP="009F09DF">
      <w:pPr>
        <w:pStyle w:val="Pagrindinistekstas"/>
        <w:numPr>
          <w:ilvl w:val="0"/>
          <w:numId w:val="2"/>
        </w:numPr>
        <w:tabs>
          <w:tab w:val="num" w:pos="567"/>
        </w:tabs>
        <w:spacing w:after="0"/>
        <w:ind w:left="567" w:hanging="567"/>
        <w:jc w:val="left"/>
        <w:rPr>
          <w:rFonts w:ascii="Times New Roman" w:hAnsi="Times New Roman" w:cs="Times New Roman"/>
        </w:rPr>
      </w:pPr>
      <w:r w:rsidRPr="00A76056">
        <w:rPr>
          <w:rFonts w:ascii="Times New Roman" w:hAnsi="Times New Roman" w:cs="Times New Roman"/>
        </w:rPr>
        <w:t xml:space="preserve">III klasės </w:t>
      </w:r>
      <w:proofErr w:type="spellStart"/>
      <w:r w:rsidRPr="00A76056">
        <w:rPr>
          <w:rFonts w:ascii="Times New Roman" w:hAnsi="Times New Roman" w:cs="Times New Roman"/>
        </w:rPr>
        <w:t>antiaritminių</w:t>
      </w:r>
      <w:proofErr w:type="spellEnd"/>
      <w:r w:rsidRPr="00A76056">
        <w:rPr>
          <w:rFonts w:ascii="Times New Roman" w:hAnsi="Times New Roman" w:cs="Times New Roman"/>
        </w:rPr>
        <w:t xml:space="preserve"> vaistų (pvz., </w:t>
      </w:r>
      <w:proofErr w:type="spellStart"/>
      <w:r w:rsidRPr="00A76056">
        <w:rPr>
          <w:rFonts w:ascii="Times New Roman" w:hAnsi="Times New Roman" w:cs="Times New Roman"/>
        </w:rPr>
        <w:t>amjodarono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sotalolio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dofetilido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ibutilido</w:t>
      </w:r>
      <w:proofErr w:type="spellEnd"/>
      <w:r w:rsidRPr="00A76056">
        <w:rPr>
          <w:rFonts w:ascii="Times New Roman" w:hAnsi="Times New Roman" w:cs="Times New Roman"/>
        </w:rPr>
        <w:t>),</w:t>
      </w:r>
    </w:p>
    <w:p w14:paraId="78065B76" w14:textId="77777777" w:rsidR="009F09DF" w:rsidRPr="00A76056" w:rsidRDefault="009F09DF" w:rsidP="009F09DF">
      <w:pPr>
        <w:pStyle w:val="Pagrindinistekstas"/>
        <w:numPr>
          <w:ilvl w:val="0"/>
          <w:numId w:val="2"/>
        </w:numPr>
        <w:tabs>
          <w:tab w:val="num" w:pos="567"/>
        </w:tabs>
        <w:spacing w:after="0"/>
        <w:ind w:left="567" w:hanging="567"/>
        <w:jc w:val="left"/>
        <w:rPr>
          <w:rFonts w:ascii="Times New Roman" w:hAnsi="Times New Roman" w:cs="Times New Roman"/>
        </w:rPr>
      </w:pPr>
      <w:r w:rsidRPr="00A76056">
        <w:rPr>
          <w:rFonts w:ascii="Times New Roman" w:hAnsi="Times New Roman" w:cs="Times New Roman"/>
        </w:rPr>
        <w:t xml:space="preserve">kai kurių vaistų nuo psichozės (pvz., </w:t>
      </w:r>
      <w:proofErr w:type="spellStart"/>
      <w:r w:rsidRPr="00A76056">
        <w:rPr>
          <w:rFonts w:ascii="Times New Roman" w:hAnsi="Times New Roman" w:cs="Times New Roman"/>
        </w:rPr>
        <w:t>tioridazino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chlorpromazino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levomepromazino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trifluoperazino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ciamemazino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sulpirido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sultoprido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amisulprido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tiaprido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pimozido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haloperidolio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droperidolio</w:t>
      </w:r>
      <w:proofErr w:type="spellEnd"/>
      <w:r w:rsidRPr="00A76056">
        <w:rPr>
          <w:rFonts w:ascii="Times New Roman" w:hAnsi="Times New Roman" w:cs="Times New Roman"/>
        </w:rPr>
        <w:t>),</w:t>
      </w:r>
    </w:p>
    <w:p w14:paraId="26EFC02B" w14:textId="77777777" w:rsidR="009F09DF" w:rsidRPr="00A76056" w:rsidRDefault="009F09DF" w:rsidP="009F09DF">
      <w:pPr>
        <w:pStyle w:val="Pagrindinistekstas"/>
        <w:numPr>
          <w:ilvl w:val="0"/>
          <w:numId w:val="2"/>
        </w:numPr>
        <w:tabs>
          <w:tab w:val="num" w:pos="567"/>
        </w:tabs>
        <w:spacing w:after="0"/>
        <w:ind w:left="567" w:hanging="567"/>
        <w:jc w:val="left"/>
        <w:rPr>
          <w:rFonts w:ascii="Times New Roman" w:hAnsi="Times New Roman" w:cs="Times New Roman"/>
        </w:rPr>
      </w:pPr>
      <w:r w:rsidRPr="00A76056">
        <w:rPr>
          <w:rFonts w:ascii="Times New Roman" w:hAnsi="Times New Roman" w:cs="Times New Roman"/>
        </w:rPr>
        <w:t xml:space="preserve">kitų vaistų (pvz., </w:t>
      </w:r>
      <w:proofErr w:type="spellStart"/>
      <w:r w:rsidRPr="00A76056">
        <w:rPr>
          <w:rFonts w:ascii="Times New Roman" w:hAnsi="Times New Roman" w:cs="Times New Roman"/>
        </w:rPr>
        <w:t>bepridilio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cisaprido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difemanilio</w:t>
      </w:r>
      <w:proofErr w:type="spellEnd"/>
      <w:r w:rsidRPr="00A76056">
        <w:rPr>
          <w:rFonts w:ascii="Times New Roman" w:hAnsi="Times New Roman" w:cs="Times New Roman"/>
        </w:rPr>
        <w:t xml:space="preserve">, į veną švirkščiamų </w:t>
      </w:r>
      <w:proofErr w:type="spellStart"/>
      <w:r w:rsidRPr="00A76056">
        <w:rPr>
          <w:rFonts w:ascii="Times New Roman" w:hAnsi="Times New Roman" w:cs="Times New Roman"/>
        </w:rPr>
        <w:t>eritromicino</w:t>
      </w:r>
      <w:proofErr w:type="spellEnd"/>
      <w:r w:rsidRPr="00A76056">
        <w:rPr>
          <w:rFonts w:ascii="Times New Roman" w:hAnsi="Times New Roman" w:cs="Times New Roman"/>
        </w:rPr>
        <w:t xml:space="preserve"> ar </w:t>
      </w:r>
      <w:proofErr w:type="spellStart"/>
      <w:r w:rsidRPr="00A76056">
        <w:rPr>
          <w:rFonts w:ascii="Times New Roman" w:hAnsi="Times New Roman" w:cs="Times New Roman"/>
        </w:rPr>
        <w:t>vinkamino</w:t>
      </w:r>
      <w:proofErr w:type="spellEnd"/>
      <w:r w:rsidRPr="00A76056">
        <w:rPr>
          <w:rFonts w:ascii="Times New Roman" w:hAnsi="Times New Roman" w:cs="Times New Roman"/>
        </w:rPr>
        <w:t xml:space="preserve"> preparatų, </w:t>
      </w:r>
      <w:proofErr w:type="spellStart"/>
      <w:r w:rsidRPr="00A76056">
        <w:rPr>
          <w:rFonts w:ascii="Times New Roman" w:hAnsi="Times New Roman" w:cs="Times New Roman"/>
        </w:rPr>
        <w:t>halofantrino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mizolastino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pentamidino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sparfloksacino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terfenadino</w:t>
      </w:r>
      <w:proofErr w:type="spellEnd"/>
      <w:r w:rsidRPr="00A76056">
        <w:rPr>
          <w:rFonts w:ascii="Times New Roman" w:hAnsi="Times New Roman" w:cs="Times New Roman"/>
        </w:rPr>
        <w:t>).</w:t>
      </w:r>
    </w:p>
    <w:p w14:paraId="56AC06AA" w14:textId="77777777" w:rsidR="009F09DF" w:rsidRPr="00A76056" w:rsidRDefault="009F09DF" w:rsidP="009F09DF">
      <w:pPr>
        <w:pStyle w:val="Pagrindinistekstas"/>
        <w:tabs>
          <w:tab w:val="num" w:pos="567"/>
        </w:tabs>
        <w:spacing w:after="0"/>
        <w:ind w:left="567" w:hanging="567"/>
        <w:jc w:val="left"/>
        <w:rPr>
          <w:rFonts w:ascii="Times New Roman" w:hAnsi="Times New Roman" w:cs="Times New Roman"/>
        </w:rPr>
      </w:pPr>
    </w:p>
    <w:p w14:paraId="208887D1"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Nedepoliarizuojantys</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miorelaksantai</w:t>
      </w:r>
      <w:proofErr w:type="spellEnd"/>
      <w:r w:rsidRPr="00A76056">
        <w:rPr>
          <w:rFonts w:ascii="Times New Roman" w:hAnsi="Times New Roman" w:cs="Times New Roman"/>
          <w:i/>
        </w:rPr>
        <w:t xml:space="preserve"> (pvz., </w:t>
      </w:r>
      <w:proofErr w:type="spellStart"/>
      <w:r w:rsidRPr="00A76056">
        <w:rPr>
          <w:rFonts w:ascii="Times New Roman" w:hAnsi="Times New Roman" w:cs="Times New Roman"/>
          <w:i/>
        </w:rPr>
        <w:t>tubokurarinas</w:t>
      </w:r>
      <w:proofErr w:type="spellEnd"/>
      <w:r w:rsidRPr="00A76056">
        <w:rPr>
          <w:rFonts w:ascii="Times New Roman" w:hAnsi="Times New Roman" w:cs="Times New Roman"/>
          <w:i/>
        </w:rPr>
        <w:t>)</w:t>
      </w:r>
    </w:p>
    <w:p w14:paraId="30CF3185" w14:textId="77777777" w:rsidR="009F09DF" w:rsidRPr="00A76056" w:rsidRDefault="009F09DF" w:rsidP="009F09DF">
      <w:pPr>
        <w:pStyle w:val="BTEMEASMCA"/>
        <w:spacing w:after="0"/>
        <w:jc w:val="left"/>
        <w:rPr>
          <w:rFonts w:ascii="Times New Roman" w:hAnsi="Times New Roman" w:cs="Times New Roman"/>
          <w:u w:val="single"/>
        </w:rPr>
      </w:pPr>
      <w:r w:rsidRPr="00A76056">
        <w:rPr>
          <w:rFonts w:ascii="Times New Roman" w:hAnsi="Times New Roman" w:cs="Times New Roman"/>
        </w:rPr>
        <w:t>Hidrochlorotiazidas gali sustiprinti nedepoliarizuojančių miorelaksantų poveikį.</w:t>
      </w:r>
    </w:p>
    <w:p w14:paraId="17AB97EE" w14:textId="77777777" w:rsidR="009F09DF" w:rsidRPr="00A76056" w:rsidRDefault="009F09DF" w:rsidP="009F09DF">
      <w:pPr>
        <w:pStyle w:val="BTEMEASMCA"/>
        <w:spacing w:after="0"/>
        <w:jc w:val="left"/>
        <w:rPr>
          <w:rFonts w:ascii="Times New Roman" w:hAnsi="Times New Roman" w:cs="Times New Roman"/>
        </w:rPr>
      </w:pPr>
    </w:p>
    <w:p w14:paraId="2CF04C6B"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Anticholinerginiai</w:t>
      </w:r>
      <w:proofErr w:type="spellEnd"/>
      <w:r w:rsidRPr="00A76056">
        <w:rPr>
          <w:rFonts w:ascii="Times New Roman" w:hAnsi="Times New Roman" w:cs="Times New Roman"/>
          <w:i/>
        </w:rPr>
        <w:t xml:space="preserve"> preparatai (pvz., atropinas, </w:t>
      </w:r>
      <w:proofErr w:type="spellStart"/>
      <w:r w:rsidRPr="00A76056">
        <w:rPr>
          <w:rFonts w:ascii="Times New Roman" w:hAnsi="Times New Roman" w:cs="Times New Roman"/>
          <w:i/>
        </w:rPr>
        <w:t>biperidenas</w:t>
      </w:r>
      <w:proofErr w:type="spellEnd"/>
      <w:r w:rsidRPr="00A76056">
        <w:rPr>
          <w:rFonts w:ascii="Times New Roman" w:hAnsi="Times New Roman" w:cs="Times New Roman"/>
          <w:i/>
        </w:rPr>
        <w:t>)</w:t>
      </w:r>
    </w:p>
    <w:p w14:paraId="19B07F3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Sumažėjus skrandžio ir žarnyno motorikai ar skrandžio išsituštinimo greičiui, padidėja tiazidų grupės diuretikų biologinis prieinamumas. </w:t>
      </w:r>
    </w:p>
    <w:p w14:paraId="230DFCE3" w14:textId="77777777" w:rsidR="009F09DF" w:rsidRPr="00A76056" w:rsidRDefault="009F09DF" w:rsidP="009F09DF">
      <w:pPr>
        <w:pStyle w:val="BTEMEASMCA"/>
        <w:spacing w:after="0"/>
        <w:jc w:val="left"/>
        <w:rPr>
          <w:rFonts w:ascii="Times New Roman" w:hAnsi="Times New Roman" w:cs="Times New Roman"/>
        </w:rPr>
      </w:pPr>
    </w:p>
    <w:p w14:paraId="6AAB4D01"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Vaistiniai preparatai nuo cukrinio diabeto (geriamieji vaistai, insulinas)</w:t>
      </w:r>
    </w:p>
    <w:p w14:paraId="48B6169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Gydymas tiazidiniais diuretikais gali turėti įtakos gliukozės toleravimui, todėl gali prireikti koreguoti vaistinių preparatų nuo cukrinio diabeto dozę (žr. 4.4 skyrių).</w:t>
      </w:r>
    </w:p>
    <w:p w14:paraId="0C8CDEDF" w14:textId="77777777" w:rsidR="009F09DF" w:rsidRPr="00A76056" w:rsidRDefault="009F09DF" w:rsidP="009F09DF">
      <w:pPr>
        <w:pStyle w:val="BTEMEASMCA"/>
        <w:spacing w:after="0"/>
        <w:jc w:val="left"/>
        <w:rPr>
          <w:rFonts w:ascii="Times New Roman" w:hAnsi="Times New Roman" w:cs="Times New Roman"/>
        </w:rPr>
      </w:pPr>
    </w:p>
    <w:p w14:paraId="134EBFD8"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Metforminas</w:t>
      </w:r>
      <w:proofErr w:type="spellEnd"/>
    </w:p>
    <w:p w14:paraId="4F22891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Metformino kartu su Mesar plus reikia skirti atsargiai, nes padidėja laktatacidozės rizika (dėl galimo inkstų veiklos sutrikimo, susijusio su hidrochlorotiazido poveikiu).</w:t>
      </w:r>
    </w:p>
    <w:p w14:paraId="7AF276CB" w14:textId="77777777" w:rsidR="009F09DF" w:rsidRPr="00A76056" w:rsidRDefault="009F09DF" w:rsidP="009F09DF">
      <w:pPr>
        <w:pStyle w:val="BTEMEASMCA"/>
        <w:spacing w:after="0"/>
        <w:jc w:val="left"/>
        <w:rPr>
          <w:rFonts w:ascii="Times New Roman" w:hAnsi="Times New Roman" w:cs="Times New Roman"/>
        </w:rPr>
      </w:pPr>
    </w:p>
    <w:p w14:paraId="42C44D78"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Beta </w:t>
      </w:r>
      <w:proofErr w:type="spellStart"/>
      <w:r w:rsidRPr="00A76056">
        <w:rPr>
          <w:rFonts w:ascii="Times New Roman" w:hAnsi="Times New Roman" w:cs="Times New Roman"/>
          <w:i/>
        </w:rPr>
        <w:t>adrenoblokatoriai</w:t>
      </w:r>
      <w:proofErr w:type="spellEnd"/>
      <w:r w:rsidRPr="00A76056">
        <w:rPr>
          <w:rFonts w:ascii="Times New Roman" w:hAnsi="Times New Roman" w:cs="Times New Roman"/>
          <w:i/>
        </w:rPr>
        <w:t xml:space="preserve"> ir </w:t>
      </w:r>
      <w:proofErr w:type="spellStart"/>
      <w:r w:rsidRPr="00A76056">
        <w:rPr>
          <w:rFonts w:ascii="Times New Roman" w:hAnsi="Times New Roman" w:cs="Times New Roman"/>
          <w:i/>
        </w:rPr>
        <w:t>diazoksidas</w:t>
      </w:r>
      <w:proofErr w:type="spellEnd"/>
    </w:p>
    <w:p w14:paraId="7FDCDB0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Tiazidai gali sustiprinti beta adrenoblokatorių ir diazoksido hiperglikeminį poveikį.</w:t>
      </w:r>
    </w:p>
    <w:p w14:paraId="56CB3445" w14:textId="77777777" w:rsidR="009F09DF" w:rsidRPr="00A76056" w:rsidRDefault="009F09DF" w:rsidP="009F09DF">
      <w:pPr>
        <w:pStyle w:val="BTEMEASMCA"/>
        <w:spacing w:after="0"/>
        <w:jc w:val="left"/>
        <w:rPr>
          <w:rFonts w:ascii="Times New Roman" w:hAnsi="Times New Roman" w:cs="Times New Roman"/>
        </w:rPr>
      </w:pPr>
    </w:p>
    <w:p w14:paraId="4CA112CF"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Kraujospūdį didinantys aminai (pvz., </w:t>
      </w:r>
      <w:proofErr w:type="spellStart"/>
      <w:r w:rsidRPr="00A76056">
        <w:rPr>
          <w:rFonts w:ascii="Times New Roman" w:hAnsi="Times New Roman" w:cs="Times New Roman"/>
          <w:i/>
        </w:rPr>
        <w:t>noradrenalinas</w:t>
      </w:r>
      <w:proofErr w:type="spellEnd"/>
      <w:r w:rsidRPr="00A76056">
        <w:rPr>
          <w:rFonts w:ascii="Times New Roman" w:hAnsi="Times New Roman" w:cs="Times New Roman"/>
          <w:i/>
        </w:rPr>
        <w:t>)</w:t>
      </w:r>
    </w:p>
    <w:p w14:paraId="5A5B5D9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Šių vaistinių preparatų poveikis gali susilpnėti.</w:t>
      </w:r>
    </w:p>
    <w:p w14:paraId="7E21AA17" w14:textId="77777777" w:rsidR="009F09DF" w:rsidRPr="00A76056" w:rsidRDefault="009F09DF" w:rsidP="009F09DF">
      <w:pPr>
        <w:pStyle w:val="BTEMEASMCA"/>
        <w:spacing w:after="0"/>
        <w:jc w:val="left"/>
        <w:rPr>
          <w:rFonts w:ascii="Times New Roman" w:hAnsi="Times New Roman" w:cs="Times New Roman"/>
        </w:rPr>
      </w:pPr>
    </w:p>
    <w:p w14:paraId="6C871E74"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Vaistiniai preparatai podagrai gydyti (pvz., </w:t>
      </w:r>
      <w:proofErr w:type="spellStart"/>
      <w:r w:rsidRPr="00A76056">
        <w:rPr>
          <w:rFonts w:ascii="Times New Roman" w:hAnsi="Times New Roman" w:cs="Times New Roman"/>
          <w:i/>
        </w:rPr>
        <w:t>probenecidas</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sulfinpirazonas</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alopurinolis</w:t>
      </w:r>
      <w:proofErr w:type="spellEnd"/>
      <w:r w:rsidRPr="00A76056">
        <w:rPr>
          <w:rFonts w:ascii="Times New Roman" w:hAnsi="Times New Roman" w:cs="Times New Roman"/>
          <w:i/>
        </w:rPr>
        <w:t>)</w:t>
      </w:r>
    </w:p>
    <w:p w14:paraId="16A829C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Kadangi hidrochlorotiazidas gali padidinti šlapimo rūgšties kiekį kraujo serume, gali prireikti koreguoti šlapimo rūgšties išsiskyrimą su šlapimu didinančių vaistinių preparatų dozę. Gali reikėti padidinti probenecido arba sulfinpirazono dozę. Kartu vartojami tiazidiniai diuretikai gali didinti alerginių reakcijų alopurinoliui dažnumą.</w:t>
      </w:r>
    </w:p>
    <w:p w14:paraId="4C575E7B" w14:textId="77777777" w:rsidR="009F09DF" w:rsidRPr="00A76056" w:rsidRDefault="009F09DF" w:rsidP="009F09DF">
      <w:pPr>
        <w:pStyle w:val="BTEMEASMCA"/>
        <w:spacing w:after="0"/>
        <w:jc w:val="left"/>
        <w:rPr>
          <w:rFonts w:ascii="Times New Roman" w:hAnsi="Times New Roman" w:cs="Times New Roman"/>
        </w:rPr>
      </w:pPr>
    </w:p>
    <w:p w14:paraId="4ED06E72"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Amantadinas</w:t>
      </w:r>
      <w:proofErr w:type="spellEnd"/>
    </w:p>
    <w:p w14:paraId="2D29FC7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Tiazidiniai diuretikai gali padidinti amantadino sukeliamo nepageidaujamo poveikio dažnumą.</w:t>
      </w:r>
    </w:p>
    <w:p w14:paraId="3EC7D832" w14:textId="77777777" w:rsidR="009F09DF" w:rsidRPr="00A76056" w:rsidRDefault="009F09DF" w:rsidP="009F09DF">
      <w:pPr>
        <w:pStyle w:val="BTEMEASMCA"/>
        <w:spacing w:after="0"/>
        <w:jc w:val="left"/>
        <w:rPr>
          <w:rFonts w:ascii="Times New Roman" w:hAnsi="Times New Roman" w:cs="Times New Roman"/>
        </w:rPr>
      </w:pPr>
    </w:p>
    <w:p w14:paraId="13BDC405"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Citotoksiniai</w:t>
      </w:r>
      <w:proofErr w:type="spellEnd"/>
      <w:r w:rsidRPr="00A76056">
        <w:rPr>
          <w:rFonts w:ascii="Times New Roman" w:hAnsi="Times New Roman" w:cs="Times New Roman"/>
          <w:i/>
        </w:rPr>
        <w:t xml:space="preserve"> preparatai (pvz., </w:t>
      </w:r>
      <w:proofErr w:type="spellStart"/>
      <w:r w:rsidRPr="00A76056">
        <w:rPr>
          <w:rFonts w:ascii="Times New Roman" w:hAnsi="Times New Roman" w:cs="Times New Roman"/>
          <w:i/>
        </w:rPr>
        <w:t>ciklofosfamidas</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metotreksatas</w:t>
      </w:r>
      <w:proofErr w:type="spellEnd"/>
      <w:r w:rsidRPr="00A76056">
        <w:rPr>
          <w:rFonts w:ascii="Times New Roman" w:hAnsi="Times New Roman" w:cs="Times New Roman"/>
          <w:i/>
        </w:rPr>
        <w:t>)</w:t>
      </w:r>
    </w:p>
    <w:p w14:paraId="72159CB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Tiazidiniai diuretikai gali sumažinti citotoksinių vaistinių preparatų išsiskyrimą su šlapimu ir sustiprinti jų kaulų čiulpus slopinantį poveikį.</w:t>
      </w:r>
    </w:p>
    <w:p w14:paraId="422A6C27" w14:textId="77777777" w:rsidR="009F09DF" w:rsidRPr="00A76056" w:rsidRDefault="009F09DF" w:rsidP="009F09DF">
      <w:pPr>
        <w:pStyle w:val="BTEMEASMCA"/>
        <w:spacing w:after="0"/>
        <w:jc w:val="left"/>
        <w:rPr>
          <w:rFonts w:ascii="Times New Roman" w:hAnsi="Times New Roman" w:cs="Times New Roman"/>
        </w:rPr>
      </w:pPr>
    </w:p>
    <w:p w14:paraId="7083F340"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Salicilatai</w:t>
      </w:r>
      <w:proofErr w:type="spellEnd"/>
    </w:p>
    <w:p w14:paraId="1117CB5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Vartojant dideles salicilatų dozes, hidrochlorotiazidas gali sustiprinti salicilatų toksinį poveikį centrinei nervų sistemai.</w:t>
      </w:r>
    </w:p>
    <w:p w14:paraId="58E0DACA" w14:textId="77777777" w:rsidR="009F09DF" w:rsidRPr="00A76056" w:rsidRDefault="009F09DF" w:rsidP="009F09DF">
      <w:pPr>
        <w:pStyle w:val="BTEMEASMCA"/>
        <w:spacing w:after="0"/>
        <w:jc w:val="left"/>
        <w:rPr>
          <w:rFonts w:ascii="Times New Roman" w:hAnsi="Times New Roman" w:cs="Times New Roman"/>
        </w:rPr>
      </w:pPr>
    </w:p>
    <w:p w14:paraId="45365FD5"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Metildopa</w:t>
      </w:r>
      <w:proofErr w:type="spellEnd"/>
    </w:p>
    <w:p w14:paraId="5207502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Pasitaikė pavienių pranešimų apie hemolizinę anemiją, kai kartu buvo vartojami hidrochlorotiazidas ir metildopa.</w:t>
      </w:r>
    </w:p>
    <w:p w14:paraId="7D9B104E" w14:textId="77777777" w:rsidR="009F09DF" w:rsidRPr="00A76056" w:rsidRDefault="009F09DF" w:rsidP="009F09DF">
      <w:pPr>
        <w:pStyle w:val="BTEMEASMCA"/>
        <w:spacing w:after="0"/>
        <w:jc w:val="left"/>
        <w:rPr>
          <w:rFonts w:ascii="Times New Roman" w:hAnsi="Times New Roman" w:cs="Times New Roman"/>
        </w:rPr>
      </w:pPr>
    </w:p>
    <w:p w14:paraId="40CD7141"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lastRenderedPageBreak/>
        <w:t>Ciklosporinas</w:t>
      </w:r>
      <w:proofErr w:type="spellEnd"/>
    </w:p>
    <w:p w14:paraId="247E9A4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Kartu vartojamas ciklosporinas gali padidinti hiperurikemijos riziką ir sukelti podagrai būdingų komplikacijų.</w:t>
      </w:r>
    </w:p>
    <w:p w14:paraId="27F0D967" w14:textId="77777777" w:rsidR="009F09DF" w:rsidRPr="00A76056" w:rsidRDefault="009F09DF" w:rsidP="009F09DF">
      <w:pPr>
        <w:pStyle w:val="BTEMEASMCA"/>
        <w:spacing w:after="0"/>
        <w:jc w:val="left"/>
        <w:rPr>
          <w:rFonts w:ascii="Times New Roman" w:hAnsi="Times New Roman" w:cs="Times New Roman"/>
        </w:rPr>
      </w:pPr>
    </w:p>
    <w:p w14:paraId="5DD10ED2"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Tetraciklinai</w:t>
      </w:r>
      <w:proofErr w:type="spellEnd"/>
    </w:p>
    <w:p w14:paraId="3832764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Kartu vartojami tetraciklinai ir tiazidiniai diuretikai padidina tetraciklinų sukeliamo šlapalo kiekio padidėjimo riziką. Doksiciklinui ši sąveika tikriausiai nebūdinga.</w:t>
      </w:r>
    </w:p>
    <w:p w14:paraId="02F0D339" w14:textId="77777777" w:rsidR="009F09DF" w:rsidRPr="00A76056" w:rsidRDefault="009F09DF" w:rsidP="009F09DF">
      <w:pPr>
        <w:pStyle w:val="BTEMEASMCA"/>
        <w:spacing w:after="0"/>
        <w:jc w:val="left"/>
        <w:rPr>
          <w:rFonts w:ascii="Times New Roman" w:hAnsi="Times New Roman" w:cs="Times New Roman"/>
        </w:rPr>
      </w:pPr>
    </w:p>
    <w:p w14:paraId="6BE3D91E" w14:textId="77777777" w:rsidR="009F09DF" w:rsidRPr="0001716E" w:rsidRDefault="009F09DF" w:rsidP="009F09DF">
      <w:pPr>
        <w:pStyle w:val="Antrat3"/>
        <w:tabs>
          <w:tab w:val="left" w:pos="567"/>
        </w:tabs>
        <w:spacing w:before="0"/>
        <w:jc w:val="left"/>
        <w:rPr>
          <w:rFonts w:ascii="Times New Roman" w:hAnsi="Times New Roman" w:cs="Times New Roman"/>
          <w:b/>
          <w:sz w:val="22"/>
          <w:szCs w:val="22"/>
          <w:lang w:val="lt-LT"/>
        </w:rPr>
      </w:pPr>
      <w:r w:rsidRPr="0001716E">
        <w:rPr>
          <w:rFonts w:ascii="Times New Roman" w:hAnsi="Times New Roman" w:cs="Times New Roman"/>
          <w:b/>
          <w:sz w:val="22"/>
          <w:szCs w:val="22"/>
          <w:lang w:val="lt-LT"/>
        </w:rPr>
        <w:t>4.6</w:t>
      </w:r>
      <w:r w:rsidRPr="0001716E">
        <w:rPr>
          <w:rFonts w:ascii="Times New Roman" w:hAnsi="Times New Roman" w:cs="Times New Roman"/>
          <w:b/>
          <w:sz w:val="22"/>
          <w:szCs w:val="22"/>
          <w:lang w:val="lt-LT"/>
        </w:rPr>
        <w:tab/>
        <w:t>Vaisingumas, nėštumo ir žindymo laikotarpis</w:t>
      </w:r>
    </w:p>
    <w:p w14:paraId="1F0D4292" w14:textId="77777777" w:rsidR="009F09DF" w:rsidRPr="00A76056" w:rsidRDefault="009F09DF" w:rsidP="009F09DF">
      <w:pPr>
        <w:pStyle w:val="Pagrindinistekstas"/>
        <w:spacing w:after="0"/>
        <w:jc w:val="left"/>
        <w:rPr>
          <w:rFonts w:ascii="Times New Roman" w:hAnsi="Times New Roman" w:cs="Times New Roman"/>
          <w:i/>
        </w:rPr>
      </w:pPr>
    </w:p>
    <w:p w14:paraId="5ABFB06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Nėštumas </w:t>
      </w:r>
    </w:p>
    <w:p w14:paraId="06DE752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Atsižvelgiant į poveikį, kurį sukelia šio sudėtinio preparato veikliosios medžiagos nėštumo laikotarpiu, pirmojo nėštumo trimestro laikotarpiu Mesar plus vartoti nerekomenduojama (žr. 4.4 skyrių.). </w:t>
      </w:r>
    </w:p>
    <w:p w14:paraId="1F41DD1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Mesar plus draudžiama vartoti antruoju ir trečiuoju nėštumo trimestrais (žr. 4.3 ir 4.4 skyrius). </w:t>
      </w:r>
    </w:p>
    <w:p w14:paraId="3CCBBFD4" w14:textId="77777777" w:rsidR="009F09DF" w:rsidRPr="00A76056" w:rsidRDefault="009F09DF" w:rsidP="009F09DF">
      <w:pPr>
        <w:pStyle w:val="BTEMEASMCA"/>
        <w:spacing w:after="0"/>
        <w:jc w:val="left"/>
        <w:rPr>
          <w:rFonts w:ascii="Times New Roman" w:hAnsi="Times New Roman" w:cs="Times New Roman"/>
        </w:rPr>
      </w:pPr>
    </w:p>
    <w:p w14:paraId="6F8B073F"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Olmesartano</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medoksomilis</w:t>
      </w:r>
      <w:proofErr w:type="spellEnd"/>
    </w:p>
    <w:p w14:paraId="43A1F6E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Angiotenzino II receptorių blokatorių pirmuoju nėštumo trimestru vartoti nerekomenduojama (žr. 4.4 skyrių). </w:t>
      </w:r>
    </w:p>
    <w:p w14:paraId="378A791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Angiotenzino II receptorių blokatorių draudžiama vartoti antruoju ir trečiuoju nėštumo trimestrais (žr. 4.3 ir 4.4 skyrius). </w:t>
      </w:r>
    </w:p>
    <w:p w14:paraId="5654AB38" w14:textId="77777777" w:rsidR="009F09DF" w:rsidRPr="00A76056" w:rsidRDefault="009F09DF" w:rsidP="009F09DF">
      <w:pPr>
        <w:pStyle w:val="BTEMEASMCA"/>
        <w:spacing w:after="0"/>
        <w:jc w:val="left"/>
        <w:rPr>
          <w:rFonts w:ascii="Times New Roman" w:hAnsi="Times New Roman" w:cs="Times New Roman"/>
        </w:rPr>
      </w:pPr>
    </w:p>
    <w:p w14:paraId="093955D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Epidemiologiniai įrodymai apie teratogeninio poveikio riziką dėl AKF inhibitorių poveikio pirmuoju nėštumo trimestru nėra įtikinami. Tačiau negalima atmesti nedidelio rizikos padidėjimo. Kadangi kontrolinių epidemiologinių tyrimų duomenų apie angiotenzino II receptorių blokatorių riziką nėra, gali būti panaši rizika ir šios klasės vaistams. Išskyrus atvejus, kai būtina tęsti gydymą angiotenzino receptorių blokatoriais, planuojančių pastoti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w:t>
      </w:r>
    </w:p>
    <w:p w14:paraId="779EF26B" w14:textId="77777777" w:rsidR="009F09DF" w:rsidRPr="00A76056" w:rsidRDefault="009F09DF" w:rsidP="009F09DF">
      <w:pPr>
        <w:pStyle w:val="BTEMEASMCA"/>
        <w:spacing w:after="0"/>
        <w:jc w:val="left"/>
        <w:rPr>
          <w:rFonts w:ascii="Times New Roman" w:hAnsi="Times New Roman" w:cs="Times New Roman"/>
        </w:rPr>
      </w:pPr>
    </w:p>
    <w:p w14:paraId="27C6E07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Žinoma, kad gydymas angiotenzino II receptorių blokatoriais antruoju ir trečiuoju nėštumo trimestrais sukelia žmogaus vaisiui toksinį poveikį (susilpnėja inkstų funkcija, susidaro oligohidramnionas, sulėtėja kaukolės kaulėjimas) (žr. taip pat 5.3 skyrių).</w:t>
      </w:r>
    </w:p>
    <w:p w14:paraId="139F11B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 angiotenzino II receptorių blokatorius moteris vartojo antruoju arba trečiuoju nėštumo trimestrais, reikia ultragarsu tirti vaisiaus inkstų funkciją ir kaukolę. Naujagimius, kurių motinos vartojo angiotenzino II receptorių blokatorius, reikia nuolat stebėti dėl hipotenzijos (žr. taip pat 4.3 ir 4.4 skyrius).</w:t>
      </w:r>
    </w:p>
    <w:p w14:paraId="5877B8C7" w14:textId="77777777" w:rsidR="009F09DF" w:rsidRPr="00A76056" w:rsidRDefault="009F09DF" w:rsidP="009F09DF">
      <w:pPr>
        <w:pStyle w:val="BTEMEASMCA"/>
        <w:spacing w:after="0"/>
        <w:jc w:val="left"/>
        <w:rPr>
          <w:rFonts w:ascii="Times New Roman" w:hAnsi="Times New Roman" w:cs="Times New Roman"/>
        </w:rPr>
      </w:pPr>
    </w:p>
    <w:p w14:paraId="03F88A94"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Hidrochlorotiazidas</w:t>
      </w:r>
      <w:proofErr w:type="spellEnd"/>
    </w:p>
    <w:p w14:paraId="70E912E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Hidrochlorotiazido vartojimo nėštumo laikotarpiu, ypač pirmąjį nėštumo trimestrą, patyrimas nepakankamas. Nepakanka duomenų ir su eksperimentiniais gyvūnais.</w:t>
      </w:r>
    </w:p>
    <w:p w14:paraId="3886F82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Hidrochlorotiazidas prasiskverbia pro placentą. Įvertinus hidrochlorotiazido veikimo mechanizmą, jo vartojimas antrąjį ir trečiajį nėštumo trimestrą gali sutrikdyti vaisiaus-placentos kraujotaką ir sukelti vaisiaus ir naujagimio sutrikimus, pvz.: geltą, elektrolitų pusiausvyros sutrikimus ir trombocitopeniją. </w:t>
      </w:r>
    </w:p>
    <w:p w14:paraId="2CEB51C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Hidrochlorotiazido negalima vartoti nėščiųjų edemos, gestacinės hipertenzijos arba preeklampsijos gydymui, nes gali sumažėti plazmos tūris ir galima nepakankama placentos kraujotaka nesant teigiamo poveikio ligos eigai. </w:t>
      </w:r>
    </w:p>
    <w:p w14:paraId="5AAD160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Hidrochlorotiazido negalima vartoti nėščiųjų pirminei hipertenzijai gydyti, išskyrus retus atvejus, kai kitoks gydymas neįmanomas. </w:t>
      </w:r>
    </w:p>
    <w:p w14:paraId="3D342454" w14:textId="77777777" w:rsidR="009F09DF" w:rsidRPr="00A76056" w:rsidRDefault="009F09DF" w:rsidP="009F09DF">
      <w:pPr>
        <w:pStyle w:val="BTEMEASMCA"/>
        <w:spacing w:after="0"/>
        <w:jc w:val="left"/>
        <w:rPr>
          <w:rFonts w:ascii="Times New Roman" w:hAnsi="Times New Roman" w:cs="Times New Roman"/>
        </w:rPr>
      </w:pPr>
    </w:p>
    <w:p w14:paraId="14626D0E" w14:textId="77777777" w:rsidR="009F09DF" w:rsidRPr="00A76056" w:rsidRDefault="009F09DF" w:rsidP="009F09DF">
      <w:pPr>
        <w:pStyle w:val="Pagrindinistekstas"/>
        <w:spacing w:after="0"/>
        <w:jc w:val="left"/>
        <w:rPr>
          <w:rFonts w:ascii="Times New Roman" w:hAnsi="Times New Roman" w:cs="Times New Roman"/>
          <w:i/>
          <w:u w:val="single"/>
        </w:rPr>
      </w:pPr>
      <w:r w:rsidRPr="00A76056">
        <w:rPr>
          <w:rFonts w:ascii="Times New Roman" w:hAnsi="Times New Roman" w:cs="Times New Roman"/>
          <w:i/>
          <w:u w:val="single"/>
        </w:rPr>
        <w:t>Žindymas</w:t>
      </w:r>
    </w:p>
    <w:p w14:paraId="1EFE70F4" w14:textId="77777777" w:rsidR="009F09DF" w:rsidRPr="00A76056" w:rsidRDefault="009F09DF" w:rsidP="009F09DF">
      <w:pPr>
        <w:pStyle w:val="Pagrindinistekstas"/>
        <w:spacing w:after="0"/>
        <w:jc w:val="left"/>
        <w:rPr>
          <w:rFonts w:ascii="Times New Roman" w:hAnsi="Times New Roman" w:cs="Times New Roman"/>
          <w:u w:val="single"/>
        </w:rPr>
      </w:pPr>
    </w:p>
    <w:p w14:paraId="22400354"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lastRenderedPageBreak/>
        <w:t>Olmesartano</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medoksomilis</w:t>
      </w:r>
      <w:proofErr w:type="spellEnd"/>
    </w:p>
    <w:p w14:paraId="0CCC7A5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Kadangi apie Mesar plus vartojimą žindymo laikotarpiu duomenų nėra, jo vartoti nerekomenduojama; labiau tinka alternatyvūs vaistai su geriau ištirtu vartojimo saugumu, ypač žindant naujagimį ar neišnešiotą naujagimį. </w:t>
      </w:r>
    </w:p>
    <w:p w14:paraId="1B7D563C" w14:textId="77777777" w:rsidR="009F09DF" w:rsidRPr="00A76056" w:rsidRDefault="009F09DF" w:rsidP="009F09DF">
      <w:pPr>
        <w:pStyle w:val="BTEMEASMCA"/>
        <w:spacing w:after="0"/>
        <w:jc w:val="left"/>
        <w:rPr>
          <w:rFonts w:ascii="Times New Roman" w:hAnsi="Times New Roman" w:cs="Times New Roman"/>
        </w:rPr>
      </w:pPr>
    </w:p>
    <w:p w14:paraId="32620959"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Hidrochlorotiazidas</w:t>
      </w:r>
      <w:proofErr w:type="spellEnd"/>
    </w:p>
    <w:p w14:paraId="760D751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Nedidelis hidrochlorotiazido kiekis prasiskverbia į žindyvės pieną. Didelės tiazidinių diuretikų dozės, sukeliančios intensyvią diurezę, gali slopinti pieno išsiskyrimą. Žindymo laikotarpiu vartoti Mesar plus nerekomenduojama. Jei Mesar plus vartojamas žindymo laikotarpiu, jo dozė turi būti kuo mažesnė.</w:t>
      </w:r>
    </w:p>
    <w:p w14:paraId="7D520AC8" w14:textId="77777777" w:rsidR="009F09DF" w:rsidRPr="00A76056" w:rsidRDefault="009F09DF" w:rsidP="009F09DF">
      <w:pPr>
        <w:pStyle w:val="BTEMEASMCA"/>
        <w:spacing w:after="0"/>
        <w:jc w:val="left"/>
        <w:rPr>
          <w:rFonts w:ascii="Times New Roman" w:hAnsi="Times New Roman" w:cs="Times New Roman"/>
        </w:rPr>
      </w:pPr>
    </w:p>
    <w:p w14:paraId="4F749E9B" w14:textId="77777777" w:rsidR="009F09DF" w:rsidRPr="0001716E" w:rsidRDefault="009F09DF" w:rsidP="009F09DF">
      <w:pPr>
        <w:pStyle w:val="PI-2EMEASMCA"/>
        <w:rPr>
          <w:lang w:val="lt-LT"/>
        </w:rPr>
      </w:pPr>
      <w:r w:rsidRPr="0001716E">
        <w:rPr>
          <w:lang w:val="lt-LT"/>
        </w:rPr>
        <w:t>4.7</w:t>
      </w:r>
      <w:r w:rsidRPr="0001716E">
        <w:rPr>
          <w:lang w:val="lt-LT"/>
        </w:rPr>
        <w:tab/>
        <w:t>Poveikis gebėjimui vairuoti ir valdyti mechanizmus</w:t>
      </w:r>
    </w:p>
    <w:p w14:paraId="47F57534" w14:textId="77777777" w:rsidR="009F09DF" w:rsidRPr="00A76056" w:rsidRDefault="009F09DF" w:rsidP="009F09DF">
      <w:pPr>
        <w:pStyle w:val="BTEMEASMCA"/>
        <w:spacing w:after="0"/>
        <w:jc w:val="left"/>
        <w:rPr>
          <w:rFonts w:ascii="Times New Roman" w:hAnsi="Times New Roman" w:cs="Times New Roman"/>
        </w:rPr>
      </w:pPr>
    </w:p>
    <w:p w14:paraId="2E9E1E03" w14:textId="77777777" w:rsidR="009F09DF" w:rsidRPr="00A76056" w:rsidRDefault="009F09DF" w:rsidP="009F09D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 xml:space="preserve"> 40 mg/12,5 mg ir </w:t>
      </w: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 xml:space="preserve"> 40 mg/25 mg gebėjimą vairuoti ir valdyti mechanizmus veikia silpnai arba vidutiniškai. Vartojant vaistinius preparatus nuo padidėjusio kraujospūdžio, kartais gali atsirasti svaigulys arba nuovargis, galintys sutrikdyti gebėjimą reaguoti.</w:t>
      </w:r>
    </w:p>
    <w:p w14:paraId="02F235EE" w14:textId="77777777" w:rsidR="009F09DF" w:rsidRPr="00A76056" w:rsidRDefault="009F09DF" w:rsidP="009F09DF">
      <w:pPr>
        <w:pStyle w:val="BTEMEASMCA"/>
        <w:spacing w:after="0"/>
        <w:jc w:val="left"/>
        <w:rPr>
          <w:rFonts w:ascii="Times New Roman" w:hAnsi="Times New Roman" w:cs="Times New Roman"/>
        </w:rPr>
      </w:pPr>
    </w:p>
    <w:p w14:paraId="210BA0F6" w14:textId="77777777" w:rsidR="009F09DF" w:rsidRPr="0001716E" w:rsidRDefault="009F09DF" w:rsidP="009F09DF">
      <w:pPr>
        <w:pStyle w:val="PI-2EMEASMCA"/>
        <w:rPr>
          <w:lang w:val="lt-LT"/>
        </w:rPr>
      </w:pPr>
      <w:r w:rsidRPr="0001716E">
        <w:rPr>
          <w:lang w:val="lt-LT"/>
        </w:rPr>
        <w:t>4.8</w:t>
      </w:r>
      <w:r w:rsidRPr="0001716E">
        <w:rPr>
          <w:lang w:val="lt-LT"/>
        </w:rPr>
        <w:tab/>
        <w:t>Nepageidaujamas poveikis</w:t>
      </w:r>
    </w:p>
    <w:p w14:paraId="562ACB5E" w14:textId="77777777" w:rsidR="009F09DF" w:rsidRPr="00A76056" w:rsidRDefault="009F09DF" w:rsidP="009F09DF">
      <w:pPr>
        <w:spacing w:after="0"/>
        <w:jc w:val="left"/>
        <w:rPr>
          <w:rFonts w:ascii="Times New Roman" w:hAnsi="Times New Roman" w:cs="Times New Roman"/>
          <w:lang w:val="lt-LT"/>
        </w:rPr>
      </w:pPr>
    </w:p>
    <w:p w14:paraId="42C8C95D"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Vartojant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40 mg/12,5 mg ir 40 mg/25 mg dažniausiai pasitaikančios nepageidaujamos reakcijos yra galvos skausmas (2,9%), svaigulys (1,9%) ir nuovargis (1,0%).</w:t>
      </w:r>
    </w:p>
    <w:p w14:paraId="2BE1C410" w14:textId="77777777" w:rsidR="009F09DF" w:rsidRPr="00A76056" w:rsidRDefault="009F09DF" w:rsidP="009F09DF">
      <w:pPr>
        <w:pStyle w:val="Pagrindinistekstas"/>
        <w:spacing w:after="0"/>
        <w:jc w:val="left"/>
        <w:rPr>
          <w:rFonts w:ascii="Times New Roman" w:hAnsi="Times New Roman" w:cs="Times New Roman"/>
        </w:rPr>
      </w:pPr>
    </w:p>
    <w:p w14:paraId="0F2B5409" w14:textId="77777777" w:rsidR="009F09DF" w:rsidRPr="00A76056" w:rsidRDefault="009F09DF" w:rsidP="009F09DF">
      <w:pPr>
        <w:pStyle w:val="Pagrindinistekstas"/>
        <w:spacing w:after="0"/>
        <w:jc w:val="left"/>
        <w:rPr>
          <w:rFonts w:ascii="Times New Roman" w:hAnsi="Times New Roman" w:cs="Times New Roman"/>
        </w:rPr>
      </w:pPr>
      <w:proofErr w:type="spellStart"/>
      <w:r w:rsidRPr="00A76056">
        <w:rPr>
          <w:rFonts w:ascii="Times New Roman" w:hAnsi="Times New Roman" w:cs="Times New Roman"/>
        </w:rPr>
        <w:t>Hidrochlorotiazidas</w:t>
      </w:r>
      <w:proofErr w:type="spellEnd"/>
      <w:r w:rsidRPr="00A76056">
        <w:rPr>
          <w:rFonts w:ascii="Times New Roman" w:hAnsi="Times New Roman" w:cs="Times New Roman"/>
        </w:rPr>
        <w:t xml:space="preserve"> gali sukelti arba sustiprinti kraujo tūrio netekimą ir dėl to sutrikdyti elektrolitų pusiausvyrą (žr. 4.4 skyrių).</w:t>
      </w:r>
    </w:p>
    <w:p w14:paraId="0C4395EB" w14:textId="77777777" w:rsidR="009F09DF" w:rsidRPr="00A76056" w:rsidRDefault="009F09DF" w:rsidP="009F09DF">
      <w:pPr>
        <w:pStyle w:val="Pagrindinistekstas"/>
        <w:spacing w:after="0"/>
        <w:jc w:val="left"/>
        <w:rPr>
          <w:rFonts w:ascii="Times New Roman" w:hAnsi="Times New Roman" w:cs="Times New Roman"/>
        </w:rPr>
      </w:pPr>
    </w:p>
    <w:p w14:paraId="17DB182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Mesar plus 40 mg/12,5 mg ir Mesar plus 40 mg/25 mg saugumas tirtas klinikiniais tyrimais, kurių metu buvo gydyti 3709 pacientai olmesartano medoksomilio ir hidrochlorotiazido deriniu. </w:t>
      </w:r>
    </w:p>
    <w:p w14:paraId="4B39C04B" w14:textId="77777777" w:rsidR="009F09DF" w:rsidRPr="00A76056" w:rsidRDefault="009F09DF" w:rsidP="009F09DF">
      <w:pPr>
        <w:pStyle w:val="BTEMEASMCA"/>
        <w:spacing w:after="0"/>
        <w:jc w:val="left"/>
        <w:rPr>
          <w:rFonts w:ascii="Times New Roman" w:hAnsi="Times New Roman" w:cs="Times New Roman"/>
        </w:rPr>
      </w:pPr>
    </w:p>
    <w:p w14:paraId="0192E55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Žemiau išvardytos nepageidaujamos reakcijos pacientams, vartojusiems olmesartano medoksomilio ir hidrochlorotiazido fiksuotų dozių derinį 20 mg/12,5 mg and 20 mg/25 mg, galinčios pasireikšti vartojant Mesar plus 40 mg/12,5 mg ir Mesar plus 40 mg/25 mg. </w:t>
      </w:r>
    </w:p>
    <w:p w14:paraId="7B746017"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Iš klinikinių tyrimų, </w:t>
      </w:r>
      <w:proofErr w:type="spellStart"/>
      <w:r w:rsidRPr="00A76056">
        <w:rPr>
          <w:rFonts w:ascii="Times New Roman" w:hAnsi="Times New Roman" w:cs="Times New Roman"/>
        </w:rPr>
        <w:t>poregistracinio</w:t>
      </w:r>
      <w:proofErr w:type="spellEnd"/>
      <w:r w:rsidRPr="00A76056">
        <w:rPr>
          <w:rFonts w:ascii="Times New Roman" w:hAnsi="Times New Roman" w:cs="Times New Roman"/>
        </w:rPr>
        <w:t xml:space="preserve"> saugumo tyrimų ir spontaninių pranešimų būdu gautos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sukeliamos nepageidaujamos reakcijos apibendrintos žemiau pateiktoje lentelėje; taip pat pateiktos atskirų komponentų </w:t>
      </w:r>
      <w:proofErr w:type="spellStart"/>
      <w:r w:rsidRPr="00A76056">
        <w:rPr>
          <w:rFonts w:ascii="Times New Roman" w:hAnsi="Times New Roman" w:cs="Times New Roman"/>
        </w:rPr>
        <w:t>olmesartano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medoksomilio</w:t>
      </w:r>
      <w:proofErr w:type="spellEnd"/>
      <w:r w:rsidRPr="00A76056">
        <w:rPr>
          <w:rFonts w:ascii="Times New Roman" w:hAnsi="Times New Roman" w:cs="Times New Roman"/>
        </w:rPr>
        <w:t xml:space="preserve"> ir </w:t>
      </w:r>
      <w:proofErr w:type="spellStart"/>
      <w:r w:rsidRPr="00A76056">
        <w:rPr>
          <w:rFonts w:ascii="Times New Roman" w:hAnsi="Times New Roman" w:cs="Times New Roman"/>
        </w:rPr>
        <w:t>hidrochlorotiazido</w:t>
      </w:r>
      <w:proofErr w:type="spellEnd"/>
      <w:r w:rsidRPr="00A76056">
        <w:rPr>
          <w:rFonts w:ascii="Times New Roman" w:hAnsi="Times New Roman" w:cs="Times New Roman"/>
        </w:rPr>
        <w:t xml:space="preserve"> nepageidaujamos reakcijos  vertinant jų saugumą.</w:t>
      </w:r>
    </w:p>
    <w:p w14:paraId="3A974260" w14:textId="77777777" w:rsidR="009F09DF" w:rsidRPr="00A76056" w:rsidRDefault="009F09DF" w:rsidP="009F09DF">
      <w:pPr>
        <w:pStyle w:val="Pagrindinistekstas"/>
        <w:spacing w:after="0"/>
        <w:jc w:val="left"/>
        <w:rPr>
          <w:rFonts w:ascii="Times New Roman" w:hAnsi="Times New Roman" w:cs="Times New Roman"/>
        </w:rPr>
      </w:pPr>
    </w:p>
    <w:p w14:paraId="57DA312B"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Nepageidaujamo poveikio dažnis apibūdinamas taip: labai dažnas (≥1/10), dažnas (nuo ≥ 1/100 iki &lt;1/10), nedažnas (nuo ≥1/1000 iki &lt;1/100), retas (nuo ≥1/10000 iki &lt;1/1000), labai retas (&lt;1/10 000) ir</w:t>
      </w:r>
      <w:r w:rsidRPr="00A76056">
        <w:rPr>
          <w:rFonts w:ascii="Times New Roman" w:eastAsia="Times New Roman" w:hAnsi="Times New Roman" w:cs="Times New Roman"/>
          <w:noProof/>
          <w:lang w:eastAsia="lt-LT"/>
        </w:rPr>
        <w:t xml:space="preserve"> nežinomas (negali būti apskaičiuotas pagal turimus duomenis) </w:t>
      </w:r>
    </w:p>
    <w:p w14:paraId="689D25B8" w14:textId="77777777" w:rsidR="009F09DF" w:rsidRPr="00A76056" w:rsidRDefault="009F09DF" w:rsidP="009F09DF">
      <w:pPr>
        <w:spacing w:after="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2171"/>
        <w:gridCol w:w="1552"/>
        <w:gridCol w:w="1692"/>
        <w:gridCol w:w="1964"/>
      </w:tblGrid>
      <w:tr w:rsidR="009F09DF" w:rsidRPr="00A76056" w14:paraId="2C676917" w14:textId="77777777" w:rsidTr="004B135F">
        <w:tc>
          <w:tcPr>
            <w:tcW w:w="1744" w:type="dxa"/>
            <w:vMerge w:val="restart"/>
          </w:tcPr>
          <w:p w14:paraId="6FBD01A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MedDRA</w:t>
            </w:r>
            <w:proofErr w:type="spellEnd"/>
            <w:r w:rsidRPr="00A76056">
              <w:rPr>
                <w:rFonts w:ascii="Times New Roman" w:hAnsi="Times New Roman" w:cs="Times New Roman"/>
                <w:lang w:val="lt-LT"/>
              </w:rPr>
              <w:t xml:space="preserve"> organų sistemų klasė</w:t>
            </w:r>
          </w:p>
        </w:tc>
        <w:tc>
          <w:tcPr>
            <w:tcW w:w="2171" w:type="dxa"/>
            <w:vMerge w:val="restart"/>
          </w:tcPr>
          <w:p w14:paraId="40F5162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Nepageidaujamos reakcijos </w:t>
            </w:r>
          </w:p>
        </w:tc>
        <w:tc>
          <w:tcPr>
            <w:tcW w:w="5371" w:type="dxa"/>
            <w:gridSpan w:val="3"/>
          </w:tcPr>
          <w:p w14:paraId="156059F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Dažnis</w:t>
            </w:r>
          </w:p>
        </w:tc>
      </w:tr>
      <w:tr w:rsidR="009F09DF" w:rsidRPr="00A76056" w14:paraId="73FFF8FB" w14:textId="77777777" w:rsidTr="004B135F">
        <w:tc>
          <w:tcPr>
            <w:tcW w:w="1744" w:type="dxa"/>
            <w:vMerge/>
          </w:tcPr>
          <w:p w14:paraId="16375879" w14:textId="77777777" w:rsidR="009F09DF" w:rsidRPr="00A76056" w:rsidRDefault="009F09DF" w:rsidP="004B135F">
            <w:pPr>
              <w:spacing w:after="0"/>
              <w:jc w:val="left"/>
              <w:rPr>
                <w:rFonts w:ascii="Times New Roman" w:hAnsi="Times New Roman" w:cs="Times New Roman"/>
                <w:lang w:val="lt-LT"/>
              </w:rPr>
            </w:pPr>
          </w:p>
        </w:tc>
        <w:tc>
          <w:tcPr>
            <w:tcW w:w="2171" w:type="dxa"/>
            <w:vMerge/>
          </w:tcPr>
          <w:p w14:paraId="6449C783" w14:textId="77777777" w:rsidR="009F09DF" w:rsidRPr="00A76056" w:rsidRDefault="009F09DF" w:rsidP="004B135F">
            <w:pPr>
              <w:spacing w:after="0"/>
              <w:jc w:val="left"/>
              <w:rPr>
                <w:rFonts w:ascii="Times New Roman" w:hAnsi="Times New Roman" w:cs="Times New Roman"/>
                <w:lang w:val="lt-LT"/>
              </w:rPr>
            </w:pPr>
          </w:p>
        </w:tc>
        <w:tc>
          <w:tcPr>
            <w:tcW w:w="1655" w:type="dxa"/>
          </w:tcPr>
          <w:p w14:paraId="7D77D736"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p>
        </w:tc>
        <w:tc>
          <w:tcPr>
            <w:tcW w:w="1752" w:type="dxa"/>
          </w:tcPr>
          <w:p w14:paraId="79881EA9"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Olmesartanas</w:t>
            </w:r>
            <w:proofErr w:type="spellEnd"/>
          </w:p>
        </w:tc>
        <w:tc>
          <w:tcPr>
            <w:tcW w:w="1964" w:type="dxa"/>
          </w:tcPr>
          <w:p w14:paraId="760D36E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Hidrochlorotiazidas</w:t>
            </w:r>
            <w:proofErr w:type="spellEnd"/>
          </w:p>
        </w:tc>
      </w:tr>
      <w:tr w:rsidR="009F09DF" w:rsidRPr="00A76056" w14:paraId="03A074EA" w14:textId="77777777" w:rsidTr="004B135F">
        <w:tc>
          <w:tcPr>
            <w:tcW w:w="1744" w:type="dxa"/>
          </w:tcPr>
          <w:p w14:paraId="3DFFB6E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Infekcijos ir </w:t>
            </w:r>
            <w:proofErr w:type="spellStart"/>
            <w:r w:rsidRPr="00A76056">
              <w:rPr>
                <w:rFonts w:ascii="Times New Roman" w:hAnsi="Times New Roman" w:cs="Times New Roman"/>
                <w:lang w:val="lt-LT"/>
              </w:rPr>
              <w:t>infestacijos</w:t>
            </w:r>
            <w:proofErr w:type="spellEnd"/>
          </w:p>
          <w:p w14:paraId="1617E62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DE4344A"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Sialoadenitas</w:t>
            </w:r>
            <w:proofErr w:type="spellEnd"/>
          </w:p>
        </w:tc>
        <w:tc>
          <w:tcPr>
            <w:tcW w:w="1655" w:type="dxa"/>
          </w:tcPr>
          <w:p w14:paraId="26B6CC7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DCF5D1B"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733A72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0939989B" w14:textId="77777777" w:rsidTr="004B135F">
        <w:tc>
          <w:tcPr>
            <w:tcW w:w="1744" w:type="dxa"/>
          </w:tcPr>
          <w:p w14:paraId="3DB1DE25" w14:textId="77777777" w:rsidR="009F09DF" w:rsidRPr="00A76056" w:rsidRDefault="009F09DF" w:rsidP="004B135F">
            <w:pPr>
              <w:spacing w:after="0"/>
              <w:jc w:val="left"/>
              <w:rPr>
                <w:rFonts w:ascii="Times New Roman" w:hAnsi="Times New Roman" w:cs="Times New Roman"/>
                <w:lang w:val="lt-LT"/>
              </w:rPr>
            </w:pPr>
            <w:r w:rsidRPr="00D15593">
              <w:rPr>
                <w:rFonts w:ascii="Times New Roman" w:hAnsi="Times New Roman" w:cs="Times New Roman"/>
                <w:lang w:val="pt-PT"/>
              </w:rPr>
              <w:t>Gerybiniai, piktybiniai ir nepatikslinti navikai (tarp jų cistos ir polipai)</w:t>
            </w:r>
          </w:p>
        </w:tc>
        <w:tc>
          <w:tcPr>
            <w:tcW w:w="2171" w:type="dxa"/>
          </w:tcPr>
          <w:p w14:paraId="6BA40090"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Nemelanominis</w:t>
            </w:r>
            <w:proofErr w:type="spellEnd"/>
            <w:r w:rsidRPr="00A76056">
              <w:rPr>
                <w:rFonts w:ascii="Times New Roman" w:hAnsi="Times New Roman" w:cs="Times New Roman"/>
                <w:lang w:val="lt-LT"/>
              </w:rPr>
              <w:t xml:space="preserve"> odos vėžys (</w:t>
            </w:r>
            <w:proofErr w:type="spellStart"/>
            <w:r w:rsidRPr="00A76056">
              <w:rPr>
                <w:rFonts w:ascii="Times New Roman" w:hAnsi="Times New Roman" w:cs="Times New Roman"/>
                <w:lang w:val="lt-LT"/>
              </w:rPr>
              <w:t>bazalinių</w:t>
            </w:r>
            <w:proofErr w:type="spellEnd"/>
            <w:r w:rsidRPr="00A76056">
              <w:rPr>
                <w:rFonts w:ascii="Times New Roman" w:hAnsi="Times New Roman" w:cs="Times New Roman"/>
                <w:lang w:val="lt-LT"/>
              </w:rPr>
              <w:t xml:space="preserve"> ląstelių karcinoma ir plokščiųjų ląstelių karcinoma)</w:t>
            </w:r>
          </w:p>
        </w:tc>
        <w:tc>
          <w:tcPr>
            <w:tcW w:w="1655" w:type="dxa"/>
          </w:tcPr>
          <w:p w14:paraId="0DB68D5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F586A1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DEBC6E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Nežinoma</w:t>
            </w:r>
          </w:p>
        </w:tc>
      </w:tr>
      <w:tr w:rsidR="009F09DF" w:rsidRPr="00A76056" w14:paraId="2417D140" w14:textId="77777777" w:rsidTr="004B135F">
        <w:tc>
          <w:tcPr>
            <w:tcW w:w="1744" w:type="dxa"/>
            <w:vMerge w:val="restart"/>
          </w:tcPr>
          <w:p w14:paraId="01A0375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Kraujo ir limfinės sistemos sutrikimai</w:t>
            </w:r>
          </w:p>
        </w:tc>
        <w:tc>
          <w:tcPr>
            <w:tcW w:w="2171" w:type="dxa"/>
          </w:tcPr>
          <w:p w14:paraId="7A77036D"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Aplazinė</w:t>
            </w:r>
            <w:proofErr w:type="spellEnd"/>
            <w:r w:rsidRPr="00A76056">
              <w:rPr>
                <w:rFonts w:ascii="Times New Roman" w:hAnsi="Times New Roman" w:cs="Times New Roman"/>
                <w:lang w:val="lt-LT"/>
              </w:rPr>
              <w:t xml:space="preserve"> anemija</w:t>
            </w:r>
          </w:p>
        </w:tc>
        <w:tc>
          <w:tcPr>
            <w:tcW w:w="1655" w:type="dxa"/>
          </w:tcPr>
          <w:p w14:paraId="42CB671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03F5B97"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9A96F1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11E7E338" w14:textId="77777777" w:rsidTr="004B135F">
        <w:tc>
          <w:tcPr>
            <w:tcW w:w="1744" w:type="dxa"/>
            <w:vMerge/>
          </w:tcPr>
          <w:p w14:paraId="40C33C7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CF2C41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Kaulų čiulpų slopinimas</w:t>
            </w:r>
          </w:p>
        </w:tc>
        <w:tc>
          <w:tcPr>
            <w:tcW w:w="1655" w:type="dxa"/>
          </w:tcPr>
          <w:p w14:paraId="2859AF0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39C5F0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0F5A3C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1A999B4F"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9296256" w14:textId="77777777" w:rsidTr="004B135F">
        <w:tc>
          <w:tcPr>
            <w:tcW w:w="1744" w:type="dxa"/>
            <w:vMerge/>
          </w:tcPr>
          <w:p w14:paraId="080493B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2A2B78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Hemolizinė anemija</w:t>
            </w:r>
          </w:p>
        </w:tc>
        <w:tc>
          <w:tcPr>
            <w:tcW w:w="1655" w:type="dxa"/>
          </w:tcPr>
          <w:p w14:paraId="27689CA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34E72E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39A152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47622387" w14:textId="77777777" w:rsidTr="004B135F">
        <w:tc>
          <w:tcPr>
            <w:tcW w:w="1744" w:type="dxa"/>
            <w:vMerge/>
          </w:tcPr>
          <w:p w14:paraId="73AE64C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45D9AA3"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Leukopenija</w:t>
            </w:r>
            <w:proofErr w:type="spellEnd"/>
          </w:p>
        </w:tc>
        <w:tc>
          <w:tcPr>
            <w:tcW w:w="1655" w:type="dxa"/>
          </w:tcPr>
          <w:p w14:paraId="16021F6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A7C8BFC"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713384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6E214170" w14:textId="77777777" w:rsidTr="004B135F">
        <w:tc>
          <w:tcPr>
            <w:tcW w:w="1744" w:type="dxa"/>
            <w:vMerge/>
          </w:tcPr>
          <w:p w14:paraId="1AF9CCE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C37ACF6"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Neutropenija</w:t>
            </w:r>
            <w:proofErr w:type="spellEnd"/>
            <w:r w:rsidRPr="00A76056">
              <w:rPr>
                <w:rFonts w:ascii="Times New Roman" w:hAnsi="Times New Roman" w:cs="Times New Roman"/>
                <w:lang w:val="lt-LT"/>
              </w:rPr>
              <w:t xml:space="preserve"> arba</w:t>
            </w:r>
          </w:p>
          <w:p w14:paraId="7EF345C9"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agranulocitozė</w:t>
            </w:r>
            <w:proofErr w:type="spellEnd"/>
          </w:p>
        </w:tc>
        <w:tc>
          <w:tcPr>
            <w:tcW w:w="1655" w:type="dxa"/>
          </w:tcPr>
          <w:p w14:paraId="55C929ED"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15A575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1D49FA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74FECD92"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3699C8C" w14:textId="77777777" w:rsidTr="004B135F">
        <w:tc>
          <w:tcPr>
            <w:tcW w:w="1744" w:type="dxa"/>
            <w:vMerge/>
          </w:tcPr>
          <w:p w14:paraId="0CD8590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2DB43D1"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Trombocitopenija</w:t>
            </w:r>
            <w:proofErr w:type="spellEnd"/>
          </w:p>
        </w:tc>
        <w:tc>
          <w:tcPr>
            <w:tcW w:w="1655" w:type="dxa"/>
          </w:tcPr>
          <w:p w14:paraId="10C59B92"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7EDE01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4BB9D69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5A1D3FF1" w14:textId="77777777" w:rsidTr="004B135F">
        <w:tc>
          <w:tcPr>
            <w:tcW w:w="1744" w:type="dxa"/>
          </w:tcPr>
          <w:p w14:paraId="75A763D9" w14:textId="77777777" w:rsidR="009F09DF" w:rsidRPr="00A76056" w:rsidRDefault="009F09DF" w:rsidP="004B135F">
            <w:pPr>
              <w:spacing w:after="0"/>
              <w:jc w:val="left"/>
              <w:rPr>
                <w:rFonts w:ascii="Times New Roman" w:hAnsi="Times New Roman" w:cs="Times New Roman"/>
              </w:rPr>
            </w:pPr>
            <w:r w:rsidRPr="00A76056">
              <w:rPr>
                <w:rFonts w:ascii="Times New Roman" w:hAnsi="Times New Roman" w:cs="Times New Roman"/>
                <w:lang w:val="lt-LT"/>
              </w:rPr>
              <w:t>Imuninės sistemos sutrikimai</w:t>
            </w:r>
          </w:p>
        </w:tc>
        <w:tc>
          <w:tcPr>
            <w:tcW w:w="2171" w:type="dxa"/>
          </w:tcPr>
          <w:p w14:paraId="31AE767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Anafilaksinės reakcijos</w:t>
            </w:r>
          </w:p>
        </w:tc>
        <w:tc>
          <w:tcPr>
            <w:tcW w:w="1655" w:type="dxa"/>
          </w:tcPr>
          <w:p w14:paraId="0D04809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0C5D8E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411EEAA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056DA41C" w14:textId="77777777" w:rsidTr="004B135F">
        <w:tc>
          <w:tcPr>
            <w:tcW w:w="1744" w:type="dxa"/>
            <w:vMerge w:val="restart"/>
          </w:tcPr>
          <w:p w14:paraId="2F2AF11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Metabolizmo ir mitybos sutrikimai</w:t>
            </w:r>
          </w:p>
        </w:tc>
        <w:tc>
          <w:tcPr>
            <w:tcW w:w="2171" w:type="dxa"/>
          </w:tcPr>
          <w:p w14:paraId="1D6FF8D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Anoreksija</w:t>
            </w:r>
          </w:p>
        </w:tc>
        <w:tc>
          <w:tcPr>
            <w:tcW w:w="1655" w:type="dxa"/>
          </w:tcPr>
          <w:p w14:paraId="6BA92E42"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4608CF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70DBF3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3B84B428" w14:textId="77777777" w:rsidTr="004B135F">
        <w:tc>
          <w:tcPr>
            <w:tcW w:w="1744" w:type="dxa"/>
            <w:vMerge/>
          </w:tcPr>
          <w:p w14:paraId="5A3D74B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2B2EF84"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Gliukozurija</w:t>
            </w:r>
            <w:proofErr w:type="spellEnd"/>
          </w:p>
        </w:tc>
        <w:tc>
          <w:tcPr>
            <w:tcW w:w="1655" w:type="dxa"/>
          </w:tcPr>
          <w:p w14:paraId="259B516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28F9E7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ABEF9D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122F9300" w14:textId="77777777" w:rsidTr="004B135F">
        <w:tc>
          <w:tcPr>
            <w:tcW w:w="1744" w:type="dxa"/>
            <w:vMerge/>
          </w:tcPr>
          <w:p w14:paraId="6D003BB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CFEFB59"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Hiperkalcemija</w:t>
            </w:r>
            <w:proofErr w:type="spellEnd"/>
          </w:p>
        </w:tc>
        <w:tc>
          <w:tcPr>
            <w:tcW w:w="1655" w:type="dxa"/>
          </w:tcPr>
          <w:p w14:paraId="1CFD5D8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EF9AF8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BCEA8D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75585AB3" w14:textId="77777777" w:rsidTr="004B135F">
        <w:tc>
          <w:tcPr>
            <w:tcW w:w="1744" w:type="dxa"/>
            <w:vMerge/>
          </w:tcPr>
          <w:p w14:paraId="46273380"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8EFA0CC"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Hipercholesterolemija</w:t>
            </w:r>
            <w:proofErr w:type="spellEnd"/>
          </w:p>
        </w:tc>
        <w:tc>
          <w:tcPr>
            <w:tcW w:w="1655" w:type="dxa"/>
          </w:tcPr>
          <w:p w14:paraId="4BF8902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19BEB3B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400FF8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Labai dažna</w:t>
            </w:r>
          </w:p>
        </w:tc>
      </w:tr>
      <w:tr w:rsidR="009F09DF" w:rsidRPr="00A76056" w14:paraId="4CF98452" w14:textId="77777777" w:rsidTr="004B135F">
        <w:tc>
          <w:tcPr>
            <w:tcW w:w="1744" w:type="dxa"/>
            <w:vMerge/>
          </w:tcPr>
          <w:p w14:paraId="599C71B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1C49BC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Hiperglikemija</w:t>
            </w:r>
          </w:p>
        </w:tc>
        <w:tc>
          <w:tcPr>
            <w:tcW w:w="1655" w:type="dxa"/>
          </w:tcPr>
          <w:p w14:paraId="4E9A0B7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6B7E2E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789652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43DB8865" w14:textId="77777777" w:rsidTr="004B135F">
        <w:tc>
          <w:tcPr>
            <w:tcW w:w="1744" w:type="dxa"/>
            <w:vMerge/>
          </w:tcPr>
          <w:p w14:paraId="1B5615C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08D706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Hiperkalemija</w:t>
            </w:r>
            <w:proofErr w:type="spellEnd"/>
          </w:p>
        </w:tc>
        <w:tc>
          <w:tcPr>
            <w:tcW w:w="1655" w:type="dxa"/>
          </w:tcPr>
          <w:p w14:paraId="5D1DA004"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490A4A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c>
          <w:tcPr>
            <w:tcW w:w="1964" w:type="dxa"/>
          </w:tcPr>
          <w:p w14:paraId="4C0A57E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40EC378" w14:textId="77777777" w:rsidTr="004B135F">
        <w:tc>
          <w:tcPr>
            <w:tcW w:w="1744" w:type="dxa"/>
            <w:vMerge/>
          </w:tcPr>
          <w:p w14:paraId="580C631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E42E988"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Hipertrigliceridemija</w:t>
            </w:r>
            <w:proofErr w:type="spellEnd"/>
          </w:p>
        </w:tc>
        <w:tc>
          <w:tcPr>
            <w:tcW w:w="1655" w:type="dxa"/>
          </w:tcPr>
          <w:p w14:paraId="180607B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3A637E8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964" w:type="dxa"/>
          </w:tcPr>
          <w:p w14:paraId="15FADD7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Labai dažna</w:t>
            </w:r>
          </w:p>
        </w:tc>
      </w:tr>
      <w:tr w:rsidR="009F09DF" w:rsidRPr="00A76056" w14:paraId="1DDAA93B" w14:textId="77777777" w:rsidTr="004B135F">
        <w:tc>
          <w:tcPr>
            <w:tcW w:w="1744" w:type="dxa"/>
            <w:vMerge/>
          </w:tcPr>
          <w:p w14:paraId="556DB6F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D123DC2"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Hiperurikemija</w:t>
            </w:r>
            <w:proofErr w:type="spellEnd"/>
          </w:p>
        </w:tc>
        <w:tc>
          <w:tcPr>
            <w:tcW w:w="1655" w:type="dxa"/>
          </w:tcPr>
          <w:p w14:paraId="6FD8359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548D7E8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964" w:type="dxa"/>
          </w:tcPr>
          <w:p w14:paraId="533B1D2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Labai dažna</w:t>
            </w:r>
          </w:p>
        </w:tc>
      </w:tr>
      <w:tr w:rsidR="009F09DF" w:rsidRPr="00A76056" w14:paraId="625A8EB8" w14:textId="77777777" w:rsidTr="004B135F">
        <w:tc>
          <w:tcPr>
            <w:tcW w:w="1744" w:type="dxa"/>
            <w:vMerge/>
          </w:tcPr>
          <w:p w14:paraId="689AEF2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AD5D09D"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Hipochloremija</w:t>
            </w:r>
            <w:proofErr w:type="spellEnd"/>
          </w:p>
        </w:tc>
        <w:tc>
          <w:tcPr>
            <w:tcW w:w="1655" w:type="dxa"/>
          </w:tcPr>
          <w:p w14:paraId="17B0CCE9"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4B1D11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4B0813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6F1E4E01" w14:textId="77777777" w:rsidTr="004B135F">
        <w:tc>
          <w:tcPr>
            <w:tcW w:w="1744" w:type="dxa"/>
            <w:vMerge/>
          </w:tcPr>
          <w:p w14:paraId="4722245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3D86B2F"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Hipochloreminė</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alkalozė</w:t>
            </w:r>
            <w:proofErr w:type="spellEnd"/>
          </w:p>
        </w:tc>
        <w:tc>
          <w:tcPr>
            <w:tcW w:w="1655" w:type="dxa"/>
          </w:tcPr>
          <w:p w14:paraId="20949430"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F05AC0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7A6A54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Labai reta</w:t>
            </w:r>
          </w:p>
        </w:tc>
      </w:tr>
      <w:tr w:rsidR="009F09DF" w:rsidRPr="00A76056" w14:paraId="3645221D" w14:textId="77777777" w:rsidTr="004B135F">
        <w:tc>
          <w:tcPr>
            <w:tcW w:w="1744" w:type="dxa"/>
            <w:vMerge/>
          </w:tcPr>
          <w:p w14:paraId="78A380A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38CB163"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Hipokalemija</w:t>
            </w:r>
            <w:proofErr w:type="spellEnd"/>
          </w:p>
        </w:tc>
        <w:tc>
          <w:tcPr>
            <w:tcW w:w="1655" w:type="dxa"/>
          </w:tcPr>
          <w:p w14:paraId="377DE78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427E13C"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8F8A7A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1F128A6E" w14:textId="77777777" w:rsidTr="004B135F">
        <w:tc>
          <w:tcPr>
            <w:tcW w:w="1744" w:type="dxa"/>
            <w:vMerge/>
          </w:tcPr>
          <w:p w14:paraId="153A87F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17E782E"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Hipomagnezemija</w:t>
            </w:r>
            <w:proofErr w:type="spellEnd"/>
          </w:p>
        </w:tc>
        <w:tc>
          <w:tcPr>
            <w:tcW w:w="1655" w:type="dxa"/>
          </w:tcPr>
          <w:p w14:paraId="6BD53CB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E867D8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889F1E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21D832BF" w14:textId="77777777" w:rsidTr="004B135F">
        <w:tc>
          <w:tcPr>
            <w:tcW w:w="1744" w:type="dxa"/>
            <w:vMerge/>
          </w:tcPr>
          <w:p w14:paraId="2555716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9ED7023"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Hiponatremija</w:t>
            </w:r>
            <w:proofErr w:type="spellEnd"/>
          </w:p>
        </w:tc>
        <w:tc>
          <w:tcPr>
            <w:tcW w:w="1655" w:type="dxa"/>
          </w:tcPr>
          <w:p w14:paraId="04F3CD2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811195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30715B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0D819B38" w14:textId="77777777" w:rsidTr="004B135F">
        <w:tc>
          <w:tcPr>
            <w:tcW w:w="1744" w:type="dxa"/>
            <w:vMerge/>
          </w:tcPr>
          <w:p w14:paraId="7E1F7E2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936D9C3"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Hiperamilazemija</w:t>
            </w:r>
            <w:proofErr w:type="spellEnd"/>
          </w:p>
        </w:tc>
        <w:tc>
          <w:tcPr>
            <w:tcW w:w="1655" w:type="dxa"/>
          </w:tcPr>
          <w:p w14:paraId="684CC79C"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492873B"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45AE14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4A2D6175" w14:textId="77777777" w:rsidTr="004B135F">
        <w:tc>
          <w:tcPr>
            <w:tcW w:w="1744" w:type="dxa"/>
            <w:vMerge w:val="restart"/>
          </w:tcPr>
          <w:p w14:paraId="402C63D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Psichikos sutrikimai</w:t>
            </w:r>
          </w:p>
        </w:tc>
        <w:tc>
          <w:tcPr>
            <w:tcW w:w="2171" w:type="dxa"/>
          </w:tcPr>
          <w:p w14:paraId="01FE5D2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Apatija</w:t>
            </w:r>
          </w:p>
        </w:tc>
        <w:tc>
          <w:tcPr>
            <w:tcW w:w="1655" w:type="dxa"/>
          </w:tcPr>
          <w:p w14:paraId="1647C622"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A88C598"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C112E6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764BD067" w14:textId="77777777" w:rsidTr="004B135F">
        <w:tc>
          <w:tcPr>
            <w:tcW w:w="1744" w:type="dxa"/>
            <w:vMerge/>
          </w:tcPr>
          <w:p w14:paraId="4A00A90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66093F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Depresija</w:t>
            </w:r>
          </w:p>
        </w:tc>
        <w:tc>
          <w:tcPr>
            <w:tcW w:w="1655" w:type="dxa"/>
          </w:tcPr>
          <w:p w14:paraId="1218FCD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3A9827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8FF542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294D3746" w14:textId="77777777" w:rsidTr="004B135F">
        <w:tc>
          <w:tcPr>
            <w:tcW w:w="1744" w:type="dxa"/>
            <w:vMerge/>
          </w:tcPr>
          <w:p w14:paraId="5586EBD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4126AA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Neramumas</w:t>
            </w:r>
          </w:p>
        </w:tc>
        <w:tc>
          <w:tcPr>
            <w:tcW w:w="1655" w:type="dxa"/>
          </w:tcPr>
          <w:p w14:paraId="4192507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525261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D322F4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6A401F94" w14:textId="77777777" w:rsidTr="004B135F">
        <w:tc>
          <w:tcPr>
            <w:tcW w:w="1744" w:type="dxa"/>
            <w:vMerge/>
          </w:tcPr>
          <w:p w14:paraId="124E48E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04FA2E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Miego sutrikimas</w:t>
            </w:r>
          </w:p>
        </w:tc>
        <w:tc>
          <w:tcPr>
            <w:tcW w:w="1655" w:type="dxa"/>
          </w:tcPr>
          <w:p w14:paraId="6A2961B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096959A"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BF612E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698D91AA" w14:textId="77777777" w:rsidTr="004B135F">
        <w:tc>
          <w:tcPr>
            <w:tcW w:w="1744" w:type="dxa"/>
            <w:vMerge w:val="restart"/>
          </w:tcPr>
          <w:p w14:paraId="39084DA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Nervų sistemos sutrikimai</w:t>
            </w:r>
          </w:p>
        </w:tc>
        <w:tc>
          <w:tcPr>
            <w:tcW w:w="2171" w:type="dxa"/>
          </w:tcPr>
          <w:p w14:paraId="0E98C8AE"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Konfūzijos</w:t>
            </w:r>
            <w:proofErr w:type="spellEnd"/>
            <w:r w:rsidRPr="00A76056">
              <w:rPr>
                <w:rFonts w:ascii="Times New Roman" w:hAnsi="Times New Roman" w:cs="Times New Roman"/>
                <w:lang w:val="lt-LT"/>
              </w:rPr>
              <w:t xml:space="preserve"> būsena</w:t>
            </w:r>
          </w:p>
        </w:tc>
        <w:tc>
          <w:tcPr>
            <w:tcW w:w="1655" w:type="dxa"/>
          </w:tcPr>
          <w:p w14:paraId="16578518"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699A0F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EC0125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r>
      <w:tr w:rsidR="009F09DF" w:rsidRPr="00A76056" w14:paraId="5B1C02F6" w14:textId="77777777" w:rsidTr="004B135F">
        <w:tc>
          <w:tcPr>
            <w:tcW w:w="1744" w:type="dxa"/>
            <w:vMerge/>
          </w:tcPr>
          <w:p w14:paraId="771A07B6"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CA6D2F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Traukuliai</w:t>
            </w:r>
          </w:p>
        </w:tc>
        <w:tc>
          <w:tcPr>
            <w:tcW w:w="1655" w:type="dxa"/>
          </w:tcPr>
          <w:p w14:paraId="66F845B0"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D9669B8"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E62B08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0F81F3F9" w14:textId="77777777" w:rsidTr="004B135F">
        <w:tc>
          <w:tcPr>
            <w:tcW w:w="1744" w:type="dxa"/>
            <w:vMerge/>
          </w:tcPr>
          <w:p w14:paraId="5CAA8D6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5FE9F4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Sąmonės sutrikimas  (sąmonės netekimas)</w:t>
            </w:r>
          </w:p>
        </w:tc>
        <w:tc>
          <w:tcPr>
            <w:tcW w:w="1655" w:type="dxa"/>
          </w:tcPr>
          <w:p w14:paraId="6432176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c>
          <w:tcPr>
            <w:tcW w:w="1752" w:type="dxa"/>
          </w:tcPr>
          <w:p w14:paraId="70B7A5D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06360B6"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8CCFE76" w14:textId="77777777" w:rsidTr="004B135F">
        <w:tc>
          <w:tcPr>
            <w:tcW w:w="1744" w:type="dxa"/>
            <w:vMerge/>
          </w:tcPr>
          <w:p w14:paraId="0779405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1A736B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Svaigulys arba apkvaitimas</w:t>
            </w:r>
          </w:p>
        </w:tc>
        <w:tc>
          <w:tcPr>
            <w:tcW w:w="1655" w:type="dxa"/>
          </w:tcPr>
          <w:p w14:paraId="16EB82F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752" w:type="dxa"/>
          </w:tcPr>
          <w:p w14:paraId="640B3DA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1E4A05C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2E086B29" w14:textId="77777777" w:rsidTr="004B135F">
        <w:tc>
          <w:tcPr>
            <w:tcW w:w="1744" w:type="dxa"/>
            <w:vMerge/>
          </w:tcPr>
          <w:p w14:paraId="0B4AB3C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BE0D5D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Galvos skausmas</w:t>
            </w:r>
          </w:p>
        </w:tc>
        <w:tc>
          <w:tcPr>
            <w:tcW w:w="1655" w:type="dxa"/>
          </w:tcPr>
          <w:p w14:paraId="0B78FB3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752" w:type="dxa"/>
          </w:tcPr>
          <w:p w14:paraId="3B4B345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4F23DDF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1EDA099D" w14:textId="77777777" w:rsidTr="004B135F">
        <w:tc>
          <w:tcPr>
            <w:tcW w:w="1744" w:type="dxa"/>
            <w:vMerge/>
          </w:tcPr>
          <w:p w14:paraId="1403D07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1617DD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Apetito nebuvimas</w:t>
            </w:r>
          </w:p>
        </w:tc>
        <w:tc>
          <w:tcPr>
            <w:tcW w:w="1655" w:type="dxa"/>
          </w:tcPr>
          <w:p w14:paraId="44263AD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9ABFC6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5FE10D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4F299A5E" w14:textId="77777777" w:rsidTr="004B135F">
        <w:tc>
          <w:tcPr>
            <w:tcW w:w="1744" w:type="dxa"/>
            <w:vMerge/>
          </w:tcPr>
          <w:p w14:paraId="2DAF9444"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3D7D270"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Parestezija</w:t>
            </w:r>
            <w:proofErr w:type="spellEnd"/>
          </w:p>
        </w:tc>
        <w:tc>
          <w:tcPr>
            <w:tcW w:w="1655" w:type="dxa"/>
          </w:tcPr>
          <w:p w14:paraId="49B0F57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4C4D95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ED226D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Retai</w:t>
            </w:r>
          </w:p>
        </w:tc>
      </w:tr>
      <w:tr w:rsidR="009F09DF" w:rsidRPr="00A76056" w14:paraId="7F2B072A" w14:textId="77777777" w:rsidTr="004B135F">
        <w:tc>
          <w:tcPr>
            <w:tcW w:w="1744" w:type="dxa"/>
            <w:vMerge/>
          </w:tcPr>
          <w:p w14:paraId="0A13D6D4"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6252BD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Galvos svaigimas pakeitus padėtį</w:t>
            </w:r>
          </w:p>
        </w:tc>
        <w:tc>
          <w:tcPr>
            <w:tcW w:w="1655" w:type="dxa"/>
          </w:tcPr>
          <w:p w14:paraId="4B1023C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453A9F5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4FF3F44"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1FED9CA" w14:textId="77777777" w:rsidTr="004B135F">
        <w:tc>
          <w:tcPr>
            <w:tcW w:w="1744" w:type="dxa"/>
            <w:vMerge/>
          </w:tcPr>
          <w:p w14:paraId="30BED304"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3B2049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Mieguistumas</w:t>
            </w:r>
          </w:p>
        </w:tc>
        <w:tc>
          <w:tcPr>
            <w:tcW w:w="1655" w:type="dxa"/>
          </w:tcPr>
          <w:p w14:paraId="7F65E66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3459C7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0907C5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7EB45A04" w14:textId="77777777" w:rsidTr="004B135F">
        <w:tc>
          <w:tcPr>
            <w:tcW w:w="1744" w:type="dxa"/>
            <w:vMerge/>
          </w:tcPr>
          <w:p w14:paraId="08F6167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3C8A54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Alpimas</w:t>
            </w:r>
          </w:p>
        </w:tc>
        <w:tc>
          <w:tcPr>
            <w:tcW w:w="1655" w:type="dxa"/>
          </w:tcPr>
          <w:p w14:paraId="23796AA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3FDB56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72417DD"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ED089C6" w14:textId="77777777" w:rsidTr="004B135F">
        <w:tc>
          <w:tcPr>
            <w:tcW w:w="1744" w:type="dxa"/>
            <w:vMerge w:val="restart"/>
          </w:tcPr>
          <w:p w14:paraId="67EE386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Akių sutrikimai</w:t>
            </w:r>
          </w:p>
        </w:tc>
        <w:tc>
          <w:tcPr>
            <w:tcW w:w="2171" w:type="dxa"/>
          </w:tcPr>
          <w:p w14:paraId="38F67F1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Ašarų kiekio sumažėjimas</w:t>
            </w:r>
          </w:p>
        </w:tc>
        <w:tc>
          <w:tcPr>
            <w:tcW w:w="1655" w:type="dxa"/>
          </w:tcPr>
          <w:p w14:paraId="63766D9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158458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271156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074FE35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4F00849" w14:textId="77777777" w:rsidTr="004B135F">
        <w:tc>
          <w:tcPr>
            <w:tcW w:w="1744" w:type="dxa"/>
            <w:vMerge/>
          </w:tcPr>
          <w:p w14:paraId="4142214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102C0E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Laikinas matymas lyg per miglą</w:t>
            </w:r>
          </w:p>
        </w:tc>
        <w:tc>
          <w:tcPr>
            <w:tcW w:w="1655" w:type="dxa"/>
          </w:tcPr>
          <w:p w14:paraId="01AE8B20"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01C091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E968A1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203D2638"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96140AC" w14:textId="77777777" w:rsidTr="004B135F">
        <w:tc>
          <w:tcPr>
            <w:tcW w:w="1744" w:type="dxa"/>
            <w:vMerge/>
          </w:tcPr>
          <w:p w14:paraId="677ABF7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B104E76"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Miopijos</w:t>
            </w:r>
            <w:proofErr w:type="spellEnd"/>
            <w:r w:rsidRPr="00A76056">
              <w:rPr>
                <w:rFonts w:ascii="Times New Roman" w:hAnsi="Times New Roman" w:cs="Times New Roman"/>
                <w:lang w:val="lt-LT"/>
              </w:rPr>
              <w:t xml:space="preserve"> pasunkėjimas</w:t>
            </w:r>
          </w:p>
        </w:tc>
        <w:tc>
          <w:tcPr>
            <w:tcW w:w="1655" w:type="dxa"/>
          </w:tcPr>
          <w:p w14:paraId="6B9EE5F9"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9E96AE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AB6297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153CAE87" w14:textId="77777777" w:rsidTr="004B135F">
        <w:tc>
          <w:tcPr>
            <w:tcW w:w="1744" w:type="dxa"/>
            <w:vMerge/>
          </w:tcPr>
          <w:p w14:paraId="02FAF82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10EB8B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Sunki </w:t>
            </w:r>
            <w:proofErr w:type="spellStart"/>
            <w:r w:rsidRPr="00A76056">
              <w:rPr>
                <w:rFonts w:ascii="Times New Roman" w:hAnsi="Times New Roman" w:cs="Times New Roman"/>
                <w:lang w:val="lt-LT"/>
              </w:rPr>
              <w:t>miopija</w:t>
            </w:r>
            <w:proofErr w:type="spellEnd"/>
            <w:r w:rsidRPr="00A76056">
              <w:rPr>
                <w:rFonts w:ascii="Times New Roman" w:hAnsi="Times New Roman" w:cs="Times New Roman"/>
                <w:lang w:val="lt-LT"/>
              </w:rPr>
              <w:t>, sunki uždaro kampo glaukoma</w:t>
            </w:r>
          </w:p>
        </w:tc>
        <w:tc>
          <w:tcPr>
            <w:tcW w:w="1655" w:type="dxa"/>
          </w:tcPr>
          <w:p w14:paraId="5CD07E4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5892CB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A84D719"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rPr>
              <w:t>Nežinoma</w:t>
            </w:r>
            <w:proofErr w:type="spellEnd"/>
          </w:p>
        </w:tc>
      </w:tr>
      <w:tr w:rsidR="009F09DF" w:rsidRPr="00A76056" w14:paraId="7CB64F2B" w14:textId="77777777" w:rsidTr="004B135F">
        <w:tc>
          <w:tcPr>
            <w:tcW w:w="1744" w:type="dxa"/>
            <w:vMerge/>
          </w:tcPr>
          <w:p w14:paraId="54003FB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899450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skysčio susikaupimas tarp akies </w:t>
            </w:r>
            <w:proofErr w:type="spellStart"/>
            <w:r w:rsidRPr="00A76056">
              <w:rPr>
                <w:rFonts w:ascii="Times New Roman" w:hAnsi="Times New Roman" w:cs="Times New Roman"/>
                <w:lang w:val="lt-LT"/>
              </w:rPr>
              <w:t>gyslainės</w:t>
            </w:r>
            <w:proofErr w:type="spellEnd"/>
            <w:r w:rsidRPr="00A76056">
              <w:rPr>
                <w:rFonts w:ascii="Times New Roman" w:hAnsi="Times New Roman" w:cs="Times New Roman"/>
                <w:lang w:val="lt-LT"/>
              </w:rPr>
              <w:t xml:space="preserve"> ir </w:t>
            </w:r>
            <w:proofErr w:type="spellStart"/>
            <w:r w:rsidRPr="00A76056">
              <w:rPr>
                <w:rFonts w:ascii="Times New Roman" w:hAnsi="Times New Roman" w:cs="Times New Roman"/>
                <w:lang w:val="lt-LT"/>
              </w:rPr>
              <w:t>skleros</w:t>
            </w:r>
            <w:proofErr w:type="spellEnd"/>
            <w:r w:rsidRPr="00A76056">
              <w:rPr>
                <w:rFonts w:ascii="Times New Roman" w:hAnsi="Times New Roman" w:cs="Times New Roman"/>
                <w:lang w:val="lt-LT"/>
              </w:rPr>
              <w:t xml:space="preserve"> </w:t>
            </w:r>
          </w:p>
        </w:tc>
        <w:tc>
          <w:tcPr>
            <w:tcW w:w="1655" w:type="dxa"/>
          </w:tcPr>
          <w:p w14:paraId="1AFA909D"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98A93C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4550539" w14:textId="77777777" w:rsidR="009F09DF" w:rsidRPr="00A76056" w:rsidRDefault="009F09DF" w:rsidP="004B135F">
            <w:pPr>
              <w:spacing w:after="0"/>
              <w:jc w:val="left"/>
              <w:rPr>
                <w:rFonts w:ascii="Times New Roman" w:hAnsi="Times New Roman" w:cs="Times New Roman"/>
              </w:rPr>
            </w:pPr>
            <w:r w:rsidRPr="00A76056">
              <w:rPr>
                <w:rFonts w:ascii="Times New Roman" w:hAnsi="Times New Roman" w:cs="Times New Roman"/>
                <w:lang w:val="lt-LT"/>
              </w:rPr>
              <w:t>Nežinoma</w:t>
            </w:r>
          </w:p>
        </w:tc>
      </w:tr>
      <w:tr w:rsidR="009F09DF" w:rsidRPr="00A76056" w14:paraId="06E82239" w14:textId="77777777" w:rsidTr="004B135F">
        <w:tc>
          <w:tcPr>
            <w:tcW w:w="1744" w:type="dxa"/>
            <w:vMerge/>
          </w:tcPr>
          <w:p w14:paraId="79082160"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7F54A59"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Ksantopsija</w:t>
            </w:r>
            <w:proofErr w:type="spellEnd"/>
          </w:p>
        </w:tc>
        <w:tc>
          <w:tcPr>
            <w:tcW w:w="1655" w:type="dxa"/>
          </w:tcPr>
          <w:p w14:paraId="28321685"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496AC28"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3574B1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002EAD3E" w14:textId="77777777" w:rsidTr="004B135F">
        <w:tc>
          <w:tcPr>
            <w:tcW w:w="1744" w:type="dxa"/>
          </w:tcPr>
          <w:p w14:paraId="1275A406" w14:textId="77777777" w:rsidR="009F09DF" w:rsidRPr="00A76056" w:rsidRDefault="009F09DF" w:rsidP="004B135F">
            <w:pPr>
              <w:spacing w:after="0"/>
              <w:jc w:val="left"/>
              <w:outlineLvl w:val="0"/>
              <w:rPr>
                <w:rFonts w:ascii="Times New Roman" w:hAnsi="Times New Roman" w:cs="Times New Roman"/>
                <w:b/>
                <w:kern w:val="28"/>
                <w:lang w:val="lt-LT"/>
              </w:rPr>
            </w:pPr>
            <w:r w:rsidRPr="00A76056">
              <w:rPr>
                <w:rFonts w:ascii="Times New Roman" w:hAnsi="Times New Roman" w:cs="Times New Roman"/>
                <w:kern w:val="28"/>
                <w:lang w:val="lt-LT"/>
              </w:rPr>
              <w:t>Ausų ir labirintų sutrikimai</w:t>
            </w:r>
          </w:p>
        </w:tc>
        <w:tc>
          <w:tcPr>
            <w:tcW w:w="2171" w:type="dxa"/>
          </w:tcPr>
          <w:p w14:paraId="4622405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Galvos svaigimas (</w:t>
            </w:r>
            <w:proofErr w:type="spellStart"/>
            <w:r w:rsidRPr="00A76056">
              <w:rPr>
                <w:rFonts w:ascii="Times New Roman" w:hAnsi="Times New Roman" w:cs="Times New Roman"/>
                <w:i/>
                <w:lang w:val="lt-LT"/>
              </w:rPr>
              <w:t>vertigo</w:t>
            </w:r>
            <w:proofErr w:type="spellEnd"/>
            <w:r w:rsidRPr="00A76056">
              <w:rPr>
                <w:rFonts w:ascii="Times New Roman" w:hAnsi="Times New Roman" w:cs="Times New Roman"/>
                <w:lang w:val="lt-LT"/>
              </w:rPr>
              <w:t>)</w:t>
            </w:r>
          </w:p>
        </w:tc>
        <w:tc>
          <w:tcPr>
            <w:tcW w:w="1655" w:type="dxa"/>
          </w:tcPr>
          <w:p w14:paraId="2B0A178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Nedažnas </w:t>
            </w:r>
          </w:p>
        </w:tc>
        <w:tc>
          <w:tcPr>
            <w:tcW w:w="1752" w:type="dxa"/>
          </w:tcPr>
          <w:p w14:paraId="3D346C8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1F35625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5E0BA7BC"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7F4169FB" w14:textId="77777777" w:rsidTr="004B135F">
        <w:tc>
          <w:tcPr>
            <w:tcW w:w="1744" w:type="dxa"/>
            <w:vMerge w:val="restart"/>
          </w:tcPr>
          <w:p w14:paraId="19B8E41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Širdies sutrikimai</w:t>
            </w:r>
          </w:p>
        </w:tc>
        <w:tc>
          <w:tcPr>
            <w:tcW w:w="2171" w:type="dxa"/>
          </w:tcPr>
          <w:p w14:paraId="6513F60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Krūtinės angina</w:t>
            </w:r>
          </w:p>
        </w:tc>
        <w:tc>
          <w:tcPr>
            <w:tcW w:w="1655" w:type="dxa"/>
          </w:tcPr>
          <w:p w14:paraId="49D2CD1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713714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7FEE97C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4943BAA" w14:textId="77777777" w:rsidTr="004B135F">
        <w:tc>
          <w:tcPr>
            <w:tcW w:w="1744" w:type="dxa"/>
            <w:vMerge/>
          </w:tcPr>
          <w:p w14:paraId="0B8BC77C"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C7098E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Aritmijos</w:t>
            </w:r>
          </w:p>
        </w:tc>
        <w:tc>
          <w:tcPr>
            <w:tcW w:w="1655" w:type="dxa"/>
          </w:tcPr>
          <w:p w14:paraId="56A7440A"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9EA173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4895BD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3ADBE71C" w14:textId="77777777" w:rsidTr="004B135F">
        <w:tc>
          <w:tcPr>
            <w:tcW w:w="1744" w:type="dxa"/>
            <w:vMerge/>
          </w:tcPr>
          <w:p w14:paraId="35C1C15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5225B7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Juntamas stiprus širdies plakimas (</w:t>
            </w:r>
            <w:proofErr w:type="spellStart"/>
            <w:r w:rsidRPr="00A76056">
              <w:rPr>
                <w:rFonts w:ascii="Times New Roman" w:hAnsi="Times New Roman" w:cs="Times New Roman"/>
                <w:lang w:val="lt-LT"/>
              </w:rPr>
              <w:t>palpitacija</w:t>
            </w:r>
            <w:proofErr w:type="spellEnd"/>
            <w:r w:rsidRPr="00A76056">
              <w:rPr>
                <w:rFonts w:ascii="Times New Roman" w:hAnsi="Times New Roman" w:cs="Times New Roman"/>
                <w:lang w:val="lt-LT"/>
              </w:rPr>
              <w:t>)</w:t>
            </w:r>
          </w:p>
        </w:tc>
        <w:tc>
          <w:tcPr>
            <w:tcW w:w="1655" w:type="dxa"/>
          </w:tcPr>
          <w:p w14:paraId="721B43D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1B073D25"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FC16F68"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681AB50" w14:textId="77777777" w:rsidTr="004B135F">
        <w:tc>
          <w:tcPr>
            <w:tcW w:w="1744" w:type="dxa"/>
            <w:vMerge w:val="restart"/>
          </w:tcPr>
          <w:p w14:paraId="213E009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Kraujagyslių sutrikimai</w:t>
            </w:r>
          </w:p>
        </w:tc>
        <w:tc>
          <w:tcPr>
            <w:tcW w:w="2171" w:type="dxa"/>
          </w:tcPr>
          <w:p w14:paraId="62A9EF3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Embolija</w:t>
            </w:r>
          </w:p>
        </w:tc>
        <w:tc>
          <w:tcPr>
            <w:tcW w:w="1655" w:type="dxa"/>
          </w:tcPr>
          <w:p w14:paraId="2C4AA73C"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6FE809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C98DC6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7F4B4ACE"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86D9856" w14:textId="77777777" w:rsidTr="004B135F">
        <w:tc>
          <w:tcPr>
            <w:tcW w:w="1744" w:type="dxa"/>
            <w:vMerge/>
          </w:tcPr>
          <w:p w14:paraId="3795D3E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9EE6B4F"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Hipotenzija</w:t>
            </w:r>
            <w:proofErr w:type="spellEnd"/>
          </w:p>
        </w:tc>
        <w:tc>
          <w:tcPr>
            <w:tcW w:w="1655" w:type="dxa"/>
          </w:tcPr>
          <w:p w14:paraId="1A975FE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3C46450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c>
          <w:tcPr>
            <w:tcW w:w="1964" w:type="dxa"/>
          </w:tcPr>
          <w:p w14:paraId="6ED40FC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2BADB746" w14:textId="77777777" w:rsidTr="004B135F">
        <w:tc>
          <w:tcPr>
            <w:tcW w:w="1744" w:type="dxa"/>
            <w:vMerge/>
          </w:tcPr>
          <w:p w14:paraId="7F79F5A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4D2F74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Nekrozinis</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angitas</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vaskulitas</w:t>
            </w:r>
            <w:proofErr w:type="spellEnd"/>
            <w:r w:rsidRPr="00A76056">
              <w:rPr>
                <w:rFonts w:ascii="Times New Roman" w:hAnsi="Times New Roman" w:cs="Times New Roman"/>
                <w:lang w:val="lt-LT"/>
              </w:rPr>
              <w:t>, odos kraujagyslių uždegimas)</w:t>
            </w:r>
          </w:p>
        </w:tc>
        <w:tc>
          <w:tcPr>
            <w:tcW w:w="1655" w:type="dxa"/>
          </w:tcPr>
          <w:p w14:paraId="2C64CAA4"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1BEAE6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B34669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244FFD1B"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AA6E644" w14:textId="77777777" w:rsidTr="004B135F">
        <w:tc>
          <w:tcPr>
            <w:tcW w:w="1744" w:type="dxa"/>
            <w:vMerge/>
          </w:tcPr>
          <w:p w14:paraId="425CB054"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8E54D52"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Ortostatinė</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hipotenzija</w:t>
            </w:r>
            <w:proofErr w:type="spellEnd"/>
          </w:p>
        </w:tc>
        <w:tc>
          <w:tcPr>
            <w:tcW w:w="1655" w:type="dxa"/>
          </w:tcPr>
          <w:p w14:paraId="0FD4359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5B185318"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F38A1E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0E9031CF" w14:textId="77777777" w:rsidTr="004B135F">
        <w:tc>
          <w:tcPr>
            <w:tcW w:w="1744" w:type="dxa"/>
            <w:vMerge/>
          </w:tcPr>
          <w:p w14:paraId="7FDC9B0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D33B9E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Trombozė</w:t>
            </w:r>
          </w:p>
        </w:tc>
        <w:tc>
          <w:tcPr>
            <w:tcW w:w="1655" w:type="dxa"/>
          </w:tcPr>
          <w:p w14:paraId="546F977A"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81304E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CAEF23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1F380877" w14:textId="77777777" w:rsidTr="004B135F">
        <w:tc>
          <w:tcPr>
            <w:tcW w:w="1744" w:type="dxa"/>
            <w:vMerge w:val="restart"/>
          </w:tcPr>
          <w:p w14:paraId="4CD37A4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Kvėpavimo sistemos, krūtinės ląstos ir tarpuplaučio sutrikimai</w:t>
            </w:r>
          </w:p>
        </w:tc>
        <w:tc>
          <w:tcPr>
            <w:tcW w:w="2171" w:type="dxa"/>
          </w:tcPr>
          <w:p w14:paraId="6807232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Bronchitas</w:t>
            </w:r>
          </w:p>
        </w:tc>
        <w:tc>
          <w:tcPr>
            <w:tcW w:w="1655" w:type="dxa"/>
          </w:tcPr>
          <w:p w14:paraId="74DD5B52"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B05612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486D2BD9"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C6EA449" w14:textId="77777777" w:rsidTr="004B135F">
        <w:tc>
          <w:tcPr>
            <w:tcW w:w="1744" w:type="dxa"/>
            <w:vMerge/>
          </w:tcPr>
          <w:p w14:paraId="43A96E8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602452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Kosulys</w:t>
            </w:r>
          </w:p>
        </w:tc>
        <w:tc>
          <w:tcPr>
            <w:tcW w:w="1655" w:type="dxa"/>
          </w:tcPr>
          <w:p w14:paraId="3024AD2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A13C14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2E9BFC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A0AC650" w14:textId="77777777" w:rsidTr="004B135F">
        <w:tc>
          <w:tcPr>
            <w:tcW w:w="1744" w:type="dxa"/>
            <w:vMerge/>
          </w:tcPr>
          <w:p w14:paraId="4BA1557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757B07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Dusulys </w:t>
            </w:r>
          </w:p>
        </w:tc>
        <w:tc>
          <w:tcPr>
            <w:tcW w:w="1655" w:type="dxa"/>
          </w:tcPr>
          <w:p w14:paraId="4A1A561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F66AB4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0C53EE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7AD60138" w14:textId="77777777" w:rsidTr="004B135F">
        <w:tc>
          <w:tcPr>
            <w:tcW w:w="1744" w:type="dxa"/>
            <w:vMerge/>
          </w:tcPr>
          <w:p w14:paraId="4A66ACD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001ED1A"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Intersticinė</w:t>
            </w:r>
            <w:proofErr w:type="spellEnd"/>
            <w:r w:rsidRPr="00A76056">
              <w:rPr>
                <w:rFonts w:ascii="Times New Roman" w:hAnsi="Times New Roman" w:cs="Times New Roman"/>
                <w:lang w:val="lt-LT"/>
              </w:rPr>
              <w:t xml:space="preserve"> pneumonija</w:t>
            </w:r>
          </w:p>
        </w:tc>
        <w:tc>
          <w:tcPr>
            <w:tcW w:w="1655" w:type="dxa"/>
          </w:tcPr>
          <w:p w14:paraId="44F1EA58"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FB7FB07"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025F2D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6AE1FDE4"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FBE3DD5" w14:textId="77777777" w:rsidTr="004B135F">
        <w:tc>
          <w:tcPr>
            <w:tcW w:w="1744" w:type="dxa"/>
            <w:vMerge/>
          </w:tcPr>
          <w:p w14:paraId="7EF9C90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FA25CAC"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Faringitas</w:t>
            </w:r>
            <w:proofErr w:type="spellEnd"/>
          </w:p>
        </w:tc>
        <w:tc>
          <w:tcPr>
            <w:tcW w:w="1655" w:type="dxa"/>
          </w:tcPr>
          <w:p w14:paraId="22CA1CC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EC0015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670180FC"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89BC4CC" w14:textId="77777777" w:rsidTr="004B135F">
        <w:tc>
          <w:tcPr>
            <w:tcW w:w="1744" w:type="dxa"/>
            <w:vMerge/>
          </w:tcPr>
          <w:p w14:paraId="0056D8A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EC1D14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Plaučių edema</w:t>
            </w:r>
          </w:p>
        </w:tc>
        <w:tc>
          <w:tcPr>
            <w:tcW w:w="1655" w:type="dxa"/>
          </w:tcPr>
          <w:p w14:paraId="0C85CE5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44976B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15AEF5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503486FF" w14:textId="77777777" w:rsidTr="004B135F">
        <w:tc>
          <w:tcPr>
            <w:tcW w:w="1744" w:type="dxa"/>
            <w:vMerge/>
          </w:tcPr>
          <w:p w14:paraId="3AD9C62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F93FCF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Kvėpavimo sutrikimas</w:t>
            </w:r>
          </w:p>
        </w:tc>
        <w:tc>
          <w:tcPr>
            <w:tcW w:w="1655" w:type="dxa"/>
          </w:tcPr>
          <w:p w14:paraId="7B5D7DE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CB3FAC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FA7B76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2E4BA420" w14:textId="77777777" w:rsidTr="004B135F">
        <w:tc>
          <w:tcPr>
            <w:tcW w:w="1744" w:type="dxa"/>
            <w:vMerge/>
          </w:tcPr>
          <w:p w14:paraId="0A2BB98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A79688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Rinitas</w:t>
            </w:r>
          </w:p>
        </w:tc>
        <w:tc>
          <w:tcPr>
            <w:tcW w:w="1655" w:type="dxa"/>
          </w:tcPr>
          <w:p w14:paraId="2EABDFE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2B8969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4E765FF2"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6BD520C" w14:textId="77777777" w:rsidTr="004B135F">
        <w:tc>
          <w:tcPr>
            <w:tcW w:w="1744" w:type="dxa"/>
            <w:vMerge/>
          </w:tcPr>
          <w:p w14:paraId="26E437F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C43DE7E" w14:textId="77777777" w:rsidR="009F09DF" w:rsidRPr="00A76056" w:rsidRDefault="009F09DF" w:rsidP="004B135F">
            <w:pPr>
              <w:spacing w:after="0"/>
              <w:jc w:val="left"/>
              <w:rPr>
                <w:rFonts w:ascii="Times New Roman" w:hAnsi="Times New Roman" w:cs="Times New Roman"/>
                <w:lang w:val="lt-LT"/>
              </w:rPr>
            </w:pPr>
            <w:r w:rsidRPr="0001716E">
              <w:rPr>
                <w:rFonts w:ascii="Times New Roman" w:hAnsi="Times New Roman" w:cs="Times New Roman"/>
                <w:lang w:val="lt-LT"/>
              </w:rPr>
              <w:t>Ūminis kvėpavimo sutrikimo sindromas (ŪKSS) (žr. 4.4 skyrių)</w:t>
            </w:r>
          </w:p>
        </w:tc>
        <w:tc>
          <w:tcPr>
            <w:tcW w:w="1655" w:type="dxa"/>
          </w:tcPr>
          <w:p w14:paraId="72BB407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4A60ED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1954678" w14:textId="77777777" w:rsidR="009F09DF" w:rsidRPr="00A76056" w:rsidRDefault="009F09DF" w:rsidP="004B135F">
            <w:pPr>
              <w:spacing w:after="0"/>
              <w:jc w:val="left"/>
              <w:rPr>
                <w:rFonts w:ascii="Times New Roman" w:hAnsi="Times New Roman" w:cs="Times New Roman"/>
                <w:lang w:val="lt-LT"/>
              </w:rPr>
            </w:pPr>
            <w:r w:rsidRPr="000130F0">
              <w:rPr>
                <w:rFonts w:ascii="Times New Roman" w:hAnsi="Times New Roman" w:cs="Times New Roman"/>
                <w:lang w:val="lt-LT"/>
              </w:rPr>
              <w:t>Labai reta</w:t>
            </w:r>
            <w:r>
              <w:rPr>
                <w:rFonts w:ascii="Times New Roman" w:hAnsi="Times New Roman" w:cs="Times New Roman"/>
                <w:lang w:val="lt-LT"/>
              </w:rPr>
              <w:t>s</w:t>
            </w:r>
          </w:p>
        </w:tc>
      </w:tr>
      <w:tr w:rsidR="009F09DF" w:rsidRPr="00A76056" w14:paraId="6897EC05" w14:textId="77777777" w:rsidTr="004B135F">
        <w:tc>
          <w:tcPr>
            <w:tcW w:w="1744" w:type="dxa"/>
            <w:vMerge w:val="restart"/>
          </w:tcPr>
          <w:p w14:paraId="780151C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Virškinimo trakto sutrikimai</w:t>
            </w:r>
          </w:p>
        </w:tc>
        <w:tc>
          <w:tcPr>
            <w:tcW w:w="2171" w:type="dxa"/>
          </w:tcPr>
          <w:p w14:paraId="65AB1AB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Pilvo skausmas</w:t>
            </w:r>
          </w:p>
        </w:tc>
        <w:tc>
          <w:tcPr>
            <w:tcW w:w="1655" w:type="dxa"/>
          </w:tcPr>
          <w:p w14:paraId="702C5C4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70DE124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126FDDA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7B4646E8" w14:textId="77777777" w:rsidTr="004B135F">
        <w:tc>
          <w:tcPr>
            <w:tcW w:w="1744" w:type="dxa"/>
            <w:vMerge/>
          </w:tcPr>
          <w:p w14:paraId="2746622C"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230EA1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Vidurių užkietėjimas</w:t>
            </w:r>
          </w:p>
        </w:tc>
        <w:tc>
          <w:tcPr>
            <w:tcW w:w="1655" w:type="dxa"/>
          </w:tcPr>
          <w:p w14:paraId="3991E98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DB879B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923537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6F8FAC44" w14:textId="77777777" w:rsidTr="004B135F">
        <w:tc>
          <w:tcPr>
            <w:tcW w:w="1744" w:type="dxa"/>
            <w:vMerge/>
          </w:tcPr>
          <w:p w14:paraId="521B3F7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A5DDA5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Viduriavimas</w:t>
            </w:r>
          </w:p>
        </w:tc>
        <w:tc>
          <w:tcPr>
            <w:tcW w:w="1655" w:type="dxa"/>
          </w:tcPr>
          <w:p w14:paraId="7D8E4B5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56EC4B4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420FB49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78AA6753" w14:textId="77777777" w:rsidTr="004B135F">
        <w:tc>
          <w:tcPr>
            <w:tcW w:w="1744" w:type="dxa"/>
            <w:vMerge/>
          </w:tcPr>
          <w:p w14:paraId="75D09B5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EE5704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Dispepsija</w:t>
            </w:r>
          </w:p>
        </w:tc>
        <w:tc>
          <w:tcPr>
            <w:tcW w:w="1655" w:type="dxa"/>
          </w:tcPr>
          <w:p w14:paraId="2311AC9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Nedažnai</w:t>
            </w:r>
          </w:p>
        </w:tc>
        <w:tc>
          <w:tcPr>
            <w:tcW w:w="1752" w:type="dxa"/>
          </w:tcPr>
          <w:p w14:paraId="7815D67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Dažnai</w:t>
            </w:r>
          </w:p>
        </w:tc>
        <w:tc>
          <w:tcPr>
            <w:tcW w:w="1964" w:type="dxa"/>
          </w:tcPr>
          <w:p w14:paraId="78D0ADD9"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49EB48D" w14:textId="77777777" w:rsidTr="004B135F">
        <w:tc>
          <w:tcPr>
            <w:tcW w:w="1744" w:type="dxa"/>
            <w:vMerge/>
          </w:tcPr>
          <w:p w14:paraId="3C4AC0F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ADA315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rPr>
              <w:t>S</w:t>
            </w:r>
            <w:proofErr w:type="spellStart"/>
            <w:r w:rsidRPr="00A76056">
              <w:rPr>
                <w:rFonts w:ascii="Times New Roman" w:hAnsi="Times New Roman" w:cs="Times New Roman"/>
                <w:lang w:val="lt-LT"/>
              </w:rPr>
              <w:t>krandžio</w:t>
            </w:r>
            <w:proofErr w:type="spellEnd"/>
            <w:r w:rsidRPr="00A76056">
              <w:rPr>
                <w:rFonts w:ascii="Times New Roman" w:hAnsi="Times New Roman" w:cs="Times New Roman"/>
                <w:lang w:val="lt-LT"/>
              </w:rPr>
              <w:t xml:space="preserve"> dirginimas</w:t>
            </w:r>
          </w:p>
        </w:tc>
        <w:tc>
          <w:tcPr>
            <w:tcW w:w="1655" w:type="dxa"/>
          </w:tcPr>
          <w:p w14:paraId="3FA33CA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45BBEE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EB72F4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0B5CCEA2" w14:textId="77777777" w:rsidTr="004B135F">
        <w:tc>
          <w:tcPr>
            <w:tcW w:w="1744" w:type="dxa"/>
            <w:vMerge/>
          </w:tcPr>
          <w:p w14:paraId="678170B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BCF1BF6"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Gastroenteritas</w:t>
            </w:r>
            <w:proofErr w:type="spellEnd"/>
          </w:p>
        </w:tc>
        <w:tc>
          <w:tcPr>
            <w:tcW w:w="1655" w:type="dxa"/>
          </w:tcPr>
          <w:p w14:paraId="03709EA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28286D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47BC5B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57A99C5" w14:textId="77777777" w:rsidTr="004B135F">
        <w:tc>
          <w:tcPr>
            <w:tcW w:w="1744" w:type="dxa"/>
            <w:vMerge/>
          </w:tcPr>
          <w:p w14:paraId="026FC57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4F72AF1"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Meteorizmas</w:t>
            </w:r>
            <w:proofErr w:type="spellEnd"/>
          </w:p>
        </w:tc>
        <w:tc>
          <w:tcPr>
            <w:tcW w:w="1655" w:type="dxa"/>
          </w:tcPr>
          <w:p w14:paraId="693728A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42096D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147AB1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19653080" w14:textId="77777777" w:rsidTr="004B135F">
        <w:tc>
          <w:tcPr>
            <w:tcW w:w="1744" w:type="dxa"/>
            <w:vMerge/>
          </w:tcPr>
          <w:p w14:paraId="2B69F84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B6784B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Pykinimas</w:t>
            </w:r>
          </w:p>
        </w:tc>
        <w:tc>
          <w:tcPr>
            <w:tcW w:w="1655" w:type="dxa"/>
          </w:tcPr>
          <w:p w14:paraId="6D5BBCD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73688C2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0CD66EC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3C0EA309" w14:textId="77777777" w:rsidTr="004B135F">
        <w:tc>
          <w:tcPr>
            <w:tcW w:w="1744" w:type="dxa"/>
            <w:vMerge/>
          </w:tcPr>
          <w:p w14:paraId="5A024E4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582DBD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Pankreatitas</w:t>
            </w:r>
          </w:p>
        </w:tc>
        <w:tc>
          <w:tcPr>
            <w:tcW w:w="1655" w:type="dxa"/>
          </w:tcPr>
          <w:p w14:paraId="2838378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FB6CB8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2AB98B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26980CD8" w14:textId="77777777" w:rsidTr="004B135F">
        <w:tc>
          <w:tcPr>
            <w:tcW w:w="1744" w:type="dxa"/>
            <w:vMerge/>
          </w:tcPr>
          <w:p w14:paraId="1891622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C6FD38E"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Paralyžinis</w:t>
            </w:r>
            <w:proofErr w:type="spellEnd"/>
            <w:r w:rsidRPr="00A76056">
              <w:rPr>
                <w:rFonts w:ascii="Times New Roman" w:hAnsi="Times New Roman" w:cs="Times New Roman"/>
                <w:lang w:val="lt-LT"/>
              </w:rPr>
              <w:t xml:space="preserve"> žarnų nepraeinamumas</w:t>
            </w:r>
          </w:p>
        </w:tc>
        <w:tc>
          <w:tcPr>
            <w:tcW w:w="1655" w:type="dxa"/>
          </w:tcPr>
          <w:p w14:paraId="0913B074"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364F8A7"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3A4067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Labai retas</w:t>
            </w:r>
          </w:p>
        </w:tc>
      </w:tr>
      <w:tr w:rsidR="009F09DF" w:rsidRPr="00A76056" w14:paraId="3C7751C5" w14:textId="77777777" w:rsidTr="004B135F">
        <w:tc>
          <w:tcPr>
            <w:tcW w:w="1744" w:type="dxa"/>
            <w:vMerge/>
          </w:tcPr>
          <w:p w14:paraId="3231949C"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31EEBD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Vėmimas</w:t>
            </w:r>
          </w:p>
        </w:tc>
        <w:tc>
          <w:tcPr>
            <w:tcW w:w="1655" w:type="dxa"/>
          </w:tcPr>
          <w:p w14:paraId="444AF97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B5119F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415D89A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116630" w:rsidRPr="00A76056" w14:paraId="61C67509" w14:textId="77777777" w:rsidTr="004B135F">
        <w:tc>
          <w:tcPr>
            <w:tcW w:w="1744" w:type="dxa"/>
            <w:vMerge/>
          </w:tcPr>
          <w:p w14:paraId="4888B494" w14:textId="77777777" w:rsidR="00116630" w:rsidRPr="00A76056" w:rsidRDefault="00116630" w:rsidP="004B135F">
            <w:pPr>
              <w:spacing w:after="0"/>
              <w:jc w:val="left"/>
              <w:rPr>
                <w:rFonts w:ascii="Times New Roman" w:hAnsi="Times New Roman" w:cs="Times New Roman"/>
                <w:lang w:val="lt-LT"/>
              </w:rPr>
            </w:pPr>
          </w:p>
        </w:tc>
        <w:tc>
          <w:tcPr>
            <w:tcW w:w="2171" w:type="dxa"/>
          </w:tcPr>
          <w:p w14:paraId="3F846C94" w14:textId="77777777" w:rsidR="00116630" w:rsidRPr="00A76056" w:rsidRDefault="00116630" w:rsidP="004B135F">
            <w:pPr>
              <w:spacing w:after="0"/>
              <w:jc w:val="left"/>
              <w:rPr>
                <w:rFonts w:ascii="Times New Roman" w:hAnsi="Times New Roman" w:cs="Times New Roman"/>
                <w:lang w:val="lt-LT"/>
              </w:rPr>
            </w:pPr>
            <w:proofErr w:type="spellStart"/>
            <w:r w:rsidRPr="00A53D1A">
              <w:rPr>
                <w:rFonts w:ascii="Times New Roman" w:hAnsi="Times New Roman" w:cs="Times New Roman"/>
              </w:rPr>
              <w:t>Žarnyno</w:t>
            </w:r>
            <w:proofErr w:type="spellEnd"/>
            <w:r w:rsidRPr="00A53D1A">
              <w:rPr>
                <w:rFonts w:ascii="Times New Roman" w:hAnsi="Times New Roman" w:cs="Times New Roman"/>
              </w:rPr>
              <w:t xml:space="preserve"> </w:t>
            </w:r>
            <w:proofErr w:type="spellStart"/>
            <w:r w:rsidRPr="00A53D1A">
              <w:rPr>
                <w:rFonts w:ascii="Times New Roman" w:hAnsi="Times New Roman" w:cs="Times New Roman"/>
              </w:rPr>
              <w:t>angioneurozinė</w:t>
            </w:r>
            <w:proofErr w:type="spellEnd"/>
            <w:r w:rsidRPr="00A53D1A">
              <w:rPr>
                <w:rFonts w:ascii="Times New Roman" w:hAnsi="Times New Roman" w:cs="Times New Roman"/>
              </w:rPr>
              <w:t xml:space="preserve"> edema</w:t>
            </w:r>
          </w:p>
        </w:tc>
        <w:tc>
          <w:tcPr>
            <w:tcW w:w="1655" w:type="dxa"/>
          </w:tcPr>
          <w:p w14:paraId="5646494C" w14:textId="77777777" w:rsidR="00116630" w:rsidRPr="00A76056" w:rsidRDefault="00116630" w:rsidP="004B135F">
            <w:pPr>
              <w:spacing w:after="0"/>
              <w:jc w:val="left"/>
              <w:rPr>
                <w:rFonts w:ascii="Times New Roman" w:hAnsi="Times New Roman" w:cs="Times New Roman"/>
                <w:lang w:val="lt-LT"/>
              </w:rPr>
            </w:pPr>
          </w:p>
        </w:tc>
        <w:tc>
          <w:tcPr>
            <w:tcW w:w="1752" w:type="dxa"/>
          </w:tcPr>
          <w:p w14:paraId="6176D926" w14:textId="77777777" w:rsidR="00116630" w:rsidRPr="00A76056" w:rsidRDefault="00116630" w:rsidP="004B135F">
            <w:pPr>
              <w:spacing w:after="0"/>
              <w:jc w:val="left"/>
              <w:rPr>
                <w:rFonts w:ascii="Times New Roman" w:hAnsi="Times New Roman" w:cs="Times New Roman"/>
              </w:rPr>
            </w:pPr>
            <w:r>
              <w:rPr>
                <w:rFonts w:ascii="Times New Roman" w:hAnsi="Times New Roman" w:cs="Times New Roman"/>
              </w:rPr>
              <w:t>Reta</w:t>
            </w:r>
          </w:p>
        </w:tc>
        <w:tc>
          <w:tcPr>
            <w:tcW w:w="1964" w:type="dxa"/>
          </w:tcPr>
          <w:p w14:paraId="27758044" w14:textId="77777777" w:rsidR="00116630" w:rsidRPr="00A76056" w:rsidRDefault="00116630" w:rsidP="004B135F">
            <w:pPr>
              <w:spacing w:after="0"/>
              <w:jc w:val="left"/>
              <w:rPr>
                <w:rFonts w:ascii="Times New Roman" w:hAnsi="Times New Roman" w:cs="Times New Roman"/>
                <w:lang w:val="lt-LT"/>
              </w:rPr>
            </w:pPr>
          </w:p>
        </w:tc>
      </w:tr>
      <w:tr w:rsidR="009F09DF" w:rsidRPr="00A76056" w14:paraId="4ABB137E" w14:textId="77777777" w:rsidTr="004B135F">
        <w:tc>
          <w:tcPr>
            <w:tcW w:w="1744" w:type="dxa"/>
            <w:vMerge/>
          </w:tcPr>
          <w:p w14:paraId="1584CD4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2C43C6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Į </w:t>
            </w:r>
            <w:proofErr w:type="spellStart"/>
            <w:r w:rsidRPr="00A76056">
              <w:rPr>
                <w:rFonts w:ascii="Times New Roman" w:hAnsi="Times New Roman" w:cs="Times New Roman"/>
                <w:lang w:val="lt-LT"/>
              </w:rPr>
              <w:t>celiakiją</w:t>
            </w:r>
            <w:proofErr w:type="spellEnd"/>
            <w:r w:rsidRPr="00A76056">
              <w:rPr>
                <w:rFonts w:ascii="Times New Roman" w:hAnsi="Times New Roman" w:cs="Times New Roman"/>
                <w:lang w:val="lt-LT"/>
              </w:rPr>
              <w:t xml:space="preserve"> panaši </w:t>
            </w:r>
            <w:proofErr w:type="spellStart"/>
            <w:r w:rsidRPr="00A76056">
              <w:rPr>
                <w:rFonts w:ascii="Times New Roman" w:hAnsi="Times New Roman" w:cs="Times New Roman"/>
                <w:lang w:val="lt-LT"/>
              </w:rPr>
              <w:t>enteropatija</w:t>
            </w:r>
            <w:proofErr w:type="spellEnd"/>
            <w:r w:rsidRPr="00A76056">
              <w:rPr>
                <w:rFonts w:ascii="Times New Roman" w:hAnsi="Times New Roman" w:cs="Times New Roman"/>
                <w:lang w:val="lt-LT"/>
              </w:rPr>
              <w:t xml:space="preserve"> (žr.  </w:t>
            </w:r>
            <w:r w:rsidRPr="00A76056">
              <w:rPr>
                <w:rFonts w:ascii="Times New Roman" w:hAnsi="Times New Roman" w:cs="Times New Roman"/>
              </w:rPr>
              <w:t xml:space="preserve">4.4 </w:t>
            </w:r>
            <w:proofErr w:type="spellStart"/>
            <w:r w:rsidRPr="00A76056">
              <w:rPr>
                <w:rFonts w:ascii="Times New Roman" w:hAnsi="Times New Roman" w:cs="Times New Roman"/>
              </w:rPr>
              <w:t>skyri</w:t>
            </w:r>
            <w:proofErr w:type="spellEnd"/>
            <w:r w:rsidRPr="00A76056">
              <w:rPr>
                <w:rFonts w:ascii="Times New Roman" w:hAnsi="Times New Roman" w:cs="Times New Roman"/>
                <w:lang w:val="lt-LT"/>
              </w:rPr>
              <w:t>ų)</w:t>
            </w:r>
          </w:p>
        </w:tc>
        <w:tc>
          <w:tcPr>
            <w:tcW w:w="1655" w:type="dxa"/>
          </w:tcPr>
          <w:p w14:paraId="5D4D9E1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5B7E448"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rPr>
              <w:t>Labai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reta</w:t>
            </w:r>
            <w:proofErr w:type="spellEnd"/>
          </w:p>
        </w:tc>
        <w:tc>
          <w:tcPr>
            <w:tcW w:w="1964" w:type="dxa"/>
          </w:tcPr>
          <w:p w14:paraId="7ABD4989"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0D86FD1" w14:textId="77777777" w:rsidTr="004B135F">
        <w:tc>
          <w:tcPr>
            <w:tcW w:w="1744" w:type="dxa"/>
            <w:vMerge w:val="restart"/>
          </w:tcPr>
          <w:p w14:paraId="05E79308" w14:textId="77777777" w:rsidR="009F09DF" w:rsidRPr="00D15593" w:rsidRDefault="009F09DF" w:rsidP="004B135F">
            <w:pPr>
              <w:pStyle w:val="Pavadinimas"/>
              <w:jc w:val="left"/>
              <w:rPr>
                <w:rFonts w:ascii="Times New Roman" w:hAnsi="Times New Roman" w:cs="Times New Roman"/>
                <w:b w:val="0"/>
                <w:sz w:val="22"/>
                <w:szCs w:val="22"/>
                <w:lang w:val="pt-PT"/>
              </w:rPr>
            </w:pPr>
            <w:r w:rsidRPr="00D15593">
              <w:rPr>
                <w:rFonts w:ascii="Times New Roman" w:hAnsi="Times New Roman" w:cs="Times New Roman"/>
                <w:b w:val="0"/>
                <w:sz w:val="22"/>
                <w:szCs w:val="22"/>
                <w:lang w:val="pt-PT"/>
              </w:rPr>
              <w:t>Kepenų, tulžies pūslės ir latakų sutrikimai</w:t>
            </w:r>
          </w:p>
        </w:tc>
        <w:tc>
          <w:tcPr>
            <w:tcW w:w="2171" w:type="dxa"/>
          </w:tcPr>
          <w:p w14:paraId="20004D9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Ūminis cholecistitas</w:t>
            </w:r>
          </w:p>
        </w:tc>
        <w:tc>
          <w:tcPr>
            <w:tcW w:w="1655" w:type="dxa"/>
          </w:tcPr>
          <w:p w14:paraId="46AE19E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023E67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C4E3F2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4C4227B5" w14:textId="77777777" w:rsidTr="004B135F">
        <w:tc>
          <w:tcPr>
            <w:tcW w:w="1744" w:type="dxa"/>
            <w:vMerge/>
          </w:tcPr>
          <w:p w14:paraId="0A465974"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7E2774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Gelta (</w:t>
            </w:r>
            <w:proofErr w:type="spellStart"/>
            <w:r w:rsidRPr="00A76056">
              <w:rPr>
                <w:rFonts w:ascii="Times New Roman" w:hAnsi="Times New Roman" w:cs="Times New Roman"/>
                <w:lang w:val="lt-LT"/>
              </w:rPr>
              <w:t>intrahepatinė</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holestazinė</w:t>
            </w:r>
            <w:proofErr w:type="spellEnd"/>
            <w:r w:rsidRPr="00A76056">
              <w:rPr>
                <w:rFonts w:ascii="Times New Roman" w:hAnsi="Times New Roman" w:cs="Times New Roman"/>
                <w:lang w:val="lt-LT"/>
              </w:rPr>
              <w:t xml:space="preserve"> gelta)</w:t>
            </w:r>
          </w:p>
        </w:tc>
        <w:tc>
          <w:tcPr>
            <w:tcW w:w="1655" w:type="dxa"/>
          </w:tcPr>
          <w:p w14:paraId="5606D6B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F680CA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5B9A11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2D66651F"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1CFA95B" w14:textId="77777777" w:rsidTr="004B135F">
        <w:tc>
          <w:tcPr>
            <w:tcW w:w="1744" w:type="dxa"/>
            <w:vMerge/>
          </w:tcPr>
          <w:p w14:paraId="20FA359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9E72F89" w14:textId="77777777" w:rsidR="009F09DF" w:rsidRPr="00A76056" w:rsidRDefault="009F09DF" w:rsidP="004B135F">
            <w:pPr>
              <w:spacing w:after="0"/>
              <w:jc w:val="left"/>
              <w:rPr>
                <w:rFonts w:ascii="Times New Roman" w:hAnsi="Times New Roman" w:cs="Times New Roman"/>
                <w:lang w:val="lt-LT"/>
              </w:rPr>
            </w:pPr>
            <w:proofErr w:type="spellStart"/>
            <w:r w:rsidRPr="0034669C">
              <w:rPr>
                <w:rFonts w:ascii="Times New Roman" w:hAnsi="Times New Roman" w:cs="Times New Roman"/>
              </w:rPr>
              <w:t>Autoimuninis</w:t>
            </w:r>
            <w:proofErr w:type="spellEnd"/>
            <w:r w:rsidRPr="0034669C">
              <w:rPr>
                <w:rFonts w:ascii="Times New Roman" w:hAnsi="Times New Roman" w:cs="Times New Roman"/>
              </w:rPr>
              <w:t xml:space="preserve"> </w:t>
            </w:r>
            <w:proofErr w:type="spellStart"/>
            <w:r w:rsidRPr="0034669C">
              <w:rPr>
                <w:rFonts w:ascii="Times New Roman" w:hAnsi="Times New Roman" w:cs="Times New Roman"/>
              </w:rPr>
              <w:t>hepatitas</w:t>
            </w:r>
            <w:proofErr w:type="spellEnd"/>
            <w:r w:rsidRPr="0034669C">
              <w:rPr>
                <w:rFonts w:ascii="Times New Roman" w:hAnsi="Times New Roman" w:cs="Times New Roman"/>
              </w:rPr>
              <w:t>*</w:t>
            </w:r>
          </w:p>
        </w:tc>
        <w:tc>
          <w:tcPr>
            <w:tcW w:w="1655" w:type="dxa"/>
          </w:tcPr>
          <w:p w14:paraId="75176565"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D99D09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0E44FA1" w14:textId="77777777" w:rsidR="009F09DF" w:rsidRPr="00A76056" w:rsidRDefault="009F09DF" w:rsidP="004B135F">
            <w:pPr>
              <w:spacing w:after="0"/>
              <w:jc w:val="left"/>
              <w:rPr>
                <w:rFonts w:ascii="Times New Roman" w:hAnsi="Times New Roman" w:cs="Times New Roman"/>
                <w:lang w:val="lt-LT"/>
              </w:rPr>
            </w:pPr>
            <w:proofErr w:type="spellStart"/>
            <w:r w:rsidRPr="0034669C">
              <w:rPr>
                <w:rFonts w:ascii="Times New Roman" w:hAnsi="Times New Roman" w:cs="Times New Roman"/>
              </w:rPr>
              <w:t>Dažnis</w:t>
            </w:r>
            <w:proofErr w:type="spellEnd"/>
            <w:r w:rsidRPr="0034669C">
              <w:rPr>
                <w:rFonts w:ascii="Times New Roman" w:hAnsi="Times New Roman" w:cs="Times New Roman"/>
              </w:rPr>
              <w:t xml:space="preserve"> </w:t>
            </w:r>
            <w:proofErr w:type="spellStart"/>
            <w:r w:rsidRPr="0034669C">
              <w:rPr>
                <w:rFonts w:ascii="Times New Roman" w:hAnsi="Times New Roman" w:cs="Times New Roman"/>
              </w:rPr>
              <w:t>nežinomas</w:t>
            </w:r>
            <w:proofErr w:type="spellEnd"/>
          </w:p>
        </w:tc>
      </w:tr>
      <w:tr w:rsidR="009F09DF" w:rsidRPr="00A76056" w14:paraId="4590B706" w14:textId="77777777" w:rsidTr="004B135F">
        <w:tc>
          <w:tcPr>
            <w:tcW w:w="1744" w:type="dxa"/>
            <w:vMerge w:val="restart"/>
          </w:tcPr>
          <w:p w14:paraId="56A0E80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Odos ir poodinio audinio sutrikimai</w:t>
            </w:r>
          </w:p>
        </w:tc>
        <w:tc>
          <w:tcPr>
            <w:tcW w:w="2171" w:type="dxa"/>
          </w:tcPr>
          <w:p w14:paraId="75F2BB9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Alerginis dermatitas </w:t>
            </w:r>
          </w:p>
        </w:tc>
        <w:tc>
          <w:tcPr>
            <w:tcW w:w="1655" w:type="dxa"/>
          </w:tcPr>
          <w:p w14:paraId="7C14A37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ED105C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73D821AC"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2F50335A" w14:textId="77777777" w:rsidTr="004B135F">
        <w:tc>
          <w:tcPr>
            <w:tcW w:w="1744" w:type="dxa"/>
            <w:vMerge/>
          </w:tcPr>
          <w:p w14:paraId="5BCA3E9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8D0FA4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Anafilaksinės odos reakcijos</w:t>
            </w:r>
          </w:p>
        </w:tc>
        <w:tc>
          <w:tcPr>
            <w:tcW w:w="1655" w:type="dxa"/>
          </w:tcPr>
          <w:p w14:paraId="041E6F8E"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EAA548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778C25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3EC53A09"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6911CF3" w14:textId="77777777" w:rsidTr="004B135F">
        <w:tc>
          <w:tcPr>
            <w:tcW w:w="1744" w:type="dxa"/>
            <w:vMerge/>
          </w:tcPr>
          <w:p w14:paraId="32CED37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39473C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Angioneurozinė</w:t>
            </w:r>
            <w:proofErr w:type="spellEnd"/>
            <w:r w:rsidRPr="00A76056">
              <w:rPr>
                <w:rFonts w:ascii="Times New Roman" w:hAnsi="Times New Roman" w:cs="Times New Roman"/>
                <w:lang w:val="lt-LT"/>
              </w:rPr>
              <w:t xml:space="preserve"> edema</w:t>
            </w:r>
          </w:p>
        </w:tc>
        <w:tc>
          <w:tcPr>
            <w:tcW w:w="1655" w:type="dxa"/>
          </w:tcPr>
          <w:p w14:paraId="312A351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3B439C1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BC88F1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4826A36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D5665EE"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27584003" w14:textId="77777777" w:rsidTr="004B135F">
        <w:tc>
          <w:tcPr>
            <w:tcW w:w="1744" w:type="dxa"/>
            <w:vMerge/>
          </w:tcPr>
          <w:p w14:paraId="481066A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83FD0D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Į raudonąją vilkligę panašios odos reakcijos</w:t>
            </w:r>
          </w:p>
        </w:tc>
        <w:tc>
          <w:tcPr>
            <w:tcW w:w="1655" w:type="dxa"/>
          </w:tcPr>
          <w:p w14:paraId="033C9C3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74162A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271E8B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56F8F192"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663B2400" w14:textId="77777777" w:rsidTr="004B135F">
        <w:tc>
          <w:tcPr>
            <w:tcW w:w="1744" w:type="dxa"/>
            <w:vMerge/>
          </w:tcPr>
          <w:p w14:paraId="7F9C81FC"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233AB0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Egzema</w:t>
            </w:r>
          </w:p>
        </w:tc>
        <w:tc>
          <w:tcPr>
            <w:tcW w:w="1655" w:type="dxa"/>
          </w:tcPr>
          <w:p w14:paraId="033485B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10FA2EA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8DC4B21"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BC38AD9" w14:textId="77777777" w:rsidTr="004B135F">
        <w:tc>
          <w:tcPr>
            <w:tcW w:w="1744" w:type="dxa"/>
            <w:vMerge/>
          </w:tcPr>
          <w:p w14:paraId="05E10D3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5C58C97"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Eritema</w:t>
            </w:r>
            <w:proofErr w:type="spellEnd"/>
          </w:p>
        </w:tc>
        <w:tc>
          <w:tcPr>
            <w:tcW w:w="1655" w:type="dxa"/>
          </w:tcPr>
          <w:p w14:paraId="26AF55D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F7E1DC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4487BD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60767B25" w14:textId="77777777" w:rsidTr="004B135F">
        <w:tc>
          <w:tcPr>
            <w:tcW w:w="1744" w:type="dxa"/>
            <w:vMerge/>
          </w:tcPr>
          <w:p w14:paraId="57B272F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3F10FD2"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Egzantema</w:t>
            </w:r>
            <w:proofErr w:type="spellEnd"/>
          </w:p>
        </w:tc>
        <w:tc>
          <w:tcPr>
            <w:tcW w:w="1655" w:type="dxa"/>
          </w:tcPr>
          <w:p w14:paraId="01F8DDE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366CA0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59605A56"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2B9ACA2A" w14:textId="77777777" w:rsidTr="004B135F">
        <w:tc>
          <w:tcPr>
            <w:tcW w:w="1744" w:type="dxa"/>
            <w:vMerge/>
          </w:tcPr>
          <w:p w14:paraId="3C5F157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6C7DDC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Padidėjusio jautrumo šviesai reakcija</w:t>
            </w:r>
          </w:p>
        </w:tc>
        <w:tc>
          <w:tcPr>
            <w:tcW w:w="1655" w:type="dxa"/>
          </w:tcPr>
          <w:p w14:paraId="5C933FA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7FDE44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22A4B6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68029D7C" w14:textId="77777777" w:rsidTr="004B135F">
        <w:tc>
          <w:tcPr>
            <w:tcW w:w="1744" w:type="dxa"/>
            <w:vMerge/>
          </w:tcPr>
          <w:p w14:paraId="6C4A85C0"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1F9F51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Niežulys</w:t>
            </w:r>
          </w:p>
        </w:tc>
        <w:tc>
          <w:tcPr>
            <w:tcW w:w="1655" w:type="dxa"/>
          </w:tcPr>
          <w:p w14:paraId="6D3C1AD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5DE9FB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38A333A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58EF02EE" w14:textId="77777777" w:rsidTr="004B135F">
        <w:tc>
          <w:tcPr>
            <w:tcW w:w="1744" w:type="dxa"/>
            <w:vMerge/>
          </w:tcPr>
          <w:p w14:paraId="476080E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C3D019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Purpura</w:t>
            </w:r>
          </w:p>
        </w:tc>
        <w:tc>
          <w:tcPr>
            <w:tcW w:w="1655" w:type="dxa"/>
          </w:tcPr>
          <w:p w14:paraId="2B73E7FC"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897835E"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797784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35CC5820" w14:textId="77777777" w:rsidTr="004B135F">
        <w:tc>
          <w:tcPr>
            <w:tcW w:w="1744" w:type="dxa"/>
            <w:vMerge/>
          </w:tcPr>
          <w:p w14:paraId="64503FF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5B21EC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Išbėrimas</w:t>
            </w:r>
          </w:p>
        </w:tc>
        <w:tc>
          <w:tcPr>
            <w:tcW w:w="1655" w:type="dxa"/>
          </w:tcPr>
          <w:p w14:paraId="4D5469E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3A707FA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08DD888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25F67651" w14:textId="77777777" w:rsidTr="004B135F">
        <w:tc>
          <w:tcPr>
            <w:tcW w:w="1744" w:type="dxa"/>
            <w:vMerge/>
          </w:tcPr>
          <w:p w14:paraId="7B5D815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D38C06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Odos raudonosios vilkligės </w:t>
            </w:r>
            <w:proofErr w:type="spellStart"/>
            <w:r w:rsidRPr="00A76056">
              <w:rPr>
                <w:rFonts w:ascii="Times New Roman" w:hAnsi="Times New Roman" w:cs="Times New Roman"/>
                <w:lang w:val="lt-LT"/>
              </w:rPr>
              <w:t>reaktyvacija</w:t>
            </w:r>
            <w:proofErr w:type="spellEnd"/>
          </w:p>
        </w:tc>
        <w:tc>
          <w:tcPr>
            <w:tcW w:w="1655" w:type="dxa"/>
          </w:tcPr>
          <w:p w14:paraId="1539ED6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6A54AAC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D27AC5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p w14:paraId="060C6E7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06020B7" w14:textId="77777777" w:rsidTr="004B135F">
        <w:tc>
          <w:tcPr>
            <w:tcW w:w="1744" w:type="dxa"/>
            <w:vMerge/>
          </w:tcPr>
          <w:p w14:paraId="7B25C5E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326563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Toksinė epidermio </w:t>
            </w:r>
            <w:proofErr w:type="spellStart"/>
            <w:r w:rsidRPr="00A76056">
              <w:rPr>
                <w:rFonts w:ascii="Times New Roman" w:hAnsi="Times New Roman" w:cs="Times New Roman"/>
                <w:lang w:val="lt-LT"/>
              </w:rPr>
              <w:t>nekrolizė</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Lajelio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i/>
                <w:lang w:val="lt-LT"/>
              </w:rPr>
              <w:t>Lyell</w:t>
            </w:r>
            <w:proofErr w:type="spellEnd"/>
            <w:r w:rsidRPr="00A76056">
              <w:rPr>
                <w:rFonts w:ascii="Times New Roman" w:hAnsi="Times New Roman" w:cs="Times New Roman"/>
                <w:lang w:val="lt-LT"/>
              </w:rPr>
              <w:t>) sindromas]</w:t>
            </w:r>
          </w:p>
        </w:tc>
        <w:tc>
          <w:tcPr>
            <w:tcW w:w="1655" w:type="dxa"/>
          </w:tcPr>
          <w:p w14:paraId="20C7068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E513A17"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D2E32C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245E1AE7" w14:textId="77777777" w:rsidTr="004B135F">
        <w:tc>
          <w:tcPr>
            <w:tcW w:w="1744" w:type="dxa"/>
            <w:vMerge/>
          </w:tcPr>
          <w:p w14:paraId="12D3ED7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748BD2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Dilgėlinė</w:t>
            </w:r>
          </w:p>
        </w:tc>
        <w:tc>
          <w:tcPr>
            <w:tcW w:w="1655" w:type="dxa"/>
          </w:tcPr>
          <w:p w14:paraId="6C8E38D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c>
          <w:tcPr>
            <w:tcW w:w="1752" w:type="dxa"/>
          </w:tcPr>
          <w:p w14:paraId="27288E7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59EE41C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r>
      <w:tr w:rsidR="009F09DF" w:rsidRPr="00A76056" w14:paraId="34611728" w14:textId="77777777" w:rsidTr="004B135F">
        <w:tc>
          <w:tcPr>
            <w:tcW w:w="1744" w:type="dxa"/>
            <w:vMerge w:val="restart"/>
          </w:tcPr>
          <w:p w14:paraId="493ADED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Skeleto, raumenų ir jungiamojo audinio sutrikimai</w:t>
            </w:r>
          </w:p>
        </w:tc>
        <w:tc>
          <w:tcPr>
            <w:tcW w:w="2171" w:type="dxa"/>
          </w:tcPr>
          <w:p w14:paraId="7282DC0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Sąnarių skausmas</w:t>
            </w:r>
          </w:p>
        </w:tc>
        <w:tc>
          <w:tcPr>
            <w:tcW w:w="1655" w:type="dxa"/>
          </w:tcPr>
          <w:p w14:paraId="213FEC2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2C539ED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F02401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C9FE7DE" w14:textId="77777777" w:rsidTr="004B135F">
        <w:tc>
          <w:tcPr>
            <w:tcW w:w="1744" w:type="dxa"/>
            <w:vMerge/>
          </w:tcPr>
          <w:p w14:paraId="0BC235D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49870E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Artritas</w:t>
            </w:r>
          </w:p>
        </w:tc>
        <w:tc>
          <w:tcPr>
            <w:tcW w:w="1655" w:type="dxa"/>
          </w:tcPr>
          <w:p w14:paraId="5730ABD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13DCB2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AA73B6F"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8E2153C" w14:textId="77777777" w:rsidTr="004B135F">
        <w:tc>
          <w:tcPr>
            <w:tcW w:w="1744" w:type="dxa"/>
            <w:vMerge/>
          </w:tcPr>
          <w:p w14:paraId="5D8F0D1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3F5CBE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Nugaros skausmas</w:t>
            </w:r>
          </w:p>
        </w:tc>
        <w:tc>
          <w:tcPr>
            <w:tcW w:w="1655" w:type="dxa"/>
          </w:tcPr>
          <w:p w14:paraId="179B23C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35B81CC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7334BA7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53D3AAD" w14:textId="77777777" w:rsidTr="004B135F">
        <w:tc>
          <w:tcPr>
            <w:tcW w:w="1744" w:type="dxa"/>
            <w:vMerge/>
          </w:tcPr>
          <w:p w14:paraId="24558D0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10FB3B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Raumenų spazmas</w:t>
            </w:r>
          </w:p>
        </w:tc>
        <w:tc>
          <w:tcPr>
            <w:tcW w:w="1655" w:type="dxa"/>
          </w:tcPr>
          <w:p w14:paraId="526E1E1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658625E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c>
          <w:tcPr>
            <w:tcW w:w="1964" w:type="dxa"/>
          </w:tcPr>
          <w:p w14:paraId="666A409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B60CB64" w14:textId="77777777" w:rsidTr="004B135F">
        <w:tc>
          <w:tcPr>
            <w:tcW w:w="1744" w:type="dxa"/>
            <w:vMerge/>
          </w:tcPr>
          <w:p w14:paraId="6900B37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AF109E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Raumenų silpnumas</w:t>
            </w:r>
          </w:p>
        </w:tc>
        <w:tc>
          <w:tcPr>
            <w:tcW w:w="1655" w:type="dxa"/>
          </w:tcPr>
          <w:p w14:paraId="6C150B6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E63424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0F1E81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67143D46" w14:textId="77777777" w:rsidTr="004B135F">
        <w:tc>
          <w:tcPr>
            <w:tcW w:w="1744" w:type="dxa"/>
            <w:vMerge/>
          </w:tcPr>
          <w:p w14:paraId="6B676E6D"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A04472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Raumenų skausmas</w:t>
            </w:r>
          </w:p>
        </w:tc>
        <w:tc>
          <w:tcPr>
            <w:tcW w:w="1655" w:type="dxa"/>
          </w:tcPr>
          <w:p w14:paraId="112A913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2912A48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4B3FBBCB"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6DB2846" w14:textId="77777777" w:rsidTr="004B135F">
        <w:tc>
          <w:tcPr>
            <w:tcW w:w="1744" w:type="dxa"/>
            <w:vMerge/>
          </w:tcPr>
          <w:p w14:paraId="0E7FA12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1568FF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Galūnių skausmas</w:t>
            </w:r>
          </w:p>
        </w:tc>
        <w:tc>
          <w:tcPr>
            <w:tcW w:w="1655" w:type="dxa"/>
          </w:tcPr>
          <w:p w14:paraId="00DDCA0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579D2DF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3F91D0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3BE3650" w14:textId="77777777" w:rsidTr="004B135F">
        <w:tc>
          <w:tcPr>
            <w:tcW w:w="1744" w:type="dxa"/>
            <w:vMerge/>
          </w:tcPr>
          <w:p w14:paraId="60A4EF0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271D09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Parezė</w:t>
            </w:r>
          </w:p>
        </w:tc>
        <w:tc>
          <w:tcPr>
            <w:tcW w:w="1655" w:type="dxa"/>
          </w:tcPr>
          <w:p w14:paraId="535BA81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E4C4A8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FD4048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r>
      <w:tr w:rsidR="009F09DF" w:rsidRPr="00A76056" w14:paraId="092DD88B" w14:textId="77777777" w:rsidTr="004B135F">
        <w:tc>
          <w:tcPr>
            <w:tcW w:w="1744" w:type="dxa"/>
            <w:vMerge/>
          </w:tcPr>
          <w:p w14:paraId="0336664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8FF0CC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Kaulų skausmas</w:t>
            </w:r>
          </w:p>
        </w:tc>
        <w:tc>
          <w:tcPr>
            <w:tcW w:w="1655" w:type="dxa"/>
          </w:tcPr>
          <w:p w14:paraId="4B9B389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CD5FB9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58211BA1"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34CB766" w14:textId="77777777" w:rsidTr="004B135F">
        <w:tc>
          <w:tcPr>
            <w:tcW w:w="1744" w:type="dxa"/>
            <w:vMerge w:val="restart"/>
          </w:tcPr>
          <w:p w14:paraId="3ED8F2E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Inkstų ir šlapimo takų sutrikimai</w:t>
            </w:r>
          </w:p>
        </w:tc>
        <w:tc>
          <w:tcPr>
            <w:tcW w:w="2171" w:type="dxa"/>
          </w:tcPr>
          <w:p w14:paraId="23EC9BA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Ūmus inkstų nepakankamumas</w:t>
            </w:r>
          </w:p>
        </w:tc>
        <w:tc>
          <w:tcPr>
            <w:tcW w:w="1655" w:type="dxa"/>
          </w:tcPr>
          <w:p w14:paraId="471B636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00C14030"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10C815C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66F850C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F40C830"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95282AD" w14:textId="77777777" w:rsidTr="004B135F">
        <w:tc>
          <w:tcPr>
            <w:tcW w:w="1744" w:type="dxa"/>
            <w:vMerge/>
          </w:tcPr>
          <w:p w14:paraId="4124955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3827A9C"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Hematurija</w:t>
            </w:r>
            <w:proofErr w:type="spellEnd"/>
          </w:p>
        </w:tc>
        <w:tc>
          <w:tcPr>
            <w:tcW w:w="1655" w:type="dxa"/>
          </w:tcPr>
          <w:p w14:paraId="2FA66F2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1F0281F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964" w:type="dxa"/>
          </w:tcPr>
          <w:p w14:paraId="3E40719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AC73EC4" w14:textId="77777777" w:rsidTr="004B135F">
        <w:tc>
          <w:tcPr>
            <w:tcW w:w="1744" w:type="dxa"/>
            <w:vMerge/>
          </w:tcPr>
          <w:p w14:paraId="7D6BF1F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12FCAF5"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Intersticinis</w:t>
            </w:r>
            <w:proofErr w:type="spellEnd"/>
            <w:r w:rsidRPr="00A76056">
              <w:rPr>
                <w:rFonts w:ascii="Times New Roman" w:hAnsi="Times New Roman" w:cs="Times New Roman"/>
                <w:lang w:val="lt-LT"/>
              </w:rPr>
              <w:t xml:space="preserve"> nefritas</w:t>
            </w:r>
          </w:p>
        </w:tc>
        <w:tc>
          <w:tcPr>
            <w:tcW w:w="1655" w:type="dxa"/>
          </w:tcPr>
          <w:p w14:paraId="1189F4A5"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47B170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312F9DD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0FDAF281" w14:textId="77777777" w:rsidTr="004B135F">
        <w:tc>
          <w:tcPr>
            <w:tcW w:w="1744" w:type="dxa"/>
            <w:vMerge/>
          </w:tcPr>
          <w:p w14:paraId="18BF89C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715169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Inkstų nepakankamumas</w:t>
            </w:r>
          </w:p>
        </w:tc>
        <w:tc>
          <w:tcPr>
            <w:tcW w:w="1655" w:type="dxa"/>
          </w:tcPr>
          <w:p w14:paraId="4F119340"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04ACEA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00E68C54"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27A213B6"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376BE86" w14:textId="77777777" w:rsidTr="004B135F">
        <w:tc>
          <w:tcPr>
            <w:tcW w:w="1744" w:type="dxa"/>
            <w:vMerge/>
          </w:tcPr>
          <w:p w14:paraId="5D96057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F5D343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Inkstų funkcijos sutrikimas</w:t>
            </w:r>
          </w:p>
        </w:tc>
        <w:tc>
          <w:tcPr>
            <w:tcW w:w="1655" w:type="dxa"/>
          </w:tcPr>
          <w:p w14:paraId="15A9BD36"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BCC8B2C"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103E68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6DB0D20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7F3E73B" w14:textId="77777777" w:rsidTr="004B135F">
        <w:tc>
          <w:tcPr>
            <w:tcW w:w="1744" w:type="dxa"/>
            <w:vMerge/>
          </w:tcPr>
          <w:p w14:paraId="6D77DBF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A3D8E6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Šlapimo takų infekcija</w:t>
            </w:r>
          </w:p>
        </w:tc>
        <w:tc>
          <w:tcPr>
            <w:tcW w:w="1655" w:type="dxa"/>
          </w:tcPr>
          <w:p w14:paraId="168D0E51"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3C6AE76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964" w:type="dxa"/>
          </w:tcPr>
          <w:p w14:paraId="6C3D550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7FE2277" w14:textId="77777777" w:rsidTr="004B135F">
        <w:tc>
          <w:tcPr>
            <w:tcW w:w="1744" w:type="dxa"/>
          </w:tcPr>
          <w:p w14:paraId="32FA755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Lytinės sistemos ir </w:t>
            </w:r>
            <w:r w:rsidRPr="00A76056">
              <w:rPr>
                <w:rFonts w:ascii="Times New Roman" w:hAnsi="Times New Roman" w:cs="Times New Roman"/>
                <w:lang w:val="lt-LT"/>
              </w:rPr>
              <w:lastRenderedPageBreak/>
              <w:t>krūties sutrikimai</w:t>
            </w:r>
          </w:p>
        </w:tc>
        <w:tc>
          <w:tcPr>
            <w:tcW w:w="2171" w:type="dxa"/>
          </w:tcPr>
          <w:p w14:paraId="4D733E5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lastRenderedPageBreak/>
              <w:t>Erekcijos sutrikimas</w:t>
            </w:r>
          </w:p>
        </w:tc>
        <w:tc>
          <w:tcPr>
            <w:tcW w:w="1655" w:type="dxa"/>
          </w:tcPr>
          <w:p w14:paraId="592BD6B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1D80F88"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8D895F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r>
      <w:tr w:rsidR="009F09DF" w:rsidRPr="00A76056" w14:paraId="0AC7564F" w14:textId="77777777" w:rsidTr="004B135F">
        <w:tc>
          <w:tcPr>
            <w:tcW w:w="1744" w:type="dxa"/>
            <w:vMerge w:val="restart"/>
          </w:tcPr>
          <w:p w14:paraId="3B7CF1C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Bendrieji sutrikimai ir vartojimo vietos pažeidimai</w:t>
            </w:r>
          </w:p>
        </w:tc>
        <w:tc>
          <w:tcPr>
            <w:tcW w:w="2171" w:type="dxa"/>
          </w:tcPr>
          <w:p w14:paraId="4353D16E" w14:textId="77777777" w:rsidR="009F09DF" w:rsidRPr="00A76056" w:rsidRDefault="009F09DF" w:rsidP="004B135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Astenija</w:t>
            </w:r>
            <w:proofErr w:type="spellEnd"/>
          </w:p>
        </w:tc>
        <w:tc>
          <w:tcPr>
            <w:tcW w:w="1655" w:type="dxa"/>
          </w:tcPr>
          <w:p w14:paraId="0196520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752" w:type="dxa"/>
          </w:tcPr>
          <w:p w14:paraId="7ED509E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964" w:type="dxa"/>
          </w:tcPr>
          <w:p w14:paraId="4DE950A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37C6711" w14:textId="77777777" w:rsidTr="004B135F">
        <w:tc>
          <w:tcPr>
            <w:tcW w:w="1744" w:type="dxa"/>
            <w:vMerge/>
          </w:tcPr>
          <w:p w14:paraId="1C46C70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24F19F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Krūtinės skausmas</w:t>
            </w:r>
          </w:p>
        </w:tc>
        <w:tc>
          <w:tcPr>
            <w:tcW w:w="1655" w:type="dxa"/>
          </w:tcPr>
          <w:p w14:paraId="0FA3BCD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752" w:type="dxa"/>
          </w:tcPr>
          <w:p w14:paraId="1790997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215B37E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65CC519" w14:textId="77777777" w:rsidTr="004B135F">
        <w:tc>
          <w:tcPr>
            <w:tcW w:w="1744" w:type="dxa"/>
            <w:vMerge/>
          </w:tcPr>
          <w:p w14:paraId="168AE25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9195A4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Veido patinimas</w:t>
            </w:r>
          </w:p>
        </w:tc>
        <w:tc>
          <w:tcPr>
            <w:tcW w:w="1655" w:type="dxa"/>
          </w:tcPr>
          <w:p w14:paraId="0CA829C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A56CF8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5F63E53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9DD24E2" w14:textId="77777777" w:rsidTr="004B135F">
        <w:tc>
          <w:tcPr>
            <w:tcW w:w="1744" w:type="dxa"/>
            <w:vMerge/>
          </w:tcPr>
          <w:p w14:paraId="0002155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AF897F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Nuovargis</w:t>
            </w:r>
          </w:p>
        </w:tc>
        <w:tc>
          <w:tcPr>
            <w:tcW w:w="1655" w:type="dxa"/>
          </w:tcPr>
          <w:p w14:paraId="5DEAF33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752" w:type="dxa"/>
          </w:tcPr>
          <w:p w14:paraId="1982536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7C5C9D8"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76F3CB4" w14:textId="77777777" w:rsidTr="004B135F">
        <w:tc>
          <w:tcPr>
            <w:tcW w:w="1744" w:type="dxa"/>
            <w:vMerge/>
          </w:tcPr>
          <w:p w14:paraId="73DCBB8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6132A8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Karščiavimas</w:t>
            </w:r>
          </w:p>
        </w:tc>
        <w:tc>
          <w:tcPr>
            <w:tcW w:w="1655" w:type="dxa"/>
          </w:tcPr>
          <w:p w14:paraId="5854041D"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2A2EC2D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EF5D16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r>
      <w:tr w:rsidR="009F09DF" w:rsidRPr="00A76056" w14:paraId="730781F9" w14:textId="77777777" w:rsidTr="004B135F">
        <w:tc>
          <w:tcPr>
            <w:tcW w:w="1744" w:type="dxa"/>
            <w:vMerge/>
          </w:tcPr>
          <w:p w14:paraId="2178888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81A734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Į gripą panašūs simptomai</w:t>
            </w:r>
          </w:p>
        </w:tc>
        <w:tc>
          <w:tcPr>
            <w:tcW w:w="1655" w:type="dxa"/>
          </w:tcPr>
          <w:p w14:paraId="19C5CC54"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543C825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0602210"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C7D128C" w14:textId="77777777" w:rsidTr="004B135F">
        <w:tc>
          <w:tcPr>
            <w:tcW w:w="1744" w:type="dxa"/>
            <w:vMerge/>
          </w:tcPr>
          <w:p w14:paraId="02121636"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AEAC6B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Letargija</w:t>
            </w:r>
          </w:p>
        </w:tc>
        <w:tc>
          <w:tcPr>
            <w:tcW w:w="1655" w:type="dxa"/>
          </w:tcPr>
          <w:p w14:paraId="6BD5738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6BE033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w:t>
            </w:r>
          </w:p>
        </w:tc>
        <w:tc>
          <w:tcPr>
            <w:tcW w:w="1964" w:type="dxa"/>
          </w:tcPr>
          <w:p w14:paraId="728DFF0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D76E0C0" w14:textId="77777777" w:rsidTr="004B135F">
        <w:tc>
          <w:tcPr>
            <w:tcW w:w="1744" w:type="dxa"/>
            <w:vMerge/>
          </w:tcPr>
          <w:p w14:paraId="753D537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CB79E1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Bendras negalavimas</w:t>
            </w:r>
          </w:p>
        </w:tc>
        <w:tc>
          <w:tcPr>
            <w:tcW w:w="1655" w:type="dxa"/>
          </w:tcPr>
          <w:p w14:paraId="3B3902D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tc>
        <w:tc>
          <w:tcPr>
            <w:tcW w:w="1752" w:type="dxa"/>
          </w:tcPr>
          <w:p w14:paraId="152DEEA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964" w:type="dxa"/>
          </w:tcPr>
          <w:p w14:paraId="1E2A727D"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85EE085" w14:textId="77777777" w:rsidTr="004B135F">
        <w:tc>
          <w:tcPr>
            <w:tcW w:w="1744" w:type="dxa"/>
            <w:vMerge/>
          </w:tcPr>
          <w:p w14:paraId="3499208F"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182DC9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Skausmas</w:t>
            </w:r>
          </w:p>
        </w:tc>
        <w:tc>
          <w:tcPr>
            <w:tcW w:w="1655" w:type="dxa"/>
          </w:tcPr>
          <w:p w14:paraId="4456B553"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D770AD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6AE7C434"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329757A" w14:textId="77777777" w:rsidTr="004B135F">
        <w:tc>
          <w:tcPr>
            <w:tcW w:w="1744" w:type="dxa"/>
            <w:vMerge/>
          </w:tcPr>
          <w:p w14:paraId="4AD8423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571AB3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Periferinė edema</w:t>
            </w:r>
          </w:p>
        </w:tc>
        <w:tc>
          <w:tcPr>
            <w:tcW w:w="1655" w:type="dxa"/>
          </w:tcPr>
          <w:p w14:paraId="54C18E3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752" w:type="dxa"/>
          </w:tcPr>
          <w:p w14:paraId="207A4AF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w:t>
            </w:r>
          </w:p>
        </w:tc>
        <w:tc>
          <w:tcPr>
            <w:tcW w:w="1964" w:type="dxa"/>
          </w:tcPr>
          <w:p w14:paraId="0E99F3C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7232A38A" w14:textId="77777777" w:rsidTr="004B135F">
        <w:tc>
          <w:tcPr>
            <w:tcW w:w="1744" w:type="dxa"/>
            <w:vMerge/>
          </w:tcPr>
          <w:p w14:paraId="288CA9E8"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375EE1E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Silpnumas</w:t>
            </w:r>
          </w:p>
        </w:tc>
        <w:tc>
          <w:tcPr>
            <w:tcW w:w="1655" w:type="dxa"/>
          </w:tcPr>
          <w:p w14:paraId="4E0E273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w:t>
            </w:r>
          </w:p>
        </w:tc>
        <w:tc>
          <w:tcPr>
            <w:tcW w:w="1752" w:type="dxa"/>
          </w:tcPr>
          <w:p w14:paraId="1003A5A7"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6F6B961"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76BFD132" w14:textId="77777777" w:rsidTr="004B135F">
        <w:tc>
          <w:tcPr>
            <w:tcW w:w="1744" w:type="dxa"/>
            <w:vMerge w:val="restart"/>
          </w:tcPr>
          <w:p w14:paraId="1BB8D527"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Tyrimai</w:t>
            </w:r>
          </w:p>
        </w:tc>
        <w:tc>
          <w:tcPr>
            <w:tcW w:w="2171" w:type="dxa"/>
          </w:tcPr>
          <w:p w14:paraId="1CD601E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Padidėjęs </w:t>
            </w:r>
            <w:proofErr w:type="spellStart"/>
            <w:r w:rsidRPr="00A76056">
              <w:rPr>
                <w:rFonts w:ascii="Times New Roman" w:hAnsi="Times New Roman" w:cs="Times New Roman"/>
                <w:lang w:val="lt-LT"/>
              </w:rPr>
              <w:t>alanino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aminotransferazės</w:t>
            </w:r>
            <w:proofErr w:type="spellEnd"/>
            <w:r w:rsidRPr="00A76056">
              <w:rPr>
                <w:rFonts w:ascii="Times New Roman" w:hAnsi="Times New Roman" w:cs="Times New Roman"/>
                <w:lang w:val="lt-LT"/>
              </w:rPr>
              <w:t xml:space="preserve"> aktyvumas</w:t>
            </w:r>
          </w:p>
        </w:tc>
        <w:tc>
          <w:tcPr>
            <w:tcW w:w="1655" w:type="dxa"/>
          </w:tcPr>
          <w:p w14:paraId="5914A2E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07B9A46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7E3BC68"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0F7D189" w14:textId="77777777" w:rsidTr="004B135F">
        <w:tc>
          <w:tcPr>
            <w:tcW w:w="1744" w:type="dxa"/>
            <w:vMerge/>
          </w:tcPr>
          <w:p w14:paraId="37C96F43"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5BE402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Padidėjęs </w:t>
            </w:r>
            <w:proofErr w:type="spellStart"/>
            <w:r w:rsidRPr="00A76056">
              <w:rPr>
                <w:rFonts w:ascii="Times New Roman" w:hAnsi="Times New Roman" w:cs="Times New Roman"/>
                <w:lang w:val="lt-LT"/>
              </w:rPr>
              <w:t>asparagino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aminotransferazės</w:t>
            </w:r>
            <w:proofErr w:type="spellEnd"/>
            <w:r w:rsidRPr="00A76056">
              <w:rPr>
                <w:rFonts w:ascii="Times New Roman" w:hAnsi="Times New Roman" w:cs="Times New Roman"/>
                <w:lang w:val="lt-LT"/>
              </w:rPr>
              <w:t xml:space="preserve"> aktyvumas</w:t>
            </w:r>
          </w:p>
        </w:tc>
        <w:tc>
          <w:tcPr>
            <w:tcW w:w="1655" w:type="dxa"/>
          </w:tcPr>
          <w:p w14:paraId="2EB0A1D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493E78DF"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7CAFD7D4"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C6C815F" w14:textId="77777777" w:rsidTr="004B135F">
        <w:tc>
          <w:tcPr>
            <w:tcW w:w="1744" w:type="dxa"/>
            <w:vMerge/>
          </w:tcPr>
          <w:p w14:paraId="3E2E2F70"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CDEBE2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kalcio kiekis kraujyje</w:t>
            </w:r>
          </w:p>
        </w:tc>
        <w:tc>
          <w:tcPr>
            <w:tcW w:w="1655" w:type="dxa"/>
          </w:tcPr>
          <w:p w14:paraId="58316A4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7AC81C82"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9FA8FD3"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2582F5A9" w14:textId="77777777" w:rsidTr="004B135F">
        <w:tc>
          <w:tcPr>
            <w:tcW w:w="1744" w:type="dxa"/>
            <w:vMerge/>
          </w:tcPr>
          <w:p w14:paraId="79ABECA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3A3C0E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kreatinino kiekis kraujyje</w:t>
            </w:r>
          </w:p>
        </w:tc>
        <w:tc>
          <w:tcPr>
            <w:tcW w:w="1655" w:type="dxa"/>
          </w:tcPr>
          <w:p w14:paraId="4C2B4058"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32504A2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4D3ABB39"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12D64D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3C954521" w14:textId="77777777" w:rsidTr="004B135F">
        <w:tc>
          <w:tcPr>
            <w:tcW w:w="1744" w:type="dxa"/>
            <w:vMerge/>
          </w:tcPr>
          <w:p w14:paraId="2C170E8A"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B959C2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Padidėjęs </w:t>
            </w:r>
            <w:proofErr w:type="spellStart"/>
            <w:r w:rsidRPr="00A76056">
              <w:rPr>
                <w:rFonts w:ascii="Times New Roman" w:hAnsi="Times New Roman" w:cs="Times New Roman"/>
                <w:lang w:val="lt-LT"/>
              </w:rPr>
              <w:t>kreatinino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fosfokinazės</w:t>
            </w:r>
            <w:proofErr w:type="spellEnd"/>
            <w:r w:rsidRPr="00A76056">
              <w:rPr>
                <w:rFonts w:ascii="Times New Roman" w:hAnsi="Times New Roman" w:cs="Times New Roman"/>
                <w:lang w:val="lt-LT"/>
              </w:rPr>
              <w:t xml:space="preserve"> aktyvumas kraujyje</w:t>
            </w:r>
          </w:p>
        </w:tc>
        <w:tc>
          <w:tcPr>
            <w:tcW w:w="1655" w:type="dxa"/>
          </w:tcPr>
          <w:p w14:paraId="05952E3D"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71B7D00"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0497549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FFC18D2" w14:textId="77777777" w:rsidTr="004B135F">
        <w:tc>
          <w:tcPr>
            <w:tcW w:w="1744" w:type="dxa"/>
            <w:vMerge/>
          </w:tcPr>
          <w:p w14:paraId="4589CAC5"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5234C1D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gliukozės kiekis kraujyje</w:t>
            </w:r>
          </w:p>
        </w:tc>
        <w:tc>
          <w:tcPr>
            <w:tcW w:w="1655" w:type="dxa"/>
          </w:tcPr>
          <w:p w14:paraId="4CFDC3AD"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3E48AAE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4D023D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0526D12E" w14:textId="77777777" w:rsidTr="004B135F">
        <w:tc>
          <w:tcPr>
            <w:tcW w:w="1744" w:type="dxa"/>
            <w:vMerge/>
          </w:tcPr>
          <w:p w14:paraId="4550F3B9"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4DA2EC54"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Sumažėjęs </w:t>
            </w:r>
            <w:proofErr w:type="spellStart"/>
            <w:r w:rsidRPr="00A76056">
              <w:rPr>
                <w:rFonts w:ascii="Times New Roman" w:hAnsi="Times New Roman" w:cs="Times New Roman"/>
                <w:lang w:val="lt-LT"/>
              </w:rPr>
              <w:t>hematokrito</w:t>
            </w:r>
            <w:proofErr w:type="spellEnd"/>
            <w:r w:rsidRPr="00A76056">
              <w:rPr>
                <w:rFonts w:ascii="Times New Roman" w:hAnsi="Times New Roman" w:cs="Times New Roman"/>
                <w:lang w:val="lt-LT"/>
              </w:rPr>
              <w:t xml:space="preserve"> rodiklis</w:t>
            </w:r>
          </w:p>
        </w:tc>
        <w:tc>
          <w:tcPr>
            <w:tcW w:w="1655" w:type="dxa"/>
          </w:tcPr>
          <w:p w14:paraId="7E51307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0BBD899F"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01554F6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0D34C67"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782A7A56" w14:textId="77777777" w:rsidTr="004B135F">
        <w:tc>
          <w:tcPr>
            <w:tcW w:w="1744" w:type="dxa"/>
            <w:vMerge/>
          </w:tcPr>
          <w:p w14:paraId="3D3394C6"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EDF3935"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Sumažėjęs hemoglobino kiekis</w:t>
            </w:r>
          </w:p>
        </w:tc>
        <w:tc>
          <w:tcPr>
            <w:tcW w:w="1655" w:type="dxa"/>
          </w:tcPr>
          <w:p w14:paraId="54A298D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7CCD7FC9"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2AC3781"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53DA48DF"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D839413" w14:textId="77777777" w:rsidTr="004B135F">
        <w:tc>
          <w:tcPr>
            <w:tcW w:w="1744" w:type="dxa"/>
            <w:vMerge/>
          </w:tcPr>
          <w:p w14:paraId="10A4219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03A96A8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lipidų kiekis kraujyje</w:t>
            </w:r>
          </w:p>
        </w:tc>
        <w:tc>
          <w:tcPr>
            <w:tcW w:w="1655" w:type="dxa"/>
          </w:tcPr>
          <w:p w14:paraId="1567D01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4AA724E0"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093E7E65"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97277F8" w14:textId="77777777" w:rsidTr="004B135F">
        <w:tc>
          <w:tcPr>
            <w:tcW w:w="1744" w:type="dxa"/>
            <w:vMerge/>
          </w:tcPr>
          <w:p w14:paraId="7BD47D4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1D63D7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Sumažėjęs kalio kiekis kraujyje</w:t>
            </w:r>
          </w:p>
        </w:tc>
        <w:tc>
          <w:tcPr>
            <w:tcW w:w="1655" w:type="dxa"/>
          </w:tcPr>
          <w:p w14:paraId="33000A9E"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23A41ED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A3F4CCE"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9D865E3" w14:textId="77777777" w:rsidTr="004B135F">
        <w:tc>
          <w:tcPr>
            <w:tcW w:w="1744" w:type="dxa"/>
            <w:vMerge/>
          </w:tcPr>
          <w:p w14:paraId="5771259B"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2ABC943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kalio kiekis kraujyje</w:t>
            </w:r>
          </w:p>
        </w:tc>
        <w:tc>
          <w:tcPr>
            <w:tcW w:w="1655" w:type="dxa"/>
          </w:tcPr>
          <w:p w14:paraId="1F8E9A7C"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3CC949BC"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11E7E1A"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5639DBA8" w14:textId="77777777" w:rsidTr="004B135F">
        <w:tc>
          <w:tcPr>
            <w:tcW w:w="1744" w:type="dxa"/>
            <w:vMerge/>
          </w:tcPr>
          <w:p w14:paraId="5DC9A961"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1C73C80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šlapalo kiekis kraujyje</w:t>
            </w:r>
          </w:p>
        </w:tc>
        <w:tc>
          <w:tcPr>
            <w:tcW w:w="1655" w:type="dxa"/>
          </w:tcPr>
          <w:p w14:paraId="20CC991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6418FEA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rPr>
              <w:t>D</w:t>
            </w:r>
            <w:proofErr w:type="spellStart"/>
            <w:r w:rsidRPr="00A76056">
              <w:rPr>
                <w:rFonts w:ascii="Times New Roman" w:hAnsi="Times New Roman" w:cs="Times New Roman"/>
                <w:lang w:val="lt-LT"/>
              </w:rPr>
              <w:t>ažnas</w:t>
            </w:r>
            <w:proofErr w:type="spellEnd"/>
          </w:p>
        </w:tc>
        <w:tc>
          <w:tcPr>
            <w:tcW w:w="1964" w:type="dxa"/>
          </w:tcPr>
          <w:p w14:paraId="2DEF73CA"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r>
      <w:tr w:rsidR="009F09DF" w:rsidRPr="00A76056" w14:paraId="33E5B921" w14:textId="77777777" w:rsidTr="004B135F">
        <w:tc>
          <w:tcPr>
            <w:tcW w:w="1744" w:type="dxa"/>
            <w:vMerge/>
          </w:tcPr>
          <w:p w14:paraId="04AC9C9E"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D01120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šlapalo azoto kiekis kraujyje</w:t>
            </w:r>
          </w:p>
        </w:tc>
        <w:tc>
          <w:tcPr>
            <w:tcW w:w="1655" w:type="dxa"/>
          </w:tcPr>
          <w:p w14:paraId="5D1E161F"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66439347"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975F9D6"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4DFE67EC"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122C8299" w14:textId="77777777" w:rsidTr="004B135F">
        <w:tc>
          <w:tcPr>
            <w:tcW w:w="1744" w:type="dxa"/>
            <w:vMerge/>
          </w:tcPr>
          <w:p w14:paraId="0EFBEC27"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719F3A61"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šlapimo rūgšties kiekis kraujyje</w:t>
            </w:r>
          </w:p>
        </w:tc>
        <w:tc>
          <w:tcPr>
            <w:tcW w:w="1655" w:type="dxa"/>
          </w:tcPr>
          <w:p w14:paraId="048F8D82"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Retas</w:t>
            </w:r>
          </w:p>
          <w:p w14:paraId="123467DB"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7F80F5CD"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1162B0FD"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41D030AC" w14:textId="77777777" w:rsidTr="004B135F">
        <w:tc>
          <w:tcPr>
            <w:tcW w:w="1744" w:type="dxa"/>
            <w:vMerge/>
          </w:tcPr>
          <w:p w14:paraId="509AF342"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3731659"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 xml:space="preserve">Padidėjęs </w:t>
            </w:r>
            <w:proofErr w:type="spellStart"/>
            <w:r w:rsidRPr="00A76056">
              <w:rPr>
                <w:rFonts w:ascii="Times New Roman" w:hAnsi="Times New Roman" w:cs="Times New Roman"/>
                <w:lang w:val="lt-LT"/>
              </w:rPr>
              <w:t>glutamiltransferazės</w:t>
            </w:r>
            <w:proofErr w:type="spellEnd"/>
            <w:r w:rsidRPr="00A76056">
              <w:rPr>
                <w:rFonts w:ascii="Times New Roman" w:hAnsi="Times New Roman" w:cs="Times New Roman"/>
                <w:lang w:val="lt-LT"/>
              </w:rPr>
              <w:t xml:space="preserve"> aktyvumas kraujyje</w:t>
            </w:r>
          </w:p>
        </w:tc>
        <w:tc>
          <w:tcPr>
            <w:tcW w:w="1655" w:type="dxa"/>
          </w:tcPr>
          <w:p w14:paraId="512D3956"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Nedažnas</w:t>
            </w:r>
          </w:p>
        </w:tc>
        <w:tc>
          <w:tcPr>
            <w:tcW w:w="1752" w:type="dxa"/>
          </w:tcPr>
          <w:p w14:paraId="4EFD6C63" w14:textId="77777777" w:rsidR="009F09DF" w:rsidRPr="00A76056" w:rsidRDefault="009F09DF" w:rsidP="004B135F">
            <w:pPr>
              <w:spacing w:after="0"/>
              <w:jc w:val="left"/>
              <w:rPr>
                <w:rFonts w:ascii="Times New Roman" w:hAnsi="Times New Roman" w:cs="Times New Roman"/>
                <w:lang w:val="lt-LT"/>
              </w:rPr>
            </w:pPr>
          </w:p>
        </w:tc>
        <w:tc>
          <w:tcPr>
            <w:tcW w:w="1964" w:type="dxa"/>
          </w:tcPr>
          <w:p w14:paraId="6B33EB21" w14:textId="77777777" w:rsidR="009F09DF" w:rsidRPr="00A76056" w:rsidRDefault="009F09DF" w:rsidP="004B135F">
            <w:pPr>
              <w:spacing w:after="0"/>
              <w:jc w:val="left"/>
              <w:rPr>
                <w:rFonts w:ascii="Times New Roman" w:hAnsi="Times New Roman" w:cs="Times New Roman"/>
                <w:lang w:val="lt-LT"/>
              </w:rPr>
            </w:pPr>
          </w:p>
        </w:tc>
      </w:tr>
      <w:tr w:rsidR="009F09DF" w:rsidRPr="00A76056" w14:paraId="34D605A5" w14:textId="77777777" w:rsidTr="004B135F">
        <w:tc>
          <w:tcPr>
            <w:tcW w:w="1744" w:type="dxa"/>
            <w:vMerge/>
          </w:tcPr>
          <w:p w14:paraId="6AE80EAC" w14:textId="77777777" w:rsidR="009F09DF" w:rsidRPr="00A76056" w:rsidRDefault="009F09DF" w:rsidP="004B135F">
            <w:pPr>
              <w:spacing w:after="0"/>
              <w:jc w:val="left"/>
              <w:rPr>
                <w:rFonts w:ascii="Times New Roman" w:hAnsi="Times New Roman" w:cs="Times New Roman"/>
                <w:lang w:val="lt-LT"/>
              </w:rPr>
            </w:pPr>
          </w:p>
        </w:tc>
        <w:tc>
          <w:tcPr>
            <w:tcW w:w="2171" w:type="dxa"/>
          </w:tcPr>
          <w:p w14:paraId="6387D4AB"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Padidėjęs kepenų fermentų aktyvumas kraujyje</w:t>
            </w:r>
          </w:p>
        </w:tc>
        <w:tc>
          <w:tcPr>
            <w:tcW w:w="1655" w:type="dxa"/>
          </w:tcPr>
          <w:p w14:paraId="6CF68B72" w14:textId="77777777" w:rsidR="009F09DF" w:rsidRPr="00A76056" w:rsidRDefault="009F09DF" w:rsidP="004B135F">
            <w:pPr>
              <w:spacing w:after="0"/>
              <w:jc w:val="left"/>
              <w:rPr>
                <w:rFonts w:ascii="Times New Roman" w:hAnsi="Times New Roman" w:cs="Times New Roman"/>
                <w:lang w:val="lt-LT"/>
              </w:rPr>
            </w:pPr>
          </w:p>
        </w:tc>
        <w:tc>
          <w:tcPr>
            <w:tcW w:w="1752" w:type="dxa"/>
          </w:tcPr>
          <w:p w14:paraId="495080C3" w14:textId="77777777" w:rsidR="009F09DF" w:rsidRPr="00A76056" w:rsidRDefault="009F09DF" w:rsidP="004B135F">
            <w:pPr>
              <w:spacing w:after="0"/>
              <w:jc w:val="left"/>
              <w:rPr>
                <w:rFonts w:ascii="Times New Roman" w:hAnsi="Times New Roman" w:cs="Times New Roman"/>
                <w:lang w:val="lt-LT"/>
              </w:rPr>
            </w:pPr>
            <w:r w:rsidRPr="00A76056">
              <w:rPr>
                <w:rFonts w:ascii="Times New Roman" w:hAnsi="Times New Roman" w:cs="Times New Roman"/>
                <w:lang w:val="lt-LT"/>
              </w:rPr>
              <w:t>Dažnas</w:t>
            </w:r>
          </w:p>
        </w:tc>
        <w:tc>
          <w:tcPr>
            <w:tcW w:w="1964" w:type="dxa"/>
          </w:tcPr>
          <w:p w14:paraId="3068857E" w14:textId="77777777" w:rsidR="009F09DF" w:rsidRPr="00A76056" w:rsidRDefault="009F09DF" w:rsidP="004B135F">
            <w:pPr>
              <w:spacing w:after="0"/>
              <w:jc w:val="left"/>
              <w:rPr>
                <w:rFonts w:ascii="Times New Roman" w:hAnsi="Times New Roman" w:cs="Times New Roman"/>
                <w:lang w:val="lt-LT"/>
              </w:rPr>
            </w:pPr>
          </w:p>
        </w:tc>
      </w:tr>
    </w:tbl>
    <w:p w14:paraId="11A360BD" w14:textId="77777777" w:rsidR="009F09DF" w:rsidRPr="00A76056" w:rsidRDefault="009F09DF" w:rsidP="009F09DF">
      <w:pPr>
        <w:pStyle w:val="Pagrindinistekstas"/>
        <w:spacing w:after="0"/>
        <w:jc w:val="left"/>
        <w:rPr>
          <w:rFonts w:ascii="Times New Roman" w:hAnsi="Times New Roman" w:cs="Times New Roman"/>
        </w:rPr>
      </w:pPr>
    </w:p>
    <w:p w14:paraId="43C2E550" w14:textId="77777777" w:rsidR="009F09DF" w:rsidRPr="00095B6E" w:rsidRDefault="009F09DF" w:rsidP="009F09DF">
      <w:pPr>
        <w:pStyle w:val="Pagrindinistekstas"/>
        <w:spacing w:after="0"/>
        <w:jc w:val="left"/>
        <w:rPr>
          <w:rFonts w:ascii="Times New Roman" w:hAnsi="Times New Roman" w:cs="Times New Roman"/>
          <w:sz w:val="20"/>
          <w:szCs w:val="20"/>
        </w:rPr>
      </w:pPr>
      <w:r w:rsidRPr="00095B6E">
        <w:rPr>
          <w:rFonts w:ascii="Times New Roman" w:hAnsi="Times New Roman" w:cs="Times New Roman"/>
          <w:sz w:val="20"/>
          <w:szCs w:val="20"/>
        </w:rPr>
        <w:t xml:space="preserve">*Po vaistinio preparato pateikimo rinkai gauta pranešimų apie autoimuninio hepatito, kurio latentinis laikotarpis trunka nuo kelių mėnesių iki kelių metų, ir kuris praeina nutraukus </w:t>
      </w:r>
      <w:proofErr w:type="spellStart"/>
      <w:r w:rsidRPr="00095B6E">
        <w:rPr>
          <w:rFonts w:ascii="Times New Roman" w:hAnsi="Times New Roman" w:cs="Times New Roman"/>
          <w:sz w:val="20"/>
          <w:szCs w:val="20"/>
        </w:rPr>
        <w:t>olmesartano</w:t>
      </w:r>
      <w:proofErr w:type="spellEnd"/>
      <w:r w:rsidRPr="00095B6E">
        <w:rPr>
          <w:rFonts w:ascii="Times New Roman" w:hAnsi="Times New Roman" w:cs="Times New Roman"/>
          <w:sz w:val="20"/>
          <w:szCs w:val="20"/>
        </w:rPr>
        <w:t xml:space="preserve"> vartojimą, atvejus.</w:t>
      </w:r>
    </w:p>
    <w:p w14:paraId="26E3FFD0" w14:textId="77777777" w:rsidR="009F09DF" w:rsidRDefault="009F09DF" w:rsidP="009F09DF">
      <w:pPr>
        <w:pStyle w:val="Pagrindinistekstas"/>
        <w:spacing w:after="0"/>
        <w:jc w:val="left"/>
        <w:rPr>
          <w:rFonts w:ascii="Times New Roman" w:hAnsi="Times New Roman" w:cs="Times New Roman"/>
        </w:rPr>
      </w:pPr>
    </w:p>
    <w:p w14:paraId="13D9888F"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Vartojant </w:t>
      </w:r>
      <w:proofErr w:type="spellStart"/>
      <w:r w:rsidRPr="00A76056">
        <w:rPr>
          <w:rFonts w:ascii="Times New Roman" w:hAnsi="Times New Roman" w:cs="Times New Roman"/>
        </w:rPr>
        <w:t>angiotenzino</w:t>
      </w:r>
      <w:proofErr w:type="spellEnd"/>
      <w:r w:rsidRPr="00A76056">
        <w:rPr>
          <w:rFonts w:ascii="Times New Roman" w:hAnsi="Times New Roman" w:cs="Times New Roman"/>
        </w:rPr>
        <w:t xml:space="preserve"> II receptorių blokatorius pasitaikė pavienių </w:t>
      </w:r>
      <w:proofErr w:type="spellStart"/>
      <w:r w:rsidRPr="00A76056">
        <w:rPr>
          <w:rFonts w:ascii="Times New Roman" w:hAnsi="Times New Roman" w:cs="Times New Roman"/>
        </w:rPr>
        <w:t>rabdomiolizės</w:t>
      </w:r>
      <w:proofErr w:type="spellEnd"/>
      <w:r w:rsidRPr="00A76056">
        <w:rPr>
          <w:rFonts w:ascii="Times New Roman" w:hAnsi="Times New Roman" w:cs="Times New Roman"/>
        </w:rPr>
        <w:t xml:space="preserve"> atvejų.</w:t>
      </w:r>
    </w:p>
    <w:p w14:paraId="1B58A00E" w14:textId="77777777" w:rsidR="009F09DF" w:rsidRPr="00A76056" w:rsidRDefault="009F09DF" w:rsidP="009F09DF">
      <w:pPr>
        <w:pStyle w:val="Pagrindinistekstas"/>
        <w:spacing w:after="0"/>
        <w:jc w:val="left"/>
        <w:rPr>
          <w:rFonts w:ascii="Times New Roman" w:hAnsi="Times New Roman" w:cs="Times New Roman"/>
        </w:rPr>
      </w:pPr>
    </w:p>
    <w:p w14:paraId="32010537" w14:textId="77777777" w:rsidR="009F09DF" w:rsidRPr="00A76056" w:rsidRDefault="009F09DF" w:rsidP="009F09DF">
      <w:pPr>
        <w:pStyle w:val="Pagrindinistekstas"/>
        <w:spacing w:after="0"/>
        <w:jc w:val="left"/>
        <w:rPr>
          <w:rFonts w:ascii="Times New Roman" w:hAnsi="Times New Roman" w:cs="Times New Roman"/>
        </w:rPr>
      </w:pPr>
      <w:proofErr w:type="spellStart"/>
      <w:r w:rsidRPr="00A76056">
        <w:rPr>
          <w:rFonts w:ascii="Times New Roman" w:hAnsi="Times New Roman" w:cs="Times New Roman"/>
        </w:rPr>
        <w:t>Nemelanominis</w:t>
      </w:r>
      <w:proofErr w:type="spellEnd"/>
      <w:r w:rsidRPr="00A76056">
        <w:rPr>
          <w:rFonts w:ascii="Times New Roman" w:hAnsi="Times New Roman" w:cs="Times New Roman"/>
        </w:rPr>
        <w:t xml:space="preserve"> odos vėžys. Remiantis turimais epidemiologinių tyrimų duomenimis buvo nustatyta nuo kumuliacinės dozės priklausoma HCTZ sąsaja su NOV (taip pat žr. 4.4 ir 5.1 skyrius).</w:t>
      </w:r>
    </w:p>
    <w:p w14:paraId="6C31D76F" w14:textId="77777777" w:rsidR="009F09DF" w:rsidRPr="00A76056" w:rsidRDefault="009F09DF" w:rsidP="009F09DF">
      <w:pPr>
        <w:pStyle w:val="Pagrindinistekstas"/>
        <w:spacing w:after="0"/>
        <w:jc w:val="left"/>
        <w:rPr>
          <w:rFonts w:ascii="Times New Roman" w:hAnsi="Times New Roman" w:cs="Times New Roman"/>
        </w:rPr>
      </w:pPr>
    </w:p>
    <w:p w14:paraId="4F22AFF7" w14:textId="77777777" w:rsidR="009F09DF" w:rsidRPr="00A76056" w:rsidRDefault="009F09DF" w:rsidP="009F09DF">
      <w:pPr>
        <w:autoSpaceDE w:val="0"/>
        <w:autoSpaceDN w:val="0"/>
        <w:adjustRightInd w:val="0"/>
        <w:spacing w:after="0"/>
        <w:jc w:val="left"/>
        <w:rPr>
          <w:rFonts w:ascii="Times New Roman" w:hAnsi="Times New Roman" w:cs="Times New Roman"/>
          <w:u w:val="single"/>
          <w:lang w:val="lt-LT"/>
        </w:rPr>
      </w:pPr>
      <w:r w:rsidRPr="00A76056">
        <w:rPr>
          <w:rFonts w:ascii="Times New Roman" w:hAnsi="Times New Roman" w:cs="Times New Roman"/>
          <w:noProof/>
          <w:u w:val="single"/>
          <w:lang w:val="lt-LT"/>
        </w:rPr>
        <w:t>Pranešimas apie įtariamas nepageidaujamas reakcijas</w:t>
      </w:r>
    </w:p>
    <w:p w14:paraId="4F7B2AE8" w14:textId="6F2FB929" w:rsidR="00390B58" w:rsidRPr="00390B58" w:rsidRDefault="009F09DF" w:rsidP="00390B58">
      <w:pPr>
        <w:pStyle w:val="Pagrindinistekstas"/>
        <w:spacing w:after="0"/>
        <w:jc w:val="left"/>
        <w:rPr>
          <w:rFonts w:ascii="Times New Roman" w:hAnsi="Times New Roman" w:cs="Times New Roman"/>
          <w:noProof/>
        </w:rPr>
      </w:pPr>
      <w:r w:rsidRPr="00A76056">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A76056">
        <w:rPr>
          <w:rFonts w:ascii="Times New Roman" w:hAnsi="Times New Roman" w:cs="Times New Roman"/>
        </w:rPr>
        <w:t xml:space="preserve"> </w:t>
      </w:r>
      <w:r w:rsidR="00390B58" w:rsidRPr="00390B58">
        <w:rPr>
          <w:rFonts w:ascii="Times New Roman" w:hAnsi="Times New Roman" w:cs="Times New Roman"/>
          <w:noProof/>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7" w:name="_Hlk195183362"/>
      <w:r w:rsidR="00390B58" w:rsidRPr="00390B58">
        <w:rPr>
          <w:rFonts w:ascii="Times New Roman" w:hAnsi="Times New Roman" w:cs="Times New Roman"/>
          <w:noProof/>
          <w:u w:val="single"/>
        </w:rPr>
        <w:t>https://vvkt.lrv.lt/lt/</w:t>
      </w:r>
      <w:r w:rsidR="00390B58" w:rsidRPr="00390B58">
        <w:rPr>
          <w:rFonts w:ascii="Times New Roman" w:hAnsi="Times New Roman" w:cs="Times New Roman"/>
          <w:noProof/>
        </w:rPr>
        <w:t xml:space="preserve"> </w:t>
      </w:r>
      <w:bookmarkEnd w:id="7"/>
      <w:r w:rsidR="00390B58" w:rsidRPr="00390B58">
        <w:rPr>
          <w:rFonts w:ascii="Times New Roman" w:hAnsi="Times New Roman" w:cs="Times New Roman"/>
          <w:noProof/>
        </w:rPr>
        <w:t>nurodytais būdais.</w:t>
      </w:r>
    </w:p>
    <w:p w14:paraId="30FDE867" w14:textId="77777777" w:rsidR="009F09DF" w:rsidRPr="00A76056" w:rsidRDefault="009F09DF" w:rsidP="009F09DF">
      <w:pPr>
        <w:pStyle w:val="Pagrindinistekstas"/>
        <w:spacing w:after="0"/>
        <w:jc w:val="left"/>
        <w:rPr>
          <w:rFonts w:ascii="Times New Roman" w:hAnsi="Times New Roman" w:cs="Times New Roman"/>
        </w:rPr>
      </w:pPr>
    </w:p>
    <w:p w14:paraId="17C98652" w14:textId="77777777" w:rsidR="009F09DF" w:rsidRPr="0001716E" w:rsidRDefault="009F09DF" w:rsidP="009F09DF">
      <w:pPr>
        <w:pStyle w:val="Antrat3"/>
        <w:spacing w:before="0"/>
        <w:jc w:val="left"/>
        <w:rPr>
          <w:rFonts w:ascii="Times New Roman" w:hAnsi="Times New Roman" w:cs="Times New Roman"/>
          <w:b/>
          <w:sz w:val="22"/>
          <w:szCs w:val="22"/>
          <w:lang w:val="lt-LT"/>
        </w:rPr>
      </w:pPr>
      <w:r w:rsidRPr="0001716E">
        <w:rPr>
          <w:rFonts w:ascii="Times New Roman" w:hAnsi="Times New Roman" w:cs="Times New Roman"/>
          <w:b/>
          <w:sz w:val="22"/>
          <w:szCs w:val="22"/>
          <w:lang w:val="lt-LT"/>
        </w:rPr>
        <w:t>4.9</w:t>
      </w:r>
      <w:r w:rsidRPr="0001716E">
        <w:rPr>
          <w:rFonts w:ascii="Times New Roman" w:hAnsi="Times New Roman" w:cs="Times New Roman"/>
          <w:b/>
          <w:sz w:val="22"/>
          <w:szCs w:val="22"/>
          <w:lang w:val="lt-LT"/>
        </w:rPr>
        <w:tab/>
        <w:t>Perdozavimas</w:t>
      </w:r>
    </w:p>
    <w:p w14:paraId="2932C108" w14:textId="77777777" w:rsidR="009F09DF" w:rsidRPr="00A76056" w:rsidRDefault="009F09DF" w:rsidP="009F09DF">
      <w:pPr>
        <w:pStyle w:val="Pagrindinistekstas"/>
        <w:spacing w:after="0"/>
        <w:jc w:val="left"/>
        <w:rPr>
          <w:rFonts w:ascii="Times New Roman" w:hAnsi="Times New Roman" w:cs="Times New Roman"/>
        </w:rPr>
      </w:pPr>
    </w:p>
    <w:p w14:paraId="1B242BC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Apie Mesar plus perdozavimo simptomus ir gydymą specifinės informacijos nėra. Pacientą reikia atidžiai prižiūrėti, taikyti simptominį ir palaikomąjį gydymą. Gydymas priklauso nuo to, kiek laiko praėjo nuo vaisto išgėrimo, ir nuo simptomų sunkumo. Rekomenduojama sukelti vėmimą ir (arba) išplauti skrandį. Perdozavimo gydymui gali būti naudinga skirti aktyvintosios anglies. Dažnai reikia matuoti elektrolitų ir kreatinino kiekį kraujo serume. Jei pasireiškia hipotenzija, pacientą reikia paguldyti ant nugaros ir nedelsiant pradėti gydyti druskų ir skysčių kiekį papildančiais preparatais.</w:t>
      </w:r>
    </w:p>
    <w:p w14:paraId="55B16280" w14:textId="77777777" w:rsidR="009F09DF" w:rsidRPr="00A76056" w:rsidRDefault="009F09DF" w:rsidP="009F09DF">
      <w:pPr>
        <w:pStyle w:val="BTEMEASMCA"/>
        <w:spacing w:after="0"/>
        <w:jc w:val="left"/>
        <w:rPr>
          <w:rFonts w:ascii="Times New Roman" w:hAnsi="Times New Roman" w:cs="Times New Roman"/>
        </w:rPr>
      </w:pPr>
    </w:p>
    <w:p w14:paraId="111CB6D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Labiausiai tikėtini olmesartano medoksomilio perdozavimo simptomai yra hipotenzija ir tachikardija. Gali atsirasti bradikardija. 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širdį veikiančiais glikozidais arba tam tikrais antiaritminiais preparatais. </w:t>
      </w:r>
    </w:p>
    <w:p w14:paraId="159EE1F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Apie olmesartano arba hidrochlorotiazido pasišalinimą iš organizmo dializės metu duomenų nėra.</w:t>
      </w:r>
    </w:p>
    <w:p w14:paraId="0B4ECF38" w14:textId="77777777" w:rsidR="009F09DF" w:rsidRPr="00A76056" w:rsidRDefault="009F09DF" w:rsidP="009F09DF">
      <w:pPr>
        <w:pStyle w:val="Pagrindinistekstas"/>
        <w:spacing w:after="0"/>
        <w:jc w:val="left"/>
        <w:rPr>
          <w:rFonts w:ascii="Times New Roman" w:hAnsi="Times New Roman" w:cs="Times New Roman"/>
        </w:rPr>
      </w:pPr>
    </w:p>
    <w:p w14:paraId="697043B3" w14:textId="77777777" w:rsidR="009F09DF" w:rsidRPr="00A76056" w:rsidRDefault="009F09DF" w:rsidP="009F09DF">
      <w:pPr>
        <w:pStyle w:val="Pagrindinistekstas"/>
        <w:spacing w:after="0"/>
        <w:jc w:val="left"/>
        <w:rPr>
          <w:rFonts w:ascii="Times New Roman" w:hAnsi="Times New Roman" w:cs="Times New Roman"/>
        </w:rPr>
      </w:pPr>
    </w:p>
    <w:p w14:paraId="12E21840" w14:textId="77777777" w:rsidR="009F09DF" w:rsidRPr="0001716E" w:rsidRDefault="009F09DF" w:rsidP="009F09DF">
      <w:pPr>
        <w:pStyle w:val="PI-1EMEASMCA"/>
        <w:spacing w:before="0"/>
        <w:jc w:val="left"/>
        <w:rPr>
          <w:rFonts w:ascii="Times New Roman" w:hAnsi="Times New Roman" w:cs="Times New Roman"/>
          <w:b w:val="0"/>
          <w:sz w:val="22"/>
          <w:lang w:val="lt-LT"/>
        </w:rPr>
      </w:pPr>
      <w:r w:rsidRPr="0001716E">
        <w:rPr>
          <w:rFonts w:ascii="Times New Roman" w:hAnsi="Times New Roman" w:cs="Times New Roman"/>
          <w:sz w:val="22"/>
          <w:lang w:val="lt-LT"/>
        </w:rPr>
        <w:t>5.</w:t>
      </w:r>
      <w:r w:rsidRPr="0001716E">
        <w:rPr>
          <w:rFonts w:ascii="Times New Roman" w:hAnsi="Times New Roman" w:cs="Times New Roman"/>
          <w:sz w:val="22"/>
          <w:lang w:val="lt-LT"/>
        </w:rPr>
        <w:tab/>
        <w:t>FARMAKOLOGINĖS SAVYBĖS</w:t>
      </w:r>
    </w:p>
    <w:p w14:paraId="06C90A26" w14:textId="77777777" w:rsidR="009F09DF" w:rsidRPr="00A76056" w:rsidRDefault="009F09DF" w:rsidP="009F09DF">
      <w:pPr>
        <w:pStyle w:val="Pagrindinistekstas"/>
        <w:spacing w:after="0"/>
        <w:jc w:val="left"/>
        <w:rPr>
          <w:rFonts w:ascii="Times New Roman" w:hAnsi="Times New Roman" w:cs="Times New Roman"/>
        </w:rPr>
      </w:pPr>
    </w:p>
    <w:p w14:paraId="6996FE70" w14:textId="77777777" w:rsidR="009F09DF" w:rsidRPr="0001716E" w:rsidRDefault="009F09DF" w:rsidP="009F09DF">
      <w:pPr>
        <w:pStyle w:val="PI-2EMEASMCA"/>
        <w:rPr>
          <w:lang w:val="lt-LT"/>
        </w:rPr>
      </w:pPr>
      <w:r w:rsidRPr="0001716E">
        <w:rPr>
          <w:lang w:val="lt-LT"/>
        </w:rPr>
        <w:t>5.1</w:t>
      </w:r>
      <w:r w:rsidRPr="0001716E">
        <w:rPr>
          <w:lang w:val="lt-LT"/>
        </w:rPr>
        <w:tab/>
      </w:r>
      <w:proofErr w:type="spellStart"/>
      <w:r w:rsidRPr="0001716E">
        <w:rPr>
          <w:lang w:val="lt-LT"/>
        </w:rPr>
        <w:t>Farmakodinaminės</w:t>
      </w:r>
      <w:proofErr w:type="spellEnd"/>
      <w:r w:rsidRPr="0001716E">
        <w:rPr>
          <w:lang w:val="lt-LT"/>
        </w:rPr>
        <w:t xml:space="preserve"> savybės</w:t>
      </w:r>
    </w:p>
    <w:p w14:paraId="60ABF616" w14:textId="77777777" w:rsidR="009F09DF" w:rsidRPr="00A76056" w:rsidRDefault="009F09DF" w:rsidP="009F09DF">
      <w:pPr>
        <w:pStyle w:val="Pagrindinistekstas"/>
        <w:spacing w:after="0"/>
        <w:jc w:val="left"/>
        <w:rPr>
          <w:rFonts w:ascii="Times New Roman" w:hAnsi="Times New Roman" w:cs="Times New Roman"/>
        </w:rPr>
      </w:pPr>
    </w:p>
    <w:p w14:paraId="400C9D4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Farmakoterapinė grupė </w:t>
      </w:r>
      <w:r w:rsidRPr="00A76056">
        <w:rPr>
          <w:rFonts w:ascii="Times New Roman" w:hAnsi="Times New Roman" w:cs="Times New Roman"/>
        </w:rPr>
        <w:sym w:font="Symbol" w:char="F02D"/>
      </w:r>
      <w:r w:rsidRPr="00A76056">
        <w:rPr>
          <w:rFonts w:ascii="Times New Roman" w:hAnsi="Times New Roman" w:cs="Times New Roman"/>
        </w:rPr>
        <w:t xml:space="preserve"> angiotenzino II receptorių blokatoriai kartu su diuretikais, ATC kodas </w:t>
      </w:r>
      <w:r w:rsidRPr="00A76056">
        <w:rPr>
          <w:rFonts w:ascii="Times New Roman" w:hAnsi="Times New Roman" w:cs="Times New Roman"/>
        </w:rPr>
        <w:sym w:font="Symbol" w:char="F02D"/>
      </w:r>
      <w:r w:rsidRPr="00A76056">
        <w:rPr>
          <w:rFonts w:ascii="Times New Roman" w:hAnsi="Times New Roman" w:cs="Times New Roman"/>
        </w:rPr>
        <w:t xml:space="preserve"> C09D A08.</w:t>
      </w:r>
    </w:p>
    <w:p w14:paraId="3EFBA815" w14:textId="77777777" w:rsidR="009F09DF" w:rsidRPr="00A76056" w:rsidRDefault="009F09DF" w:rsidP="009F09DF">
      <w:pPr>
        <w:pStyle w:val="BTEMEASMCA"/>
        <w:spacing w:after="0"/>
        <w:jc w:val="left"/>
        <w:rPr>
          <w:rFonts w:ascii="Times New Roman" w:hAnsi="Times New Roman" w:cs="Times New Roman"/>
        </w:rPr>
      </w:pPr>
    </w:p>
    <w:p w14:paraId="576BF2F0" w14:textId="77777777" w:rsidR="009F09DF" w:rsidRPr="00A76056" w:rsidRDefault="009F09DF" w:rsidP="009F09DF">
      <w:pPr>
        <w:widowControl w:val="0"/>
        <w:spacing w:after="0"/>
        <w:ind w:right="-57"/>
        <w:jc w:val="left"/>
        <w:rPr>
          <w:rFonts w:ascii="Times New Roman" w:hAnsi="Times New Roman" w:cs="Times New Roman"/>
          <w:i/>
          <w:u w:val="single"/>
          <w:lang w:val="lt-LT"/>
        </w:rPr>
      </w:pPr>
      <w:r w:rsidRPr="00A76056">
        <w:rPr>
          <w:rFonts w:ascii="Times New Roman" w:hAnsi="Times New Roman" w:cs="Times New Roman"/>
          <w:i/>
          <w:u w:val="single"/>
          <w:lang w:val="lt-LT"/>
        </w:rPr>
        <w:t xml:space="preserve">Veikimo mechanizmas / </w:t>
      </w:r>
      <w:proofErr w:type="spellStart"/>
      <w:r w:rsidRPr="00A76056">
        <w:rPr>
          <w:rFonts w:ascii="Times New Roman" w:hAnsi="Times New Roman" w:cs="Times New Roman"/>
          <w:i/>
          <w:u w:val="single"/>
          <w:lang w:val="lt-LT"/>
        </w:rPr>
        <w:t>Farmakodinaminis</w:t>
      </w:r>
      <w:proofErr w:type="spellEnd"/>
      <w:r w:rsidRPr="00A76056">
        <w:rPr>
          <w:rFonts w:ascii="Times New Roman" w:hAnsi="Times New Roman" w:cs="Times New Roman"/>
          <w:i/>
          <w:u w:val="single"/>
          <w:lang w:val="lt-LT"/>
        </w:rPr>
        <w:t xml:space="preserve"> poveikis</w:t>
      </w:r>
    </w:p>
    <w:p w14:paraId="6353BBB3" w14:textId="77777777" w:rsidR="009F09DF" w:rsidRPr="00A76056" w:rsidRDefault="009F09DF" w:rsidP="009F09DF">
      <w:pPr>
        <w:pStyle w:val="BTEMEASMCA"/>
        <w:spacing w:after="0"/>
        <w:jc w:val="left"/>
        <w:rPr>
          <w:rFonts w:ascii="Times New Roman" w:hAnsi="Times New Roman" w:cs="Times New Roman"/>
        </w:rPr>
      </w:pPr>
    </w:p>
    <w:p w14:paraId="1E54AC0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yra angiotenzino II receptorių blokatoriaus olmesartano medoksomilio ir tiazidų grupės diuretiko hidrochlorotiazido derinys. Šios dvi veikliosios medžiagos sukelia suminį antihipertenzinį poveikį. Kraujospūdį vaistinis preparatas mažina daugiau negu atskirai vartojama kiekviena veiklioji medžiaga.</w:t>
      </w:r>
    </w:p>
    <w:p w14:paraId="3159496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Kartą per parą geriama viena Mesar plus dozė veiksmingai ir švelniai kraujospūdį mažina 24 valandas.</w:t>
      </w:r>
    </w:p>
    <w:p w14:paraId="49612C90" w14:textId="77777777" w:rsidR="009F09DF" w:rsidRPr="00A76056" w:rsidRDefault="009F09DF" w:rsidP="009F09DF">
      <w:pPr>
        <w:pStyle w:val="BTEMEASMCA"/>
        <w:spacing w:after="0"/>
        <w:jc w:val="left"/>
        <w:rPr>
          <w:rFonts w:ascii="Times New Roman" w:hAnsi="Times New Roman" w:cs="Times New Roman"/>
        </w:rPr>
      </w:pPr>
    </w:p>
    <w:p w14:paraId="2FF762B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i/>
          <w:u w:val="single"/>
        </w:rPr>
        <w:t>Olmesartano medoksomilis</w:t>
      </w:r>
      <w:r w:rsidRPr="00A76056">
        <w:rPr>
          <w:rFonts w:ascii="Times New Roman" w:hAnsi="Times New Roman" w:cs="Times New Roman"/>
        </w:rPr>
        <w:t xml:space="preserve"> yra stipriai veikiantis geriamasis selektyvus angiotenzino II receptorių (AT</w:t>
      </w:r>
      <w:r w:rsidRPr="00A76056">
        <w:rPr>
          <w:rFonts w:ascii="Times New Roman" w:hAnsi="Times New Roman" w:cs="Times New Roman"/>
          <w:vertAlign w:val="subscript"/>
        </w:rPr>
        <w:t>1</w:t>
      </w:r>
      <w:r w:rsidRPr="00A76056">
        <w:rPr>
          <w:rFonts w:ascii="Times New Roman" w:hAnsi="Times New Roman" w:cs="Times New Roman"/>
        </w:rPr>
        <w:t xml:space="preserve"> tipo) blokatorius. Angiotenzinas II yra svarbiausias kraujagysles veikiantis renino, angiotenzino ir aldosterono sistemos hormonas, svarbus hipertenzijos patofiziologijos veiksnys. Angiotenzinas II sutraukia kraujagysles, skatina aldosterono sintezę ir išsiskyrimą, stimuliuoja širdies veiklą ir natrio </w:t>
      </w:r>
      <w:r w:rsidRPr="00A76056">
        <w:rPr>
          <w:rFonts w:ascii="Times New Roman" w:hAnsi="Times New Roman" w:cs="Times New Roman"/>
        </w:rPr>
        <w:lastRenderedPageBreak/>
        <w:t>reabsorbciją inkstuose. Olmesartanas blokuoja vazokonstrikcinį ir aldosterono sekreciją stimuliuojantį angiotenzino II poveikį, neleisdamas angiotenzinui II prisijungti prie AT</w:t>
      </w:r>
      <w:r w:rsidRPr="00A76056">
        <w:rPr>
          <w:rFonts w:ascii="Times New Roman" w:hAnsi="Times New Roman" w:cs="Times New Roman"/>
          <w:vertAlign w:val="subscript"/>
        </w:rPr>
        <w:t xml:space="preserve">1 </w:t>
      </w:r>
      <w:r w:rsidRPr="00A76056">
        <w:rPr>
          <w:rFonts w:ascii="Times New Roman" w:hAnsi="Times New Roman" w:cs="Times New Roman"/>
        </w:rPr>
        <w:t>receptorių audiniuose, tarp jų – kraujagyslių lygiuosiuose raumenyse ir antinksčiuose. Olmesartano poveikis nepriklauso nuo to, kokiu būdu ir kur sintetinamas angiotenzinas II. Selektyviai blokuodamas angiotenzino II jautrius AT</w:t>
      </w:r>
      <w:r w:rsidRPr="00A76056">
        <w:rPr>
          <w:rFonts w:ascii="Times New Roman" w:hAnsi="Times New Roman" w:cs="Times New Roman"/>
          <w:vertAlign w:val="subscript"/>
        </w:rPr>
        <w:t>1</w:t>
      </w:r>
      <w:r w:rsidRPr="00A76056">
        <w:rPr>
          <w:rFonts w:ascii="Times New Roman" w:hAnsi="Times New Roman" w:cs="Times New Roman"/>
        </w:rPr>
        <w:t xml:space="preserve"> receptorius, olmesartanas kraujo plazmoje padidina renino, angiotenzino I ir angiotenzino II koncentraciją ir šiek tiek sumažina aldosterono kiekį.</w:t>
      </w:r>
    </w:p>
    <w:p w14:paraId="409398A5" w14:textId="77777777" w:rsidR="009F09DF" w:rsidRPr="00A76056" w:rsidRDefault="009F09DF" w:rsidP="009F09DF">
      <w:pPr>
        <w:pStyle w:val="BTEMEASMCA"/>
        <w:spacing w:after="0"/>
        <w:jc w:val="left"/>
        <w:rPr>
          <w:rFonts w:ascii="Times New Roman" w:hAnsi="Times New Roman" w:cs="Times New Roman"/>
        </w:rPr>
      </w:pPr>
    </w:p>
    <w:p w14:paraId="7953BD5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1C92C24A" w14:textId="77777777" w:rsidR="009F09DF" w:rsidRPr="00A76056" w:rsidRDefault="009F09DF" w:rsidP="009F09DF">
      <w:pPr>
        <w:pStyle w:val="BTEMEASMCA"/>
        <w:spacing w:after="0"/>
        <w:jc w:val="left"/>
        <w:rPr>
          <w:rFonts w:ascii="Times New Roman" w:hAnsi="Times New Roman" w:cs="Times New Roman"/>
        </w:rPr>
      </w:pPr>
    </w:p>
    <w:p w14:paraId="4534601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Kartą per parą geriamas olmesartano medoksomilis užtikrina daugiau kaip 24 valandas trunkantį veiksmingą ir tolygų kraujospūdžio mažėjimą. Iš karto geriama paros dozė sukelia panašų kraujospūdžio sumažėjimą, kaip ir geriama lygiomis dalimis per 2 kartus.</w:t>
      </w:r>
    </w:p>
    <w:p w14:paraId="0556DF3F" w14:textId="77777777" w:rsidR="009F09DF" w:rsidRPr="00A76056" w:rsidRDefault="009F09DF" w:rsidP="009F09DF">
      <w:pPr>
        <w:pStyle w:val="BTEMEASMCA"/>
        <w:spacing w:after="0"/>
        <w:jc w:val="left"/>
        <w:rPr>
          <w:rFonts w:ascii="Times New Roman" w:hAnsi="Times New Roman" w:cs="Times New Roman"/>
        </w:rPr>
      </w:pPr>
    </w:p>
    <w:p w14:paraId="70BF30A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Vaistinio preparato vartojant be pertraukų, daugiausia kraujospūdis sumažėja praėjus 8 savaitėms nuo gydymo pradžios, tačiau gerokai jis sumažėja jau po 2 savaičių. </w:t>
      </w:r>
    </w:p>
    <w:p w14:paraId="71BA5C6B" w14:textId="77777777" w:rsidR="009F09DF" w:rsidRPr="00A76056" w:rsidRDefault="009F09DF" w:rsidP="009F09DF">
      <w:pPr>
        <w:pStyle w:val="BTEMEASMCA"/>
        <w:spacing w:after="0"/>
        <w:jc w:val="left"/>
        <w:rPr>
          <w:rFonts w:ascii="Times New Roman" w:hAnsi="Times New Roman" w:cs="Times New Roman"/>
        </w:rPr>
      </w:pPr>
    </w:p>
    <w:p w14:paraId="1578687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įtaka mirštamumui ir ligotumui dar neištirta.</w:t>
      </w:r>
    </w:p>
    <w:p w14:paraId="474D4160" w14:textId="77777777" w:rsidR="009F09DF" w:rsidRPr="00A76056" w:rsidRDefault="009F09DF" w:rsidP="009F09DF">
      <w:pPr>
        <w:pStyle w:val="BTEMEASMCA"/>
        <w:spacing w:after="0"/>
        <w:jc w:val="left"/>
        <w:rPr>
          <w:rFonts w:ascii="Times New Roman" w:hAnsi="Times New Roman" w:cs="Times New Roman"/>
        </w:rPr>
      </w:pPr>
    </w:p>
    <w:p w14:paraId="79D1E20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Atsitiktinės atrankos olmesartano ir cukrinio diabeto mikroalbuminurijos profilaktikos klinikiniame tyrime (angl. </w:t>
      </w:r>
      <w:r w:rsidRPr="00A76056">
        <w:rPr>
          <w:rFonts w:ascii="Times New Roman" w:hAnsi="Times New Roman" w:cs="Times New Roman"/>
          <w:i/>
        </w:rPr>
        <w:t>Randomised Olmesartan and Diabetes Microalbuminuria Prevention</w:t>
      </w:r>
      <w:r w:rsidRPr="00A76056">
        <w:rPr>
          <w:rFonts w:ascii="Times New Roman" w:hAnsi="Times New Roman" w:cs="Times New Roman"/>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03D924CD" w14:textId="77777777" w:rsidR="009F09DF" w:rsidRPr="00A76056" w:rsidRDefault="009F09DF" w:rsidP="009F09DF">
      <w:pPr>
        <w:pStyle w:val="BTEMEASMCA"/>
        <w:spacing w:after="0"/>
        <w:jc w:val="left"/>
        <w:rPr>
          <w:rFonts w:ascii="Times New Roman" w:hAnsi="Times New Roman" w:cs="Times New Roman"/>
        </w:rPr>
      </w:pPr>
    </w:p>
    <w:p w14:paraId="3C65827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Vienas iš pirminių gydymo veiksmingumo kriterijų buvo mikroalbuminurijos atsiradimo laikas. Tyrimas nustatė, kad gydantiems olmesartanu pacientams mikroalbuminurija išsivystė žymiai vėliau. Tačiau pakoregavus gautus duomenis pagal arterinio kraujospūdžio skirtumus, šis rizikos sumažėjimas jau nebebuvo statistiškai patikimas. Mikroalbuminurija išsivystė 8,2% (178 iš 2160) olmesartanu gydytos grupės pacientų ir 9,8% (210 iš 2139) placebo grupės pacientų.</w:t>
      </w:r>
    </w:p>
    <w:p w14:paraId="1D4C1A8E" w14:textId="77777777" w:rsidR="009F09DF" w:rsidRPr="00A76056" w:rsidRDefault="009F09DF" w:rsidP="009F09DF">
      <w:pPr>
        <w:pStyle w:val="BTEMEASMCA"/>
        <w:spacing w:after="0"/>
        <w:jc w:val="left"/>
        <w:rPr>
          <w:rFonts w:ascii="Times New Roman" w:hAnsi="Times New Roman" w:cs="Times New Roman"/>
        </w:rPr>
      </w:pPr>
    </w:p>
    <w:p w14:paraId="0BA379F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Antriniai gydymo veiksmingumo kriterijai buvo mirštamumas ir įvairios kardiovaskulinės komplikacijos (įvykiai). Kardiovaskuliniai įvykiai buvo nustatyti 96 (4,3%) olmesartanu gydytiems pacientams ir 94 (4,2%) placebu gydytiems pacientams. Kardiovaskulinis mirštamumas buvo didesnis olmesartanu gydytos grupės pacientų, lyginant su placebo grupės (olmesartano grupėje – 15 pacientų arba 0,7%, placebo –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mirė 26 pacientai (1,2%), placebo – 15 pacientų (0,7%)); didesnio mirštamumo priežastis buvo dažnesnės mirtinos kardiovaskulinės komplikacijos (įvykiai).</w:t>
      </w:r>
    </w:p>
    <w:p w14:paraId="198A3A3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Galutinės stadijos inkstų ligos dažnį sergant cukriniu diabetu mažinantis olmesartano klinikinio tyrimo (angl. </w:t>
      </w:r>
      <w:r w:rsidRPr="00A76056">
        <w:rPr>
          <w:rFonts w:ascii="Times New Roman" w:hAnsi="Times New Roman" w:cs="Times New Roman"/>
          <w:i/>
        </w:rPr>
        <w:t>The Olmesartan Reducing Incidence of End-stage Renal Disease in Diabetic Nephropathy Trial</w:t>
      </w:r>
      <w:r w:rsidRPr="00A76056">
        <w:rPr>
          <w:rFonts w:ascii="Times New Roman" w:hAnsi="Times New Roman" w:cs="Times New Roman"/>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66E923A1" w14:textId="77777777" w:rsidR="009F09DF" w:rsidRPr="00A76056" w:rsidRDefault="009F09DF" w:rsidP="009F09DF">
      <w:pPr>
        <w:pStyle w:val="BTEMEASMCA"/>
        <w:spacing w:after="0"/>
        <w:jc w:val="left"/>
        <w:rPr>
          <w:rFonts w:ascii="Times New Roman" w:hAnsi="Times New Roman" w:cs="Times New Roman"/>
        </w:rPr>
      </w:pPr>
    </w:p>
    <w:p w14:paraId="1908BFC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Pirminė sudėtinė vertinamoji baigtis (laikas, per kurį pirmą kartą kreatinino kiekis kraujo serume padidėja du kartus, galutinės stadijos inkstų liga, mirtis dėl visų priežasčių) olmesartano grupėje pasitaikė 116 pacientų (41,1 %),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7FB27C39" w14:textId="77777777" w:rsidR="009F09DF" w:rsidRPr="00A76056" w:rsidRDefault="009F09DF" w:rsidP="009F09DF">
      <w:pPr>
        <w:pStyle w:val="BTEMEASMCA"/>
        <w:spacing w:after="0"/>
        <w:jc w:val="left"/>
        <w:rPr>
          <w:rFonts w:ascii="Times New Roman" w:hAnsi="Times New Roman" w:cs="Times New Roman"/>
        </w:rPr>
      </w:pPr>
    </w:p>
    <w:p w14:paraId="7D54A0B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i/>
          <w:u w:val="single"/>
        </w:rPr>
        <w:t>Hidrochlorotiazidas</w:t>
      </w:r>
      <w:r w:rsidRPr="00A76056">
        <w:rPr>
          <w:rFonts w:ascii="Times New Roman" w:hAnsi="Times New Roman" w:cs="Times New Roman"/>
        </w:rPr>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sekreciją. Dėl to su šlapimu daugiau išsiskiria kalio ir natrio vandenilio karbonato, o kraujyje kalio kiekis sumažėja. Renino ir aldosterono sistemos ryšį palaiko angiotenzinas II, todėl, kartu su tiazidiniais diuretikais vartojant angiotenzino II receptorių blokatorių, su tiazidų poveikiu susijęs kalio išsiskyrimas sumažėja. Išgėrus hidrochlorotiazido, diurezė prasideda apytikriai po 2 valandų, maksimalus poveikis esti po 4 valandų, veikimas trunka apytikriai 6-12 valandų.</w:t>
      </w:r>
    </w:p>
    <w:p w14:paraId="32A6C987" w14:textId="77777777" w:rsidR="009F09DF" w:rsidRPr="00A76056" w:rsidRDefault="009F09DF" w:rsidP="009F09DF">
      <w:pPr>
        <w:pStyle w:val="BTEMEASMCA"/>
        <w:spacing w:after="0"/>
        <w:jc w:val="left"/>
        <w:rPr>
          <w:rFonts w:ascii="Times New Roman" w:hAnsi="Times New Roman" w:cs="Times New Roman"/>
        </w:rPr>
      </w:pPr>
    </w:p>
    <w:p w14:paraId="438DFE4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Epidemiologiniais tyrimais nustatyta, kad ilgalaikis gydymas vien hidrochlorotiazidu sumažina kardiovaskulinį mirštamumą ir ligotumą.</w:t>
      </w:r>
    </w:p>
    <w:p w14:paraId="3961F45E" w14:textId="77777777" w:rsidR="009F09DF" w:rsidRPr="00A76056" w:rsidRDefault="009F09DF" w:rsidP="009F09DF">
      <w:pPr>
        <w:pStyle w:val="BTEMEASMCA"/>
        <w:spacing w:after="0"/>
        <w:jc w:val="left"/>
        <w:rPr>
          <w:rFonts w:ascii="Times New Roman" w:hAnsi="Times New Roman" w:cs="Times New Roman"/>
        </w:rPr>
      </w:pPr>
    </w:p>
    <w:p w14:paraId="7DE8818D" w14:textId="77777777" w:rsidR="009F09DF" w:rsidRPr="00A76056" w:rsidRDefault="009F09DF" w:rsidP="009F09DF">
      <w:pPr>
        <w:spacing w:after="0"/>
        <w:jc w:val="left"/>
        <w:rPr>
          <w:rFonts w:ascii="Times New Roman" w:hAnsi="Times New Roman" w:cs="Times New Roman"/>
          <w:i/>
          <w:u w:val="single"/>
          <w:lang w:val="lt-LT"/>
        </w:rPr>
      </w:pPr>
      <w:r w:rsidRPr="00A76056">
        <w:rPr>
          <w:rFonts w:ascii="Times New Roman" w:hAnsi="Times New Roman" w:cs="Times New Roman"/>
          <w:i/>
          <w:u w:val="single"/>
          <w:lang w:val="lt-LT"/>
        </w:rPr>
        <w:t>Klinikinis veiksmingumas ir saugumas</w:t>
      </w:r>
    </w:p>
    <w:p w14:paraId="5BBF0265" w14:textId="77777777" w:rsidR="009F09DF" w:rsidRPr="00A76056" w:rsidRDefault="009F09DF" w:rsidP="009F09DF">
      <w:pPr>
        <w:pStyle w:val="Pagrindinistekstas"/>
        <w:spacing w:after="0"/>
        <w:jc w:val="left"/>
        <w:rPr>
          <w:rFonts w:ascii="Times New Roman" w:hAnsi="Times New Roman" w:cs="Times New Roman"/>
          <w:i/>
        </w:rPr>
      </w:pPr>
    </w:p>
    <w:p w14:paraId="49CBC66A" w14:textId="77777777" w:rsidR="009F09DF" w:rsidRPr="00A76056" w:rsidRDefault="009F09DF" w:rsidP="009F09DF">
      <w:pPr>
        <w:pStyle w:val="Pagrindinistekstas"/>
        <w:spacing w:after="0"/>
        <w:jc w:val="left"/>
        <w:rPr>
          <w:rFonts w:ascii="Times New Roman" w:hAnsi="Times New Roman" w:cs="Times New Roman"/>
          <w:u w:val="single"/>
        </w:rPr>
      </w:pPr>
      <w:proofErr w:type="spellStart"/>
      <w:r w:rsidRPr="00A76056">
        <w:rPr>
          <w:rFonts w:ascii="Times New Roman" w:hAnsi="Times New Roman" w:cs="Times New Roman"/>
          <w:i/>
          <w:u w:val="single"/>
        </w:rPr>
        <w:t>Olmesartano</w:t>
      </w:r>
      <w:proofErr w:type="spellEnd"/>
      <w:r w:rsidRPr="00A76056">
        <w:rPr>
          <w:rFonts w:ascii="Times New Roman" w:hAnsi="Times New Roman" w:cs="Times New Roman"/>
          <w:i/>
          <w:u w:val="single"/>
        </w:rPr>
        <w:t xml:space="preserve"> </w:t>
      </w:r>
      <w:proofErr w:type="spellStart"/>
      <w:r w:rsidRPr="00A76056">
        <w:rPr>
          <w:rFonts w:ascii="Times New Roman" w:hAnsi="Times New Roman" w:cs="Times New Roman"/>
          <w:i/>
          <w:u w:val="single"/>
        </w:rPr>
        <w:t>medoksomilio</w:t>
      </w:r>
      <w:proofErr w:type="spellEnd"/>
      <w:r w:rsidRPr="00A76056">
        <w:rPr>
          <w:rFonts w:ascii="Times New Roman" w:hAnsi="Times New Roman" w:cs="Times New Roman"/>
          <w:i/>
          <w:u w:val="single"/>
        </w:rPr>
        <w:t xml:space="preserve"> ir </w:t>
      </w:r>
      <w:proofErr w:type="spellStart"/>
      <w:r w:rsidRPr="00A76056">
        <w:rPr>
          <w:rFonts w:ascii="Times New Roman" w:hAnsi="Times New Roman" w:cs="Times New Roman"/>
          <w:i/>
          <w:u w:val="single"/>
        </w:rPr>
        <w:t>hidrochlorotiazido</w:t>
      </w:r>
      <w:proofErr w:type="spellEnd"/>
      <w:r w:rsidRPr="00A76056">
        <w:rPr>
          <w:rFonts w:ascii="Times New Roman" w:hAnsi="Times New Roman" w:cs="Times New Roman"/>
          <w:i/>
          <w:u w:val="single"/>
        </w:rPr>
        <w:t xml:space="preserve"> derinys</w:t>
      </w:r>
    </w:p>
    <w:p w14:paraId="2987B5AA"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Šio derinio kraujospūdį mažinantis poveikis yra suminis, jis stiprėja didinant kiekvienos veikliosios medžiagos dozę. </w:t>
      </w:r>
    </w:p>
    <w:p w14:paraId="5650F67A" w14:textId="77777777" w:rsidR="009F09DF" w:rsidRPr="00A76056" w:rsidRDefault="009F09DF" w:rsidP="009F09DF">
      <w:pPr>
        <w:pStyle w:val="Pagrindinistekstas"/>
        <w:spacing w:after="0"/>
        <w:jc w:val="left"/>
        <w:rPr>
          <w:rFonts w:ascii="Times New Roman" w:hAnsi="Times New Roman" w:cs="Times New Roman"/>
        </w:rPr>
      </w:pPr>
    </w:p>
    <w:p w14:paraId="7B0C773D"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Apibendrinus kelių placebo kontroliuojamų tyrimų duomenis nustatyti tokie rezultatai: vartojant </w:t>
      </w:r>
      <w:proofErr w:type="spellStart"/>
      <w:r w:rsidRPr="00A76056">
        <w:rPr>
          <w:rFonts w:ascii="Times New Roman" w:hAnsi="Times New Roman" w:cs="Times New Roman"/>
        </w:rPr>
        <w:t>olmesartano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medoksomilio</w:t>
      </w:r>
      <w:proofErr w:type="spellEnd"/>
      <w:r w:rsidRPr="00A76056">
        <w:rPr>
          <w:rFonts w:ascii="Times New Roman" w:hAnsi="Times New Roman" w:cs="Times New Roman"/>
        </w:rPr>
        <w:t xml:space="preserve"> ir </w:t>
      </w:r>
      <w:proofErr w:type="spellStart"/>
      <w:r w:rsidRPr="00A76056">
        <w:rPr>
          <w:rFonts w:ascii="Times New Roman" w:hAnsi="Times New Roman" w:cs="Times New Roman"/>
        </w:rPr>
        <w:t>hidrochlorotiazido</w:t>
      </w:r>
      <w:proofErr w:type="spellEnd"/>
      <w:r w:rsidRPr="00A76056">
        <w:rPr>
          <w:rFonts w:ascii="Times New Roman" w:hAnsi="Times New Roman" w:cs="Times New Roman"/>
        </w:rPr>
        <w:t xml:space="preserve"> 20 mg/12,5 mg ir 20mg/25 mg dozes didžiausias vidutinio </w:t>
      </w:r>
      <w:proofErr w:type="spellStart"/>
      <w:r w:rsidRPr="00A76056">
        <w:rPr>
          <w:rFonts w:ascii="Times New Roman" w:hAnsi="Times New Roman" w:cs="Times New Roman"/>
        </w:rPr>
        <w:t>sistolinio</w:t>
      </w:r>
      <w:proofErr w:type="spellEnd"/>
      <w:r w:rsidRPr="00A76056">
        <w:rPr>
          <w:rFonts w:ascii="Times New Roman" w:hAnsi="Times New Roman" w:cs="Times New Roman"/>
        </w:rPr>
        <w:t xml:space="preserve"> ir </w:t>
      </w:r>
      <w:proofErr w:type="spellStart"/>
      <w:r w:rsidRPr="00A76056">
        <w:rPr>
          <w:rFonts w:ascii="Times New Roman" w:hAnsi="Times New Roman" w:cs="Times New Roman"/>
        </w:rPr>
        <w:t>diastolinio</w:t>
      </w:r>
      <w:proofErr w:type="spellEnd"/>
      <w:r w:rsidRPr="00A76056">
        <w:rPr>
          <w:rFonts w:ascii="Times New Roman" w:hAnsi="Times New Roman" w:cs="Times New Roman"/>
        </w:rPr>
        <w:t xml:space="preserve"> kraujo spaudimo sumažėjimas, palyginti su placebo, buvo atitinkamai 12 </w:t>
      </w:r>
      <w:proofErr w:type="spellStart"/>
      <w:r w:rsidRPr="00A76056">
        <w:rPr>
          <w:rFonts w:ascii="Times New Roman" w:hAnsi="Times New Roman" w:cs="Times New Roman"/>
        </w:rPr>
        <w:t>mmHg</w:t>
      </w:r>
      <w:proofErr w:type="spellEnd"/>
      <w:r w:rsidRPr="00A76056">
        <w:rPr>
          <w:rFonts w:ascii="Times New Roman" w:hAnsi="Times New Roman" w:cs="Times New Roman"/>
        </w:rPr>
        <w:t xml:space="preserve">/7 </w:t>
      </w:r>
      <w:proofErr w:type="spellStart"/>
      <w:r w:rsidRPr="00A76056">
        <w:rPr>
          <w:rFonts w:ascii="Times New Roman" w:hAnsi="Times New Roman" w:cs="Times New Roman"/>
        </w:rPr>
        <w:t>mmHg</w:t>
      </w:r>
      <w:proofErr w:type="spellEnd"/>
      <w:r w:rsidRPr="00A76056">
        <w:rPr>
          <w:rFonts w:ascii="Times New Roman" w:hAnsi="Times New Roman" w:cs="Times New Roman"/>
        </w:rPr>
        <w:t xml:space="preserve"> bei 16 </w:t>
      </w:r>
      <w:proofErr w:type="spellStart"/>
      <w:r w:rsidRPr="00A76056">
        <w:rPr>
          <w:rFonts w:ascii="Times New Roman" w:hAnsi="Times New Roman" w:cs="Times New Roman"/>
        </w:rPr>
        <w:t>mmHg</w:t>
      </w:r>
      <w:proofErr w:type="spellEnd"/>
      <w:r w:rsidRPr="00A76056">
        <w:rPr>
          <w:rFonts w:ascii="Times New Roman" w:hAnsi="Times New Roman" w:cs="Times New Roman"/>
        </w:rPr>
        <w:t xml:space="preserve">/ 9 </w:t>
      </w:r>
      <w:proofErr w:type="spellStart"/>
      <w:r w:rsidRPr="00A76056">
        <w:rPr>
          <w:rFonts w:ascii="Times New Roman" w:hAnsi="Times New Roman" w:cs="Times New Roman"/>
        </w:rPr>
        <w:t>mmHg</w:t>
      </w:r>
      <w:proofErr w:type="spellEnd"/>
      <w:r w:rsidRPr="00A76056">
        <w:rPr>
          <w:rFonts w:ascii="Times New Roman" w:hAnsi="Times New Roman" w:cs="Times New Roman"/>
        </w:rPr>
        <w:t xml:space="preserve">. </w:t>
      </w:r>
    </w:p>
    <w:p w14:paraId="284765F5" w14:textId="77777777" w:rsidR="009F09DF" w:rsidRPr="00A76056" w:rsidRDefault="009F09DF" w:rsidP="009F09DF">
      <w:pPr>
        <w:spacing w:after="0"/>
        <w:jc w:val="left"/>
        <w:rPr>
          <w:rFonts w:ascii="Times New Roman" w:hAnsi="Times New Roman" w:cs="Times New Roman"/>
          <w:lang w:val="lt-LT"/>
        </w:rPr>
      </w:pPr>
    </w:p>
    <w:p w14:paraId="561F392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Pacientams, kuriems gydymo vien 20 mg olmesartano medoksomilio doze poveikis kraujospūdžiui buvo nepakankamas, papildomai pradėjusiems vartoti po 12,5 mg arba 25 mg hidrochlorotiazido, sistolinis ir diastolinis kraujo spaudimas per parą, matuojant ambulatoriškai, sumažėjo atitinkamai 7 mmHg/5 mmHg palyginti su sumažėjimu 12 mmHg/7 mmHg vartojusiems vien olmesartano medoksomilio. Tuo metu, kai koncentracija kraujyje buvo mažiausia, vidutinis sistolinis ir diastolinis kraujospūdis, palyginti su buvusiu prieš gydymą, papildomai sumažėjo atitinkamai 11 mmHg/10 mmHg bei 16 mmHg/11 mmHg.</w:t>
      </w:r>
    </w:p>
    <w:p w14:paraId="06E05C25" w14:textId="77777777" w:rsidR="009F09DF" w:rsidRPr="00A76056" w:rsidRDefault="009F09DF" w:rsidP="009F09DF">
      <w:pPr>
        <w:pStyle w:val="BTEMEASMCA"/>
        <w:spacing w:after="0"/>
        <w:jc w:val="left"/>
        <w:rPr>
          <w:rFonts w:ascii="Times New Roman" w:hAnsi="Times New Roman" w:cs="Times New Roman"/>
        </w:rPr>
      </w:pPr>
    </w:p>
    <w:p w14:paraId="683BBC2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Olmesartano medoksomilio ir hidrochlorotiazido derinio veiksmingumas išliko gydant ilgai (1 metus). Baigus gydymą olmesartano medoksomiliu tiek kartu su hidrochlorotiazidu, tiek be jo, atoveiksmio hipertenzija nepasireiškia. </w:t>
      </w:r>
    </w:p>
    <w:p w14:paraId="56ADED4C" w14:textId="77777777" w:rsidR="009F09DF" w:rsidRPr="00A76056" w:rsidRDefault="009F09DF" w:rsidP="009F09DF">
      <w:pPr>
        <w:pStyle w:val="BTEMEASMCA"/>
        <w:spacing w:after="0"/>
        <w:jc w:val="left"/>
        <w:rPr>
          <w:rFonts w:ascii="Times New Roman" w:hAnsi="Times New Roman" w:cs="Times New Roman"/>
        </w:rPr>
      </w:pPr>
    </w:p>
    <w:p w14:paraId="6975613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medoksomilio ir hidrochlorotiazido fiksuotų dozių deriniai 40 mg/12,5 mg ir 40 mg/25mg ištirti 3 klinikinių tyrimų metu, kuriuose dalyvavo 1482 hiperenzija sergantys pacientai.</w:t>
      </w:r>
    </w:p>
    <w:p w14:paraId="572038D3" w14:textId="77777777" w:rsidR="009F09DF" w:rsidRPr="00A76056" w:rsidRDefault="009F09DF" w:rsidP="009F09DF">
      <w:pPr>
        <w:pStyle w:val="BTEMEASMCA"/>
        <w:spacing w:after="0"/>
        <w:jc w:val="left"/>
        <w:rPr>
          <w:rFonts w:ascii="Times New Roman" w:hAnsi="Times New Roman" w:cs="Times New Roman"/>
        </w:rPr>
      </w:pPr>
    </w:p>
    <w:p w14:paraId="0A30E46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Dvigubai koduoto pirmine arterine hipertenzija sergančių pacientų tyrimo metu įvertintas Mesar plus 40 mg/12,5 mg derinio veiksmingumas palyginti su monoterapija olmesartano medoksomilio (Mesar) 40 mg doze, kuomet pirminis veiksmingumo rodiklis buvo vidutinio diastolinio kraujospūdžio sumažėjimas. Sistolinis ir diastolinis kraujospūdis vartojant 8 savaites derinį sumažėjo -31,9/-18,9 mmHg palyginti su sumažėjimu -26,5/-15,8 mmHg monoterapijos pacientų grupėje (p&lt;0,0001).</w:t>
      </w:r>
    </w:p>
    <w:p w14:paraId="10B7E10C" w14:textId="77777777" w:rsidR="009F09DF" w:rsidRPr="00A76056" w:rsidRDefault="009F09DF" w:rsidP="009F09DF">
      <w:pPr>
        <w:pStyle w:val="BTEMEASMCA"/>
        <w:spacing w:after="0"/>
        <w:jc w:val="left"/>
        <w:rPr>
          <w:rFonts w:ascii="Times New Roman" w:hAnsi="Times New Roman" w:cs="Times New Roman"/>
        </w:rPr>
      </w:pPr>
    </w:p>
    <w:p w14:paraId="79414CB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Dvigubai koduoto nekontroliuojamo klinikinio II fazės tyrimo metu dozės didinimu neatsakantiems į gydymą palaipsniui nuo vieno olmesartano medoksomilio (Mesar) 40 mg doze iki Mesar plus 40 mg/12,5 mg doze bei nuo Mesar plus 40 mg/12,5 doze iki Mesar plus 40 mg/25 mg doze buvo pasiektas atitinkamas sistolinio/diastolinio kraujospūdžio sumažėjimas, patvirtinantis, kad laipsniškas dozės didinimas klinikos požiūriu yra reikšmingas būdas kraujospūdžio kontrolei pagerinti.</w:t>
      </w:r>
    </w:p>
    <w:p w14:paraId="592913FF" w14:textId="77777777" w:rsidR="009F09DF" w:rsidRPr="00A76056" w:rsidRDefault="009F09DF" w:rsidP="009F09DF">
      <w:pPr>
        <w:pStyle w:val="BTEMEASMCA"/>
        <w:spacing w:after="0"/>
        <w:jc w:val="left"/>
        <w:rPr>
          <w:rFonts w:ascii="Times New Roman" w:hAnsi="Times New Roman" w:cs="Times New Roman"/>
        </w:rPr>
      </w:pPr>
    </w:p>
    <w:p w14:paraId="17F0FFD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Antrasis dvigubai koduotas atsitiktinės atrankos placebo kontroliuojamas klinikinis tyrimas išryškino gydymo papildymo hidrochlorotiazidu veiksmingumą pacientams, kuriems kraujospūdis nebuvo pakankamai kontroliuojamas po Mesar 40 mg vartojimo 8 savaites. Pacientai papildomai vėl 8 savaites buvo gydomi Mesar 40 mg doze arba jiems buvo papildomai skiriama vartoti 12,5 arba 25 mg hidrochlorotiazido. Gydymui Mesar plus 20 mg/12,5 mg doze buvo atsitiktinai atrinktos 4 pacientų grupės.</w:t>
      </w:r>
    </w:p>
    <w:p w14:paraId="1394C683" w14:textId="77777777" w:rsidR="009F09DF" w:rsidRPr="00A76056" w:rsidRDefault="009F09DF" w:rsidP="009F09DF">
      <w:pPr>
        <w:pStyle w:val="BTEMEASMCA"/>
        <w:spacing w:after="0"/>
        <w:jc w:val="left"/>
        <w:rPr>
          <w:rFonts w:ascii="Times New Roman" w:hAnsi="Times New Roman" w:cs="Times New Roman"/>
        </w:rPr>
      </w:pPr>
    </w:p>
    <w:p w14:paraId="4D90416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Gydymo papildymas 12,5 mg arba 25 mg hidrochlorotiazido doze sukėlė sistolinio/diastolinio kraujospūdžio sumažėjimą atitinkamai -5,2/-3,4 mmHg (p&lt;0,0001) ir -7,4/-5,3 mmHg (p&lt;0,0001) palyginti su gydymu vien tik Mesar 40 mg doze.</w:t>
      </w:r>
    </w:p>
    <w:p w14:paraId="322A77B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Pacientų, gydytų Mesar plus 20 mg/12,5 mg ir Mesar plus 20 mg/25 mg dozėmis palyginimas parodė, kad sistolinis kraujospūdis statistiškai patikimai sumažėjo -2,6 mmHg vartojant didesnę dozę (p=0,0255), o diastolinio kraujospūdžio sumažėjimo skirtumas buvo -0,9 mmHg. </w:t>
      </w:r>
    </w:p>
    <w:p w14:paraId="223EA8A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Kraujospūdžio monitoringas ambulatorinėmis sąlygomis, nustatantis pokyčius vidutiniškai per 24 valandas, diastolinio ir sistolinio kraujospūdžio matavimo rezultatai dienos metu ir naktį, patvirtino duomenis, nustatytus matuojant kraujospūdį įprastiniu būdu. </w:t>
      </w:r>
    </w:p>
    <w:p w14:paraId="58D7EE78" w14:textId="77777777" w:rsidR="009F09DF" w:rsidRPr="00A76056" w:rsidRDefault="009F09DF" w:rsidP="009F09DF">
      <w:pPr>
        <w:pStyle w:val="BTEMEASMCA"/>
        <w:spacing w:after="0"/>
        <w:jc w:val="left"/>
        <w:rPr>
          <w:rFonts w:ascii="Times New Roman" w:hAnsi="Times New Roman" w:cs="Times New Roman"/>
        </w:rPr>
      </w:pPr>
    </w:p>
    <w:p w14:paraId="6EE4647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Kito dvigubai koduoto atsitiktinės atrankos klinikinio tyrimo metu buvo lyginamas Mesar plus 20 mg/25 mg ir Mesar plus 40 mg/25 mg veiksmingumas pacientams, kuriems kraujospūdis nebuvo pakankamai kontroliuojamas po Mesar 40 mg vartojimo 8 savaites. </w:t>
      </w:r>
    </w:p>
    <w:p w14:paraId="4AEEC7CD" w14:textId="77777777" w:rsidR="009F09DF" w:rsidRPr="00A76056" w:rsidRDefault="009F09DF" w:rsidP="009F09DF">
      <w:pPr>
        <w:pStyle w:val="BTEMEASMCA"/>
        <w:spacing w:after="0"/>
        <w:jc w:val="left"/>
        <w:rPr>
          <w:rFonts w:ascii="Times New Roman" w:hAnsi="Times New Roman" w:cs="Times New Roman"/>
        </w:rPr>
      </w:pPr>
    </w:p>
    <w:p w14:paraId="4573E18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Po 8 savaičių gydymo sistolinis/diastolinis kraujospūdis reikšmingai sumažėjo palyginti su pradiniu kraujospūdžiu -17,1/-10,5 mmHg vartojusiųjų Mesar plus 20 mg/25 mg grupėje ir -17,4/-11,2 mmHg vartojusiųjų Mesar plus 40 mg/25 mg grupėje. Matuojant kraujospūdį įprastiniu būdu skirtumas tarp šių grupių buvo statistiškai nereikšmingas - tai galima paaiškinti angiotenzino II receptorių blokatoriams (pvz., olmesartano medoksomiliui) būdingu atsaku į dozės didinimą.</w:t>
      </w:r>
    </w:p>
    <w:p w14:paraId="099F107F" w14:textId="77777777" w:rsidR="009F09DF" w:rsidRPr="00A76056" w:rsidRDefault="009F09DF" w:rsidP="009F09DF">
      <w:pPr>
        <w:pStyle w:val="BTEMEASMCA"/>
        <w:spacing w:after="0"/>
        <w:jc w:val="left"/>
        <w:rPr>
          <w:rFonts w:ascii="Times New Roman" w:hAnsi="Times New Roman" w:cs="Times New Roman"/>
        </w:rPr>
      </w:pPr>
    </w:p>
    <w:p w14:paraId="36488A9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Tačiau vidutiniškai 24 valandas matuojant sistolinį ir diastolinį kraujospūdį dieną ir naktį ambulatorinėmis sąlygomis buvo nustatytas kliniškai reikšmingas ir statistiškai patikimas skirtumas Mesar plus 40 mg/25 mg dozės atžvilgiu palyginti su Mesar plus 20 mg/25 mg doze.</w:t>
      </w:r>
    </w:p>
    <w:p w14:paraId="17F89985" w14:textId="77777777" w:rsidR="009F09DF" w:rsidRPr="00A76056" w:rsidRDefault="009F09DF" w:rsidP="009F09DF">
      <w:pPr>
        <w:pStyle w:val="BTEMEASMCA"/>
        <w:spacing w:after="0"/>
        <w:jc w:val="left"/>
        <w:rPr>
          <w:rFonts w:ascii="Times New Roman" w:hAnsi="Times New Roman" w:cs="Times New Roman"/>
        </w:rPr>
      </w:pPr>
    </w:p>
    <w:p w14:paraId="372649A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antihipertenzinis veiksmingumas nepriklausė nuo amžiaus, lyties arba sergamumo cukriniu diabetu.</w:t>
      </w:r>
    </w:p>
    <w:p w14:paraId="52E53AD4" w14:textId="77777777" w:rsidR="009F09DF" w:rsidRPr="00A76056" w:rsidRDefault="009F09DF" w:rsidP="009F09DF">
      <w:pPr>
        <w:pStyle w:val="BTEMEASMCA"/>
        <w:spacing w:after="0"/>
        <w:jc w:val="left"/>
        <w:rPr>
          <w:rFonts w:ascii="Times New Roman" w:hAnsi="Times New Roman" w:cs="Times New Roman"/>
        </w:rPr>
      </w:pPr>
    </w:p>
    <w:p w14:paraId="3F0EADB5" w14:textId="77777777" w:rsidR="009F09DF" w:rsidRPr="00A76056" w:rsidRDefault="009F09DF" w:rsidP="009F09DF">
      <w:pPr>
        <w:pStyle w:val="BTEMEASMCA"/>
        <w:spacing w:after="0"/>
        <w:jc w:val="left"/>
        <w:rPr>
          <w:rFonts w:ascii="Times New Roman" w:hAnsi="Times New Roman" w:cs="Times New Roman"/>
          <w:u w:val="single"/>
        </w:rPr>
      </w:pPr>
      <w:r w:rsidRPr="00A76056">
        <w:rPr>
          <w:rFonts w:ascii="Times New Roman" w:hAnsi="Times New Roman" w:cs="Times New Roman"/>
          <w:u w:val="single"/>
        </w:rPr>
        <w:t>Kita informacija</w:t>
      </w:r>
    </w:p>
    <w:p w14:paraId="312AD8AA" w14:textId="77777777" w:rsidR="009F09DF" w:rsidRPr="00A76056" w:rsidRDefault="009F09DF" w:rsidP="009F09DF">
      <w:pPr>
        <w:pStyle w:val="BTEMEASMCA"/>
        <w:spacing w:after="0"/>
        <w:jc w:val="left"/>
        <w:rPr>
          <w:rFonts w:ascii="Times New Roman" w:hAnsi="Times New Roman" w:cs="Times New Roman"/>
        </w:rPr>
      </w:pPr>
    </w:p>
    <w:p w14:paraId="53C6B86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Dviem dideliais atsitiktinės atrankos, kontroliuojamais tyrimais (ONTARGET (angl. „</w:t>
      </w:r>
      <w:r w:rsidRPr="00A76056">
        <w:rPr>
          <w:rFonts w:ascii="Times New Roman" w:hAnsi="Times New Roman" w:cs="Times New Roman"/>
          <w:i/>
        </w:rPr>
        <w:t>ONgoing Telmisartan Alone and in combination with Ramipril Global Endpoint Trial</w:t>
      </w:r>
      <w:r w:rsidRPr="00A76056">
        <w:rPr>
          <w:rFonts w:ascii="Times New Roman" w:hAnsi="Times New Roman" w:cs="Times New Roman"/>
        </w:rPr>
        <w:t>“) ir VA NEPHRON-D (angl. „</w:t>
      </w:r>
      <w:r w:rsidRPr="00A76056">
        <w:rPr>
          <w:rFonts w:ascii="Times New Roman" w:hAnsi="Times New Roman" w:cs="Times New Roman"/>
          <w:i/>
        </w:rPr>
        <w:t>The Veterans Affairs Nephropathy in Diabetes</w:t>
      </w:r>
      <w:r w:rsidRPr="00A76056">
        <w:rPr>
          <w:rFonts w:ascii="Times New Roman" w:hAnsi="Times New Roman" w:cs="Times New Roman"/>
        </w:rPr>
        <w:t xml:space="preserve">“)) buvo ištirtas AKF inhibitoriaus ir angiotenzino II receptorių blokatoriaus derinio vartojimas. </w:t>
      </w:r>
    </w:p>
    <w:p w14:paraId="099D9F5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lastRenderedPageBreak/>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EF778F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6E989A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Todėl pacientams, sergantiems diabetine nefropatija, negalima kartu vartoti AKF inhibitorių ir angiotenzino II receptorių blokatorių.</w:t>
      </w:r>
    </w:p>
    <w:p w14:paraId="7853B72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ALTITUDE (angl. „</w:t>
      </w:r>
      <w:r w:rsidRPr="00A76056">
        <w:rPr>
          <w:rFonts w:ascii="Times New Roman" w:hAnsi="Times New Roman" w:cs="Times New Roman"/>
          <w:i/>
        </w:rPr>
        <w:t>Aliskiren Trial in Type 2 Diabetes Using Cardiovascular and Renal Disease Endpoints</w:t>
      </w:r>
      <w:r w:rsidRPr="00A76056">
        <w:rPr>
          <w:rFonts w:ascii="Times New Roman" w:hAnsi="Times New Roman" w:cs="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EA5E5AD" w14:textId="77777777" w:rsidR="009F09DF" w:rsidRPr="00A76056" w:rsidRDefault="009F09DF" w:rsidP="009F09DF">
      <w:pPr>
        <w:pStyle w:val="BTEMEASMCA"/>
        <w:spacing w:after="0"/>
        <w:jc w:val="left"/>
        <w:rPr>
          <w:rFonts w:ascii="Times New Roman" w:eastAsia="Times New Roman" w:hAnsi="Times New Roman" w:cs="Times New Roman"/>
        </w:rPr>
      </w:pPr>
    </w:p>
    <w:p w14:paraId="7D68F297" w14:textId="77777777" w:rsidR="009F09DF" w:rsidRPr="00A76056" w:rsidRDefault="009F09DF" w:rsidP="009F09DF">
      <w:pPr>
        <w:pStyle w:val="BTEMEASMCA"/>
        <w:spacing w:after="0"/>
        <w:jc w:val="left"/>
        <w:rPr>
          <w:rFonts w:ascii="Times New Roman" w:eastAsia="Times New Roman" w:hAnsi="Times New Roman" w:cs="Times New Roman"/>
        </w:rPr>
      </w:pPr>
      <w:r w:rsidRPr="00A76056">
        <w:rPr>
          <w:rFonts w:ascii="Times New Roman" w:eastAsia="Times New Roman" w:hAnsi="Times New Roman" w:cs="Times New Roman"/>
        </w:rPr>
        <w:t>Nemelanominis odos vėžys. 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3E2F7567" w14:textId="77777777" w:rsidR="009F09DF" w:rsidRPr="00A76056" w:rsidRDefault="009F09DF" w:rsidP="009F09DF">
      <w:pPr>
        <w:pStyle w:val="BTEMEASMCA"/>
        <w:spacing w:after="0"/>
        <w:jc w:val="left"/>
        <w:rPr>
          <w:rFonts w:ascii="Times New Roman" w:hAnsi="Times New Roman" w:cs="Times New Roman"/>
        </w:rPr>
      </w:pPr>
    </w:p>
    <w:p w14:paraId="3DB7D5A6" w14:textId="77777777" w:rsidR="009F09DF" w:rsidRPr="00116630" w:rsidRDefault="009F09DF" w:rsidP="009F09DF">
      <w:pPr>
        <w:pStyle w:val="PI-2EMEASMCA"/>
        <w:rPr>
          <w:lang w:val="lt-LT"/>
        </w:rPr>
      </w:pPr>
      <w:r w:rsidRPr="00116630">
        <w:rPr>
          <w:lang w:val="lt-LT"/>
        </w:rPr>
        <w:t>5.2</w:t>
      </w:r>
      <w:r w:rsidRPr="00116630">
        <w:rPr>
          <w:lang w:val="lt-LT"/>
        </w:rPr>
        <w:tab/>
      </w:r>
      <w:proofErr w:type="spellStart"/>
      <w:r w:rsidRPr="00116630">
        <w:rPr>
          <w:lang w:val="lt-LT"/>
        </w:rPr>
        <w:t>Farmakokinetinės</w:t>
      </w:r>
      <w:proofErr w:type="spellEnd"/>
      <w:r w:rsidRPr="00116630">
        <w:rPr>
          <w:lang w:val="lt-LT"/>
        </w:rPr>
        <w:t xml:space="preserve"> savybės</w:t>
      </w:r>
    </w:p>
    <w:p w14:paraId="508C03FD" w14:textId="77777777" w:rsidR="009F09DF" w:rsidRPr="00A76056" w:rsidRDefault="009F09DF" w:rsidP="009F09DF">
      <w:pPr>
        <w:pStyle w:val="Pagrindinistekstas"/>
        <w:spacing w:after="0"/>
        <w:jc w:val="left"/>
        <w:rPr>
          <w:rFonts w:ascii="Times New Roman" w:hAnsi="Times New Roman" w:cs="Times New Roman"/>
        </w:rPr>
      </w:pPr>
    </w:p>
    <w:p w14:paraId="2681F41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Absorbcija ir pasiskirstymas</w:t>
      </w:r>
    </w:p>
    <w:p w14:paraId="627D5DB5" w14:textId="77777777" w:rsidR="009F09DF" w:rsidRPr="00A76056" w:rsidRDefault="009F09DF" w:rsidP="009F09DF">
      <w:pPr>
        <w:pStyle w:val="Pagrindinistekstas"/>
        <w:spacing w:after="0"/>
        <w:jc w:val="left"/>
        <w:rPr>
          <w:rFonts w:ascii="Times New Roman" w:hAnsi="Times New Roman" w:cs="Times New Roman"/>
          <w:b/>
        </w:rPr>
      </w:pPr>
    </w:p>
    <w:p w14:paraId="7E80DCAA" w14:textId="77777777" w:rsidR="009F09DF" w:rsidRPr="00A76056" w:rsidRDefault="009F09DF" w:rsidP="009F09DF">
      <w:pPr>
        <w:pStyle w:val="Pagrindinistekstas"/>
        <w:spacing w:after="0"/>
        <w:jc w:val="left"/>
        <w:rPr>
          <w:rFonts w:ascii="Times New Roman" w:hAnsi="Times New Roman" w:cs="Times New Roman"/>
          <w:i/>
          <w:u w:val="single"/>
        </w:rPr>
      </w:pPr>
      <w:proofErr w:type="spellStart"/>
      <w:r w:rsidRPr="00A76056">
        <w:rPr>
          <w:rFonts w:ascii="Times New Roman" w:hAnsi="Times New Roman" w:cs="Times New Roman"/>
          <w:i/>
          <w:u w:val="single"/>
        </w:rPr>
        <w:t>Olmesartano</w:t>
      </w:r>
      <w:proofErr w:type="spellEnd"/>
      <w:r w:rsidRPr="00A76056">
        <w:rPr>
          <w:rFonts w:ascii="Times New Roman" w:hAnsi="Times New Roman" w:cs="Times New Roman"/>
          <w:i/>
          <w:u w:val="single"/>
        </w:rPr>
        <w:t xml:space="preserve"> </w:t>
      </w:r>
      <w:proofErr w:type="spellStart"/>
      <w:r w:rsidRPr="00A76056">
        <w:rPr>
          <w:rFonts w:ascii="Times New Roman" w:hAnsi="Times New Roman" w:cs="Times New Roman"/>
          <w:i/>
          <w:u w:val="single"/>
        </w:rPr>
        <w:t>medoksomilis</w:t>
      </w:r>
      <w:proofErr w:type="spellEnd"/>
    </w:p>
    <w:p w14:paraId="309E65E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medoksomilis yra provaistas. Absorbcijos metu žarnų gleivinėje ir vartų venų kraujyje jis, veikiant esterazėms, greitai verčiamas farmakologiškai veikliu metabolitu olmesartanu.</w:t>
      </w:r>
    </w:p>
    <w:p w14:paraId="47B7805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Nepakitusio olmesartano medoksomilio ar medoksomilio, kurio šoninė grandinė nepakitusi, kraujyje ir išskyrose nerandama. Geriamųjų tablečių pavidalu vartojamo olmesartano vidutinis biologinis prieinamumas yra 25,6 %.</w:t>
      </w:r>
    </w:p>
    <w:p w14:paraId="65C28ED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vidutinė didžiausia koncentracija kraujo plazmoje (C</w:t>
      </w:r>
      <w:r w:rsidRPr="00A76056">
        <w:rPr>
          <w:rFonts w:ascii="Times New Roman" w:hAnsi="Times New Roman" w:cs="Times New Roman"/>
          <w:vertAlign w:val="subscript"/>
        </w:rPr>
        <w:t>max</w:t>
      </w:r>
      <w:r w:rsidRPr="00A76056">
        <w:rPr>
          <w:rFonts w:ascii="Times New Roman" w:hAnsi="Times New Roman" w:cs="Times New Roman"/>
        </w:rPr>
        <w:t>), išgėrus olmesartano medoksomilio, atsiranda apytikriai per 2 val. Vartojant ne didesnes kaip 80 mg paros dozes, koncentracijos kraujo plazmoje didėjimas yra maždaug tiesinis.</w:t>
      </w:r>
    </w:p>
    <w:p w14:paraId="73EFECF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biologiniam prieinamumui maisto įtaka yra maža, todėl olmesartano medoksomilio galima gerti tiek valgio metu, tiek ir nevalgius.</w:t>
      </w:r>
    </w:p>
    <w:p w14:paraId="56634F9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Priklausomai nuo lyties, olmesartano farmakokinetika klinikai reikšmingai nesiskiria.</w:t>
      </w:r>
    </w:p>
    <w:p w14:paraId="3AF06D9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Daug (99,7 %) olmesartano prisijungia prie kraujo plazmos baltymų, bet to, jo geba trikdyti kitų kartu vartojamų veikliųjų preparatų prisijungimą prie baltymų klinikai yra mažai reikšminga (tai patvirtinama klinikai mažai reikšminga olmesartano medoksomilio ir varfarino sąveika). Prie kraujo ląstelių olmesartano prisijungia mažai. Sušvirkštus į veną, vidutinis pasiskirstymo tūris yra mažas (16-29 l).</w:t>
      </w:r>
    </w:p>
    <w:p w14:paraId="34A8A2EE" w14:textId="77777777" w:rsidR="009F09DF" w:rsidRPr="00A76056" w:rsidRDefault="009F09DF" w:rsidP="009F09DF">
      <w:pPr>
        <w:pStyle w:val="BTEMEASMCA"/>
        <w:spacing w:after="0"/>
        <w:jc w:val="left"/>
        <w:rPr>
          <w:rFonts w:ascii="Times New Roman" w:hAnsi="Times New Roman" w:cs="Times New Roman"/>
        </w:rPr>
      </w:pPr>
    </w:p>
    <w:p w14:paraId="447F47F9" w14:textId="77777777" w:rsidR="009F09DF" w:rsidRPr="00A76056" w:rsidRDefault="009F09DF" w:rsidP="009F09DF">
      <w:pPr>
        <w:pStyle w:val="Pagrindinistekstas"/>
        <w:spacing w:after="0"/>
        <w:jc w:val="left"/>
        <w:rPr>
          <w:rFonts w:ascii="Times New Roman" w:hAnsi="Times New Roman" w:cs="Times New Roman"/>
          <w:i/>
          <w:u w:val="single"/>
        </w:rPr>
      </w:pPr>
      <w:proofErr w:type="spellStart"/>
      <w:r w:rsidRPr="00A76056">
        <w:rPr>
          <w:rFonts w:ascii="Times New Roman" w:hAnsi="Times New Roman" w:cs="Times New Roman"/>
          <w:i/>
          <w:u w:val="single"/>
        </w:rPr>
        <w:t>Hidrochlorotiazidas</w:t>
      </w:r>
      <w:proofErr w:type="spellEnd"/>
    </w:p>
    <w:p w14:paraId="61F8E82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Išgėrus kompleksinio olmesartano medoksomilio ir hidrochlorotiazido preparato, vidutinis laikas, per kurį hidrochlorotiazido koncentracija tampa didžiausia, yra 1,5-2 val. 68 % hidrochlorotiazido susijungia su kraujo plazmos baltymais, jo menamas pasiskirstymo tūris yra 0,83-1,14 l/kg kūno svorio.</w:t>
      </w:r>
    </w:p>
    <w:p w14:paraId="24F02CEA" w14:textId="77777777" w:rsidR="009F09DF" w:rsidRPr="00A76056" w:rsidRDefault="009F09DF" w:rsidP="009F09DF">
      <w:pPr>
        <w:pStyle w:val="BTEMEASMCA"/>
        <w:spacing w:after="0"/>
        <w:jc w:val="left"/>
        <w:rPr>
          <w:rFonts w:ascii="Times New Roman" w:hAnsi="Times New Roman" w:cs="Times New Roman"/>
        </w:rPr>
      </w:pPr>
    </w:p>
    <w:p w14:paraId="2CF7DEA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Biotransformacija ir eliminacija</w:t>
      </w:r>
    </w:p>
    <w:p w14:paraId="3C26929A" w14:textId="77777777" w:rsidR="009F09DF" w:rsidRPr="00A76056" w:rsidRDefault="009F09DF" w:rsidP="009F09DF">
      <w:pPr>
        <w:pStyle w:val="Pagrindinistekstas"/>
        <w:spacing w:after="0"/>
        <w:jc w:val="left"/>
        <w:rPr>
          <w:rFonts w:ascii="Times New Roman" w:hAnsi="Times New Roman" w:cs="Times New Roman"/>
          <w:b/>
        </w:rPr>
      </w:pPr>
    </w:p>
    <w:p w14:paraId="2ED2EC2C" w14:textId="77777777" w:rsidR="009F09DF" w:rsidRPr="00A76056" w:rsidRDefault="009F09DF" w:rsidP="009F09DF">
      <w:pPr>
        <w:pStyle w:val="Pagrindinistekstas"/>
        <w:spacing w:after="0"/>
        <w:jc w:val="left"/>
        <w:rPr>
          <w:rFonts w:ascii="Times New Roman" w:hAnsi="Times New Roman" w:cs="Times New Roman"/>
          <w:i/>
          <w:u w:val="single"/>
        </w:rPr>
      </w:pPr>
      <w:proofErr w:type="spellStart"/>
      <w:r w:rsidRPr="00A76056">
        <w:rPr>
          <w:rFonts w:ascii="Times New Roman" w:hAnsi="Times New Roman" w:cs="Times New Roman"/>
          <w:i/>
          <w:u w:val="single"/>
        </w:rPr>
        <w:t>Olmesartano</w:t>
      </w:r>
      <w:proofErr w:type="spellEnd"/>
      <w:r w:rsidRPr="00A76056">
        <w:rPr>
          <w:rFonts w:ascii="Times New Roman" w:hAnsi="Times New Roman" w:cs="Times New Roman"/>
          <w:i/>
          <w:u w:val="single"/>
        </w:rPr>
        <w:t xml:space="preserve"> </w:t>
      </w:r>
      <w:proofErr w:type="spellStart"/>
      <w:r w:rsidRPr="00A76056">
        <w:rPr>
          <w:rFonts w:ascii="Times New Roman" w:hAnsi="Times New Roman" w:cs="Times New Roman"/>
          <w:i/>
          <w:u w:val="single"/>
        </w:rPr>
        <w:t>medoksomilis</w:t>
      </w:r>
      <w:proofErr w:type="spellEnd"/>
    </w:p>
    <w:p w14:paraId="6CBB1FB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Visiškas plazmos klirensas dažniausiai būna 1,3 l/val. (variacijos koeficinetas 19 %) ir, palyginti su kraujotaka kepenyse (apie 90 l/min.), yra santykinai lėtas. Išgėrus vienkartinę žymėto </w:t>
      </w:r>
      <w:r w:rsidRPr="00A76056">
        <w:rPr>
          <w:rFonts w:ascii="Times New Roman" w:hAnsi="Times New Roman" w:cs="Times New Roman"/>
          <w:vertAlign w:val="superscript"/>
        </w:rPr>
        <w:t>14</w:t>
      </w:r>
      <w:r w:rsidRPr="00A76056">
        <w:rPr>
          <w:rFonts w:ascii="Times New Roman" w:hAnsi="Times New Roman" w:cs="Times New Roman"/>
        </w:rPr>
        <w:t>C olmesartano medoksomilio dozę, 10-16 % bendrojo radioaktyvumo išsiskyrė su šlapimu (didžiausia dalis per 24 valandas po išgėrimo), kita dalis – su išmatomis. Įvertinus sisteminį 25,6 % prieinamumą, galima apskaičiuoti, kad dalis absorbuoto olmesartano išsiskiria su šlapimu (apie 40 %), o dalis - veikiant kepenų ir tulžies ekskrecijai (apie 60 %).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nutekėjimo obstrukcija (žr. 4.3 skyrių).</w:t>
      </w:r>
    </w:p>
    <w:p w14:paraId="61BD61A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Vartojant kartotines dozes, galutinės olmesartano pusinės eliminacijos laikas yra 10-15 val. Pusiausvyrinė koncentracija kraujo plazmoje nusistovi po kelių pirmųjų dozių. Geriant vaisto 14 dienų, jo kaupimosi organizme nepastebėta. Inkstų klirensas buvo 0,5-0,7 l/val. Nuo dozės dydžio jis nepriklausė.</w:t>
      </w:r>
    </w:p>
    <w:p w14:paraId="39578B3F" w14:textId="77777777" w:rsidR="009F09DF" w:rsidRPr="00A76056" w:rsidRDefault="009F09DF" w:rsidP="009F09DF">
      <w:pPr>
        <w:pStyle w:val="BTEMEASMCA"/>
        <w:spacing w:after="0"/>
        <w:jc w:val="left"/>
        <w:rPr>
          <w:rFonts w:ascii="Times New Roman" w:hAnsi="Times New Roman" w:cs="Times New Roman"/>
        </w:rPr>
      </w:pPr>
    </w:p>
    <w:p w14:paraId="6E85D257" w14:textId="77777777" w:rsidR="009F09DF" w:rsidRPr="00A76056" w:rsidRDefault="009F09DF" w:rsidP="009F09DF">
      <w:pPr>
        <w:pStyle w:val="Pagrindinistekstas"/>
        <w:spacing w:after="0"/>
        <w:jc w:val="left"/>
        <w:rPr>
          <w:rFonts w:ascii="Times New Roman" w:hAnsi="Times New Roman" w:cs="Times New Roman"/>
          <w:i/>
          <w:u w:val="single"/>
        </w:rPr>
      </w:pPr>
      <w:proofErr w:type="spellStart"/>
      <w:r w:rsidRPr="00A76056">
        <w:rPr>
          <w:rFonts w:ascii="Times New Roman" w:hAnsi="Times New Roman" w:cs="Times New Roman"/>
          <w:i/>
          <w:u w:val="single"/>
        </w:rPr>
        <w:t>Hidrochlorotiazidas</w:t>
      </w:r>
      <w:proofErr w:type="spellEnd"/>
    </w:p>
    <w:p w14:paraId="1EE3475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Žmogaus organizme hidrochlorotiazidas nemetabolizuojamas ir beveik išimtinai išsiskiria su šlapimu nepakitęs. Apie 60 % išgertos dozės išsiskiria nepakitusio preparato pavidalu per pirmąsias 48 valandas. Inkstų klirensas yra 250-300 ml/min. Hidrochlorotiazido galutinės pusinės eliminacijos laikas yra 10-15 val.</w:t>
      </w:r>
    </w:p>
    <w:p w14:paraId="1035D36B" w14:textId="77777777" w:rsidR="009F09DF" w:rsidRPr="00A76056" w:rsidRDefault="009F09DF" w:rsidP="009F09DF">
      <w:pPr>
        <w:pStyle w:val="BTEMEASMCA"/>
        <w:spacing w:after="0"/>
        <w:jc w:val="left"/>
        <w:rPr>
          <w:rFonts w:ascii="Times New Roman" w:hAnsi="Times New Roman" w:cs="Times New Roman"/>
        </w:rPr>
      </w:pPr>
    </w:p>
    <w:p w14:paraId="7BFC636B" w14:textId="77777777" w:rsidR="009F09DF" w:rsidRPr="00A76056" w:rsidRDefault="009F09DF" w:rsidP="009F09DF">
      <w:pPr>
        <w:pStyle w:val="Pagrindinistekstas"/>
        <w:spacing w:after="0"/>
        <w:jc w:val="left"/>
        <w:rPr>
          <w:rFonts w:ascii="Times New Roman" w:hAnsi="Times New Roman" w:cs="Times New Roman"/>
          <w:i/>
        </w:rPr>
      </w:pPr>
      <w:proofErr w:type="spellStart"/>
      <w:r w:rsidRPr="00A76056">
        <w:rPr>
          <w:rFonts w:ascii="Times New Roman" w:hAnsi="Times New Roman" w:cs="Times New Roman"/>
          <w:i/>
        </w:rPr>
        <w:t>Mesar</w:t>
      </w:r>
      <w:proofErr w:type="spellEnd"/>
      <w:r w:rsidRPr="00A76056">
        <w:rPr>
          <w:rFonts w:ascii="Times New Roman" w:hAnsi="Times New Roman" w:cs="Times New Roman"/>
          <w:i/>
        </w:rPr>
        <w:t xml:space="preserve"> </w:t>
      </w:r>
      <w:proofErr w:type="spellStart"/>
      <w:r w:rsidRPr="00A76056">
        <w:rPr>
          <w:rFonts w:ascii="Times New Roman" w:hAnsi="Times New Roman" w:cs="Times New Roman"/>
          <w:i/>
        </w:rPr>
        <w:t>plus</w:t>
      </w:r>
      <w:proofErr w:type="spellEnd"/>
    </w:p>
    <w:p w14:paraId="1C7EFEE1" w14:textId="77777777" w:rsidR="009F09DF" w:rsidRPr="00A76056" w:rsidRDefault="009F09DF" w:rsidP="009F09DF">
      <w:pPr>
        <w:pStyle w:val="BTEMEASMCA"/>
        <w:spacing w:after="0"/>
        <w:jc w:val="left"/>
        <w:rPr>
          <w:rFonts w:ascii="Times New Roman" w:hAnsi="Times New Roman" w:cs="Times New Roman"/>
        </w:rPr>
      </w:pPr>
    </w:p>
    <w:p w14:paraId="4F04ACB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Kartu su olmesartano medoksomiliu vartojamo hidrochlorotiazido biologinis prieinamumas sumažėja apie 20%, bet šis nedidelis sumažėjimas klinikai nėra reikšmingas. Olmesartano kinetikai kartu vartojamas hidrochlorotiazidas įtakos neturi.</w:t>
      </w:r>
    </w:p>
    <w:p w14:paraId="0162E46A" w14:textId="77777777" w:rsidR="009F09DF" w:rsidRPr="00A76056" w:rsidRDefault="009F09DF" w:rsidP="009F09DF">
      <w:pPr>
        <w:pStyle w:val="BTEMEASMCA"/>
        <w:spacing w:after="0"/>
        <w:jc w:val="left"/>
        <w:rPr>
          <w:rFonts w:ascii="Times New Roman" w:hAnsi="Times New Roman" w:cs="Times New Roman"/>
        </w:rPr>
      </w:pPr>
    </w:p>
    <w:p w14:paraId="49E17A9E" w14:textId="77777777" w:rsidR="009F09DF" w:rsidRPr="00A76056" w:rsidRDefault="009F09DF" w:rsidP="009F09DF">
      <w:pPr>
        <w:pStyle w:val="Pagrindinistekstas"/>
        <w:spacing w:after="0"/>
        <w:jc w:val="left"/>
        <w:rPr>
          <w:rFonts w:ascii="Times New Roman" w:hAnsi="Times New Roman" w:cs="Times New Roman"/>
          <w:b/>
        </w:rPr>
      </w:pPr>
      <w:r w:rsidRPr="00A76056">
        <w:rPr>
          <w:rFonts w:ascii="Times New Roman" w:hAnsi="Times New Roman" w:cs="Times New Roman"/>
          <w:b/>
        </w:rPr>
        <w:t xml:space="preserve">Farmakokinetika specialių grupių ligonių organizme </w:t>
      </w:r>
    </w:p>
    <w:p w14:paraId="6A29DD82" w14:textId="77777777" w:rsidR="009F09DF" w:rsidRPr="00A76056" w:rsidRDefault="009F09DF" w:rsidP="009F09DF">
      <w:pPr>
        <w:pStyle w:val="Pagrindinistekstas"/>
        <w:spacing w:after="0"/>
        <w:jc w:val="left"/>
        <w:rPr>
          <w:rFonts w:ascii="Times New Roman" w:hAnsi="Times New Roman" w:cs="Times New Roman"/>
        </w:rPr>
      </w:pPr>
    </w:p>
    <w:p w14:paraId="6323AEEC" w14:textId="77777777" w:rsidR="009F09DF" w:rsidRPr="00A76056" w:rsidRDefault="009F09DF" w:rsidP="009F09DF">
      <w:pPr>
        <w:pStyle w:val="Pagrindinistekstas"/>
        <w:spacing w:after="0"/>
        <w:jc w:val="left"/>
        <w:rPr>
          <w:rFonts w:ascii="Times New Roman" w:hAnsi="Times New Roman" w:cs="Times New Roman"/>
          <w:i/>
          <w:u w:val="single"/>
        </w:rPr>
      </w:pPr>
      <w:r w:rsidRPr="00A76056">
        <w:rPr>
          <w:rFonts w:ascii="Times New Roman" w:hAnsi="Times New Roman" w:cs="Times New Roman"/>
          <w:i/>
          <w:u w:val="single"/>
        </w:rPr>
        <w:t>Senyvi žmonės (65 metų arba vyresni)</w:t>
      </w:r>
    </w:p>
    <w:p w14:paraId="6AFA86B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Hipertenzija sergančių senyvų (65-75 metų) ligonių organizme olmesartano plotas po vaisto koncentracijos ir laiko kitimo kreive (angl. AUC) buvo 35 %, labai senyvų žmonių (</w:t>
      </w:r>
      <w:r w:rsidRPr="00A76056">
        <w:rPr>
          <w:rFonts w:ascii="Times New Roman" w:hAnsi="Times New Roman" w:cs="Times New Roman"/>
        </w:rPr>
        <w:sym w:font="Symbol" w:char="F0B3"/>
      </w:r>
      <w:r w:rsidRPr="00A76056">
        <w:rPr>
          <w:rFonts w:ascii="Times New Roman" w:hAnsi="Times New Roman" w:cs="Times New Roman"/>
        </w:rPr>
        <w:t xml:space="preserve"> 75 metų) </w:t>
      </w:r>
      <w:r w:rsidRPr="00A76056">
        <w:rPr>
          <w:rFonts w:ascii="Times New Roman" w:hAnsi="Times New Roman" w:cs="Times New Roman"/>
        </w:rPr>
        <w:sym w:font="Symbol" w:char="F02D"/>
      </w:r>
      <w:r w:rsidRPr="00A76056">
        <w:rPr>
          <w:rFonts w:ascii="Times New Roman" w:hAnsi="Times New Roman" w:cs="Times New Roman"/>
        </w:rPr>
        <w:t xml:space="preserve"> 44 % didesnis negu jaunų žmonių (žr. 4.2 skyrių).</w:t>
      </w:r>
    </w:p>
    <w:p w14:paraId="2810469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Negausūs duomenys rodo, kad sisteminis hidrochlorotiazido klirensas tiek sveikų, tiek sergančių hipertenzija senyvų žmonių organizme būna mažesnis negu jaunų sveikų savanorių.</w:t>
      </w:r>
    </w:p>
    <w:p w14:paraId="137217B5" w14:textId="77777777" w:rsidR="009F09DF" w:rsidRPr="00A76056" w:rsidRDefault="009F09DF" w:rsidP="009F09DF">
      <w:pPr>
        <w:pStyle w:val="BTEMEASMCA"/>
        <w:spacing w:after="0"/>
        <w:jc w:val="left"/>
        <w:rPr>
          <w:rFonts w:ascii="Times New Roman" w:hAnsi="Times New Roman" w:cs="Times New Roman"/>
        </w:rPr>
      </w:pPr>
    </w:p>
    <w:p w14:paraId="1B043B58"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Sutrikusi inkstų funkcija </w:t>
      </w:r>
    </w:p>
    <w:p w14:paraId="0C65687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Nusistovėjus pusiausvyrinei koncentracijai, olmesartano AUC pacientų, kuriems yra lengvas inkstų funkcijos sutrikimas, organizme būna 62 %, pacientų, kuriems yra vidutinio sunkumo inkstų funkcijos sutrikimas </w:t>
      </w:r>
      <w:r w:rsidRPr="00A76056">
        <w:rPr>
          <w:rFonts w:ascii="Times New Roman" w:hAnsi="Times New Roman" w:cs="Times New Roman"/>
        </w:rPr>
        <w:sym w:font="Symbol" w:char="F02D"/>
      </w:r>
      <w:r w:rsidRPr="00A76056">
        <w:rPr>
          <w:rFonts w:ascii="Times New Roman" w:hAnsi="Times New Roman" w:cs="Times New Roman"/>
        </w:rPr>
        <w:t xml:space="preserve"> 82 %, pacientų, kuriems yra sunkus inkstų funkcijos sutrikimas – 179 % didesnis negu sveikų asmenų organizme (žr. 4.2, 4.3 ir 4.4 skyrius).</w:t>
      </w:r>
    </w:p>
    <w:p w14:paraId="2965CB1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Didžiausia olmesartano medoksomilio dozė pacientams, kurių inkstų funkcijos sutrikimas yra lengvas arba vidutinio sunkumo (kreatinino klirensas 30-60 ml/min), yra 20 mg vieną kartą per parą. Esant </w:t>
      </w:r>
      <w:r w:rsidRPr="00A76056">
        <w:rPr>
          <w:rFonts w:ascii="Times New Roman" w:hAnsi="Times New Roman" w:cs="Times New Roman"/>
        </w:rPr>
        <w:lastRenderedPageBreak/>
        <w:t xml:space="preserve">sunkiam inkstų sutrikimui (kreatinino klirensas &lt;30 ml/min), olmesartano medoksomilio vartoti nerekomenduojama. </w:t>
      </w:r>
    </w:p>
    <w:p w14:paraId="412C0E3D" w14:textId="77777777" w:rsidR="009F09DF" w:rsidRPr="00A76056" w:rsidRDefault="009F09DF" w:rsidP="009F09DF">
      <w:pPr>
        <w:pStyle w:val="BTEMEASMCA"/>
        <w:spacing w:after="0"/>
        <w:jc w:val="left"/>
        <w:rPr>
          <w:rFonts w:ascii="Times New Roman" w:hAnsi="Times New Roman" w:cs="Times New Roman"/>
        </w:rPr>
      </w:pPr>
    </w:p>
    <w:p w14:paraId="522B037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Esant inkstų veiklos sutrikimui, hidrochlorotiazido pusinės eliminacijos laikas pailgėja.</w:t>
      </w:r>
    </w:p>
    <w:p w14:paraId="572FD240" w14:textId="77777777" w:rsidR="009F09DF" w:rsidRPr="00A76056" w:rsidRDefault="009F09DF" w:rsidP="009F09DF">
      <w:pPr>
        <w:pStyle w:val="BTEMEASMCA"/>
        <w:spacing w:after="0"/>
        <w:jc w:val="left"/>
        <w:rPr>
          <w:rFonts w:ascii="Times New Roman" w:hAnsi="Times New Roman" w:cs="Times New Roman"/>
        </w:rPr>
      </w:pPr>
    </w:p>
    <w:p w14:paraId="60A1D709"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 xml:space="preserve">Sutrikusi kepenų funkcija </w:t>
      </w:r>
    </w:p>
    <w:p w14:paraId="3BC362C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Vienos išgertos olmesartano dozės AUC pacientų, kuriems yra lengvas arba vidutinio sunkumo kepenų veiklos sutrikimas, organizme buvo atitinkamai 6 % ir 65 % didesni negu kontrolinės grupės sveikų asmenų. Neprisijungusio olmesartano kiekis, praėjus dviems valandoms po vaisto išgėrimo, sveikiems asmenims buvo atitinkamai 0,26 %, esant lengvam kepenų veiklos sutrikimui - 0,34 %, vidutiniam kepenų veiklos sutrikimui - 0,41 %. Kartotinės dozės pacientams esant vidutiniam kepenų veiklos sutrikimui olmesartano vidutinis AUC buvo vėl apie 65 % didesnis negu kontrolinės grupės sveikų asmenų. Olmesartano medoksomilio maksimalios koncentracijos (C</w:t>
      </w:r>
      <w:r w:rsidRPr="00A76056">
        <w:rPr>
          <w:rFonts w:ascii="Times New Roman" w:hAnsi="Times New Roman" w:cs="Times New Roman"/>
          <w:vertAlign w:val="subscript"/>
        </w:rPr>
        <w:t>max</w:t>
      </w:r>
      <w:r w:rsidRPr="00A76056">
        <w:rPr>
          <w:rFonts w:ascii="Times New Roman" w:hAnsi="Times New Roman" w:cs="Times New Roman"/>
        </w:rPr>
        <w:t>) duomenys pacientų su kepenų veiklos sutrikimu ir sveikų asmenų buvo panašūs.</w:t>
      </w:r>
    </w:p>
    <w:p w14:paraId="51B1B62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Pacientams, kuriems nustatytas vidutinio sunkumo kepenų funkcijos sutrikimas, rekomenduojama pradinė olmesartano medoksomilio dozė yra 10 mg vieną kartą per parą, o didžiausia dozė neturi viršyti 20 mg vieną kartą per parą. Olmesartano medoksomilio savybės, esant sunkiam kepenų veiklos sutrikimui, netirtos (žr. 4.2, 4.3 ir 4.4 skyrius).</w:t>
      </w:r>
    </w:p>
    <w:p w14:paraId="29A5B6A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Kepenų funkcijos sutrikimas hidrochlorotiazido farmakokinetikai reikšmingos įtakos neturi.</w:t>
      </w:r>
    </w:p>
    <w:p w14:paraId="555E1A1C" w14:textId="77777777" w:rsidR="009F09DF" w:rsidRPr="00A76056" w:rsidRDefault="009F09DF" w:rsidP="009F09DF">
      <w:pPr>
        <w:pStyle w:val="BTEMEASMCA"/>
        <w:spacing w:after="0"/>
        <w:jc w:val="left"/>
        <w:rPr>
          <w:rFonts w:ascii="Times New Roman" w:hAnsi="Times New Roman" w:cs="Times New Roman"/>
        </w:rPr>
      </w:pPr>
    </w:p>
    <w:p w14:paraId="161C896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Sąveika su kitais vaistiniais preparatais</w:t>
      </w:r>
    </w:p>
    <w:p w14:paraId="5FCFF71A" w14:textId="77777777" w:rsidR="009F09DF" w:rsidRPr="00A76056" w:rsidRDefault="009F09DF" w:rsidP="009F09DF">
      <w:pPr>
        <w:pStyle w:val="BTEMEASMCA"/>
        <w:spacing w:after="0"/>
        <w:jc w:val="left"/>
        <w:rPr>
          <w:rFonts w:ascii="Times New Roman" w:hAnsi="Times New Roman" w:cs="Times New Roman"/>
        </w:rPr>
      </w:pPr>
    </w:p>
    <w:p w14:paraId="4847939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Tulžies rūgštis surišantis vaistinis preparatas kolesevelamas</w:t>
      </w:r>
    </w:p>
    <w:p w14:paraId="7CF6A87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Kai sveiki žmonės vartojo 40 mg olmesartano medoksomilio kartu su 3750 mg kolesevelamo hidrochloridu, tai 28% sumažino maksimalią olmesartano plazmos koncentraciją ir 39% jo biologinį prieinamumą. Kai olmesartano buvo vartojama bent 4 val. prieš kolesevelamo hidrochloridą, minėta sąveika buvo mažesnė (maksimali plazmos koncentracija sumažėjo tik 4%, o biologinis prieinamumas 15%). Nepriklausomai nuo to ar olmesartano buvo vartojama kartu ar bent 4 val. prieš kolesevelamo hidrochloridą, olmesartano pusinės eliminacijos laikas sumažėjo 50-52% (žr. 4.5 skyrių).</w:t>
      </w:r>
    </w:p>
    <w:p w14:paraId="1DAA443D" w14:textId="77777777" w:rsidR="009F09DF" w:rsidRPr="00A76056" w:rsidRDefault="009F09DF" w:rsidP="009F09DF">
      <w:pPr>
        <w:pStyle w:val="BTEMEASMCA"/>
        <w:spacing w:after="0"/>
        <w:jc w:val="left"/>
        <w:rPr>
          <w:rFonts w:ascii="Times New Roman" w:hAnsi="Times New Roman" w:cs="Times New Roman"/>
        </w:rPr>
      </w:pPr>
    </w:p>
    <w:p w14:paraId="28088BA3" w14:textId="77777777" w:rsidR="009F09DF" w:rsidRPr="0001716E" w:rsidRDefault="009F09DF" w:rsidP="009F09DF">
      <w:pPr>
        <w:pStyle w:val="PI-2EMEASMCA"/>
        <w:rPr>
          <w:lang w:val="lt-LT"/>
        </w:rPr>
      </w:pPr>
      <w:r w:rsidRPr="0001716E">
        <w:rPr>
          <w:lang w:val="lt-LT"/>
        </w:rPr>
        <w:t>5.3</w:t>
      </w:r>
      <w:r w:rsidRPr="0001716E">
        <w:rPr>
          <w:lang w:val="lt-LT"/>
        </w:rPr>
        <w:tab/>
        <w:t>Ikiklinikinių saugumo tyrimų duomenys</w:t>
      </w:r>
    </w:p>
    <w:p w14:paraId="6AE1BDE2" w14:textId="77777777" w:rsidR="009F09DF" w:rsidRPr="00A76056" w:rsidRDefault="009F09DF" w:rsidP="009F09DF">
      <w:pPr>
        <w:pStyle w:val="Pagrindinistekstas"/>
        <w:spacing w:after="0"/>
        <w:jc w:val="left"/>
        <w:rPr>
          <w:rFonts w:ascii="Times New Roman" w:hAnsi="Times New Roman" w:cs="Times New Roman"/>
        </w:rPr>
      </w:pPr>
    </w:p>
    <w:p w14:paraId="713E86D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Olmesartano medoksomilio ir hidrochorotiazido derinio toksinio kartotinių dozių iki 6 mėnesių trukmės tyrimas atliktas su žiurkėmis ir šunimis. Tiek kiekvienos atskirai vartojamos veikliosios medžiagos, tiek kitų šios grupės vaistinių preparatų, tiek ir derinio toksinio poveikio organas „taikinys“ buvo inkstai. Olmesartano medoksomilio ir hidrochorotiazido derinys sukėlė inkstų funkcijos pakitimų (kraujo serume padidėjo šlapalo ir kreatinino kiekis). Didelės dozės sukėlė žiurkių ir šunų inkstų kanalėlių degeneraciją ir inkstų regeneraciją. Manoma, kad šių pokyčių priežastis yra inkstų kraujotakos pokytis: sumažėjus kraujospūdžiui, sulėtėjo inkstų perfuzija, pasireiškė inkstų kanalėlių hipoksija ir kanalėlių ląstelių degeneracija. Be to, veikiant olmesartano medoksomiliui ir hidrochorotiazido deriniui, sumažėjo eritrocitų parametrai (kiekis, hemoglobino kiekis, hematokritas) ir širdies svoris.</w:t>
      </w:r>
    </w:p>
    <w:p w14:paraId="06C84DD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Šie pokyčiai buvo nustatyti ir veikiant kitiems AT</w:t>
      </w:r>
      <w:r w:rsidRPr="00A76056">
        <w:rPr>
          <w:rFonts w:ascii="Times New Roman" w:hAnsi="Times New Roman" w:cs="Times New Roman"/>
          <w:vertAlign w:val="subscript"/>
        </w:rPr>
        <w:t>1</w:t>
      </w:r>
      <w:r w:rsidRPr="00A76056">
        <w:rPr>
          <w:rFonts w:ascii="Times New Roman" w:hAnsi="Times New Roman" w:cs="Times New Roman"/>
        </w:rPr>
        <w:t xml:space="preserve"> receptorių blokatoriams bei AKF inhibitoriams. Manoma, kad juos sukėlė didelių olmesartano medoksomilio dozių farmakologinis poveikis ir kad rekomenduojama doze gydant žmogų, gauti rezultatai nėra reikšmingi. </w:t>
      </w:r>
    </w:p>
    <w:p w14:paraId="4D5FC3B8" w14:textId="77777777" w:rsidR="009F09DF" w:rsidRPr="00A76056" w:rsidRDefault="009F09DF" w:rsidP="009F09DF">
      <w:pPr>
        <w:pStyle w:val="BTEMEASMCA"/>
        <w:spacing w:after="0"/>
        <w:jc w:val="left"/>
        <w:rPr>
          <w:rFonts w:ascii="Times New Roman" w:hAnsi="Times New Roman" w:cs="Times New Roman"/>
        </w:rPr>
      </w:pPr>
    </w:p>
    <w:p w14:paraId="6DE438A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Genotoksinio poveikio atskirų komponentų, olmesartano medoksomilio ir hidrochlorotiazido derinio tyrimų rezultatai rodo, kad klinikai reikšmingo genotoksinio poveikio nėra.</w:t>
      </w:r>
    </w:p>
    <w:p w14:paraId="675ED541" w14:textId="77777777" w:rsidR="009F09DF" w:rsidRPr="00A76056" w:rsidRDefault="009F09DF" w:rsidP="009F09DF">
      <w:pPr>
        <w:pStyle w:val="BTEMEASMCA"/>
        <w:spacing w:after="0"/>
        <w:jc w:val="left"/>
        <w:rPr>
          <w:rFonts w:ascii="Times New Roman" w:hAnsi="Times New Roman" w:cs="Times New Roman"/>
        </w:rPr>
      </w:pPr>
    </w:p>
    <w:p w14:paraId="3C28166D" w14:textId="77777777" w:rsidR="003B1F58"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Kancerogeninės olmesartano medoksomilio ir hidrochlorotiazido derinio savybės netirtos.</w:t>
      </w:r>
    </w:p>
    <w:p w14:paraId="68F1181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 </w:t>
      </w:r>
    </w:p>
    <w:p w14:paraId="0435B83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Pelėms ar žiurkėms olmesartano medoksomilio ir hidrochlorotiazido derinys teratogeninio poveikio nedarė. Panašiai kaip kiti šios klasės vaistiniai preparatai, vaikingumo laikotarpiu vartojamas </w:t>
      </w:r>
      <w:r w:rsidRPr="00A76056">
        <w:rPr>
          <w:rFonts w:ascii="Times New Roman" w:hAnsi="Times New Roman" w:cs="Times New Roman"/>
        </w:rPr>
        <w:lastRenderedPageBreak/>
        <w:t>olmesartano medoksomilio ir hidrochlorotiazido derinys darė toksinį poveikį žiurkių vaisiui – gerokai sumažino jų kūno masę (žr. 4.3 ir 4.6 skyrius).</w:t>
      </w:r>
    </w:p>
    <w:p w14:paraId="1BE906FA" w14:textId="77777777" w:rsidR="009F09DF" w:rsidRPr="00A76056" w:rsidRDefault="009F09DF" w:rsidP="009F09DF">
      <w:pPr>
        <w:pStyle w:val="BTEMEASMCA"/>
        <w:spacing w:after="0"/>
        <w:jc w:val="left"/>
        <w:rPr>
          <w:rFonts w:ascii="Times New Roman" w:hAnsi="Times New Roman" w:cs="Times New Roman"/>
        </w:rPr>
      </w:pPr>
    </w:p>
    <w:p w14:paraId="55BD5500" w14:textId="77777777" w:rsidR="009F09DF" w:rsidRPr="00A76056" w:rsidRDefault="009F09DF" w:rsidP="009F09DF">
      <w:pPr>
        <w:pStyle w:val="BTEMEASMCA"/>
        <w:spacing w:after="0"/>
        <w:jc w:val="left"/>
        <w:rPr>
          <w:rFonts w:ascii="Times New Roman" w:hAnsi="Times New Roman" w:cs="Times New Roman"/>
        </w:rPr>
      </w:pPr>
    </w:p>
    <w:p w14:paraId="5B72B2F8" w14:textId="77777777" w:rsidR="009F09DF" w:rsidRPr="0001716E" w:rsidRDefault="009F09DF" w:rsidP="009F09DF">
      <w:pPr>
        <w:pStyle w:val="PI-1EMEASMCA"/>
        <w:spacing w:before="0"/>
        <w:jc w:val="left"/>
        <w:rPr>
          <w:rFonts w:ascii="Times New Roman" w:hAnsi="Times New Roman" w:cs="Times New Roman"/>
          <w:b w:val="0"/>
          <w:sz w:val="22"/>
          <w:lang w:val="lt-LT"/>
        </w:rPr>
      </w:pPr>
      <w:r w:rsidRPr="0001716E">
        <w:rPr>
          <w:rFonts w:ascii="Times New Roman" w:hAnsi="Times New Roman" w:cs="Times New Roman"/>
          <w:sz w:val="22"/>
          <w:lang w:val="lt-LT"/>
        </w:rPr>
        <w:t>6.</w:t>
      </w:r>
      <w:r w:rsidRPr="0001716E">
        <w:rPr>
          <w:rFonts w:ascii="Times New Roman" w:hAnsi="Times New Roman" w:cs="Times New Roman"/>
          <w:sz w:val="22"/>
          <w:lang w:val="lt-LT"/>
        </w:rPr>
        <w:tab/>
        <w:t>FARMACINĖ INFORMACIJA</w:t>
      </w:r>
    </w:p>
    <w:p w14:paraId="5A48C95B" w14:textId="77777777" w:rsidR="009F09DF" w:rsidRPr="00A76056" w:rsidRDefault="009F09DF" w:rsidP="009F09DF">
      <w:pPr>
        <w:pStyle w:val="Pagrindinistekstas"/>
        <w:spacing w:after="0"/>
        <w:jc w:val="left"/>
        <w:rPr>
          <w:rFonts w:ascii="Times New Roman" w:hAnsi="Times New Roman" w:cs="Times New Roman"/>
          <w:b/>
        </w:rPr>
      </w:pPr>
    </w:p>
    <w:p w14:paraId="35618C2A" w14:textId="77777777" w:rsidR="009F09DF" w:rsidRPr="0001716E" w:rsidRDefault="009F09DF" w:rsidP="009F09DF">
      <w:pPr>
        <w:pStyle w:val="PI-2EMEASMCA"/>
        <w:rPr>
          <w:lang w:val="lt-LT"/>
        </w:rPr>
      </w:pPr>
      <w:r w:rsidRPr="0001716E">
        <w:rPr>
          <w:lang w:val="lt-LT"/>
        </w:rPr>
        <w:t>6.1</w:t>
      </w:r>
      <w:r w:rsidRPr="0001716E">
        <w:rPr>
          <w:lang w:val="lt-LT"/>
        </w:rPr>
        <w:tab/>
        <w:t>Pagalbinių medžiagų sąrašas</w:t>
      </w:r>
    </w:p>
    <w:p w14:paraId="7A4AF481" w14:textId="77777777" w:rsidR="009F09DF" w:rsidRPr="00A76056" w:rsidRDefault="009F09DF" w:rsidP="009F09DF">
      <w:pPr>
        <w:spacing w:after="0"/>
        <w:jc w:val="left"/>
        <w:rPr>
          <w:rFonts w:ascii="Times New Roman" w:hAnsi="Times New Roman" w:cs="Times New Roman"/>
          <w:lang w:val="lt-LT"/>
        </w:rPr>
      </w:pPr>
    </w:p>
    <w:p w14:paraId="2893037B"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Tabletės branduolys</w:t>
      </w:r>
    </w:p>
    <w:p w14:paraId="2AF9610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Mikrokristalinė celiuliozė</w:t>
      </w:r>
    </w:p>
    <w:p w14:paraId="3C0BE6C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Laktozė monohidratas</w:t>
      </w:r>
    </w:p>
    <w:p w14:paraId="2FA0C0E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Mažai pakeista hiproliozė</w:t>
      </w:r>
    </w:p>
    <w:p w14:paraId="45150D4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Hiproliozė</w:t>
      </w:r>
    </w:p>
    <w:p w14:paraId="53AB087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Magnio stearatas</w:t>
      </w:r>
    </w:p>
    <w:p w14:paraId="63710630" w14:textId="77777777" w:rsidR="009F09DF" w:rsidRPr="00A76056" w:rsidRDefault="009F09DF" w:rsidP="009F09DF">
      <w:pPr>
        <w:pStyle w:val="BTEMEASMCA"/>
        <w:spacing w:after="0"/>
        <w:jc w:val="left"/>
        <w:rPr>
          <w:rFonts w:ascii="Times New Roman" w:hAnsi="Times New Roman" w:cs="Times New Roman"/>
        </w:rPr>
      </w:pPr>
    </w:p>
    <w:p w14:paraId="02073F6D"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Tabletės plėvelė</w:t>
      </w:r>
    </w:p>
    <w:p w14:paraId="6B18DFD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Talkas</w:t>
      </w:r>
    </w:p>
    <w:p w14:paraId="3450DBA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Hipromeliozė</w:t>
      </w:r>
    </w:p>
    <w:p w14:paraId="1D07999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Titano dioksidas (E 171)</w:t>
      </w:r>
    </w:p>
    <w:p w14:paraId="479D173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Geltonasis geležies (III) oksidas (E 172)</w:t>
      </w:r>
    </w:p>
    <w:p w14:paraId="70908A7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Raudonasis geležies (III) oksidas (E 172)</w:t>
      </w:r>
    </w:p>
    <w:p w14:paraId="741E0B17" w14:textId="77777777" w:rsidR="009F09DF" w:rsidRPr="00A76056" w:rsidRDefault="009F09DF" w:rsidP="009F09DF">
      <w:pPr>
        <w:pStyle w:val="BTEMEASMCA"/>
        <w:spacing w:after="0"/>
        <w:jc w:val="left"/>
        <w:rPr>
          <w:rFonts w:ascii="Times New Roman" w:hAnsi="Times New Roman" w:cs="Times New Roman"/>
        </w:rPr>
      </w:pPr>
    </w:p>
    <w:p w14:paraId="3F9C735B" w14:textId="77777777" w:rsidR="009F09DF" w:rsidRPr="0001716E" w:rsidRDefault="009F09DF" w:rsidP="009F09DF">
      <w:pPr>
        <w:pStyle w:val="PI-2EMEASMCA"/>
        <w:rPr>
          <w:lang w:val="lt-LT"/>
        </w:rPr>
      </w:pPr>
      <w:r w:rsidRPr="0001716E">
        <w:rPr>
          <w:lang w:val="lt-LT"/>
        </w:rPr>
        <w:t>6.2</w:t>
      </w:r>
      <w:r w:rsidRPr="0001716E">
        <w:rPr>
          <w:lang w:val="lt-LT"/>
        </w:rPr>
        <w:tab/>
        <w:t>Nesuderinamumas</w:t>
      </w:r>
    </w:p>
    <w:p w14:paraId="70024997" w14:textId="77777777" w:rsidR="009F09DF" w:rsidRPr="00A76056" w:rsidRDefault="009F09DF" w:rsidP="009F09DF">
      <w:pPr>
        <w:pStyle w:val="BTEMEASMCA"/>
        <w:spacing w:after="0"/>
        <w:jc w:val="left"/>
        <w:rPr>
          <w:rFonts w:ascii="Times New Roman" w:hAnsi="Times New Roman" w:cs="Times New Roman"/>
        </w:rPr>
      </w:pPr>
    </w:p>
    <w:p w14:paraId="22CE166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Duomenys nebūtini.</w:t>
      </w:r>
    </w:p>
    <w:p w14:paraId="573E1A4D" w14:textId="77777777" w:rsidR="009F09DF" w:rsidRPr="00A76056" w:rsidRDefault="009F09DF" w:rsidP="009F09DF">
      <w:pPr>
        <w:pStyle w:val="BTEMEASMCA"/>
        <w:spacing w:after="0"/>
        <w:jc w:val="left"/>
        <w:rPr>
          <w:rFonts w:ascii="Times New Roman" w:hAnsi="Times New Roman" w:cs="Times New Roman"/>
        </w:rPr>
      </w:pPr>
    </w:p>
    <w:p w14:paraId="0483CE3F" w14:textId="77777777" w:rsidR="009F09DF" w:rsidRPr="0001716E" w:rsidRDefault="009F09DF" w:rsidP="009F09DF">
      <w:pPr>
        <w:pStyle w:val="PI-2EMEASMCA"/>
        <w:rPr>
          <w:lang w:val="lt-LT"/>
        </w:rPr>
      </w:pPr>
      <w:r w:rsidRPr="0001716E">
        <w:rPr>
          <w:lang w:val="lt-LT"/>
        </w:rPr>
        <w:t>6.3</w:t>
      </w:r>
      <w:r w:rsidRPr="0001716E">
        <w:rPr>
          <w:lang w:val="lt-LT"/>
        </w:rPr>
        <w:tab/>
        <w:t>Tinkamumo laikas</w:t>
      </w:r>
    </w:p>
    <w:p w14:paraId="4F8C0B4C" w14:textId="77777777" w:rsidR="009F09DF" w:rsidRPr="00A76056" w:rsidRDefault="009F09DF" w:rsidP="009F09DF">
      <w:pPr>
        <w:spacing w:after="0"/>
        <w:jc w:val="left"/>
        <w:rPr>
          <w:rFonts w:ascii="Times New Roman" w:hAnsi="Times New Roman" w:cs="Times New Roman"/>
          <w:lang w:val="pt-BR"/>
        </w:rPr>
      </w:pPr>
    </w:p>
    <w:p w14:paraId="4A9A363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5 metai.</w:t>
      </w:r>
    </w:p>
    <w:p w14:paraId="191F4430" w14:textId="77777777" w:rsidR="009F09DF" w:rsidRPr="00A76056" w:rsidRDefault="009F09DF" w:rsidP="009F09DF">
      <w:pPr>
        <w:pStyle w:val="BTEMEASMCA"/>
        <w:spacing w:after="0"/>
        <w:jc w:val="left"/>
        <w:rPr>
          <w:rFonts w:ascii="Times New Roman" w:hAnsi="Times New Roman" w:cs="Times New Roman"/>
        </w:rPr>
      </w:pPr>
    </w:p>
    <w:p w14:paraId="5F87953D" w14:textId="77777777" w:rsidR="009F09DF" w:rsidRPr="0001716E" w:rsidRDefault="009F09DF" w:rsidP="009F09DF">
      <w:pPr>
        <w:pStyle w:val="PI-2EMEASMCA"/>
        <w:rPr>
          <w:lang w:val="lt-LT"/>
        </w:rPr>
      </w:pPr>
      <w:r w:rsidRPr="0001716E">
        <w:rPr>
          <w:lang w:val="lt-LT"/>
        </w:rPr>
        <w:t>6.4</w:t>
      </w:r>
      <w:r w:rsidRPr="0001716E">
        <w:rPr>
          <w:lang w:val="lt-LT"/>
        </w:rPr>
        <w:tab/>
        <w:t>Specialios laikymo sąlygos</w:t>
      </w:r>
    </w:p>
    <w:p w14:paraId="6F754104" w14:textId="77777777" w:rsidR="009F09DF" w:rsidRPr="00A76056" w:rsidRDefault="009F09DF" w:rsidP="009F09DF">
      <w:pPr>
        <w:pStyle w:val="Pagrindinistekstas"/>
        <w:spacing w:after="0"/>
        <w:jc w:val="left"/>
        <w:rPr>
          <w:rFonts w:ascii="Times New Roman" w:hAnsi="Times New Roman" w:cs="Times New Roman"/>
        </w:rPr>
      </w:pPr>
    </w:p>
    <w:p w14:paraId="004C19F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Šiam vaistiniam preparatui specialių laikymo sąlygų nereikia.</w:t>
      </w:r>
    </w:p>
    <w:p w14:paraId="028CAE3D" w14:textId="77777777" w:rsidR="009F09DF" w:rsidRPr="00A76056" w:rsidRDefault="009F09DF" w:rsidP="009F09DF">
      <w:pPr>
        <w:pStyle w:val="Pagrindinistekstas"/>
        <w:spacing w:after="0"/>
        <w:jc w:val="left"/>
        <w:rPr>
          <w:rFonts w:ascii="Times New Roman" w:hAnsi="Times New Roman" w:cs="Times New Roman"/>
        </w:rPr>
      </w:pPr>
    </w:p>
    <w:p w14:paraId="6A0512A8" w14:textId="77777777" w:rsidR="009F09DF" w:rsidRPr="0001716E" w:rsidRDefault="009F09DF" w:rsidP="009F09DF">
      <w:pPr>
        <w:pStyle w:val="PI-2EMEASMCA"/>
        <w:rPr>
          <w:lang w:val="lt-LT"/>
        </w:rPr>
      </w:pPr>
      <w:r w:rsidRPr="0001716E">
        <w:rPr>
          <w:lang w:val="lt-LT"/>
        </w:rPr>
        <w:t>6.5</w:t>
      </w:r>
      <w:r w:rsidRPr="0001716E">
        <w:rPr>
          <w:lang w:val="lt-LT"/>
        </w:rPr>
        <w:tab/>
      </w:r>
      <w:proofErr w:type="spellStart"/>
      <w:r w:rsidRPr="0001716E">
        <w:rPr>
          <w:lang w:val="lt-LT"/>
        </w:rPr>
        <w:t>Talpyklės</w:t>
      </w:r>
      <w:proofErr w:type="spellEnd"/>
      <w:r w:rsidRPr="0001716E">
        <w:rPr>
          <w:lang w:val="lt-LT"/>
        </w:rPr>
        <w:t xml:space="preserve"> pobūdis ir jos turinys</w:t>
      </w:r>
    </w:p>
    <w:p w14:paraId="5FA99D98" w14:textId="77777777" w:rsidR="009F09DF" w:rsidRPr="00A76056" w:rsidRDefault="009F09DF" w:rsidP="009F09DF">
      <w:pPr>
        <w:pStyle w:val="BTEMEASMCA"/>
        <w:spacing w:after="0"/>
        <w:jc w:val="left"/>
        <w:rPr>
          <w:rFonts w:ascii="Times New Roman" w:hAnsi="Times New Roman" w:cs="Times New Roman"/>
        </w:rPr>
      </w:pPr>
    </w:p>
    <w:p w14:paraId="090FC3B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Laminuota PA/Al/PVC/Al lizdinė plokštelė.</w:t>
      </w:r>
    </w:p>
    <w:p w14:paraId="3CD2E6E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Lizdinėse plokštelėse yra 14, 28, 30, 56, 84, 90, 98, 10x28 ir 10x30 plėvele dengtų tablečių.</w:t>
      </w:r>
    </w:p>
    <w:p w14:paraId="01F09C43" w14:textId="77777777" w:rsidR="009F09DF" w:rsidRPr="00A76056" w:rsidRDefault="009F09DF" w:rsidP="009F09DF">
      <w:pPr>
        <w:pStyle w:val="BTEMEASMCA"/>
        <w:spacing w:after="0"/>
        <w:jc w:val="left"/>
        <w:rPr>
          <w:rFonts w:ascii="Times New Roman" w:hAnsi="Times New Roman" w:cs="Times New Roman"/>
          <w:shd w:val="clear" w:color="auto" w:fill="FFFFFF"/>
        </w:rPr>
      </w:pPr>
      <w:r w:rsidRPr="00A76056">
        <w:rPr>
          <w:rFonts w:ascii="Times New Roman" w:hAnsi="Times New Roman" w:cs="Times New Roman"/>
          <w:shd w:val="clear" w:color="auto" w:fill="FFFFFF"/>
        </w:rPr>
        <w:t>Perforuotų vienadozių lizdinių plokštelių pakuotė, kurioje yra 10, 50 ir 500 plėvele dengtų tablečių.</w:t>
      </w:r>
    </w:p>
    <w:p w14:paraId="06A76B3E" w14:textId="77777777" w:rsidR="009F09DF" w:rsidRPr="00A76056" w:rsidRDefault="009F09DF" w:rsidP="009F09DF">
      <w:pPr>
        <w:pStyle w:val="BTEMEASMCA"/>
        <w:spacing w:after="0"/>
        <w:jc w:val="left"/>
        <w:rPr>
          <w:rFonts w:ascii="Times New Roman" w:hAnsi="Times New Roman" w:cs="Times New Roman"/>
          <w:shd w:val="clear" w:color="auto" w:fill="FFFFFF"/>
        </w:rPr>
      </w:pPr>
    </w:p>
    <w:p w14:paraId="5FC9E62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Gali būti tiekiamos ne visų dydžių pakuotės.</w:t>
      </w:r>
    </w:p>
    <w:p w14:paraId="5F8EE1E3" w14:textId="77777777" w:rsidR="009F09DF" w:rsidRPr="00A76056" w:rsidRDefault="009F09DF" w:rsidP="009F09DF">
      <w:pPr>
        <w:pStyle w:val="BTEMEASMCA"/>
        <w:spacing w:after="0"/>
        <w:jc w:val="left"/>
        <w:rPr>
          <w:rFonts w:ascii="Times New Roman" w:hAnsi="Times New Roman" w:cs="Times New Roman"/>
        </w:rPr>
      </w:pPr>
    </w:p>
    <w:p w14:paraId="077CA4D3" w14:textId="77777777" w:rsidR="009F09DF" w:rsidRPr="0001716E" w:rsidRDefault="009F09DF" w:rsidP="009F09DF">
      <w:pPr>
        <w:pStyle w:val="Antrat3"/>
        <w:spacing w:before="0"/>
        <w:jc w:val="left"/>
        <w:rPr>
          <w:rFonts w:ascii="Times New Roman" w:hAnsi="Times New Roman" w:cs="Times New Roman"/>
          <w:b/>
          <w:sz w:val="22"/>
          <w:szCs w:val="22"/>
          <w:lang w:val="lt-LT"/>
        </w:rPr>
      </w:pPr>
      <w:r w:rsidRPr="0001716E">
        <w:rPr>
          <w:rFonts w:ascii="Times New Roman" w:hAnsi="Times New Roman" w:cs="Times New Roman"/>
          <w:sz w:val="22"/>
          <w:szCs w:val="22"/>
          <w:lang w:val="lt-LT"/>
        </w:rPr>
        <w:t>6.6</w:t>
      </w:r>
      <w:r w:rsidRPr="0001716E">
        <w:rPr>
          <w:rFonts w:ascii="Times New Roman" w:hAnsi="Times New Roman" w:cs="Times New Roman"/>
          <w:sz w:val="22"/>
          <w:szCs w:val="22"/>
          <w:lang w:val="lt-LT"/>
        </w:rPr>
        <w:tab/>
        <w:t>Specialūs reikalavimai atliekoms tvarkyti</w:t>
      </w:r>
    </w:p>
    <w:p w14:paraId="53CBE095" w14:textId="77777777" w:rsidR="009F09DF" w:rsidRPr="00A76056" w:rsidRDefault="009F09DF" w:rsidP="009F09DF">
      <w:pPr>
        <w:pStyle w:val="Pagrindinistekstas"/>
        <w:spacing w:after="0"/>
        <w:jc w:val="left"/>
        <w:rPr>
          <w:rFonts w:ascii="Times New Roman" w:hAnsi="Times New Roman" w:cs="Times New Roman"/>
        </w:rPr>
      </w:pPr>
    </w:p>
    <w:p w14:paraId="4F739B3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Specialių reikalavimų nėra.</w:t>
      </w:r>
    </w:p>
    <w:p w14:paraId="2116FDE1" w14:textId="77777777" w:rsidR="009F09DF" w:rsidRPr="00A76056" w:rsidRDefault="009F09DF" w:rsidP="009F09DF">
      <w:pPr>
        <w:pStyle w:val="Pagrindinistekstas"/>
        <w:spacing w:after="0"/>
        <w:jc w:val="left"/>
        <w:rPr>
          <w:rFonts w:ascii="Times New Roman" w:hAnsi="Times New Roman" w:cs="Times New Roman"/>
        </w:rPr>
      </w:pPr>
    </w:p>
    <w:p w14:paraId="0A16533E" w14:textId="77777777" w:rsidR="009F09DF" w:rsidRPr="00A76056" w:rsidRDefault="009F09DF" w:rsidP="009F09DF">
      <w:pPr>
        <w:pStyle w:val="Pagrindinistekstas"/>
        <w:spacing w:after="0"/>
        <w:jc w:val="left"/>
        <w:rPr>
          <w:rFonts w:ascii="Times New Roman" w:hAnsi="Times New Roman" w:cs="Times New Roman"/>
        </w:rPr>
      </w:pPr>
    </w:p>
    <w:p w14:paraId="15843556" w14:textId="77777777" w:rsidR="009F09DF" w:rsidRPr="00116630" w:rsidRDefault="009F09DF" w:rsidP="009F09DF">
      <w:pPr>
        <w:pStyle w:val="PI-1EMEASMCA"/>
        <w:spacing w:before="0"/>
        <w:jc w:val="left"/>
        <w:rPr>
          <w:rFonts w:ascii="Times New Roman" w:hAnsi="Times New Roman" w:cs="Times New Roman"/>
          <w:b w:val="0"/>
          <w:sz w:val="22"/>
          <w:lang w:val="sv-SE"/>
        </w:rPr>
      </w:pPr>
      <w:bookmarkStart w:id="8" w:name="_Toc129243247"/>
      <w:bookmarkStart w:id="9" w:name="_Toc129243122"/>
      <w:r w:rsidRPr="00116630">
        <w:rPr>
          <w:rFonts w:ascii="Times New Roman" w:hAnsi="Times New Roman" w:cs="Times New Roman"/>
          <w:sz w:val="22"/>
          <w:lang w:val="sv-SE"/>
        </w:rPr>
        <w:t>7.</w:t>
      </w:r>
      <w:r w:rsidRPr="00116630">
        <w:rPr>
          <w:rFonts w:ascii="Times New Roman" w:hAnsi="Times New Roman" w:cs="Times New Roman"/>
          <w:sz w:val="22"/>
          <w:lang w:val="sv-SE"/>
        </w:rPr>
        <w:tab/>
      </w:r>
      <w:bookmarkEnd w:id="8"/>
      <w:bookmarkEnd w:id="9"/>
      <w:r w:rsidRPr="00116630">
        <w:rPr>
          <w:rFonts w:ascii="Times New Roman" w:hAnsi="Times New Roman" w:cs="Times New Roman"/>
          <w:sz w:val="22"/>
          <w:lang w:val="sv-SE"/>
        </w:rPr>
        <w:t>REGISTRUOTOJAS</w:t>
      </w:r>
    </w:p>
    <w:p w14:paraId="0BFEE67B" w14:textId="77777777" w:rsidR="009F09DF" w:rsidRPr="00A76056" w:rsidRDefault="009F09DF" w:rsidP="009F09DF">
      <w:pPr>
        <w:pStyle w:val="BTEMEASMCA"/>
        <w:spacing w:after="0"/>
        <w:jc w:val="left"/>
        <w:rPr>
          <w:rFonts w:ascii="Times New Roman" w:hAnsi="Times New Roman" w:cs="Times New Roman"/>
        </w:rPr>
      </w:pPr>
    </w:p>
    <w:p w14:paraId="4CDCC60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Menarini International Operations Luxembourg S. A.</w:t>
      </w:r>
    </w:p>
    <w:p w14:paraId="4CA640C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1, Avenue de la Gare</w:t>
      </w:r>
    </w:p>
    <w:p w14:paraId="2110EA2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L-1611 Luxembourg</w:t>
      </w:r>
    </w:p>
    <w:p w14:paraId="20F32F9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Liuksemburgas</w:t>
      </w:r>
    </w:p>
    <w:p w14:paraId="2C7646EB" w14:textId="77777777" w:rsidR="009F09DF" w:rsidRPr="00A76056" w:rsidRDefault="009F09DF" w:rsidP="009F09DF">
      <w:pPr>
        <w:pStyle w:val="BTEMEASMCA"/>
        <w:spacing w:after="0"/>
        <w:jc w:val="left"/>
        <w:rPr>
          <w:rFonts w:ascii="Times New Roman" w:hAnsi="Times New Roman" w:cs="Times New Roman"/>
        </w:rPr>
      </w:pPr>
    </w:p>
    <w:p w14:paraId="508B77A4" w14:textId="77777777" w:rsidR="009F09DF" w:rsidRPr="00A76056" w:rsidRDefault="009F09DF" w:rsidP="009F09DF">
      <w:pPr>
        <w:pStyle w:val="BTEMEASMCA"/>
        <w:spacing w:after="0"/>
        <w:jc w:val="left"/>
        <w:rPr>
          <w:rFonts w:ascii="Times New Roman" w:hAnsi="Times New Roman" w:cs="Times New Roman"/>
        </w:rPr>
      </w:pPr>
    </w:p>
    <w:p w14:paraId="1179B95B" w14:textId="77777777" w:rsidR="009F09DF" w:rsidRPr="00D15593" w:rsidRDefault="009F09DF" w:rsidP="009F09DF">
      <w:pPr>
        <w:pStyle w:val="PI-1EMEASMCA"/>
        <w:spacing w:before="0"/>
        <w:jc w:val="left"/>
        <w:rPr>
          <w:rFonts w:ascii="Times New Roman" w:hAnsi="Times New Roman" w:cs="Times New Roman"/>
          <w:b w:val="0"/>
          <w:sz w:val="22"/>
          <w:lang w:val="pt-PT"/>
        </w:rPr>
      </w:pPr>
      <w:bookmarkStart w:id="10" w:name="_Toc129243248"/>
      <w:bookmarkStart w:id="11" w:name="_Toc129243123"/>
      <w:r w:rsidRPr="00D15593">
        <w:rPr>
          <w:rFonts w:ascii="Times New Roman" w:hAnsi="Times New Roman" w:cs="Times New Roman"/>
          <w:sz w:val="22"/>
          <w:lang w:val="pt-PT"/>
        </w:rPr>
        <w:t>8.</w:t>
      </w:r>
      <w:r w:rsidRPr="00D15593">
        <w:rPr>
          <w:rFonts w:ascii="Times New Roman" w:hAnsi="Times New Roman" w:cs="Times New Roman"/>
          <w:sz w:val="22"/>
          <w:lang w:val="pt-PT"/>
        </w:rPr>
        <w:tab/>
        <w:t>REGISTRACIJOS PAŽYMĖJIMO NUMERIS</w:t>
      </w:r>
      <w:bookmarkEnd w:id="10"/>
      <w:bookmarkEnd w:id="11"/>
      <w:r w:rsidRPr="00D15593">
        <w:rPr>
          <w:rFonts w:ascii="Times New Roman" w:hAnsi="Times New Roman" w:cs="Times New Roman"/>
          <w:sz w:val="22"/>
          <w:lang w:val="pt-PT"/>
        </w:rPr>
        <w:t xml:space="preserve"> (-IAI)</w:t>
      </w:r>
    </w:p>
    <w:p w14:paraId="05C88552" w14:textId="77777777" w:rsidR="009F09DF" w:rsidRPr="00D15593" w:rsidRDefault="009F09DF" w:rsidP="009F09DF">
      <w:pPr>
        <w:pStyle w:val="PI-2EMEASMCA"/>
        <w:rPr>
          <w:lang w:val="pt-PT"/>
        </w:rPr>
      </w:pPr>
    </w:p>
    <w:p w14:paraId="78AF432C" w14:textId="77777777" w:rsidR="009F09DF" w:rsidRPr="00A76056" w:rsidRDefault="009F09DF" w:rsidP="009F09DF">
      <w:pPr>
        <w:spacing w:after="0"/>
        <w:jc w:val="left"/>
        <w:rPr>
          <w:rFonts w:ascii="Times New Roman" w:hAnsi="Times New Roman" w:cs="Times New Roman"/>
          <w:lang w:val="pt-BR"/>
        </w:rPr>
      </w:pPr>
    </w:p>
    <w:tbl>
      <w:tblPr>
        <w:tblW w:w="0" w:type="auto"/>
        <w:tblLook w:val="04A0" w:firstRow="1" w:lastRow="0" w:firstColumn="1" w:lastColumn="0" w:noHBand="0" w:noVBand="1"/>
      </w:tblPr>
      <w:tblGrid>
        <w:gridCol w:w="4530"/>
        <w:gridCol w:w="4530"/>
      </w:tblGrid>
      <w:tr w:rsidR="009F09DF" w:rsidRPr="00A76056" w14:paraId="39ECDA22" w14:textId="77777777" w:rsidTr="004B135F">
        <w:tc>
          <w:tcPr>
            <w:tcW w:w="4530" w:type="dxa"/>
          </w:tcPr>
          <w:p w14:paraId="76B0EB83" w14:textId="77777777" w:rsidR="009F09DF" w:rsidRPr="00D15593" w:rsidRDefault="009F09DF" w:rsidP="004B135F">
            <w:pPr>
              <w:spacing w:after="0"/>
              <w:jc w:val="left"/>
              <w:rPr>
                <w:rFonts w:ascii="Times New Roman" w:hAnsi="Times New Roman" w:cs="Times New Roman"/>
              </w:rPr>
            </w:pPr>
            <w:r w:rsidRPr="00D15593">
              <w:rPr>
                <w:rFonts w:ascii="Times New Roman" w:hAnsi="Times New Roman" w:cs="Times New Roman"/>
              </w:rPr>
              <w:t>Mesar plus 40 mg/12,5 mg</w:t>
            </w:r>
          </w:p>
          <w:p w14:paraId="7C47FC98"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Lizdinė plokštelė:</w:t>
            </w:r>
          </w:p>
          <w:p w14:paraId="70B244BC"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N14 – LT/1/05/0436/009</w:t>
            </w:r>
          </w:p>
          <w:p w14:paraId="0203C155"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N28 – LT/1/05/0436/010</w:t>
            </w:r>
          </w:p>
          <w:p w14:paraId="651C960B"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N30 – LT/1/05/0436/011</w:t>
            </w:r>
          </w:p>
          <w:p w14:paraId="14B51EBC"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N56 – LT/1/05/0436/012</w:t>
            </w:r>
          </w:p>
          <w:p w14:paraId="0368CAA6"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N84 – LT/1/05/0436/013</w:t>
            </w:r>
          </w:p>
          <w:p w14:paraId="6632E631"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N90 – LT/1/05/0436/014</w:t>
            </w:r>
          </w:p>
          <w:p w14:paraId="49B5E63A"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N98 – LT/1/05/0436/015</w:t>
            </w:r>
          </w:p>
          <w:p w14:paraId="624E25A5"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N10x28 – LT/1/05/0436/016</w:t>
            </w:r>
          </w:p>
          <w:p w14:paraId="6B071E54"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N10x30 – LT/1/05/0436/017</w:t>
            </w:r>
          </w:p>
          <w:p w14:paraId="0B23723B"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Vienadozė lizdinė plokštelė:</w:t>
            </w:r>
          </w:p>
          <w:p w14:paraId="69E202B2"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 – LT/1/05/0436/018</w:t>
            </w:r>
          </w:p>
          <w:p w14:paraId="1E8E4886"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N50 – LT/1/05/0436/019</w:t>
            </w:r>
          </w:p>
          <w:p w14:paraId="5380F8B2"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N500 – LT/1/05/0436/020</w:t>
            </w:r>
          </w:p>
        </w:tc>
        <w:tc>
          <w:tcPr>
            <w:tcW w:w="4530" w:type="dxa"/>
          </w:tcPr>
          <w:p w14:paraId="15D1B176" w14:textId="77777777" w:rsidR="009F09DF" w:rsidRPr="00D15593" w:rsidRDefault="009F09DF" w:rsidP="004B135F">
            <w:pPr>
              <w:spacing w:after="0"/>
              <w:jc w:val="left"/>
              <w:rPr>
                <w:rFonts w:ascii="Times New Roman" w:hAnsi="Times New Roman" w:cs="Times New Roman"/>
              </w:rPr>
            </w:pPr>
            <w:r w:rsidRPr="00D15593">
              <w:rPr>
                <w:rFonts w:ascii="Times New Roman" w:hAnsi="Times New Roman" w:cs="Times New Roman"/>
              </w:rPr>
              <w:t>Mesar plus 40 mg/25 mg</w:t>
            </w:r>
          </w:p>
          <w:p w14:paraId="2891CBD1"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Lizdinė plokštelė:</w:t>
            </w:r>
          </w:p>
          <w:p w14:paraId="7C44E37E"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N14 – LT/1/05/0436/021</w:t>
            </w:r>
          </w:p>
          <w:p w14:paraId="79D85F6B"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N28 – LT/1/05/0436/022</w:t>
            </w:r>
          </w:p>
          <w:p w14:paraId="7CD17571"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N30 – LT/1/05/0436/023</w:t>
            </w:r>
          </w:p>
          <w:p w14:paraId="0A936DB6"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N56 – LT/1/05/0436/024</w:t>
            </w:r>
          </w:p>
          <w:p w14:paraId="54E483C2"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N84 – LT/1/05/0436/025</w:t>
            </w:r>
          </w:p>
          <w:p w14:paraId="5D9F7C7F"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N90 – LT/1/05/0436/026</w:t>
            </w:r>
          </w:p>
          <w:p w14:paraId="4A77F7DE"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N98 – LT/1/05/0436/027</w:t>
            </w:r>
          </w:p>
          <w:p w14:paraId="776CD06B"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N10x28 – LT/1/05/0436/028</w:t>
            </w:r>
          </w:p>
          <w:p w14:paraId="248491BC"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N10x30 – LT/1/05/0436/029</w:t>
            </w:r>
          </w:p>
          <w:p w14:paraId="0CD78C54"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Vienadozė lizdinė plokštelė:</w:t>
            </w:r>
          </w:p>
          <w:p w14:paraId="442F1A61"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N10 – LT/1/05/0436/030</w:t>
            </w:r>
          </w:p>
          <w:p w14:paraId="5E13C6FD"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N50 – LT/1/05/0436/031</w:t>
            </w:r>
          </w:p>
          <w:p w14:paraId="37C5CA40" w14:textId="77777777" w:rsidR="009F09DF" w:rsidRPr="00A76056" w:rsidRDefault="009F09DF" w:rsidP="004B135F">
            <w:pPr>
              <w:spacing w:after="0"/>
              <w:jc w:val="left"/>
              <w:rPr>
                <w:rFonts w:ascii="Times New Roman" w:hAnsi="Times New Roman" w:cs="Times New Roman"/>
                <w:lang w:val="pt-BR"/>
              </w:rPr>
            </w:pPr>
            <w:r w:rsidRPr="00A76056">
              <w:rPr>
                <w:rFonts w:ascii="Times New Roman" w:hAnsi="Times New Roman" w:cs="Times New Roman"/>
                <w:lang w:val="pt-BR"/>
              </w:rPr>
              <w:t>N500 – LT/1/05/0436/032</w:t>
            </w:r>
          </w:p>
        </w:tc>
      </w:tr>
    </w:tbl>
    <w:p w14:paraId="4E791EDF" w14:textId="77777777" w:rsidR="009F09DF" w:rsidRPr="00A76056" w:rsidRDefault="009F09DF" w:rsidP="009F09DF">
      <w:pPr>
        <w:spacing w:after="0"/>
        <w:jc w:val="left"/>
        <w:rPr>
          <w:rFonts w:ascii="Times New Roman" w:hAnsi="Times New Roman" w:cs="Times New Roman"/>
          <w:lang w:val="pt-BR"/>
        </w:rPr>
      </w:pPr>
    </w:p>
    <w:p w14:paraId="17A226A8" w14:textId="77777777" w:rsidR="009F09DF" w:rsidRPr="00A76056" w:rsidRDefault="009F09DF" w:rsidP="009F09DF">
      <w:pPr>
        <w:pStyle w:val="PI-2EMEASMCA"/>
      </w:pPr>
    </w:p>
    <w:p w14:paraId="42B1C61C" w14:textId="77777777" w:rsidR="009F09DF" w:rsidRPr="00A76056" w:rsidRDefault="009F09DF" w:rsidP="009F09DF">
      <w:pPr>
        <w:pStyle w:val="PI-1EMEASMCA"/>
        <w:spacing w:before="0"/>
        <w:jc w:val="left"/>
        <w:rPr>
          <w:rFonts w:ascii="Times New Roman" w:hAnsi="Times New Roman" w:cs="Times New Roman"/>
          <w:b w:val="0"/>
          <w:sz w:val="22"/>
        </w:rPr>
      </w:pPr>
      <w:bookmarkStart w:id="12" w:name="_Toc129243249"/>
      <w:bookmarkStart w:id="13" w:name="_Toc129243124"/>
      <w:r w:rsidRPr="00A76056">
        <w:rPr>
          <w:rFonts w:ascii="Times New Roman" w:hAnsi="Times New Roman" w:cs="Times New Roman"/>
          <w:sz w:val="22"/>
        </w:rPr>
        <w:t>9.</w:t>
      </w:r>
      <w:r w:rsidRPr="00A76056">
        <w:rPr>
          <w:rFonts w:ascii="Times New Roman" w:hAnsi="Times New Roman" w:cs="Times New Roman"/>
          <w:sz w:val="22"/>
        </w:rPr>
        <w:tab/>
        <w:t>REGISTRAVIMO / PERREGISTRAVIMO DATA</w:t>
      </w:r>
      <w:bookmarkEnd w:id="12"/>
      <w:bookmarkEnd w:id="13"/>
    </w:p>
    <w:p w14:paraId="3909FA29" w14:textId="77777777" w:rsidR="009F09DF" w:rsidRPr="00A76056" w:rsidRDefault="009F09DF" w:rsidP="009F09DF">
      <w:pPr>
        <w:pStyle w:val="Pagrindinistekstas"/>
        <w:spacing w:after="0"/>
        <w:jc w:val="left"/>
        <w:rPr>
          <w:rFonts w:ascii="Times New Roman" w:hAnsi="Times New Roman" w:cs="Times New Roman"/>
        </w:rPr>
      </w:pPr>
    </w:p>
    <w:p w14:paraId="4ECED681" w14:textId="77777777" w:rsidR="009F09DF" w:rsidRPr="00A76056" w:rsidRDefault="009F09DF" w:rsidP="009F09DF">
      <w:pPr>
        <w:pStyle w:val="BTEMEASMCA"/>
        <w:spacing w:after="0"/>
        <w:jc w:val="left"/>
        <w:rPr>
          <w:rFonts w:ascii="Times New Roman" w:hAnsi="Times New Roman" w:cs="Times New Roman"/>
          <w:noProof w:val="0"/>
        </w:rPr>
      </w:pPr>
      <w:r w:rsidRPr="00A76056">
        <w:rPr>
          <w:rFonts w:ascii="Times New Roman" w:hAnsi="Times New Roman" w:cs="Times New Roman"/>
        </w:rPr>
        <w:t>Registravimo data 2010 m. rugpjūčio 13 d.</w:t>
      </w:r>
    </w:p>
    <w:p w14:paraId="7007E402" w14:textId="77777777" w:rsidR="009F09DF" w:rsidRPr="00A76056" w:rsidRDefault="009F09DF" w:rsidP="009F09DF">
      <w:pPr>
        <w:tabs>
          <w:tab w:val="left" w:pos="567"/>
        </w:tabs>
        <w:spacing w:after="0" w:line="260" w:lineRule="exact"/>
        <w:jc w:val="left"/>
        <w:rPr>
          <w:rFonts w:ascii="Times New Roman" w:eastAsia="Times New Roman" w:hAnsi="Times New Roman" w:cs="Times New Roman"/>
          <w:lang w:val="lt-LT" w:eastAsia="en-GB"/>
        </w:rPr>
      </w:pPr>
      <w:r w:rsidRPr="00A76056">
        <w:rPr>
          <w:rFonts w:ascii="Times New Roman" w:eastAsia="Times New Roman" w:hAnsi="Times New Roman" w:cs="Times New Roman"/>
          <w:lang w:val="lt-LT" w:eastAsia="en-GB"/>
        </w:rPr>
        <w:t>Paskutinio perregistravimo data 2016 m. vasario 15 d.</w:t>
      </w:r>
    </w:p>
    <w:p w14:paraId="79C31610" w14:textId="77777777" w:rsidR="009F09DF" w:rsidRPr="00A76056" w:rsidRDefault="009F09DF" w:rsidP="009F09DF">
      <w:pPr>
        <w:pStyle w:val="Pagrindinistekstas"/>
        <w:spacing w:after="0"/>
        <w:jc w:val="left"/>
        <w:rPr>
          <w:rFonts w:ascii="Times New Roman" w:hAnsi="Times New Roman" w:cs="Times New Roman"/>
        </w:rPr>
      </w:pPr>
    </w:p>
    <w:p w14:paraId="4C324F09" w14:textId="77777777" w:rsidR="009F09DF" w:rsidRPr="00A76056" w:rsidRDefault="009F09DF" w:rsidP="009F09DF">
      <w:pPr>
        <w:pStyle w:val="Pagrindinistekstas"/>
        <w:spacing w:after="0"/>
        <w:jc w:val="left"/>
        <w:rPr>
          <w:rFonts w:ascii="Times New Roman" w:hAnsi="Times New Roman" w:cs="Times New Roman"/>
        </w:rPr>
      </w:pPr>
    </w:p>
    <w:p w14:paraId="410EE369" w14:textId="77777777" w:rsidR="009F09DF" w:rsidRPr="0001716E" w:rsidRDefault="009F09DF" w:rsidP="009F09DF">
      <w:pPr>
        <w:pStyle w:val="PI-1EMEASMCA"/>
        <w:spacing w:before="0"/>
        <w:jc w:val="left"/>
        <w:rPr>
          <w:rFonts w:ascii="Times New Roman" w:hAnsi="Times New Roman" w:cs="Times New Roman"/>
          <w:sz w:val="22"/>
          <w:lang w:val="lt-LT"/>
        </w:rPr>
      </w:pPr>
      <w:r w:rsidRPr="0001716E">
        <w:rPr>
          <w:rFonts w:ascii="Times New Roman" w:hAnsi="Times New Roman" w:cs="Times New Roman"/>
          <w:sz w:val="22"/>
          <w:lang w:val="lt-LT"/>
        </w:rPr>
        <w:t>10.</w:t>
      </w:r>
      <w:r w:rsidRPr="0001716E">
        <w:rPr>
          <w:rFonts w:ascii="Times New Roman" w:hAnsi="Times New Roman" w:cs="Times New Roman"/>
          <w:sz w:val="22"/>
          <w:lang w:val="lt-LT"/>
        </w:rPr>
        <w:tab/>
        <w:t>TEKSTO PERŽIŪROS DATA</w:t>
      </w:r>
    </w:p>
    <w:p w14:paraId="7337167F" w14:textId="77777777" w:rsidR="009F09DF" w:rsidRPr="00A76056" w:rsidRDefault="009F09DF" w:rsidP="009F09DF">
      <w:pPr>
        <w:tabs>
          <w:tab w:val="left" w:pos="567"/>
        </w:tabs>
        <w:spacing w:after="0" w:line="260" w:lineRule="exact"/>
        <w:rPr>
          <w:rFonts w:ascii="Times New Roman" w:eastAsia="Times New Roman" w:hAnsi="Times New Roman" w:cs="Times New Roman"/>
          <w:lang w:val="lt-LT" w:eastAsia="en-GB"/>
        </w:rPr>
      </w:pPr>
    </w:p>
    <w:p w14:paraId="236700CC" w14:textId="00A5B63F" w:rsidR="009F09DF" w:rsidRPr="00A76056" w:rsidRDefault="0097169E" w:rsidP="009F09DF">
      <w:pPr>
        <w:spacing w:after="0"/>
        <w:jc w:val="left"/>
        <w:rPr>
          <w:rFonts w:ascii="Times New Roman" w:hAnsi="Times New Roman" w:cs="Times New Roman"/>
          <w:lang w:val="lt-LT"/>
        </w:rPr>
      </w:pPr>
      <w:r>
        <w:rPr>
          <w:rFonts w:ascii="Times New Roman" w:hAnsi="Times New Roman" w:cs="Times New Roman"/>
          <w:lang w:val="lt-LT"/>
        </w:rPr>
        <w:t>202</w:t>
      </w:r>
      <w:r w:rsidR="0007266F">
        <w:rPr>
          <w:rFonts w:ascii="Times New Roman" w:hAnsi="Times New Roman" w:cs="Times New Roman"/>
          <w:lang w:val="lt-LT"/>
        </w:rPr>
        <w:t>5</w:t>
      </w:r>
      <w:r>
        <w:rPr>
          <w:rFonts w:ascii="Times New Roman" w:hAnsi="Times New Roman" w:cs="Times New Roman"/>
          <w:lang w:val="lt-LT"/>
        </w:rPr>
        <w:t xml:space="preserve"> m. </w:t>
      </w:r>
      <w:r w:rsidR="0007266F">
        <w:rPr>
          <w:rFonts w:ascii="Times New Roman" w:hAnsi="Times New Roman" w:cs="Times New Roman"/>
          <w:lang w:val="lt-LT"/>
        </w:rPr>
        <w:t>sausio 17</w:t>
      </w:r>
      <w:r>
        <w:rPr>
          <w:rFonts w:ascii="Times New Roman" w:hAnsi="Times New Roman" w:cs="Times New Roman"/>
          <w:lang w:val="lt-LT"/>
        </w:rPr>
        <w:t> d.</w:t>
      </w:r>
    </w:p>
    <w:p w14:paraId="419652EC" w14:textId="77777777" w:rsidR="009F09DF" w:rsidRPr="00A76056" w:rsidRDefault="009F09DF" w:rsidP="009F09DF">
      <w:pPr>
        <w:spacing w:after="0"/>
        <w:jc w:val="left"/>
        <w:rPr>
          <w:rFonts w:ascii="Times New Roman" w:hAnsi="Times New Roman" w:cs="Times New Roman"/>
          <w:lang w:val="lt-LT"/>
        </w:rPr>
      </w:pPr>
    </w:p>
    <w:p w14:paraId="4C108E2F" w14:textId="5E45837A" w:rsidR="009F09DF" w:rsidRPr="00D15593" w:rsidRDefault="009F09DF" w:rsidP="00390B58">
      <w:pPr>
        <w:pStyle w:val="Paprastasistekstas"/>
        <w:tabs>
          <w:tab w:val="left" w:pos="5954"/>
          <w:tab w:val="left" w:pos="6237"/>
          <w:tab w:val="left" w:pos="6663"/>
          <w:tab w:val="left" w:pos="6946"/>
        </w:tabs>
        <w:spacing w:after="0"/>
        <w:jc w:val="left"/>
        <w:rPr>
          <w:rFonts w:ascii="Times New Roman" w:hAnsi="Times New Roman" w:cs="Times New Roman"/>
          <w:lang w:val="lt-LT"/>
        </w:rPr>
      </w:pPr>
      <w:r w:rsidRPr="00A76056">
        <w:rPr>
          <w:rFonts w:ascii="Times New Roman" w:hAnsi="Times New Roman" w:cs="Times New Roman"/>
          <w:noProof/>
          <w:lang w:val="lt-LT"/>
        </w:rPr>
        <w:t>Išsami informacija apie šį vaistinį preparatą</w:t>
      </w:r>
      <w:r w:rsidRPr="00A76056">
        <w:rPr>
          <w:rFonts w:ascii="Times New Roman" w:hAnsi="Times New Roman" w:cs="Times New Roman"/>
          <w:lang w:val="lt-LT"/>
        </w:rPr>
        <w:t xml:space="preserve"> pateikiama Valstybinės vaistų kontrolės tarnybos prie Lietuvos Respublikos </w:t>
      </w:r>
      <w:r w:rsidRPr="00A76056">
        <w:rPr>
          <w:rFonts w:ascii="Times New Roman" w:hAnsi="Times New Roman" w:cs="Times New Roman"/>
          <w:noProof/>
          <w:lang w:val="lt-LT"/>
        </w:rPr>
        <w:t xml:space="preserve"> </w:t>
      </w:r>
      <w:r w:rsidRPr="00A76056">
        <w:rPr>
          <w:rFonts w:ascii="Times New Roman" w:hAnsi="Times New Roman" w:cs="Times New Roman"/>
          <w:lang w:val="lt-LT"/>
        </w:rPr>
        <w:t xml:space="preserve">sveikatos apsaugos ministerijos </w:t>
      </w:r>
      <w:r w:rsidRPr="00A76056">
        <w:rPr>
          <w:rFonts w:ascii="Times New Roman" w:hAnsi="Times New Roman" w:cs="Times New Roman"/>
          <w:noProof/>
          <w:lang w:val="lt-LT"/>
        </w:rPr>
        <w:t>tinklalapyje</w:t>
      </w:r>
      <w:r w:rsidRPr="00A76056">
        <w:rPr>
          <w:rFonts w:ascii="Times New Roman" w:hAnsi="Times New Roman" w:cs="Times New Roman"/>
          <w:i/>
          <w:noProof/>
          <w:lang w:val="lt-LT"/>
        </w:rPr>
        <w:t xml:space="preserve"> </w:t>
      </w:r>
      <w:hyperlink r:id="rId7" w:history="1">
        <w:r w:rsidR="00390B58" w:rsidRPr="002C1F69">
          <w:rPr>
            <w:rStyle w:val="Hipersaitas"/>
            <w:rFonts w:ascii="Times New Roman" w:hAnsi="Times New Roman" w:cs="Times New Roman"/>
            <w:noProof/>
            <w:lang w:val="lt-LT"/>
          </w:rPr>
          <w:t>https://vvkt.lrv.lt/lt/</w:t>
        </w:r>
      </w:hyperlink>
      <w:r w:rsidR="00390B58">
        <w:rPr>
          <w:rFonts w:ascii="Times New Roman" w:hAnsi="Times New Roman" w:cs="Times New Roman"/>
          <w:noProof/>
          <w:lang w:val="lt-LT"/>
        </w:rPr>
        <w:t xml:space="preserve">. </w:t>
      </w:r>
      <w:r w:rsidRPr="00D15593">
        <w:rPr>
          <w:rFonts w:ascii="Times New Roman" w:hAnsi="Times New Roman" w:cs="Times New Roman"/>
          <w:lang w:val="lt-LT"/>
        </w:rPr>
        <w:br w:type="page"/>
      </w:r>
    </w:p>
    <w:p w14:paraId="322B8BA0" w14:textId="77777777" w:rsidR="009F09DF" w:rsidRPr="00A76056" w:rsidRDefault="009F09DF" w:rsidP="009F09DF">
      <w:pPr>
        <w:spacing w:after="0"/>
        <w:rPr>
          <w:rFonts w:ascii="Times New Roman" w:hAnsi="Times New Roman" w:cs="Times New Roman"/>
          <w:lang w:val="lt-LT"/>
        </w:rPr>
      </w:pPr>
    </w:p>
    <w:p w14:paraId="4B9837D7" w14:textId="77777777" w:rsidR="009F09DF" w:rsidRPr="00A76056" w:rsidRDefault="009F09DF" w:rsidP="009F09DF">
      <w:pPr>
        <w:spacing w:after="0"/>
        <w:rPr>
          <w:rFonts w:ascii="Times New Roman" w:hAnsi="Times New Roman" w:cs="Times New Roman"/>
          <w:lang w:val="lt-LT"/>
        </w:rPr>
      </w:pPr>
    </w:p>
    <w:p w14:paraId="29A30E38" w14:textId="77777777" w:rsidR="009F09DF" w:rsidRPr="0001716E" w:rsidRDefault="009F09DF" w:rsidP="009F09DF">
      <w:pPr>
        <w:pStyle w:val="Pavadinimas"/>
        <w:rPr>
          <w:rFonts w:ascii="Times New Roman" w:hAnsi="Times New Roman" w:cs="Times New Roman"/>
          <w:sz w:val="22"/>
          <w:szCs w:val="22"/>
          <w:lang w:val="lt-LT"/>
        </w:rPr>
      </w:pPr>
    </w:p>
    <w:p w14:paraId="6F654F63" w14:textId="77777777" w:rsidR="009F09DF" w:rsidRPr="0001716E" w:rsidRDefault="009F09DF" w:rsidP="009F09DF">
      <w:pPr>
        <w:pStyle w:val="Pavadinimas"/>
        <w:rPr>
          <w:rFonts w:ascii="Times New Roman" w:hAnsi="Times New Roman" w:cs="Times New Roman"/>
          <w:sz w:val="22"/>
          <w:szCs w:val="22"/>
          <w:lang w:val="lt-LT"/>
        </w:rPr>
      </w:pPr>
    </w:p>
    <w:p w14:paraId="1CA36907" w14:textId="77777777" w:rsidR="009F09DF" w:rsidRPr="0001716E" w:rsidRDefault="009F09DF" w:rsidP="009F09DF">
      <w:pPr>
        <w:pStyle w:val="Pavadinimas"/>
        <w:rPr>
          <w:rFonts w:ascii="Times New Roman" w:hAnsi="Times New Roman" w:cs="Times New Roman"/>
          <w:sz w:val="22"/>
          <w:szCs w:val="22"/>
          <w:lang w:val="lt-LT"/>
        </w:rPr>
      </w:pPr>
    </w:p>
    <w:p w14:paraId="4400DFEC" w14:textId="77777777" w:rsidR="009F09DF" w:rsidRPr="0001716E" w:rsidRDefault="009F09DF" w:rsidP="009F09DF">
      <w:pPr>
        <w:pStyle w:val="Pavadinimas"/>
        <w:rPr>
          <w:rFonts w:ascii="Times New Roman" w:hAnsi="Times New Roman" w:cs="Times New Roman"/>
          <w:sz w:val="22"/>
          <w:szCs w:val="22"/>
          <w:lang w:val="lt-LT"/>
        </w:rPr>
      </w:pPr>
    </w:p>
    <w:p w14:paraId="709B4B48" w14:textId="77777777" w:rsidR="009F09DF" w:rsidRPr="0001716E" w:rsidRDefault="009F09DF" w:rsidP="009F09DF">
      <w:pPr>
        <w:pStyle w:val="Pavadinimas"/>
        <w:rPr>
          <w:rFonts w:ascii="Times New Roman" w:hAnsi="Times New Roman" w:cs="Times New Roman"/>
          <w:sz w:val="22"/>
          <w:szCs w:val="22"/>
          <w:lang w:val="lt-LT"/>
        </w:rPr>
      </w:pPr>
    </w:p>
    <w:p w14:paraId="10A3EE3D" w14:textId="77777777" w:rsidR="009F09DF" w:rsidRPr="0001716E" w:rsidRDefault="009F09DF" w:rsidP="009F09DF">
      <w:pPr>
        <w:pStyle w:val="Pavadinimas"/>
        <w:rPr>
          <w:rFonts w:ascii="Times New Roman" w:hAnsi="Times New Roman" w:cs="Times New Roman"/>
          <w:sz w:val="22"/>
          <w:szCs w:val="22"/>
          <w:lang w:val="lt-LT"/>
        </w:rPr>
      </w:pPr>
    </w:p>
    <w:p w14:paraId="7BF74EFB" w14:textId="77777777" w:rsidR="009F09DF" w:rsidRPr="0001716E" w:rsidRDefault="009F09DF" w:rsidP="009F09DF">
      <w:pPr>
        <w:pStyle w:val="Pavadinimas"/>
        <w:rPr>
          <w:rFonts w:ascii="Times New Roman" w:hAnsi="Times New Roman" w:cs="Times New Roman"/>
          <w:sz w:val="22"/>
          <w:szCs w:val="22"/>
          <w:lang w:val="lt-LT"/>
        </w:rPr>
      </w:pPr>
    </w:p>
    <w:p w14:paraId="599DF58F" w14:textId="77777777" w:rsidR="009F09DF" w:rsidRPr="0001716E" w:rsidRDefault="009F09DF" w:rsidP="009F09DF">
      <w:pPr>
        <w:pStyle w:val="Pavadinimas"/>
        <w:rPr>
          <w:rFonts w:ascii="Times New Roman" w:hAnsi="Times New Roman" w:cs="Times New Roman"/>
          <w:sz w:val="22"/>
          <w:szCs w:val="22"/>
          <w:lang w:val="lt-LT"/>
        </w:rPr>
      </w:pPr>
    </w:p>
    <w:p w14:paraId="1BE24AE4" w14:textId="77777777" w:rsidR="009F09DF" w:rsidRPr="0001716E" w:rsidRDefault="009F09DF" w:rsidP="009F09DF">
      <w:pPr>
        <w:pStyle w:val="Pavadinimas"/>
        <w:rPr>
          <w:rFonts w:ascii="Times New Roman" w:hAnsi="Times New Roman" w:cs="Times New Roman"/>
          <w:sz w:val="22"/>
          <w:szCs w:val="22"/>
          <w:lang w:val="lt-LT"/>
        </w:rPr>
      </w:pPr>
    </w:p>
    <w:p w14:paraId="535FBB6F" w14:textId="77777777" w:rsidR="009F09DF" w:rsidRPr="0001716E" w:rsidRDefault="009F09DF" w:rsidP="009F09DF">
      <w:pPr>
        <w:pStyle w:val="Pavadinimas"/>
        <w:rPr>
          <w:rFonts w:ascii="Times New Roman" w:hAnsi="Times New Roman" w:cs="Times New Roman"/>
          <w:sz w:val="22"/>
          <w:szCs w:val="22"/>
          <w:lang w:val="lt-LT"/>
        </w:rPr>
      </w:pPr>
    </w:p>
    <w:p w14:paraId="1AA66A6B" w14:textId="77777777" w:rsidR="009F09DF" w:rsidRPr="0001716E" w:rsidRDefault="009F09DF" w:rsidP="009F09DF">
      <w:pPr>
        <w:pStyle w:val="Pavadinimas"/>
        <w:rPr>
          <w:rFonts w:ascii="Times New Roman" w:hAnsi="Times New Roman" w:cs="Times New Roman"/>
          <w:sz w:val="22"/>
          <w:szCs w:val="22"/>
          <w:lang w:val="lt-LT"/>
        </w:rPr>
      </w:pPr>
    </w:p>
    <w:p w14:paraId="7D4D3D38" w14:textId="77777777" w:rsidR="009F09DF" w:rsidRPr="0001716E" w:rsidRDefault="009F09DF" w:rsidP="009F09DF">
      <w:pPr>
        <w:pStyle w:val="Pavadinimas"/>
        <w:rPr>
          <w:rFonts w:ascii="Times New Roman" w:hAnsi="Times New Roman" w:cs="Times New Roman"/>
          <w:sz w:val="22"/>
          <w:szCs w:val="22"/>
          <w:lang w:val="lt-LT"/>
        </w:rPr>
      </w:pPr>
    </w:p>
    <w:p w14:paraId="17328FF2" w14:textId="77777777" w:rsidR="009F09DF" w:rsidRPr="0001716E" w:rsidRDefault="009F09DF" w:rsidP="009F09DF">
      <w:pPr>
        <w:pStyle w:val="Pavadinimas"/>
        <w:rPr>
          <w:rFonts w:ascii="Times New Roman" w:hAnsi="Times New Roman" w:cs="Times New Roman"/>
          <w:sz w:val="22"/>
          <w:szCs w:val="22"/>
          <w:lang w:val="lt-LT"/>
        </w:rPr>
      </w:pPr>
    </w:p>
    <w:p w14:paraId="09C90179" w14:textId="77777777" w:rsidR="009F09DF" w:rsidRPr="0001716E" w:rsidRDefault="009F09DF" w:rsidP="009F09DF">
      <w:pPr>
        <w:pStyle w:val="Pavadinimas"/>
        <w:rPr>
          <w:rFonts w:ascii="Times New Roman" w:hAnsi="Times New Roman" w:cs="Times New Roman"/>
          <w:sz w:val="22"/>
          <w:szCs w:val="22"/>
          <w:lang w:val="lt-LT"/>
        </w:rPr>
      </w:pPr>
    </w:p>
    <w:p w14:paraId="7F4A282A" w14:textId="77777777" w:rsidR="009F09DF" w:rsidRPr="0001716E" w:rsidRDefault="009F09DF" w:rsidP="009F09DF">
      <w:pPr>
        <w:pStyle w:val="Pavadinimas"/>
        <w:rPr>
          <w:rFonts w:ascii="Times New Roman" w:hAnsi="Times New Roman" w:cs="Times New Roman"/>
          <w:sz w:val="22"/>
          <w:szCs w:val="22"/>
          <w:lang w:val="lt-LT"/>
        </w:rPr>
      </w:pPr>
    </w:p>
    <w:p w14:paraId="5AF3CFB6" w14:textId="77777777" w:rsidR="009F09DF" w:rsidRPr="0001716E" w:rsidRDefault="009F09DF" w:rsidP="009F09DF">
      <w:pPr>
        <w:pStyle w:val="Pavadinimas"/>
        <w:rPr>
          <w:rFonts w:ascii="Times New Roman" w:hAnsi="Times New Roman" w:cs="Times New Roman"/>
          <w:sz w:val="22"/>
          <w:szCs w:val="22"/>
          <w:lang w:val="lt-LT"/>
        </w:rPr>
      </w:pPr>
    </w:p>
    <w:p w14:paraId="56746E14" w14:textId="77777777" w:rsidR="009F09DF" w:rsidRPr="0001716E" w:rsidRDefault="009F09DF" w:rsidP="009F09DF">
      <w:pPr>
        <w:pStyle w:val="Pavadinimas"/>
        <w:rPr>
          <w:rFonts w:ascii="Times New Roman" w:hAnsi="Times New Roman" w:cs="Times New Roman"/>
          <w:sz w:val="22"/>
          <w:szCs w:val="22"/>
          <w:lang w:val="lt-LT"/>
        </w:rPr>
      </w:pPr>
    </w:p>
    <w:p w14:paraId="4BAFE3DC" w14:textId="77777777" w:rsidR="009F09DF" w:rsidRPr="0001716E" w:rsidRDefault="009F09DF" w:rsidP="009F09DF">
      <w:pPr>
        <w:pStyle w:val="Pavadinimas"/>
        <w:rPr>
          <w:rFonts w:ascii="Times New Roman" w:hAnsi="Times New Roman" w:cs="Times New Roman"/>
          <w:sz w:val="22"/>
          <w:szCs w:val="22"/>
          <w:lang w:val="lt-LT"/>
        </w:rPr>
      </w:pPr>
    </w:p>
    <w:p w14:paraId="35C54CA8" w14:textId="77777777" w:rsidR="009F09DF" w:rsidRPr="0001716E" w:rsidRDefault="009F09DF" w:rsidP="009F09DF">
      <w:pPr>
        <w:pStyle w:val="Pavadinimas"/>
        <w:rPr>
          <w:rFonts w:ascii="Times New Roman" w:hAnsi="Times New Roman" w:cs="Times New Roman"/>
          <w:sz w:val="22"/>
          <w:szCs w:val="22"/>
          <w:lang w:val="lt-LT"/>
        </w:rPr>
      </w:pPr>
    </w:p>
    <w:p w14:paraId="6D1AABC9" w14:textId="77777777" w:rsidR="009F09DF" w:rsidRPr="0001716E" w:rsidRDefault="009F09DF" w:rsidP="009F09DF">
      <w:pPr>
        <w:pStyle w:val="Pavadinimas"/>
        <w:rPr>
          <w:rFonts w:ascii="Times New Roman" w:hAnsi="Times New Roman" w:cs="Times New Roman"/>
          <w:sz w:val="22"/>
          <w:szCs w:val="22"/>
          <w:lang w:val="lt-LT"/>
        </w:rPr>
      </w:pPr>
    </w:p>
    <w:p w14:paraId="333D274B" w14:textId="77777777" w:rsidR="009F09DF" w:rsidRPr="0001716E" w:rsidRDefault="009F09DF" w:rsidP="009F09DF">
      <w:pPr>
        <w:pStyle w:val="Pavadinimas"/>
        <w:rPr>
          <w:rFonts w:ascii="Times New Roman" w:hAnsi="Times New Roman" w:cs="Times New Roman"/>
          <w:sz w:val="22"/>
          <w:szCs w:val="22"/>
          <w:lang w:val="lt-LT"/>
        </w:rPr>
      </w:pPr>
    </w:p>
    <w:p w14:paraId="4C194A07" w14:textId="77777777" w:rsidR="009F09DF" w:rsidRPr="0001716E" w:rsidRDefault="009F09DF" w:rsidP="009F09DF">
      <w:pPr>
        <w:pStyle w:val="Pavadinimas"/>
        <w:rPr>
          <w:rFonts w:ascii="Times New Roman" w:hAnsi="Times New Roman" w:cs="Times New Roman"/>
          <w:sz w:val="22"/>
          <w:szCs w:val="22"/>
          <w:lang w:val="lt-LT"/>
        </w:rPr>
      </w:pPr>
      <w:r w:rsidRPr="0001716E">
        <w:rPr>
          <w:rFonts w:ascii="Times New Roman" w:hAnsi="Times New Roman" w:cs="Times New Roman"/>
          <w:sz w:val="22"/>
          <w:szCs w:val="22"/>
          <w:lang w:val="lt-LT"/>
        </w:rPr>
        <w:t>II PRIEDAS</w:t>
      </w:r>
    </w:p>
    <w:p w14:paraId="0139C9F6" w14:textId="77777777" w:rsidR="009F09DF" w:rsidRPr="00A76056" w:rsidRDefault="009F09DF" w:rsidP="009F09DF">
      <w:pPr>
        <w:pStyle w:val="Pagrindinistekstas"/>
        <w:spacing w:after="0"/>
        <w:jc w:val="center"/>
        <w:rPr>
          <w:rFonts w:ascii="Times New Roman" w:hAnsi="Times New Roman" w:cs="Times New Roman"/>
        </w:rPr>
      </w:pPr>
    </w:p>
    <w:p w14:paraId="2105868F" w14:textId="77777777" w:rsidR="009F09DF" w:rsidRPr="00A76056" w:rsidRDefault="009F09DF" w:rsidP="009F09DF">
      <w:pPr>
        <w:pStyle w:val="TTEMEASMCA"/>
        <w:spacing w:after="0"/>
        <w:rPr>
          <w:rFonts w:cs="Times New Roman"/>
          <w:lang w:val="lt-LT"/>
        </w:rPr>
      </w:pPr>
      <w:r w:rsidRPr="00A76056">
        <w:rPr>
          <w:rFonts w:cs="Times New Roman"/>
          <w:lang w:val="lt-LT"/>
        </w:rPr>
        <w:t>REGISTRACIJOS SĄLYGOS</w:t>
      </w:r>
    </w:p>
    <w:p w14:paraId="6C07EB86" w14:textId="77777777" w:rsidR="009F09DF" w:rsidRPr="00A76056" w:rsidRDefault="009F09DF" w:rsidP="009F09DF">
      <w:pPr>
        <w:pStyle w:val="BTEMEASMCA"/>
        <w:spacing w:after="0"/>
        <w:rPr>
          <w:rFonts w:ascii="Times New Roman" w:hAnsi="Times New Roman" w:cs="Times New Roman"/>
        </w:rPr>
      </w:pPr>
    </w:p>
    <w:p w14:paraId="06E35547" w14:textId="77777777" w:rsidR="009F09DF" w:rsidRPr="00A76056" w:rsidRDefault="009F09DF" w:rsidP="009F09DF">
      <w:pPr>
        <w:pStyle w:val="BTAnIIEMEASMCA"/>
        <w:spacing w:after="0"/>
        <w:rPr>
          <w:rFonts w:cs="Times New Roman"/>
          <w:lang w:val="lt-LT"/>
        </w:rPr>
      </w:pPr>
      <w:r w:rsidRPr="00A76056">
        <w:rPr>
          <w:rFonts w:cs="Times New Roman"/>
          <w:lang w:val="lt-LT"/>
        </w:rPr>
        <w:t>A.</w:t>
      </w:r>
      <w:r w:rsidRPr="00A76056">
        <w:rPr>
          <w:rFonts w:cs="Times New Roman"/>
          <w:lang w:val="lt-LT"/>
        </w:rPr>
        <w:tab/>
      </w:r>
      <w:r w:rsidRPr="00A76056">
        <w:rPr>
          <w:rFonts w:cs="Times New Roman"/>
          <w:bCs/>
          <w:noProof/>
          <w:lang w:val="lt-LT"/>
        </w:rPr>
        <w:t>GAMINTOJAS (-AI), ATSAKINGAS (-I) UŽ SERIJŲ IŠLEIDIMĄ</w:t>
      </w:r>
      <w:r w:rsidRPr="00A76056" w:rsidDel="002E7851">
        <w:rPr>
          <w:rFonts w:cs="Times New Roman"/>
          <w:lang w:val="lt-LT"/>
        </w:rPr>
        <w:t xml:space="preserve"> </w:t>
      </w:r>
    </w:p>
    <w:p w14:paraId="5A4B3BB7" w14:textId="77777777" w:rsidR="009F09DF" w:rsidRPr="00A76056" w:rsidRDefault="009F09DF" w:rsidP="009F09DF">
      <w:pPr>
        <w:pStyle w:val="BTEMEASMCA"/>
        <w:spacing w:after="0"/>
        <w:rPr>
          <w:rFonts w:ascii="Times New Roman" w:hAnsi="Times New Roman" w:cs="Times New Roman"/>
        </w:rPr>
      </w:pPr>
    </w:p>
    <w:p w14:paraId="133EBACB" w14:textId="77777777" w:rsidR="009F09DF" w:rsidRPr="00A76056" w:rsidRDefault="009F09DF" w:rsidP="009F09DF">
      <w:pPr>
        <w:pStyle w:val="BTAnIIEMEASMCA"/>
        <w:spacing w:after="0"/>
        <w:rPr>
          <w:rFonts w:cs="Times New Roman"/>
          <w:lang w:val="lt-LT"/>
        </w:rPr>
      </w:pPr>
      <w:r w:rsidRPr="00A76056">
        <w:rPr>
          <w:rFonts w:cs="Times New Roman"/>
          <w:lang w:val="lt-LT"/>
        </w:rPr>
        <w:t>B.</w:t>
      </w:r>
      <w:r w:rsidRPr="00A76056">
        <w:rPr>
          <w:rFonts w:cs="Times New Roman"/>
          <w:lang w:val="lt-LT"/>
        </w:rPr>
        <w:tab/>
        <w:t>TIEKIMO IR VARTOJIMO SĄLYGOS AR APRIBOJIMAI</w:t>
      </w:r>
    </w:p>
    <w:p w14:paraId="6890B305" w14:textId="77777777" w:rsidR="009F09DF" w:rsidRPr="00A76056" w:rsidRDefault="009F09DF" w:rsidP="009F09DF">
      <w:pPr>
        <w:pStyle w:val="BTEMEASMCA"/>
        <w:spacing w:after="0"/>
        <w:rPr>
          <w:rFonts w:ascii="Times New Roman" w:hAnsi="Times New Roman" w:cs="Times New Roman"/>
        </w:rPr>
      </w:pPr>
    </w:p>
    <w:p w14:paraId="1230A647" w14:textId="77777777" w:rsidR="009F09DF" w:rsidRPr="00A76056" w:rsidRDefault="009F09DF" w:rsidP="009F09DF">
      <w:pPr>
        <w:pStyle w:val="Pagrindinistekstas"/>
        <w:spacing w:after="0"/>
        <w:jc w:val="center"/>
        <w:rPr>
          <w:rFonts w:ascii="Times New Roman" w:hAnsi="Times New Roman" w:cs="Times New Roman"/>
        </w:rPr>
      </w:pPr>
    </w:p>
    <w:p w14:paraId="6F67B500" w14:textId="77777777" w:rsidR="009F09DF" w:rsidRPr="00116630" w:rsidRDefault="009F09DF" w:rsidP="009F09DF">
      <w:pPr>
        <w:pStyle w:val="PI-1EMEASMCA"/>
        <w:spacing w:before="0"/>
        <w:jc w:val="left"/>
        <w:rPr>
          <w:rFonts w:ascii="Times New Roman" w:hAnsi="Times New Roman" w:cs="Times New Roman"/>
          <w:b w:val="0"/>
          <w:sz w:val="22"/>
          <w:lang w:val="sv-SE"/>
        </w:rPr>
      </w:pPr>
      <w:r w:rsidRPr="00116630">
        <w:rPr>
          <w:rFonts w:ascii="Times New Roman" w:hAnsi="Times New Roman" w:cs="Times New Roman"/>
          <w:sz w:val="22"/>
          <w:lang w:val="lt-LT"/>
        </w:rPr>
        <w:br w:type="page"/>
      </w:r>
      <w:r w:rsidRPr="00116630">
        <w:rPr>
          <w:rFonts w:ascii="Times New Roman" w:hAnsi="Times New Roman" w:cs="Times New Roman"/>
          <w:sz w:val="22"/>
          <w:lang w:val="sv-SE"/>
        </w:rPr>
        <w:lastRenderedPageBreak/>
        <w:t>A.</w:t>
      </w:r>
      <w:r w:rsidRPr="00116630">
        <w:rPr>
          <w:rFonts w:ascii="Times New Roman" w:hAnsi="Times New Roman" w:cs="Times New Roman"/>
          <w:sz w:val="22"/>
          <w:lang w:val="sv-SE"/>
        </w:rPr>
        <w:tab/>
        <w:t>GAMINTOJAS (-AI), ATSAKINGAS (-I) UŽ SERIJŲ IŠLEIDIMĄ</w:t>
      </w:r>
    </w:p>
    <w:p w14:paraId="7897BE94" w14:textId="77777777" w:rsidR="009F09DF" w:rsidRPr="00A76056" w:rsidRDefault="009F09DF" w:rsidP="009F09DF">
      <w:pPr>
        <w:pStyle w:val="Pagrindinistekstas"/>
        <w:spacing w:after="0"/>
        <w:jc w:val="left"/>
        <w:rPr>
          <w:rFonts w:ascii="Times New Roman" w:hAnsi="Times New Roman" w:cs="Times New Roman"/>
        </w:rPr>
      </w:pPr>
    </w:p>
    <w:p w14:paraId="70771E16" w14:textId="77777777" w:rsidR="009F09DF" w:rsidRPr="00A76056" w:rsidRDefault="009F09DF" w:rsidP="009F09DF">
      <w:pPr>
        <w:tabs>
          <w:tab w:val="left" w:pos="567"/>
        </w:tabs>
        <w:spacing w:after="0"/>
        <w:jc w:val="left"/>
        <w:rPr>
          <w:rFonts w:ascii="Times New Roman" w:eastAsia="Times New Roman" w:hAnsi="Times New Roman" w:cs="Times New Roman"/>
          <w:snapToGrid w:val="0"/>
          <w:lang w:val="lt-LT"/>
        </w:rPr>
      </w:pPr>
      <w:r w:rsidRPr="00A76056">
        <w:rPr>
          <w:rFonts w:ascii="Times New Roman" w:eastAsia="Times New Roman" w:hAnsi="Times New Roman" w:cs="Times New Roman"/>
          <w:noProof/>
          <w:snapToGrid w:val="0"/>
          <w:u w:val="single"/>
          <w:lang w:val="lt-LT"/>
        </w:rPr>
        <w:t>Gamintojo (-ų), atsakingo (-ų) už serijų išleidimą, pavadinimas (-ai) ir adresas (-ai)</w:t>
      </w:r>
    </w:p>
    <w:p w14:paraId="24CA289B" w14:textId="77777777" w:rsidR="009F09DF" w:rsidRPr="00A76056" w:rsidRDefault="009F09DF" w:rsidP="009F09DF">
      <w:pPr>
        <w:pStyle w:val="Pagrindinistekstas"/>
        <w:spacing w:after="0"/>
        <w:jc w:val="left"/>
        <w:rPr>
          <w:rFonts w:ascii="Times New Roman" w:hAnsi="Times New Roman" w:cs="Times New Roman"/>
        </w:rPr>
      </w:pPr>
    </w:p>
    <w:p w14:paraId="7A848A7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DAIICHI SANKYO EUROPE GmbH</w:t>
      </w:r>
    </w:p>
    <w:p w14:paraId="49C0CDF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Luitpoldstrasse 1</w:t>
      </w:r>
    </w:p>
    <w:p w14:paraId="04AB96A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85276 Pfaffenhofen, Ilm</w:t>
      </w:r>
    </w:p>
    <w:p w14:paraId="45BFC83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Vokietija</w:t>
      </w:r>
    </w:p>
    <w:p w14:paraId="69715C6B" w14:textId="77777777" w:rsidR="009F09DF" w:rsidRPr="00A76056" w:rsidRDefault="009F09DF" w:rsidP="009F09DF">
      <w:pPr>
        <w:pStyle w:val="BTEMEASMCA"/>
        <w:spacing w:after="0"/>
        <w:jc w:val="left"/>
        <w:rPr>
          <w:rFonts w:ascii="Times New Roman" w:hAnsi="Times New Roman" w:cs="Times New Roman"/>
          <w:snapToGrid w:val="0"/>
        </w:rPr>
      </w:pPr>
    </w:p>
    <w:p w14:paraId="3CF35EAC" w14:textId="77777777" w:rsidR="009F09DF" w:rsidRPr="00A76056" w:rsidRDefault="009F09DF" w:rsidP="009F09DF">
      <w:pPr>
        <w:pStyle w:val="BTEMEASMCA"/>
        <w:spacing w:after="0"/>
        <w:jc w:val="left"/>
        <w:rPr>
          <w:rFonts w:ascii="Times New Roman" w:hAnsi="Times New Roman" w:cs="Times New Roman"/>
          <w:snapToGrid w:val="0"/>
        </w:rPr>
      </w:pPr>
      <w:r w:rsidRPr="00A76056">
        <w:rPr>
          <w:rFonts w:ascii="Times New Roman" w:hAnsi="Times New Roman" w:cs="Times New Roman"/>
          <w:snapToGrid w:val="0"/>
        </w:rPr>
        <w:t>arba</w:t>
      </w:r>
    </w:p>
    <w:p w14:paraId="5F83B23E" w14:textId="77777777" w:rsidR="009F09DF" w:rsidRPr="00A76056" w:rsidRDefault="009F09DF" w:rsidP="009F09DF">
      <w:pPr>
        <w:pStyle w:val="BTEMEASMCA"/>
        <w:spacing w:after="0"/>
        <w:jc w:val="left"/>
        <w:rPr>
          <w:rFonts w:ascii="Times New Roman" w:hAnsi="Times New Roman" w:cs="Times New Roman"/>
        </w:rPr>
      </w:pPr>
    </w:p>
    <w:p w14:paraId="5A59D27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BERLIN-CHEMIE AG</w:t>
      </w:r>
    </w:p>
    <w:p w14:paraId="42ECB05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Glienicker Weg 125</w:t>
      </w:r>
    </w:p>
    <w:p w14:paraId="0D35FCE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12489 Berlin </w:t>
      </w:r>
    </w:p>
    <w:p w14:paraId="6B33269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Vokietija</w:t>
      </w:r>
    </w:p>
    <w:p w14:paraId="245B78EC" w14:textId="77777777" w:rsidR="009F09DF" w:rsidRPr="00A76056" w:rsidRDefault="009F09DF" w:rsidP="009F09DF">
      <w:pPr>
        <w:pStyle w:val="Pagrindinistekstas"/>
        <w:spacing w:after="0"/>
        <w:jc w:val="left"/>
        <w:rPr>
          <w:rFonts w:ascii="Times New Roman" w:hAnsi="Times New Roman" w:cs="Times New Roman"/>
        </w:rPr>
      </w:pPr>
    </w:p>
    <w:p w14:paraId="643AAD1B"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arba</w:t>
      </w:r>
    </w:p>
    <w:p w14:paraId="3A0FC791" w14:textId="77777777" w:rsidR="009F09DF" w:rsidRPr="00A76056" w:rsidRDefault="009F09DF" w:rsidP="009F09DF">
      <w:pPr>
        <w:pStyle w:val="Pagrindinistekstas"/>
        <w:spacing w:after="0"/>
        <w:jc w:val="left"/>
        <w:rPr>
          <w:rFonts w:ascii="Times New Roman" w:hAnsi="Times New Roman" w:cs="Times New Roman"/>
        </w:rPr>
      </w:pPr>
    </w:p>
    <w:p w14:paraId="0A67C897"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Menarini </w:t>
      </w:r>
      <w:proofErr w:type="spellStart"/>
      <w:r w:rsidRPr="00A76056">
        <w:rPr>
          <w:rFonts w:ascii="Times New Roman" w:hAnsi="Times New Roman" w:cs="Times New Roman"/>
          <w:lang w:val="lt-LT"/>
        </w:rPr>
        <w:t>Von</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Heyden</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GmbH</w:t>
      </w:r>
      <w:proofErr w:type="spellEnd"/>
    </w:p>
    <w:p w14:paraId="4A870433"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proofErr w:type="spellStart"/>
      <w:r w:rsidRPr="00A76056">
        <w:rPr>
          <w:rFonts w:ascii="Times New Roman" w:hAnsi="Times New Roman" w:cs="Times New Roman"/>
          <w:lang w:val="lt-LT"/>
        </w:rPr>
        <w:t>Leipziger</w:t>
      </w:r>
      <w:proofErr w:type="spellEnd"/>
      <w:r w:rsidRPr="00A76056">
        <w:rPr>
          <w:rFonts w:ascii="Times New Roman" w:hAnsi="Times New Roman" w:cs="Times New Roman"/>
          <w:lang w:val="lt-LT"/>
        </w:rPr>
        <w:t xml:space="preserve"> Str. 7-13 </w:t>
      </w:r>
    </w:p>
    <w:p w14:paraId="38B8ECF9"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01097 </w:t>
      </w:r>
      <w:proofErr w:type="spellStart"/>
      <w:r w:rsidRPr="00A76056">
        <w:rPr>
          <w:rFonts w:ascii="Times New Roman" w:hAnsi="Times New Roman" w:cs="Times New Roman"/>
          <w:lang w:val="lt-LT"/>
        </w:rPr>
        <w:t>Dresden</w:t>
      </w:r>
      <w:proofErr w:type="spellEnd"/>
      <w:r w:rsidRPr="00A76056">
        <w:rPr>
          <w:rFonts w:ascii="Times New Roman" w:hAnsi="Times New Roman" w:cs="Times New Roman"/>
          <w:lang w:val="lt-LT"/>
        </w:rPr>
        <w:t xml:space="preserve"> </w:t>
      </w:r>
    </w:p>
    <w:p w14:paraId="2967DB22"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Vokietija</w:t>
      </w:r>
    </w:p>
    <w:p w14:paraId="104E768E" w14:textId="77777777" w:rsidR="009F09DF" w:rsidRPr="00A76056" w:rsidRDefault="009F09DF" w:rsidP="009F09DF">
      <w:pPr>
        <w:pStyle w:val="Pagrindinistekstas"/>
        <w:spacing w:after="0"/>
        <w:jc w:val="left"/>
        <w:rPr>
          <w:rFonts w:ascii="Times New Roman" w:hAnsi="Times New Roman" w:cs="Times New Roman"/>
        </w:rPr>
      </w:pPr>
    </w:p>
    <w:p w14:paraId="2D26D8D7"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Su pakuote pateikiamame lapelyje nurodomas gamintojo, atsakingo už konkrečios serijos išleidimą, pavadinimas ir adresas.</w:t>
      </w:r>
    </w:p>
    <w:p w14:paraId="46596CDF" w14:textId="77777777" w:rsidR="009F09DF" w:rsidRPr="00A76056" w:rsidRDefault="009F09DF" w:rsidP="009F09DF">
      <w:pPr>
        <w:pStyle w:val="Pagrindinistekstas"/>
        <w:spacing w:after="0"/>
        <w:jc w:val="left"/>
        <w:rPr>
          <w:rFonts w:ascii="Times New Roman" w:hAnsi="Times New Roman" w:cs="Times New Roman"/>
        </w:rPr>
      </w:pPr>
    </w:p>
    <w:p w14:paraId="6FB28CC3" w14:textId="77777777" w:rsidR="009F09DF" w:rsidRPr="00A76056" w:rsidRDefault="009F09DF" w:rsidP="009F09DF">
      <w:pPr>
        <w:pStyle w:val="Pagrindinistekstas"/>
        <w:spacing w:after="0"/>
        <w:jc w:val="left"/>
        <w:rPr>
          <w:rFonts w:ascii="Times New Roman" w:hAnsi="Times New Roman" w:cs="Times New Roman"/>
        </w:rPr>
      </w:pPr>
    </w:p>
    <w:p w14:paraId="2FCF084E" w14:textId="77777777" w:rsidR="009F09DF" w:rsidRPr="00116630" w:rsidRDefault="009F09DF" w:rsidP="009F09DF">
      <w:pPr>
        <w:pStyle w:val="PI-1EMEASMCA"/>
        <w:spacing w:before="0"/>
        <w:jc w:val="left"/>
        <w:rPr>
          <w:rFonts w:ascii="Times New Roman" w:hAnsi="Times New Roman" w:cs="Times New Roman"/>
          <w:sz w:val="22"/>
          <w:lang w:val="lt-LT"/>
        </w:rPr>
      </w:pPr>
      <w:r w:rsidRPr="00116630">
        <w:rPr>
          <w:rFonts w:ascii="Times New Roman" w:hAnsi="Times New Roman" w:cs="Times New Roman"/>
          <w:sz w:val="22"/>
          <w:lang w:val="lt-LT"/>
        </w:rPr>
        <w:t>B.</w:t>
      </w:r>
      <w:r w:rsidRPr="00116630">
        <w:rPr>
          <w:rFonts w:ascii="Times New Roman" w:hAnsi="Times New Roman" w:cs="Times New Roman"/>
          <w:sz w:val="22"/>
          <w:lang w:val="lt-LT"/>
        </w:rPr>
        <w:tab/>
        <w:t>TIEKIMO IR VARTOJIMO SĄLYGOS AR APRIBOJIMAI</w:t>
      </w:r>
    </w:p>
    <w:p w14:paraId="347E6EBB" w14:textId="77777777" w:rsidR="009F09DF" w:rsidRPr="00A76056" w:rsidRDefault="009F09DF" w:rsidP="009F09DF">
      <w:pPr>
        <w:pStyle w:val="BTEMEASMCA"/>
        <w:spacing w:after="0"/>
        <w:jc w:val="left"/>
        <w:rPr>
          <w:rFonts w:ascii="Times New Roman" w:hAnsi="Times New Roman" w:cs="Times New Roman"/>
        </w:rPr>
      </w:pPr>
    </w:p>
    <w:p w14:paraId="716ABFF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Receptinis vaistinis preparatas.</w:t>
      </w:r>
    </w:p>
    <w:p w14:paraId="2753643D" w14:textId="77777777" w:rsidR="009F09DF" w:rsidRPr="00A76056" w:rsidRDefault="009F09DF" w:rsidP="009F09DF">
      <w:pPr>
        <w:pStyle w:val="BTEMEASMCA"/>
        <w:spacing w:after="0"/>
        <w:rPr>
          <w:rFonts w:ascii="Times New Roman" w:hAnsi="Times New Roman" w:cs="Times New Roman"/>
        </w:rPr>
      </w:pPr>
    </w:p>
    <w:p w14:paraId="4539353A" w14:textId="77777777" w:rsidR="009F09DF" w:rsidRPr="00A76056" w:rsidRDefault="009F09DF" w:rsidP="009F09DF">
      <w:pPr>
        <w:pStyle w:val="Pagrindinistekstas"/>
        <w:spacing w:after="0"/>
        <w:rPr>
          <w:rFonts w:ascii="Times New Roman" w:hAnsi="Times New Roman" w:cs="Times New Roman"/>
        </w:rPr>
      </w:pPr>
    </w:p>
    <w:p w14:paraId="3EBBCD55" w14:textId="77777777" w:rsidR="009F09DF" w:rsidRPr="00A76056" w:rsidRDefault="009F09DF" w:rsidP="009F09DF">
      <w:pPr>
        <w:pStyle w:val="Pagrindinistekstas"/>
        <w:spacing w:after="0"/>
        <w:rPr>
          <w:rFonts w:ascii="Times New Roman" w:hAnsi="Times New Roman" w:cs="Times New Roman"/>
        </w:rPr>
      </w:pPr>
    </w:p>
    <w:p w14:paraId="45C118DC" w14:textId="77777777" w:rsidR="009F09DF" w:rsidRPr="00A76056" w:rsidRDefault="009F09DF" w:rsidP="009F09DF">
      <w:pPr>
        <w:pStyle w:val="Pagrindinistekstas"/>
        <w:spacing w:after="0"/>
        <w:rPr>
          <w:rFonts w:ascii="Times New Roman" w:hAnsi="Times New Roman" w:cs="Times New Roman"/>
        </w:rPr>
      </w:pPr>
    </w:p>
    <w:p w14:paraId="1BE387BE" w14:textId="77777777" w:rsidR="009F09DF" w:rsidRPr="00A76056" w:rsidRDefault="009F09DF" w:rsidP="009F09DF">
      <w:pPr>
        <w:pStyle w:val="Pagrindinistekstas"/>
        <w:spacing w:after="0"/>
        <w:rPr>
          <w:rFonts w:ascii="Times New Roman" w:hAnsi="Times New Roman" w:cs="Times New Roman"/>
        </w:rPr>
      </w:pPr>
    </w:p>
    <w:p w14:paraId="02DB3302" w14:textId="77777777" w:rsidR="009F09DF" w:rsidRPr="00A76056" w:rsidRDefault="009F09DF" w:rsidP="009F09DF">
      <w:pPr>
        <w:pStyle w:val="Pagrindinistekstas"/>
        <w:spacing w:after="0"/>
        <w:rPr>
          <w:rFonts w:ascii="Times New Roman" w:hAnsi="Times New Roman" w:cs="Times New Roman"/>
        </w:rPr>
      </w:pPr>
      <w:r w:rsidRPr="00A76056">
        <w:rPr>
          <w:rFonts w:ascii="Times New Roman" w:hAnsi="Times New Roman" w:cs="Times New Roman"/>
        </w:rPr>
        <w:br w:type="page"/>
      </w:r>
      <w:bookmarkStart w:id="14" w:name="_Toc129243134"/>
      <w:bookmarkStart w:id="15" w:name="_Toc129243259"/>
    </w:p>
    <w:p w14:paraId="2E4082EF" w14:textId="77777777" w:rsidR="009F09DF" w:rsidRPr="00A76056" w:rsidRDefault="009F09DF" w:rsidP="009F09DF">
      <w:pPr>
        <w:pStyle w:val="TTEMEASMCA"/>
        <w:spacing w:after="0"/>
        <w:rPr>
          <w:rFonts w:cs="Times New Roman"/>
          <w:lang w:val="lt-LT"/>
        </w:rPr>
      </w:pPr>
    </w:p>
    <w:p w14:paraId="7BEBCEEF" w14:textId="77777777" w:rsidR="009F09DF" w:rsidRPr="00A76056" w:rsidRDefault="009F09DF" w:rsidP="009F09DF">
      <w:pPr>
        <w:pStyle w:val="TTEMEASMCA"/>
        <w:spacing w:after="0"/>
        <w:rPr>
          <w:rFonts w:cs="Times New Roman"/>
          <w:lang w:val="lt-LT"/>
        </w:rPr>
      </w:pPr>
    </w:p>
    <w:p w14:paraId="206E9BF0" w14:textId="77777777" w:rsidR="009F09DF" w:rsidRPr="00A76056" w:rsidRDefault="009F09DF" w:rsidP="009F09DF">
      <w:pPr>
        <w:pStyle w:val="TTEMEASMCA"/>
        <w:spacing w:after="0"/>
        <w:rPr>
          <w:rFonts w:cs="Times New Roman"/>
          <w:lang w:val="lt-LT"/>
        </w:rPr>
      </w:pPr>
    </w:p>
    <w:p w14:paraId="4E611C6E" w14:textId="77777777" w:rsidR="009F09DF" w:rsidRPr="00A76056" w:rsidRDefault="009F09DF" w:rsidP="009F09DF">
      <w:pPr>
        <w:pStyle w:val="TTEMEASMCA"/>
        <w:spacing w:after="0"/>
        <w:rPr>
          <w:rFonts w:cs="Times New Roman"/>
          <w:lang w:val="lt-LT"/>
        </w:rPr>
      </w:pPr>
    </w:p>
    <w:p w14:paraId="7E8C846B" w14:textId="77777777" w:rsidR="009F09DF" w:rsidRPr="00A76056" w:rsidRDefault="009F09DF" w:rsidP="009F09DF">
      <w:pPr>
        <w:pStyle w:val="TTEMEASMCA"/>
        <w:spacing w:after="0"/>
        <w:rPr>
          <w:rFonts w:cs="Times New Roman"/>
          <w:lang w:val="lt-LT"/>
        </w:rPr>
      </w:pPr>
    </w:p>
    <w:p w14:paraId="6FC1029E" w14:textId="77777777" w:rsidR="009F09DF" w:rsidRPr="00A76056" w:rsidRDefault="009F09DF" w:rsidP="009F09DF">
      <w:pPr>
        <w:pStyle w:val="TTEMEASMCA"/>
        <w:spacing w:after="0"/>
        <w:rPr>
          <w:rFonts w:cs="Times New Roman"/>
          <w:lang w:val="lt-LT"/>
        </w:rPr>
      </w:pPr>
    </w:p>
    <w:p w14:paraId="5A8E4A14" w14:textId="77777777" w:rsidR="009F09DF" w:rsidRPr="00A76056" w:rsidRDefault="009F09DF" w:rsidP="009F09DF">
      <w:pPr>
        <w:pStyle w:val="TTEMEASMCA"/>
        <w:spacing w:after="0"/>
        <w:rPr>
          <w:rFonts w:cs="Times New Roman"/>
          <w:lang w:val="lt-LT"/>
        </w:rPr>
      </w:pPr>
    </w:p>
    <w:p w14:paraId="1FBCC3A6" w14:textId="77777777" w:rsidR="009F09DF" w:rsidRPr="00A76056" w:rsidRDefault="009F09DF" w:rsidP="009F09DF">
      <w:pPr>
        <w:pStyle w:val="TTEMEASMCA"/>
        <w:spacing w:after="0"/>
        <w:rPr>
          <w:rFonts w:cs="Times New Roman"/>
          <w:lang w:val="lt-LT"/>
        </w:rPr>
      </w:pPr>
    </w:p>
    <w:p w14:paraId="27AA7DBD" w14:textId="77777777" w:rsidR="009F09DF" w:rsidRPr="00A76056" w:rsidRDefault="009F09DF" w:rsidP="009F09DF">
      <w:pPr>
        <w:pStyle w:val="TTEMEASMCA"/>
        <w:spacing w:after="0"/>
        <w:rPr>
          <w:rFonts w:cs="Times New Roman"/>
          <w:lang w:val="lt-LT"/>
        </w:rPr>
      </w:pPr>
    </w:p>
    <w:p w14:paraId="52A68B9C" w14:textId="77777777" w:rsidR="009F09DF" w:rsidRPr="00A76056" w:rsidRDefault="009F09DF" w:rsidP="009F09DF">
      <w:pPr>
        <w:pStyle w:val="TTEMEASMCA"/>
        <w:spacing w:after="0"/>
        <w:rPr>
          <w:rFonts w:cs="Times New Roman"/>
          <w:lang w:val="lt-LT"/>
        </w:rPr>
      </w:pPr>
    </w:p>
    <w:p w14:paraId="5A46B23E" w14:textId="77777777" w:rsidR="009F09DF" w:rsidRPr="00A76056" w:rsidRDefault="009F09DF" w:rsidP="009F09DF">
      <w:pPr>
        <w:pStyle w:val="TTEMEASMCA"/>
        <w:spacing w:after="0"/>
        <w:rPr>
          <w:rFonts w:cs="Times New Roman"/>
          <w:lang w:val="lt-LT"/>
        </w:rPr>
      </w:pPr>
    </w:p>
    <w:p w14:paraId="6530D4CE" w14:textId="77777777" w:rsidR="009F09DF" w:rsidRPr="00A76056" w:rsidRDefault="009F09DF" w:rsidP="009F09DF">
      <w:pPr>
        <w:pStyle w:val="TTEMEASMCA"/>
        <w:spacing w:after="0"/>
        <w:rPr>
          <w:rFonts w:cs="Times New Roman"/>
          <w:lang w:val="lt-LT"/>
        </w:rPr>
      </w:pPr>
    </w:p>
    <w:p w14:paraId="1D60CC56" w14:textId="77777777" w:rsidR="009F09DF" w:rsidRPr="00A76056" w:rsidRDefault="009F09DF" w:rsidP="009F09DF">
      <w:pPr>
        <w:pStyle w:val="TTEMEASMCA"/>
        <w:spacing w:after="0"/>
        <w:rPr>
          <w:rFonts w:cs="Times New Roman"/>
          <w:lang w:val="lt-LT"/>
        </w:rPr>
      </w:pPr>
    </w:p>
    <w:p w14:paraId="258BCF7E" w14:textId="77777777" w:rsidR="009F09DF" w:rsidRPr="00A76056" w:rsidRDefault="009F09DF" w:rsidP="009F09DF">
      <w:pPr>
        <w:pStyle w:val="TTEMEASMCA"/>
        <w:spacing w:after="0"/>
        <w:rPr>
          <w:rFonts w:cs="Times New Roman"/>
          <w:lang w:val="lt-LT"/>
        </w:rPr>
      </w:pPr>
    </w:p>
    <w:p w14:paraId="7FA3DCDA" w14:textId="77777777" w:rsidR="009F09DF" w:rsidRPr="00A76056" w:rsidRDefault="009F09DF" w:rsidP="009F09DF">
      <w:pPr>
        <w:pStyle w:val="TTEMEASMCA"/>
        <w:spacing w:after="0"/>
        <w:rPr>
          <w:rFonts w:cs="Times New Roman"/>
          <w:lang w:val="lt-LT"/>
        </w:rPr>
      </w:pPr>
    </w:p>
    <w:p w14:paraId="4C5C8D5B" w14:textId="77777777" w:rsidR="009F09DF" w:rsidRPr="00A76056" w:rsidRDefault="009F09DF" w:rsidP="009F09DF">
      <w:pPr>
        <w:pStyle w:val="TTEMEASMCA"/>
        <w:spacing w:after="0"/>
        <w:rPr>
          <w:rFonts w:cs="Times New Roman"/>
          <w:lang w:val="lt-LT"/>
        </w:rPr>
      </w:pPr>
    </w:p>
    <w:p w14:paraId="15A7C722" w14:textId="77777777" w:rsidR="009F09DF" w:rsidRPr="00A76056" w:rsidRDefault="009F09DF" w:rsidP="009F09DF">
      <w:pPr>
        <w:pStyle w:val="TTEMEASMCA"/>
        <w:spacing w:after="0"/>
        <w:rPr>
          <w:rFonts w:cs="Times New Roman"/>
          <w:lang w:val="lt-LT"/>
        </w:rPr>
      </w:pPr>
    </w:p>
    <w:p w14:paraId="608F2C7B" w14:textId="77777777" w:rsidR="009F09DF" w:rsidRPr="00A76056" w:rsidRDefault="009F09DF" w:rsidP="009F09DF">
      <w:pPr>
        <w:pStyle w:val="TTEMEASMCA"/>
        <w:spacing w:after="0"/>
        <w:rPr>
          <w:rFonts w:cs="Times New Roman"/>
          <w:lang w:val="lt-LT"/>
        </w:rPr>
      </w:pPr>
    </w:p>
    <w:p w14:paraId="6FAA4F4F" w14:textId="77777777" w:rsidR="009F09DF" w:rsidRPr="00A76056" w:rsidRDefault="009F09DF" w:rsidP="009F09DF">
      <w:pPr>
        <w:pStyle w:val="TTEMEASMCA"/>
        <w:spacing w:after="0"/>
        <w:rPr>
          <w:rFonts w:cs="Times New Roman"/>
          <w:lang w:val="lt-LT"/>
        </w:rPr>
      </w:pPr>
    </w:p>
    <w:p w14:paraId="73B187BA" w14:textId="77777777" w:rsidR="009F09DF" w:rsidRPr="00A76056" w:rsidRDefault="009F09DF" w:rsidP="009F09DF">
      <w:pPr>
        <w:pStyle w:val="TTEMEASMCA"/>
        <w:spacing w:after="0"/>
        <w:rPr>
          <w:rFonts w:cs="Times New Roman"/>
          <w:lang w:val="lt-LT"/>
        </w:rPr>
      </w:pPr>
    </w:p>
    <w:p w14:paraId="7CB0D87D" w14:textId="77777777" w:rsidR="009F09DF" w:rsidRPr="00A76056" w:rsidRDefault="009F09DF" w:rsidP="009F09DF">
      <w:pPr>
        <w:pStyle w:val="TTEMEASMCA"/>
        <w:spacing w:after="0"/>
        <w:rPr>
          <w:rFonts w:cs="Times New Roman"/>
          <w:lang w:val="lt-LT"/>
        </w:rPr>
      </w:pPr>
    </w:p>
    <w:p w14:paraId="276E1F3C" w14:textId="77777777" w:rsidR="009F09DF" w:rsidRPr="00A76056" w:rsidRDefault="009F09DF" w:rsidP="009F09DF">
      <w:pPr>
        <w:pStyle w:val="TTEMEASMCA"/>
        <w:spacing w:after="0"/>
        <w:rPr>
          <w:rFonts w:cs="Times New Roman"/>
          <w:lang w:val="lt-LT"/>
        </w:rPr>
      </w:pPr>
    </w:p>
    <w:p w14:paraId="46B102F5" w14:textId="77777777" w:rsidR="009F09DF" w:rsidRPr="00A76056" w:rsidRDefault="009F09DF" w:rsidP="009F09DF">
      <w:pPr>
        <w:pStyle w:val="TTEMEASMCA"/>
        <w:spacing w:after="0"/>
        <w:rPr>
          <w:rFonts w:cs="Times New Roman"/>
          <w:lang w:val="lt-LT"/>
        </w:rPr>
      </w:pPr>
    </w:p>
    <w:p w14:paraId="0FCB59C2" w14:textId="77777777" w:rsidR="009F09DF" w:rsidRPr="00A76056" w:rsidRDefault="009F09DF" w:rsidP="009F09DF">
      <w:pPr>
        <w:pStyle w:val="TTEMEASMCA"/>
        <w:spacing w:after="0"/>
        <w:rPr>
          <w:rFonts w:cs="Times New Roman"/>
          <w:lang w:val="lt-LT"/>
        </w:rPr>
      </w:pPr>
      <w:r w:rsidRPr="00A76056">
        <w:rPr>
          <w:rFonts w:cs="Times New Roman"/>
          <w:lang w:val="lt-LT"/>
        </w:rPr>
        <w:t>III PRIEDAS</w:t>
      </w:r>
      <w:bookmarkEnd w:id="14"/>
      <w:bookmarkEnd w:id="15"/>
    </w:p>
    <w:p w14:paraId="073F1869" w14:textId="77777777" w:rsidR="009F09DF" w:rsidRPr="00A76056" w:rsidRDefault="009F09DF" w:rsidP="009F09DF">
      <w:pPr>
        <w:pStyle w:val="BTEMEASMCA"/>
        <w:spacing w:after="0"/>
        <w:rPr>
          <w:rFonts w:ascii="Times New Roman" w:hAnsi="Times New Roman" w:cs="Times New Roman"/>
        </w:rPr>
      </w:pPr>
    </w:p>
    <w:p w14:paraId="1A9818B6" w14:textId="77777777" w:rsidR="009F09DF" w:rsidRPr="00A76056" w:rsidRDefault="009F09DF" w:rsidP="009F09DF">
      <w:pPr>
        <w:pStyle w:val="TTEMEASMCA"/>
        <w:spacing w:after="0"/>
        <w:rPr>
          <w:rFonts w:cs="Times New Roman"/>
          <w:lang w:val="lt-LT"/>
        </w:rPr>
      </w:pPr>
      <w:bookmarkStart w:id="16" w:name="_Toc129243135"/>
      <w:bookmarkStart w:id="17" w:name="_Toc129243260"/>
      <w:r w:rsidRPr="00A76056">
        <w:rPr>
          <w:rFonts w:cs="Times New Roman"/>
          <w:lang w:val="lt-LT"/>
        </w:rPr>
        <w:t>ŽENKLINIMAS IR PAKUOTĖS LAPELIS</w:t>
      </w:r>
      <w:bookmarkEnd w:id="16"/>
      <w:bookmarkEnd w:id="17"/>
    </w:p>
    <w:p w14:paraId="57F8CA2B" w14:textId="77777777" w:rsidR="009F09DF" w:rsidRPr="00A76056" w:rsidRDefault="009F09DF" w:rsidP="009F09DF">
      <w:pPr>
        <w:pStyle w:val="Pagrindinistekstas"/>
        <w:spacing w:after="0"/>
        <w:rPr>
          <w:rFonts w:ascii="Times New Roman" w:hAnsi="Times New Roman" w:cs="Times New Roman"/>
        </w:rPr>
      </w:pPr>
      <w:r w:rsidRPr="00A76056">
        <w:rPr>
          <w:rFonts w:ascii="Times New Roman" w:hAnsi="Times New Roman" w:cs="Times New Roman"/>
        </w:rPr>
        <w:br w:type="page"/>
      </w:r>
    </w:p>
    <w:p w14:paraId="7E70BB78" w14:textId="77777777" w:rsidR="009F09DF" w:rsidRPr="00A76056" w:rsidRDefault="009F09DF" w:rsidP="009F09DF">
      <w:pPr>
        <w:pStyle w:val="Pagrindinistekstas"/>
        <w:spacing w:after="0"/>
        <w:rPr>
          <w:rFonts w:ascii="Times New Roman" w:hAnsi="Times New Roman" w:cs="Times New Roman"/>
        </w:rPr>
      </w:pPr>
    </w:p>
    <w:p w14:paraId="45D4E15B" w14:textId="77777777" w:rsidR="009F09DF" w:rsidRPr="00A76056" w:rsidRDefault="009F09DF" w:rsidP="009F09DF">
      <w:pPr>
        <w:pStyle w:val="Pagrindinistekstas"/>
        <w:spacing w:after="0"/>
        <w:rPr>
          <w:rFonts w:ascii="Times New Roman" w:hAnsi="Times New Roman" w:cs="Times New Roman"/>
        </w:rPr>
      </w:pPr>
    </w:p>
    <w:p w14:paraId="12D63627" w14:textId="77777777" w:rsidR="009F09DF" w:rsidRPr="00A76056" w:rsidRDefault="009F09DF" w:rsidP="009F09DF">
      <w:pPr>
        <w:pStyle w:val="Pagrindinistekstas"/>
        <w:spacing w:after="0"/>
        <w:rPr>
          <w:rFonts w:ascii="Times New Roman" w:hAnsi="Times New Roman" w:cs="Times New Roman"/>
        </w:rPr>
      </w:pPr>
    </w:p>
    <w:p w14:paraId="3EE844B1" w14:textId="77777777" w:rsidR="009F09DF" w:rsidRPr="00A76056" w:rsidRDefault="009F09DF" w:rsidP="009F09DF">
      <w:pPr>
        <w:pStyle w:val="Pagrindinistekstas"/>
        <w:spacing w:after="0"/>
        <w:rPr>
          <w:rFonts w:ascii="Times New Roman" w:hAnsi="Times New Roman" w:cs="Times New Roman"/>
        </w:rPr>
      </w:pPr>
    </w:p>
    <w:p w14:paraId="6FA021ED" w14:textId="77777777" w:rsidR="009F09DF" w:rsidRPr="00A76056" w:rsidRDefault="009F09DF" w:rsidP="009F09DF">
      <w:pPr>
        <w:pStyle w:val="Pagrindinistekstas"/>
        <w:spacing w:after="0"/>
        <w:rPr>
          <w:rFonts w:ascii="Times New Roman" w:hAnsi="Times New Roman" w:cs="Times New Roman"/>
        </w:rPr>
      </w:pPr>
    </w:p>
    <w:p w14:paraId="6D4262F4" w14:textId="77777777" w:rsidR="009F09DF" w:rsidRPr="00A76056" w:rsidRDefault="009F09DF" w:rsidP="009F09DF">
      <w:pPr>
        <w:pStyle w:val="Pagrindinistekstas"/>
        <w:spacing w:after="0"/>
        <w:rPr>
          <w:rFonts w:ascii="Times New Roman" w:hAnsi="Times New Roman" w:cs="Times New Roman"/>
        </w:rPr>
      </w:pPr>
    </w:p>
    <w:p w14:paraId="26DB0D2C" w14:textId="77777777" w:rsidR="009F09DF" w:rsidRPr="00A76056" w:rsidRDefault="009F09DF" w:rsidP="009F09DF">
      <w:pPr>
        <w:pStyle w:val="Pagrindinistekstas"/>
        <w:spacing w:after="0"/>
        <w:rPr>
          <w:rFonts w:ascii="Times New Roman" w:hAnsi="Times New Roman" w:cs="Times New Roman"/>
        </w:rPr>
      </w:pPr>
    </w:p>
    <w:p w14:paraId="3C95256E" w14:textId="77777777" w:rsidR="009F09DF" w:rsidRPr="00A76056" w:rsidRDefault="009F09DF" w:rsidP="009F09DF">
      <w:pPr>
        <w:pStyle w:val="Pagrindinistekstas"/>
        <w:spacing w:after="0"/>
        <w:rPr>
          <w:rFonts w:ascii="Times New Roman" w:hAnsi="Times New Roman" w:cs="Times New Roman"/>
        </w:rPr>
      </w:pPr>
    </w:p>
    <w:p w14:paraId="40C9BBA3" w14:textId="77777777" w:rsidR="009F09DF" w:rsidRPr="00A76056" w:rsidRDefault="009F09DF" w:rsidP="009F09DF">
      <w:pPr>
        <w:pStyle w:val="Pagrindinistekstas"/>
        <w:spacing w:after="0"/>
        <w:rPr>
          <w:rFonts w:ascii="Times New Roman" w:hAnsi="Times New Roman" w:cs="Times New Roman"/>
        </w:rPr>
      </w:pPr>
    </w:p>
    <w:p w14:paraId="16302B6B" w14:textId="77777777" w:rsidR="009F09DF" w:rsidRPr="00A76056" w:rsidRDefault="009F09DF" w:rsidP="009F09DF">
      <w:pPr>
        <w:pStyle w:val="Pagrindinistekstas"/>
        <w:spacing w:after="0"/>
        <w:rPr>
          <w:rFonts w:ascii="Times New Roman" w:hAnsi="Times New Roman" w:cs="Times New Roman"/>
        </w:rPr>
      </w:pPr>
    </w:p>
    <w:p w14:paraId="50FE5B1F" w14:textId="77777777" w:rsidR="009F09DF" w:rsidRPr="00A76056" w:rsidRDefault="009F09DF" w:rsidP="009F09DF">
      <w:pPr>
        <w:pStyle w:val="Pagrindinistekstas"/>
        <w:spacing w:after="0"/>
        <w:rPr>
          <w:rFonts w:ascii="Times New Roman" w:hAnsi="Times New Roman" w:cs="Times New Roman"/>
        </w:rPr>
      </w:pPr>
    </w:p>
    <w:p w14:paraId="48FA9764" w14:textId="77777777" w:rsidR="009F09DF" w:rsidRPr="00A76056" w:rsidRDefault="009F09DF" w:rsidP="009F09DF">
      <w:pPr>
        <w:pStyle w:val="Pagrindinistekstas"/>
        <w:spacing w:after="0"/>
        <w:rPr>
          <w:rFonts w:ascii="Times New Roman" w:hAnsi="Times New Roman" w:cs="Times New Roman"/>
        </w:rPr>
      </w:pPr>
    </w:p>
    <w:p w14:paraId="508EBD14" w14:textId="77777777" w:rsidR="009F09DF" w:rsidRPr="00A76056" w:rsidRDefault="009F09DF" w:rsidP="009F09DF">
      <w:pPr>
        <w:pStyle w:val="Pagrindinistekstas"/>
        <w:spacing w:after="0"/>
        <w:rPr>
          <w:rFonts w:ascii="Times New Roman" w:hAnsi="Times New Roman" w:cs="Times New Roman"/>
        </w:rPr>
      </w:pPr>
    </w:p>
    <w:p w14:paraId="0EF89BBC" w14:textId="77777777" w:rsidR="009F09DF" w:rsidRPr="00A76056" w:rsidRDefault="009F09DF" w:rsidP="009F09DF">
      <w:pPr>
        <w:pStyle w:val="Pagrindinistekstas"/>
        <w:spacing w:after="0"/>
        <w:rPr>
          <w:rFonts w:ascii="Times New Roman" w:hAnsi="Times New Roman" w:cs="Times New Roman"/>
        </w:rPr>
      </w:pPr>
    </w:p>
    <w:p w14:paraId="727B2B40" w14:textId="77777777" w:rsidR="009F09DF" w:rsidRPr="00A76056" w:rsidRDefault="009F09DF" w:rsidP="009F09DF">
      <w:pPr>
        <w:pStyle w:val="Pagrindinistekstas"/>
        <w:spacing w:after="0"/>
        <w:rPr>
          <w:rFonts w:ascii="Times New Roman" w:hAnsi="Times New Roman" w:cs="Times New Roman"/>
        </w:rPr>
      </w:pPr>
    </w:p>
    <w:p w14:paraId="7A3719AD" w14:textId="77777777" w:rsidR="009F09DF" w:rsidRPr="00A76056" w:rsidRDefault="009F09DF" w:rsidP="009F09DF">
      <w:pPr>
        <w:pStyle w:val="Pagrindinistekstas"/>
        <w:spacing w:after="0"/>
        <w:rPr>
          <w:rFonts w:ascii="Times New Roman" w:hAnsi="Times New Roman" w:cs="Times New Roman"/>
        </w:rPr>
      </w:pPr>
    </w:p>
    <w:p w14:paraId="2EE1038D" w14:textId="77777777" w:rsidR="009F09DF" w:rsidRPr="00A76056" w:rsidRDefault="009F09DF" w:rsidP="009F09DF">
      <w:pPr>
        <w:pStyle w:val="Pagrindinistekstas"/>
        <w:spacing w:after="0"/>
        <w:rPr>
          <w:rFonts w:ascii="Times New Roman" w:hAnsi="Times New Roman" w:cs="Times New Roman"/>
        </w:rPr>
      </w:pPr>
    </w:p>
    <w:p w14:paraId="0951FBE3" w14:textId="77777777" w:rsidR="009F09DF" w:rsidRPr="00A76056" w:rsidRDefault="009F09DF" w:rsidP="009F09DF">
      <w:pPr>
        <w:pStyle w:val="Pagrindinistekstas"/>
        <w:spacing w:after="0"/>
        <w:rPr>
          <w:rFonts w:ascii="Times New Roman" w:hAnsi="Times New Roman" w:cs="Times New Roman"/>
        </w:rPr>
      </w:pPr>
    </w:p>
    <w:p w14:paraId="2938E7C4" w14:textId="77777777" w:rsidR="009F09DF" w:rsidRPr="00A76056" w:rsidRDefault="009F09DF" w:rsidP="009F09DF">
      <w:pPr>
        <w:pStyle w:val="Pagrindinistekstas"/>
        <w:spacing w:after="0"/>
        <w:rPr>
          <w:rFonts w:ascii="Times New Roman" w:hAnsi="Times New Roman" w:cs="Times New Roman"/>
        </w:rPr>
      </w:pPr>
    </w:p>
    <w:p w14:paraId="07201BCE" w14:textId="77777777" w:rsidR="009F09DF" w:rsidRPr="00A76056" w:rsidRDefault="009F09DF" w:rsidP="009F09DF">
      <w:pPr>
        <w:pStyle w:val="Pagrindinistekstas"/>
        <w:spacing w:after="0"/>
        <w:rPr>
          <w:rFonts w:ascii="Times New Roman" w:hAnsi="Times New Roman" w:cs="Times New Roman"/>
        </w:rPr>
      </w:pPr>
    </w:p>
    <w:p w14:paraId="75D759E4" w14:textId="77777777" w:rsidR="009F09DF" w:rsidRPr="00A76056" w:rsidRDefault="009F09DF" w:rsidP="009F09DF">
      <w:pPr>
        <w:pStyle w:val="Pagrindinistekstas"/>
        <w:spacing w:after="0"/>
        <w:rPr>
          <w:rFonts w:ascii="Times New Roman" w:hAnsi="Times New Roman" w:cs="Times New Roman"/>
        </w:rPr>
      </w:pPr>
    </w:p>
    <w:p w14:paraId="61A07889" w14:textId="77777777" w:rsidR="009F09DF" w:rsidRPr="00A76056" w:rsidRDefault="009F09DF" w:rsidP="009F09DF">
      <w:pPr>
        <w:pStyle w:val="Pagrindinistekstas"/>
        <w:spacing w:after="0"/>
        <w:rPr>
          <w:rFonts w:ascii="Times New Roman" w:hAnsi="Times New Roman" w:cs="Times New Roman"/>
        </w:rPr>
      </w:pPr>
    </w:p>
    <w:p w14:paraId="643D1195" w14:textId="77777777" w:rsidR="009F09DF" w:rsidRPr="0001716E" w:rsidRDefault="009F09DF" w:rsidP="009F09DF">
      <w:pPr>
        <w:pStyle w:val="Pavadinimas"/>
        <w:rPr>
          <w:rFonts w:ascii="Times New Roman" w:hAnsi="Times New Roman" w:cs="Times New Roman"/>
          <w:sz w:val="22"/>
          <w:szCs w:val="22"/>
          <w:lang w:val="lt-LT"/>
        </w:rPr>
      </w:pPr>
    </w:p>
    <w:p w14:paraId="15D87DF6" w14:textId="77777777" w:rsidR="009F09DF" w:rsidRPr="0001716E" w:rsidRDefault="009F09DF" w:rsidP="009F09DF">
      <w:pPr>
        <w:pStyle w:val="Pavadinimas"/>
        <w:rPr>
          <w:rFonts w:ascii="Times New Roman" w:hAnsi="Times New Roman" w:cs="Times New Roman"/>
          <w:sz w:val="22"/>
          <w:szCs w:val="22"/>
          <w:lang w:val="lt-LT"/>
        </w:rPr>
      </w:pPr>
      <w:r w:rsidRPr="0001716E">
        <w:rPr>
          <w:rFonts w:ascii="Times New Roman" w:hAnsi="Times New Roman" w:cs="Times New Roman"/>
          <w:sz w:val="22"/>
          <w:szCs w:val="22"/>
          <w:lang w:val="lt-LT"/>
        </w:rPr>
        <w:t>A. ŽENKLINIMAS</w:t>
      </w:r>
    </w:p>
    <w:p w14:paraId="2D65115F" w14:textId="77777777" w:rsidR="009F09DF" w:rsidRPr="00A76056" w:rsidRDefault="009F09DF" w:rsidP="009F09DF">
      <w:pPr>
        <w:pStyle w:val="BTEMEASMCA"/>
        <w:spacing w:after="0"/>
        <w:rPr>
          <w:rFonts w:ascii="Times New Roman" w:hAnsi="Times New Roman" w:cs="Times New Roman"/>
        </w:rPr>
      </w:pPr>
      <w:r w:rsidRPr="00A76056">
        <w:rPr>
          <w:rFonts w:ascii="Times New Roman" w:hAnsi="Times New Roman" w:cs="Times New Roman"/>
        </w:rPr>
        <w:br w:type="page"/>
      </w:r>
    </w:p>
    <w:p w14:paraId="19583C89"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lastRenderedPageBreak/>
        <w:t>INFORMACIJA ANT IŠORINĖS PAKUOTĖS</w:t>
      </w:r>
    </w:p>
    <w:p w14:paraId="69171122" w14:textId="77777777" w:rsidR="009F09DF" w:rsidRPr="00A76056" w:rsidRDefault="009F09DF" w:rsidP="009F09DF">
      <w:pPr>
        <w:pStyle w:val="PI-1labEMEASMCA"/>
        <w:spacing w:after="0"/>
        <w:jc w:val="left"/>
        <w:rPr>
          <w:rFonts w:ascii="Times New Roman" w:hAnsi="Times New Roman" w:cs="Times New Roman"/>
        </w:rPr>
      </w:pPr>
    </w:p>
    <w:p w14:paraId="34F93C7D"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Kartono dėžutė</w:t>
      </w:r>
    </w:p>
    <w:p w14:paraId="589259E8" w14:textId="77777777" w:rsidR="009F09DF" w:rsidRPr="00A76056" w:rsidRDefault="009F09DF" w:rsidP="009F09DF">
      <w:pPr>
        <w:pStyle w:val="BTEMEASMCA"/>
        <w:spacing w:after="0"/>
        <w:jc w:val="left"/>
        <w:rPr>
          <w:rFonts w:ascii="Times New Roman" w:hAnsi="Times New Roman" w:cs="Times New Roman"/>
        </w:rPr>
      </w:pPr>
    </w:p>
    <w:p w14:paraId="018FF29A" w14:textId="77777777" w:rsidR="009F09DF" w:rsidRPr="00A76056" w:rsidRDefault="009F09DF" w:rsidP="009F09DF">
      <w:pPr>
        <w:pStyle w:val="BTEMEASMCA"/>
        <w:spacing w:after="0"/>
        <w:jc w:val="left"/>
        <w:rPr>
          <w:rFonts w:ascii="Times New Roman" w:hAnsi="Times New Roman" w:cs="Times New Roman"/>
        </w:rPr>
      </w:pPr>
    </w:p>
    <w:p w14:paraId="0A5A9ED8"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w:t>
      </w:r>
      <w:r w:rsidRPr="00A76056">
        <w:rPr>
          <w:rFonts w:ascii="Times New Roman" w:hAnsi="Times New Roman" w:cs="Times New Roman"/>
        </w:rPr>
        <w:tab/>
        <w:t>VAISTINIO PREPARATO PAVADINIMAS</w:t>
      </w:r>
    </w:p>
    <w:p w14:paraId="518C6DFB" w14:textId="77777777" w:rsidR="009F09DF" w:rsidRPr="00A76056" w:rsidRDefault="009F09DF" w:rsidP="009F09DF">
      <w:pPr>
        <w:pStyle w:val="BTEMEASMCA"/>
        <w:spacing w:after="0"/>
        <w:jc w:val="left"/>
        <w:rPr>
          <w:rFonts w:ascii="Times New Roman" w:hAnsi="Times New Roman" w:cs="Times New Roman"/>
        </w:rPr>
      </w:pPr>
    </w:p>
    <w:p w14:paraId="13640D4A"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rPr>
        <w:t>Mesar plus 40 mg/12,5 mg plėvele dengtos tabletės</w:t>
      </w:r>
    </w:p>
    <w:p w14:paraId="005E9C9D"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highlight w:val="lightGray"/>
        </w:rPr>
        <w:t>Mesar plus 40 mg/25 mg plėvele dengtos tabletės</w:t>
      </w:r>
    </w:p>
    <w:p w14:paraId="48AAE683" w14:textId="77777777" w:rsidR="009F09DF" w:rsidRPr="00A76056" w:rsidRDefault="009F09DF" w:rsidP="009F09DF">
      <w:pPr>
        <w:pStyle w:val="BTEMEASMCA"/>
        <w:spacing w:after="0"/>
        <w:jc w:val="left"/>
        <w:rPr>
          <w:rFonts w:ascii="Times New Roman" w:hAnsi="Times New Roman" w:cs="Times New Roman"/>
        </w:rPr>
      </w:pPr>
    </w:p>
    <w:p w14:paraId="5F5A014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Olmesartanum medoxomilum/Hydrochlorothiazidum </w:t>
      </w:r>
    </w:p>
    <w:p w14:paraId="1AEF4F1E" w14:textId="77777777" w:rsidR="009F09DF" w:rsidRPr="00A76056" w:rsidRDefault="009F09DF" w:rsidP="009F09DF">
      <w:pPr>
        <w:pStyle w:val="BTEMEASMCA"/>
        <w:spacing w:after="0"/>
        <w:jc w:val="left"/>
        <w:rPr>
          <w:rFonts w:ascii="Times New Roman" w:hAnsi="Times New Roman" w:cs="Times New Roman"/>
        </w:rPr>
      </w:pPr>
    </w:p>
    <w:p w14:paraId="69BAFB53" w14:textId="77777777" w:rsidR="009F09DF" w:rsidRPr="00A76056" w:rsidRDefault="009F09DF" w:rsidP="009F09DF">
      <w:pPr>
        <w:pStyle w:val="BTEMEASMCA"/>
        <w:spacing w:after="0"/>
        <w:jc w:val="left"/>
        <w:rPr>
          <w:rFonts w:ascii="Times New Roman" w:hAnsi="Times New Roman" w:cs="Times New Roman"/>
        </w:rPr>
      </w:pPr>
    </w:p>
    <w:p w14:paraId="45489FA8"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2.</w:t>
      </w:r>
      <w:r w:rsidRPr="00A76056">
        <w:rPr>
          <w:rFonts w:ascii="Times New Roman" w:hAnsi="Times New Roman" w:cs="Times New Roman"/>
        </w:rPr>
        <w:tab/>
        <w:t>VEIKLIOJI (-IOSIOS) MEDŽIAGA (-OS) IR JOS (-Ų) KIEKIS (-IAI)</w:t>
      </w:r>
    </w:p>
    <w:p w14:paraId="0E21B737" w14:textId="77777777" w:rsidR="009F09DF" w:rsidRPr="00A76056" w:rsidRDefault="009F09DF" w:rsidP="009F09DF">
      <w:pPr>
        <w:pStyle w:val="BTEMEASMCA"/>
        <w:spacing w:after="0"/>
        <w:jc w:val="left"/>
        <w:rPr>
          <w:rFonts w:ascii="Times New Roman" w:hAnsi="Times New Roman" w:cs="Times New Roman"/>
        </w:rPr>
      </w:pPr>
    </w:p>
    <w:p w14:paraId="3E7E81E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Vienoje plėvele dengtoje tabletėje yra 40 mg olmesartano medoksomilio ir 12,5 mg hidrochlorotiazido.</w:t>
      </w:r>
    </w:p>
    <w:p w14:paraId="1649B13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t>Vienoje plėvele dengtoje tabletėje yra 40 mg olmesartano medoksomilio ir 25 mg hidrochlorotiazido.</w:t>
      </w:r>
      <w:r w:rsidRPr="00A76056">
        <w:rPr>
          <w:rFonts w:ascii="Times New Roman" w:hAnsi="Times New Roman" w:cs="Times New Roman"/>
        </w:rPr>
        <w:t xml:space="preserve"> </w:t>
      </w:r>
    </w:p>
    <w:p w14:paraId="241F6278" w14:textId="77777777" w:rsidR="009F09DF" w:rsidRPr="00A76056" w:rsidRDefault="009F09DF" w:rsidP="009F09DF">
      <w:pPr>
        <w:pStyle w:val="BTEMEASMCA"/>
        <w:spacing w:after="0"/>
        <w:jc w:val="left"/>
        <w:rPr>
          <w:rFonts w:ascii="Times New Roman" w:hAnsi="Times New Roman" w:cs="Times New Roman"/>
        </w:rPr>
      </w:pPr>
    </w:p>
    <w:p w14:paraId="63115BE0" w14:textId="77777777" w:rsidR="009F09DF" w:rsidRPr="00A76056" w:rsidRDefault="009F09DF" w:rsidP="009F09DF">
      <w:pPr>
        <w:pStyle w:val="BTEMEASMCA"/>
        <w:spacing w:after="0"/>
        <w:jc w:val="left"/>
        <w:rPr>
          <w:rFonts w:ascii="Times New Roman" w:hAnsi="Times New Roman" w:cs="Times New Roman"/>
        </w:rPr>
      </w:pPr>
    </w:p>
    <w:p w14:paraId="2BFE88C0"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3.</w:t>
      </w:r>
      <w:r w:rsidRPr="00A76056">
        <w:rPr>
          <w:rFonts w:ascii="Times New Roman" w:hAnsi="Times New Roman" w:cs="Times New Roman"/>
        </w:rPr>
        <w:tab/>
        <w:t>PAGALBINIŲ MEDŽIAGŲ SĄRAŠAS</w:t>
      </w:r>
    </w:p>
    <w:p w14:paraId="5ED10890" w14:textId="77777777" w:rsidR="009F09DF" w:rsidRPr="00A76056" w:rsidRDefault="009F09DF" w:rsidP="009F09DF">
      <w:pPr>
        <w:pStyle w:val="BTEMEASMCA"/>
        <w:spacing w:after="0"/>
        <w:jc w:val="left"/>
        <w:rPr>
          <w:rFonts w:ascii="Times New Roman" w:hAnsi="Times New Roman" w:cs="Times New Roman"/>
        </w:rPr>
      </w:pPr>
    </w:p>
    <w:p w14:paraId="14425BD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Sudėtyje yra laktozės monohidrato. Daugiau informacijos pateikta pakuotės lapelyje. </w:t>
      </w:r>
    </w:p>
    <w:p w14:paraId="50CA5E03" w14:textId="77777777" w:rsidR="009F09DF" w:rsidRPr="00A76056" w:rsidRDefault="009F09DF" w:rsidP="009F09DF">
      <w:pPr>
        <w:pStyle w:val="BTEMEASMCA"/>
        <w:spacing w:after="0"/>
        <w:jc w:val="left"/>
        <w:rPr>
          <w:rFonts w:ascii="Times New Roman" w:hAnsi="Times New Roman" w:cs="Times New Roman"/>
        </w:rPr>
      </w:pPr>
    </w:p>
    <w:p w14:paraId="7E856C2F" w14:textId="77777777" w:rsidR="009F09DF" w:rsidRPr="00A76056" w:rsidRDefault="009F09DF" w:rsidP="009F09DF">
      <w:pPr>
        <w:pStyle w:val="BTEMEASMCA"/>
        <w:spacing w:after="0"/>
        <w:jc w:val="left"/>
        <w:rPr>
          <w:rFonts w:ascii="Times New Roman" w:hAnsi="Times New Roman" w:cs="Times New Roman"/>
        </w:rPr>
      </w:pPr>
    </w:p>
    <w:p w14:paraId="5F9431C5"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4.</w:t>
      </w:r>
      <w:r w:rsidRPr="00A76056">
        <w:rPr>
          <w:rFonts w:ascii="Times New Roman" w:hAnsi="Times New Roman" w:cs="Times New Roman"/>
        </w:rPr>
        <w:tab/>
        <w:t>FARMACINĖ FORMA IR KIEKIS PAKUOTĖJE</w:t>
      </w:r>
    </w:p>
    <w:p w14:paraId="53464595" w14:textId="77777777" w:rsidR="009F09DF" w:rsidRPr="00A76056" w:rsidRDefault="009F09DF" w:rsidP="009F09DF">
      <w:pPr>
        <w:pStyle w:val="BTEMEASMCA"/>
        <w:spacing w:after="0"/>
        <w:jc w:val="left"/>
        <w:rPr>
          <w:rFonts w:ascii="Times New Roman" w:hAnsi="Times New Roman" w:cs="Times New Roman"/>
        </w:rPr>
      </w:pPr>
    </w:p>
    <w:p w14:paraId="49E8380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t>Lizdinė plokštelė</w:t>
      </w:r>
    </w:p>
    <w:p w14:paraId="6CB92DC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14 plėvele dengtų tablečių</w:t>
      </w:r>
    </w:p>
    <w:p w14:paraId="171E9DC4"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28 plėvele dengtos tabletės</w:t>
      </w:r>
    </w:p>
    <w:p w14:paraId="0C971397"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30 plėvele dengtų tablečių</w:t>
      </w:r>
    </w:p>
    <w:p w14:paraId="1AD741DA"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 xml:space="preserve">56 plėvele dengtos tabletės </w:t>
      </w:r>
    </w:p>
    <w:p w14:paraId="4F06124C"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 xml:space="preserve">84 plėvele dengtos tabletės </w:t>
      </w:r>
    </w:p>
    <w:p w14:paraId="36F8E01A"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90 plėvele dengtų tablečių</w:t>
      </w:r>
    </w:p>
    <w:p w14:paraId="04BA0DE8"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 xml:space="preserve">98 plėvele dengtos tabletės </w:t>
      </w:r>
    </w:p>
    <w:p w14:paraId="70B42331"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 xml:space="preserve">10x28 plėvele dengtos tabletės </w:t>
      </w:r>
    </w:p>
    <w:p w14:paraId="49B70B8E"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 xml:space="preserve">10x30 plėvele dengtų tablečių </w:t>
      </w:r>
    </w:p>
    <w:p w14:paraId="0E433110" w14:textId="77777777" w:rsidR="009F09DF" w:rsidRPr="00A76056" w:rsidRDefault="009F09DF" w:rsidP="009F09DF">
      <w:pPr>
        <w:pStyle w:val="BTEMEASMCA"/>
        <w:spacing w:after="0"/>
        <w:jc w:val="left"/>
        <w:rPr>
          <w:rFonts w:ascii="Times New Roman" w:hAnsi="Times New Roman" w:cs="Times New Roman"/>
          <w:highlight w:val="lightGray"/>
        </w:rPr>
      </w:pPr>
    </w:p>
    <w:p w14:paraId="42BDEA8F"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Vienadozė lizdinė plokštelė</w:t>
      </w:r>
    </w:p>
    <w:p w14:paraId="0ADC4F30"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10 plėvele dengtų tablečių</w:t>
      </w:r>
    </w:p>
    <w:p w14:paraId="40D692BE" w14:textId="77777777" w:rsidR="009F09DF" w:rsidRPr="00A76056" w:rsidRDefault="009F09DF" w:rsidP="009F09DF">
      <w:pPr>
        <w:pStyle w:val="BTEMEASMCA"/>
        <w:spacing w:after="0"/>
        <w:jc w:val="left"/>
        <w:rPr>
          <w:rFonts w:ascii="Times New Roman" w:hAnsi="Times New Roman" w:cs="Times New Roman"/>
          <w:highlight w:val="lightGray"/>
        </w:rPr>
      </w:pPr>
      <w:r w:rsidRPr="00A76056">
        <w:rPr>
          <w:rFonts w:ascii="Times New Roman" w:hAnsi="Times New Roman" w:cs="Times New Roman"/>
          <w:highlight w:val="lightGray"/>
        </w:rPr>
        <w:t>50 plėvele dengtų tablečių</w:t>
      </w:r>
    </w:p>
    <w:p w14:paraId="02C8669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t>500 plėvele dengtų tablečių</w:t>
      </w:r>
    </w:p>
    <w:p w14:paraId="5D150B25" w14:textId="77777777" w:rsidR="009F09DF" w:rsidRPr="00A76056" w:rsidRDefault="009F09DF" w:rsidP="009F09DF">
      <w:pPr>
        <w:pStyle w:val="BTEMEASMCA"/>
        <w:spacing w:after="0"/>
        <w:jc w:val="left"/>
        <w:rPr>
          <w:rFonts w:ascii="Times New Roman" w:hAnsi="Times New Roman" w:cs="Times New Roman"/>
        </w:rPr>
      </w:pPr>
    </w:p>
    <w:p w14:paraId="0B59652F" w14:textId="77777777" w:rsidR="009F09DF" w:rsidRPr="00A76056" w:rsidRDefault="009F09DF" w:rsidP="009F09DF">
      <w:pPr>
        <w:pStyle w:val="BTEMEASMCA"/>
        <w:spacing w:after="0"/>
        <w:jc w:val="left"/>
        <w:rPr>
          <w:rFonts w:ascii="Times New Roman" w:hAnsi="Times New Roman" w:cs="Times New Roman"/>
        </w:rPr>
      </w:pPr>
    </w:p>
    <w:p w14:paraId="7F8B8547"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5.</w:t>
      </w:r>
      <w:r w:rsidRPr="00A76056">
        <w:rPr>
          <w:rFonts w:ascii="Times New Roman" w:hAnsi="Times New Roman" w:cs="Times New Roman"/>
        </w:rPr>
        <w:tab/>
        <w:t>VARTOJIMO METODAS IR BŪDAS (-AI)</w:t>
      </w:r>
    </w:p>
    <w:p w14:paraId="2684E064" w14:textId="77777777" w:rsidR="009F09DF" w:rsidRPr="00A76056" w:rsidRDefault="009F09DF" w:rsidP="009F09DF">
      <w:pPr>
        <w:pStyle w:val="BTEMEASMCA"/>
        <w:spacing w:after="0"/>
        <w:jc w:val="left"/>
        <w:rPr>
          <w:rFonts w:ascii="Times New Roman" w:hAnsi="Times New Roman" w:cs="Times New Roman"/>
        </w:rPr>
      </w:pPr>
    </w:p>
    <w:p w14:paraId="52A12FD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Vartoti per burną.</w:t>
      </w:r>
    </w:p>
    <w:p w14:paraId="0CB66C2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Prieš vartojimą perskaitykite pakuotės lapelį.</w:t>
      </w:r>
    </w:p>
    <w:p w14:paraId="4D6014D2" w14:textId="77777777" w:rsidR="009F09DF" w:rsidRPr="00A76056" w:rsidRDefault="009F09DF" w:rsidP="009F09DF">
      <w:pPr>
        <w:pStyle w:val="BTEMEASMCA"/>
        <w:spacing w:after="0"/>
        <w:jc w:val="left"/>
        <w:rPr>
          <w:rFonts w:ascii="Times New Roman" w:hAnsi="Times New Roman" w:cs="Times New Roman"/>
        </w:rPr>
      </w:pPr>
    </w:p>
    <w:p w14:paraId="7A0B9168" w14:textId="77777777" w:rsidR="009F09DF" w:rsidRPr="00A76056" w:rsidRDefault="009F09DF" w:rsidP="009F09DF">
      <w:pPr>
        <w:pStyle w:val="BTEMEASMCA"/>
        <w:spacing w:after="0"/>
        <w:jc w:val="left"/>
        <w:rPr>
          <w:rFonts w:ascii="Times New Roman" w:hAnsi="Times New Roman" w:cs="Times New Roman"/>
        </w:rPr>
      </w:pPr>
    </w:p>
    <w:p w14:paraId="28D629CF"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6.</w:t>
      </w:r>
      <w:r w:rsidRPr="00A76056">
        <w:rPr>
          <w:rFonts w:ascii="Times New Roman" w:hAnsi="Times New Roman" w:cs="Times New Roman"/>
        </w:rPr>
        <w:tab/>
        <w:t>SPECIALUS ĮSPĖJIMAS, KAD VAISTINĮ PREPARATĄ BŪTINA LAIKYTI VAIKAMS NEPASTEBIMOJE IR NEPASIEKIAMOJE VIETOJE</w:t>
      </w:r>
    </w:p>
    <w:p w14:paraId="3B0EBABF" w14:textId="77777777" w:rsidR="009F09DF" w:rsidRPr="00A76056" w:rsidRDefault="009F09DF" w:rsidP="009F09DF">
      <w:pPr>
        <w:pStyle w:val="BTEMEASMCA"/>
        <w:spacing w:after="0"/>
        <w:jc w:val="left"/>
        <w:rPr>
          <w:rFonts w:ascii="Times New Roman" w:hAnsi="Times New Roman" w:cs="Times New Roman"/>
        </w:rPr>
      </w:pPr>
    </w:p>
    <w:p w14:paraId="3F1F155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Laikyti vaikams nepastebimoje ir nepasiekiamoje vietoje.</w:t>
      </w:r>
    </w:p>
    <w:p w14:paraId="26829049" w14:textId="77777777" w:rsidR="009F09DF" w:rsidRPr="00A76056" w:rsidRDefault="009F09DF" w:rsidP="009F09DF">
      <w:pPr>
        <w:pStyle w:val="BTEMEASMCA"/>
        <w:spacing w:after="0"/>
        <w:jc w:val="left"/>
        <w:rPr>
          <w:rFonts w:ascii="Times New Roman" w:hAnsi="Times New Roman" w:cs="Times New Roman"/>
        </w:rPr>
      </w:pPr>
    </w:p>
    <w:p w14:paraId="79E606A6" w14:textId="77777777" w:rsidR="009F09DF" w:rsidRPr="00A76056" w:rsidRDefault="009F09DF" w:rsidP="009F09DF">
      <w:pPr>
        <w:pStyle w:val="BTEMEASMCA"/>
        <w:spacing w:after="0"/>
        <w:jc w:val="left"/>
        <w:rPr>
          <w:rFonts w:ascii="Times New Roman" w:hAnsi="Times New Roman" w:cs="Times New Roman"/>
        </w:rPr>
      </w:pPr>
    </w:p>
    <w:p w14:paraId="089A0F1C"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7.</w:t>
      </w:r>
      <w:r w:rsidRPr="00A76056">
        <w:rPr>
          <w:rFonts w:ascii="Times New Roman" w:hAnsi="Times New Roman" w:cs="Times New Roman"/>
        </w:rPr>
        <w:tab/>
        <w:t>KITAS (-I) SPECIALUS (-ŪS) ĮSPĖJIMAS (-AI) (JEI REIKIA)</w:t>
      </w:r>
    </w:p>
    <w:p w14:paraId="194261F1" w14:textId="77777777" w:rsidR="009F09DF" w:rsidRPr="00A76056" w:rsidRDefault="009F09DF" w:rsidP="009F09DF">
      <w:pPr>
        <w:pStyle w:val="BTEMEASMCA"/>
        <w:spacing w:after="0"/>
        <w:jc w:val="left"/>
        <w:rPr>
          <w:rFonts w:ascii="Times New Roman" w:hAnsi="Times New Roman" w:cs="Times New Roman"/>
        </w:rPr>
      </w:pPr>
    </w:p>
    <w:p w14:paraId="22B419F1" w14:textId="77777777" w:rsidR="009F09DF" w:rsidRPr="00A76056" w:rsidRDefault="009F09DF" w:rsidP="009F09DF">
      <w:pPr>
        <w:pStyle w:val="BTEMEASMCA"/>
        <w:spacing w:after="0"/>
        <w:jc w:val="left"/>
        <w:rPr>
          <w:rFonts w:ascii="Times New Roman" w:hAnsi="Times New Roman" w:cs="Times New Roman"/>
        </w:rPr>
      </w:pPr>
    </w:p>
    <w:p w14:paraId="7253FFA6"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8.</w:t>
      </w:r>
      <w:r w:rsidRPr="00A76056">
        <w:rPr>
          <w:rFonts w:ascii="Times New Roman" w:hAnsi="Times New Roman" w:cs="Times New Roman"/>
        </w:rPr>
        <w:tab/>
        <w:t>TINKAMUMO LAIKAS</w:t>
      </w:r>
    </w:p>
    <w:p w14:paraId="1B837FFD" w14:textId="77777777" w:rsidR="009F09DF" w:rsidRPr="00A76056" w:rsidRDefault="009F09DF" w:rsidP="009F09DF">
      <w:pPr>
        <w:pStyle w:val="BTEMEASMCA"/>
        <w:spacing w:after="0"/>
        <w:jc w:val="left"/>
        <w:rPr>
          <w:rFonts w:ascii="Times New Roman" w:hAnsi="Times New Roman" w:cs="Times New Roman"/>
        </w:rPr>
      </w:pPr>
    </w:p>
    <w:p w14:paraId="1ED1C9F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Tinka iki: {MMMM/mm}</w:t>
      </w:r>
    </w:p>
    <w:p w14:paraId="713E5715" w14:textId="77777777" w:rsidR="009F09DF" w:rsidRPr="00A76056" w:rsidRDefault="009F09DF" w:rsidP="009F09DF">
      <w:pPr>
        <w:pStyle w:val="BTEMEASMCA"/>
        <w:spacing w:after="0"/>
        <w:jc w:val="left"/>
        <w:rPr>
          <w:rFonts w:ascii="Times New Roman" w:hAnsi="Times New Roman" w:cs="Times New Roman"/>
        </w:rPr>
      </w:pPr>
    </w:p>
    <w:p w14:paraId="7F9FA39B" w14:textId="77777777" w:rsidR="009F09DF" w:rsidRPr="00A76056" w:rsidRDefault="009F09DF" w:rsidP="009F09DF">
      <w:pPr>
        <w:pStyle w:val="BTEMEASMCA"/>
        <w:spacing w:after="0"/>
        <w:jc w:val="left"/>
        <w:rPr>
          <w:rFonts w:ascii="Times New Roman" w:hAnsi="Times New Roman" w:cs="Times New Roman"/>
        </w:rPr>
      </w:pPr>
    </w:p>
    <w:p w14:paraId="2A546F90"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9.</w:t>
      </w:r>
      <w:r w:rsidRPr="00A76056">
        <w:rPr>
          <w:rFonts w:ascii="Times New Roman" w:hAnsi="Times New Roman" w:cs="Times New Roman"/>
        </w:rPr>
        <w:tab/>
        <w:t>SPECIALIOS LAIKYMO SĄLYGOS</w:t>
      </w:r>
    </w:p>
    <w:p w14:paraId="0448C3B4" w14:textId="77777777" w:rsidR="009F09DF" w:rsidRPr="00A76056" w:rsidRDefault="009F09DF" w:rsidP="009F09DF">
      <w:pPr>
        <w:pStyle w:val="BTEMEASMCA"/>
        <w:spacing w:after="0"/>
        <w:jc w:val="left"/>
        <w:rPr>
          <w:rFonts w:ascii="Times New Roman" w:hAnsi="Times New Roman" w:cs="Times New Roman"/>
        </w:rPr>
      </w:pPr>
    </w:p>
    <w:p w14:paraId="76888271" w14:textId="77777777" w:rsidR="009F09DF" w:rsidRPr="00A76056" w:rsidRDefault="009F09DF" w:rsidP="009F09DF">
      <w:pPr>
        <w:pStyle w:val="BTEMEASMCA"/>
        <w:spacing w:after="0"/>
        <w:jc w:val="left"/>
        <w:rPr>
          <w:rFonts w:ascii="Times New Roman" w:hAnsi="Times New Roman" w:cs="Times New Roman"/>
        </w:rPr>
      </w:pPr>
    </w:p>
    <w:p w14:paraId="6E010FC6"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10.</w:t>
      </w:r>
      <w:r w:rsidRPr="00A76056">
        <w:rPr>
          <w:rFonts w:ascii="Times New Roman" w:hAnsi="Times New Roman" w:cs="Times New Roman"/>
        </w:rPr>
        <w:tab/>
        <w:t>SPECIALIOS ATSARGUMO PRIEMONĖS DĖL NESUVARTOTO VAISTINIO PREPARATO AR JO ATLIEKŲ TVARKYMO (JEI REIKIA)</w:t>
      </w:r>
    </w:p>
    <w:p w14:paraId="39C72055" w14:textId="77777777" w:rsidR="009F09DF" w:rsidRPr="00A76056" w:rsidRDefault="009F09DF" w:rsidP="009F09DF">
      <w:pPr>
        <w:pStyle w:val="BTEMEASMCA"/>
        <w:spacing w:after="0"/>
        <w:jc w:val="left"/>
        <w:rPr>
          <w:rFonts w:ascii="Times New Roman" w:hAnsi="Times New Roman" w:cs="Times New Roman"/>
        </w:rPr>
      </w:pPr>
    </w:p>
    <w:p w14:paraId="27302B08" w14:textId="77777777" w:rsidR="009F09DF" w:rsidRPr="00A76056" w:rsidRDefault="009F09DF" w:rsidP="009F09DF">
      <w:pPr>
        <w:pStyle w:val="BTEMEASMCA"/>
        <w:spacing w:after="0"/>
        <w:jc w:val="left"/>
        <w:rPr>
          <w:rFonts w:ascii="Times New Roman" w:hAnsi="Times New Roman" w:cs="Times New Roman"/>
        </w:rPr>
      </w:pPr>
    </w:p>
    <w:p w14:paraId="7DEF96B0"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11.</w:t>
      </w:r>
      <w:r w:rsidRPr="00A76056">
        <w:rPr>
          <w:rFonts w:ascii="Times New Roman" w:hAnsi="Times New Roman" w:cs="Times New Roman"/>
        </w:rPr>
        <w:tab/>
        <w:t>REGISTRUOTOJO PAVADINIMAS IR ADRESAS</w:t>
      </w:r>
    </w:p>
    <w:p w14:paraId="6B74D466" w14:textId="77777777" w:rsidR="009F09DF" w:rsidRPr="00A76056" w:rsidRDefault="009F09DF" w:rsidP="009F09DF">
      <w:pPr>
        <w:pStyle w:val="BTEMEASMCA"/>
        <w:spacing w:after="0"/>
        <w:jc w:val="left"/>
        <w:rPr>
          <w:rFonts w:ascii="Times New Roman" w:hAnsi="Times New Roman" w:cs="Times New Roman"/>
        </w:rPr>
      </w:pPr>
    </w:p>
    <w:p w14:paraId="7C052DA2" w14:textId="77777777" w:rsidR="009F09DF" w:rsidRPr="00A76056" w:rsidRDefault="009F09DF" w:rsidP="009F09DF">
      <w:pPr>
        <w:spacing w:after="0"/>
        <w:jc w:val="left"/>
        <w:rPr>
          <w:rFonts w:ascii="Times New Roman" w:hAnsi="Times New Roman" w:cs="Times New Roman"/>
          <w:snapToGrid w:val="0"/>
          <w:lang w:val="lt-LT"/>
        </w:rPr>
      </w:pPr>
      <w:r w:rsidRPr="00A76056">
        <w:rPr>
          <w:rFonts w:ascii="Times New Roman" w:hAnsi="Times New Roman" w:cs="Times New Roman"/>
          <w:snapToGrid w:val="0"/>
          <w:lang w:val="lt-LT"/>
        </w:rPr>
        <w:t xml:space="preserve">Menarini International </w:t>
      </w:r>
      <w:proofErr w:type="spellStart"/>
      <w:r w:rsidRPr="00A76056">
        <w:rPr>
          <w:rFonts w:ascii="Times New Roman" w:hAnsi="Times New Roman" w:cs="Times New Roman"/>
          <w:snapToGrid w:val="0"/>
          <w:lang w:val="lt-LT"/>
        </w:rPr>
        <w:t>Operations</w:t>
      </w:r>
      <w:proofErr w:type="spellEnd"/>
      <w:r w:rsidRPr="00A76056">
        <w:rPr>
          <w:rFonts w:ascii="Times New Roman" w:hAnsi="Times New Roman" w:cs="Times New Roman"/>
          <w:snapToGrid w:val="0"/>
          <w:lang w:val="lt-LT"/>
        </w:rPr>
        <w:t xml:space="preserve"> </w:t>
      </w:r>
      <w:proofErr w:type="spellStart"/>
      <w:r w:rsidRPr="00A76056">
        <w:rPr>
          <w:rFonts w:ascii="Times New Roman" w:hAnsi="Times New Roman" w:cs="Times New Roman"/>
          <w:snapToGrid w:val="0"/>
          <w:lang w:val="lt-LT"/>
        </w:rPr>
        <w:t>Luxembourg</w:t>
      </w:r>
      <w:proofErr w:type="spellEnd"/>
      <w:r w:rsidRPr="00A76056">
        <w:rPr>
          <w:rFonts w:ascii="Times New Roman" w:hAnsi="Times New Roman" w:cs="Times New Roman"/>
          <w:snapToGrid w:val="0"/>
          <w:lang w:val="lt-LT"/>
        </w:rPr>
        <w:t xml:space="preserve"> S.A.</w:t>
      </w:r>
    </w:p>
    <w:p w14:paraId="6DB4A54C" w14:textId="77777777" w:rsidR="009F09DF" w:rsidRPr="00A76056" w:rsidRDefault="009F09DF" w:rsidP="009F09DF">
      <w:pPr>
        <w:pStyle w:val="BTEMEASMCA"/>
        <w:spacing w:after="0"/>
        <w:jc w:val="left"/>
        <w:rPr>
          <w:rFonts w:ascii="Times New Roman" w:hAnsi="Times New Roman" w:cs="Times New Roman"/>
          <w:snapToGrid w:val="0"/>
        </w:rPr>
      </w:pPr>
      <w:r w:rsidRPr="00A76056">
        <w:rPr>
          <w:rFonts w:ascii="Times New Roman" w:hAnsi="Times New Roman" w:cs="Times New Roman"/>
          <w:snapToGrid w:val="0"/>
        </w:rPr>
        <w:t>1, Avenue de la Gare</w:t>
      </w:r>
    </w:p>
    <w:p w14:paraId="463641C8" w14:textId="77777777" w:rsidR="009F09DF" w:rsidRPr="00A76056" w:rsidRDefault="009F09DF" w:rsidP="009F09DF">
      <w:pPr>
        <w:pStyle w:val="BTEMEASMCA"/>
        <w:spacing w:after="0"/>
        <w:jc w:val="left"/>
        <w:rPr>
          <w:rFonts w:ascii="Times New Roman" w:hAnsi="Times New Roman" w:cs="Times New Roman"/>
          <w:snapToGrid w:val="0"/>
        </w:rPr>
      </w:pPr>
      <w:r w:rsidRPr="00A76056">
        <w:rPr>
          <w:rFonts w:ascii="Times New Roman" w:hAnsi="Times New Roman" w:cs="Times New Roman"/>
          <w:snapToGrid w:val="0"/>
        </w:rPr>
        <w:t xml:space="preserve">L-1611 </w:t>
      </w:r>
      <w:r w:rsidRPr="00A76056">
        <w:rPr>
          <w:rFonts w:ascii="Times New Roman" w:hAnsi="Times New Roman" w:cs="Times New Roman"/>
        </w:rPr>
        <w:t>Luxembourg</w:t>
      </w:r>
    </w:p>
    <w:p w14:paraId="2A86622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snapToGrid w:val="0"/>
        </w:rPr>
        <w:t>Liuksemburgas</w:t>
      </w:r>
      <w:r w:rsidRPr="00A76056">
        <w:rPr>
          <w:rFonts w:ascii="Times New Roman" w:hAnsi="Times New Roman" w:cs="Times New Roman"/>
        </w:rPr>
        <w:t xml:space="preserve"> </w:t>
      </w:r>
    </w:p>
    <w:p w14:paraId="007083D5" w14:textId="77777777" w:rsidR="009F09DF" w:rsidRPr="00A76056" w:rsidRDefault="009F09DF" w:rsidP="009F09DF">
      <w:pPr>
        <w:pStyle w:val="BTEMEASMCA"/>
        <w:spacing w:after="0"/>
        <w:jc w:val="left"/>
        <w:rPr>
          <w:rFonts w:ascii="Times New Roman" w:hAnsi="Times New Roman" w:cs="Times New Roman"/>
        </w:rPr>
      </w:pPr>
    </w:p>
    <w:p w14:paraId="777E3A0C" w14:textId="77777777" w:rsidR="009F09DF" w:rsidRPr="00A76056" w:rsidRDefault="009F09DF" w:rsidP="009F09DF">
      <w:pPr>
        <w:pStyle w:val="BTEMEASMCA"/>
        <w:spacing w:after="0"/>
        <w:jc w:val="left"/>
        <w:rPr>
          <w:rFonts w:ascii="Times New Roman" w:hAnsi="Times New Roman" w:cs="Times New Roman"/>
        </w:rPr>
      </w:pPr>
    </w:p>
    <w:p w14:paraId="4085DCFD"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12.</w:t>
      </w:r>
      <w:r w:rsidRPr="00A76056">
        <w:rPr>
          <w:rFonts w:ascii="Times New Roman" w:hAnsi="Times New Roman" w:cs="Times New Roman"/>
        </w:rPr>
        <w:tab/>
      </w:r>
      <w:r w:rsidRPr="00A76056">
        <w:rPr>
          <w:rFonts w:ascii="Times New Roman" w:hAnsi="Times New Roman" w:cs="Times New Roman"/>
          <w:bCs/>
          <w:noProof/>
        </w:rPr>
        <w:t>REGISTRACIJOS PAŽYMĖJIMO NUMERIS (-IAI)</w:t>
      </w:r>
      <w:r w:rsidRPr="00A76056">
        <w:rPr>
          <w:rFonts w:ascii="Times New Roman" w:hAnsi="Times New Roman" w:cs="Times New Roman"/>
          <w:b w:val="0"/>
          <w:bCs/>
        </w:rPr>
        <w:t xml:space="preserve"> </w:t>
      </w:r>
      <w:r w:rsidRPr="00A76056">
        <w:rPr>
          <w:rFonts w:ascii="Times New Roman" w:hAnsi="Times New Roman" w:cs="Times New Roman"/>
        </w:rPr>
        <w:t xml:space="preserve"> </w:t>
      </w:r>
    </w:p>
    <w:p w14:paraId="6A7BBA3D" w14:textId="77777777" w:rsidR="009F09DF" w:rsidRPr="00A76056" w:rsidRDefault="009F09DF" w:rsidP="009F09DF">
      <w:pPr>
        <w:pStyle w:val="BTEMEASMCA"/>
        <w:spacing w:after="0"/>
        <w:jc w:val="left"/>
        <w:rPr>
          <w:rFonts w:ascii="Times New Roman" w:hAnsi="Times New Roman" w:cs="Times New Roman"/>
        </w:rPr>
      </w:pPr>
    </w:p>
    <w:p w14:paraId="27A49851" w14:textId="77777777" w:rsidR="009F09DF" w:rsidRPr="00A76056" w:rsidRDefault="009F09DF" w:rsidP="009F09DF">
      <w:pPr>
        <w:spacing w:after="0"/>
        <w:jc w:val="left"/>
        <w:rPr>
          <w:rFonts w:ascii="Times New Roman" w:hAnsi="Times New Roman" w:cs="Times New Roman"/>
          <w:lang w:val="lt-LT"/>
        </w:rPr>
      </w:pP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 xml:space="preserve"> 40 mg/12,5 mg</w:t>
      </w:r>
    </w:p>
    <w:p w14:paraId="7074335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Lizdinė plokštelė:</w:t>
      </w:r>
    </w:p>
    <w:p w14:paraId="34E186BD" w14:textId="77777777" w:rsidR="009F09DF" w:rsidRPr="00A76056" w:rsidRDefault="009F09DF" w:rsidP="009F09DF">
      <w:pPr>
        <w:spacing w:after="0"/>
        <w:jc w:val="left"/>
        <w:rPr>
          <w:rFonts w:ascii="Times New Roman" w:hAnsi="Times New Roman" w:cs="Times New Roman"/>
          <w:lang w:val="lt-LT"/>
        </w:rPr>
      </w:pPr>
      <w:r w:rsidRPr="00A76056">
        <w:rPr>
          <w:rFonts w:ascii="Times New Roman" w:hAnsi="Times New Roman" w:cs="Times New Roman"/>
          <w:lang w:val="lt-LT"/>
        </w:rPr>
        <w:t>N14 – LT/1/05/0436/009</w:t>
      </w:r>
    </w:p>
    <w:p w14:paraId="4AFAD21B"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N28 – LT/1/05/0436/010</w:t>
      </w:r>
    </w:p>
    <w:p w14:paraId="135B40A9"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N30 – LT/1/05/0436/011</w:t>
      </w:r>
    </w:p>
    <w:p w14:paraId="2ECC479F"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N56 – LT/1/05/0436/012</w:t>
      </w:r>
    </w:p>
    <w:p w14:paraId="6DE46963"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N84 – LT/1/05/0436/013</w:t>
      </w:r>
    </w:p>
    <w:p w14:paraId="6EABF7DE"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N90 – LT/1/05/0436/014</w:t>
      </w:r>
    </w:p>
    <w:p w14:paraId="5650F80F"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N98 – LT/1/05/0436/015</w:t>
      </w:r>
    </w:p>
    <w:p w14:paraId="7B492D64"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N10x28 – LT/1/05/0436/016</w:t>
      </w:r>
    </w:p>
    <w:p w14:paraId="415F3C48"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N10x30 – LT/1/05/0436/017</w:t>
      </w:r>
    </w:p>
    <w:p w14:paraId="7D985FC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Vienadozė lizdinė plokštelė:</w:t>
      </w:r>
    </w:p>
    <w:p w14:paraId="59A0773E"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 – LT/1/05/0436/018</w:t>
      </w:r>
    </w:p>
    <w:p w14:paraId="7C0B66DA"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N50 – LT/1/05/0436/019</w:t>
      </w:r>
    </w:p>
    <w:p w14:paraId="5C75B786"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N500 – LT/1/05/0436/020</w:t>
      </w:r>
    </w:p>
    <w:p w14:paraId="2B0E731C" w14:textId="77777777" w:rsidR="009F09DF" w:rsidRPr="00A76056" w:rsidRDefault="009F09DF" w:rsidP="009F09DF">
      <w:pPr>
        <w:spacing w:after="0"/>
        <w:jc w:val="left"/>
        <w:rPr>
          <w:rFonts w:ascii="Times New Roman" w:hAnsi="Times New Roman" w:cs="Times New Roman"/>
          <w:lang w:val="de-DE"/>
        </w:rPr>
      </w:pPr>
    </w:p>
    <w:p w14:paraId="6462D46F" w14:textId="77777777" w:rsidR="009F09DF" w:rsidRPr="00A76056" w:rsidRDefault="009F09DF" w:rsidP="009F09DF">
      <w:pPr>
        <w:spacing w:after="0"/>
        <w:jc w:val="left"/>
        <w:rPr>
          <w:rFonts w:ascii="Times New Roman" w:hAnsi="Times New Roman" w:cs="Times New Roman"/>
          <w:lang w:val="de-DE"/>
        </w:rPr>
      </w:pPr>
      <w:proofErr w:type="spellStart"/>
      <w:r w:rsidRPr="00A76056">
        <w:rPr>
          <w:rFonts w:ascii="Times New Roman" w:hAnsi="Times New Roman" w:cs="Times New Roman"/>
          <w:lang w:val="de-DE"/>
        </w:rPr>
        <w:t>Mesar</w:t>
      </w:r>
      <w:proofErr w:type="spellEnd"/>
      <w:r w:rsidRPr="00A76056">
        <w:rPr>
          <w:rFonts w:ascii="Times New Roman" w:hAnsi="Times New Roman" w:cs="Times New Roman"/>
          <w:lang w:val="de-DE"/>
        </w:rPr>
        <w:t xml:space="preserve"> plus 40 mg/25 mg</w:t>
      </w:r>
    </w:p>
    <w:p w14:paraId="3E7C894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Lizdinė plokštelė:</w:t>
      </w:r>
    </w:p>
    <w:p w14:paraId="4AAC4D27"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N14 – LT/1/05/0436/021</w:t>
      </w:r>
    </w:p>
    <w:p w14:paraId="4F18A683"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N28 – LT/1/05/0436/022</w:t>
      </w:r>
    </w:p>
    <w:p w14:paraId="7FB8C528"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N30 – LT/1/05/0436/023</w:t>
      </w:r>
    </w:p>
    <w:p w14:paraId="6E707A00"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N56 – LT/1/05/0436/024</w:t>
      </w:r>
    </w:p>
    <w:p w14:paraId="6C05568C"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N84 – LT/1/05/0436/025</w:t>
      </w:r>
    </w:p>
    <w:p w14:paraId="23D61F23"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lastRenderedPageBreak/>
        <w:t>N90 – LT/1/05/0436/026</w:t>
      </w:r>
    </w:p>
    <w:p w14:paraId="6875594E"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N98 – LT/1/05/0436/027</w:t>
      </w:r>
    </w:p>
    <w:p w14:paraId="78EFEC22"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N10x28 – LT/1/05/0436/028</w:t>
      </w:r>
    </w:p>
    <w:p w14:paraId="2742DCA6"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N10x30 – LT/1/05/0436/029</w:t>
      </w:r>
    </w:p>
    <w:p w14:paraId="4B178F5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Vienadozė lizdinė plokštelė:</w:t>
      </w:r>
    </w:p>
    <w:p w14:paraId="61E3D26D" w14:textId="77777777" w:rsidR="009F09DF" w:rsidRPr="00A76056" w:rsidRDefault="009F09DF" w:rsidP="009F09DF">
      <w:pPr>
        <w:spacing w:after="0"/>
        <w:jc w:val="left"/>
        <w:rPr>
          <w:rFonts w:ascii="Times New Roman" w:hAnsi="Times New Roman" w:cs="Times New Roman"/>
          <w:lang w:val="de-DE"/>
        </w:rPr>
      </w:pPr>
      <w:r w:rsidRPr="00A76056">
        <w:rPr>
          <w:rFonts w:ascii="Times New Roman" w:hAnsi="Times New Roman" w:cs="Times New Roman"/>
          <w:lang w:val="de-DE"/>
        </w:rPr>
        <w:t>N10 – LT/1/05/0436/030</w:t>
      </w:r>
    </w:p>
    <w:p w14:paraId="7C0C9229" w14:textId="77777777" w:rsidR="009F09DF" w:rsidRPr="00116630" w:rsidRDefault="009F09DF" w:rsidP="009F09DF">
      <w:pPr>
        <w:spacing w:after="0"/>
        <w:jc w:val="left"/>
        <w:rPr>
          <w:rFonts w:ascii="Times New Roman" w:hAnsi="Times New Roman" w:cs="Times New Roman"/>
          <w:lang w:val="sv-SE"/>
        </w:rPr>
      </w:pPr>
      <w:r w:rsidRPr="00116630">
        <w:rPr>
          <w:rFonts w:ascii="Times New Roman" w:hAnsi="Times New Roman" w:cs="Times New Roman"/>
          <w:lang w:val="sv-SE"/>
        </w:rPr>
        <w:t>N50 – LT/1/05/0436/031</w:t>
      </w:r>
    </w:p>
    <w:p w14:paraId="095024AF" w14:textId="77777777" w:rsidR="009F09DF" w:rsidRPr="00116630" w:rsidRDefault="009F09DF" w:rsidP="009F09DF">
      <w:pPr>
        <w:spacing w:after="0"/>
        <w:jc w:val="left"/>
        <w:rPr>
          <w:rFonts w:ascii="Times New Roman" w:hAnsi="Times New Roman" w:cs="Times New Roman"/>
          <w:lang w:val="sv-SE"/>
        </w:rPr>
      </w:pPr>
      <w:r w:rsidRPr="00116630">
        <w:rPr>
          <w:rFonts w:ascii="Times New Roman" w:hAnsi="Times New Roman" w:cs="Times New Roman"/>
          <w:lang w:val="sv-SE"/>
        </w:rPr>
        <w:t>N500 – LT/1/05/0436/032</w:t>
      </w:r>
    </w:p>
    <w:p w14:paraId="629C15BA" w14:textId="77777777" w:rsidR="009F09DF" w:rsidRPr="00A76056" w:rsidRDefault="009F09DF" w:rsidP="009F09DF">
      <w:pPr>
        <w:pStyle w:val="BTEMEASMCA"/>
        <w:spacing w:after="0"/>
        <w:jc w:val="left"/>
        <w:rPr>
          <w:rFonts w:ascii="Times New Roman" w:hAnsi="Times New Roman" w:cs="Times New Roman"/>
        </w:rPr>
      </w:pPr>
    </w:p>
    <w:p w14:paraId="18FA7DB4" w14:textId="77777777" w:rsidR="009F09DF" w:rsidRPr="00A76056" w:rsidRDefault="009F09DF" w:rsidP="009F09DF">
      <w:pPr>
        <w:pStyle w:val="BTEMEASMCA"/>
        <w:spacing w:after="0"/>
        <w:jc w:val="left"/>
        <w:rPr>
          <w:rFonts w:ascii="Times New Roman" w:hAnsi="Times New Roman" w:cs="Times New Roman"/>
        </w:rPr>
      </w:pPr>
    </w:p>
    <w:p w14:paraId="5CB522E7"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13.</w:t>
      </w:r>
      <w:r w:rsidRPr="00A76056">
        <w:rPr>
          <w:rFonts w:ascii="Times New Roman" w:hAnsi="Times New Roman" w:cs="Times New Roman"/>
        </w:rPr>
        <w:tab/>
        <w:t>SERIJOS NUMERIS</w:t>
      </w:r>
    </w:p>
    <w:p w14:paraId="2C08E0D2" w14:textId="77777777" w:rsidR="009F09DF" w:rsidRPr="00A76056" w:rsidRDefault="009F09DF" w:rsidP="009F09DF">
      <w:pPr>
        <w:pStyle w:val="BTEMEASMCA"/>
        <w:spacing w:after="0"/>
        <w:jc w:val="left"/>
        <w:rPr>
          <w:rFonts w:ascii="Times New Roman" w:hAnsi="Times New Roman" w:cs="Times New Roman"/>
        </w:rPr>
      </w:pPr>
    </w:p>
    <w:p w14:paraId="6BA5972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Serija:</w:t>
      </w:r>
    </w:p>
    <w:p w14:paraId="4AA49C38" w14:textId="77777777" w:rsidR="009F09DF" w:rsidRPr="00A76056" w:rsidRDefault="009F09DF" w:rsidP="009F09DF">
      <w:pPr>
        <w:pStyle w:val="BTEMEASMCA"/>
        <w:spacing w:after="0"/>
        <w:jc w:val="left"/>
        <w:rPr>
          <w:rFonts w:ascii="Times New Roman" w:hAnsi="Times New Roman" w:cs="Times New Roman"/>
        </w:rPr>
      </w:pPr>
    </w:p>
    <w:p w14:paraId="2809DD4C" w14:textId="77777777" w:rsidR="009F09DF" w:rsidRPr="00A76056" w:rsidRDefault="009F09DF" w:rsidP="009F09DF">
      <w:pPr>
        <w:pStyle w:val="BTEMEASMCA"/>
        <w:spacing w:after="0"/>
        <w:jc w:val="left"/>
        <w:rPr>
          <w:rFonts w:ascii="Times New Roman" w:hAnsi="Times New Roman" w:cs="Times New Roman"/>
        </w:rPr>
      </w:pPr>
    </w:p>
    <w:p w14:paraId="1D7B74FE"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14.</w:t>
      </w:r>
      <w:r w:rsidRPr="00A76056">
        <w:rPr>
          <w:rFonts w:ascii="Times New Roman" w:hAnsi="Times New Roman" w:cs="Times New Roman"/>
        </w:rPr>
        <w:tab/>
        <w:t>PARDAVIMO (IŠDAVIMO) TVARKA</w:t>
      </w:r>
    </w:p>
    <w:p w14:paraId="2443F996" w14:textId="77777777" w:rsidR="009F09DF" w:rsidRPr="00A76056" w:rsidRDefault="009F09DF" w:rsidP="009F09DF">
      <w:pPr>
        <w:pStyle w:val="BTEMEASMCA"/>
        <w:spacing w:after="0"/>
        <w:jc w:val="left"/>
        <w:rPr>
          <w:rFonts w:ascii="Times New Roman" w:hAnsi="Times New Roman" w:cs="Times New Roman"/>
        </w:rPr>
      </w:pPr>
    </w:p>
    <w:p w14:paraId="5ECAA3A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Receptinis vaistas.</w:t>
      </w:r>
    </w:p>
    <w:p w14:paraId="1EF4B49B" w14:textId="77777777" w:rsidR="009F09DF" w:rsidRPr="00A76056" w:rsidRDefault="009F09DF" w:rsidP="009F09DF">
      <w:pPr>
        <w:pStyle w:val="BTEMEASMCA"/>
        <w:spacing w:after="0"/>
        <w:jc w:val="left"/>
        <w:rPr>
          <w:rFonts w:ascii="Times New Roman" w:hAnsi="Times New Roman" w:cs="Times New Roman"/>
        </w:rPr>
      </w:pPr>
    </w:p>
    <w:p w14:paraId="2CC1529C" w14:textId="77777777" w:rsidR="009F09DF" w:rsidRPr="00A76056" w:rsidRDefault="009F09DF" w:rsidP="009F09DF">
      <w:pPr>
        <w:pStyle w:val="BTEMEASMCA"/>
        <w:spacing w:after="0"/>
        <w:jc w:val="left"/>
        <w:rPr>
          <w:rFonts w:ascii="Times New Roman" w:hAnsi="Times New Roman" w:cs="Times New Roman"/>
        </w:rPr>
      </w:pPr>
    </w:p>
    <w:p w14:paraId="0F8AFC46"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15.</w:t>
      </w:r>
      <w:r w:rsidRPr="00A76056">
        <w:rPr>
          <w:rFonts w:ascii="Times New Roman" w:hAnsi="Times New Roman" w:cs="Times New Roman"/>
        </w:rPr>
        <w:tab/>
        <w:t>VARTOJIMO INSTRUKCIJA</w:t>
      </w:r>
    </w:p>
    <w:p w14:paraId="61FCB57C" w14:textId="77777777" w:rsidR="009F09DF" w:rsidRPr="00A76056" w:rsidRDefault="009F09DF" w:rsidP="009F09DF">
      <w:pPr>
        <w:pStyle w:val="BTEMEASMCA"/>
        <w:spacing w:after="0"/>
        <w:jc w:val="left"/>
        <w:rPr>
          <w:rFonts w:ascii="Times New Roman" w:hAnsi="Times New Roman" w:cs="Times New Roman"/>
        </w:rPr>
      </w:pPr>
    </w:p>
    <w:p w14:paraId="36CB4EC2" w14:textId="77777777" w:rsidR="009F09DF" w:rsidRPr="00A76056" w:rsidRDefault="009F09DF" w:rsidP="009F09DF">
      <w:pPr>
        <w:pStyle w:val="BTEMEASMCA"/>
        <w:spacing w:after="0"/>
        <w:jc w:val="left"/>
        <w:rPr>
          <w:rFonts w:ascii="Times New Roman" w:hAnsi="Times New Roman" w:cs="Times New Roman"/>
        </w:rPr>
      </w:pPr>
    </w:p>
    <w:p w14:paraId="309933DB"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16.</w:t>
      </w:r>
      <w:r w:rsidRPr="00A76056">
        <w:rPr>
          <w:rFonts w:ascii="Times New Roman" w:hAnsi="Times New Roman" w:cs="Times New Roman"/>
        </w:rPr>
        <w:tab/>
        <w:t>INFORMACIJA BRAILIO RAŠTU</w:t>
      </w:r>
    </w:p>
    <w:p w14:paraId="00672810" w14:textId="77777777" w:rsidR="009F09DF" w:rsidRPr="00A76056" w:rsidRDefault="009F09DF" w:rsidP="009F09DF">
      <w:pPr>
        <w:pStyle w:val="BTEMEASMCA"/>
        <w:spacing w:after="0"/>
        <w:jc w:val="left"/>
        <w:rPr>
          <w:rFonts w:ascii="Times New Roman" w:hAnsi="Times New Roman" w:cs="Times New Roman"/>
        </w:rPr>
      </w:pPr>
    </w:p>
    <w:p w14:paraId="1078969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Mesar plus 40mg/12,5 mg </w:t>
      </w:r>
    </w:p>
    <w:p w14:paraId="7D35580C"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t>Mesar plus 40 mg/25 mg</w:t>
      </w:r>
      <w:r w:rsidRPr="00A76056">
        <w:rPr>
          <w:rFonts w:ascii="Times New Roman" w:hAnsi="Times New Roman" w:cs="Times New Roman"/>
        </w:rPr>
        <w:t xml:space="preserve"> </w:t>
      </w:r>
    </w:p>
    <w:p w14:paraId="027FB9FB" w14:textId="77777777" w:rsidR="009F09DF" w:rsidRPr="00A76056" w:rsidRDefault="009F09DF" w:rsidP="009F09DF">
      <w:pPr>
        <w:pStyle w:val="BTEMEASMCA"/>
        <w:spacing w:after="0"/>
        <w:jc w:val="left"/>
        <w:rPr>
          <w:rFonts w:ascii="Times New Roman" w:hAnsi="Times New Roman" w:cs="Times New Roman"/>
        </w:rPr>
      </w:pPr>
    </w:p>
    <w:p w14:paraId="790E9458" w14:textId="77777777" w:rsidR="009F09DF" w:rsidRPr="00A76056" w:rsidRDefault="009F09DF" w:rsidP="009F09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eastAsia="Times New Roman" w:hAnsi="Times New Roman" w:cs="Times New Roman"/>
          <w:i/>
          <w:noProof/>
          <w:snapToGrid w:val="0"/>
          <w:lang w:val="de-DE"/>
        </w:rPr>
      </w:pPr>
      <w:r w:rsidRPr="00A76056">
        <w:rPr>
          <w:rFonts w:ascii="Times New Roman" w:eastAsia="Times New Roman" w:hAnsi="Times New Roman" w:cs="Times New Roman"/>
          <w:b/>
          <w:noProof/>
          <w:snapToGrid w:val="0"/>
          <w:lang w:val="de-DE"/>
        </w:rPr>
        <w:t>17.</w:t>
      </w:r>
      <w:r w:rsidRPr="00A76056">
        <w:rPr>
          <w:rFonts w:ascii="Times New Roman" w:eastAsia="Times New Roman" w:hAnsi="Times New Roman" w:cs="Times New Roman"/>
          <w:b/>
          <w:noProof/>
          <w:snapToGrid w:val="0"/>
          <w:lang w:val="de-DE"/>
        </w:rPr>
        <w:tab/>
        <w:t>UNIKALUS IDENTIFIKATORIUS – 2D BRŪKŠNINIS KODAS</w:t>
      </w:r>
    </w:p>
    <w:p w14:paraId="3F5DDCB9" w14:textId="77777777" w:rsidR="009F09DF" w:rsidRPr="00A76056" w:rsidRDefault="009F09DF" w:rsidP="009F09DF">
      <w:pPr>
        <w:tabs>
          <w:tab w:val="left" w:pos="567"/>
        </w:tabs>
        <w:spacing w:after="0" w:line="260" w:lineRule="exact"/>
        <w:jc w:val="left"/>
        <w:rPr>
          <w:rFonts w:ascii="Times New Roman" w:eastAsia="Times New Roman" w:hAnsi="Times New Roman" w:cs="Times New Roman"/>
          <w:noProof/>
          <w:snapToGrid w:val="0"/>
          <w:lang w:val="de-DE"/>
        </w:rPr>
      </w:pPr>
    </w:p>
    <w:p w14:paraId="0EE96D37" w14:textId="77777777" w:rsidR="009F09DF" w:rsidRPr="00A76056" w:rsidRDefault="009F09DF" w:rsidP="009F09DF">
      <w:pPr>
        <w:tabs>
          <w:tab w:val="left" w:pos="567"/>
        </w:tabs>
        <w:spacing w:after="0" w:line="260" w:lineRule="exact"/>
        <w:jc w:val="left"/>
        <w:rPr>
          <w:rFonts w:ascii="Times New Roman" w:eastAsia="Times New Roman" w:hAnsi="Times New Roman" w:cs="Times New Roman"/>
          <w:noProof/>
          <w:snapToGrid w:val="0"/>
          <w:shd w:val="clear" w:color="auto" w:fill="CCCCCC"/>
          <w:lang w:val="de-DE"/>
        </w:rPr>
      </w:pPr>
      <w:r w:rsidRPr="00A76056">
        <w:rPr>
          <w:rFonts w:ascii="Times New Roman" w:eastAsia="Times New Roman" w:hAnsi="Times New Roman" w:cs="Times New Roman"/>
          <w:noProof/>
          <w:snapToGrid w:val="0"/>
          <w:highlight w:val="lightGray"/>
          <w:lang w:val="de-DE"/>
        </w:rPr>
        <w:t>2D brūkšninis kodas su nurodytu unikaliu identifikatoriumi.</w:t>
      </w:r>
    </w:p>
    <w:p w14:paraId="2C0F9FD0" w14:textId="77777777" w:rsidR="009F09DF" w:rsidRPr="00A76056" w:rsidRDefault="009F09DF" w:rsidP="009F09DF">
      <w:pPr>
        <w:tabs>
          <w:tab w:val="left" w:pos="567"/>
        </w:tabs>
        <w:spacing w:after="0" w:line="260" w:lineRule="exact"/>
        <w:jc w:val="left"/>
        <w:rPr>
          <w:rFonts w:ascii="Times New Roman" w:eastAsia="Times New Roman" w:hAnsi="Times New Roman" w:cs="Times New Roman"/>
          <w:noProof/>
          <w:snapToGrid w:val="0"/>
          <w:shd w:val="clear" w:color="auto" w:fill="CCCCCC"/>
          <w:lang w:val="de-DE"/>
        </w:rPr>
      </w:pPr>
    </w:p>
    <w:p w14:paraId="6E72B751" w14:textId="77777777" w:rsidR="009F09DF" w:rsidRPr="00A76056" w:rsidRDefault="009F09DF" w:rsidP="009F09DF">
      <w:pPr>
        <w:tabs>
          <w:tab w:val="left" w:pos="567"/>
        </w:tabs>
        <w:spacing w:after="0" w:line="260" w:lineRule="exact"/>
        <w:jc w:val="left"/>
        <w:rPr>
          <w:rFonts w:ascii="Times New Roman" w:eastAsia="Times New Roman" w:hAnsi="Times New Roman" w:cs="Times New Roman"/>
          <w:noProof/>
          <w:snapToGrid w:val="0"/>
          <w:lang w:val="de-DE"/>
        </w:rPr>
      </w:pPr>
    </w:p>
    <w:p w14:paraId="41EF8694" w14:textId="77777777" w:rsidR="009F09DF" w:rsidRPr="00116630" w:rsidRDefault="009F09DF" w:rsidP="009F09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left"/>
        <w:outlineLvl w:val="0"/>
        <w:rPr>
          <w:rFonts w:ascii="Times New Roman" w:eastAsia="Times New Roman" w:hAnsi="Times New Roman" w:cs="Times New Roman"/>
          <w:i/>
          <w:noProof/>
          <w:snapToGrid w:val="0"/>
          <w:lang w:val="de-DE"/>
        </w:rPr>
      </w:pPr>
      <w:r w:rsidRPr="00116630">
        <w:rPr>
          <w:rFonts w:ascii="Times New Roman" w:eastAsia="Times New Roman" w:hAnsi="Times New Roman" w:cs="Times New Roman"/>
          <w:b/>
          <w:noProof/>
          <w:snapToGrid w:val="0"/>
          <w:lang w:val="de-DE"/>
        </w:rPr>
        <w:t>18.</w:t>
      </w:r>
      <w:r w:rsidRPr="00116630">
        <w:rPr>
          <w:rFonts w:ascii="Times New Roman" w:eastAsia="Times New Roman" w:hAnsi="Times New Roman" w:cs="Times New Roman"/>
          <w:b/>
          <w:noProof/>
          <w:snapToGrid w:val="0"/>
          <w:lang w:val="de-DE"/>
        </w:rPr>
        <w:tab/>
        <w:t>UNIKALUS IDENTIFIKATORIUS – ŽMONĖMS SUPRANTAMI DUOMENYS</w:t>
      </w:r>
    </w:p>
    <w:p w14:paraId="1D0AA1D3" w14:textId="77777777" w:rsidR="009F09DF" w:rsidRPr="00116630" w:rsidRDefault="009F09DF" w:rsidP="009F09DF">
      <w:pPr>
        <w:tabs>
          <w:tab w:val="left" w:pos="567"/>
        </w:tabs>
        <w:spacing w:after="0" w:line="260" w:lineRule="exact"/>
        <w:jc w:val="left"/>
        <w:rPr>
          <w:rFonts w:ascii="Times New Roman" w:hAnsi="Times New Roman" w:cs="Times New Roman"/>
          <w:color w:val="000000" w:themeColor="text1"/>
          <w:lang w:val="de-DE"/>
        </w:rPr>
      </w:pPr>
    </w:p>
    <w:p w14:paraId="3BEEEF1F" w14:textId="77777777" w:rsidR="009F09DF" w:rsidRPr="00116630" w:rsidRDefault="009F09DF" w:rsidP="009F09DF">
      <w:pPr>
        <w:tabs>
          <w:tab w:val="left" w:pos="567"/>
        </w:tabs>
        <w:spacing w:after="0" w:line="260" w:lineRule="exact"/>
        <w:jc w:val="left"/>
        <w:rPr>
          <w:rFonts w:ascii="Times New Roman" w:hAnsi="Times New Roman" w:cs="Times New Roman"/>
          <w:color w:val="000000" w:themeColor="text1"/>
          <w:lang w:val="de-DE"/>
        </w:rPr>
      </w:pPr>
      <w:r w:rsidRPr="00116630">
        <w:rPr>
          <w:rFonts w:ascii="Times New Roman" w:hAnsi="Times New Roman" w:cs="Times New Roman"/>
          <w:color w:val="000000" w:themeColor="text1"/>
          <w:lang w:val="de-DE"/>
        </w:rPr>
        <w:t>PC: {</w:t>
      </w:r>
      <w:proofErr w:type="spellStart"/>
      <w:r w:rsidRPr="00116630">
        <w:rPr>
          <w:rFonts w:ascii="Times New Roman" w:hAnsi="Times New Roman" w:cs="Times New Roman"/>
          <w:color w:val="000000" w:themeColor="text1"/>
          <w:lang w:val="de-DE"/>
        </w:rPr>
        <w:t>numeris</w:t>
      </w:r>
      <w:proofErr w:type="spellEnd"/>
      <w:r w:rsidRPr="00116630">
        <w:rPr>
          <w:rFonts w:ascii="Times New Roman" w:hAnsi="Times New Roman" w:cs="Times New Roman"/>
          <w:color w:val="000000" w:themeColor="text1"/>
          <w:lang w:val="de-DE"/>
        </w:rPr>
        <w:t>} [</w:t>
      </w:r>
      <w:proofErr w:type="spellStart"/>
      <w:r w:rsidRPr="00116630">
        <w:rPr>
          <w:rFonts w:ascii="Times New Roman" w:hAnsi="Times New Roman" w:cs="Times New Roman"/>
          <w:color w:val="000000" w:themeColor="text1"/>
          <w:lang w:val="de-DE"/>
        </w:rPr>
        <w:t>vaistinio</w:t>
      </w:r>
      <w:proofErr w:type="spellEnd"/>
      <w:r w:rsidRPr="00116630">
        <w:rPr>
          <w:rFonts w:ascii="Times New Roman" w:hAnsi="Times New Roman" w:cs="Times New Roman"/>
          <w:color w:val="000000" w:themeColor="text1"/>
          <w:lang w:val="de-DE"/>
        </w:rPr>
        <w:t xml:space="preserve"> </w:t>
      </w:r>
      <w:proofErr w:type="spellStart"/>
      <w:r w:rsidRPr="00116630">
        <w:rPr>
          <w:rFonts w:ascii="Times New Roman" w:hAnsi="Times New Roman" w:cs="Times New Roman"/>
          <w:color w:val="000000" w:themeColor="text1"/>
          <w:lang w:val="de-DE"/>
        </w:rPr>
        <w:t>preparato</w:t>
      </w:r>
      <w:proofErr w:type="spellEnd"/>
      <w:r w:rsidRPr="00116630">
        <w:rPr>
          <w:rFonts w:ascii="Times New Roman" w:hAnsi="Times New Roman" w:cs="Times New Roman"/>
          <w:color w:val="000000" w:themeColor="text1"/>
          <w:lang w:val="de-DE"/>
        </w:rPr>
        <w:t xml:space="preserve"> </w:t>
      </w:r>
      <w:proofErr w:type="spellStart"/>
      <w:r w:rsidRPr="00116630">
        <w:rPr>
          <w:rFonts w:ascii="Times New Roman" w:hAnsi="Times New Roman" w:cs="Times New Roman"/>
          <w:color w:val="000000" w:themeColor="text1"/>
          <w:lang w:val="de-DE"/>
        </w:rPr>
        <w:t>kodas</w:t>
      </w:r>
      <w:proofErr w:type="spellEnd"/>
      <w:r w:rsidRPr="00116630">
        <w:rPr>
          <w:rFonts w:ascii="Times New Roman" w:hAnsi="Times New Roman" w:cs="Times New Roman"/>
          <w:color w:val="000000" w:themeColor="text1"/>
          <w:lang w:val="de-DE"/>
        </w:rPr>
        <w:t>]</w:t>
      </w:r>
    </w:p>
    <w:p w14:paraId="58585F70" w14:textId="77777777" w:rsidR="009F09DF" w:rsidRPr="00116630" w:rsidRDefault="009F09DF" w:rsidP="009F09DF">
      <w:pPr>
        <w:tabs>
          <w:tab w:val="left" w:pos="567"/>
        </w:tabs>
        <w:spacing w:after="0" w:line="260" w:lineRule="exact"/>
        <w:jc w:val="left"/>
        <w:rPr>
          <w:rFonts w:ascii="Times New Roman" w:hAnsi="Times New Roman" w:cs="Times New Roman"/>
          <w:color w:val="000000" w:themeColor="text1"/>
          <w:lang w:val="de-DE"/>
        </w:rPr>
      </w:pPr>
      <w:r w:rsidRPr="00116630">
        <w:rPr>
          <w:rFonts w:ascii="Times New Roman" w:hAnsi="Times New Roman" w:cs="Times New Roman"/>
          <w:color w:val="000000" w:themeColor="text1"/>
          <w:lang w:val="de-DE"/>
        </w:rPr>
        <w:t>SN: {</w:t>
      </w:r>
      <w:proofErr w:type="spellStart"/>
      <w:r w:rsidRPr="00116630">
        <w:rPr>
          <w:rFonts w:ascii="Times New Roman" w:hAnsi="Times New Roman" w:cs="Times New Roman"/>
          <w:color w:val="000000" w:themeColor="text1"/>
          <w:lang w:val="de-DE"/>
        </w:rPr>
        <w:t>numeris</w:t>
      </w:r>
      <w:proofErr w:type="spellEnd"/>
      <w:r w:rsidRPr="00116630">
        <w:rPr>
          <w:rFonts w:ascii="Times New Roman" w:hAnsi="Times New Roman" w:cs="Times New Roman"/>
          <w:color w:val="000000" w:themeColor="text1"/>
          <w:lang w:val="de-DE"/>
        </w:rPr>
        <w:t>} [</w:t>
      </w:r>
      <w:proofErr w:type="spellStart"/>
      <w:r w:rsidRPr="00116630">
        <w:rPr>
          <w:rFonts w:ascii="Times New Roman" w:hAnsi="Times New Roman" w:cs="Times New Roman"/>
          <w:color w:val="000000" w:themeColor="text1"/>
          <w:lang w:val="de-DE"/>
        </w:rPr>
        <w:t>nuoseklusis</w:t>
      </w:r>
      <w:proofErr w:type="spellEnd"/>
      <w:r w:rsidRPr="00116630">
        <w:rPr>
          <w:rFonts w:ascii="Times New Roman" w:hAnsi="Times New Roman" w:cs="Times New Roman"/>
          <w:color w:val="000000" w:themeColor="text1"/>
          <w:lang w:val="de-DE"/>
        </w:rPr>
        <w:t xml:space="preserve"> </w:t>
      </w:r>
      <w:proofErr w:type="spellStart"/>
      <w:r w:rsidRPr="00116630">
        <w:rPr>
          <w:rFonts w:ascii="Times New Roman" w:hAnsi="Times New Roman" w:cs="Times New Roman"/>
          <w:color w:val="000000" w:themeColor="text1"/>
          <w:lang w:val="de-DE"/>
        </w:rPr>
        <w:t>numeris</w:t>
      </w:r>
      <w:proofErr w:type="spellEnd"/>
      <w:r w:rsidRPr="00116630">
        <w:rPr>
          <w:rFonts w:ascii="Times New Roman" w:hAnsi="Times New Roman" w:cs="Times New Roman"/>
          <w:color w:val="000000" w:themeColor="text1"/>
          <w:lang w:val="de-DE"/>
        </w:rPr>
        <w:t>]</w:t>
      </w:r>
    </w:p>
    <w:p w14:paraId="51522A19" w14:textId="77777777" w:rsidR="009F09DF" w:rsidRPr="00A76056" w:rsidRDefault="009F09DF" w:rsidP="009F09DF">
      <w:pPr>
        <w:pStyle w:val="BTEMEASMCA"/>
        <w:spacing w:after="0"/>
        <w:jc w:val="left"/>
        <w:rPr>
          <w:rFonts w:ascii="Times New Roman" w:hAnsi="Times New Roman" w:cs="Times New Roman"/>
          <w:color w:val="000000" w:themeColor="text1"/>
        </w:rPr>
      </w:pPr>
      <w:r w:rsidRPr="00116630">
        <w:rPr>
          <w:rFonts w:ascii="Times New Roman" w:hAnsi="Times New Roman" w:cs="Times New Roman"/>
          <w:color w:val="000000" w:themeColor="text1"/>
          <w:highlight w:val="lightGray"/>
          <w:lang w:val="de-DE"/>
        </w:rPr>
        <w:t>NN: {numeris} [nacionalinis kompensacijos rūšies kodas arba kitas nacionalinis vaistinio preparato identifikacinis numeris]</w:t>
      </w:r>
    </w:p>
    <w:p w14:paraId="5825D5D3" w14:textId="77777777" w:rsidR="009F09DF" w:rsidRPr="00A76056" w:rsidRDefault="009F09DF" w:rsidP="009F09DF">
      <w:pPr>
        <w:pStyle w:val="BTEMEASMCA"/>
        <w:spacing w:after="0"/>
        <w:jc w:val="left"/>
        <w:rPr>
          <w:rFonts w:ascii="Times New Roman" w:hAnsi="Times New Roman" w:cs="Times New Roman"/>
          <w:color w:val="000000" w:themeColor="text1"/>
        </w:rPr>
      </w:pPr>
    </w:p>
    <w:p w14:paraId="3E88EA33" w14:textId="77777777" w:rsidR="009F09DF" w:rsidRPr="00A76056" w:rsidRDefault="009F09DF" w:rsidP="009F09DF">
      <w:pPr>
        <w:pStyle w:val="BTEMEASMCA"/>
        <w:spacing w:after="0"/>
        <w:jc w:val="left"/>
        <w:rPr>
          <w:rFonts w:ascii="Times New Roman" w:hAnsi="Times New Roman" w:cs="Times New Roman"/>
          <w:color w:val="000000" w:themeColor="text1"/>
        </w:rPr>
      </w:pPr>
      <w:r w:rsidRPr="00A76056">
        <w:rPr>
          <w:rFonts w:ascii="Times New Roman" w:hAnsi="Times New Roman" w:cs="Times New Roman"/>
          <w:color w:val="000000" w:themeColor="text1"/>
        </w:rPr>
        <w:br w:type="page"/>
      </w:r>
    </w:p>
    <w:p w14:paraId="258D8B9C"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lastRenderedPageBreak/>
        <w:t>MINIMALI informacija ant</w:t>
      </w:r>
      <w:r w:rsidRPr="00A76056">
        <w:rPr>
          <w:rFonts w:ascii="Times New Roman" w:hAnsi="Times New Roman" w:cs="Times New Roman"/>
          <w:caps w:val="0"/>
        </w:rPr>
        <w:t xml:space="preserve"> </w:t>
      </w:r>
      <w:r w:rsidRPr="00A76056">
        <w:rPr>
          <w:rFonts w:ascii="Times New Roman" w:hAnsi="Times New Roman" w:cs="Times New Roman"/>
        </w:rPr>
        <w:t>LIZDINIŲ PLOKŠTELIŲ ARBA DVISLUOKSNIŲ JUOSTELIŲ</w:t>
      </w:r>
    </w:p>
    <w:p w14:paraId="4231946C" w14:textId="77777777" w:rsidR="009F09DF" w:rsidRPr="00A76056" w:rsidRDefault="009F09DF" w:rsidP="009F09DF">
      <w:pPr>
        <w:pStyle w:val="PI-1labEMEASMCA"/>
        <w:spacing w:after="0"/>
        <w:jc w:val="left"/>
        <w:rPr>
          <w:rFonts w:ascii="Times New Roman" w:hAnsi="Times New Roman" w:cs="Times New Roman"/>
        </w:rPr>
      </w:pPr>
    </w:p>
    <w:p w14:paraId="0317C848"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Lizdinė plokštelė, kurioje yra 14 tablečių</w:t>
      </w:r>
    </w:p>
    <w:p w14:paraId="426B2BDA" w14:textId="77777777" w:rsidR="009F09DF" w:rsidRPr="00A76056" w:rsidRDefault="009F09DF" w:rsidP="009F09DF">
      <w:pPr>
        <w:pStyle w:val="BTEMEASMCA"/>
        <w:spacing w:after="0"/>
        <w:jc w:val="left"/>
        <w:rPr>
          <w:rFonts w:ascii="Times New Roman" w:hAnsi="Times New Roman" w:cs="Times New Roman"/>
        </w:rPr>
      </w:pPr>
    </w:p>
    <w:p w14:paraId="247E1ECB" w14:textId="77777777" w:rsidR="009F09DF" w:rsidRPr="00A76056" w:rsidRDefault="009F09DF" w:rsidP="009F09DF">
      <w:pPr>
        <w:pStyle w:val="BTEMEASMCA"/>
        <w:spacing w:after="0"/>
        <w:jc w:val="left"/>
        <w:rPr>
          <w:rFonts w:ascii="Times New Roman" w:hAnsi="Times New Roman" w:cs="Times New Roman"/>
        </w:rPr>
      </w:pPr>
    </w:p>
    <w:p w14:paraId="15701F00"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w:t>
      </w:r>
      <w:r w:rsidRPr="00A76056">
        <w:rPr>
          <w:rFonts w:ascii="Times New Roman" w:hAnsi="Times New Roman" w:cs="Times New Roman"/>
        </w:rPr>
        <w:tab/>
        <w:t>VAISTINIO PREPARATO PAVADINIMAS</w:t>
      </w:r>
    </w:p>
    <w:p w14:paraId="096200E5" w14:textId="77777777" w:rsidR="009F09DF" w:rsidRPr="00A76056" w:rsidRDefault="009F09DF" w:rsidP="009F09DF">
      <w:pPr>
        <w:pStyle w:val="BTEMEASMCA"/>
        <w:spacing w:after="0"/>
        <w:jc w:val="left"/>
        <w:rPr>
          <w:rFonts w:ascii="Times New Roman" w:hAnsi="Times New Roman" w:cs="Times New Roman"/>
        </w:rPr>
      </w:pPr>
    </w:p>
    <w:p w14:paraId="0FC90605"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rPr>
        <w:t>Mesar plus 40 mg/12,5 mg plėvele dengtos tabletės</w:t>
      </w:r>
    </w:p>
    <w:p w14:paraId="2DF8A377"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highlight w:val="lightGray"/>
        </w:rPr>
        <w:t>Mesar plus 40 mg/25 mg plėvele dengtos tabletės</w:t>
      </w:r>
    </w:p>
    <w:p w14:paraId="36A3E82B" w14:textId="77777777" w:rsidR="009F09DF" w:rsidRPr="00A76056" w:rsidRDefault="009F09DF" w:rsidP="009F09DF">
      <w:pPr>
        <w:pStyle w:val="BTEMEASMCA"/>
        <w:spacing w:after="0"/>
        <w:jc w:val="left"/>
        <w:rPr>
          <w:rFonts w:ascii="Times New Roman" w:hAnsi="Times New Roman" w:cs="Times New Roman"/>
        </w:rPr>
      </w:pPr>
    </w:p>
    <w:p w14:paraId="490E8E9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Olmesartanum medoxomilum/Hydrochlorothiazidum </w:t>
      </w:r>
    </w:p>
    <w:p w14:paraId="4E810FF2" w14:textId="77777777" w:rsidR="009F09DF" w:rsidRPr="00A76056" w:rsidRDefault="009F09DF" w:rsidP="009F09DF">
      <w:pPr>
        <w:pStyle w:val="BTEMEASMCA"/>
        <w:spacing w:after="0"/>
        <w:jc w:val="left"/>
        <w:rPr>
          <w:rFonts w:ascii="Times New Roman" w:hAnsi="Times New Roman" w:cs="Times New Roman"/>
        </w:rPr>
      </w:pPr>
    </w:p>
    <w:p w14:paraId="484D8FA1" w14:textId="77777777" w:rsidR="009F09DF" w:rsidRPr="00A76056" w:rsidRDefault="009F09DF" w:rsidP="009F09DF">
      <w:pPr>
        <w:pStyle w:val="BTEMEASMCA"/>
        <w:spacing w:after="0"/>
        <w:jc w:val="left"/>
        <w:rPr>
          <w:rFonts w:ascii="Times New Roman" w:hAnsi="Times New Roman" w:cs="Times New Roman"/>
        </w:rPr>
      </w:pPr>
    </w:p>
    <w:p w14:paraId="628BEFB9"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2.</w:t>
      </w:r>
      <w:r w:rsidRPr="00A76056">
        <w:rPr>
          <w:rFonts w:ascii="Times New Roman" w:hAnsi="Times New Roman" w:cs="Times New Roman"/>
        </w:rPr>
        <w:tab/>
        <w:t>REGISTRUOTOJO PAVADINIMAS</w:t>
      </w:r>
    </w:p>
    <w:p w14:paraId="2D787D0D" w14:textId="77777777" w:rsidR="009F09DF" w:rsidRPr="00A76056" w:rsidRDefault="009F09DF" w:rsidP="009F09DF">
      <w:pPr>
        <w:pStyle w:val="BTEMEASMCA"/>
        <w:spacing w:after="0"/>
        <w:jc w:val="left"/>
        <w:rPr>
          <w:rFonts w:ascii="Times New Roman" w:hAnsi="Times New Roman" w:cs="Times New Roman"/>
        </w:rPr>
      </w:pPr>
    </w:p>
    <w:p w14:paraId="02622455" w14:textId="77777777" w:rsidR="009F09DF" w:rsidRPr="00A76056" w:rsidRDefault="009F09DF" w:rsidP="009F09DF">
      <w:pPr>
        <w:spacing w:after="0"/>
        <w:jc w:val="left"/>
        <w:rPr>
          <w:rFonts w:ascii="Times New Roman" w:hAnsi="Times New Roman" w:cs="Times New Roman"/>
          <w:snapToGrid w:val="0"/>
          <w:lang w:val="lt-LT"/>
        </w:rPr>
      </w:pPr>
      <w:bookmarkStart w:id="18" w:name="OLE_LINK1"/>
      <w:r w:rsidRPr="00A76056">
        <w:rPr>
          <w:rFonts w:ascii="Times New Roman" w:hAnsi="Times New Roman" w:cs="Times New Roman"/>
          <w:snapToGrid w:val="0"/>
          <w:lang w:val="lt-LT"/>
        </w:rPr>
        <w:t xml:space="preserve">Menarini International </w:t>
      </w:r>
      <w:proofErr w:type="spellStart"/>
      <w:r w:rsidRPr="00A76056">
        <w:rPr>
          <w:rFonts w:ascii="Times New Roman" w:hAnsi="Times New Roman" w:cs="Times New Roman"/>
          <w:snapToGrid w:val="0"/>
          <w:lang w:val="lt-LT"/>
        </w:rPr>
        <w:t>Operations</w:t>
      </w:r>
      <w:proofErr w:type="spellEnd"/>
      <w:r w:rsidRPr="00A76056">
        <w:rPr>
          <w:rFonts w:ascii="Times New Roman" w:hAnsi="Times New Roman" w:cs="Times New Roman"/>
          <w:snapToGrid w:val="0"/>
          <w:lang w:val="lt-LT"/>
        </w:rPr>
        <w:t xml:space="preserve"> </w:t>
      </w:r>
      <w:proofErr w:type="spellStart"/>
      <w:r w:rsidRPr="00A76056">
        <w:rPr>
          <w:rFonts w:ascii="Times New Roman" w:hAnsi="Times New Roman" w:cs="Times New Roman"/>
          <w:snapToGrid w:val="0"/>
          <w:lang w:val="lt-LT"/>
        </w:rPr>
        <w:t>Luxembourg</w:t>
      </w:r>
      <w:proofErr w:type="spellEnd"/>
      <w:r w:rsidRPr="00A76056">
        <w:rPr>
          <w:rFonts w:ascii="Times New Roman" w:hAnsi="Times New Roman" w:cs="Times New Roman"/>
          <w:snapToGrid w:val="0"/>
          <w:lang w:val="lt-LT"/>
        </w:rPr>
        <w:t xml:space="preserve"> S.A.</w:t>
      </w:r>
    </w:p>
    <w:bookmarkEnd w:id="18"/>
    <w:p w14:paraId="0A1884BC" w14:textId="77777777" w:rsidR="009F09DF" w:rsidRPr="00A76056" w:rsidRDefault="009F09DF" w:rsidP="009F09DF">
      <w:pPr>
        <w:pStyle w:val="BTEMEASMCA"/>
        <w:spacing w:after="0"/>
        <w:jc w:val="left"/>
        <w:rPr>
          <w:rFonts w:ascii="Times New Roman" w:hAnsi="Times New Roman" w:cs="Times New Roman"/>
        </w:rPr>
      </w:pPr>
    </w:p>
    <w:p w14:paraId="69A8C815" w14:textId="77777777" w:rsidR="009F09DF" w:rsidRPr="00A76056" w:rsidRDefault="009F09DF" w:rsidP="009F09DF">
      <w:pPr>
        <w:pStyle w:val="BTEMEASMCA"/>
        <w:spacing w:after="0"/>
        <w:jc w:val="left"/>
        <w:rPr>
          <w:rFonts w:ascii="Times New Roman" w:hAnsi="Times New Roman" w:cs="Times New Roman"/>
        </w:rPr>
      </w:pPr>
    </w:p>
    <w:p w14:paraId="0B10CFC6"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3.</w:t>
      </w:r>
      <w:r w:rsidRPr="00A76056">
        <w:rPr>
          <w:rFonts w:ascii="Times New Roman" w:hAnsi="Times New Roman" w:cs="Times New Roman"/>
        </w:rPr>
        <w:tab/>
        <w:t>TINKAMUMO LAIKAS</w:t>
      </w:r>
    </w:p>
    <w:p w14:paraId="1EFF96AE" w14:textId="77777777" w:rsidR="009F09DF" w:rsidRPr="00A76056" w:rsidRDefault="009F09DF" w:rsidP="009F09DF">
      <w:pPr>
        <w:pStyle w:val="BTEMEASMCA"/>
        <w:spacing w:after="0"/>
        <w:jc w:val="left"/>
        <w:rPr>
          <w:rFonts w:ascii="Times New Roman" w:hAnsi="Times New Roman" w:cs="Times New Roman"/>
        </w:rPr>
      </w:pPr>
    </w:p>
    <w:p w14:paraId="4E444A1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EXP: {mm.MMMM}</w:t>
      </w:r>
    </w:p>
    <w:p w14:paraId="2CDADC4D" w14:textId="77777777" w:rsidR="009F09DF" w:rsidRPr="00A76056" w:rsidRDefault="009F09DF" w:rsidP="009F09DF">
      <w:pPr>
        <w:pStyle w:val="BTEMEASMCA"/>
        <w:spacing w:after="0"/>
        <w:jc w:val="left"/>
        <w:rPr>
          <w:rFonts w:ascii="Times New Roman" w:hAnsi="Times New Roman" w:cs="Times New Roman"/>
        </w:rPr>
      </w:pPr>
    </w:p>
    <w:p w14:paraId="63423330" w14:textId="77777777" w:rsidR="009F09DF" w:rsidRPr="00A76056" w:rsidRDefault="009F09DF" w:rsidP="009F09DF">
      <w:pPr>
        <w:pStyle w:val="BTEMEASMCA"/>
        <w:spacing w:after="0"/>
        <w:jc w:val="left"/>
        <w:rPr>
          <w:rFonts w:ascii="Times New Roman" w:hAnsi="Times New Roman" w:cs="Times New Roman"/>
        </w:rPr>
      </w:pPr>
    </w:p>
    <w:p w14:paraId="7DB2A1A2"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4.</w:t>
      </w:r>
      <w:r w:rsidRPr="00A76056">
        <w:rPr>
          <w:rFonts w:ascii="Times New Roman" w:hAnsi="Times New Roman" w:cs="Times New Roman"/>
        </w:rPr>
        <w:tab/>
        <w:t>SERIJOS NUMERIS</w:t>
      </w:r>
    </w:p>
    <w:p w14:paraId="48EFC4F4" w14:textId="77777777" w:rsidR="009F09DF" w:rsidRPr="00A76056" w:rsidRDefault="009F09DF" w:rsidP="009F09DF">
      <w:pPr>
        <w:pStyle w:val="BTEMEASMCA"/>
        <w:spacing w:after="0"/>
        <w:jc w:val="left"/>
        <w:rPr>
          <w:rFonts w:ascii="Times New Roman" w:hAnsi="Times New Roman" w:cs="Times New Roman"/>
        </w:rPr>
      </w:pPr>
    </w:p>
    <w:p w14:paraId="31639D4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Lot:</w:t>
      </w:r>
    </w:p>
    <w:p w14:paraId="5595A86C" w14:textId="77777777" w:rsidR="009F09DF" w:rsidRPr="00A76056" w:rsidRDefault="009F09DF" w:rsidP="009F09DF">
      <w:pPr>
        <w:pStyle w:val="BTEMEASMCA"/>
        <w:spacing w:after="0"/>
        <w:jc w:val="left"/>
        <w:rPr>
          <w:rFonts w:ascii="Times New Roman" w:hAnsi="Times New Roman" w:cs="Times New Roman"/>
        </w:rPr>
      </w:pPr>
    </w:p>
    <w:p w14:paraId="696B2C32" w14:textId="77777777" w:rsidR="009F09DF" w:rsidRPr="00A76056" w:rsidRDefault="009F09DF" w:rsidP="009F09DF">
      <w:pPr>
        <w:pStyle w:val="BTEMEASMCA"/>
        <w:spacing w:after="0"/>
        <w:jc w:val="left"/>
        <w:rPr>
          <w:rFonts w:ascii="Times New Roman" w:hAnsi="Times New Roman" w:cs="Times New Roman"/>
        </w:rPr>
      </w:pPr>
    </w:p>
    <w:p w14:paraId="4F8B68C2"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5.</w:t>
      </w:r>
      <w:r w:rsidRPr="00A76056">
        <w:rPr>
          <w:rFonts w:ascii="Times New Roman" w:hAnsi="Times New Roman" w:cs="Times New Roman"/>
        </w:rPr>
        <w:tab/>
        <w:t>KITA</w:t>
      </w:r>
    </w:p>
    <w:p w14:paraId="323EB837" w14:textId="77777777" w:rsidR="009F09DF" w:rsidRPr="00A76056" w:rsidRDefault="009F09DF" w:rsidP="009F09DF">
      <w:pPr>
        <w:pStyle w:val="BTEMEASMCA"/>
        <w:spacing w:after="0"/>
        <w:jc w:val="left"/>
        <w:rPr>
          <w:rFonts w:ascii="Times New Roman" w:hAnsi="Times New Roman" w:cs="Times New Roman"/>
        </w:rPr>
      </w:pPr>
    </w:p>
    <w:p w14:paraId="2B2DD260" w14:textId="77777777" w:rsidR="009F09DF" w:rsidRPr="00A76056" w:rsidRDefault="009F09DF" w:rsidP="009F09DF">
      <w:pPr>
        <w:spacing w:after="0"/>
        <w:jc w:val="left"/>
        <w:rPr>
          <w:rFonts w:ascii="Times New Roman" w:hAnsi="Times New Roman" w:cs="Times New Roman"/>
          <w:lang w:val="lt-LT"/>
        </w:rPr>
      </w:pPr>
      <w:r w:rsidRPr="00A76056">
        <w:rPr>
          <w:rFonts w:ascii="Times New Roman" w:hAnsi="Times New Roman" w:cs="Times New Roman"/>
          <w:lang w:val="lt-LT"/>
        </w:rPr>
        <w:t xml:space="preserve">P. → A. → T. → K. → </w:t>
      </w:r>
      <w:proofErr w:type="spellStart"/>
      <w:r w:rsidRPr="00A76056">
        <w:rPr>
          <w:rFonts w:ascii="Times New Roman" w:hAnsi="Times New Roman" w:cs="Times New Roman"/>
          <w:lang w:val="lt-LT"/>
        </w:rPr>
        <w:t>Pn</w:t>
      </w:r>
      <w:proofErr w:type="spellEnd"/>
      <w:r w:rsidRPr="00A76056">
        <w:rPr>
          <w:rFonts w:ascii="Times New Roman" w:hAnsi="Times New Roman" w:cs="Times New Roman"/>
          <w:lang w:val="lt-LT"/>
        </w:rPr>
        <w:t xml:space="preserve">. → Š. </w:t>
      </w:r>
      <w:r w:rsidRPr="00A76056">
        <w:rPr>
          <w:rFonts w:ascii="Times New Roman" w:hAnsi="Times New Roman" w:cs="Times New Roman"/>
          <w:lang w:val="lt-LT"/>
        </w:rPr>
        <w:softHyphen/>
        <w:t>→ S.</w:t>
      </w:r>
    </w:p>
    <w:p w14:paraId="17EC6FCA" w14:textId="77777777" w:rsidR="009F09DF" w:rsidRPr="00A76056" w:rsidRDefault="009F09DF" w:rsidP="009F09DF">
      <w:pPr>
        <w:pStyle w:val="Porat"/>
        <w:tabs>
          <w:tab w:val="clear" w:pos="4153"/>
          <w:tab w:val="clear" w:pos="8306"/>
          <w:tab w:val="left" w:pos="2950"/>
        </w:tabs>
        <w:spacing w:after="0"/>
        <w:jc w:val="left"/>
        <w:rPr>
          <w:rFonts w:ascii="Times New Roman" w:hAnsi="Times New Roman" w:cs="Times New Roman"/>
        </w:rPr>
      </w:pPr>
      <w:r w:rsidRPr="00A76056">
        <w:rPr>
          <w:rFonts w:ascii="Times New Roman" w:hAnsi="Times New Roman" w:cs="Times New Roman"/>
        </w:rPr>
        <w:t xml:space="preserve">                                 </w:t>
      </w:r>
      <w:r w:rsidRPr="00A76056">
        <w:rPr>
          <w:rFonts w:ascii="Times New Roman" w:hAnsi="Times New Roman" w:cs="Times New Roman"/>
        </w:rPr>
        <w:tab/>
        <w:t>↓</w:t>
      </w:r>
    </w:p>
    <w:p w14:paraId="648953B9" w14:textId="77777777" w:rsidR="009F09DF" w:rsidRPr="00A76056" w:rsidRDefault="009F09DF" w:rsidP="009F09DF">
      <w:pPr>
        <w:spacing w:after="0"/>
        <w:jc w:val="left"/>
        <w:rPr>
          <w:rFonts w:ascii="Times New Roman" w:hAnsi="Times New Roman" w:cs="Times New Roman"/>
          <w:lang w:val="lt-LT"/>
        </w:rPr>
      </w:pPr>
      <w:r w:rsidRPr="00A76056">
        <w:rPr>
          <w:rFonts w:ascii="Times New Roman" w:hAnsi="Times New Roman" w:cs="Times New Roman"/>
          <w:lang w:val="lt-LT"/>
        </w:rPr>
        <w:t xml:space="preserve">S. ← Š. ← </w:t>
      </w:r>
      <w:proofErr w:type="spellStart"/>
      <w:r w:rsidRPr="00A76056">
        <w:rPr>
          <w:rFonts w:ascii="Times New Roman" w:hAnsi="Times New Roman" w:cs="Times New Roman"/>
          <w:lang w:val="lt-LT"/>
        </w:rPr>
        <w:t>Pn</w:t>
      </w:r>
      <w:proofErr w:type="spellEnd"/>
      <w:r w:rsidRPr="00A76056">
        <w:rPr>
          <w:rFonts w:ascii="Times New Roman" w:hAnsi="Times New Roman" w:cs="Times New Roman"/>
          <w:lang w:val="lt-LT"/>
        </w:rPr>
        <w:t xml:space="preserve">. ← K. ← T. ← A. </w:t>
      </w:r>
      <w:r w:rsidRPr="00A76056">
        <w:rPr>
          <w:rFonts w:ascii="Times New Roman" w:hAnsi="Times New Roman" w:cs="Times New Roman"/>
          <w:lang w:val="lt-LT"/>
        </w:rPr>
        <w:softHyphen/>
        <w:t>← P.</w:t>
      </w:r>
    </w:p>
    <w:p w14:paraId="035DDB05" w14:textId="77777777" w:rsidR="009F09DF" w:rsidRPr="00A76056" w:rsidRDefault="009F09DF" w:rsidP="009F09DF">
      <w:pPr>
        <w:pStyle w:val="BTEMEASMCA"/>
        <w:spacing w:after="0"/>
        <w:jc w:val="left"/>
        <w:rPr>
          <w:rFonts w:ascii="Times New Roman" w:hAnsi="Times New Roman" w:cs="Times New Roman"/>
        </w:rPr>
      </w:pPr>
    </w:p>
    <w:p w14:paraId="42A7F72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br w:type="page"/>
      </w:r>
    </w:p>
    <w:p w14:paraId="40C07C30"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lastRenderedPageBreak/>
        <w:t>MINIMALI informacija ant</w:t>
      </w:r>
      <w:r w:rsidRPr="00A76056">
        <w:rPr>
          <w:rFonts w:ascii="Times New Roman" w:hAnsi="Times New Roman" w:cs="Times New Roman"/>
          <w:caps w:val="0"/>
        </w:rPr>
        <w:t xml:space="preserve"> </w:t>
      </w:r>
      <w:r w:rsidRPr="00A76056">
        <w:rPr>
          <w:rFonts w:ascii="Times New Roman" w:hAnsi="Times New Roman" w:cs="Times New Roman"/>
        </w:rPr>
        <w:t>LIZDINIŲ PLOKŠTELIŲ ARBA DVISLUOKSNIŲ JUOSTELIŲ</w:t>
      </w:r>
    </w:p>
    <w:p w14:paraId="3369170E" w14:textId="77777777" w:rsidR="009F09DF" w:rsidRPr="00A76056" w:rsidRDefault="009F09DF" w:rsidP="009F09DF">
      <w:pPr>
        <w:pStyle w:val="PI-1labEMEASMCA"/>
        <w:spacing w:after="0"/>
        <w:jc w:val="left"/>
        <w:rPr>
          <w:rFonts w:ascii="Times New Roman" w:hAnsi="Times New Roman" w:cs="Times New Roman"/>
        </w:rPr>
      </w:pPr>
    </w:p>
    <w:p w14:paraId="61A630DA"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Lizdinė plokštelė, kurioje yra 10 tablečių</w:t>
      </w:r>
    </w:p>
    <w:p w14:paraId="3FAD00F3" w14:textId="77777777" w:rsidR="009F09DF" w:rsidRPr="00A76056" w:rsidRDefault="009F09DF" w:rsidP="009F09DF">
      <w:pPr>
        <w:pStyle w:val="BTEMEASMCA"/>
        <w:spacing w:after="0"/>
        <w:jc w:val="left"/>
        <w:rPr>
          <w:rFonts w:ascii="Times New Roman" w:hAnsi="Times New Roman" w:cs="Times New Roman"/>
        </w:rPr>
      </w:pPr>
    </w:p>
    <w:p w14:paraId="6B0A3760" w14:textId="77777777" w:rsidR="009F09DF" w:rsidRPr="00A76056" w:rsidRDefault="009F09DF" w:rsidP="009F09DF">
      <w:pPr>
        <w:pStyle w:val="BTEMEASMCA"/>
        <w:spacing w:after="0"/>
        <w:jc w:val="left"/>
        <w:rPr>
          <w:rFonts w:ascii="Times New Roman" w:hAnsi="Times New Roman" w:cs="Times New Roman"/>
        </w:rPr>
      </w:pPr>
    </w:p>
    <w:p w14:paraId="01FB5A8F"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1.</w:t>
      </w:r>
      <w:r w:rsidRPr="00A76056">
        <w:rPr>
          <w:rFonts w:ascii="Times New Roman" w:hAnsi="Times New Roman" w:cs="Times New Roman"/>
        </w:rPr>
        <w:tab/>
        <w:t>VAISTINIO PREPARATO PAVADINIMAS</w:t>
      </w:r>
    </w:p>
    <w:p w14:paraId="22CDDD05" w14:textId="77777777" w:rsidR="009F09DF" w:rsidRPr="00A76056" w:rsidRDefault="009F09DF" w:rsidP="009F09DF">
      <w:pPr>
        <w:pStyle w:val="BTEMEASMCA"/>
        <w:spacing w:after="0"/>
        <w:jc w:val="left"/>
        <w:rPr>
          <w:rFonts w:ascii="Times New Roman" w:hAnsi="Times New Roman" w:cs="Times New Roman"/>
        </w:rPr>
      </w:pPr>
    </w:p>
    <w:p w14:paraId="4EA4BDB8"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rPr>
        <w:t>Mesar plus 40 mg/12,5 mg plėvele dengtos tabletės</w:t>
      </w:r>
    </w:p>
    <w:p w14:paraId="210F0F77" w14:textId="77777777" w:rsidR="009F09DF" w:rsidRPr="00A76056" w:rsidRDefault="009F09DF" w:rsidP="009F09DF">
      <w:pPr>
        <w:pStyle w:val="BTEMEASMCA"/>
        <w:spacing w:after="0"/>
        <w:jc w:val="left"/>
        <w:rPr>
          <w:rFonts w:ascii="Times New Roman" w:hAnsi="Times New Roman" w:cs="Times New Roman"/>
          <w:i/>
        </w:rPr>
      </w:pPr>
      <w:r w:rsidRPr="00A76056">
        <w:rPr>
          <w:rFonts w:ascii="Times New Roman" w:hAnsi="Times New Roman" w:cs="Times New Roman"/>
          <w:highlight w:val="lightGray"/>
        </w:rPr>
        <w:t>Mesar plus 40 mg/25 mg plėvele dengtos tabletės</w:t>
      </w:r>
    </w:p>
    <w:p w14:paraId="59D116FB" w14:textId="77777777" w:rsidR="009F09DF" w:rsidRPr="00A76056" w:rsidRDefault="009F09DF" w:rsidP="009F09DF">
      <w:pPr>
        <w:pStyle w:val="BTEMEASMCA"/>
        <w:spacing w:after="0"/>
        <w:jc w:val="left"/>
        <w:rPr>
          <w:rFonts w:ascii="Times New Roman" w:hAnsi="Times New Roman" w:cs="Times New Roman"/>
        </w:rPr>
      </w:pPr>
    </w:p>
    <w:p w14:paraId="456B715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Olmesartanum medoxomilum/Hydrochlorothiazidum </w:t>
      </w:r>
    </w:p>
    <w:p w14:paraId="45E85F30" w14:textId="77777777" w:rsidR="009F09DF" w:rsidRPr="00A76056" w:rsidRDefault="009F09DF" w:rsidP="009F09DF">
      <w:pPr>
        <w:pStyle w:val="BTEMEASMCA"/>
        <w:spacing w:after="0"/>
        <w:jc w:val="left"/>
        <w:rPr>
          <w:rFonts w:ascii="Times New Roman" w:hAnsi="Times New Roman" w:cs="Times New Roman"/>
        </w:rPr>
      </w:pPr>
    </w:p>
    <w:p w14:paraId="7E9897F0" w14:textId="77777777" w:rsidR="009F09DF" w:rsidRPr="00A76056" w:rsidRDefault="009F09DF" w:rsidP="009F09DF">
      <w:pPr>
        <w:pStyle w:val="BTEMEASMCA"/>
        <w:spacing w:after="0"/>
        <w:jc w:val="left"/>
        <w:rPr>
          <w:rFonts w:ascii="Times New Roman" w:hAnsi="Times New Roman" w:cs="Times New Roman"/>
        </w:rPr>
      </w:pPr>
    </w:p>
    <w:p w14:paraId="3F09DAC8"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2.</w:t>
      </w:r>
      <w:r w:rsidRPr="00A76056">
        <w:rPr>
          <w:rFonts w:ascii="Times New Roman" w:hAnsi="Times New Roman" w:cs="Times New Roman"/>
        </w:rPr>
        <w:tab/>
        <w:t>REGISTRUOTOJO PAVADINIMAS</w:t>
      </w:r>
    </w:p>
    <w:p w14:paraId="781B0996" w14:textId="77777777" w:rsidR="009F09DF" w:rsidRPr="00A76056" w:rsidRDefault="009F09DF" w:rsidP="009F09DF">
      <w:pPr>
        <w:pStyle w:val="BTEMEASMCA"/>
        <w:spacing w:after="0"/>
        <w:jc w:val="left"/>
        <w:rPr>
          <w:rFonts w:ascii="Times New Roman" w:hAnsi="Times New Roman" w:cs="Times New Roman"/>
        </w:rPr>
      </w:pPr>
    </w:p>
    <w:p w14:paraId="404BC504" w14:textId="77777777" w:rsidR="009F09DF" w:rsidRPr="00A76056" w:rsidRDefault="009F09DF" w:rsidP="009F09DF">
      <w:pPr>
        <w:spacing w:after="0"/>
        <w:jc w:val="left"/>
        <w:rPr>
          <w:rFonts w:ascii="Times New Roman" w:hAnsi="Times New Roman" w:cs="Times New Roman"/>
          <w:snapToGrid w:val="0"/>
          <w:lang w:val="lt-LT"/>
        </w:rPr>
      </w:pPr>
      <w:r w:rsidRPr="00A76056">
        <w:rPr>
          <w:rFonts w:ascii="Times New Roman" w:hAnsi="Times New Roman" w:cs="Times New Roman"/>
          <w:snapToGrid w:val="0"/>
          <w:lang w:val="lt-LT"/>
        </w:rPr>
        <w:t xml:space="preserve">Menarini International </w:t>
      </w:r>
      <w:proofErr w:type="spellStart"/>
      <w:r w:rsidRPr="00A76056">
        <w:rPr>
          <w:rFonts w:ascii="Times New Roman" w:hAnsi="Times New Roman" w:cs="Times New Roman"/>
          <w:snapToGrid w:val="0"/>
          <w:lang w:val="lt-LT"/>
        </w:rPr>
        <w:t>Operations</w:t>
      </w:r>
      <w:proofErr w:type="spellEnd"/>
      <w:r w:rsidRPr="00A76056">
        <w:rPr>
          <w:rFonts w:ascii="Times New Roman" w:hAnsi="Times New Roman" w:cs="Times New Roman"/>
          <w:snapToGrid w:val="0"/>
          <w:lang w:val="lt-LT"/>
        </w:rPr>
        <w:t xml:space="preserve"> </w:t>
      </w:r>
      <w:proofErr w:type="spellStart"/>
      <w:r w:rsidRPr="00A76056">
        <w:rPr>
          <w:rFonts w:ascii="Times New Roman" w:hAnsi="Times New Roman" w:cs="Times New Roman"/>
          <w:snapToGrid w:val="0"/>
          <w:lang w:val="lt-LT"/>
        </w:rPr>
        <w:t>Luxembourg</w:t>
      </w:r>
      <w:proofErr w:type="spellEnd"/>
      <w:r w:rsidRPr="00A76056">
        <w:rPr>
          <w:rFonts w:ascii="Times New Roman" w:hAnsi="Times New Roman" w:cs="Times New Roman"/>
          <w:snapToGrid w:val="0"/>
          <w:lang w:val="lt-LT"/>
        </w:rPr>
        <w:t xml:space="preserve"> S.A.</w:t>
      </w:r>
    </w:p>
    <w:p w14:paraId="35D1F84E" w14:textId="77777777" w:rsidR="009F09DF" w:rsidRPr="00A76056" w:rsidRDefault="009F09DF" w:rsidP="009F09DF">
      <w:pPr>
        <w:pStyle w:val="BTEMEASMCA"/>
        <w:spacing w:after="0"/>
        <w:jc w:val="left"/>
        <w:rPr>
          <w:rFonts w:ascii="Times New Roman" w:hAnsi="Times New Roman" w:cs="Times New Roman"/>
        </w:rPr>
      </w:pPr>
    </w:p>
    <w:p w14:paraId="532F979C" w14:textId="77777777" w:rsidR="009F09DF" w:rsidRPr="00A76056" w:rsidRDefault="009F09DF" w:rsidP="009F09DF">
      <w:pPr>
        <w:pStyle w:val="BTEMEASMCA"/>
        <w:spacing w:after="0"/>
        <w:jc w:val="left"/>
        <w:rPr>
          <w:rFonts w:ascii="Times New Roman" w:hAnsi="Times New Roman" w:cs="Times New Roman"/>
        </w:rPr>
      </w:pPr>
    </w:p>
    <w:p w14:paraId="63D81C41"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3.</w:t>
      </w:r>
      <w:r w:rsidRPr="00A76056">
        <w:rPr>
          <w:rFonts w:ascii="Times New Roman" w:hAnsi="Times New Roman" w:cs="Times New Roman"/>
        </w:rPr>
        <w:tab/>
        <w:t xml:space="preserve">TINKAMUMO LAIKAS </w:t>
      </w:r>
    </w:p>
    <w:p w14:paraId="74C0C89F" w14:textId="77777777" w:rsidR="009F09DF" w:rsidRPr="00A76056" w:rsidRDefault="009F09DF" w:rsidP="009F09DF">
      <w:pPr>
        <w:pStyle w:val="BTEMEASMCA"/>
        <w:spacing w:after="0"/>
        <w:jc w:val="left"/>
        <w:rPr>
          <w:rFonts w:ascii="Times New Roman" w:hAnsi="Times New Roman" w:cs="Times New Roman"/>
        </w:rPr>
      </w:pPr>
    </w:p>
    <w:p w14:paraId="22DD61E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EXP {mm.MMMM}</w:t>
      </w:r>
    </w:p>
    <w:p w14:paraId="2201317C" w14:textId="77777777" w:rsidR="009F09DF" w:rsidRPr="00A76056" w:rsidRDefault="009F09DF" w:rsidP="009F09DF">
      <w:pPr>
        <w:pStyle w:val="BTEMEASMCA"/>
        <w:spacing w:after="0"/>
        <w:jc w:val="left"/>
        <w:rPr>
          <w:rFonts w:ascii="Times New Roman" w:hAnsi="Times New Roman" w:cs="Times New Roman"/>
        </w:rPr>
      </w:pPr>
    </w:p>
    <w:p w14:paraId="22D42ABB" w14:textId="77777777" w:rsidR="009F09DF" w:rsidRPr="00A76056" w:rsidRDefault="009F09DF" w:rsidP="009F09DF">
      <w:pPr>
        <w:pStyle w:val="BTEMEASMCA"/>
        <w:spacing w:after="0"/>
        <w:jc w:val="left"/>
        <w:rPr>
          <w:rFonts w:ascii="Times New Roman" w:hAnsi="Times New Roman" w:cs="Times New Roman"/>
        </w:rPr>
      </w:pPr>
    </w:p>
    <w:p w14:paraId="407802C1"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4.</w:t>
      </w:r>
      <w:r w:rsidRPr="00A76056">
        <w:rPr>
          <w:rFonts w:ascii="Times New Roman" w:hAnsi="Times New Roman" w:cs="Times New Roman"/>
        </w:rPr>
        <w:tab/>
        <w:t>SERIJOS NUMERIS</w:t>
      </w:r>
    </w:p>
    <w:p w14:paraId="570E7024" w14:textId="77777777" w:rsidR="009F09DF" w:rsidRPr="00A76056" w:rsidRDefault="009F09DF" w:rsidP="009F09DF">
      <w:pPr>
        <w:pStyle w:val="BTEMEASMCA"/>
        <w:spacing w:after="0"/>
        <w:jc w:val="left"/>
        <w:rPr>
          <w:rFonts w:ascii="Times New Roman" w:hAnsi="Times New Roman" w:cs="Times New Roman"/>
        </w:rPr>
      </w:pPr>
    </w:p>
    <w:p w14:paraId="5FF1009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Lot</w:t>
      </w:r>
    </w:p>
    <w:p w14:paraId="3BB0E086" w14:textId="77777777" w:rsidR="009F09DF" w:rsidRPr="00A76056" w:rsidRDefault="009F09DF" w:rsidP="009F09DF">
      <w:pPr>
        <w:pStyle w:val="BTEMEASMCA"/>
        <w:spacing w:after="0"/>
        <w:jc w:val="left"/>
        <w:rPr>
          <w:rFonts w:ascii="Times New Roman" w:hAnsi="Times New Roman" w:cs="Times New Roman"/>
        </w:rPr>
      </w:pPr>
    </w:p>
    <w:p w14:paraId="0BA24096" w14:textId="77777777" w:rsidR="009F09DF" w:rsidRPr="00A76056" w:rsidRDefault="009F09DF" w:rsidP="009F09DF">
      <w:pPr>
        <w:pStyle w:val="BTEMEASMCA"/>
        <w:spacing w:after="0"/>
        <w:jc w:val="left"/>
        <w:rPr>
          <w:rFonts w:ascii="Times New Roman" w:hAnsi="Times New Roman" w:cs="Times New Roman"/>
        </w:rPr>
      </w:pPr>
    </w:p>
    <w:p w14:paraId="6A946E0A" w14:textId="77777777" w:rsidR="009F09DF" w:rsidRPr="00A76056" w:rsidRDefault="009F09DF" w:rsidP="009F09DF">
      <w:pPr>
        <w:pStyle w:val="PI-1labEMEASMCA"/>
        <w:spacing w:after="0"/>
        <w:jc w:val="left"/>
        <w:rPr>
          <w:rFonts w:ascii="Times New Roman" w:hAnsi="Times New Roman" w:cs="Times New Roman"/>
        </w:rPr>
      </w:pPr>
      <w:r w:rsidRPr="00A76056">
        <w:rPr>
          <w:rFonts w:ascii="Times New Roman" w:hAnsi="Times New Roman" w:cs="Times New Roman"/>
        </w:rPr>
        <w:t>5.</w:t>
      </w:r>
      <w:r w:rsidRPr="00A76056">
        <w:rPr>
          <w:rFonts w:ascii="Times New Roman" w:hAnsi="Times New Roman" w:cs="Times New Roman"/>
        </w:rPr>
        <w:tab/>
        <w:t>KITA</w:t>
      </w:r>
    </w:p>
    <w:p w14:paraId="5B4E74A3" w14:textId="77777777" w:rsidR="009F09DF" w:rsidRPr="00A76056" w:rsidRDefault="009F09DF" w:rsidP="009F09DF">
      <w:pPr>
        <w:pStyle w:val="BTEMEASMCA"/>
        <w:spacing w:after="0"/>
        <w:jc w:val="left"/>
        <w:rPr>
          <w:rFonts w:ascii="Times New Roman" w:hAnsi="Times New Roman" w:cs="Times New Roman"/>
        </w:rPr>
      </w:pPr>
    </w:p>
    <w:p w14:paraId="6BDD667B" w14:textId="77777777" w:rsidR="009F09DF" w:rsidRPr="00A76056" w:rsidRDefault="009F09DF" w:rsidP="009F09DF">
      <w:pPr>
        <w:pStyle w:val="BTEMEASMCA"/>
        <w:spacing w:after="0"/>
        <w:rPr>
          <w:rFonts w:ascii="Times New Roman" w:hAnsi="Times New Roman" w:cs="Times New Roman"/>
        </w:rPr>
      </w:pPr>
    </w:p>
    <w:p w14:paraId="27B171A6" w14:textId="77777777" w:rsidR="009F09DF" w:rsidRPr="00A76056" w:rsidRDefault="009F09DF" w:rsidP="009F09DF">
      <w:pPr>
        <w:spacing w:after="0"/>
        <w:rPr>
          <w:rFonts w:ascii="Times New Roman" w:hAnsi="Times New Roman" w:cs="Times New Roman"/>
          <w:lang w:val="lt-LT"/>
        </w:rPr>
      </w:pPr>
    </w:p>
    <w:p w14:paraId="5D61B59C" w14:textId="77777777" w:rsidR="009F09DF" w:rsidRPr="00A76056" w:rsidRDefault="009F09DF" w:rsidP="009F09DF">
      <w:pPr>
        <w:spacing w:after="0"/>
        <w:rPr>
          <w:rFonts w:ascii="Times New Roman" w:hAnsi="Times New Roman" w:cs="Times New Roman"/>
          <w:lang w:val="lt-LT"/>
        </w:rPr>
      </w:pPr>
    </w:p>
    <w:p w14:paraId="08810661" w14:textId="77777777" w:rsidR="009F09DF" w:rsidRPr="00A76056" w:rsidRDefault="009F09DF" w:rsidP="009F09DF">
      <w:pPr>
        <w:pStyle w:val="BTEMEASMCA"/>
        <w:spacing w:after="0"/>
        <w:rPr>
          <w:rFonts w:ascii="Times New Roman" w:hAnsi="Times New Roman" w:cs="Times New Roman"/>
        </w:rPr>
      </w:pPr>
    </w:p>
    <w:p w14:paraId="58DE6F82" w14:textId="77777777" w:rsidR="009F09DF" w:rsidRPr="00A76056" w:rsidRDefault="009F09DF" w:rsidP="009F09DF">
      <w:pPr>
        <w:pStyle w:val="BTEMEASMCA"/>
        <w:spacing w:after="0"/>
        <w:rPr>
          <w:rFonts w:ascii="Times New Roman" w:hAnsi="Times New Roman" w:cs="Times New Roman"/>
        </w:rPr>
      </w:pPr>
    </w:p>
    <w:p w14:paraId="6868B7E0" w14:textId="77777777" w:rsidR="009F09DF" w:rsidRPr="00A76056" w:rsidRDefault="009F09DF" w:rsidP="009F09DF">
      <w:pPr>
        <w:spacing w:after="0"/>
        <w:rPr>
          <w:rFonts w:ascii="Times New Roman" w:hAnsi="Times New Roman" w:cs="Times New Roman"/>
          <w:lang w:val="lt-LT"/>
        </w:rPr>
      </w:pPr>
      <w:r w:rsidRPr="00A76056">
        <w:rPr>
          <w:rFonts w:ascii="Times New Roman" w:hAnsi="Times New Roman" w:cs="Times New Roman"/>
          <w:lang w:val="lt-LT"/>
        </w:rPr>
        <w:br w:type="page"/>
      </w:r>
    </w:p>
    <w:p w14:paraId="1462EA90" w14:textId="77777777" w:rsidR="009F09DF" w:rsidRPr="0001716E" w:rsidRDefault="009F09DF" w:rsidP="009F09DF">
      <w:pPr>
        <w:pStyle w:val="Pavadinimas"/>
        <w:rPr>
          <w:rFonts w:ascii="Times New Roman" w:hAnsi="Times New Roman" w:cs="Times New Roman"/>
          <w:b w:val="0"/>
          <w:sz w:val="22"/>
          <w:szCs w:val="22"/>
          <w:lang w:val="lt-LT"/>
        </w:rPr>
      </w:pPr>
    </w:p>
    <w:p w14:paraId="31CD5627" w14:textId="77777777" w:rsidR="009F09DF" w:rsidRPr="0001716E" w:rsidRDefault="009F09DF" w:rsidP="009F09DF">
      <w:pPr>
        <w:pStyle w:val="Pavadinimas"/>
        <w:rPr>
          <w:rFonts w:ascii="Times New Roman" w:hAnsi="Times New Roman" w:cs="Times New Roman"/>
          <w:b w:val="0"/>
          <w:sz w:val="22"/>
          <w:szCs w:val="22"/>
          <w:lang w:val="lt-LT"/>
        </w:rPr>
      </w:pPr>
    </w:p>
    <w:p w14:paraId="2D6EE6B8" w14:textId="77777777" w:rsidR="009F09DF" w:rsidRPr="0001716E" w:rsidRDefault="009F09DF" w:rsidP="009F09DF">
      <w:pPr>
        <w:pStyle w:val="Pavadinimas"/>
        <w:rPr>
          <w:rFonts w:ascii="Times New Roman" w:hAnsi="Times New Roman" w:cs="Times New Roman"/>
          <w:b w:val="0"/>
          <w:sz w:val="22"/>
          <w:szCs w:val="22"/>
          <w:lang w:val="lt-LT"/>
        </w:rPr>
      </w:pPr>
    </w:p>
    <w:p w14:paraId="1295DE70" w14:textId="77777777" w:rsidR="009F09DF" w:rsidRPr="00A76056" w:rsidRDefault="009F09DF" w:rsidP="009F09DF">
      <w:pPr>
        <w:spacing w:after="0"/>
        <w:rPr>
          <w:rFonts w:ascii="Times New Roman" w:hAnsi="Times New Roman" w:cs="Times New Roman"/>
          <w:lang w:val="lt-LT"/>
        </w:rPr>
      </w:pPr>
    </w:p>
    <w:p w14:paraId="1A832E01" w14:textId="77777777" w:rsidR="009F09DF" w:rsidRPr="00A76056" w:rsidRDefault="009F09DF" w:rsidP="009F09DF">
      <w:pPr>
        <w:spacing w:after="0"/>
        <w:rPr>
          <w:rFonts w:ascii="Times New Roman" w:hAnsi="Times New Roman" w:cs="Times New Roman"/>
          <w:lang w:val="lt-LT"/>
        </w:rPr>
      </w:pPr>
    </w:p>
    <w:p w14:paraId="3588A27F" w14:textId="77777777" w:rsidR="009F09DF" w:rsidRPr="00A76056" w:rsidRDefault="009F09DF" w:rsidP="009F09DF">
      <w:pPr>
        <w:spacing w:after="0"/>
        <w:rPr>
          <w:rFonts w:ascii="Times New Roman" w:hAnsi="Times New Roman" w:cs="Times New Roman"/>
          <w:lang w:val="lt-LT"/>
        </w:rPr>
      </w:pPr>
    </w:p>
    <w:p w14:paraId="55CEBC93" w14:textId="77777777" w:rsidR="009F09DF" w:rsidRPr="00A76056" w:rsidRDefault="009F09DF" w:rsidP="009F09DF">
      <w:pPr>
        <w:spacing w:after="0"/>
        <w:rPr>
          <w:rFonts w:ascii="Times New Roman" w:hAnsi="Times New Roman" w:cs="Times New Roman"/>
          <w:lang w:val="lt-LT"/>
        </w:rPr>
      </w:pPr>
    </w:p>
    <w:p w14:paraId="77253674" w14:textId="77777777" w:rsidR="009F09DF" w:rsidRPr="00A76056" w:rsidRDefault="009F09DF" w:rsidP="009F09DF">
      <w:pPr>
        <w:spacing w:after="0"/>
        <w:rPr>
          <w:rFonts w:ascii="Times New Roman" w:hAnsi="Times New Roman" w:cs="Times New Roman"/>
          <w:lang w:val="lt-LT"/>
        </w:rPr>
      </w:pPr>
    </w:p>
    <w:p w14:paraId="69A70549" w14:textId="77777777" w:rsidR="009F09DF" w:rsidRPr="00A76056" w:rsidRDefault="009F09DF" w:rsidP="009F09DF">
      <w:pPr>
        <w:pStyle w:val="TTEMEASMCA"/>
        <w:spacing w:after="0"/>
        <w:rPr>
          <w:rFonts w:cs="Times New Roman"/>
          <w:lang w:val="lt-LT"/>
        </w:rPr>
      </w:pPr>
      <w:bookmarkStart w:id="19" w:name="_Toc129243262"/>
      <w:bookmarkStart w:id="20" w:name="_Toc129243137"/>
    </w:p>
    <w:p w14:paraId="4782B92E" w14:textId="77777777" w:rsidR="009F09DF" w:rsidRPr="00A76056" w:rsidRDefault="009F09DF" w:rsidP="009F09DF">
      <w:pPr>
        <w:pStyle w:val="TTEMEASMCA"/>
        <w:spacing w:after="0"/>
        <w:rPr>
          <w:rFonts w:cs="Times New Roman"/>
          <w:lang w:val="lt-LT"/>
        </w:rPr>
      </w:pPr>
    </w:p>
    <w:p w14:paraId="7D06F69E" w14:textId="77777777" w:rsidR="009F09DF" w:rsidRPr="00A76056" w:rsidRDefault="009F09DF" w:rsidP="009F09DF">
      <w:pPr>
        <w:pStyle w:val="TTEMEASMCA"/>
        <w:spacing w:after="0"/>
        <w:rPr>
          <w:rFonts w:cs="Times New Roman"/>
          <w:lang w:val="lt-LT"/>
        </w:rPr>
      </w:pPr>
    </w:p>
    <w:p w14:paraId="0F301498" w14:textId="77777777" w:rsidR="009F09DF" w:rsidRPr="00A76056" w:rsidRDefault="009F09DF" w:rsidP="009F09DF">
      <w:pPr>
        <w:pStyle w:val="TTEMEASMCA"/>
        <w:spacing w:after="0"/>
        <w:rPr>
          <w:rFonts w:cs="Times New Roman"/>
          <w:lang w:val="lt-LT"/>
        </w:rPr>
      </w:pPr>
    </w:p>
    <w:p w14:paraId="4292D52C" w14:textId="77777777" w:rsidR="009F09DF" w:rsidRPr="00A76056" w:rsidRDefault="009F09DF" w:rsidP="009F09DF">
      <w:pPr>
        <w:pStyle w:val="TTEMEASMCA"/>
        <w:spacing w:after="0"/>
        <w:rPr>
          <w:rFonts w:cs="Times New Roman"/>
          <w:lang w:val="lt-LT"/>
        </w:rPr>
      </w:pPr>
    </w:p>
    <w:p w14:paraId="1608DD8B" w14:textId="77777777" w:rsidR="009F09DF" w:rsidRPr="00A76056" w:rsidRDefault="009F09DF" w:rsidP="009F09DF">
      <w:pPr>
        <w:pStyle w:val="TTEMEASMCA"/>
        <w:spacing w:after="0"/>
        <w:rPr>
          <w:rFonts w:cs="Times New Roman"/>
          <w:lang w:val="lt-LT"/>
        </w:rPr>
      </w:pPr>
    </w:p>
    <w:p w14:paraId="6D27C7D4" w14:textId="77777777" w:rsidR="009F09DF" w:rsidRPr="00A76056" w:rsidRDefault="009F09DF" w:rsidP="009F09DF">
      <w:pPr>
        <w:pStyle w:val="TTEMEASMCA"/>
        <w:spacing w:after="0"/>
        <w:rPr>
          <w:rFonts w:cs="Times New Roman"/>
          <w:lang w:val="lt-LT"/>
        </w:rPr>
      </w:pPr>
    </w:p>
    <w:p w14:paraId="2A2A01E9" w14:textId="77777777" w:rsidR="009F09DF" w:rsidRPr="00A76056" w:rsidRDefault="009F09DF" w:rsidP="009F09DF">
      <w:pPr>
        <w:pStyle w:val="TTEMEASMCA"/>
        <w:spacing w:after="0"/>
        <w:rPr>
          <w:rFonts w:cs="Times New Roman"/>
          <w:lang w:val="lt-LT"/>
        </w:rPr>
      </w:pPr>
    </w:p>
    <w:p w14:paraId="2897FEB8" w14:textId="77777777" w:rsidR="009F09DF" w:rsidRPr="00A76056" w:rsidRDefault="009F09DF" w:rsidP="009F09DF">
      <w:pPr>
        <w:pStyle w:val="TTEMEASMCA"/>
        <w:spacing w:after="0"/>
        <w:rPr>
          <w:rFonts w:cs="Times New Roman"/>
          <w:lang w:val="lt-LT"/>
        </w:rPr>
      </w:pPr>
    </w:p>
    <w:p w14:paraId="6A139FB9" w14:textId="77777777" w:rsidR="009F09DF" w:rsidRPr="00A76056" w:rsidRDefault="009F09DF" w:rsidP="009F09DF">
      <w:pPr>
        <w:pStyle w:val="TTEMEASMCA"/>
        <w:spacing w:after="0"/>
        <w:rPr>
          <w:rFonts w:cs="Times New Roman"/>
          <w:lang w:val="lt-LT"/>
        </w:rPr>
      </w:pPr>
    </w:p>
    <w:p w14:paraId="0DE375F8" w14:textId="77777777" w:rsidR="009F09DF" w:rsidRPr="00A76056" w:rsidRDefault="009F09DF" w:rsidP="009F09DF">
      <w:pPr>
        <w:pStyle w:val="TTEMEASMCA"/>
        <w:spacing w:after="0"/>
        <w:rPr>
          <w:rFonts w:cs="Times New Roman"/>
          <w:lang w:val="lt-LT"/>
        </w:rPr>
      </w:pPr>
    </w:p>
    <w:p w14:paraId="6A3164F0" w14:textId="77777777" w:rsidR="009F09DF" w:rsidRPr="00A76056" w:rsidRDefault="009F09DF" w:rsidP="009F09DF">
      <w:pPr>
        <w:pStyle w:val="TTEMEASMCA"/>
        <w:spacing w:after="0"/>
        <w:rPr>
          <w:rFonts w:cs="Times New Roman"/>
          <w:lang w:val="lt-LT"/>
        </w:rPr>
      </w:pPr>
    </w:p>
    <w:p w14:paraId="03FA2DB9" w14:textId="77777777" w:rsidR="009F09DF" w:rsidRPr="00A76056" w:rsidRDefault="009F09DF" w:rsidP="009F09DF">
      <w:pPr>
        <w:pStyle w:val="TTEMEASMCA"/>
        <w:spacing w:after="0"/>
        <w:rPr>
          <w:rFonts w:cs="Times New Roman"/>
          <w:lang w:val="lt-LT"/>
        </w:rPr>
      </w:pPr>
    </w:p>
    <w:p w14:paraId="2FB8C037" w14:textId="77777777" w:rsidR="009F09DF" w:rsidRPr="00A76056" w:rsidRDefault="009F09DF" w:rsidP="009F09DF">
      <w:pPr>
        <w:pStyle w:val="TTEMEASMCA"/>
        <w:spacing w:after="0"/>
        <w:rPr>
          <w:rFonts w:cs="Times New Roman"/>
          <w:lang w:val="lt-LT"/>
        </w:rPr>
      </w:pPr>
    </w:p>
    <w:p w14:paraId="5DB2C5AF" w14:textId="77777777" w:rsidR="009F09DF" w:rsidRPr="00A76056" w:rsidRDefault="009F09DF" w:rsidP="009F09DF">
      <w:pPr>
        <w:pStyle w:val="TTEMEASMCA"/>
        <w:spacing w:after="0"/>
        <w:rPr>
          <w:rFonts w:cs="Times New Roman"/>
          <w:lang w:val="lt-LT"/>
        </w:rPr>
      </w:pPr>
    </w:p>
    <w:p w14:paraId="2E56C442" w14:textId="77777777" w:rsidR="009F09DF" w:rsidRPr="00A76056" w:rsidRDefault="009F09DF" w:rsidP="009F09DF">
      <w:pPr>
        <w:pStyle w:val="TTEMEASMCA"/>
        <w:spacing w:after="0"/>
        <w:rPr>
          <w:rFonts w:cs="Times New Roman"/>
          <w:b w:val="0"/>
          <w:lang w:val="lt-LT"/>
        </w:rPr>
      </w:pPr>
      <w:r w:rsidRPr="00A76056">
        <w:rPr>
          <w:rFonts w:cs="Times New Roman"/>
          <w:lang w:val="lt-LT"/>
        </w:rPr>
        <w:t>B. PAKUOTĖS LAPELIS</w:t>
      </w:r>
      <w:bookmarkEnd w:id="19"/>
      <w:bookmarkEnd w:id="20"/>
    </w:p>
    <w:p w14:paraId="51B3F137" w14:textId="77777777" w:rsidR="009F09DF" w:rsidRPr="00A76056" w:rsidRDefault="009F09DF" w:rsidP="009F09DF">
      <w:pPr>
        <w:pStyle w:val="TTEMEASMCA"/>
        <w:spacing w:after="0"/>
        <w:rPr>
          <w:rFonts w:cs="Times New Roman"/>
          <w:b w:val="0"/>
          <w:lang w:val="lt-LT"/>
        </w:rPr>
      </w:pPr>
      <w:r w:rsidRPr="00A76056">
        <w:rPr>
          <w:rFonts w:cs="Times New Roman"/>
          <w:lang w:val="lt-LT"/>
        </w:rPr>
        <w:br w:type="page"/>
      </w:r>
      <w:r w:rsidRPr="00A76056">
        <w:rPr>
          <w:rFonts w:cs="Times New Roman"/>
          <w:lang w:val="lt-LT"/>
        </w:rPr>
        <w:lastRenderedPageBreak/>
        <w:t>Pakuotės lapelis: informacija vartotojui</w:t>
      </w:r>
    </w:p>
    <w:p w14:paraId="7F39B1A1" w14:textId="77777777" w:rsidR="009F09DF" w:rsidRPr="00A76056" w:rsidRDefault="009F09DF" w:rsidP="009F09DF">
      <w:pPr>
        <w:pStyle w:val="BTEMEASMCA"/>
        <w:spacing w:after="0"/>
        <w:rPr>
          <w:rFonts w:ascii="Times New Roman" w:hAnsi="Times New Roman" w:cs="Times New Roman"/>
        </w:rPr>
      </w:pPr>
    </w:p>
    <w:p w14:paraId="636067D8" w14:textId="77777777" w:rsidR="009F09DF" w:rsidRPr="00A76056" w:rsidRDefault="009F09DF" w:rsidP="009F09DF">
      <w:pPr>
        <w:pStyle w:val="BTbeEMEASMCA"/>
        <w:spacing w:after="0"/>
        <w:rPr>
          <w:rFonts w:ascii="Times New Roman" w:hAnsi="Times New Roman" w:cs="Times New Roman"/>
          <w:i/>
        </w:rPr>
      </w:pPr>
      <w:r w:rsidRPr="00A76056">
        <w:rPr>
          <w:rFonts w:ascii="Times New Roman" w:hAnsi="Times New Roman" w:cs="Times New Roman"/>
        </w:rPr>
        <w:t>Mesar plus 40 mg/12,5 mg plėvele dengtos tabletės</w:t>
      </w:r>
    </w:p>
    <w:p w14:paraId="047CBB24" w14:textId="77777777" w:rsidR="009F09DF" w:rsidRPr="00A76056" w:rsidRDefault="009F09DF" w:rsidP="009F09DF">
      <w:pPr>
        <w:pStyle w:val="BTbeEMEASMCA"/>
        <w:spacing w:after="0"/>
        <w:rPr>
          <w:rFonts w:ascii="Times New Roman" w:hAnsi="Times New Roman" w:cs="Times New Roman"/>
          <w:i/>
        </w:rPr>
      </w:pPr>
      <w:r w:rsidRPr="00A76056">
        <w:rPr>
          <w:rFonts w:ascii="Times New Roman" w:hAnsi="Times New Roman" w:cs="Times New Roman"/>
          <w:highlight w:val="lightGray"/>
        </w:rPr>
        <w:t>Mesar plus 40 mg/25 mg plėvele dengtos tabletės</w:t>
      </w:r>
    </w:p>
    <w:p w14:paraId="4023F63F" w14:textId="77777777" w:rsidR="009F09DF" w:rsidRPr="00A76056" w:rsidRDefault="009F09DF" w:rsidP="009F09DF">
      <w:pPr>
        <w:pStyle w:val="BTEMEASMCA"/>
        <w:spacing w:after="0"/>
        <w:jc w:val="center"/>
        <w:rPr>
          <w:rFonts w:ascii="Times New Roman" w:hAnsi="Times New Roman" w:cs="Times New Roman"/>
        </w:rPr>
      </w:pPr>
      <w:r w:rsidRPr="00A76056">
        <w:rPr>
          <w:rFonts w:ascii="Times New Roman" w:hAnsi="Times New Roman" w:cs="Times New Roman"/>
        </w:rPr>
        <w:t>Olmesartanas medoksomilis/Hidrochlorotiazidas</w:t>
      </w:r>
    </w:p>
    <w:p w14:paraId="3EAAA222" w14:textId="77777777" w:rsidR="009F09DF" w:rsidRPr="00A76056" w:rsidRDefault="009F09DF" w:rsidP="009F09DF">
      <w:pPr>
        <w:pStyle w:val="BTEMEASMCA"/>
        <w:spacing w:after="0"/>
        <w:jc w:val="left"/>
        <w:rPr>
          <w:rFonts w:ascii="Times New Roman" w:hAnsi="Times New Roman" w:cs="Times New Roman"/>
        </w:rPr>
      </w:pPr>
    </w:p>
    <w:p w14:paraId="331AC4A0" w14:textId="77777777" w:rsidR="009F09DF" w:rsidRPr="00A76056" w:rsidRDefault="009F09DF" w:rsidP="009F09DF">
      <w:pPr>
        <w:pStyle w:val="BTbEMEASMCA"/>
        <w:spacing w:after="0"/>
        <w:jc w:val="left"/>
        <w:rPr>
          <w:rFonts w:ascii="Times New Roman" w:hAnsi="Times New Roman" w:cs="Times New Roman"/>
        </w:rPr>
      </w:pPr>
      <w:r w:rsidRPr="00A76056">
        <w:rPr>
          <w:rFonts w:ascii="Times New Roman" w:hAnsi="Times New Roman" w:cs="Times New Roman"/>
        </w:rPr>
        <w:t>Atidžiai perskaitykite visą šį lapelį, prieš pradėdami vartoti vaistą, nes jame pateikiama Jums svarbi informacija</w:t>
      </w:r>
    </w:p>
    <w:p w14:paraId="24F5F289"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Neišmeskite šio lapelio, nes vėl gali prireikti jį perskaityti.</w:t>
      </w:r>
    </w:p>
    <w:p w14:paraId="0A664565"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Jeigu kiltų daugiau klausimų, kreipkitės į gydytoją arba vaistininką.</w:t>
      </w:r>
    </w:p>
    <w:p w14:paraId="1080DC15" w14:textId="77777777" w:rsidR="009F09DF" w:rsidRPr="00116630" w:rsidRDefault="009F09DF" w:rsidP="009F09DF">
      <w:pPr>
        <w:pStyle w:val="BT-EMEASMCA"/>
        <w:spacing w:after="0"/>
        <w:jc w:val="left"/>
        <w:rPr>
          <w:rFonts w:ascii="Times New Roman" w:hAnsi="Times New Roman" w:cs="Times New Roman"/>
          <w:lang w:val="lt-LT"/>
        </w:rPr>
      </w:pPr>
      <w:r w:rsidRPr="0011663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3A87C16F" w14:textId="77777777" w:rsidR="009F09DF" w:rsidRPr="00A76056" w:rsidRDefault="009F09DF" w:rsidP="009F09DF">
      <w:pPr>
        <w:pStyle w:val="BT-EMEASMCA"/>
        <w:spacing w:after="0"/>
        <w:jc w:val="left"/>
        <w:rPr>
          <w:rFonts w:ascii="Times New Roman" w:hAnsi="Times New Roman" w:cs="Times New Roman"/>
          <w:b/>
        </w:rPr>
      </w:pPr>
      <w:r w:rsidRPr="00116630">
        <w:rPr>
          <w:rFonts w:ascii="Times New Roman" w:hAnsi="Times New Roman" w:cs="Times New Roman"/>
          <w:lang w:val="lt-LT"/>
        </w:rPr>
        <w:t xml:space="preserve">Jeigu pasireiškė šalutinis poveikis (net jeigu jis šiame lapelyje nenurodytas), kreipkitės į gydytoją arba vaistininką. </w:t>
      </w:r>
      <w:proofErr w:type="spellStart"/>
      <w:r w:rsidRPr="00A76056">
        <w:rPr>
          <w:rFonts w:ascii="Times New Roman" w:hAnsi="Times New Roman" w:cs="Times New Roman"/>
        </w:rPr>
        <w:t>Žr</w:t>
      </w:r>
      <w:proofErr w:type="spellEnd"/>
      <w:r w:rsidRPr="00A76056">
        <w:rPr>
          <w:rFonts w:ascii="Times New Roman" w:hAnsi="Times New Roman" w:cs="Times New Roman"/>
        </w:rPr>
        <w:t xml:space="preserve">. 4 </w:t>
      </w:r>
      <w:proofErr w:type="spellStart"/>
      <w:r w:rsidRPr="00A76056">
        <w:rPr>
          <w:rFonts w:ascii="Times New Roman" w:hAnsi="Times New Roman" w:cs="Times New Roman"/>
        </w:rPr>
        <w:t>skyrių</w:t>
      </w:r>
      <w:proofErr w:type="spellEnd"/>
      <w:r w:rsidRPr="00A76056">
        <w:rPr>
          <w:rFonts w:ascii="Times New Roman" w:hAnsi="Times New Roman" w:cs="Times New Roman"/>
        </w:rPr>
        <w:t>.</w:t>
      </w:r>
    </w:p>
    <w:p w14:paraId="051494D2" w14:textId="77777777" w:rsidR="009F09DF" w:rsidRPr="00A76056" w:rsidRDefault="009F09DF" w:rsidP="009F09DF">
      <w:pPr>
        <w:pStyle w:val="Pagrindinistekstas"/>
        <w:tabs>
          <w:tab w:val="left" w:pos="567"/>
        </w:tabs>
        <w:spacing w:after="0"/>
        <w:rPr>
          <w:rFonts w:ascii="Times New Roman" w:hAnsi="Times New Roman" w:cs="Times New Roman"/>
          <w:b/>
        </w:rPr>
      </w:pPr>
    </w:p>
    <w:p w14:paraId="019DF96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Apie ką rašoma šiame lapelyje?</w:t>
      </w:r>
    </w:p>
    <w:p w14:paraId="2476D332" w14:textId="77777777" w:rsidR="009F09DF" w:rsidRPr="00A76056" w:rsidRDefault="009F09DF" w:rsidP="009F09DF">
      <w:pPr>
        <w:pStyle w:val="BTEMEASMCA"/>
        <w:spacing w:after="0"/>
        <w:jc w:val="left"/>
        <w:rPr>
          <w:rFonts w:ascii="Times New Roman" w:hAnsi="Times New Roman" w:cs="Times New Roman"/>
        </w:rPr>
      </w:pPr>
    </w:p>
    <w:p w14:paraId="7D90DDA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1.</w:t>
      </w:r>
      <w:r w:rsidRPr="00A76056">
        <w:rPr>
          <w:rFonts w:ascii="Times New Roman" w:hAnsi="Times New Roman" w:cs="Times New Roman"/>
        </w:rPr>
        <w:tab/>
        <w:t>Kas yra Mesar plus ir kam jis vartojamas</w:t>
      </w:r>
    </w:p>
    <w:p w14:paraId="39948016"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2.</w:t>
      </w:r>
      <w:r w:rsidRPr="00A76056">
        <w:rPr>
          <w:rFonts w:ascii="Times New Roman" w:hAnsi="Times New Roman" w:cs="Times New Roman"/>
        </w:rPr>
        <w:tab/>
        <w:t>Kas žinotina prieš vartojant Mesar plus</w:t>
      </w:r>
    </w:p>
    <w:p w14:paraId="1102AC9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3.</w:t>
      </w:r>
      <w:r w:rsidRPr="00A76056">
        <w:rPr>
          <w:rFonts w:ascii="Times New Roman" w:hAnsi="Times New Roman" w:cs="Times New Roman"/>
        </w:rPr>
        <w:tab/>
        <w:t>Kaip vartoti Mesar plus</w:t>
      </w:r>
    </w:p>
    <w:p w14:paraId="2EA3626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4.</w:t>
      </w:r>
      <w:r w:rsidRPr="00A76056">
        <w:rPr>
          <w:rFonts w:ascii="Times New Roman" w:hAnsi="Times New Roman" w:cs="Times New Roman"/>
        </w:rPr>
        <w:tab/>
        <w:t>Galimas šalutinis poveikis</w:t>
      </w:r>
    </w:p>
    <w:p w14:paraId="4D033C4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5.</w:t>
      </w:r>
      <w:r w:rsidRPr="00A76056">
        <w:rPr>
          <w:rFonts w:ascii="Times New Roman" w:hAnsi="Times New Roman" w:cs="Times New Roman"/>
        </w:rPr>
        <w:tab/>
        <w:t>Kaip laikyti Mesar plus</w:t>
      </w:r>
    </w:p>
    <w:p w14:paraId="102C130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6.</w:t>
      </w:r>
      <w:r w:rsidRPr="00A76056">
        <w:rPr>
          <w:rFonts w:ascii="Times New Roman" w:hAnsi="Times New Roman" w:cs="Times New Roman"/>
        </w:rPr>
        <w:tab/>
        <w:t>Pakuotės turinys ir kita informacija</w:t>
      </w:r>
    </w:p>
    <w:p w14:paraId="05E21BCE" w14:textId="77777777" w:rsidR="009F09DF" w:rsidRPr="00A76056" w:rsidRDefault="009F09DF" w:rsidP="009F09DF">
      <w:pPr>
        <w:pStyle w:val="BTEMEASMCA"/>
        <w:spacing w:after="0"/>
        <w:rPr>
          <w:rFonts w:ascii="Times New Roman" w:hAnsi="Times New Roman" w:cs="Times New Roman"/>
        </w:rPr>
      </w:pPr>
    </w:p>
    <w:p w14:paraId="4E516CC6" w14:textId="77777777" w:rsidR="009F09DF" w:rsidRPr="00A76056" w:rsidRDefault="009F09DF" w:rsidP="009F09DF">
      <w:pPr>
        <w:pStyle w:val="BTEMEASMCA"/>
        <w:spacing w:after="0"/>
        <w:rPr>
          <w:rFonts w:ascii="Times New Roman" w:hAnsi="Times New Roman" w:cs="Times New Roman"/>
        </w:rPr>
      </w:pPr>
    </w:p>
    <w:p w14:paraId="24C6D7F3" w14:textId="77777777" w:rsidR="009F09DF" w:rsidRPr="0001716E" w:rsidRDefault="009F09DF" w:rsidP="009F09DF">
      <w:pPr>
        <w:pStyle w:val="PI-1EMEASMCA"/>
        <w:spacing w:before="0"/>
        <w:jc w:val="left"/>
        <w:rPr>
          <w:rFonts w:ascii="Times New Roman" w:hAnsi="Times New Roman" w:cs="Times New Roman"/>
          <w:sz w:val="22"/>
          <w:lang w:val="de-DE"/>
        </w:rPr>
      </w:pPr>
      <w:bookmarkStart w:id="21" w:name="_Toc129243264"/>
      <w:bookmarkStart w:id="22" w:name="_Toc129243139"/>
      <w:r w:rsidRPr="0001716E">
        <w:rPr>
          <w:rFonts w:ascii="Times New Roman" w:hAnsi="Times New Roman" w:cs="Times New Roman"/>
          <w:sz w:val="22"/>
          <w:lang w:val="de-DE"/>
        </w:rPr>
        <w:t>1.</w:t>
      </w:r>
      <w:r w:rsidRPr="0001716E">
        <w:rPr>
          <w:rFonts w:ascii="Times New Roman" w:hAnsi="Times New Roman" w:cs="Times New Roman"/>
          <w:sz w:val="22"/>
          <w:lang w:val="de-DE"/>
        </w:rPr>
        <w:tab/>
      </w:r>
      <w:proofErr w:type="spellStart"/>
      <w:r w:rsidRPr="0001716E">
        <w:rPr>
          <w:rFonts w:ascii="Times New Roman" w:hAnsi="Times New Roman" w:cs="Times New Roman"/>
          <w:sz w:val="22"/>
          <w:lang w:val="de-DE"/>
        </w:rPr>
        <w:t>Kas</w:t>
      </w:r>
      <w:proofErr w:type="spellEnd"/>
      <w:r w:rsidRPr="0001716E">
        <w:rPr>
          <w:rFonts w:ascii="Times New Roman" w:hAnsi="Times New Roman" w:cs="Times New Roman"/>
          <w:sz w:val="22"/>
          <w:lang w:val="de-DE"/>
        </w:rPr>
        <w:t xml:space="preserve"> </w:t>
      </w:r>
      <w:proofErr w:type="spellStart"/>
      <w:r w:rsidRPr="0001716E">
        <w:rPr>
          <w:rFonts w:ascii="Times New Roman" w:hAnsi="Times New Roman" w:cs="Times New Roman"/>
          <w:sz w:val="22"/>
          <w:lang w:val="de-DE"/>
        </w:rPr>
        <w:t>yra</w:t>
      </w:r>
      <w:proofErr w:type="spellEnd"/>
      <w:r w:rsidRPr="0001716E">
        <w:rPr>
          <w:rFonts w:ascii="Times New Roman" w:hAnsi="Times New Roman" w:cs="Times New Roman"/>
          <w:sz w:val="22"/>
          <w:lang w:val="de-DE"/>
        </w:rPr>
        <w:t xml:space="preserve"> </w:t>
      </w:r>
      <w:proofErr w:type="spellStart"/>
      <w:r w:rsidRPr="0001716E">
        <w:rPr>
          <w:rFonts w:ascii="Times New Roman" w:hAnsi="Times New Roman" w:cs="Times New Roman"/>
          <w:sz w:val="22"/>
          <w:lang w:val="de-DE"/>
        </w:rPr>
        <w:t>Mesar</w:t>
      </w:r>
      <w:proofErr w:type="spellEnd"/>
      <w:r w:rsidRPr="0001716E">
        <w:rPr>
          <w:rFonts w:ascii="Times New Roman" w:hAnsi="Times New Roman" w:cs="Times New Roman"/>
          <w:sz w:val="22"/>
          <w:lang w:val="de-DE"/>
        </w:rPr>
        <w:t xml:space="preserve"> plus </w:t>
      </w:r>
      <w:proofErr w:type="spellStart"/>
      <w:r w:rsidRPr="0001716E">
        <w:rPr>
          <w:rFonts w:ascii="Times New Roman" w:hAnsi="Times New Roman" w:cs="Times New Roman"/>
          <w:sz w:val="22"/>
          <w:lang w:val="de-DE"/>
        </w:rPr>
        <w:t>ir</w:t>
      </w:r>
      <w:proofErr w:type="spellEnd"/>
      <w:r w:rsidRPr="0001716E">
        <w:rPr>
          <w:rFonts w:ascii="Times New Roman" w:hAnsi="Times New Roman" w:cs="Times New Roman"/>
          <w:sz w:val="22"/>
          <w:lang w:val="de-DE"/>
        </w:rPr>
        <w:t xml:space="preserve"> kam </w:t>
      </w:r>
      <w:proofErr w:type="spellStart"/>
      <w:r w:rsidRPr="0001716E">
        <w:rPr>
          <w:rFonts w:ascii="Times New Roman" w:hAnsi="Times New Roman" w:cs="Times New Roman"/>
          <w:sz w:val="22"/>
          <w:lang w:val="de-DE"/>
        </w:rPr>
        <w:t>jis</w:t>
      </w:r>
      <w:proofErr w:type="spellEnd"/>
      <w:r w:rsidRPr="0001716E">
        <w:rPr>
          <w:rFonts w:ascii="Times New Roman" w:hAnsi="Times New Roman" w:cs="Times New Roman"/>
          <w:sz w:val="22"/>
          <w:lang w:val="de-DE"/>
        </w:rPr>
        <w:t xml:space="preserve"> </w:t>
      </w:r>
      <w:proofErr w:type="spellStart"/>
      <w:r w:rsidRPr="0001716E">
        <w:rPr>
          <w:rFonts w:ascii="Times New Roman" w:hAnsi="Times New Roman" w:cs="Times New Roman"/>
          <w:sz w:val="22"/>
          <w:lang w:val="de-DE"/>
        </w:rPr>
        <w:t>vartojamas</w:t>
      </w:r>
      <w:bookmarkEnd w:id="21"/>
      <w:bookmarkEnd w:id="22"/>
      <w:proofErr w:type="spellEnd"/>
    </w:p>
    <w:p w14:paraId="7B574DF4" w14:textId="77777777" w:rsidR="009F09DF" w:rsidRPr="00A76056" w:rsidRDefault="009F09DF" w:rsidP="009F09DF">
      <w:pPr>
        <w:pStyle w:val="Pagrindinistekstas"/>
        <w:spacing w:after="0"/>
        <w:jc w:val="left"/>
        <w:rPr>
          <w:rFonts w:ascii="Times New Roman" w:hAnsi="Times New Roman" w:cs="Times New Roman"/>
        </w:rPr>
      </w:pPr>
    </w:p>
    <w:p w14:paraId="5F56912F" w14:textId="77777777" w:rsidR="009F09DF" w:rsidRPr="00A76056" w:rsidRDefault="009F09DF" w:rsidP="009F09DF">
      <w:pPr>
        <w:pStyle w:val="Pagrindinistekstas"/>
        <w:tabs>
          <w:tab w:val="left" w:pos="567"/>
        </w:tabs>
        <w:spacing w:after="0"/>
        <w:jc w:val="left"/>
        <w:rPr>
          <w:rFonts w:ascii="Times New Roman" w:hAnsi="Times New Roman" w:cs="Times New Roman"/>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sudėtyje yra dvi veikliosios medžiagos - </w:t>
      </w:r>
      <w:proofErr w:type="spellStart"/>
      <w:r w:rsidRPr="00A76056">
        <w:rPr>
          <w:rFonts w:ascii="Times New Roman" w:hAnsi="Times New Roman" w:cs="Times New Roman"/>
        </w:rPr>
        <w:t>olmesartano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medoksomilis</w:t>
      </w:r>
      <w:proofErr w:type="spellEnd"/>
      <w:r w:rsidRPr="00A76056">
        <w:rPr>
          <w:rFonts w:ascii="Times New Roman" w:hAnsi="Times New Roman" w:cs="Times New Roman"/>
        </w:rPr>
        <w:t xml:space="preserve"> ir </w:t>
      </w:r>
      <w:proofErr w:type="spellStart"/>
      <w:r w:rsidRPr="00A76056">
        <w:rPr>
          <w:rFonts w:ascii="Times New Roman" w:hAnsi="Times New Roman" w:cs="Times New Roman"/>
        </w:rPr>
        <w:t>hidrochlorotiazidas</w:t>
      </w:r>
      <w:proofErr w:type="spellEnd"/>
      <w:r w:rsidRPr="00A76056">
        <w:rPr>
          <w:rFonts w:ascii="Times New Roman" w:hAnsi="Times New Roman" w:cs="Times New Roman"/>
        </w:rPr>
        <w:t>, kurios vartojamos padidėjusiam kraujospūdžiui (hipertenzijai) gydyti.</w:t>
      </w:r>
    </w:p>
    <w:p w14:paraId="170CA88B"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BAAA89F" w14:textId="77777777" w:rsidR="009F09DF" w:rsidRPr="00A76056" w:rsidRDefault="009F09DF" w:rsidP="009F09DF">
      <w:pPr>
        <w:pStyle w:val="BT-EMEASMCA"/>
        <w:numPr>
          <w:ilvl w:val="0"/>
          <w:numId w:val="19"/>
        </w:numPr>
        <w:spacing w:after="0"/>
        <w:jc w:val="left"/>
        <w:rPr>
          <w:rFonts w:ascii="Times New Roman" w:hAnsi="Times New Roman" w:cs="Times New Roman"/>
        </w:rPr>
      </w:pPr>
      <w:proofErr w:type="spellStart"/>
      <w:r w:rsidRPr="00A76056">
        <w:rPr>
          <w:rFonts w:ascii="Times New Roman" w:hAnsi="Times New Roman" w:cs="Times New Roman"/>
          <w:lang w:val="lt-LT"/>
        </w:rPr>
        <w:t>Olmesartano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medoksomilis</w:t>
      </w:r>
      <w:proofErr w:type="spellEnd"/>
      <w:r w:rsidRPr="00A76056">
        <w:rPr>
          <w:rFonts w:ascii="Times New Roman" w:hAnsi="Times New Roman" w:cs="Times New Roman"/>
          <w:lang w:val="lt-LT"/>
        </w:rPr>
        <w:t xml:space="preserve"> priklauso </w:t>
      </w:r>
      <w:proofErr w:type="spellStart"/>
      <w:r w:rsidRPr="00A76056">
        <w:rPr>
          <w:rFonts w:ascii="Times New Roman" w:hAnsi="Times New Roman" w:cs="Times New Roman"/>
          <w:lang w:val="lt-LT"/>
        </w:rPr>
        <w:t>angiotenzino</w:t>
      </w:r>
      <w:proofErr w:type="spellEnd"/>
      <w:r w:rsidRPr="00A76056">
        <w:rPr>
          <w:rFonts w:ascii="Times New Roman" w:hAnsi="Times New Roman" w:cs="Times New Roman"/>
          <w:lang w:val="lt-LT"/>
        </w:rPr>
        <w:t xml:space="preserve"> II receptorių blokatorių grupei. </w:t>
      </w:r>
      <w:proofErr w:type="spellStart"/>
      <w:r w:rsidRPr="00A76056">
        <w:rPr>
          <w:rFonts w:ascii="Times New Roman" w:hAnsi="Times New Roman" w:cs="Times New Roman"/>
        </w:rPr>
        <w:t>Jis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atpalaiduoja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lygiuosius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kraujagyslių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raumenis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todėl</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mažina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kraujospūdį</w:t>
      </w:r>
      <w:proofErr w:type="spellEnd"/>
      <w:r w:rsidRPr="00A76056">
        <w:rPr>
          <w:rFonts w:ascii="Times New Roman" w:hAnsi="Times New Roman" w:cs="Times New Roman"/>
        </w:rPr>
        <w:t xml:space="preserve">. </w:t>
      </w:r>
    </w:p>
    <w:p w14:paraId="3D13CA95" w14:textId="77777777" w:rsidR="009F09DF" w:rsidRPr="00A76056" w:rsidRDefault="009F09DF" w:rsidP="009F09DF">
      <w:pPr>
        <w:pStyle w:val="BT-EMEASMCA"/>
        <w:spacing w:after="0"/>
        <w:jc w:val="left"/>
        <w:rPr>
          <w:rFonts w:ascii="Times New Roman" w:hAnsi="Times New Roman" w:cs="Times New Roman"/>
        </w:rPr>
      </w:pPr>
    </w:p>
    <w:p w14:paraId="3B4F8268" w14:textId="77777777" w:rsidR="009F09DF" w:rsidRPr="00A76056" w:rsidRDefault="009F09DF" w:rsidP="009F09DF">
      <w:pPr>
        <w:pStyle w:val="BT-EMEASMCA"/>
        <w:numPr>
          <w:ilvl w:val="0"/>
          <w:numId w:val="19"/>
        </w:numPr>
        <w:spacing w:after="0"/>
        <w:jc w:val="left"/>
        <w:rPr>
          <w:rFonts w:ascii="Times New Roman" w:hAnsi="Times New Roman" w:cs="Times New Roman"/>
        </w:rPr>
      </w:pPr>
      <w:proofErr w:type="spellStart"/>
      <w:r w:rsidRPr="00A76056">
        <w:rPr>
          <w:rFonts w:ascii="Times New Roman" w:hAnsi="Times New Roman" w:cs="Times New Roman"/>
        </w:rPr>
        <w:t>Hidrochlorotiazidas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priklauso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vaistų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grupei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vadinamai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tiazidiniais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diuretikais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šlapimą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varančios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tabletės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Jis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padeda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organizmui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pašalinti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perteklinį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skysčių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kiekį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skatindamas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inkstus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išskirti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daugiau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šlapimo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taip</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mažina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kraujospūdį</w:t>
      </w:r>
      <w:proofErr w:type="spellEnd"/>
      <w:r w:rsidRPr="00A76056">
        <w:rPr>
          <w:rFonts w:ascii="Times New Roman" w:hAnsi="Times New Roman" w:cs="Times New Roman"/>
        </w:rPr>
        <w:t xml:space="preserve">. </w:t>
      </w:r>
    </w:p>
    <w:p w14:paraId="744AA62C"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6ED5D061"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Jums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bus skiriamas vartoti tik tuomet, jei vienas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olmesartano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medoksomilis</w:t>
      </w:r>
      <w:proofErr w:type="spellEnd"/>
      <w:r w:rsidRPr="00A76056">
        <w:rPr>
          <w:rFonts w:ascii="Times New Roman" w:hAnsi="Times New Roman" w:cs="Times New Roman"/>
        </w:rPr>
        <w:t>) tinkamai nesureguliavo kraujospūdžio. Dviejų veikliųjų medžiagų derinys</w:t>
      </w:r>
      <w:r w:rsidRPr="00A76056">
        <w:rPr>
          <w:rFonts w:ascii="Times New Roman" w:hAnsi="Times New Roman" w:cs="Times New Roman"/>
          <w:b/>
          <w:i/>
        </w:rPr>
        <w:t xml:space="preserve">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kraujospūdį mažina labiau negu atskirai vartojama kiekviena veiklioji medžiaga.</w:t>
      </w:r>
    </w:p>
    <w:p w14:paraId="1BA816BF"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1A7D5A75"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Galbūt Jūs jau vartojate vaistų padidėjusiam kraujospūdžiui sumažinti, bet gydytojas gali paskirti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norėdamas jį dar labiau sumažinti. </w:t>
      </w:r>
    </w:p>
    <w:p w14:paraId="5603EF67"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70042565"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Padidėjusį kraujospūdį galima sumažinti tokiais vaistais kaip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tabletės. Jūsų gydytojas taip pat tikriausiai jau patarė Jums iš dalies pakeisti gyvenimo būdą, kad būtų lengviau reguliuoti kraujospūdį (pvz., sumažinti antsvorį, nustoti rūkyti, vengti vartoti alkoholį, sumažinti maiste druskos kiekį). Galbūt gydytojas taip pat paragino Jus reguliariai užsiimti fizine mankšta, pavyzdžiui, vaikščioti arba plaukioti. Labai svarbu laikytis šių gydytojo nurodymų.</w:t>
      </w:r>
    </w:p>
    <w:p w14:paraId="6A1B91DE"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EB7ED5B"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11991A1" w14:textId="77777777" w:rsidR="009F09DF" w:rsidRPr="0001716E" w:rsidRDefault="009F09DF" w:rsidP="009F09DF">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2.</w:t>
      </w:r>
      <w:r w:rsidRPr="0001716E">
        <w:rPr>
          <w:rFonts w:ascii="Times New Roman" w:hAnsi="Times New Roman" w:cs="Times New Roman"/>
          <w:sz w:val="22"/>
          <w:szCs w:val="22"/>
          <w:lang w:val="lt-LT"/>
        </w:rPr>
        <w:tab/>
        <w:t xml:space="preserve">Kas žinotina prieš vartojant </w:t>
      </w:r>
      <w:proofErr w:type="spellStart"/>
      <w:r w:rsidRPr="0001716E">
        <w:rPr>
          <w:rFonts w:ascii="Times New Roman" w:hAnsi="Times New Roman" w:cs="Times New Roman"/>
          <w:sz w:val="22"/>
          <w:szCs w:val="22"/>
          <w:lang w:val="lt-LT"/>
        </w:rPr>
        <w:t>Mesar</w:t>
      </w:r>
      <w:proofErr w:type="spellEnd"/>
      <w:r w:rsidRPr="0001716E">
        <w:rPr>
          <w:rFonts w:ascii="Times New Roman" w:hAnsi="Times New Roman" w:cs="Times New Roman"/>
          <w:sz w:val="22"/>
          <w:szCs w:val="22"/>
          <w:lang w:val="lt-LT"/>
        </w:rPr>
        <w:t xml:space="preserve"> </w:t>
      </w:r>
      <w:proofErr w:type="spellStart"/>
      <w:r w:rsidRPr="0001716E">
        <w:rPr>
          <w:rFonts w:ascii="Times New Roman" w:hAnsi="Times New Roman" w:cs="Times New Roman"/>
          <w:sz w:val="22"/>
          <w:szCs w:val="22"/>
          <w:lang w:val="lt-LT"/>
        </w:rPr>
        <w:t>plus</w:t>
      </w:r>
      <w:proofErr w:type="spellEnd"/>
    </w:p>
    <w:p w14:paraId="3CF49199" w14:textId="77777777" w:rsidR="009F09DF" w:rsidRPr="00A76056" w:rsidRDefault="009F09DF" w:rsidP="009F09DF">
      <w:pPr>
        <w:pStyle w:val="Pagrindinistekstas"/>
        <w:tabs>
          <w:tab w:val="left" w:pos="567"/>
        </w:tabs>
        <w:spacing w:after="0"/>
        <w:jc w:val="left"/>
        <w:rPr>
          <w:rFonts w:ascii="Times New Roman" w:hAnsi="Times New Roman" w:cs="Times New Roman"/>
          <w:b/>
        </w:rPr>
      </w:pPr>
    </w:p>
    <w:p w14:paraId="0D8278B2" w14:textId="77777777" w:rsidR="009F09DF" w:rsidRPr="00A76056" w:rsidRDefault="009F09DF" w:rsidP="009F09DF">
      <w:pPr>
        <w:pStyle w:val="Antrat3"/>
        <w:tabs>
          <w:tab w:val="left" w:pos="567"/>
        </w:tabs>
        <w:spacing w:before="0"/>
        <w:jc w:val="left"/>
        <w:rPr>
          <w:rFonts w:ascii="Times New Roman" w:hAnsi="Times New Roman" w:cs="Times New Roman"/>
          <w:b/>
          <w:sz w:val="22"/>
          <w:szCs w:val="22"/>
        </w:rPr>
      </w:pPr>
      <w:proofErr w:type="spellStart"/>
      <w:r w:rsidRPr="00A76056">
        <w:rPr>
          <w:rFonts w:ascii="Times New Roman" w:hAnsi="Times New Roman" w:cs="Times New Roman"/>
          <w:sz w:val="22"/>
          <w:szCs w:val="22"/>
        </w:rPr>
        <w:lastRenderedPageBreak/>
        <w:t>Mesar</w:t>
      </w:r>
      <w:proofErr w:type="spellEnd"/>
      <w:r w:rsidRPr="00A76056">
        <w:rPr>
          <w:rFonts w:ascii="Times New Roman" w:hAnsi="Times New Roman" w:cs="Times New Roman"/>
          <w:sz w:val="22"/>
          <w:szCs w:val="22"/>
        </w:rPr>
        <w:t xml:space="preserve"> plus </w:t>
      </w:r>
      <w:proofErr w:type="spellStart"/>
      <w:r w:rsidRPr="00A76056">
        <w:rPr>
          <w:rFonts w:ascii="Times New Roman" w:hAnsi="Times New Roman" w:cs="Times New Roman"/>
          <w:sz w:val="22"/>
          <w:szCs w:val="22"/>
        </w:rPr>
        <w:t>vartoti</w:t>
      </w:r>
      <w:proofErr w:type="spellEnd"/>
      <w:r w:rsidRPr="00A76056">
        <w:rPr>
          <w:rFonts w:ascii="Times New Roman" w:hAnsi="Times New Roman" w:cs="Times New Roman"/>
          <w:sz w:val="22"/>
          <w:szCs w:val="22"/>
        </w:rPr>
        <w:t xml:space="preserve"> </w:t>
      </w:r>
      <w:proofErr w:type="spellStart"/>
      <w:r w:rsidRPr="00A76056">
        <w:rPr>
          <w:rFonts w:ascii="Times New Roman" w:hAnsi="Times New Roman" w:cs="Times New Roman"/>
          <w:sz w:val="22"/>
          <w:szCs w:val="22"/>
        </w:rPr>
        <w:t>negalima</w:t>
      </w:r>
      <w:proofErr w:type="spellEnd"/>
      <w:r w:rsidRPr="00A76056">
        <w:rPr>
          <w:rFonts w:ascii="Times New Roman" w:hAnsi="Times New Roman" w:cs="Times New Roman"/>
          <w:sz w:val="22"/>
          <w:szCs w:val="22"/>
        </w:rPr>
        <w:t>:</w:t>
      </w:r>
    </w:p>
    <w:p w14:paraId="615CFD88" w14:textId="77777777" w:rsidR="009F09DF" w:rsidRPr="00A76056" w:rsidRDefault="009F09DF" w:rsidP="009F09DF">
      <w:pPr>
        <w:spacing w:after="0"/>
        <w:jc w:val="left"/>
        <w:rPr>
          <w:rFonts w:ascii="Times New Roman" w:hAnsi="Times New Roman" w:cs="Times New Roman"/>
          <w:lang w:val="lt-LT"/>
        </w:rPr>
      </w:pPr>
    </w:p>
    <w:p w14:paraId="47774570"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 xml:space="preserve">jeigu yra alergija </w:t>
      </w:r>
      <w:proofErr w:type="spellStart"/>
      <w:r w:rsidRPr="00A76056">
        <w:rPr>
          <w:rFonts w:ascii="Times New Roman" w:hAnsi="Times New Roman" w:cs="Times New Roman"/>
          <w:lang w:val="lt-LT"/>
        </w:rPr>
        <w:t>olmesartano</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medoksomiliui</w:t>
      </w:r>
      <w:proofErr w:type="spellEnd"/>
      <w:r w:rsidRPr="00A76056">
        <w:rPr>
          <w:rFonts w:ascii="Times New Roman" w:hAnsi="Times New Roman" w:cs="Times New Roman"/>
          <w:lang w:val="lt-LT"/>
        </w:rPr>
        <w:t xml:space="preserve"> arba </w:t>
      </w:r>
      <w:proofErr w:type="spellStart"/>
      <w:r w:rsidRPr="00A76056">
        <w:rPr>
          <w:rFonts w:ascii="Times New Roman" w:hAnsi="Times New Roman" w:cs="Times New Roman"/>
          <w:lang w:val="lt-LT"/>
        </w:rPr>
        <w:t>hidrochlorotiazidui</w:t>
      </w:r>
      <w:proofErr w:type="spellEnd"/>
      <w:r w:rsidRPr="00A76056" w:rsidDel="00A83FC1">
        <w:rPr>
          <w:rFonts w:ascii="Times New Roman" w:hAnsi="Times New Roman" w:cs="Times New Roman"/>
          <w:lang w:val="lt-LT"/>
        </w:rPr>
        <w:t xml:space="preserve"> </w:t>
      </w:r>
      <w:r w:rsidRPr="00A76056">
        <w:rPr>
          <w:rFonts w:ascii="Times New Roman" w:hAnsi="Times New Roman" w:cs="Times New Roman"/>
          <w:lang w:val="lt-LT"/>
        </w:rPr>
        <w:t xml:space="preserve">arba bet kuriai pagalbinei medžiagai (žr. 6 skyrių) arba į </w:t>
      </w:r>
      <w:proofErr w:type="spellStart"/>
      <w:r w:rsidRPr="00A76056">
        <w:rPr>
          <w:rFonts w:ascii="Times New Roman" w:hAnsi="Times New Roman" w:cs="Times New Roman"/>
          <w:lang w:val="lt-LT"/>
        </w:rPr>
        <w:t>hidrochlorotiazidą</w:t>
      </w:r>
      <w:proofErr w:type="spellEnd"/>
      <w:r w:rsidRPr="00A76056">
        <w:rPr>
          <w:rFonts w:ascii="Times New Roman" w:hAnsi="Times New Roman" w:cs="Times New Roman"/>
          <w:lang w:val="lt-LT"/>
        </w:rPr>
        <w:t xml:space="preserve"> panašioms medžiagoms (</w:t>
      </w:r>
      <w:proofErr w:type="spellStart"/>
      <w:r w:rsidRPr="00A76056">
        <w:rPr>
          <w:rFonts w:ascii="Times New Roman" w:hAnsi="Times New Roman" w:cs="Times New Roman"/>
          <w:lang w:val="lt-LT"/>
        </w:rPr>
        <w:t>sulfonamidams</w:t>
      </w:r>
      <w:proofErr w:type="spellEnd"/>
      <w:r w:rsidRPr="00A76056">
        <w:rPr>
          <w:rFonts w:ascii="Times New Roman" w:hAnsi="Times New Roman" w:cs="Times New Roman"/>
          <w:lang w:val="lt-LT"/>
        </w:rPr>
        <w:t>);</w:t>
      </w:r>
    </w:p>
    <w:p w14:paraId="45AFBD44"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 xml:space="preserve">jeigu nėštumo trukmė ilgesnė nei 3 mėnesiai (geriausia vengti vartoti </w:t>
      </w: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 xml:space="preserve"> ir ankstyvuoju nėštumo laikotarpiu – žr. skyrių „Nėštumas“);</w:t>
      </w:r>
    </w:p>
    <w:p w14:paraId="01FCC2E8"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jeigu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sutrikusi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inkstų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veikla</w:t>
      </w:r>
      <w:proofErr w:type="spellEnd"/>
      <w:r w:rsidRPr="00A76056">
        <w:rPr>
          <w:rFonts w:ascii="Times New Roman" w:hAnsi="Times New Roman" w:cs="Times New Roman"/>
        </w:rPr>
        <w:t>;</w:t>
      </w:r>
    </w:p>
    <w:p w14:paraId="58CDF2A8"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jeigu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Jūs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sergate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cukriniu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diabetu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Jūsų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inkstų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veikla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sutrikusi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Jums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skirtas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mažinantis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vaistas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kurio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sudėtyje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yra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aliskireno</w:t>
      </w:r>
      <w:proofErr w:type="spellEnd"/>
      <w:r w:rsidRPr="00A76056">
        <w:rPr>
          <w:rFonts w:ascii="Times New Roman" w:hAnsi="Times New Roman" w:cs="Times New Roman"/>
        </w:rPr>
        <w:t>;</w:t>
      </w:r>
    </w:p>
    <w:p w14:paraId="6FE2EF99"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jeigu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yra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sumažėjusi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kalio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natrio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padidėjusi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kalcio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padidėjęs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šlapimo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rūgšties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kiekis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kraujyje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podagros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inkstų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akmenligės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simptomais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pokyčiai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negerėja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juos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gydant</w:t>
      </w:r>
      <w:proofErr w:type="spellEnd"/>
      <w:r w:rsidRPr="00A76056">
        <w:rPr>
          <w:rFonts w:ascii="Times New Roman" w:hAnsi="Times New Roman" w:cs="Times New Roman"/>
        </w:rPr>
        <w:t>;</w:t>
      </w:r>
    </w:p>
    <w:p w14:paraId="700EA5E2"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jeigu</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yra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vidutinio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sunkumo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sunkus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kepenų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veiklos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sutrikimas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odos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bei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akių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pageltimas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gelta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sutrikęs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tulžies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ištekėjimas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iš</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tulžies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pūslės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pvz</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užsikimšę</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tulžies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takai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akmenligė</w:t>
      </w:r>
      <w:proofErr w:type="spellEnd"/>
      <w:r w:rsidRPr="00A76056">
        <w:rPr>
          <w:rFonts w:ascii="Times New Roman" w:hAnsi="Times New Roman" w:cs="Times New Roman"/>
        </w:rPr>
        <w:t xml:space="preserve">). </w:t>
      </w:r>
    </w:p>
    <w:p w14:paraId="7CFEBF1E"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3F6D104"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Jeigu manote, kad kuri nors iš išvardytų būklių Jums tinka arba abejojate dėl to, šio preparato nevartokite. Pirmiausia pasitarkite su gydytoju ir laikykitės jo nurodymų.</w:t>
      </w:r>
    </w:p>
    <w:p w14:paraId="3EBD6EAE"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044BD617" w14:textId="77777777" w:rsidR="009F09DF" w:rsidRPr="00A76056" w:rsidRDefault="009F09DF" w:rsidP="009F09DF">
      <w:pPr>
        <w:pStyle w:val="PI-3EMEASMCA"/>
        <w:spacing w:after="0"/>
        <w:jc w:val="left"/>
        <w:rPr>
          <w:rFonts w:ascii="Times New Roman" w:hAnsi="Times New Roman" w:cs="Times New Roman"/>
        </w:rPr>
      </w:pPr>
      <w:r w:rsidRPr="00A76056">
        <w:rPr>
          <w:rFonts w:ascii="Times New Roman" w:hAnsi="Times New Roman" w:cs="Times New Roman"/>
        </w:rPr>
        <w:t>Įspėjimai ir atsargumo priemonės</w:t>
      </w:r>
    </w:p>
    <w:p w14:paraId="6C60F1C4"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b w:val="0"/>
        </w:rPr>
        <w:t xml:space="preserve">Pasitarkite su gydytoju, prieš pradėdami vartoti </w:t>
      </w:r>
      <w:proofErr w:type="spellStart"/>
      <w:r w:rsidRPr="00A76056">
        <w:rPr>
          <w:rFonts w:ascii="Times New Roman" w:hAnsi="Times New Roman" w:cs="Times New Roman"/>
          <w:b w:val="0"/>
        </w:rPr>
        <w:t>Mesar</w:t>
      </w:r>
      <w:proofErr w:type="spellEnd"/>
      <w:r w:rsidRPr="00A76056">
        <w:rPr>
          <w:rFonts w:ascii="Times New Roman" w:hAnsi="Times New Roman" w:cs="Times New Roman"/>
          <w:b w:val="0"/>
        </w:rPr>
        <w:t xml:space="preserve"> </w:t>
      </w:r>
      <w:proofErr w:type="spellStart"/>
      <w:r w:rsidRPr="00A76056">
        <w:rPr>
          <w:rFonts w:ascii="Times New Roman" w:hAnsi="Times New Roman" w:cs="Times New Roman"/>
          <w:b w:val="0"/>
        </w:rPr>
        <w:t>plus</w:t>
      </w:r>
      <w:proofErr w:type="spellEnd"/>
      <w:r w:rsidRPr="00A76056">
        <w:rPr>
          <w:rFonts w:ascii="Times New Roman" w:hAnsi="Times New Roman" w:cs="Times New Roman"/>
          <w:b w:val="0"/>
        </w:rPr>
        <w:t>.</w:t>
      </w:r>
    </w:p>
    <w:p w14:paraId="5E27DBFF" w14:textId="77777777" w:rsidR="009F09DF" w:rsidRPr="00A76056" w:rsidRDefault="009F09DF" w:rsidP="009F09DF">
      <w:pPr>
        <w:pStyle w:val="PI-3EMEASMCA"/>
        <w:spacing w:after="0"/>
        <w:jc w:val="left"/>
        <w:rPr>
          <w:rFonts w:ascii="Times New Roman" w:hAnsi="Times New Roman" w:cs="Times New Roman"/>
          <w:b w:val="0"/>
        </w:rPr>
      </w:pPr>
    </w:p>
    <w:p w14:paraId="3A2F9FC7" w14:textId="77777777" w:rsidR="009F09DF" w:rsidRPr="00A76056" w:rsidRDefault="009F09DF" w:rsidP="009F09DF">
      <w:pPr>
        <w:pStyle w:val="PI-3EMEASMCA"/>
        <w:spacing w:after="0"/>
        <w:jc w:val="left"/>
        <w:rPr>
          <w:rFonts w:ascii="Times New Roman" w:hAnsi="Times New Roman" w:cs="Times New Roman"/>
        </w:rPr>
      </w:pPr>
      <w:r w:rsidRPr="00A76056">
        <w:rPr>
          <w:rFonts w:ascii="Times New Roman" w:hAnsi="Times New Roman" w:cs="Times New Roman"/>
          <w:b w:val="0"/>
        </w:rPr>
        <w:t xml:space="preserve">Prieš pradėdami vartoti </w:t>
      </w:r>
      <w:proofErr w:type="spellStart"/>
      <w:r w:rsidRPr="00A76056">
        <w:rPr>
          <w:rFonts w:ascii="Times New Roman" w:hAnsi="Times New Roman" w:cs="Times New Roman"/>
          <w:b w:val="0"/>
        </w:rPr>
        <w:t>Mesar</w:t>
      </w:r>
      <w:proofErr w:type="spellEnd"/>
      <w:r w:rsidRPr="00A76056">
        <w:rPr>
          <w:rFonts w:ascii="Times New Roman" w:hAnsi="Times New Roman" w:cs="Times New Roman"/>
          <w:b w:val="0"/>
        </w:rPr>
        <w:t xml:space="preserve"> </w:t>
      </w:r>
      <w:proofErr w:type="spellStart"/>
      <w:r w:rsidRPr="00A76056">
        <w:rPr>
          <w:rFonts w:ascii="Times New Roman" w:hAnsi="Times New Roman" w:cs="Times New Roman"/>
          <w:b w:val="0"/>
        </w:rPr>
        <w:t>plus</w:t>
      </w:r>
      <w:proofErr w:type="spellEnd"/>
      <w:r w:rsidRPr="00A76056">
        <w:rPr>
          <w:rFonts w:ascii="Times New Roman" w:hAnsi="Times New Roman" w:cs="Times New Roman"/>
          <w:b w:val="0"/>
        </w:rPr>
        <w:t xml:space="preserve">, </w:t>
      </w:r>
      <w:r w:rsidRPr="00A76056">
        <w:rPr>
          <w:rFonts w:ascii="Times New Roman" w:hAnsi="Times New Roman" w:cs="Times New Roman"/>
        </w:rPr>
        <w:t>pasakykite gydytojui</w:t>
      </w:r>
      <w:r w:rsidRPr="00A76056">
        <w:rPr>
          <w:rFonts w:ascii="Times New Roman" w:hAnsi="Times New Roman" w:cs="Times New Roman"/>
          <w:b w:val="0"/>
        </w:rPr>
        <w:t>, jeigu vartojate kurį nors iš šių vaistų padidėjusiam kraujospūdžiui gydyti:</w:t>
      </w:r>
    </w:p>
    <w:p w14:paraId="50115C79" w14:textId="77777777" w:rsidR="009F09DF" w:rsidRPr="00A76056" w:rsidRDefault="009F09DF" w:rsidP="009F09DF">
      <w:pPr>
        <w:pStyle w:val="BT-EMEASMCA"/>
        <w:spacing w:after="0"/>
        <w:jc w:val="left"/>
        <w:rPr>
          <w:rFonts w:ascii="Times New Roman" w:hAnsi="Times New Roman" w:cs="Times New Roman"/>
          <w:b/>
          <w:lang w:val="lt-LT"/>
        </w:rPr>
      </w:pPr>
      <w:r w:rsidRPr="00A76056">
        <w:rPr>
          <w:rFonts w:ascii="Times New Roman" w:hAnsi="Times New Roman" w:cs="Times New Roman"/>
          <w:lang w:val="lt-LT"/>
        </w:rPr>
        <w:t xml:space="preserve">AKF inhibitorių (pavyzdžiui, </w:t>
      </w:r>
      <w:proofErr w:type="spellStart"/>
      <w:r w:rsidRPr="00A76056">
        <w:rPr>
          <w:rFonts w:ascii="Times New Roman" w:hAnsi="Times New Roman" w:cs="Times New Roman"/>
          <w:lang w:val="lt-LT"/>
        </w:rPr>
        <w:t>enalaprilį</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lizinoprilį</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ramiprilį</w:t>
      </w:r>
      <w:proofErr w:type="spellEnd"/>
      <w:r w:rsidRPr="00A76056">
        <w:rPr>
          <w:rFonts w:ascii="Times New Roman" w:hAnsi="Times New Roman" w:cs="Times New Roman"/>
          <w:lang w:val="lt-LT"/>
        </w:rPr>
        <w:t>), ypač jei turite su cukriniu diabetu susijusių inkstų sutrikimų</w:t>
      </w:r>
      <w:r w:rsidRPr="00A76056">
        <w:rPr>
          <w:rFonts w:ascii="Times New Roman" w:hAnsi="Times New Roman" w:cs="Times New Roman"/>
          <w:b/>
          <w:lang w:val="lt-LT"/>
        </w:rPr>
        <w:t>;</w:t>
      </w:r>
    </w:p>
    <w:p w14:paraId="45157D3A"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aliskireną</w:t>
      </w:r>
      <w:proofErr w:type="spellEnd"/>
      <w:r w:rsidRPr="00A76056">
        <w:rPr>
          <w:rFonts w:ascii="Times New Roman" w:hAnsi="Times New Roman" w:cs="Times New Roman"/>
        </w:rPr>
        <w:t>.</w:t>
      </w:r>
    </w:p>
    <w:p w14:paraId="6471E9CB" w14:textId="77777777" w:rsidR="009F09DF" w:rsidRPr="00A76056" w:rsidRDefault="009F09DF" w:rsidP="009F09DF">
      <w:pPr>
        <w:pStyle w:val="BT-EMEASMCA"/>
        <w:spacing w:after="0"/>
        <w:jc w:val="left"/>
        <w:rPr>
          <w:rFonts w:ascii="Times New Roman" w:hAnsi="Times New Roman" w:cs="Times New Roman"/>
        </w:rPr>
      </w:pPr>
    </w:p>
    <w:p w14:paraId="0122F4C8" w14:textId="77777777" w:rsidR="009F09DF" w:rsidRPr="00A76056" w:rsidRDefault="009F09DF" w:rsidP="009F09DF">
      <w:pPr>
        <w:pStyle w:val="PI-3EMEASMCA"/>
        <w:spacing w:after="0"/>
        <w:jc w:val="left"/>
        <w:rPr>
          <w:rFonts w:ascii="Times New Roman" w:hAnsi="Times New Roman" w:cs="Times New Roman"/>
        </w:rPr>
      </w:pPr>
      <w:r w:rsidRPr="00A76056">
        <w:rPr>
          <w:rFonts w:ascii="Times New Roman" w:hAnsi="Times New Roman" w:cs="Times New Roman"/>
          <w:b w:val="0"/>
        </w:rPr>
        <w:t>Jūsų gydytojas gali reguliariai ištirti Jūsų inkstų funkciją, kraujospūdį ir elektrolitų (pvz., kalio) kiekį kraujyje.</w:t>
      </w:r>
    </w:p>
    <w:p w14:paraId="35153C94" w14:textId="77777777" w:rsidR="009F09DF" w:rsidRPr="00A76056" w:rsidRDefault="009F09DF" w:rsidP="009F09DF">
      <w:pPr>
        <w:pStyle w:val="PI-3EMEASMCA"/>
        <w:spacing w:after="0"/>
        <w:jc w:val="left"/>
        <w:rPr>
          <w:rFonts w:ascii="Times New Roman" w:hAnsi="Times New Roman" w:cs="Times New Roman"/>
        </w:rPr>
      </w:pPr>
    </w:p>
    <w:p w14:paraId="0AC1BBC8"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b w:val="0"/>
        </w:rPr>
        <w:t>Taip pat žiūrėkite informaciją, pateiktą poskyryje „</w:t>
      </w:r>
      <w:proofErr w:type="spellStart"/>
      <w:r w:rsidRPr="00A76056">
        <w:rPr>
          <w:rFonts w:ascii="Times New Roman" w:hAnsi="Times New Roman" w:cs="Times New Roman"/>
          <w:b w:val="0"/>
        </w:rPr>
        <w:t>Mesar</w:t>
      </w:r>
      <w:proofErr w:type="spellEnd"/>
      <w:r w:rsidRPr="00A76056">
        <w:rPr>
          <w:rFonts w:ascii="Times New Roman" w:hAnsi="Times New Roman" w:cs="Times New Roman"/>
          <w:b w:val="0"/>
        </w:rPr>
        <w:t xml:space="preserve"> </w:t>
      </w:r>
      <w:proofErr w:type="spellStart"/>
      <w:r w:rsidRPr="00A76056">
        <w:rPr>
          <w:rFonts w:ascii="Times New Roman" w:hAnsi="Times New Roman" w:cs="Times New Roman"/>
          <w:b w:val="0"/>
        </w:rPr>
        <w:t>plus</w:t>
      </w:r>
      <w:proofErr w:type="spellEnd"/>
      <w:r w:rsidRPr="00A76056">
        <w:rPr>
          <w:rFonts w:ascii="Times New Roman" w:hAnsi="Times New Roman" w:cs="Times New Roman"/>
          <w:b w:val="0"/>
        </w:rPr>
        <w:t xml:space="preserve"> vartoti negalima“. </w:t>
      </w:r>
    </w:p>
    <w:p w14:paraId="454DA79C" w14:textId="77777777" w:rsidR="009F09DF" w:rsidRPr="00A76056" w:rsidRDefault="009F09DF" w:rsidP="009F09DF">
      <w:pPr>
        <w:pStyle w:val="PI-3EMEASMCA"/>
        <w:spacing w:after="0"/>
        <w:jc w:val="left"/>
        <w:rPr>
          <w:rFonts w:ascii="Times New Roman" w:hAnsi="Times New Roman" w:cs="Times New Roman"/>
          <w:b w:val="0"/>
        </w:rPr>
      </w:pPr>
    </w:p>
    <w:p w14:paraId="4F23D37D" w14:textId="77777777" w:rsidR="009F09DF" w:rsidRPr="00A76056" w:rsidRDefault="009F09DF" w:rsidP="009F09DF">
      <w:pPr>
        <w:pStyle w:val="BT-EMEASMCA"/>
        <w:numPr>
          <w:ilvl w:val="0"/>
          <w:numId w:val="0"/>
        </w:numPr>
        <w:spacing w:after="0"/>
        <w:jc w:val="left"/>
        <w:rPr>
          <w:rFonts w:ascii="Times New Roman" w:hAnsi="Times New Roman" w:cs="Times New Roman"/>
          <w:lang w:val="lt-LT"/>
        </w:rPr>
      </w:pPr>
      <w:r w:rsidRPr="00A76056">
        <w:rPr>
          <w:rFonts w:ascii="Times New Roman" w:hAnsi="Times New Roman" w:cs="Times New Roman"/>
          <w:lang w:val="lt-LT"/>
        </w:rPr>
        <w:t xml:space="preserve">Prieš pradėdami vartoti </w:t>
      </w: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 xml:space="preserve">, </w:t>
      </w:r>
      <w:r w:rsidRPr="00A76056">
        <w:rPr>
          <w:rFonts w:ascii="Times New Roman" w:hAnsi="Times New Roman" w:cs="Times New Roman"/>
          <w:b/>
          <w:lang w:val="lt-LT"/>
        </w:rPr>
        <w:t>pasakykite gydytojui</w:t>
      </w:r>
      <w:r w:rsidRPr="00A76056">
        <w:rPr>
          <w:rFonts w:ascii="Times New Roman" w:hAnsi="Times New Roman" w:cs="Times New Roman"/>
          <w:lang w:val="lt-LT"/>
        </w:rPr>
        <w:t>, jeigu Jums yra žemiau išvardytų sveikatos sutrikimų:</w:t>
      </w:r>
    </w:p>
    <w:p w14:paraId="2C755367"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persodintas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inkstas</w:t>
      </w:r>
      <w:proofErr w:type="spellEnd"/>
      <w:r w:rsidRPr="00A76056">
        <w:rPr>
          <w:rFonts w:ascii="Times New Roman" w:hAnsi="Times New Roman" w:cs="Times New Roman"/>
        </w:rPr>
        <w:t xml:space="preserve">; </w:t>
      </w:r>
    </w:p>
    <w:p w14:paraId="2C0D6CF6"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kepenų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ligos</w:t>
      </w:r>
      <w:proofErr w:type="spellEnd"/>
      <w:r w:rsidRPr="00A76056">
        <w:rPr>
          <w:rFonts w:ascii="Times New Roman" w:hAnsi="Times New Roman" w:cs="Times New Roman"/>
        </w:rPr>
        <w:t>;</w:t>
      </w:r>
    </w:p>
    <w:p w14:paraId="1A19EB57"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nepakankamumas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vožtuvų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sutrikimai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raumens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veiklos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sutrikimai</w:t>
      </w:r>
      <w:proofErr w:type="spellEnd"/>
      <w:r w:rsidRPr="00A76056">
        <w:rPr>
          <w:rFonts w:ascii="Times New Roman" w:hAnsi="Times New Roman" w:cs="Times New Roman"/>
        </w:rPr>
        <w:t>;</w:t>
      </w:r>
    </w:p>
    <w:p w14:paraId="6F663781" w14:textId="77777777" w:rsidR="009F09DF" w:rsidRPr="00116630" w:rsidRDefault="009F09DF" w:rsidP="009F09DF">
      <w:pPr>
        <w:pStyle w:val="BT-EMEASMCA"/>
        <w:numPr>
          <w:ilvl w:val="0"/>
          <w:numId w:val="36"/>
        </w:numPr>
        <w:spacing w:after="0"/>
        <w:jc w:val="left"/>
        <w:rPr>
          <w:rFonts w:ascii="Times New Roman" w:hAnsi="Times New Roman" w:cs="Times New Roman"/>
          <w:lang w:val="sv-SE"/>
        </w:rPr>
      </w:pPr>
      <w:r w:rsidRPr="00116630">
        <w:rPr>
          <w:rFonts w:ascii="Times New Roman" w:hAnsi="Times New Roman" w:cs="Times New Roman"/>
          <w:lang w:val="sv-SE"/>
        </w:rPr>
        <w:t>sunkus arba kelias dienas trunkantis vėmimas arba viduriavimas;</w:t>
      </w:r>
    </w:p>
    <w:p w14:paraId="3F6C33F8" w14:textId="77777777" w:rsidR="009F09DF" w:rsidRPr="00116630" w:rsidRDefault="009F09DF" w:rsidP="009F09DF">
      <w:pPr>
        <w:pStyle w:val="BT-EMEASMCA"/>
        <w:numPr>
          <w:ilvl w:val="0"/>
          <w:numId w:val="36"/>
        </w:numPr>
        <w:spacing w:after="0"/>
        <w:jc w:val="left"/>
        <w:rPr>
          <w:rFonts w:ascii="Times New Roman" w:hAnsi="Times New Roman" w:cs="Times New Roman"/>
          <w:lang w:val="sv-SE"/>
        </w:rPr>
      </w:pPr>
      <w:r w:rsidRPr="00116630">
        <w:rPr>
          <w:rFonts w:ascii="Times New Roman" w:hAnsi="Times New Roman" w:cs="Times New Roman"/>
          <w:lang w:val="sv-SE"/>
        </w:rPr>
        <w:t>vartojate dideles diuretikų dozes arba mažai su maistu vartojate druskos;</w:t>
      </w:r>
    </w:p>
    <w:p w14:paraId="35127E59" w14:textId="77777777" w:rsidR="009F09DF" w:rsidRPr="00116630" w:rsidRDefault="009F09DF" w:rsidP="009F09DF">
      <w:pPr>
        <w:pStyle w:val="BT-EMEASMCA"/>
        <w:numPr>
          <w:ilvl w:val="0"/>
          <w:numId w:val="36"/>
        </w:numPr>
        <w:spacing w:after="0"/>
        <w:jc w:val="left"/>
        <w:rPr>
          <w:rFonts w:ascii="Times New Roman" w:hAnsi="Times New Roman" w:cs="Times New Roman"/>
          <w:lang w:val="sv-SE"/>
        </w:rPr>
      </w:pPr>
      <w:r w:rsidRPr="00116630">
        <w:rPr>
          <w:rFonts w:ascii="Times New Roman" w:hAnsi="Times New Roman" w:cs="Times New Roman"/>
          <w:lang w:val="sv-SE"/>
        </w:rPr>
        <w:t>sutrikusi antinksčių veikla (pvz., yra pirminis aldosteronizmas);</w:t>
      </w:r>
    </w:p>
    <w:p w14:paraId="2185DA3A"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cukrinis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diabetas</w:t>
      </w:r>
      <w:proofErr w:type="spellEnd"/>
      <w:r w:rsidRPr="00A76056">
        <w:rPr>
          <w:rFonts w:ascii="Times New Roman" w:hAnsi="Times New Roman" w:cs="Times New Roman"/>
        </w:rPr>
        <w:t>;</w:t>
      </w:r>
    </w:p>
    <w:p w14:paraId="271197E6"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raudonoji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vilkligė</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autoimuninė</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liga</w:t>
      </w:r>
      <w:proofErr w:type="spellEnd"/>
      <w:r w:rsidRPr="00A76056">
        <w:rPr>
          <w:rFonts w:ascii="Times New Roman" w:hAnsi="Times New Roman" w:cs="Times New Roman"/>
        </w:rPr>
        <w:t xml:space="preserve">); </w:t>
      </w:r>
    </w:p>
    <w:p w14:paraId="68FD0834" w14:textId="77777777" w:rsidR="009F09DF" w:rsidRPr="00A76056" w:rsidRDefault="009F09DF" w:rsidP="009F09DF">
      <w:pPr>
        <w:pStyle w:val="BT-EMEASMCA"/>
        <w:numPr>
          <w:ilvl w:val="0"/>
          <w:numId w:val="36"/>
        </w:numPr>
        <w:spacing w:after="0"/>
        <w:jc w:val="left"/>
        <w:rPr>
          <w:rFonts w:ascii="Times New Roman" w:hAnsi="Times New Roman" w:cs="Times New Roman"/>
        </w:rPr>
      </w:pPr>
      <w:proofErr w:type="spellStart"/>
      <w:r w:rsidRPr="00A76056">
        <w:rPr>
          <w:rFonts w:ascii="Times New Roman" w:hAnsi="Times New Roman" w:cs="Times New Roman"/>
        </w:rPr>
        <w:t>alergija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astma</w:t>
      </w:r>
      <w:proofErr w:type="spellEnd"/>
      <w:r w:rsidRPr="00A76056">
        <w:rPr>
          <w:rFonts w:ascii="Times New Roman" w:hAnsi="Times New Roman" w:cs="Times New Roman"/>
        </w:rPr>
        <w:t>.</w:t>
      </w:r>
    </w:p>
    <w:p w14:paraId="4E308ED4" w14:textId="77777777" w:rsidR="009F09DF" w:rsidRPr="00D15593" w:rsidRDefault="009F09DF" w:rsidP="009F09DF">
      <w:pPr>
        <w:pStyle w:val="Sraopastraipa"/>
        <w:numPr>
          <w:ilvl w:val="0"/>
          <w:numId w:val="36"/>
        </w:numPr>
        <w:tabs>
          <w:tab w:val="left" w:pos="360"/>
        </w:tabs>
        <w:spacing w:after="0" w:line="240" w:lineRule="auto"/>
        <w:jc w:val="left"/>
        <w:rPr>
          <w:rFonts w:ascii="Times New Roman" w:eastAsia="Times New Roman" w:hAnsi="Times New Roman" w:cs="Times New Roman"/>
          <w:lang w:val="pt-PT"/>
        </w:rPr>
      </w:pPr>
      <w:proofErr w:type="spellStart"/>
      <w:r w:rsidRPr="00A76056">
        <w:rPr>
          <w:rFonts w:ascii="Times New Roman" w:eastAsia="Times New Roman" w:hAnsi="Times New Roman" w:cs="Times New Roman"/>
        </w:rPr>
        <w:t>jeigu</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Jums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praeityje</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buvo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diagnozuotas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odos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vėžys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arba</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gydymo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laikotarpiu</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ant</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jūsų</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odos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staiga</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atsirastų</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koks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nors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pakitimas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Taikant</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gydymą</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hidrochlorotiazidu</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ypač</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ilgalaikį</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gydymą</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didelėmis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šio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vaisto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dozėmis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gali</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padidėti</w:t>
      </w:r>
      <w:proofErr w:type="spellEnd"/>
      <w:r w:rsidRPr="00A76056">
        <w:rPr>
          <w:rFonts w:ascii="Times New Roman" w:eastAsia="Times New Roman" w:hAnsi="Times New Roman" w:cs="Times New Roman"/>
        </w:rPr>
        <w:t xml:space="preserve"> tam </w:t>
      </w:r>
      <w:proofErr w:type="spellStart"/>
      <w:r w:rsidRPr="00A76056">
        <w:rPr>
          <w:rFonts w:ascii="Times New Roman" w:eastAsia="Times New Roman" w:hAnsi="Times New Roman" w:cs="Times New Roman"/>
        </w:rPr>
        <w:t>tikrų</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rūšių</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odos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ir</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lūpos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vėžio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nemelanominio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odos</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vėžio</w:t>
      </w:r>
      <w:proofErr w:type="spellEnd"/>
      <w:r w:rsidRPr="00A76056">
        <w:rPr>
          <w:rFonts w:ascii="Times New Roman" w:eastAsia="Times New Roman" w:hAnsi="Times New Roman" w:cs="Times New Roman"/>
        </w:rPr>
        <w:t xml:space="preserve">) </w:t>
      </w:r>
      <w:proofErr w:type="spellStart"/>
      <w:r w:rsidRPr="00A76056">
        <w:rPr>
          <w:rFonts w:ascii="Times New Roman" w:eastAsia="Times New Roman" w:hAnsi="Times New Roman" w:cs="Times New Roman"/>
        </w:rPr>
        <w:t>rizika</w:t>
      </w:r>
      <w:proofErr w:type="spellEnd"/>
      <w:r w:rsidRPr="00A76056">
        <w:rPr>
          <w:rFonts w:ascii="Times New Roman" w:eastAsia="Times New Roman" w:hAnsi="Times New Roman" w:cs="Times New Roman"/>
        </w:rPr>
        <w:t xml:space="preserve">. </w:t>
      </w:r>
      <w:r w:rsidRPr="00D15593">
        <w:rPr>
          <w:rFonts w:ascii="Times New Roman" w:eastAsia="Times New Roman" w:hAnsi="Times New Roman" w:cs="Times New Roman"/>
          <w:lang w:val="pt-PT"/>
        </w:rPr>
        <w:t>Vartodami Mesar plus, saugokite savo odą nuo saulės ir ultravioletinių spindulių.</w:t>
      </w:r>
    </w:p>
    <w:p w14:paraId="37E42FFC" w14:textId="77777777" w:rsidR="009F09DF" w:rsidRPr="00D15593" w:rsidRDefault="009F09DF" w:rsidP="009F09DF">
      <w:pPr>
        <w:pStyle w:val="Sraopastraipa"/>
        <w:numPr>
          <w:ilvl w:val="0"/>
          <w:numId w:val="36"/>
        </w:numPr>
        <w:tabs>
          <w:tab w:val="left" w:pos="360"/>
        </w:tabs>
        <w:spacing w:after="0" w:line="240" w:lineRule="auto"/>
        <w:jc w:val="left"/>
        <w:rPr>
          <w:rFonts w:ascii="Times New Roman" w:eastAsia="Times New Roman" w:hAnsi="Times New Roman" w:cs="Times New Roman"/>
          <w:lang w:val="pt-PT"/>
        </w:rPr>
      </w:pPr>
      <w:r w:rsidRPr="00D15593">
        <w:rPr>
          <w:rFonts w:ascii="Times New Roman" w:hAnsi="Times New Roman" w:cs="Times New Roman"/>
          <w:lang w:val="pt-PT"/>
        </w:rPr>
        <w:t>jeigu praeityje pavartojus hidrochlorotiazido, Jums pasireiškė kvėpavimo ar plaučių veiklos sutrikimų (įskaitant plaučių uždegimą ar skysčio susidarymą juose). Jeigu pavartojus Mesar plus Jums pasireikštų stiprus dusulys arba kvėpavimo sunkumų, nedelsdami kreipkitės medicininės pagalbos.</w:t>
      </w:r>
      <w:r w:rsidRPr="00D15593">
        <w:rPr>
          <w:rFonts w:ascii="Times New Roman" w:eastAsia="Times New Roman" w:hAnsi="Times New Roman" w:cs="Times New Roman"/>
          <w:lang w:val="pt-PT"/>
        </w:rPr>
        <w:t xml:space="preserve"> </w:t>
      </w:r>
    </w:p>
    <w:p w14:paraId="4811AFA3" w14:textId="77777777" w:rsidR="009F09DF" w:rsidRPr="00D15593" w:rsidRDefault="009F09DF" w:rsidP="009F09DF">
      <w:pPr>
        <w:pStyle w:val="BT-EMEASMCA"/>
        <w:numPr>
          <w:ilvl w:val="0"/>
          <w:numId w:val="0"/>
        </w:numPr>
        <w:spacing w:after="0"/>
        <w:ind w:left="720"/>
        <w:jc w:val="left"/>
        <w:rPr>
          <w:rFonts w:ascii="Times New Roman" w:hAnsi="Times New Roman" w:cs="Times New Roman"/>
          <w:lang w:val="pt-PT"/>
        </w:rPr>
      </w:pPr>
    </w:p>
    <w:p w14:paraId="698BD8ED" w14:textId="77777777" w:rsidR="009F09DF" w:rsidRPr="00D15593" w:rsidRDefault="009F09DF" w:rsidP="009F09DF">
      <w:pPr>
        <w:pStyle w:val="BT-EMEASMCA"/>
        <w:numPr>
          <w:ilvl w:val="0"/>
          <w:numId w:val="0"/>
        </w:numPr>
        <w:spacing w:after="0"/>
        <w:jc w:val="left"/>
        <w:rPr>
          <w:rFonts w:ascii="Times New Roman" w:hAnsi="Times New Roman" w:cs="Times New Roman"/>
          <w:lang w:val="pt-PT"/>
        </w:rPr>
      </w:pPr>
      <w:r w:rsidRPr="00D15593">
        <w:rPr>
          <w:rStyle w:val="hps"/>
          <w:rFonts w:ascii="Times New Roman" w:hAnsi="Times New Roman"/>
          <w:lang w:val="pt-PT"/>
        </w:rPr>
        <w:t>Kreipkitės į gydytoją</w:t>
      </w:r>
      <w:r w:rsidRPr="00D15593">
        <w:rPr>
          <w:rFonts w:ascii="Times New Roman" w:hAnsi="Times New Roman" w:cs="Times New Roman"/>
          <w:lang w:val="pt-PT"/>
        </w:rPr>
        <w:t>, jei atsiranda kuris nors iš žemiau išvardytų simptomų: –</w:t>
      </w:r>
    </w:p>
    <w:p w14:paraId="350DFEB3" w14:textId="77777777" w:rsidR="009F09DF" w:rsidRPr="00D15593" w:rsidRDefault="009F09DF" w:rsidP="009F09DF">
      <w:pPr>
        <w:pStyle w:val="BT-EMEASMCA"/>
        <w:spacing w:after="0"/>
        <w:jc w:val="left"/>
        <w:rPr>
          <w:rStyle w:val="hps"/>
          <w:rFonts w:ascii="Times New Roman" w:hAnsi="Times New Roman"/>
          <w:lang w:val="pt-PT"/>
        </w:rPr>
      </w:pPr>
      <w:r w:rsidRPr="00D15593">
        <w:rPr>
          <w:rStyle w:val="hps"/>
          <w:rFonts w:ascii="Times New Roman" w:hAnsi="Times New Roman"/>
          <w:lang w:val="pt-PT"/>
        </w:rPr>
        <w:t>viduriavimas</w:t>
      </w:r>
      <w:r w:rsidRPr="00D15593">
        <w:rPr>
          <w:rFonts w:ascii="Times New Roman" w:hAnsi="Times New Roman" w:cs="Times New Roman"/>
          <w:lang w:val="pt-PT"/>
        </w:rPr>
        <w:t xml:space="preserve">, kuris yra </w:t>
      </w:r>
      <w:r w:rsidRPr="00D15593">
        <w:rPr>
          <w:rStyle w:val="hps"/>
          <w:rFonts w:ascii="Times New Roman" w:hAnsi="Times New Roman"/>
          <w:lang w:val="pt-PT"/>
        </w:rPr>
        <w:t>sunkus, nuolatinis</w:t>
      </w:r>
      <w:r w:rsidRPr="00D15593">
        <w:rPr>
          <w:rFonts w:ascii="Times New Roman" w:hAnsi="Times New Roman" w:cs="Times New Roman"/>
          <w:lang w:val="pt-PT"/>
        </w:rPr>
        <w:t xml:space="preserve"> </w:t>
      </w:r>
      <w:r w:rsidRPr="00D15593">
        <w:rPr>
          <w:rStyle w:val="hps"/>
          <w:rFonts w:ascii="Times New Roman" w:hAnsi="Times New Roman"/>
          <w:lang w:val="pt-PT"/>
        </w:rPr>
        <w:t>ir sukelia staigų svorio kritimą.</w:t>
      </w:r>
      <w:r w:rsidRPr="00D15593">
        <w:rPr>
          <w:rFonts w:ascii="Times New Roman" w:hAnsi="Times New Roman" w:cs="Times New Roman"/>
          <w:lang w:val="pt-PT"/>
        </w:rPr>
        <w:t xml:space="preserve"> </w:t>
      </w:r>
      <w:r w:rsidRPr="00D15593">
        <w:rPr>
          <w:rStyle w:val="hps"/>
          <w:rFonts w:ascii="Times New Roman" w:hAnsi="Times New Roman"/>
          <w:lang w:val="pt-PT"/>
        </w:rPr>
        <w:t>Jūsų gydytojas gali</w:t>
      </w:r>
      <w:r w:rsidRPr="00D15593">
        <w:rPr>
          <w:rFonts w:ascii="Times New Roman" w:hAnsi="Times New Roman" w:cs="Times New Roman"/>
          <w:lang w:val="pt-PT"/>
        </w:rPr>
        <w:t xml:space="preserve"> </w:t>
      </w:r>
      <w:r w:rsidRPr="00D15593">
        <w:rPr>
          <w:rStyle w:val="hps"/>
          <w:rFonts w:ascii="Times New Roman" w:hAnsi="Times New Roman"/>
          <w:lang w:val="pt-PT"/>
        </w:rPr>
        <w:t>įvertinti jūsų</w:t>
      </w:r>
      <w:r w:rsidRPr="00D15593">
        <w:rPr>
          <w:rFonts w:ascii="Times New Roman" w:hAnsi="Times New Roman" w:cs="Times New Roman"/>
          <w:lang w:val="pt-PT"/>
        </w:rPr>
        <w:t xml:space="preserve"> </w:t>
      </w:r>
      <w:r w:rsidRPr="00D15593">
        <w:rPr>
          <w:rStyle w:val="hps"/>
          <w:rFonts w:ascii="Times New Roman" w:hAnsi="Times New Roman"/>
          <w:lang w:val="pt-PT"/>
        </w:rPr>
        <w:t>simptomus</w:t>
      </w:r>
      <w:r w:rsidRPr="00D15593">
        <w:rPr>
          <w:rFonts w:ascii="Times New Roman" w:hAnsi="Times New Roman" w:cs="Times New Roman"/>
          <w:lang w:val="pt-PT"/>
        </w:rPr>
        <w:t xml:space="preserve"> </w:t>
      </w:r>
      <w:r w:rsidRPr="00D15593">
        <w:rPr>
          <w:rStyle w:val="hps"/>
          <w:rFonts w:ascii="Times New Roman" w:hAnsi="Times New Roman"/>
          <w:lang w:val="pt-PT"/>
        </w:rPr>
        <w:t>ir</w:t>
      </w:r>
      <w:r w:rsidRPr="00D15593">
        <w:rPr>
          <w:rFonts w:ascii="Times New Roman" w:hAnsi="Times New Roman" w:cs="Times New Roman"/>
          <w:lang w:val="pt-PT"/>
        </w:rPr>
        <w:t xml:space="preserve"> </w:t>
      </w:r>
      <w:r w:rsidRPr="00D15593">
        <w:rPr>
          <w:rStyle w:val="hps"/>
          <w:rFonts w:ascii="Times New Roman" w:hAnsi="Times New Roman"/>
          <w:lang w:val="pt-PT"/>
        </w:rPr>
        <w:t>nuspręsti, kaip</w:t>
      </w:r>
      <w:r w:rsidRPr="00D15593">
        <w:rPr>
          <w:rFonts w:ascii="Times New Roman" w:hAnsi="Times New Roman" w:cs="Times New Roman"/>
          <w:lang w:val="pt-PT"/>
        </w:rPr>
        <w:t xml:space="preserve"> </w:t>
      </w:r>
      <w:r w:rsidRPr="00D15593">
        <w:rPr>
          <w:rStyle w:val="hps"/>
          <w:rFonts w:ascii="Times New Roman" w:hAnsi="Times New Roman"/>
          <w:lang w:val="pt-PT"/>
        </w:rPr>
        <w:t>tęsti kraujospūdį</w:t>
      </w:r>
      <w:r w:rsidRPr="00D15593">
        <w:rPr>
          <w:rFonts w:ascii="Times New Roman" w:hAnsi="Times New Roman" w:cs="Times New Roman"/>
          <w:lang w:val="pt-PT"/>
        </w:rPr>
        <w:t xml:space="preserve"> mažinančio </w:t>
      </w:r>
      <w:r w:rsidRPr="00D15593">
        <w:rPr>
          <w:rStyle w:val="hps"/>
          <w:rFonts w:ascii="Times New Roman" w:hAnsi="Times New Roman"/>
          <w:lang w:val="pt-PT"/>
        </w:rPr>
        <w:t>vaisto vartojimą;</w:t>
      </w:r>
    </w:p>
    <w:p w14:paraId="74F0E381" w14:textId="77777777" w:rsidR="009F09DF" w:rsidRPr="00116630" w:rsidRDefault="009F09DF" w:rsidP="009F09DF">
      <w:pPr>
        <w:pStyle w:val="BT-EMEASMCA"/>
        <w:spacing w:after="0"/>
        <w:jc w:val="left"/>
        <w:rPr>
          <w:rStyle w:val="hps"/>
          <w:rFonts w:ascii="Times New Roman" w:hAnsi="Times New Roman"/>
          <w:lang w:val="sv-SE"/>
        </w:rPr>
      </w:pPr>
      <w:r w:rsidRPr="00116630">
        <w:rPr>
          <w:rFonts w:ascii="Times New Roman" w:hAnsi="Times New Roman" w:cs="Times New Roman"/>
          <w:lang w:val="sv-SE"/>
        </w:rPr>
        <w:t xml:space="preserve">sutrikęs regėjimas arba akių skausmas. Tai gali būti </w:t>
      </w:r>
      <w:r w:rsidRPr="00A76056">
        <w:rPr>
          <w:rStyle w:val="hps"/>
          <w:rFonts w:ascii="Times New Roman" w:hAnsi="Times New Roman"/>
          <w:lang w:val="lt-LT"/>
        </w:rPr>
        <w:t xml:space="preserve">skysčio susikaupimo akies kraujagysliniame dangale (tarp </w:t>
      </w:r>
      <w:proofErr w:type="spellStart"/>
      <w:r w:rsidRPr="00A76056">
        <w:rPr>
          <w:rStyle w:val="hps"/>
          <w:rFonts w:ascii="Times New Roman" w:hAnsi="Times New Roman"/>
          <w:lang w:val="lt-LT"/>
        </w:rPr>
        <w:t>gyslainės</w:t>
      </w:r>
      <w:proofErr w:type="spellEnd"/>
      <w:r w:rsidRPr="00A76056">
        <w:rPr>
          <w:rStyle w:val="hps"/>
          <w:rFonts w:ascii="Times New Roman" w:hAnsi="Times New Roman"/>
          <w:lang w:val="lt-LT"/>
        </w:rPr>
        <w:t xml:space="preserve"> ir </w:t>
      </w:r>
      <w:proofErr w:type="spellStart"/>
      <w:r w:rsidRPr="00A76056">
        <w:rPr>
          <w:rStyle w:val="hps"/>
          <w:rFonts w:ascii="Times New Roman" w:hAnsi="Times New Roman"/>
          <w:lang w:val="lt-LT"/>
        </w:rPr>
        <w:t>skleros</w:t>
      </w:r>
      <w:proofErr w:type="spellEnd"/>
      <w:r w:rsidRPr="00A76056">
        <w:rPr>
          <w:rStyle w:val="hps"/>
          <w:rFonts w:ascii="Times New Roman" w:hAnsi="Times New Roman"/>
          <w:lang w:val="lt-LT"/>
        </w:rPr>
        <w:t xml:space="preserve">) arba </w:t>
      </w:r>
      <w:r w:rsidRPr="00116630">
        <w:rPr>
          <w:rFonts w:ascii="Times New Roman" w:hAnsi="Times New Roman" w:cs="Times New Roman"/>
          <w:lang w:val="sv-SE"/>
        </w:rPr>
        <w:t>padidėjusio akispūdžio simptomai ir gali atsirasti po kelių valandų arba kelių savaičių laikotarpiu pradėjus vartoti Mesar plus.</w:t>
      </w:r>
    </w:p>
    <w:p w14:paraId="5854BAD5" w14:textId="77777777" w:rsidR="009F09DF" w:rsidRPr="00116630" w:rsidRDefault="009F09DF" w:rsidP="009F09DF">
      <w:pPr>
        <w:pStyle w:val="BT-EMEASMCA"/>
        <w:numPr>
          <w:ilvl w:val="0"/>
          <w:numId w:val="0"/>
        </w:numPr>
        <w:spacing w:after="0"/>
        <w:ind w:left="720" w:hanging="360"/>
        <w:jc w:val="left"/>
        <w:rPr>
          <w:rFonts w:ascii="Times New Roman" w:hAnsi="Times New Roman" w:cs="Times New Roman"/>
          <w:lang w:val="sv-SE"/>
        </w:rPr>
      </w:pPr>
    </w:p>
    <w:p w14:paraId="459057AB"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 nustatyta kuri nors iš išvardytų būklių, gydytojas gali nurodyti pas jį lankytis dažniau ir atlikti kai kuriuos tyrimus.</w:t>
      </w:r>
    </w:p>
    <w:p w14:paraId="4D80103D" w14:textId="77777777" w:rsidR="009F09DF" w:rsidRDefault="009F09DF" w:rsidP="009F09DF">
      <w:pPr>
        <w:pStyle w:val="Pagrindinistekstas"/>
        <w:tabs>
          <w:tab w:val="left" w:pos="567"/>
        </w:tabs>
        <w:spacing w:after="0"/>
        <w:jc w:val="left"/>
        <w:rPr>
          <w:rFonts w:ascii="Times New Roman" w:hAnsi="Times New Roman" w:cs="Times New Roman"/>
        </w:rPr>
      </w:pPr>
    </w:p>
    <w:p w14:paraId="44FBDB30" w14:textId="77777777" w:rsidR="004B135F" w:rsidRDefault="0006415B" w:rsidP="009F09DF">
      <w:pPr>
        <w:pStyle w:val="Pagrindinistekstas"/>
        <w:tabs>
          <w:tab w:val="left" w:pos="567"/>
        </w:tabs>
        <w:spacing w:after="0"/>
        <w:jc w:val="left"/>
        <w:rPr>
          <w:rFonts w:ascii="Times New Roman" w:hAnsi="Times New Roman" w:cs="Times New Roman"/>
        </w:rPr>
      </w:pPr>
      <w:bookmarkStart w:id="23" w:name="_Hlk184734125"/>
      <w:r w:rsidRPr="00A53D1A">
        <w:rPr>
          <w:rFonts w:ascii="Times New Roman" w:hAnsi="Times New Roman" w:cs="Times New Roman"/>
        </w:rPr>
        <w:t xml:space="preserve">Pasitarkite su gydytoju, jei pavartojus </w:t>
      </w:r>
      <w:proofErr w:type="spellStart"/>
      <w:r w:rsidRPr="00A53D1A">
        <w:rPr>
          <w:rFonts w:ascii="Times New Roman" w:hAnsi="Times New Roman" w:cs="Times New Roman"/>
        </w:rPr>
        <w:t>Mesar</w:t>
      </w:r>
      <w:proofErr w:type="spellEnd"/>
      <w:r>
        <w:rPr>
          <w:rFonts w:ascii="Times New Roman" w:hAnsi="Times New Roman" w:cs="Times New Roman"/>
        </w:rPr>
        <w:t xml:space="preserve"> </w:t>
      </w:r>
      <w:proofErr w:type="spellStart"/>
      <w:r>
        <w:rPr>
          <w:rFonts w:ascii="Times New Roman" w:hAnsi="Times New Roman" w:cs="Times New Roman"/>
        </w:rPr>
        <w:t>plus</w:t>
      </w:r>
      <w:proofErr w:type="spellEnd"/>
      <w:r w:rsidRPr="00A53D1A">
        <w:rPr>
          <w:rFonts w:ascii="Times New Roman" w:hAnsi="Times New Roman" w:cs="Times New Roman"/>
        </w:rPr>
        <w:t xml:space="preserve"> jaučiate pilvo skausmą, pykinimą, vėmimą arba viduriavimą. Dėl tolesnio gydymo nuspręs Jūsų gydytojas. Nenustokite vartoti </w:t>
      </w:r>
      <w:proofErr w:type="spellStart"/>
      <w:r w:rsidRPr="00A53D1A">
        <w:rPr>
          <w:rFonts w:ascii="Times New Roman" w:hAnsi="Times New Roman" w:cs="Times New Roman"/>
        </w:rPr>
        <w:t>Mesar</w:t>
      </w:r>
      <w:proofErr w:type="spellEnd"/>
      <w:r w:rsidRPr="00A53D1A">
        <w:rPr>
          <w:rFonts w:ascii="Times New Roman" w:hAnsi="Times New Roman" w:cs="Times New Roman"/>
        </w:rPr>
        <w:t xml:space="preserve"> </w:t>
      </w:r>
      <w:proofErr w:type="spellStart"/>
      <w:r>
        <w:rPr>
          <w:rFonts w:ascii="Times New Roman" w:hAnsi="Times New Roman" w:cs="Times New Roman"/>
        </w:rPr>
        <w:t>plus</w:t>
      </w:r>
      <w:proofErr w:type="spellEnd"/>
      <w:r>
        <w:rPr>
          <w:rFonts w:ascii="Times New Roman" w:hAnsi="Times New Roman" w:cs="Times New Roman"/>
        </w:rPr>
        <w:t xml:space="preserve"> </w:t>
      </w:r>
      <w:r w:rsidRPr="00A53D1A">
        <w:rPr>
          <w:rFonts w:ascii="Times New Roman" w:hAnsi="Times New Roman" w:cs="Times New Roman"/>
        </w:rPr>
        <w:t>pats.</w:t>
      </w:r>
      <w:bookmarkEnd w:id="23"/>
    </w:p>
    <w:p w14:paraId="0D1490EA" w14:textId="77777777" w:rsidR="0006415B" w:rsidRPr="00A76056" w:rsidRDefault="0006415B" w:rsidP="009F09DF">
      <w:pPr>
        <w:pStyle w:val="Pagrindinistekstas"/>
        <w:tabs>
          <w:tab w:val="left" w:pos="567"/>
        </w:tabs>
        <w:spacing w:after="0"/>
        <w:jc w:val="left"/>
        <w:rPr>
          <w:rFonts w:ascii="Times New Roman" w:hAnsi="Times New Roman" w:cs="Times New Roman"/>
        </w:rPr>
      </w:pPr>
    </w:p>
    <w:p w14:paraId="690817A1"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Vartojant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kraujyje gali padidėti riebalų ir šlapimo rūgšties kiekis (tai gali būti podagros – skausmingo sąnarių sutinimo – priežastis). Norėdamas nustatyti tokius pokyčius, gydytojas gali liepti tam tikrais intervalais kartoti kraujo tyrimus. </w:t>
      </w:r>
    </w:p>
    <w:p w14:paraId="767F6549"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105D8DA5" w14:textId="77777777" w:rsidR="009F09DF" w:rsidRPr="00A76056" w:rsidRDefault="009F09DF" w:rsidP="009F09DF">
      <w:pPr>
        <w:pStyle w:val="Pagrindinistekstas"/>
        <w:tabs>
          <w:tab w:val="left" w:pos="567"/>
        </w:tabs>
        <w:spacing w:after="0"/>
        <w:jc w:val="left"/>
        <w:rPr>
          <w:rFonts w:ascii="Times New Roman" w:hAnsi="Times New Roman" w:cs="Times New Roman"/>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gali pakeisti tam tikrų cheminių medžiagų, vadinamų elektrolitais, kiekį Jūsų organizme. Gydytojas tikriausiai periodiškai skirs atlikti kraujo tyrimus jų kiekiui nustatyti. Elektrolitų kiekio pokyčių požymiai gali būti šie: troškulys, burnos džiūvimas, raumenų skausmas arba mėšlungis, raumenų silpnumas, sumažėjęs kraujospūdis (</w:t>
      </w:r>
      <w:proofErr w:type="spellStart"/>
      <w:r w:rsidRPr="00A76056">
        <w:rPr>
          <w:rFonts w:ascii="Times New Roman" w:hAnsi="Times New Roman" w:cs="Times New Roman"/>
        </w:rPr>
        <w:t>hipotenzija</w:t>
      </w:r>
      <w:proofErr w:type="spellEnd"/>
      <w:r w:rsidRPr="00A76056">
        <w:rPr>
          <w:rFonts w:ascii="Times New Roman" w:hAnsi="Times New Roman" w:cs="Times New Roman"/>
        </w:rPr>
        <w:t xml:space="preserve">), silpnumas, vangumas, nuovargis, mieguistumas, neramumas, pykinimas ir vėmimas, sumažėjęs šlapimo kiekis, padažnėjęs pulsas. </w:t>
      </w:r>
      <w:r w:rsidRPr="00A76056">
        <w:rPr>
          <w:rFonts w:ascii="Times New Roman" w:hAnsi="Times New Roman" w:cs="Times New Roman"/>
          <w:b/>
        </w:rPr>
        <w:t>Atsiradus šiems požymiams, pasakykite gydytojui.</w:t>
      </w:r>
    </w:p>
    <w:p w14:paraId="700FAA9C" w14:textId="77777777" w:rsidR="009F09DF" w:rsidRPr="0001716E" w:rsidRDefault="009F09DF" w:rsidP="009F09DF">
      <w:pPr>
        <w:pStyle w:val="Antrat3"/>
        <w:tabs>
          <w:tab w:val="left" w:pos="567"/>
        </w:tabs>
        <w:spacing w:before="0"/>
        <w:jc w:val="left"/>
        <w:rPr>
          <w:rFonts w:ascii="Times New Roman" w:hAnsi="Times New Roman" w:cs="Times New Roman"/>
          <w:b/>
          <w:sz w:val="22"/>
          <w:szCs w:val="22"/>
          <w:lang w:val="lt-LT"/>
        </w:rPr>
      </w:pPr>
    </w:p>
    <w:p w14:paraId="2411214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Kaip ir vartojant kitus kraujospūdį mažinančius vaistus, pernelyg didelis kraujospūdžio sumažėjimas pacientams su sutrikusia širdies arba smegenų kraujotaka gali sukelti miokardo infarktą arba insultą. Todėl Jūsų gydytojas atidžiai kontroliuos Jūsų kraujospūdį.</w:t>
      </w:r>
    </w:p>
    <w:p w14:paraId="40375FEA" w14:textId="77777777" w:rsidR="009F09DF" w:rsidRPr="00A76056" w:rsidRDefault="009F09DF" w:rsidP="009F09DF">
      <w:pPr>
        <w:pStyle w:val="BTEMEASMCA"/>
        <w:spacing w:after="0"/>
        <w:jc w:val="left"/>
        <w:rPr>
          <w:rFonts w:ascii="Times New Roman" w:hAnsi="Times New Roman" w:cs="Times New Roman"/>
        </w:rPr>
      </w:pPr>
    </w:p>
    <w:p w14:paraId="27675EC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 Jums reikia atlikti prieskydinės liaukos funkcijos tyrimus, Mesar plus vartojimą prieš tai būtina nutraukti.</w:t>
      </w:r>
    </w:p>
    <w:p w14:paraId="43AC2980" w14:textId="77777777" w:rsidR="009F09DF" w:rsidRPr="00A76056" w:rsidRDefault="009F09DF" w:rsidP="009F09DF">
      <w:pPr>
        <w:pStyle w:val="BTEMEASMCA"/>
        <w:spacing w:after="0"/>
        <w:jc w:val="left"/>
        <w:rPr>
          <w:rFonts w:ascii="Times New Roman" w:hAnsi="Times New Roman" w:cs="Times New Roman"/>
        </w:rPr>
      </w:pPr>
    </w:p>
    <w:p w14:paraId="3EC0DD3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 Jūs esate sportininkas, atsiminkite, kad šis vaistas gali lemti teigiamus dopingo testo rezultatus.</w:t>
      </w:r>
    </w:p>
    <w:p w14:paraId="07F3F016" w14:textId="77777777" w:rsidR="009F09DF" w:rsidRPr="00A76056" w:rsidRDefault="009F09DF" w:rsidP="009F09DF">
      <w:pPr>
        <w:pStyle w:val="BTEMEASMCA"/>
        <w:spacing w:after="0"/>
        <w:jc w:val="left"/>
        <w:rPr>
          <w:rFonts w:ascii="Times New Roman" w:hAnsi="Times New Roman" w:cs="Times New Roman"/>
        </w:rPr>
      </w:pPr>
    </w:p>
    <w:p w14:paraId="344E32B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Būtinai pasakykite gydytojui, jei manote, kad esate nėščia arba galite pastoti. Mesar plus nerekomenduojama vartoti pirmuosius tris nėštumo mėnesius ir draudžiama vartoti vėlesniu nėštumo laikotarpiu, nes jis gali sukelti sunkius kūdikio pažeidimus (žr. skyrių „Nėštumas“).</w:t>
      </w:r>
    </w:p>
    <w:p w14:paraId="36FB7AB5" w14:textId="77777777" w:rsidR="009F09DF" w:rsidRPr="00A76056" w:rsidRDefault="009F09DF" w:rsidP="009F09DF">
      <w:pPr>
        <w:pStyle w:val="BTEMEASMCA"/>
        <w:spacing w:after="0"/>
        <w:jc w:val="left"/>
        <w:rPr>
          <w:rFonts w:ascii="Times New Roman" w:hAnsi="Times New Roman" w:cs="Times New Roman"/>
        </w:rPr>
      </w:pPr>
    </w:p>
    <w:p w14:paraId="689F336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Vaikams ir paaugliams</w:t>
      </w:r>
    </w:p>
    <w:p w14:paraId="3E8361A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nerekomenduojama vartoti jaunesniems kaip 18 metų vaikams ir paaugliams.</w:t>
      </w:r>
    </w:p>
    <w:p w14:paraId="51468488" w14:textId="77777777" w:rsidR="009F09DF" w:rsidRPr="00A76056" w:rsidRDefault="009F09DF" w:rsidP="009F09DF">
      <w:pPr>
        <w:pStyle w:val="BTEMEASMCA"/>
        <w:spacing w:after="0"/>
        <w:jc w:val="left"/>
        <w:rPr>
          <w:rFonts w:ascii="Times New Roman" w:hAnsi="Times New Roman" w:cs="Times New Roman"/>
        </w:rPr>
      </w:pPr>
    </w:p>
    <w:p w14:paraId="19574414" w14:textId="77777777" w:rsidR="009F09DF" w:rsidRPr="0001716E" w:rsidRDefault="009F09DF" w:rsidP="009F09DF">
      <w:pPr>
        <w:pStyle w:val="Antrat3"/>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 xml:space="preserve">Kiti vaistai ir </w:t>
      </w:r>
      <w:proofErr w:type="spellStart"/>
      <w:r w:rsidRPr="0001716E">
        <w:rPr>
          <w:rFonts w:ascii="Times New Roman" w:hAnsi="Times New Roman" w:cs="Times New Roman"/>
          <w:sz w:val="22"/>
          <w:szCs w:val="22"/>
          <w:lang w:val="lt-LT"/>
        </w:rPr>
        <w:t>Mesar</w:t>
      </w:r>
      <w:proofErr w:type="spellEnd"/>
      <w:r w:rsidRPr="0001716E">
        <w:rPr>
          <w:rFonts w:ascii="Times New Roman" w:hAnsi="Times New Roman" w:cs="Times New Roman"/>
          <w:sz w:val="22"/>
          <w:szCs w:val="22"/>
          <w:lang w:val="lt-LT"/>
        </w:rPr>
        <w:t xml:space="preserve"> </w:t>
      </w:r>
      <w:proofErr w:type="spellStart"/>
      <w:r w:rsidRPr="0001716E">
        <w:rPr>
          <w:rFonts w:ascii="Times New Roman" w:hAnsi="Times New Roman" w:cs="Times New Roman"/>
          <w:sz w:val="22"/>
          <w:szCs w:val="22"/>
          <w:lang w:val="lt-LT"/>
        </w:rPr>
        <w:t>plus</w:t>
      </w:r>
      <w:proofErr w:type="spellEnd"/>
    </w:p>
    <w:p w14:paraId="43DB719B" w14:textId="77777777" w:rsidR="009F09DF" w:rsidRPr="00A76056" w:rsidRDefault="009F09DF" w:rsidP="009F09DF">
      <w:pPr>
        <w:spacing w:after="0"/>
        <w:jc w:val="left"/>
        <w:rPr>
          <w:rFonts w:ascii="Times New Roman" w:hAnsi="Times New Roman" w:cs="Times New Roman"/>
          <w:lang w:val="lt-LT"/>
        </w:rPr>
      </w:pPr>
    </w:p>
    <w:p w14:paraId="54A225F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Jeigu vartojate ar neseniai vartojote kitų vaistų arba dėl to nesate tikri, apie tai pasakykite gydytojui arba vaistininkui.</w:t>
      </w:r>
    </w:p>
    <w:p w14:paraId="6B967833" w14:textId="77777777" w:rsidR="009F09DF" w:rsidRPr="0001716E" w:rsidRDefault="009F09DF" w:rsidP="009F09DF">
      <w:pPr>
        <w:pStyle w:val="Antrat3"/>
        <w:tabs>
          <w:tab w:val="left" w:pos="567"/>
        </w:tabs>
        <w:spacing w:before="0"/>
        <w:jc w:val="left"/>
        <w:rPr>
          <w:rFonts w:ascii="Times New Roman" w:hAnsi="Times New Roman" w:cs="Times New Roman"/>
          <w:sz w:val="22"/>
          <w:szCs w:val="22"/>
          <w:lang w:val="lt-LT"/>
        </w:rPr>
      </w:pPr>
    </w:p>
    <w:p w14:paraId="068E1AB7" w14:textId="77777777" w:rsidR="009F09DF" w:rsidRPr="00A76056" w:rsidRDefault="009F09DF" w:rsidP="009F09DF">
      <w:pPr>
        <w:pStyle w:val="Pagrindinistekstas"/>
        <w:tabs>
          <w:tab w:val="left" w:pos="567"/>
        </w:tabs>
        <w:spacing w:after="0"/>
        <w:jc w:val="left"/>
        <w:rPr>
          <w:rStyle w:val="hps"/>
          <w:rFonts w:ascii="Times New Roman" w:hAnsi="Times New Roman"/>
          <w:color w:val="222222"/>
        </w:rPr>
      </w:pPr>
      <w:r w:rsidRPr="00A76056">
        <w:rPr>
          <w:rStyle w:val="hps"/>
          <w:rFonts w:ascii="Times New Roman" w:hAnsi="Times New Roman"/>
          <w:color w:val="222222"/>
        </w:rPr>
        <w:t>Ypač svarbu pasakyti</w:t>
      </w:r>
      <w:r w:rsidRPr="00A76056">
        <w:rPr>
          <w:rFonts w:ascii="Times New Roman" w:hAnsi="Times New Roman" w:cs="Times New Roman"/>
          <w:color w:val="222222"/>
        </w:rPr>
        <w:t xml:space="preserve"> </w:t>
      </w:r>
      <w:r w:rsidRPr="00A76056">
        <w:rPr>
          <w:rStyle w:val="hps"/>
          <w:rFonts w:ascii="Times New Roman" w:hAnsi="Times New Roman"/>
          <w:color w:val="222222"/>
        </w:rPr>
        <w:t>gydytojui arba vaistininkui</w:t>
      </w:r>
      <w:r w:rsidRPr="00A76056">
        <w:rPr>
          <w:rFonts w:ascii="Times New Roman" w:hAnsi="Times New Roman" w:cs="Times New Roman"/>
          <w:color w:val="222222"/>
        </w:rPr>
        <w:t xml:space="preserve"> </w:t>
      </w:r>
      <w:r w:rsidRPr="00A76056">
        <w:rPr>
          <w:rStyle w:val="hps"/>
          <w:rFonts w:ascii="Times New Roman" w:hAnsi="Times New Roman"/>
          <w:color w:val="222222"/>
        </w:rPr>
        <w:t>apie</w:t>
      </w:r>
      <w:r w:rsidRPr="00A76056">
        <w:rPr>
          <w:rFonts w:ascii="Times New Roman" w:hAnsi="Times New Roman" w:cs="Times New Roman"/>
          <w:color w:val="222222"/>
        </w:rPr>
        <w:t xml:space="preserve"> </w:t>
      </w:r>
      <w:r w:rsidRPr="00A76056">
        <w:rPr>
          <w:rStyle w:val="hps"/>
          <w:rFonts w:ascii="Times New Roman" w:hAnsi="Times New Roman"/>
          <w:color w:val="222222"/>
        </w:rPr>
        <w:t>bet kurį iš šių vaistų.</w:t>
      </w:r>
    </w:p>
    <w:p w14:paraId="14A39E66" w14:textId="77777777" w:rsidR="009F09DF" w:rsidRPr="00A76056" w:rsidRDefault="009F09DF" w:rsidP="009F09DF">
      <w:pPr>
        <w:pStyle w:val="Pagrindinistekstas"/>
        <w:numPr>
          <w:ilvl w:val="0"/>
          <w:numId w:val="34"/>
        </w:numPr>
        <w:tabs>
          <w:tab w:val="left" w:pos="720"/>
        </w:tabs>
        <w:spacing w:after="0"/>
        <w:jc w:val="left"/>
        <w:rPr>
          <w:rFonts w:ascii="Times New Roman" w:hAnsi="Times New Roman" w:cs="Times New Roman"/>
        </w:rPr>
      </w:pPr>
      <w:r w:rsidRPr="00A76056">
        <w:rPr>
          <w:rFonts w:ascii="Times New Roman" w:hAnsi="Times New Roman" w:cs="Times New Roman"/>
        </w:rPr>
        <w:t>Kitus vaistus, mažinančius kraujospūdį (</w:t>
      </w:r>
      <w:proofErr w:type="spellStart"/>
      <w:r w:rsidRPr="00A76056">
        <w:rPr>
          <w:rFonts w:ascii="Times New Roman" w:hAnsi="Times New Roman" w:cs="Times New Roman"/>
        </w:rPr>
        <w:t>antihipertenzinius</w:t>
      </w:r>
      <w:proofErr w:type="spellEnd"/>
      <w:r w:rsidRPr="00A76056">
        <w:rPr>
          <w:rFonts w:ascii="Times New Roman" w:hAnsi="Times New Roman" w:cs="Times New Roman"/>
        </w:rPr>
        <w:t xml:space="preserve">), nes gali sustiprėti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poveikis. Jūsų gydytojui gali tekti pakeisti Jūsų dozę ir (arba) imtis kitų atsargumo priemonių:</w:t>
      </w:r>
    </w:p>
    <w:p w14:paraId="64006035" w14:textId="77777777" w:rsidR="009F09DF" w:rsidRPr="00A76056" w:rsidRDefault="009F09DF" w:rsidP="009F09DF">
      <w:pPr>
        <w:pStyle w:val="Pagrindinistekstas"/>
        <w:tabs>
          <w:tab w:val="left" w:pos="720"/>
        </w:tabs>
        <w:spacing w:after="0"/>
        <w:ind w:left="720"/>
        <w:jc w:val="left"/>
        <w:rPr>
          <w:rFonts w:ascii="Times New Roman" w:hAnsi="Times New Roman" w:cs="Times New Roman"/>
        </w:rPr>
      </w:pPr>
      <w:r w:rsidRPr="00A76056">
        <w:rPr>
          <w:rFonts w:ascii="Times New Roman" w:hAnsi="Times New Roman" w:cs="Times New Roman"/>
        </w:rPr>
        <w:t xml:space="preserve">jeigu vartojate AKF inhibitorių arba </w:t>
      </w:r>
      <w:proofErr w:type="spellStart"/>
      <w:r w:rsidRPr="00A76056">
        <w:rPr>
          <w:rFonts w:ascii="Times New Roman" w:hAnsi="Times New Roman" w:cs="Times New Roman"/>
        </w:rPr>
        <w:t>aliskireną</w:t>
      </w:r>
      <w:proofErr w:type="spellEnd"/>
      <w:r w:rsidRPr="00A76056">
        <w:rPr>
          <w:rFonts w:ascii="Times New Roman" w:hAnsi="Times New Roman" w:cs="Times New Roman"/>
        </w:rPr>
        <w:t xml:space="preserve"> (taip pat žiūrėkite informaciją, pateiktą poskyriuose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vartoti negalima“ ir „Įspėjimai ir atsargumo priemonės“).</w:t>
      </w:r>
    </w:p>
    <w:p w14:paraId="7D77B115" w14:textId="77777777" w:rsidR="009F09DF" w:rsidRPr="00A76056" w:rsidRDefault="009F09DF" w:rsidP="009F09DF">
      <w:pPr>
        <w:pStyle w:val="BT-EMEASMCA"/>
        <w:numPr>
          <w:ilvl w:val="0"/>
          <w:numId w:val="38"/>
        </w:numPr>
        <w:spacing w:after="0"/>
        <w:jc w:val="left"/>
        <w:rPr>
          <w:rFonts w:ascii="Times New Roman" w:hAnsi="Times New Roman" w:cs="Times New Roman"/>
          <w:lang w:val="lt-LT"/>
        </w:rPr>
      </w:pPr>
      <w:r w:rsidRPr="00A76056">
        <w:rPr>
          <w:rFonts w:ascii="Times New Roman" w:hAnsi="Times New Roman" w:cs="Times New Roman"/>
          <w:lang w:val="fi-FI"/>
        </w:rPr>
        <w:t>P</w:t>
      </w:r>
      <w:proofErr w:type="spellStart"/>
      <w:r w:rsidRPr="00A76056">
        <w:rPr>
          <w:rFonts w:ascii="Times New Roman" w:hAnsi="Times New Roman" w:cs="Times New Roman"/>
          <w:lang w:val="lt-LT"/>
        </w:rPr>
        <w:t>reparatus</w:t>
      </w:r>
      <w:proofErr w:type="spellEnd"/>
      <w:r w:rsidRPr="00A76056">
        <w:rPr>
          <w:rFonts w:ascii="Times New Roman" w:hAnsi="Times New Roman" w:cs="Times New Roman"/>
          <w:lang w:val="lt-LT"/>
        </w:rPr>
        <w:t xml:space="preserve">, kurie gali padidinti kalio kiekį jūsų kraujyje vartojant kartu su </w:t>
      </w:r>
      <w:proofErr w:type="spellStart"/>
      <w:r w:rsidRPr="00A76056">
        <w:rPr>
          <w:rFonts w:ascii="Times New Roman" w:hAnsi="Times New Roman" w:cs="Times New Roman"/>
          <w:lang w:val="lt-LT"/>
        </w:rPr>
        <w:t>Mesar</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plus</w:t>
      </w:r>
      <w:proofErr w:type="spellEnd"/>
      <w:r w:rsidRPr="00A76056">
        <w:rPr>
          <w:rFonts w:ascii="Times New Roman" w:hAnsi="Times New Roman" w:cs="Times New Roman"/>
          <w:lang w:val="lt-LT"/>
        </w:rPr>
        <w:t>:</w:t>
      </w:r>
    </w:p>
    <w:p w14:paraId="73D17F0B" w14:textId="77777777" w:rsidR="009F09DF" w:rsidRPr="00A76056" w:rsidRDefault="009F09DF" w:rsidP="009F09DF">
      <w:pPr>
        <w:pStyle w:val="BT-EMEASMCA"/>
        <w:spacing w:after="0"/>
        <w:jc w:val="left"/>
        <w:rPr>
          <w:rFonts w:ascii="Times New Roman" w:hAnsi="Times New Roman" w:cs="Times New Roman"/>
          <w:lang w:val="de-DE"/>
        </w:rPr>
      </w:pPr>
      <w:proofErr w:type="spellStart"/>
      <w:r w:rsidRPr="00A76056">
        <w:rPr>
          <w:rFonts w:ascii="Times New Roman" w:hAnsi="Times New Roman" w:cs="Times New Roman"/>
          <w:lang w:val="de-DE"/>
        </w:rPr>
        <w:t>kalio</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papildus</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taip</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pat</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druskų</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pakaitalus</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kuriuose</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yra</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kalio</w:t>
      </w:r>
      <w:proofErr w:type="spellEnd"/>
      <w:r w:rsidRPr="00A76056">
        <w:rPr>
          <w:rFonts w:ascii="Times New Roman" w:hAnsi="Times New Roman" w:cs="Times New Roman"/>
          <w:lang w:val="de-DE"/>
        </w:rPr>
        <w:t>);</w:t>
      </w:r>
    </w:p>
    <w:p w14:paraId="4703B21F" w14:textId="77777777" w:rsidR="009F09DF" w:rsidRPr="00A76056" w:rsidRDefault="009F09DF" w:rsidP="009F09DF">
      <w:pPr>
        <w:pStyle w:val="BT-EMEASMCA"/>
        <w:spacing w:after="0"/>
        <w:jc w:val="left"/>
        <w:rPr>
          <w:rFonts w:ascii="Times New Roman" w:hAnsi="Times New Roman" w:cs="Times New Roman"/>
          <w:lang w:val="de-DE"/>
        </w:rPr>
      </w:pPr>
      <w:proofErr w:type="spellStart"/>
      <w:r w:rsidRPr="00A76056">
        <w:rPr>
          <w:rFonts w:ascii="Times New Roman" w:hAnsi="Times New Roman" w:cs="Times New Roman"/>
          <w:lang w:val="de-DE"/>
        </w:rPr>
        <w:lastRenderedPageBreak/>
        <w:t>vaistus</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kurie</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skatina</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šlapimo</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išsiskyrimą</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diuretikus</w:t>
      </w:r>
      <w:proofErr w:type="spellEnd"/>
      <w:r w:rsidRPr="00A76056">
        <w:rPr>
          <w:rFonts w:ascii="Times New Roman" w:hAnsi="Times New Roman" w:cs="Times New Roman"/>
          <w:lang w:val="de-DE"/>
        </w:rPr>
        <w:t>);</w:t>
      </w:r>
    </w:p>
    <w:p w14:paraId="73D5231B" w14:textId="77777777" w:rsidR="009F09DF" w:rsidRPr="00A76056" w:rsidRDefault="009F09DF" w:rsidP="009F09DF">
      <w:pPr>
        <w:pStyle w:val="BT-EMEASMCA"/>
        <w:spacing w:after="0"/>
        <w:jc w:val="left"/>
        <w:rPr>
          <w:rFonts w:ascii="Times New Roman" w:hAnsi="Times New Roman" w:cs="Times New Roman"/>
          <w:lang w:val="de-DE"/>
        </w:rPr>
      </w:pPr>
      <w:proofErr w:type="spellStart"/>
      <w:r w:rsidRPr="00A76056">
        <w:rPr>
          <w:rFonts w:ascii="Times New Roman" w:hAnsi="Times New Roman" w:cs="Times New Roman"/>
          <w:lang w:val="de-DE"/>
        </w:rPr>
        <w:t>hepariną</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vaistą</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mažinantį</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kraujo</w:t>
      </w:r>
      <w:proofErr w:type="spellEnd"/>
      <w:r w:rsidRPr="00A76056">
        <w:rPr>
          <w:rFonts w:ascii="Times New Roman" w:hAnsi="Times New Roman" w:cs="Times New Roman"/>
          <w:lang w:val="de-DE"/>
        </w:rPr>
        <w:t xml:space="preserve"> </w:t>
      </w:r>
      <w:proofErr w:type="spellStart"/>
      <w:r w:rsidRPr="00A76056">
        <w:rPr>
          <w:rFonts w:ascii="Times New Roman" w:hAnsi="Times New Roman" w:cs="Times New Roman"/>
          <w:lang w:val="de-DE"/>
        </w:rPr>
        <w:t>krešumą</w:t>
      </w:r>
      <w:proofErr w:type="spellEnd"/>
      <w:r w:rsidRPr="00A76056">
        <w:rPr>
          <w:rFonts w:ascii="Times New Roman" w:hAnsi="Times New Roman" w:cs="Times New Roman"/>
          <w:lang w:val="de-DE"/>
        </w:rPr>
        <w:t>);</w:t>
      </w:r>
    </w:p>
    <w:p w14:paraId="52B0A676"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vidurius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paleidžiančius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preparatus</w:t>
      </w:r>
      <w:proofErr w:type="spellEnd"/>
      <w:r w:rsidRPr="00A76056">
        <w:rPr>
          <w:rFonts w:ascii="Times New Roman" w:hAnsi="Times New Roman" w:cs="Times New Roman"/>
        </w:rPr>
        <w:t xml:space="preserve">; </w:t>
      </w:r>
    </w:p>
    <w:p w14:paraId="5DEEED2F"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steroidinius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hormonus</w:t>
      </w:r>
      <w:proofErr w:type="spellEnd"/>
      <w:r w:rsidRPr="00A76056">
        <w:rPr>
          <w:rFonts w:ascii="Times New Roman" w:hAnsi="Times New Roman" w:cs="Times New Roman"/>
        </w:rPr>
        <w:t>;</w:t>
      </w:r>
    </w:p>
    <w:p w14:paraId="320E08A1" w14:textId="77777777" w:rsidR="009F09DF" w:rsidRPr="00A76056" w:rsidRDefault="009F09DF" w:rsidP="009F09DF">
      <w:pPr>
        <w:pStyle w:val="BT-EMEASMCA"/>
        <w:spacing w:after="0"/>
        <w:jc w:val="left"/>
        <w:rPr>
          <w:rFonts w:ascii="Times New Roman" w:hAnsi="Times New Roman" w:cs="Times New Roman"/>
        </w:rPr>
      </w:pPr>
      <w:proofErr w:type="spellStart"/>
      <w:r w:rsidRPr="00A76056">
        <w:rPr>
          <w:rFonts w:ascii="Times New Roman" w:hAnsi="Times New Roman" w:cs="Times New Roman"/>
        </w:rPr>
        <w:t>adrenokortikotropinį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hormoną</w:t>
      </w:r>
      <w:proofErr w:type="spellEnd"/>
      <w:r w:rsidRPr="00A76056">
        <w:rPr>
          <w:rFonts w:ascii="Times New Roman" w:hAnsi="Times New Roman" w:cs="Times New Roman"/>
        </w:rPr>
        <w:t xml:space="preserve"> (AKTH);</w:t>
      </w:r>
    </w:p>
    <w:p w14:paraId="5F6DD92F" w14:textId="77777777" w:rsidR="009F09DF" w:rsidRPr="00D15593" w:rsidRDefault="009F09DF" w:rsidP="009F09DF">
      <w:pPr>
        <w:pStyle w:val="BT-EMEASMCA"/>
        <w:spacing w:after="0"/>
        <w:jc w:val="left"/>
        <w:rPr>
          <w:rFonts w:ascii="Times New Roman" w:hAnsi="Times New Roman" w:cs="Times New Roman"/>
          <w:lang w:val="pt-PT"/>
        </w:rPr>
      </w:pPr>
      <w:r w:rsidRPr="00D15593">
        <w:rPr>
          <w:rFonts w:ascii="Times New Roman" w:hAnsi="Times New Roman" w:cs="Times New Roman"/>
          <w:lang w:val="pt-PT"/>
        </w:rPr>
        <w:t>karbenoksoloną (vaistą burnos ir skrandžio opoms gydyti);</w:t>
      </w:r>
    </w:p>
    <w:p w14:paraId="1431D1F8" w14:textId="77777777" w:rsidR="009F09DF" w:rsidRPr="00D15593" w:rsidRDefault="009F09DF" w:rsidP="009F09DF">
      <w:pPr>
        <w:pStyle w:val="BT-EMEASMCA"/>
        <w:spacing w:after="0"/>
        <w:jc w:val="left"/>
        <w:rPr>
          <w:rFonts w:ascii="Times New Roman" w:hAnsi="Times New Roman" w:cs="Times New Roman"/>
          <w:lang w:val="pt-PT"/>
        </w:rPr>
      </w:pPr>
      <w:r w:rsidRPr="00D15593">
        <w:rPr>
          <w:rFonts w:ascii="Times New Roman" w:hAnsi="Times New Roman" w:cs="Times New Roman"/>
          <w:lang w:val="pt-PT"/>
        </w:rPr>
        <w:t>antibiotiką peniciliną G (jis dar vadinamas benzilpenicilino natrio druska);</w:t>
      </w:r>
    </w:p>
    <w:p w14:paraId="5650CE2A" w14:textId="77777777" w:rsidR="009F09DF" w:rsidRPr="00D15593" w:rsidRDefault="009F09DF" w:rsidP="009F09DF">
      <w:pPr>
        <w:pStyle w:val="BT-EMEASMCA"/>
        <w:spacing w:after="0"/>
        <w:jc w:val="left"/>
        <w:rPr>
          <w:rFonts w:ascii="Times New Roman" w:hAnsi="Times New Roman" w:cs="Times New Roman"/>
          <w:lang w:val="pt-PT"/>
        </w:rPr>
      </w:pPr>
      <w:r w:rsidRPr="00D15593">
        <w:rPr>
          <w:rFonts w:ascii="Times New Roman" w:hAnsi="Times New Roman" w:cs="Times New Roman"/>
          <w:lang w:val="pt-PT"/>
        </w:rPr>
        <w:t>kai kuriuos skausmą malšinančius vaistus – aspiriną arba salicilatus;</w:t>
      </w:r>
    </w:p>
    <w:p w14:paraId="75020E80" w14:textId="77777777" w:rsidR="009F09DF" w:rsidRPr="00D15593" w:rsidRDefault="009F09DF" w:rsidP="009F09DF">
      <w:pPr>
        <w:pStyle w:val="BT-EMEASMCA"/>
        <w:numPr>
          <w:ilvl w:val="0"/>
          <w:numId w:val="25"/>
        </w:numPr>
        <w:spacing w:after="0"/>
        <w:jc w:val="left"/>
        <w:rPr>
          <w:rFonts w:ascii="Times New Roman" w:hAnsi="Times New Roman" w:cs="Times New Roman"/>
          <w:lang w:val="pt-PT"/>
        </w:rPr>
      </w:pPr>
      <w:r w:rsidRPr="00D15593">
        <w:rPr>
          <w:rFonts w:ascii="Times New Roman" w:hAnsi="Times New Roman" w:cs="Times New Roman"/>
          <w:lang w:val="pt-PT"/>
        </w:rPr>
        <w:t>Ličio preparatus (vaistus nuotaikos svyravimams ir kai kurioms depresijos formoms gydyti): vartojant kartu su Mesar plus gali padidėti ličio toksiškumas. Vartojant litį gydytojui gali prireikti ištirti ličio koncentraciją Jūsų kraujyje.</w:t>
      </w:r>
    </w:p>
    <w:p w14:paraId="6AF33E42" w14:textId="77777777" w:rsidR="009F09DF" w:rsidRPr="00D15593" w:rsidRDefault="009F09DF" w:rsidP="009F09DF">
      <w:pPr>
        <w:pStyle w:val="BT-EMEASMCA"/>
        <w:numPr>
          <w:ilvl w:val="0"/>
          <w:numId w:val="27"/>
        </w:numPr>
        <w:spacing w:after="0"/>
        <w:jc w:val="left"/>
        <w:rPr>
          <w:rFonts w:ascii="Times New Roman" w:hAnsi="Times New Roman" w:cs="Times New Roman"/>
          <w:lang w:val="pt-PT"/>
        </w:rPr>
      </w:pPr>
      <w:r w:rsidRPr="00D15593">
        <w:rPr>
          <w:rFonts w:ascii="Times New Roman" w:hAnsi="Times New Roman" w:cs="Times New Roman"/>
          <w:lang w:val="pt-PT"/>
        </w:rPr>
        <w:t>Nesteroidinius vaistus nuo uždegimo (NVNU) (vaistus, vartojamus skausmui malšinti, patinimui ir kitiems uždegimo požymiams, įskaitant artritą, mažinti); jei jie vartojami kartu su Mesar plus, gali padidėti inkstų nepakankamumo rizika, o Mesar plus poveikis gali sumažėti.</w:t>
      </w:r>
    </w:p>
    <w:p w14:paraId="10A84A43" w14:textId="77777777" w:rsidR="009F09DF" w:rsidRPr="00D15593" w:rsidRDefault="009F09DF" w:rsidP="009F09DF">
      <w:pPr>
        <w:pStyle w:val="BT-EMEASMCA"/>
        <w:numPr>
          <w:ilvl w:val="0"/>
          <w:numId w:val="27"/>
        </w:numPr>
        <w:spacing w:after="0"/>
        <w:jc w:val="left"/>
        <w:rPr>
          <w:rFonts w:ascii="Times New Roman" w:hAnsi="Times New Roman" w:cs="Times New Roman"/>
          <w:lang w:val="pt-PT"/>
        </w:rPr>
      </w:pPr>
      <w:r w:rsidRPr="00D15593">
        <w:rPr>
          <w:rFonts w:ascii="Times New Roman" w:hAnsi="Times New Roman" w:cs="Times New Roman"/>
          <w:lang w:val="pt-PT"/>
        </w:rPr>
        <w:t>Migdomuosius, raminamuosius preparatus, vaistus nuo depresijos, nes vartojat šiuos vaistus kartu su Mesar plus atsistojus į vertikalią padėtį gali staiga sumažėti kraujospūdis.</w:t>
      </w:r>
    </w:p>
    <w:p w14:paraId="2335AF8D" w14:textId="77777777" w:rsidR="009F09DF" w:rsidRPr="00D15593" w:rsidRDefault="009F09DF" w:rsidP="009F09DF">
      <w:pPr>
        <w:pStyle w:val="BT-EMEASMCA"/>
        <w:numPr>
          <w:ilvl w:val="0"/>
          <w:numId w:val="31"/>
        </w:numPr>
        <w:spacing w:after="0"/>
        <w:jc w:val="left"/>
        <w:rPr>
          <w:rFonts w:ascii="Times New Roman" w:hAnsi="Times New Roman" w:cs="Times New Roman"/>
          <w:lang w:val="pt-PT"/>
        </w:rPr>
      </w:pPr>
      <w:r w:rsidRPr="00D15593">
        <w:rPr>
          <w:rFonts w:ascii="Times New Roman" w:hAnsi="Times New Roman" w:cs="Times New Roman"/>
          <w:lang w:val="pt-PT"/>
        </w:rPr>
        <w:t>Baklofeną ir tubokurariną – raumenis atpalaiduojančius vaistus (miorelaksantus).</w:t>
      </w:r>
    </w:p>
    <w:p w14:paraId="5D9C8B70" w14:textId="77777777" w:rsidR="009F09DF" w:rsidRPr="00D15593" w:rsidRDefault="009F09DF" w:rsidP="009F09DF">
      <w:pPr>
        <w:pStyle w:val="BT-EMEASMCA"/>
        <w:numPr>
          <w:ilvl w:val="0"/>
          <w:numId w:val="31"/>
        </w:numPr>
        <w:spacing w:after="0"/>
        <w:jc w:val="left"/>
        <w:rPr>
          <w:rFonts w:ascii="Times New Roman" w:hAnsi="Times New Roman" w:cs="Times New Roman"/>
          <w:lang w:val="pt-PT"/>
        </w:rPr>
      </w:pPr>
      <w:r w:rsidRPr="00D15593">
        <w:rPr>
          <w:rFonts w:ascii="Times New Roman" w:hAnsi="Times New Roman" w:cs="Times New Roman"/>
          <w:lang w:val="pt-PT"/>
        </w:rPr>
        <w:t>Amifostiną ir kai kuriuos vaistus, vartojamus vėžiui gydyti, pvz., ciklofosfamidą arba metotreksatą.</w:t>
      </w:r>
    </w:p>
    <w:p w14:paraId="599E3202" w14:textId="77777777" w:rsidR="009F09DF" w:rsidRPr="00D15593" w:rsidRDefault="009F09DF" w:rsidP="009F09DF">
      <w:pPr>
        <w:pStyle w:val="BT-EMEASMCA"/>
        <w:numPr>
          <w:ilvl w:val="0"/>
          <w:numId w:val="31"/>
        </w:numPr>
        <w:spacing w:after="0"/>
        <w:jc w:val="left"/>
        <w:rPr>
          <w:rFonts w:ascii="Times New Roman" w:hAnsi="Times New Roman" w:cs="Times New Roman"/>
          <w:lang w:val="pt-PT"/>
        </w:rPr>
      </w:pPr>
      <w:r w:rsidRPr="00D15593">
        <w:rPr>
          <w:rFonts w:ascii="Times New Roman" w:hAnsi="Times New Roman" w:cs="Times New Roman"/>
          <w:lang w:val="pt-PT"/>
        </w:rPr>
        <w:t>Kolestiraminą ir kolestipolį - vaistus, mažinančius kraujo riebalų kiekį.</w:t>
      </w:r>
    </w:p>
    <w:p w14:paraId="24F16D44" w14:textId="77777777" w:rsidR="009F09DF" w:rsidRPr="00116630" w:rsidRDefault="009F09DF" w:rsidP="009F09DF">
      <w:pPr>
        <w:pStyle w:val="BT-EMEASMCA"/>
        <w:numPr>
          <w:ilvl w:val="0"/>
          <w:numId w:val="31"/>
        </w:numPr>
        <w:spacing w:after="0"/>
        <w:jc w:val="left"/>
        <w:rPr>
          <w:rFonts w:ascii="Times New Roman" w:hAnsi="Times New Roman" w:cs="Times New Roman"/>
          <w:lang w:val="sv-SE"/>
        </w:rPr>
      </w:pPr>
      <w:r w:rsidRPr="00D15593">
        <w:rPr>
          <w:rFonts w:ascii="Times New Roman" w:hAnsi="Times New Roman" w:cs="Times New Roman"/>
          <w:lang w:val="pt-PT"/>
        </w:rPr>
        <w:t xml:space="preserve">Kolesevelamo hidrochlorido - vaisto, kuris mažina cholesterolio koncentraciją Jūsų kraujyje, nes Mesar Plus poveikis gali būti silpnesnis. </w:t>
      </w:r>
      <w:r w:rsidRPr="00116630">
        <w:rPr>
          <w:rFonts w:ascii="Times New Roman" w:hAnsi="Times New Roman" w:cs="Times New Roman"/>
          <w:lang w:val="sv-SE"/>
        </w:rPr>
        <w:t>Jūsų gydytojas Jums patars vartoti Mesar Plus bent 4 val. prieš geriant kolesevelamo hidrochlorido.</w:t>
      </w:r>
    </w:p>
    <w:p w14:paraId="5CF98AD0"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Anticholinerginius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preparatus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pvz</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atropiną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biperideną</w:t>
      </w:r>
      <w:proofErr w:type="spellEnd"/>
      <w:r w:rsidRPr="00A76056">
        <w:rPr>
          <w:rFonts w:ascii="Times New Roman" w:hAnsi="Times New Roman" w:cs="Times New Roman"/>
        </w:rPr>
        <w:t>.</w:t>
      </w:r>
    </w:p>
    <w:p w14:paraId="6C4F47D8"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Tioridaziną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chlorpromaziną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levomepromaziną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trifluoperaziną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ciamemaziną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sulpiridą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amisulpridą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pimozidą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sultopridą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tiapridą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droperidolį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haloperidolį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vartojamus</w:t>
      </w:r>
      <w:proofErr w:type="spellEnd"/>
      <w:r w:rsidRPr="00A76056">
        <w:rPr>
          <w:rFonts w:ascii="Times New Roman" w:hAnsi="Times New Roman" w:cs="Times New Roman"/>
        </w:rPr>
        <w:t xml:space="preserve"> kai </w:t>
      </w:r>
      <w:proofErr w:type="spellStart"/>
      <w:r w:rsidRPr="00A76056">
        <w:rPr>
          <w:rFonts w:ascii="Times New Roman" w:hAnsi="Times New Roman" w:cs="Times New Roman"/>
        </w:rPr>
        <w:t>kurioms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psichikos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ligoms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gydyti</w:t>
      </w:r>
      <w:proofErr w:type="spellEnd"/>
      <w:r w:rsidRPr="00A76056">
        <w:rPr>
          <w:rFonts w:ascii="Times New Roman" w:hAnsi="Times New Roman" w:cs="Times New Roman"/>
        </w:rPr>
        <w:t>.</w:t>
      </w:r>
    </w:p>
    <w:p w14:paraId="38841418"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Vaistus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ligoms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gydyti</w:t>
      </w:r>
      <w:proofErr w:type="spellEnd"/>
      <w:r w:rsidRPr="00A76056">
        <w:rPr>
          <w:rFonts w:ascii="Times New Roman" w:hAnsi="Times New Roman" w:cs="Times New Roman"/>
        </w:rPr>
        <w:t xml:space="preserve"> - </w:t>
      </w:r>
      <w:proofErr w:type="spellStart"/>
      <w:r w:rsidRPr="00A76056">
        <w:rPr>
          <w:rFonts w:ascii="Times New Roman" w:hAnsi="Times New Roman" w:cs="Times New Roman"/>
        </w:rPr>
        <w:t>chinidiną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hidrochinidiną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dizopiramidą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amjodaroną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sotalolį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rusmenės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glikozidus</w:t>
      </w:r>
      <w:proofErr w:type="spellEnd"/>
      <w:r w:rsidRPr="00A76056">
        <w:rPr>
          <w:rFonts w:ascii="Times New Roman" w:hAnsi="Times New Roman" w:cs="Times New Roman"/>
        </w:rPr>
        <w:t>.</w:t>
      </w:r>
    </w:p>
    <w:p w14:paraId="3E03A27A"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Mizolastiną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pentamidiną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terfenadiną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dofetilidą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ibutilidą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švirkščiamąjį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eritromiciną</w:t>
      </w:r>
      <w:proofErr w:type="spellEnd"/>
      <w:r w:rsidRPr="00A76056">
        <w:rPr>
          <w:rFonts w:ascii="Times New Roman" w:hAnsi="Times New Roman" w:cs="Times New Roman"/>
        </w:rPr>
        <w:t xml:space="preserve"> - </w:t>
      </w:r>
      <w:proofErr w:type="spellStart"/>
      <w:r w:rsidRPr="00A76056">
        <w:rPr>
          <w:rFonts w:ascii="Times New Roman" w:hAnsi="Times New Roman" w:cs="Times New Roman"/>
        </w:rPr>
        <w:t>vaistus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galinčius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pakeisti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ritmą</w:t>
      </w:r>
      <w:proofErr w:type="spellEnd"/>
      <w:r w:rsidRPr="00A76056">
        <w:rPr>
          <w:rFonts w:ascii="Times New Roman" w:hAnsi="Times New Roman" w:cs="Times New Roman"/>
        </w:rPr>
        <w:t>.</w:t>
      </w:r>
    </w:p>
    <w:p w14:paraId="2C7D0048"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Geriamuosius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vaistus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nuo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cukrinio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diabeto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pvz</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metforminą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insuliną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gliukozės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kiekiui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kraujyje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mažinti</w:t>
      </w:r>
      <w:proofErr w:type="spellEnd"/>
      <w:r w:rsidRPr="00A76056">
        <w:rPr>
          <w:rFonts w:ascii="Times New Roman" w:hAnsi="Times New Roman" w:cs="Times New Roman"/>
        </w:rPr>
        <w:t>.</w:t>
      </w:r>
    </w:p>
    <w:p w14:paraId="52809B74" w14:textId="77777777" w:rsidR="009F09DF" w:rsidRPr="00A76056" w:rsidRDefault="009F09DF" w:rsidP="009F09DF">
      <w:pPr>
        <w:pStyle w:val="BT-EMEASMCA"/>
        <w:numPr>
          <w:ilvl w:val="0"/>
          <w:numId w:val="31"/>
        </w:numPr>
        <w:spacing w:after="0"/>
        <w:jc w:val="left"/>
        <w:rPr>
          <w:rFonts w:ascii="Times New Roman" w:hAnsi="Times New Roman" w:cs="Times New Roman"/>
        </w:rPr>
      </w:pPr>
      <w:r w:rsidRPr="00A76056">
        <w:rPr>
          <w:rFonts w:ascii="Times New Roman" w:hAnsi="Times New Roman" w:cs="Times New Roman"/>
        </w:rPr>
        <w:t xml:space="preserve">Beta </w:t>
      </w:r>
      <w:proofErr w:type="spellStart"/>
      <w:r w:rsidRPr="00A76056">
        <w:rPr>
          <w:rFonts w:ascii="Times New Roman" w:hAnsi="Times New Roman" w:cs="Times New Roman"/>
        </w:rPr>
        <w:t>adrenoblokatorius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ir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diazoksidą</w:t>
      </w:r>
      <w:proofErr w:type="spellEnd"/>
      <w:r w:rsidRPr="00A76056">
        <w:rPr>
          <w:rFonts w:ascii="Times New Roman" w:hAnsi="Times New Roman" w:cs="Times New Roman"/>
        </w:rPr>
        <w:t xml:space="preserve"> – </w:t>
      </w:r>
      <w:proofErr w:type="spellStart"/>
      <w:r w:rsidRPr="00A76056">
        <w:rPr>
          <w:rFonts w:ascii="Times New Roman" w:hAnsi="Times New Roman" w:cs="Times New Roman"/>
        </w:rPr>
        <w:t>vaistus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esant</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padidėjusiam</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kraujospūdžiui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arba</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sumažėjusiam</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gliukozės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kiekiui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kraujyje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plus </w:t>
      </w:r>
      <w:proofErr w:type="spellStart"/>
      <w:r w:rsidRPr="00A76056">
        <w:rPr>
          <w:rFonts w:ascii="Times New Roman" w:hAnsi="Times New Roman" w:cs="Times New Roman"/>
        </w:rPr>
        <w:t>gali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sustiprinti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cukraus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kiekį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didinantį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poveikį</w:t>
      </w:r>
      <w:proofErr w:type="spellEnd"/>
      <w:r w:rsidRPr="00A76056">
        <w:rPr>
          <w:rFonts w:ascii="Times New Roman" w:hAnsi="Times New Roman" w:cs="Times New Roman"/>
        </w:rPr>
        <w:t>.</w:t>
      </w:r>
    </w:p>
    <w:p w14:paraId="2AD88E0E"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Metildopą</w:t>
      </w:r>
      <w:proofErr w:type="spellEnd"/>
      <w:r w:rsidRPr="00A76056">
        <w:rPr>
          <w:rFonts w:ascii="Times New Roman" w:hAnsi="Times New Roman" w:cs="Times New Roman"/>
        </w:rPr>
        <w:t xml:space="preserve"> – </w:t>
      </w:r>
      <w:proofErr w:type="spellStart"/>
      <w:r w:rsidRPr="00A76056">
        <w:rPr>
          <w:rFonts w:ascii="Times New Roman" w:hAnsi="Times New Roman" w:cs="Times New Roman"/>
        </w:rPr>
        <w:t>vaistą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padidėjusiam</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kraujospūdžiui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mažinti</w:t>
      </w:r>
      <w:proofErr w:type="spellEnd"/>
      <w:r w:rsidRPr="00A76056">
        <w:rPr>
          <w:rFonts w:ascii="Times New Roman" w:hAnsi="Times New Roman" w:cs="Times New Roman"/>
        </w:rPr>
        <w:t>.</w:t>
      </w:r>
    </w:p>
    <w:p w14:paraId="50CE6B8D"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Tokius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vaistus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kaip</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noradrenalinas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kurie</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kraujospūdžiui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padidinti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bei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sulėtėjusiam</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širdies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ritmui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pagreitinti</w:t>
      </w:r>
      <w:proofErr w:type="spellEnd"/>
      <w:r w:rsidRPr="00A76056">
        <w:rPr>
          <w:rFonts w:ascii="Times New Roman" w:hAnsi="Times New Roman" w:cs="Times New Roman"/>
        </w:rPr>
        <w:t>.</w:t>
      </w:r>
    </w:p>
    <w:p w14:paraId="1A00F078" w14:textId="77777777" w:rsidR="009F09DF" w:rsidRPr="00D15593" w:rsidRDefault="009F09DF" w:rsidP="009F09DF">
      <w:pPr>
        <w:pStyle w:val="BT-EMEASMCA"/>
        <w:numPr>
          <w:ilvl w:val="0"/>
          <w:numId w:val="31"/>
        </w:numPr>
        <w:spacing w:after="0"/>
        <w:jc w:val="left"/>
        <w:rPr>
          <w:rFonts w:ascii="Times New Roman" w:hAnsi="Times New Roman" w:cs="Times New Roman"/>
          <w:lang w:val="pt-PT"/>
        </w:rPr>
      </w:pPr>
      <w:r w:rsidRPr="00D15593">
        <w:rPr>
          <w:rFonts w:ascii="Times New Roman" w:hAnsi="Times New Roman" w:cs="Times New Roman"/>
          <w:lang w:val="pt-PT"/>
        </w:rPr>
        <w:t>Difemanilį, vartojamą esant retam širdies ritmui arba padidėjusiam prakaitavimui.</w:t>
      </w:r>
    </w:p>
    <w:p w14:paraId="3115E2D1" w14:textId="77777777" w:rsidR="009F09DF" w:rsidRPr="00D15593" w:rsidRDefault="009F09DF" w:rsidP="009F09DF">
      <w:pPr>
        <w:pStyle w:val="BT-EMEASMCA"/>
        <w:numPr>
          <w:ilvl w:val="0"/>
          <w:numId w:val="31"/>
        </w:numPr>
        <w:spacing w:after="0"/>
        <w:jc w:val="left"/>
        <w:rPr>
          <w:rFonts w:ascii="Times New Roman" w:hAnsi="Times New Roman" w:cs="Times New Roman"/>
          <w:lang w:val="pt-PT"/>
        </w:rPr>
      </w:pPr>
      <w:r w:rsidRPr="00D15593">
        <w:rPr>
          <w:rFonts w:ascii="Times New Roman" w:hAnsi="Times New Roman" w:cs="Times New Roman"/>
          <w:lang w:val="pt-PT"/>
        </w:rPr>
        <w:t>Probenecidą, sulfinpirazoną ir alopurinolį - vaistus podagrai gydyti.</w:t>
      </w:r>
    </w:p>
    <w:p w14:paraId="2FAB40BF"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Kalcio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papildus</w:t>
      </w:r>
      <w:proofErr w:type="spellEnd"/>
      <w:r w:rsidRPr="00A76056">
        <w:rPr>
          <w:rFonts w:ascii="Times New Roman" w:hAnsi="Times New Roman" w:cs="Times New Roman"/>
        </w:rPr>
        <w:t>.</w:t>
      </w:r>
    </w:p>
    <w:p w14:paraId="57DFAA8A"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Priešvirusinį</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vaistą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amantadiną</w:t>
      </w:r>
      <w:proofErr w:type="spellEnd"/>
      <w:r w:rsidRPr="00A76056">
        <w:rPr>
          <w:rFonts w:ascii="Times New Roman" w:hAnsi="Times New Roman" w:cs="Times New Roman"/>
        </w:rPr>
        <w:t>.</w:t>
      </w:r>
    </w:p>
    <w:p w14:paraId="3A9E5117" w14:textId="77777777" w:rsidR="009F09DF" w:rsidRPr="00A76056" w:rsidRDefault="009F09DF" w:rsidP="009F09DF">
      <w:pPr>
        <w:pStyle w:val="BT-EMEASMCA"/>
        <w:numPr>
          <w:ilvl w:val="0"/>
          <w:numId w:val="31"/>
        </w:numPr>
        <w:spacing w:after="0"/>
        <w:jc w:val="left"/>
        <w:rPr>
          <w:rFonts w:ascii="Times New Roman" w:hAnsi="Times New Roman" w:cs="Times New Roman"/>
        </w:rPr>
      </w:pPr>
      <w:proofErr w:type="spellStart"/>
      <w:r w:rsidRPr="00A76056">
        <w:rPr>
          <w:rFonts w:ascii="Times New Roman" w:hAnsi="Times New Roman" w:cs="Times New Roman"/>
        </w:rPr>
        <w:t>Ciklosporiną</w:t>
      </w:r>
      <w:proofErr w:type="spellEnd"/>
      <w:r w:rsidRPr="00A76056">
        <w:rPr>
          <w:rFonts w:ascii="Times New Roman" w:hAnsi="Times New Roman" w:cs="Times New Roman"/>
        </w:rPr>
        <w:t xml:space="preserve"> – </w:t>
      </w:r>
      <w:proofErr w:type="spellStart"/>
      <w:r w:rsidRPr="00A76056">
        <w:rPr>
          <w:rFonts w:ascii="Times New Roman" w:hAnsi="Times New Roman" w:cs="Times New Roman"/>
        </w:rPr>
        <w:t>vaistą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atmetimo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reakcijai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stabdyti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po</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organų</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persodinimo</w:t>
      </w:r>
      <w:proofErr w:type="spellEnd"/>
      <w:r w:rsidRPr="00A76056">
        <w:rPr>
          <w:rFonts w:ascii="Times New Roman" w:hAnsi="Times New Roman" w:cs="Times New Roman"/>
        </w:rPr>
        <w:t>.</w:t>
      </w:r>
    </w:p>
    <w:p w14:paraId="6699BAD7" w14:textId="77777777" w:rsidR="009F09DF" w:rsidRPr="00116630" w:rsidRDefault="009F09DF" w:rsidP="009F09DF">
      <w:pPr>
        <w:pStyle w:val="BT-EMEASMCA"/>
        <w:numPr>
          <w:ilvl w:val="0"/>
          <w:numId w:val="31"/>
        </w:numPr>
        <w:spacing w:after="0"/>
        <w:jc w:val="left"/>
        <w:rPr>
          <w:rFonts w:ascii="Times New Roman" w:hAnsi="Times New Roman" w:cs="Times New Roman"/>
          <w:lang w:val="sv-SE"/>
        </w:rPr>
      </w:pPr>
      <w:r w:rsidRPr="00116630">
        <w:rPr>
          <w:rFonts w:ascii="Times New Roman" w:hAnsi="Times New Roman" w:cs="Times New Roman"/>
          <w:lang w:val="sv-SE"/>
        </w:rPr>
        <w:t>Tetraciklinų grupės antibiotikus arba sparfloksaciną.</w:t>
      </w:r>
    </w:p>
    <w:p w14:paraId="32A1C1FE" w14:textId="77777777" w:rsidR="009F09DF" w:rsidRPr="00116630" w:rsidRDefault="009F09DF" w:rsidP="009F09DF">
      <w:pPr>
        <w:pStyle w:val="BT-EMEASMCA"/>
        <w:numPr>
          <w:ilvl w:val="0"/>
          <w:numId w:val="31"/>
        </w:numPr>
        <w:spacing w:after="0"/>
        <w:jc w:val="left"/>
        <w:rPr>
          <w:rFonts w:ascii="Times New Roman" w:hAnsi="Times New Roman" w:cs="Times New Roman"/>
          <w:lang w:val="sv-SE"/>
        </w:rPr>
      </w:pPr>
      <w:r w:rsidRPr="00116630">
        <w:rPr>
          <w:rFonts w:ascii="Times New Roman" w:hAnsi="Times New Roman" w:cs="Times New Roman"/>
          <w:lang w:val="sv-SE"/>
        </w:rPr>
        <w:t>Amfotericiną, vartojamą grybelių sukeltoms ligoms gydyti.</w:t>
      </w:r>
    </w:p>
    <w:p w14:paraId="029BF8BB" w14:textId="77777777" w:rsidR="009F09DF" w:rsidRPr="00116630" w:rsidRDefault="009F09DF" w:rsidP="009F09DF">
      <w:pPr>
        <w:pStyle w:val="BT-EMEASMCA"/>
        <w:numPr>
          <w:ilvl w:val="0"/>
          <w:numId w:val="31"/>
        </w:numPr>
        <w:spacing w:after="0"/>
        <w:jc w:val="left"/>
        <w:rPr>
          <w:rFonts w:ascii="Times New Roman" w:hAnsi="Times New Roman" w:cs="Times New Roman"/>
          <w:lang w:val="sv-SE"/>
        </w:rPr>
      </w:pPr>
      <w:r w:rsidRPr="00116630">
        <w:rPr>
          <w:rFonts w:ascii="Times New Roman" w:hAnsi="Times New Roman" w:cs="Times New Roman"/>
          <w:lang w:val="sv-SE"/>
        </w:rPr>
        <w:t>Kai kuriuos skrandžio rūgštingumą mažinančius vaistus, pvz., aliuminio magnio hidroksidą, nes dėl jų gali šiek tiek susilpnėti Mesar plus poveikis.</w:t>
      </w:r>
    </w:p>
    <w:p w14:paraId="34A1CE0A" w14:textId="77777777" w:rsidR="009F09DF" w:rsidRPr="00116630" w:rsidRDefault="009F09DF" w:rsidP="009F09DF">
      <w:pPr>
        <w:pStyle w:val="BT-EMEASMCA"/>
        <w:numPr>
          <w:ilvl w:val="0"/>
          <w:numId w:val="33"/>
        </w:numPr>
        <w:spacing w:after="0"/>
        <w:jc w:val="left"/>
        <w:rPr>
          <w:rFonts w:ascii="Times New Roman" w:hAnsi="Times New Roman" w:cs="Times New Roman"/>
          <w:lang w:val="sv-SE"/>
        </w:rPr>
      </w:pPr>
      <w:r w:rsidRPr="00116630">
        <w:rPr>
          <w:rFonts w:ascii="Times New Roman" w:hAnsi="Times New Roman" w:cs="Times New Roman"/>
          <w:lang w:val="sv-SE"/>
        </w:rPr>
        <w:t>Cizapridą, vartojamą maisto judėjimui iš skrandžio į žarnyną pagreitinti.</w:t>
      </w:r>
    </w:p>
    <w:p w14:paraId="3E6A20A4" w14:textId="77777777" w:rsidR="009F09DF" w:rsidRPr="00A76056" w:rsidRDefault="009F09DF" w:rsidP="009F09DF">
      <w:pPr>
        <w:pStyle w:val="BT-EMEASMCA"/>
        <w:numPr>
          <w:ilvl w:val="0"/>
          <w:numId w:val="33"/>
        </w:numPr>
        <w:spacing w:after="0"/>
        <w:jc w:val="left"/>
        <w:rPr>
          <w:rFonts w:ascii="Times New Roman" w:hAnsi="Times New Roman" w:cs="Times New Roman"/>
        </w:rPr>
      </w:pPr>
      <w:proofErr w:type="spellStart"/>
      <w:r w:rsidRPr="00A76056">
        <w:rPr>
          <w:rFonts w:ascii="Times New Roman" w:hAnsi="Times New Roman" w:cs="Times New Roman"/>
        </w:rPr>
        <w:t>Halofantriną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vartojamą</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maliarijai</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gydyti</w:t>
      </w:r>
      <w:proofErr w:type="spellEnd"/>
      <w:r w:rsidRPr="00A76056">
        <w:rPr>
          <w:rFonts w:ascii="Times New Roman" w:hAnsi="Times New Roman" w:cs="Times New Roman"/>
        </w:rPr>
        <w:t>.</w:t>
      </w:r>
    </w:p>
    <w:p w14:paraId="0872F73E"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D83B9D3" w14:textId="77777777" w:rsidR="009F09DF" w:rsidRPr="00A76056" w:rsidRDefault="009F09DF" w:rsidP="009F09DF">
      <w:pPr>
        <w:pStyle w:val="PI-3EMEASMCA"/>
        <w:spacing w:after="0"/>
        <w:jc w:val="left"/>
        <w:rPr>
          <w:rFonts w:ascii="Times New Roman" w:hAnsi="Times New Roman" w:cs="Times New Roman"/>
          <w:b w:val="0"/>
        </w:rPr>
      </w:pPr>
      <w:proofErr w:type="spellStart"/>
      <w:r w:rsidRPr="00A76056">
        <w:rPr>
          <w:rFonts w:ascii="Times New Roman" w:hAnsi="Times New Roman" w:cs="Times New Roman"/>
        </w:rPr>
        <w:lastRenderedPageBreak/>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vartojimas su maistu ir gėrimais</w:t>
      </w:r>
    </w:p>
    <w:p w14:paraId="017CA541" w14:textId="77777777" w:rsidR="009F09DF" w:rsidRPr="00A76056" w:rsidRDefault="009F09DF" w:rsidP="009F09DF">
      <w:pPr>
        <w:pStyle w:val="PI-3EMEASMCA"/>
        <w:spacing w:after="0"/>
        <w:jc w:val="left"/>
        <w:rPr>
          <w:rFonts w:ascii="Times New Roman" w:hAnsi="Times New Roman" w:cs="Times New Roman"/>
          <w:b w:val="0"/>
        </w:rPr>
      </w:pPr>
    </w:p>
    <w:p w14:paraId="25DC5AAC" w14:textId="77777777" w:rsidR="009F09DF" w:rsidRPr="00A76056" w:rsidRDefault="009F09DF" w:rsidP="009F09DF">
      <w:pPr>
        <w:pStyle w:val="Pagrindinistekstas"/>
        <w:tabs>
          <w:tab w:val="left" w:pos="567"/>
        </w:tabs>
        <w:spacing w:after="0"/>
        <w:jc w:val="left"/>
        <w:rPr>
          <w:rFonts w:ascii="Times New Roman" w:hAnsi="Times New Roman" w:cs="Times New Roman"/>
          <w:b/>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galima vartoti tiek valgant, tiek nevalgius.</w:t>
      </w:r>
    </w:p>
    <w:p w14:paraId="118F4AD6"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Vartojant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alkoholio reikia vartoti labai atsargiai, nes kai kuriems pacientams galimas galvos svaigimas ir alpulys. Jei toks poveikis pasireiškia, negerkite jokio alkoholinio gėrimo, įskaitant vyną, alų ar alkoholinius kokteilius. </w:t>
      </w:r>
    </w:p>
    <w:p w14:paraId="4136A442"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6848561F"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Juodaodžiai pacientai</w:t>
      </w:r>
    </w:p>
    <w:p w14:paraId="3A1CD933" w14:textId="77777777" w:rsidR="009F09DF" w:rsidRPr="00A76056" w:rsidRDefault="009F09DF" w:rsidP="009F09DF">
      <w:pPr>
        <w:pStyle w:val="PI-3EMEASMCA"/>
        <w:spacing w:after="0"/>
        <w:jc w:val="left"/>
        <w:rPr>
          <w:rFonts w:ascii="Times New Roman" w:hAnsi="Times New Roman" w:cs="Times New Roman"/>
          <w:b w:val="0"/>
        </w:rPr>
      </w:pPr>
    </w:p>
    <w:p w14:paraId="7FC54F9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Kaip ir kitų panašių vaistų, Mesar plus kraujospūdį mažinantis poveikis juodaodžiams būna šiek tiek silpnesnis.</w:t>
      </w:r>
    </w:p>
    <w:p w14:paraId="4F8C5549" w14:textId="77777777" w:rsidR="009F09DF" w:rsidRPr="00A76056" w:rsidRDefault="009F09DF" w:rsidP="009F09DF">
      <w:pPr>
        <w:pStyle w:val="PI-3EMEASMCA"/>
        <w:spacing w:after="0"/>
        <w:jc w:val="left"/>
        <w:rPr>
          <w:rFonts w:ascii="Times New Roman" w:hAnsi="Times New Roman" w:cs="Times New Roman"/>
          <w:b w:val="0"/>
        </w:rPr>
      </w:pPr>
    </w:p>
    <w:p w14:paraId="55B0B925"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Nėštumas ir žindymo laikotarpis</w:t>
      </w:r>
    </w:p>
    <w:p w14:paraId="77BBA24B"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744E1FFD"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Nėštumas</w:t>
      </w:r>
    </w:p>
    <w:p w14:paraId="742E19C7"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Prieš vartojant bet kokį vaistą, būtina pasitarti su gydytoju arba vaistininku.</w:t>
      </w:r>
    </w:p>
    <w:p w14:paraId="279FE4A6"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Prieš vartodama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pasakykite gydytojui, jei esate nėščia (arba manote, kad pastojote). Jūsų gydytojas nurodys Jums nutraukti vartoti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prieš nėštumą arba tuoj pat, kai pastosite, ir vietoj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paskirs vartoti kitą vaistą.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nerekomenduojamas vartoti nėštumo laikotarpiu, jo negalima vartoti nuo ketvirto nėštumo mėnesio, nes vartojant po trečio nėštumo mėnesio jis gali sukelti sunkius vaiko pažeidimus.</w:t>
      </w:r>
    </w:p>
    <w:p w14:paraId="3C1389CC"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49A3A9D" w14:textId="77777777" w:rsidR="009F09DF" w:rsidRPr="00A76056" w:rsidRDefault="009F09DF" w:rsidP="009F09DF">
      <w:pPr>
        <w:pStyle w:val="BTEMEASMCA"/>
        <w:spacing w:after="0"/>
        <w:jc w:val="left"/>
        <w:rPr>
          <w:rFonts w:ascii="Times New Roman" w:hAnsi="Times New Roman" w:cs="Times New Roman"/>
          <w:b/>
        </w:rPr>
      </w:pPr>
      <w:r w:rsidRPr="00A76056">
        <w:rPr>
          <w:rFonts w:ascii="Times New Roman" w:hAnsi="Times New Roman" w:cs="Times New Roman"/>
          <w:b/>
        </w:rPr>
        <w:t>Žindymas</w:t>
      </w:r>
    </w:p>
    <w:p w14:paraId="3BC77B44"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Pasakykite gydytojui, jei žindote kūdikį ar planuojate pradėti žindyti.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nerekomenduojama vartoti žindyvėms ir, jei jūs planuojate žindyti. </w:t>
      </w:r>
    </w:p>
    <w:p w14:paraId="6ED0BE8F" w14:textId="77777777" w:rsidR="009F09DF" w:rsidRPr="00A76056" w:rsidRDefault="009F09DF" w:rsidP="009F09DF">
      <w:pPr>
        <w:pStyle w:val="Pagrindinistekstas"/>
        <w:tabs>
          <w:tab w:val="left" w:pos="567"/>
        </w:tabs>
        <w:spacing w:after="0"/>
        <w:jc w:val="left"/>
        <w:rPr>
          <w:rFonts w:ascii="Times New Roman" w:hAnsi="Times New Roman" w:cs="Times New Roman"/>
          <w:noProof/>
        </w:rPr>
      </w:pPr>
    </w:p>
    <w:p w14:paraId="592B7280"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noProof/>
        </w:rPr>
        <w:t>Jeigu esate nėščia, žindote kūdikį, manote, kad galbūt esate nėščia, arba planuojate pastoti, tai prieš vartodama šį vaistą, pasitarkite</w:t>
      </w:r>
      <w:r w:rsidRPr="00A76056">
        <w:rPr>
          <w:rFonts w:ascii="Times New Roman" w:hAnsi="Times New Roman" w:cs="Times New Roman"/>
        </w:rPr>
        <w:t xml:space="preserve"> su gydytoju arba vaistininku.</w:t>
      </w:r>
    </w:p>
    <w:p w14:paraId="72D490C2"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FC250C5"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Vairavimas ir mechanizmų valdymas</w:t>
      </w:r>
    </w:p>
    <w:p w14:paraId="3CA17DCB" w14:textId="77777777" w:rsidR="009F09DF" w:rsidRPr="00A76056" w:rsidRDefault="009F09DF" w:rsidP="009F09DF">
      <w:pPr>
        <w:pStyle w:val="PI-3EMEASMCA"/>
        <w:spacing w:after="0"/>
        <w:jc w:val="left"/>
        <w:rPr>
          <w:rFonts w:ascii="Times New Roman" w:hAnsi="Times New Roman" w:cs="Times New Roman"/>
          <w:b w:val="0"/>
        </w:rPr>
      </w:pPr>
    </w:p>
    <w:p w14:paraId="1A63A1A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Padidėjusio kraujospūdžio gydymo metu Jūs galite jausti mieguistumą arba svaigulį. Jei pastebėjote tokį poveikį, pasitarkite su gydytoju prieš imdamiesi minėtos veiklos.</w:t>
      </w:r>
    </w:p>
    <w:p w14:paraId="7B3C3889" w14:textId="77777777" w:rsidR="009F09DF" w:rsidRPr="00A76056" w:rsidRDefault="009F09DF" w:rsidP="009F09DF">
      <w:pPr>
        <w:pStyle w:val="BTEMEASMCA"/>
        <w:spacing w:after="0"/>
        <w:jc w:val="left"/>
        <w:rPr>
          <w:rFonts w:ascii="Times New Roman" w:hAnsi="Times New Roman" w:cs="Times New Roman"/>
        </w:rPr>
      </w:pPr>
    </w:p>
    <w:p w14:paraId="5051CF90" w14:textId="77777777" w:rsidR="009F09DF" w:rsidRPr="00A76056" w:rsidRDefault="009F09DF" w:rsidP="009F09DF">
      <w:pPr>
        <w:pStyle w:val="PI-3EMEASMCA"/>
        <w:spacing w:after="0"/>
        <w:jc w:val="left"/>
        <w:rPr>
          <w:rFonts w:ascii="Times New Roman" w:hAnsi="Times New Roman" w:cs="Times New Roman"/>
          <w:b w:val="0"/>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sudėtyje yra laktozės</w:t>
      </w:r>
    </w:p>
    <w:p w14:paraId="6D94A173" w14:textId="77777777" w:rsidR="009F09DF" w:rsidRPr="00A76056" w:rsidRDefault="009F09DF" w:rsidP="009F09DF">
      <w:pPr>
        <w:pStyle w:val="PI-3EMEASMCA"/>
        <w:spacing w:after="0"/>
        <w:jc w:val="left"/>
        <w:rPr>
          <w:rFonts w:ascii="Times New Roman" w:hAnsi="Times New Roman" w:cs="Times New Roman"/>
          <w:b w:val="0"/>
        </w:rPr>
      </w:pPr>
    </w:p>
    <w:p w14:paraId="7A02A652"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Šio vaisto sudėtyje yra laktozės (vienos iš cukraus rūšių). Jei Jums gydytojas yra sakęs, kad netoleruojate kurių nors angliavandenių, prieš pradėdami vartoti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pasitarkite su gydytoju.</w:t>
      </w:r>
    </w:p>
    <w:p w14:paraId="52B38735"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4C56D9FD" w14:textId="77777777" w:rsidR="009F09DF" w:rsidRPr="0001716E" w:rsidRDefault="009F09DF" w:rsidP="009F09DF">
      <w:pPr>
        <w:pStyle w:val="Antrat2"/>
        <w:tabs>
          <w:tab w:val="left" w:pos="567"/>
        </w:tabs>
        <w:spacing w:before="0"/>
        <w:jc w:val="left"/>
        <w:rPr>
          <w:rFonts w:ascii="Times New Roman" w:hAnsi="Times New Roman" w:cs="Times New Roman"/>
          <w:b w:val="0"/>
          <w:sz w:val="22"/>
          <w:szCs w:val="22"/>
          <w:lang w:val="lt-LT"/>
        </w:rPr>
      </w:pPr>
    </w:p>
    <w:p w14:paraId="3AF5A1AB" w14:textId="77777777" w:rsidR="009F09DF" w:rsidRPr="0001716E" w:rsidRDefault="009F09DF" w:rsidP="009F09DF">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3.</w:t>
      </w:r>
      <w:r w:rsidRPr="0001716E">
        <w:rPr>
          <w:rFonts w:ascii="Times New Roman" w:hAnsi="Times New Roman" w:cs="Times New Roman"/>
          <w:sz w:val="22"/>
          <w:szCs w:val="22"/>
          <w:lang w:val="lt-LT"/>
        </w:rPr>
        <w:tab/>
        <w:t xml:space="preserve">Kaip vartoti </w:t>
      </w:r>
      <w:proofErr w:type="spellStart"/>
      <w:r w:rsidRPr="0001716E">
        <w:rPr>
          <w:rFonts w:ascii="Times New Roman" w:hAnsi="Times New Roman" w:cs="Times New Roman"/>
          <w:sz w:val="22"/>
          <w:szCs w:val="22"/>
          <w:lang w:val="lt-LT"/>
        </w:rPr>
        <w:t>Mesar</w:t>
      </w:r>
      <w:proofErr w:type="spellEnd"/>
      <w:r w:rsidRPr="0001716E">
        <w:rPr>
          <w:rFonts w:ascii="Times New Roman" w:hAnsi="Times New Roman" w:cs="Times New Roman"/>
          <w:sz w:val="22"/>
          <w:szCs w:val="22"/>
          <w:lang w:val="lt-LT"/>
        </w:rPr>
        <w:t xml:space="preserve"> </w:t>
      </w:r>
      <w:proofErr w:type="spellStart"/>
      <w:r w:rsidRPr="0001716E">
        <w:rPr>
          <w:rFonts w:ascii="Times New Roman" w:hAnsi="Times New Roman" w:cs="Times New Roman"/>
          <w:sz w:val="22"/>
          <w:szCs w:val="22"/>
          <w:lang w:val="lt-LT"/>
        </w:rPr>
        <w:t>plus</w:t>
      </w:r>
      <w:proofErr w:type="spellEnd"/>
    </w:p>
    <w:p w14:paraId="7C47E007"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6C6A749C"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Visada vartokite šį vaistą tiksliai kaip nurodė gydytojas. Jeigu abejojate, kreipkitės į gydytoją arba vaistininką.</w:t>
      </w:r>
    </w:p>
    <w:p w14:paraId="4B087F7B"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200F606F"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b/>
        </w:rPr>
        <w:t>Rekomenduojama dozė</w:t>
      </w:r>
      <w:r w:rsidRPr="00A76056">
        <w:rPr>
          <w:rFonts w:ascii="Times New Roman" w:hAnsi="Times New Roman" w:cs="Times New Roman"/>
        </w:rPr>
        <w:t xml:space="preserve"> yra viena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40 mg/12,5 mg tabletė per parą. Tačiau, jei vartojant šią dozę, kraujospūdis reguliuojamas nepakankamai, gydytojas dozę gali pakeisti ir nurodyti gerti po vieną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40 mg/25 mg tabletę per parą. </w:t>
      </w:r>
    </w:p>
    <w:p w14:paraId="08F3587F"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7A96AF43"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Tabletes reikia nuryti užsigeriant vandeniu. Jei įmanoma, paros dozę patartina gerti </w:t>
      </w:r>
      <w:r w:rsidRPr="00A76056">
        <w:rPr>
          <w:rFonts w:ascii="Times New Roman" w:hAnsi="Times New Roman" w:cs="Times New Roman"/>
          <w:b/>
        </w:rPr>
        <w:t>kiekvieną dieną tokiu pačiu metu</w:t>
      </w:r>
      <w:r w:rsidRPr="00A76056">
        <w:rPr>
          <w:rFonts w:ascii="Times New Roman" w:hAnsi="Times New Roman" w:cs="Times New Roman"/>
        </w:rPr>
        <w:t xml:space="preserve">, pvz., pusryčiaujant. Svarbu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vartoti tol, kol gydytojas nurodys vartojimą nutraukti.</w:t>
      </w:r>
    </w:p>
    <w:p w14:paraId="01CEA736"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6FF17E7B"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 xml:space="preserve">Ką daryti pavartojus per didelę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dozę? </w:t>
      </w:r>
    </w:p>
    <w:p w14:paraId="1E8E39E9" w14:textId="77777777" w:rsidR="009F09DF" w:rsidRPr="00A76056" w:rsidRDefault="009F09DF" w:rsidP="009F09DF">
      <w:pPr>
        <w:pStyle w:val="PI-3EMEASMCA"/>
        <w:spacing w:after="0"/>
        <w:jc w:val="left"/>
        <w:rPr>
          <w:rFonts w:ascii="Times New Roman" w:hAnsi="Times New Roman" w:cs="Times New Roman"/>
          <w:b w:val="0"/>
        </w:rPr>
      </w:pPr>
    </w:p>
    <w:p w14:paraId="5150688D"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lastRenderedPageBreak/>
        <w:t xml:space="preserve">Jei iš karto išgėrėte daugiau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tablečių negu reikia, arba jei vieną ar daugiau tablečių atsitiktinai nurijo vaikas, nedelsdami kreipkitės į gydytoją arba artimiausios ligoninės skubios medicinos pagalbos skyrių ir su savimi pasiimkite vaistą.</w:t>
      </w:r>
    </w:p>
    <w:p w14:paraId="14C7B8F3"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4D0EFFF1"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 xml:space="preserve">Pamiršus pavartoti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p>
    <w:p w14:paraId="537DAD32" w14:textId="77777777" w:rsidR="009F09DF" w:rsidRPr="00A76056" w:rsidRDefault="009F09DF" w:rsidP="009F09DF">
      <w:pPr>
        <w:pStyle w:val="PI-3EMEASMCA"/>
        <w:spacing w:after="0"/>
        <w:jc w:val="left"/>
        <w:rPr>
          <w:rFonts w:ascii="Times New Roman" w:hAnsi="Times New Roman" w:cs="Times New Roman"/>
          <w:b w:val="0"/>
        </w:rPr>
      </w:pPr>
    </w:p>
    <w:p w14:paraId="176A3F8B"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 pamiršote išgerti paskirtą paros dozę, kitą dieną gerkite įprastinę dozę. Pamiršus dozę, vėliau vietoj jos dvigubos dozės vartoti negalima.</w:t>
      </w:r>
    </w:p>
    <w:p w14:paraId="62146BF2" w14:textId="77777777" w:rsidR="009F09DF" w:rsidRPr="00A76056" w:rsidRDefault="009F09DF" w:rsidP="009F09DF">
      <w:pPr>
        <w:pStyle w:val="PI-3EMEASMCA"/>
        <w:spacing w:after="0"/>
        <w:jc w:val="left"/>
        <w:rPr>
          <w:rFonts w:ascii="Times New Roman" w:hAnsi="Times New Roman" w:cs="Times New Roman"/>
          <w:b w:val="0"/>
        </w:rPr>
      </w:pPr>
    </w:p>
    <w:p w14:paraId="447E0273" w14:textId="77777777" w:rsidR="009F09DF" w:rsidRPr="00A76056" w:rsidRDefault="009F09DF" w:rsidP="009F09DF">
      <w:pPr>
        <w:pStyle w:val="PI-3EMEASMCA"/>
        <w:spacing w:after="0"/>
        <w:jc w:val="left"/>
        <w:rPr>
          <w:rFonts w:ascii="Times New Roman" w:hAnsi="Times New Roman" w:cs="Times New Roman"/>
          <w:b w:val="0"/>
        </w:rPr>
      </w:pPr>
      <w:r w:rsidRPr="00A76056">
        <w:rPr>
          <w:rFonts w:ascii="Times New Roman" w:hAnsi="Times New Roman" w:cs="Times New Roman"/>
        </w:rPr>
        <w:t xml:space="preserve">Nustojus vartoti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p>
    <w:p w14:paraId="3130BFF5" w14:textId="77777777" w:rsidR="009F09DF" w:rsidRPr="00A76056" w:rsidRDefault="009F09DF" w:rsidP="009F09DF">
      <w:pPr>
        <w:pStyle w:val="PI-3EMEASMCA"/>
        <w:spacing w:after="0"/>
        <w:jc w:val="left"/>
        <w:rPr>
          <w:rFonts w:ascii="Times New Roman" w:hAnsi="Times New Roman" w:cs="Times New Roman"/>
          <w:b w:val="0"/>
        </w:rPr>
      </w:pPr>
    </w:p>
    <w:p w14:paraId="3640ED1A"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Svarbu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vartoti tol, kol gydytojas nurodys vartojimą nutraukti.</w:t>
      </w:r>
    </w:p>
    <w:p w14:paraId="73D4C2C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Jeigu kiltų daugiau klausimų dėl šio vaisto vartojimo, kreipkitės į gydytoją arba vaistininką.</w:t>
      </w:r>
    </w:p>
    <w:p w14:paraId="44413F4F"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16268CA6"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FEE72B3" w14:textId="77777777" w:rsidR="009F09DF" w:rsidRPr="0001716E" w:rsidRDefault="009F09DF" w:rsidP="009F09DF">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4.</w:t>
      </w:r>
      <w:r w:rsidRPr="0001716E">
        <w:rPr>
          <w:rFonts w:ascii="Times New Roman" w:hAnsi="Times New Roman" w:cs="Times New Roman"/>
          <w:sz w:val="22"/>
          <w:szCs w:val="22"/>
          <w:lang w:val="lt-LT"/>
        </w:rPr>
        <w:tab/>
        <w:t>Galimas šalutinis poveikis</w:t>
      </w:r>
    </w:p>
    <w:p w14:paraId="59B33848"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4B831AA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Šis vaistas, kaip ir visi kiti, gali sukelti šalutinį poveikį, nors jis pasireiškia ne visiems žmonėms.</w:t>
      </w:r>
    </w:p>
    <w:p w14:paraId="7FA1E269" w14:textId="77777777" w:rsidR="009F09DF" w:rsidRPr="00A76056" w:rsidRDefault="009F09DF" w:rsidP="009F09DF">
      <w:pPr>
        <w:pStyle w:val="BTEMEASMCA"/>
        <w:spacing w:after="0"/>
        <w:jc w:val="left"/>
        <w:rPr>
          <w:rFonts w:ascii="Times New Roman" w:hAnsi="Times New Roman" w:cs="Times New Roman"/>
        </w:rPr>
      </w:pPr>
    </w:p>
    <w:p w14:paraId="0077D86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Tačiau žemiau išvardyti šalutinio poveikio požymiai gali būti pavojingi:</w:t>
      </w:r>
    </w:p>
    <w:p w14:paraId="10B482AA" w14:textId="77777777" w:rsidR="009F09DF" w:rsidRPr="00A76056" w:rsidRDefault="009F09DF" w:rsidP="009F09DF">
      <w:pPr>
        <w:pStyle w:val="Pagrindinistekstas"/>
        <w:numPr>
          <w:ilvl w:val="0"/>
          <w:numId w:val="41"/>
        </w:numPr>
        <w:tabs>
          <w:tab w:val="left" w:pos="567"/>
        </w:tabs>
        <w:spacing w:after="0"/>
        <w:jc w:val="left"/>
        <w:rPr>
          <w:rFonts w:ascii="Times New Roman" w:hAnsi="Times New Roman" w:cs="Times New Roman"/>
          <w:b/>
        </w:rPr>
      </w:pPr>
      <w:r w:rsidRPr="00A76056">
        <w:rPr>
          <w:rStyle w:val="BTEMEASMCAChar"/>
          <w:rFonts w:ascii="Times New Roman" w:hAnsi="Times New Roman" w:cs="Times New Roman"/>
        </w:rPr>
        <w:t>Alerginės reakcijos, apimančios visą kūną , su veido, burnos, liežuvio ir (arba) gerklų patinimu, kartu su niežuliu ir išbėrimu pasitaiko retai.</w:t>
      </w:r>
      <w:r w:rsidRPr="00A76056">
        <w:rPr>
          <w:rFonts w:ascii="Times New Roman" w:hAnsi="Times New Roman" w:cs="Times New Roman"/>
        </w:rPr>
        <w:t xml:space="preserve"> </w:t>
      </w:r>
      <w:r w:rsidRPr="00A76056">
        <w:rPr>
          <w:rFonts w:ascii="Times New Roman" w:hAnsi="Times New Roman" w:cs="Times New Roman"/>
          <w:b/>
        </w:rPr>
        <w:t xml:space="preserve">Jei atsiranda šių požymių, nutraukite </w:t>
      </w:r>
      <w:proofErr w:type="spellStart"/>
      <w:r w:rsidRPr="00A76056">
        <w:rPr>
          <w:rFonts w:ascii="Times New Roman" w:hAnsi="Times New Roman" w:cs="Times New Roman"/>
          <w:b/>
        </w:rPr>
        <w:t>Mesar</w:t>
      </w:r>
      <w:proofErr w:type="spellEnd"/>
      <w:r w:rsidRPr="00A76056">
        <w:rPr>
          <w:rFonts w:ascii="Times New Roman" w:hAnsi="Times New Roman" w:cs="Times New Roman"/>
          <w:b/>
        </w:rPr>
        <w:t xml:space="preserve"> </w:t>
      </w:r>
      <w:proofErr w:type="spellStart"/>
      <w:r w:rsidRPr="00A76056">
        <w:rPr>
          <w:rFonts w:ascii="Times New Roman" w:hAnsi="Times New Roman" w:cs="Times New Roman"/>
          <w:b/>
        </w:rPr>
        <w:t>plus</w:t>
      </w:r>
      <w:proofErr w:type="spellEnd"/>
      <w:r w:rsidRPr="00A76056">
        <w:rPr>
          <w:rFonts w:ascii="Times New Roman" w:hAnsi="Times New Roman" w:cs="Times New Roman"/>
          <w:b/>
        </w:rPr>
        <w:t xml:space="preserve"> vartojimą ir nedelsiant kreipkitės į gydytoją.</w:t>
      </w:r>
    </w:p>
    <w:p w14:paraId="7805788A" w14:textId="77777777" w:rsidR="009F09DF" w:rsidRPr="00A76056" w:rsidRDefault="009F09DF" w:rsidP="009F09DF">
      <w:pPr>
        <w:pStyle w:val="Pagrindinistekstas"/>
        <w:tabs>
          <w:tab w:val="left" w:pos="567"/>
        </w:tabs>
        <w:spacing w:after="0"/>
        <w:ind w:left="567"/>
        <w:jc w:val="left"/>
        <w:rPr>
          <w:rFonts w:ascii="Times New Roman" w:hAnsi="Times New Roman" w:cs="Times New Roman"/>
        </w:rPr>
      </w:pPr>
    </w:p>
    <w:p w14:paraId="04EE481A" w14:textId="77777777" w:rsidR="009F09DF" w:rsidRDefault="009F09DF" w:rsidP="009F09DF">
      <w:pPr>
        <w:pStyle w:val="Pagrindinistekstas"/>
        <w:numPr>
          <w:ilvl w:val="0"/>
          <w:numId w:val="41"/>
        </w:numPr>
        <w:tabs>
          <w:tab w:val="left" w:pos="567"/>
        </w:tabs>
        <w:spacing w:after="0"/>
        <w:jc w:val="left"/>
        <w:rPr>
          <w:rFonts w:ascii="Times New Roman" w:hAnsi="Times New Roman" w:cs="Times New Roman"/>
          <w:b/>
        </w:rPr>
      </w:pPr>
      <w:r w:rsidRPr="00A76056">
        <w:rPr>
          <w:rFonts w:ascii="Times New Roman" w:hAnsi="Times New Roman" w:cs="Times New Roman"/>
        </w:rPr>
        <w:t>Kartais kai kuriems jautriems asmenims gali per daug sumažėti kraujospūdis, arba taip atsitinka dėl alerginės reakcijos. Dėl to nedažnai gali atsirasti apsvaigimas ar alpulys.</w:t>
      </w:r>
      <w:r w:rsidRPr="00A76056">
        <w:rPr>
          <w:rFonts w:ascii="Times New Roman" w:hAnsi="Times New Roman" w:cs="Times New Roman"/>
          <w:b/>
        </w:rPr>
        <w:t xml:space="preserve"> Jei atsiranda šių požymių, nutraukite </w:t>
      </w:r>
      <w:proofErr w:type="spellStart"/>
      <w:r w:rsidRPr="00A76056">
        <w:rPr>
          <w:rFonts w:ascii="Times New Roman" w:hAnsi="Times New Roman" w:cs="Times New Roman"/>
          <w:b/>
        </w:rPr>
        <w:t>Mesar</w:t>
      </w:r>
      <w:proofErr w:type="spellEnd"/>
      <w:r w:rsidRPr="00A76056">
        <w:rPr>
          <w:rFonts w:ascii="Times New Roman" w:hAnsi="Times New Roman" w:cs="Times New Roman"/>
          <w:b/>
        </w:rPr>
        <w:t xml:space="preserve"> </w:t>
      </w:r>
      <w:proofErr w:type="spellStart"/>
      <w:r w:rsidRPr="00A76056">
        <w:rPr>
          <w:rFonts w:ascii="Times New Roman" w:hAnsi="Times New Roman" w:cs="Times New Roman"/>
          <w:b/>
        </w:rPr>
        <w:t>plus</w:t>
      </w:r>
      <w:proofErr w:type="spellEnd"/>
      <w:r w:rsidRPr="00A76056">
        <w:rPr>
          <w:rFonts w:ascii="Times New Roman" w:hAnsi="Times New Roman" w:cs="Times New Roman"/>
          <w:b/>
        </w:rPr>
        <w:t xml:space="preserve"> vartojimą, nedelsiant kvieskite gydytoją ir atsigulkite ant lygaus paviršiaus.</w:t>
      </w:r>
    </w:p>
    <w:p w14:paraId="4450AFFD" w14:textId="77777777" w:rsidR="009F09DF" w:rsidRPr="00116630" w:rsidRDefault="009F09DF" w:rsidP="009F09DF">
      <w:pPr>
        <w:pStyle w:val="Sraopastraipa"/>
        <w:rPr>
          <w:rFonts w:ascii="Times New Roman" w:hAnsi="Times New Roman" w:cs="Times New Roman"/>
          <w:b/>
          <w:lang w:val="lt-LT"/>
        </w:rPr>
      </w:pPr>
    </w:p>
    <w:p w14:paraId="667C4CA2" w14:textId="77777777" w:rsidR="009F09DF" w:rsidRPr="0001716E" w:rsidRDefault="009F09DF" w:rsidP="009F09DF">
      <w:pPr>
        <w:pStyle w:val="Sraopastraipa"/>
        <w:numPr>
          <w:ilvl w:val="0"/>
          <w:numId w:val="41"/>
        </w:numPr>
        <w:spacing w:after="0" w:line="240" w:lineRule="auto"/>
        <w:jc w:val="left"/>
        <w:rPr>
          <w:rFonts w:ascii="Times New Roman" w:eastAsia="Times New Roman" w:hAnsi="Times New Roman" w:cs="Times New Roman"/>
          <w:lang w:val="lt-LT"/>
        </w:rPr>
      </w:pPr>
      <w:r w:rsidRPr="00116630">
        <w:rPr>
          <w:rFonts w:ascii="Times New Roman" w:eastAsiaTheme="minorHAnsi" w:hAnsi="Times New Roman" w:cs="Times New Roman"/>
          <w:lang w:val="lt-LT"/>
        </w:rPr>
        <w:t xml:space="preserve">Dažnis nežinomas: Jeigu pagelstų Jūsų akių baltymai, patamsėtų šlapimas, imtų niežėti oda, net jei gydymą </w:t>
      </w:r>
      <w:proofErr w:type="spellStart"/>
      <w:r w:rsidRPr="00116630">
        <w:rPr>
          <w:rFonts w:ascii="Times New Roman" w:eastAsiaTheme="minorHAnsi" w:hAnsi="Times New Roman" w:cs="Times New Roman"/>
          <w:lang w:val="lt-LT"/>
        </w:rPr>
        <w:t>Mesar</w:t>
      </w:r>
      <w:proofErr w:type="spellEnd"/>
      <w:r w:rsidRPr="00116630">
        <w:rPr>
          <w:rFonts w:ascii="Times New Roman" w:eastAsiaTheme="minorHAnsi" w:hAnsi="Times New Roman" w:cs="Times New Roman"/>
          <w:lang w:val="lt-LT"/>
        </w:rPr>
        <w:t xml:space="preserve"> </w:t>
      </w:r>
      <w:proofErr w:type="spellStart"/>
      <w:r w:rsidRPr="00116630">
        <w:rPr>
          <w:rFonts w:ascii="Times New Roman" w:eastAsiaTheme="minorHAnsi" w:hAnsi="Times New Roman" w:cs="Times New Roman"/>
          <w:lang w:val="lt-LT"/>
        </w:rPr>
        <w:t>plus</w:t>
      </w:r>
      <w:proofErr w:type="spellEnd"/>
      <w:r w:rsidRPr="00116630">
        <w:rPr>
          <w:rFonts w:ascii="Times New Roman" w:eastAsiaTheme="minorHAnsi" w:hAnsi="Times New Roman" w:cs="Times New Roman"/>
          <w:lang w:val="lt-LT"/>
        </w:rPr>
        <w:t xml:space="preserve"> pradėjote seniau, </w:t>
      </w:r>
      <w:r w:rsidRPr="00116630">
        <w:rPr>
          <w:rFonts w:ascii="Times New Roman" w:eastAsiaTheme="minorHAnsi" w:hAnsi="Times New Roman" w:cs="Times New Roman"/>
          <w:b/>
          <w:lang w:val="lt-LT"/>
        </w:rPr>
        <w:t>nedelsdami kreipkitės į savo gydytoją</w:t>
      </w:r>
      <w:r w:rsidRPr="00116630">
        <w:rPr>
          <w:rFonts w:ascii="Times New Roman" w:eastAsiaTheme="minorHAnsi" w:hAnsi="Times New Roman" w:cs="Times New Roman"/>
          <w:lang w:val="lt-LT"/>
        </w:rPr>
        <w:t>, kuris įvertins Jūsų simptomus ir nuspręs, kaip tęsti Jūsų gydymą vaistais nuo kraujospūdžio.</w:t>
      </w:r>
    </w:p>
    <w:p w14:paraId="4994C6E1" w14:textId="77777777" w:rsidR="009F09DF" w:rsidRPr="00A76056" w:rsidRDefault="009F09DF" w:rsidP="009F09DF">
      <w:pPr>
        <w:pStyle w:val="Pagrindinistekstas"/>
        <w:tabs>
          <w:tab w:val="left" w:pos="567"/>
        </w:tabs>
        <w:spacing w:after="0"/>
        <w:ind w:left="567"/>
        <w:jc w:val="left"/>
        <w:rPr>
          <w:rFonts w:ascii="Times New Roman" w:hAnsi="Times New Roman" w:cs="Times New Roman"/>
          <w:b/>
        </w:rPr>
      </w:pPr>
    </w:p>
    <w:p w14:paraId="6B9E9262" w14:textId="77777777" w:rsidR="009F09DF" w:rsidRPr="00A76056" w:rsidRDefault="009F09DF" w:rsidP="009F09DF">
      <w:pPr>
        <w:pStyle w:val="Pagrindinistekstas"/>
        <w:tabs>
          <w:tab w:val="left" w:pos="567"/>
        </w:tabs>
        <w:spacing w:after="0"/>
        <w:ind w:left="567"/>
        <w:jc w:val="left"/>
        <w:rPr>
          <w:rFonts w:ascii="Times New Roman" w:hAnsi="Times New Roman" w:cs="Times New Roman"/>
        </w:rPr>
      </w:pPr>
    </w:p>
    <w:p w14:paraId="3D62A1FA" w14:textId="77777777" w:rsidR="009F09DF" w:rsidRPr="00A76056" w:rsidRDefault="009F09DF" w:rsidP="009F09DF">
      <w:pPr>
        <w:pStyle w:val="Pagrindinistekstas"/>
        <w:tabs>
          <w:tab w:val="left" w:pos="567"/>
        </w:tabs>
        <w:spacing w:after="0"/>
        <w:jc w:val="left"/>
        <w:rPr>
          <w:rFonts w:ascii="Times New Roman" w:hAnsi="Times New Roman" w:cs="Times New Roman"/>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yra dviejų veikliųjų medžiagų derinys, ir žemiau pirmiausia pateiktas šalutinis poveikis, susijęs su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vartojimu (be aukščiau paminėtų šalutinio poveikio požymių), po to išvardytas šalutinis poveikis, pastebėtas tuomet, kai kiekviena veiklioji medžiaga buvo vartojama atskirai. </w:t>
      </w:r>
    </w:p>
    <w:p w14:paraId="0BECCEB6"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16C2DC42" w14:textId="77777777" w:rsidR="009F09DF" w:rsidRPr="00A76056" w:rsidRDefault="009F09DF" w:rsidP="009F09DF">
      <w:pPr>
        <w:pStyle w:val="knZulassung02"/>
        <w:tabs>
          <w:tab w:val="left" w:pos="567"/>
        </w:tabs>
        <w:spacing w:after="0"/>
        <w:ind w:left="0" w:right="-34"/>
        <w:jc w:val="left"/>
        <w:rPr>
          <w:rFonts w:ascii="Times New Roman" w:hAnsi="Times New Roman" w:cs="Times New Roman"/>
          <w:sz w:val="22"/>
          <w:lang w:val="lt-LT"/>
        </w:rPr>
      </w:pPr>
    </w:p>
    <w:p w14:paraId="4C889609" w14:textId="77777777" w:rsidR="009F09DF" w:rsidRPr="00A76056" w:rsidRDefault="009F09DF" w:rsidP="009F09DF">
      <w:pPr>
        <w:pStyle w:val="Pagrindinistekstas3"/>
        <w:tabs>
          <w:tab w:val="left" w:pos="567"/>
        </w:tabs>
        <w:spacing w:after="0"/>
        <w:jc w:val="left"/>
        <w:rPr>
          <w:rFonts w:ascii="Times New Roman" w:hAnsi="Times New Roman" w:cs="Times New Roman"/>
          <w:b/>
          <w:sz w:val="22"/>
        </w:rPr>
      </w:pPr>
      <w:r w:rsidRPr="00A76056">
        <w:rPr>
          <w:rFonts w:ascii="Times New Roman" w:hAnsi="Times New Roman" w:cs="Times New Roman"/>
          <w:b/>
          <w:sz w:val="22"/>
        </w:rPr>
        <w:t xml:space="preserve">Žemiau išvardyti šalutinio poveikio požymiai nustatyti vartojant </w:t>
      </w:r>
      <w:proofErr w:type="spellStart"/>
      <w:r w:rsidRPr="00A76056">
        <w:rPr>
          <w:rFonts w:ascii="Times New Roman" w:hAnsi="Times New Roman" w:cs="Times New Roman"/>
          <w:b/>
          <w:sz w:val="22"/>
        </w:rPr>
        <w:t>Mesar</w:t>
      </w:r>
      <w:proofErr w:type="spellEnd"/>
      <w:r w:rsidRPr="00A76056">
        <w:rPr>
          <w:rFonts w:ascii="Times New Roman" w:hAnsi="Times New Roman" w:cs="Times New Roman"/>
          <w:b/>
          <w:sz w:val="22"/>
        </w:rPr>
        <w:t xml:space="preserve"> </w:t>
      </w:r>
      <w:proofErr w:type="spellStart"/>
      <w:r w:rsidRPr="00A76056">
        <w:rPr>
          <w:rFonts w:ascii="Times New Roman" w:hAnsi="Times New Roman" w:cs="Times New Roman"/>
          <w:b/>
          <w:sz w:val="22"/>
        </w:rPr>
        <w:t>plus</w:t>
      </w:r>
      <w:proofErr w:type="spellEnd"/>
    </w:p>
    <w:p w14:paraId="2EF0AAB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Jei atsiranda šių požymių, dažnai jie yra lengvi ir </w:t>
      </w:r>
      <w:r w:rsidRPr="00A76056">
        <w:rPr>
          <w:rFonts w:ascii="Times New Roman" w:hAnsi="Times New Roman" w:cs="Times New Roman"/>
          <w:b/>
        </w:rPr>
        <w:t>Jums nereikia vaisto vartojimo nutraukti.</w:t>
      </w:r>
    </w:p>
    <w:p w14:paraId="61D2FBD6" w14:textId="77777777" w:rsidR="009F09DF" w:rsidRPr="00A76056" w:rsidRDefault="009F09DF" w:rsidP="009F09DF">
      <w:pPr>
        <w:pStyle w:val="BTEMEASMCA"/>
        <w:spacing w:after="0"/>
        <w:jc w:val="left"/>
        <w:rPr>
          <w:rFonts w:ascii="Times New Roman" w:hAnsi="Times New Roman" w:cs="Times New Roman"/>
        </w:rPr>
      </w:pPr>
    </w:p>
    <w:p w14:paraId="76141F26"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14:paraId="7CFBEFE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Svaigulys, silpnumas, galvos, skausmas, nuovargis, krūtinės skausmas, kulkšnių, pėdų, kojų, rankų arba plaštakų patinimas.</w:t>
      </w:r>
    </w:p>
    <w:p w14:paraId="682FA844" w14:textId="77777777" w:rsidR="009F09DF" w:rsidRPr="00A76056" w:rsidRDefault="009F09DF" w:rsidP="009F09DF">
      <w:pPr>
        <w:pStyle w:val="BTEMEASMCA"/>
        <w:spacing w:after="0"/>
        <w:jc w:val="left"/>
        <w:rPr>
          <w:rFonts w:ascii="Times New Roman" w:hAnsi="Times New Roman" w:cs="Times New Roman"/>
        </w:rPr>
      </w:pPr>
    </w:p>
    <w:p w14:paraId="075724D4"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14:paraId="352C909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Pernelyg greitas ir juntamas širdies plakimas (palpitacija), bėrimas, egzema, galvos svaigimas (</w:t>
      </w:r>
      <w:r w:rsidRPr="00A76056">
        <w:rPr>
          <w:rFonts w:ascii="Times New Roman" w:hAnsi="Times New Roman" w:cs="Times New Roman"/>
          <w:i/>
        </w:rPr>
        <w:t>vertigo</w:t>
      </w:r>
      <w:r w:rsidRPr="00A76056">
        <w:rPr>
          <w:rFonts w:ascii="Times New Roman" w:hAnsi="Times New Roman" w:cs="Times New Roman"/>
        </w:rPr>
        <w:t>), kosulys, nevirškinimas, gerklės skausmas, pilvo skausmas, pykinimas ir vėmimas, viduriavimas, raumenų spazmai ir skausmas, sąnarių, rankų ir kojų skausmas, sutrikusi erekcija, kraujas šlapime.</w:t>
      </w:r>
    </w:p>
    <w:p w14:paraId="09B4A856"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 xml:space="preserve">Kartais pasitaiko laboratorinių kraujo tyrimų duomenų pakitimų, kurie </w:t>
      </w:r>
      <w:proofErr w:type="spellStart"/>
      <w:r w:rsidRPr="00A76056">
        <w:rPr>
          <w:rFonts w:ascii="Times New Roman" w:hAnsi="Times New Roman" w:cs="Times New Roman"/>
          <w:lang w:val="lt-LT"/>
        </w:rPr>
        <w:t>esti</w:t>
      </w:r>
      <w:proofErr w:type="spellEnd"/>
      <w:r w:rsidRPr="00A76056">
        <w:rPr>
          <w:rFonts w:ascii="Times New Roman" w:hAnsi="Times New Roman" w:cs="Times New Roman"/>
          <w:lang w:val="lt-LT"/>
        </w:rPr>
        <w:t xml:space="preserve"> tokie:</w:t>
      </w:r>
    </w:p>
    <w:p w14:paraId="72AAA1CA"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padidėjęs riebalų, šlapalo arba šlapimo rūgšties kiekis kraujyje, padidėjęs kreatinino, padidėjęs arba sumažėjęs kalio kiekis kraujyje, padidėjęs kalcio, gliukozės kiekis kraujyje, kepenų funkcijos rodmenų </w:t>
      </w:r>
      <w:r w:rsidRPr="00A76056">
        <w:rPr>
          <w:rFonts w:ascii="Times New Roman" w:hAnsi="Times New Roman" w:cs="Times New Roman"/>
        </w:rPr>
        <w:lastRenderedPageBreak/>
        <w:t>kiekis kraujyje. Tuos pakitimus nustatys gydytojas, ištyręs Jūsų kraują, ir patars Jums, kaip reikia toliau elgtis.</w:t>
      </w:r>
    </w:p>
    <w:p w14:paraId="170DA537" w14:textId="77777777" w:rsidR="009F09DF" w:rsidRPr="00A76056" w:rsidRDefault="009F09DF" w:rsidP="009F09DF">
      <w:pPr>
        <w:tabs>
          <w:tab w:val="left" w:pos="567"/>
        </w:tabs>
        <w:spacing w:after="0"/>
        <w:jc w:val="left"/>
        <w:rPr>
          <w:rFonts w:ascii="Times New Roman" w:hAnsi="Times New Roman" w:cs="Times New Roman"/>
          <w:lang w:val="lt-LT"/>
        </w:rPr>
      </w:pPr>
    </w:p>
    <w:p w14:paraId="0187F8F0"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Retas šalutinis poveikis (gali pasireikšti mažiau kaip 1 iš 1000 žmonių)</w:t>
      </w:r>
    </w:p>
    <w:p w14:paraId="5865CD60"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Bloga savijauta, sąmonės pritemimas, odos patinimai (pūkšlės), ūminis inkstų nepakankamumas.</w:t>
      </w:r>
    </w:p>
    <w:p w14:paraId="5484D2F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Retai pasitaiko kraujo tyrimų duomenų pakitimų, kurie esti tokie:</w:t>
      </w:r>
    </w:p>
    <w:p w14:paraId="069D182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padidėjęs šlapalo azoto kiekis kraujyje, sumažėjęs hemoglobino, hematokrito kiekis kraujyje.</w:t>
      </w:r>
    </w:p>
    <w:p w14:paraId="53B5722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Tuos pakitimus nustatys gydytojas, įvertinęs Jūsų kraujo tyrimo duomenis, ir patars Jums, kaip reikėtų toliau elgtis.</w:t>
      </w:r>
    </w:p>
    <w:p w14:paraId="72E83886"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1CD5308" w14:textId="77777777" w:rsidR="009F09DF" w:rsidRPr="00A76056" w:rsidRDefault="009F09DF" w:rsidP="009F09DF">
      <w:pPr>
        <w:pStyle w:val="Pagrindinistekstas"/>
        <w:tabs>
          <w:tab w:val="left" w:pos="567"/>
        </w:tabs>
        <w:spacing w:after="0"/>
        <w:jc w:val="left"/>
        <w:rPr>
          <w:rFonts w:ascii="Times New Roman" w:hAnsi="Times New Roman" w:cs="Times New Roman"/>
          <w:b/>
          <w:i/>
        </w:rPr>
      </w:pPr>
      <w:r w:rsidRPr="00A76056">
        <w:rPr>
          <w:rFonts w:ascii="Times New Roman" w:hAnsi="Times New Roman" w:cs="Times New Roman"/>
          <w:b/>
        </w:rPr>
        <w:t xml:space="preserve">Žemiau išvardytas šalutinis poveikis, kuris pasitaikė dažniau arba tuomet, kai </w:t>
      </w:r>
      <w:proofErr w:type="spellStart"/>
      <w:r w:rsidRPr="00A76056">
        <w:rPr>
          <w:rFonts w:ascii="Times New Roman" w:hAnsi="Times New Roman" w:cs="Times New Roman"/>
          <w:b/>
        </w:rPr>
        <w:t>olmesartano</w:t>
      </w:r>
      <w:proofErr w:type="spellEnd"/>
      <w:r w:rsidRPr="00A76056">
        <w:rPr>
          <w:rFonts w:ascii="Times New Roman" w:hAnsi="Times New Roman" w:cs="Times New Roman"/>
          <w:b/>
        </w:rPr>
        <w:t xml:space="preserve"> </w:t>
      </w:r>
      <w:proofErr w:type="spellStart"/>
      <w:r w:rsidRPr="00A76056">
        <w:rPr>
          <w:rFonts w:ascii="Times New Roman" w:hAnsi="Times New Roman" w:cs="Times New Roman"/>
          <w:b/>
        </w:rPr>
        <w:t>medoksomilis</w:t>
      </w:r>
      <w:proofErr w:type="spellEnd"/>
      <w:r w:rsidRPr="00A76056">
        <w:rPr>
          <w:rFonts w:ascii="Times New Roman" w:hAnsi="Times New Roman" w:cs="Times New Roman"/>
          <w:b/>
        </w:rPr>
        <w:t xml:space="preserve"> arba </w:t>
      </w:r>
      <w:proofErr w:type="spellStart"/>
      <w:r w:rsidRPr="00A76056">
        <w:rPr>
          <w:rFonts w:ascii="Times New Roman" w:hAnsi="Times New Roman" w:cs="Times New Roman"/>
          <w:b/>
        </w:rPr>
        <w:t>hidrochlorotiazidas</w:t>
      </w:r>
      <w:proofErr w:type="spellEnd"/>
      <w:r w:rsidRPr="00A76056">
        <w:rPr>
          <w:rFonts w:ascii="Times New Roman" w:hAnsi="Times New Roman" w:cs="Times New Roman"/>
          <w:b/>
        </w:rPr>
        <w:t xml:space="preserve"> buvo vartojami kiekvienas atskirai, bet ne vartojant </w:t>
      </w:r>
      <w:proofErr w:type="spellStart"/>
      <w:r w:rsidRPr="00A76056">
        <w:rPr>
          <w:rFonts w:ascii="Times New Roman" w:hAnsi="Times New Roman" w:cs="Times New Roman"/>
          <w:b/>
        </w:rPr>
        <w:t>Mesar</w:t>
      </w:r>
      <w:proofErr w:type="spellEnd"/>
      <w:r w:rsidRPr="00A76056">
        <w:rPr>
          <w:rFonts w:ascii="Times New Roman" w:hAnsi="Times New Roman" w:cs="Times New Roman"/>
          <w:b/>
        </w:rPr>
        <w:t xml:space="preserve"> </w:t>
      </w:r>
      <w:proofErr w:type="spellStart"/>
      <w:r w:rsidRPr="00A76056">
        <w:rPr>
          <w:rFonts w:ascii="Times New Roman" w:hAnsi="Times New Roman" w:cs="Times New Roman"/>
          <w:b/>
        </w:rPr>
        <w:t>plus</w:t>
      </w:r>
      <w:proofErr w:type="spellEnd"/>
      <w:r w:rsidRPr="00A76056">
        <w:rPr>
          <w:rFonts w:ascii="Times New Roman" w:hAnsi="Times New Roman" w:cs="Times New Roman"/>
          <w:b/>
        </w:rPr>
        <w:t>:</w:t>
      </w:r>
    </w:p>
    <w:p w14:paraId="4CF7388A"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4340EFC8" w14:textId="77777777" w:rsidR="009F09DF" w:rsidRPr="00A76056" w:rsidRDefault="009F09DF" w:rsidP="009F09DF">
      <w:pPr>
        <w:pStyle w:val="Pagrindinistekstas"/>
        <w:tabs>
          <w:tab w:val="left" w:pos="567"/>
        </w:tabs>
        <w:spacing w:after="0"/>
        <w:jc w:val="left"/>
        <w:rPr>
          <w:rFonts w:ascii="Times New Roman" w:hAnsi="Times New Roman" w:cs="Times New Roman"/>
          <w:b/>
        </w:rPr>
      </w:pPr>
      <w:proofErr w:type="spellStart"/>
      <w:r w:rsidRPr="00A76056">
        <w:rPr>
          <w:rFonts w:ascii="Times New Roman" w:hAnsi="Times New Roman" w:cs="Times New Roman"/>
          <w:b/>
        </w:rPr>
        <w:t>Olmesartano</w:t>
      </w:r>
      <w:proofErr w:type="spellEnd"/>
      <w:r w:rsidRPr="00A76056">
        <w:rPr>
          <w:rFonts w:ascii="Times New Roman" w:hAnsi="Times New Roman" w:cs="Times New Roman"/>
          <w:b/>
        </w:rPr>
        <w:t xml:space="preserve"> </w:t>
      </w:r>
      <w:proofErr w:type="spellStart"/>
      <w:r w:rsidRPr="00A76056">
        <w:rPr>
          <w:rFonts w:ascii="Times New Roman" w:hAnsi="Times New Roman" w:cs="Times New Roman"/>
          <w:b/>
        </w:rPr>
        <w:t>medoksomilis</w:t>
      </w:r>
      <w:proofErr w:type="spellEnd"/>
    </w:p>
    <w:p w14:paraId="2D3BA9D8" w14:textId="77777777" w:rsidR="009F09DF" w:rsidRPr="00A76056" w:rsidRDefault="009F09DF" w:rsidP="009F09DF">
      <w:pPr>
        <w:pStyle w:val="Pagrindinistekstas"/>
        <w:tabs>
          <w:tab w:val="left" w:pos="567"/>
        </w:tabs>
        <w:spacing w:after="0"/>
        <w:jc w:val="left"/>
        <w:rPr>
          <w:rFonts w:ascii="Times New Roman" w:hAnsi="Times New Roman" w:cs="Times New Roman"/>
          <w:b/>
        </w:rPr>
      </w:pPr>
    </w:p>
    <w:p w14:paraId="64EF834E"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14:paraId="538D3E3F"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Bronchitas, kosulys, sloga ar nosies užgulimas, gerklės skausmas, pilvo skausmas, nevirškinimas, viduriavimas, pykinimas,  gastroenteritas, kaulų ar sąnarių skausmas, nugaros skausmas, kraujas šlapime, šlapimo takų infekcija, į gripą panašūs požymiai, skausmas.</w:t>
      </w:r>
    </w:p>
    <w:p w14:paraId="6C99DAD7" w14:textId="77777777" w:rsidR="009F09DF" w:rsidRPr="00A76056" w:rsidRDefault="009F09DF" w:rsidP="009F09DF">
      <w:pPr>
        <w:tabs>
          <w:tab w:val="left" w:pos="567"/>
        </w:tabs>
        <w:spacing w:after="0"/>
        <w:jc w:val="left"/>
        <w:rPr>
          <w:rFonts w:ascii="Times New Roman" w:hAnsi="Times New Roman" w:cs="Times New Roman"/>
          <w:lang w:val="lt-LT"/>
        </w:rPr>
      </w:pPr>
    </w:p>
    <w:p w14:paraId="656D4FC8"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Dažnai pasitaikė taip pat kraujo tyrimų duomenų  pakitimų: padidėjęs riebalų, šlapalo  arba šlapimo rūgšties kiekis kraujyje, padidėję kepenų ir raumenų veiklos tyrimų duomenys.</w:t>
      </w:r>
    </w:p>
    <w:p w14:paraId="2D9A983B" w14:textId="77777777" w:rsidR="009F09DF" w:rsidRPr="00A76056" w:rsidRDefault="009F09DF" w:rsidP="009F09DF">
      <w:pPr>
        <w:pStyle w:val="BTEMEASMCA"/>
        <w:spacing w:after="0"/>
        <w:jc w:val="left"/>
        <w:rPr>
          <w:rFonts w:ascii="Times New Roman" w:hAnsi="Times New Roman" w:cs="Times New Roman"/>
        </w:rPr>
      </w:pPr>
    </w:p>
    <w:p w14:paraId="1ECECA7B"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14:paraId="7E3A8940"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 xml:space="preserve">Ūminės alerginės reakcijos, apimančios visą kūną ir galinčios sukelti kvėpavimo sutrikimą ir staigų kraujospūdžio sumažėjimą, apalpimą (anafilaksinės reakcijos), veido patinimas, krūtinės angina (skausmas arba nemalonus pojūtis krūtinėje), bloga savijauta, alerginis odos išbėrimas, niežulys, </w:t>
      </w:r>
      <w:proofErr w:type="spellStart"/>
      <w:r w:rsidRPr="00A76056">
        <w:rPr>
          <w:rFonts w:ascii="Times New Roman" w:hAnsi="Times New Roman" w:cs="Times New Roman"/>
          <w:lang w:val="lt-LT"/>
        </w:rPr>
        <w:t>egzantema</w:t>
      </w:r>
      <w:proofErr w:type="spellEnd"/>
      <w:r w:rsidRPr="00A76056">
        <w:rPr>
          <w:rFonts w:ascii="Times New Roman" w:hAnsi="Times New Roman" w:cs="Times New Roman"/>
          <w:lang w:val="lt-LT"/>
        </w:rPr>
        <w:t xml:space="preserve"> (odos išbėrimas), odos patinimas (pūkšlės).</w:t>
      </w:r>
    </w:p>
    <w:p w14:paraId="26B061C6"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Pasitaikė taip pat kraujo tyrimų duomenų pakitimų: sumažėjęs kraujo ląstelių trombocitų kiekis (</w:t>
      </w:r>
      <w:proofErr w:type="spellStart"/>
      <w:r w:rsidRPr="00A76056">
        <w:rPr>
          <w:rFonts w:ascii="Times New Roman" w:hAnsi="Times New Roman" w:cs="Times New Roman"/>
          <w:lang w:val="lt-LT"/>
        </w:rPr>
        <w:t>trombocitopenija</w:t>
      </w:r>
      <w:proofErr w:type="spellEnd"/>
      <w:r w:rsidRPr="00A76056">
        <w:rPr>
          <w:rFonts w:ascii="Times New Roman" w:hAnsi="Times New Roman" w:cs="Times New Roman"/>
          <w:lang w:val="lt-LT"/>
        </w:rPr>
        <w:t>).</w:t>
      </w:r>
    </w:p>
    <w:p w14:paraId="57A3B6C7" w14:textId="77777777" w:rsidR="009F09DF" w:rsidRPr="00A76056" w:rsidRDefault="009F09DF" w:rsidP="009F09DF">
      <w:pPr>
        <w:pStyle w:val="BTEMEASMCA"/>
        <w:spacing w:after="0"/>
        <w:jc w:val="left"/>
        <w:rPr>
          <w:rFonts w:ascii="Times New Roman" w:hAnsi="Times New Roman" w:cs="Times New Roman"/>
        </w:rPr>
      </w:pPr>
    </w:p>
    <w:p w14:paraId="3EA7E5EE" w14:textId="77777777" w:rsidR="009F09DF" w:rsidRPr="00A76056" w:rsidRDefault="009F09DF" w:rsidP="009F09DF">
      <w:pPr>
        <w:tabs>
          <w:tab w:val="left" w:pos="567"/>
        </w:tabs>
        <w:spacing w:after="0"/>
        <w:jc w:val="left"/>
        <w:rPr>
          <w:rFonts w:ascii="Times New Roman" w:hAnsi="Times New Roman" w:cs="Times New Roman"/>
          <w:b/>
          <w:lang w:val="lt-LT"/>
        </w:rPr>
      </w:pPr>
      <w:r w:rsidRPr="00A76056">
        <w:rPr>
          <w:rFonts w:ascii="Times New Roman" w:hAnsi="Times New Roman" w:cs="Times New Roman"/>
          <w:b/>
          <w:lang w:val="lt-LT"/>
        </w:rPr>
        <w:t>Retas šalutinis poveikis (gali pasireikšti mažiau kaip 1 iš 1000 žmonių)</w:t>
      </w:r>
    </w:p>
    <w:p w14:paraId="4A2CBC0B"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Inkstų funkcijos sutrikimas, energijos stoka.</w:t>
      </w:r>
    </w:p>
    <w:p w14:paraId="3136D102" w14:textId="77777777" w:rsidR="0006415B" w:rsidRDefault="0006415B" w:rsidP="009F09DF">
      <w:pPr>
        <w:pStyle w:val="Pagrindinistekstas"/>
        <w:tabs>
          <w:tab w:val="left" w:pos="567"/>
        </w:tabs>
        <w:spacing w:after="0"/>
        <w:jc w:val="left"/>
        <w:rPr>
          <w:rFonts w:ascii="Times New Roman" w:hAnsi="Times New Roman" w:cs="Times New Roman"/>
        </w:rPr>
      </w:pPr>
      <w:bookmarkStart w:id="24" w:name="_Hlk184734174"/>
      <w:r w:rsidRPr="00D62F27">
        <w:rPr>
          <w:rFonts w:ascii="Times New Roman" w:hAnsi="Times New Roman" w:cs="Times New Roman"/>
        </w:rPr>
        <w:t xml:space="preserve">Žarnyno </w:t>
      </w:r>
      <w:proofErr w:type="spellStart"/>
      <w:r w:rsidRPr="00D62F27">
        <w:rPr>
          <w:rFonts w:ascii="Times New Roman" w:hAnsi="Times New Roman" w:cs="Times New Roman"/>
        </w:rPr>
        <w:t>angioneurozinė</w:t>
      </w:r>
      <w:proofErr w:type="spellEnd"/>
      <w:r w:rsidRPr="00D62F27">
        <w:rPr>
          <w:rFonts w:ascii="Times New Roman" w:hAnsi="Times New Roman" w:cs="Times New Roman"/>
        </w:rPr>
        <w:t xml:space="preserve"> edema: tinimas žarnyne, pasireiškiantis tokiais simptomais kaip pilvo skausmas, pykinimas, vėmimas ir viduriavimas.</w:t>
      </w:r>
      <w:bookmarkEnd w:id="24"/>
    </w:p>
    <w:p w14:paraId="1EFCF97E" w14:textId="77777777" w:rsidR="0006415B" w:rsidRDefault="0006415B" w:rsidP="009F09DF">
      <w:pPr>
        <w:pStyle w:val="Pagrindinistekstas"/>
        <w:tabs>
          <w:tab w:val="left" w:pos="567"/>
        </w:tabs>
        <w:spacing w:after="0"/>
        <w:jc w:val="left"/>
        <w:rPr>
          <w:rFonts w:ascii="Times New Roman" w:hAnsi="Times New Roman" w:cs="Times New Roman"/>
        </w:rPr>
      </w:pPr>
    </w:p>
    <w:p w14:paraId="69FC205A"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Retai pasitaiko kai kurių kraujo tyrimų pakitimų: padidėjęs kalio kiekis kraujyje.</w:t>
      </w:r>
    </w:p>
    <w:p w14:paraId="087204C6" w14:textId="77777777" w:rsidR="009F09DF" w:rsidRPr="00A76056" w:rsidRDefault="009F09DF" w:rsidP="009F09DF">
      <w:pPr>
        <w:pStyle w:val="BTEMEASMCA"/>
        <w:spacing w:after="0"/>
        <w:jc w:val="left"/>
        <w:rPr>
          <w:rFonts w:ascii="Times New Roman" w:hAnsi="Times New Roman" w:cs="Times New Roman"/>
        </w:rPr>
      </w:pPr>
    </w:p>
    <w:p w14:paraId="192DDEDF" w14:textId="77777777" w:rsidR="009F09DF" w:rsidRPr="00A76056" w:rsidRDefault="009F09DF" w:rsidP="009F09DF">
      <w:pPr>
        <w:pStyle w:val="Pagrindinistekstas"/>
        <w:tabs>
          <w:tab w:val="left" w:pos="567"/>
        </w:tabs>
        <w:spacing w:after="0"/>
        <w:jc w:val="left"/>
        <w:rPr>
          <w:rFonts w:ascii="Times New Roman" w:hAnsi="Times New Roman" w:cs="Times New Roman"/>
          <w:b/>
        </w:rPr>
      </w:pPr>
      <w:proofErr w:type="spellStart"/>
      <w:r w:rsidRPr="00A76056">
        <w:rPr>
          <w:rFonts w:ascii="Times New Roman" w:hAnsi="Times New Roman" w:cs="Times New Roman"/>
          <w:b/>
        </w:rPr>
        <w:t>Hidrochlorotiazidas</w:t>
      </w:r>
      <w:proofErr w:type="spellEnd"/>
    </w:p>
    <w:p w14:paraId="0FCBDAAB" w14:textId="77777777" w:rsidR="009F09DF" w:rsidRPr="00A76056" w:rsidRDefault="009F09DF" w:rsidP="009F09DF">
      <w:pPr>
        <w:tabs>
          <w:tab w:val="left" w:pos="567"/>
        </w:tabs>
        <w:spacing w:after="0"/>
        <w:jc w:val="left"/>
        <w:rPr>
          <w:rFonts w:ascii="Times New Roman" w:hAnsi="Times New Roman" w:cs="Times New Roman"/>
          <w:lang w:val="lt-LT"/>
        </w:rPr>
      </w:pPr>
    </w:p>
    <w:p w14:paraId="1A909ACE" w14:textId="77777777" w:rsidR="009F09DF" w:rsidRPr="00A76056" w:rsidRDefault="009F09DF" w:rsidP="009F09DF">
      <w:pPr>
        <w:tabs>
          <w:tab w:val="left" w:pos="567"/>
        </w:tabs>
        <w:spacing w:after="0"/>
        <w:jc w:val="left"/>
        <w:rPr>
          <w:rFonts w:ascii="Times New Roman" w:hAnsi="Times New Roman" w:cs="Times New Roman"/>
          <w:b/>
          <w:lang w:val="lt-LT"/>
        </w:rPr>
      </w:pPr>
      <w:r w:rsidRPr="00A76056">
        <w:rPr>
          <w:rFonts w:ascii="Times New Roman" w:hAnsi="Times New Roman" w:cs="Times New Roman"/>
          <w:b/>
          <w:lang w:val="lt-LT"/>
        </w:rPr>
        <w:t>Labai dažnas šalutinis poveikis (gali pasireikšti daugiau kaip 1 iš 10 žmonių)</w:t>
      </w:r>
    </w:p>
    <w:p w14:paraId="388F8BA8"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Kraujo tyrimų pakitimai: padidėjęs riebiųjų rūgščių ir šlapimo rūgšties kiekis kraujyje.</w:t>
      </w:r>
    </w:p>
    <w:p w14:paraId="75ED760F"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1D708F9"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14:paraId="2180051C"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Sumišimas, pilvo skausmas, skrandžio veiklos sutrikimas, pilvo pūtimas,  viduriavimas, pykinimas, vėmimas, vidurių užkietėjimas, gliukozė šlapime.</w:t>
      </w:r>
    </w:p>
    <w:p w14:paraId="4750D60B" w14:textId="77777777" w:rsidR="009F09DF" w:rsidRPr="00A76056" w:rsidRDefault="009F09DF" w:rsidP="009F09DF">
      <w:pPr>
        <w:tabs>
          <w:tab w:val="left" w:pos="567"/>
        </w:tabs>
        <w:spacing w:after="0"/>
        <w:jc w:val="left"/>
        <w:rPr>
          <w:rFonts w:ascii="Times New Roman" w:hAnsi="Times New Roman" w:cs="Times New Roman"/>
          <w:lang w:val="lt-LT"/>
        </w:rPr>
      </w:pPr>
    </w:p>
    <w:p w14:paraId="033039CB"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 xml:space="preserve">Pasitaiko taip pat kai kurių kraujo tyrimo pakitimų: padidėjęs kreatinino, šlapalo, kalcio ir gliukozės, sumažėjęs chloridų, kalio, magnio ir natrio kiekis kraujyje. Padidėjęs </w:t>
      </w:r>
      <w:proofErr w:type="spellStart"/>
      <w:r w:rsidRPr="00A76056">
        <w:rPr>
          <w:rFonts w:ascii="Times New Roman" w:hAnsi="Times New Roman" w:cs="Times New Roman"/>
          <w:lang w:val="lt-LT"/>
        </w:rPr>
        <w:t>amilazės</w:t>
      </w:r>
      <w:proofErr w:type="spellEnd"/>
      <w:r w:rsidRPr="00A76056">
        <w:rPr>
          <w:rFonts w:ascii="Times New Roman" w:hAnsi="Times New Roman" w:cs="Times New Roman"/>
          <w:lang w:val="lt-LT"/>
        </w:rPr>
        <w:t xml:space="preserve"> aktyvumas kraujyje (</w:t>
      </w:r>
      <w:proofErr w:type="spellStart"/>
      <w:r w:rsidRPr="00A76056">
        <w:rPr>
          <w:rFonts w:ascii="Times New Roman" w:hAnsi="Times New Roman" w:cs="Times New Roman"/>
          <w:lang w:val="lt-LT"/>
        </w:rPr>
        <w:t>hiperamilazemija</w:t>
      </w:r>
      <w:proofErr w:type="spellEnd"/>
      <w:r w:rsidRPr="00A76056">
        <w:rPr>
          <w:rFonts w:ascii="Times New Roman" w:hAnsi="Times New Roman" w:cs="Times New Roman"/>
          <w:lang w:val="lt-LT"/>
        </w:rPr>
        <w:t>).</w:t>
      </w:r>
    </w:p>
    <w:p w14:paraId="6C25D365" w14:textId="77777777" w:rsidR="009F09DF" w:rsidRPr="00A76056" w:rsidRDefault="009F09DF" w:rsidP="009F09DF">
      <w:pPr>
        <w:tabs>
          <w:tab w:val="left" w:pos="567"/>
        </w:tabs>
        <w:spacing w:after="0"/>
        <w:jc w:val="left"/>
        <w:rPr>
          <w:rFonts w:ascii="Times New Roman" w:hAnsi="Times New Roman" w:cs="Times New Roman"/>
          <w:lang w:val="lt-LT"/>
        </w:rPr>
      </w:pPr>
    </w:p>
    <w:p w14:paraId="022BC1CF"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14:paraId="63B6CCD5" w14:textId="77777777" w:rsidR="009F09DF" w:rsidRPr="00A76056" w:rsidRDefault="009F09DF" w:rsidP="009F09DF">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lastRenderedPageBreak/>
        <w:t xml:space="preserve">Apetito sumažėjimas arba nebuvimas, labai pasunkėjęs kvėpavimas, anafilaksinės odos reakcijos (padidėjusio jautrumo reakcijos), jau anksčiau buvusios </w:t>
      </w:r>
      <w:proofErr w:type="spellStart"/>
      <w:r w:rsidRPr="00A76056">
        <w:rPr>
          <w:rFonts w:ascii="Times New Roman" w:hAnsi="Times New Roman" w:cs="Times New Roman"/>
          <w:lang w:val="lt-LT"/>
        </w:rPr>
        <w:t>miopijos</w:t>
      </w:r>
      <w:proofErr w:type="spellEnd"/>
      <w:r w:rsidRPr="00A76056">
        <w:rPr>
          <w:rFonts w:ascii="Times New Roman" w:hAnsi="Times New Roman" w:cs="Times New Roman"/>
          <w:lang w:val="lt-LT"/>
        </w:rPr>
        <w:t xml:space="preserve"> sustiprėjimas, </w:t>
      </w:r>
      <w:proofErr w:type="spellStart"/>
      <w:r w:rsidRPr="00A76056">
        <w:rPr>
          <w:rFonts w:ascii="Times New Roman" w:hAnsi="Times New Roman" w:cs="Times New Roman"/>
          <w:lang w:val="lt-LT"/>
        </w:rPr>
        <w:t>eritema</w:t>
      </w:r>
      <w:proofErr w:type="spellEnd"/>
      <w:r w:rsidRPr="00A76056">
        <w:rPr>
          <w:rFonts w:ascii="Times New Roman" w:hAnsi="Times New Roman" w:cs="Times New Roman"/>
          <w:lang w:val="lt-LT"/>
        </w:rPr>
        <w:t xml:space="preserve">, niežtinčio pobūdžio odos reakcija į šviesą, dėl smulkių kraujo išsiliejimų (purpura) rausvos dėmės arba </w:t>
      </w:r>
      <w:proofErr w:type="spellStart"/>
      <w:r w:rsidRPr="00A76056">
        <w:rPr>
          <w:rFonts w:ascii="Times New Roman" w:hAnsi="Times New Roman" w:cs="Times New Roman"/>
          <w:lang w:val="lt-LT"/>
        </w:rPr>
        <w:t>plėmai</w:t>
      </w:r>
      <w:proofErr w:type="spellEnd"/>
      <w:r w:rsidRPr="00A76056">
        <w:rPr>
          <w:rFonts w:ascii="Times New Roman" w:hAnsi="Times New Roman" w:cs="Times New Roman"/>
          <w:lang w:val="lt-LT"/>
        </w:rPr>
        <w:t>, pūkšlės odoje.</w:t>
      </w:r>
    </w:p>
    <w:p w14:paraId="76DCEEC7" w14:textId="77777777" w:rsidR="009F09DF" w:rsidRPr="00A76056" w:rsidRDefault="009F09DF" w:rsidP="009F09DF">
      <w:pPr>
        <w:pStyle w:val="BTEMEASMCA"/>
        <w:spacing w:after="0"/>
        <w:jc w:val="left"/>
        <w:rPr>
          <w:rFonts w:ascii="Times New Roman" w:hAnsi="Times New Roman" w:cs="Times New Roman"/>
        </w:rPr>
      </w:pPr>
    </w:p>
    <w:p w14:paraId="14C1529D"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Retas šalutinis poveikis (gali pasireikšti mažiau kaip 1 iš 1000 žmonių)</w:t>
      </w:r>
    </w:p>
    <w:p w14:paraId="578B108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Seilių liaukų patinimas ir skausmingumas,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sausumas, nereguliarus širdies ritmas, kraujagyslių uždegimas, kraujo krešulių atsiradimas (trombozė arba embolija), plaučių uždegimas, skysčių kaupimasis plaučiuose, kasos uždegimas, gelta, tulžies pūslės infekcija, raudonosios vilkligės požymiai – bėrimas, sąnarių skausmas, rankų ir pirštų šalimo pojūtis, alerginės odos reakcijos, odos lupimasis ir pūslių susidarymas, neinfekcinio pobūdžio inkstų uždegimas (intersticinis nefritas), karščiavimas, silpnumas raumenyse (kartais lemiantis judėjimo sutrikimus).</w:t>
      </w:r>
    </w:p>
    <w:p w14:paraId="0D04D293" w14:textId="77777777" w:rsidR="009F09DF" w:rsidRPr="00A76056" w:rsidRDefault="009F09DF" w:rsidP="009F09DF">
      <w:pPr>
        <w:pStyle w:val="BTEMEASMCA"/>
        <w:spacing w:after="0"/>
        <w:jc w:val="left"/>
        <w:rPr>
          <w:rFonts w:ascii="Times New Roman" w:hAnsi="Times New Roman" w:cs="Times New Roman"/>
        </w:rPr>
      </w:pPr>
    </w:p>
    <w:p w14:paraId="0D0EFD3D" w14:textId="77777777" w:rsidR="009F09DF" w:rsidRPr="00A76056" w:rsidRDefault="009F09DF" w:rsidP="009F09DF">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Labai retas šalutinis poveikis (gali pasireikšti mažiau kaip 1 iš 10000 žmonių)</w:t>
      </w:r>
    </w:p>
    <w:p w14:paraId="1315CA9B" w14:textId="77777777" w:rsidR="009F09DF"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Elektrolitų pusiausvyros sutrikimas, sukeliantis chloridų kiekio sumažėjimą kraujyje (hipochloreminė alkalozė, žarnų nepraeinamumas (paralyžinis nepraeinamumas).</w:t>
      </w:r>
    </w:p>
    <w:p w14:paraId="460A4DB0" w14:textId="77777777" w:rsidR="009F09DF" w:rsidRPr="00A76056" w:rsidRDefault="009F09DF" w:rsidP="009F09DF">
      <w:pPr>
        <w:pStyle w:val="BTEMEASMCA"/>
        <w:spacing w:after="0"/>
        <w:jc w:val="left"/>
        <w:rPr>
          <w:rFonts w:ascii="Times New Roman" w:hAnsi="Times New Roman" w:cs="Times New Roman"/>
        </w:rPr>
      </w:pPr>
      <w:r w:rsidRPr="00671D4F">
        <w:rPr>
          <w:rFonts w:ascii="Times New Roman" w:hAnsi="Times New Roman" w:cs="Times New Roman"/>
        </w:rPr>
        <w:t>Ūminis kvėpavimo sutrikimas (pasireiškia stipriu dusuliu, karščiavimu, silpnumu ir sumišimu).</w:t>
      </w:r>
    </w:p>
    <w:p w14:paraId="14532751" w14:textId="77777777" w:rsidR="009F09DF" w:rsidRPr="00A76056" w:rsidRDefault="009F09DF" w:rsidP="009F09DF">
      <w:pPr>
        <w:pStyle w:val="BTEMEASMCA"/>
        <w:spacing w:after="0"/>
        <w:jc w:val="left"/>
        <w:rPr>
          <w:rFonts w:ascii="Times New Roman" w:hAnsi="Times New Roman" w:cs="Times New Roman"/>
        </w:rPr>
      </w:pPr>
    </w:p>
    <w:p w14:paraId="551801C0" w14:textId="77777777" w:rsidR="009F09DF" w:rsidRPr="00A76056" w:rsidRDefault="009F09DF" w:rsidP="009F09DF">
      <w:pPr>
        <w:tabs>
          <w:tab w:val="left" w:pos="567"/>
        </w:tabs>
        <w:spacing w:after="0"/>
        <w:jc w:val="left"/>
        <w:rPr>
          <w:rFonts w:ascii="Times New Roman" w:eastAsia="Times New Roman" w:hAnsi="Times New Roman" w:cs="Times New Roman"/>
          <w:b/>
          <w:noProof/>
          <w:lang w:val="lt-LT"/>
        </w:rPr>
      </w:pPr>
      <w:r w:rsidRPr="00A76056">
        <w:rPr>
          <w:rFonts w:ascii="Times New Roman" w:eastAsia="Times New Roman" w:hAnsi="Times New Roman" w:cs="Times New Roman"/>
          <w:b/>
          <w:noProof/>
          <w:lang w:val="lt-LT"/>
        </w:rPr>
        <w:t>Dažnis nežinomas (negali būti apskaičiuotas pagal turimus duomenis)</w:t>
      </w:r>
    </w:p>
    <w:p w14:paraId="15080CDA" w14:textId="77777777" w:rsidR="009F09DF" w:rsidRPr="00A76056" w:rsidRDefault="009F09DF" w:rsidP="009F09DF">
      <w:pPr>
        <w:tabs>
          <w:tab w:val="left" w:pos="567"/>
        </w:tabs>
        <w:spacing w:after="0"/>
        <w:jc w:val="left"/>
        <w:rPr>
          <w:rFonts w:ascii="Times New Roman" w:eastAsia="Times New Roman" w:hAnsi="Times New Roman" w:cs="Times New Roman"/>
          <w:noProof/>
          <w:lang w:val="lt-LT"/>
        </w:rPr>
      </w:pPr>
      <w:r w:rsidRPr="00A76056">
        <w:rPr>
          <w:rFonts w:ascii="Times New Roman" w:eastAsia="Times New Roman" w:hAnsi="Times New Roman" w:cs="Times New Roman"/>
          <w:noProof/>
          <w:lang w:val="lt-LT"/>
        </w:rPr>
        <w:t>Silpnesnis regėjimas arba akių skausmas (galimi skysčio susikaupimo akies kraujagysliniame dangale (tarp gyslainės ir skleros) arba sunkios uždaro kampo glaukomos požymiai).</w:t>
      </w:r>
    </w:p>
    <w:p w14:paraId="70E1C276" w14:textId="77777777" w:rsidR="009F09DF" w:rsidRPr="00A76056" w:rsidRDefault="009F09DF" w:rsidP="009F09DF">
      <w:pPr>
        <w:tabs>
          <w:tab w:val="left" w:pos="567"/>
        </w:tabs>
        <w:spacing w:after="0"/>
        <w:jc w:val="left"/>
        <w:rPr>
          <w:rFonts w:ascii="Times New Roman" w:eastAsia="Times New Roman" w:hAnsi="Times New Roman" w:cs="Times New Roman"/>
          <w:lang w:val="lt-LT"/>
        </w:rPr>
      </w:pPr>
      <w:r w:rsidRPr="00116630">
        <w:rPr>
          <w:rFonts w:ascii="Times New Roman" w:eastAsia="Times New Roman" w:hAnsi="Times New Roman" w:cs="Times New Roman"/>
          <w:lang w:val="lt-LT"/>
        </w:rPr>
        <w:t>Odos ir lūpos vėžys (</w:t>
      </w:r>
      <w:proofErr w:type="spellStart"/>
      <w:r w:rsidRPr="00116630">
        <w:rPr>
          <w:rFonts w:ascii="Times New Roman" w:eastAsia="Times New Roman" w:hAnsi="Times New Roman" w:cs="Times New Roman"/>
          <w:lang w:val="lt-LT"/>
        </w:rPr>
        <w:t>nemelanominis</w:t>
      </w:r>
      <w:proofErr w:type="spellEnd"/>
      <w:r w:rsidRPr="00116630">
        <w:rPr>
          <w:rFonts w:ascii="Times New Roman" w:eastAsia="Times New Roman" w:hAnsi="Times New Roman" w:cs="Times New Roman"/>
          <w:lang w:val="lt-LT"/>
        </w:rPr>
        <w:t xml:space="preserve"> odos vėžys).</w:t>
      </w:r>
    </w:p>
    <w:p w14:paraId="1FEE1CB5" w14:textId="77777777" w:rsidR="009F09DF" w:rsidRPr="00A76056" w:rsidRDefault="009F09DF" w:rsidP="009F09DF">
      <w:pPr>
        <w:pStyle w:val="BTEMEASMCA"/>
        <w:spacing w:after="0"/>
        <w:jc w:val="left"/>
        <w:rPr>
          <w:rFonts w:ascii="Times New Roman" w:hAnsi="Times New Roman" w:cs="Times New Roman"/>
        </w:rPr>
      </w:pPr>
    </w:p>
    <w:p w14:paraId="0CD01EB4" w14:textId="77777777" w:rsidR="009F09DF" w:rsidRPr="00A76056" w:rsidRDefault="009F09DF" w:rsidP="009F09DF">
      <w:pPr>
        <w:spacing w:after="0"/>
        <w:jc w:val="left"/>
        <w:rPr>
          <w:rFonts w:ascii="Times New Roman" w:hAnsi="Times New Roman" w:cs="Times New Roman"/>
          <w:b/>
          <w:lang w:val="lt-LT"/>
        </w:rPr>
      </w:pPr>
      <w:r w:rsidRPr="00A76056">
        <w:rPr>
          <w:rFonts w:ascii="Times New Roman" w:hAnsi="Times New Roman" w:cs="Times New Roman"/>
          <w:b/>
          <w:noProof/>
          <w:lang w:val="lt-LT"/>
        </w:rPr>
        <w:t>Pranešimas apie šalutinį poveikį</w:t>
      </w:r>
    </w:p>
    <w:p w14:paraId="11C3B594" w14:textId="577ABA3D" w:rsidR="00390B58" w:rsidRPr="00390B58" w:rsidRDefault="009F09DF" w:rsidP="00390B58">
      <w:pPr>
        <w:pStyle w:val="BTEMEASMCA"/>
        <w:spacing w:after="0"/>
        <w:jc w:val="left"/>
        <w:rPr>
          <w:rFonts w:ascii="Times New Roman" w:hAnsi="Times New Roman" w:cs="Times New Roman"/>
        </w:rPr>
      </w:pPr>
      <w:r w:rsidRPr="00A76056">
        <w:rPr>
          <w:rFonts w:ascii="Times New Roman" w:hAnsi="Times New Roman" w:cs="Times New Roman"/>
        </w:rPr>
        <w:t xml:space="preserve">Jeigu pasireiškė šalutinis poveikis, įskaitant šiame lapelyje nenurodytą, pasakykite gydytojui arba vaistininkui. </w:t>
      </w:r>
      <w:r w:rsidR="00390B58" w:rsidRPr="00390B58">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r w:rsidR="00390B58" w:rsidRPr="00390B58">
        <w:rPr>
          <w:rFonts w:ascii="Times New Roman" w:hAnsi="Times New Roman" w:cs="Times New Roman"/>
          <w:u w:val="single"/>
        </w:rPr>
        <w:t>https://vvkt.lrv.lt/lt/</w:t>
      </w:r>
      <w:r w:rsidR="00390B58" w:rsidRPr="00390B58">
        <w:rPr>
          <w:rFonts w:ascii="Times New Roman" w:hAnsi="Times New Roman" w:cs="Times New Roman"/>
        </w:rPr>
        <w:t xml:space="preserve"> nurodytais būdais arba paskambinti nemokamu telefonu </w:t>
      </w:r>
      <w:r w:rsidR="000872BD" w:rsidRPr="00D15593">
        <w:rPr>
          <w:rFonts w:ascii="Times New Roman" w:hAnsi="Times New Roman" w:cs="Times New Roman"/>
        </w:rPr>
        <w:t>+370</w:t>
      </w:r>
      <w:r w:rsidR="00390B58" w:rsidRPr="00390B58">
        <w:rPr>
          <w:rFonts w:ascii="Times New Roman" w:hAnsi="Times New Roman" w:cs="Times New Roman"/>
        </w:rPr>
        <w:t xml:space="preserve"> 800 73 568. Pranešdami apie šalutinį poveikį galite mums padėti gauti daugiau informacijos apie šio vaisto saugumą.</w:t>
      </w:r>
    </w:p>
    <w:p w14:paraId="741D3B46" w14:textId="77777777" w:rsidR="009F09DF" w:rsidRPr="00A76056" w:rsidRDefault="009F09DF" w:rsidP="009F09DF">
      <w:pPr>
        <w:pStyle w:val="BTEMEASMCA"/>
        <w:spacing w:after="0"/>
        <w:jc w:val="left"/>
        <w:rPr>
          <w:rFonts w:ascii="Times New Roman" w:hAnsi="Times New Roman" w:cs="Times New Roman"/>
        </w:rPr>
      </w:pPr>
    </w:p>
    <w:p w14:paraId="2077E4EB"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295C1D8" w14:textId="77777777" w:rsidR="009F09DF" w:rsidRPr="0001716E" w:rsidRDefault="009F09DF" w:rsidP="009F09DF">
      <w:pPr>
        <w:pStyle w:val="Antrat2"/>
        <w:tabs>
          <w:tab w:val="left" w:pos="567"/>
        </w:tabs>
        <w:spacing w:before="0"/>
        <w:jc w:val="left"/>
        <w:rPr>
          <w:rFonts w:ascii="Times New Roman" w:hAnsi="Times New Roman" w:cs="Times New Roman"/>
          <w:b w:val="0"/>
          <w:sz w:val="22"/>
          <w:szCs w:val="22"/>
          <w:lang w:val="lt-LT"/>
        </w:rPr>
      </w:pPr>
      <w:r w:rsidRPr="0001716E">
        <w:rPr>
          <w:rFonts w:ascii="Times New Roman" w:hAnsi="Times New Roman" w:cs="Times New Roman"/>
          <w:sz w:val="22"/>
          <w:szCs w:val="22"/>
          <w:lang w:val="lt-LT"/>
        </w:rPr>
        <w:t>5.</w:t>
      </w:r>
      <w:r w:rsidRPr="0001716E">
        <w:rPr>
          <w:rFonts w:ascii="Times New Roman" w:hAnsi="Times New Roman" w:cs="Times New Roman"/>
          <w:sz w:val="22"/>
          <w:szCs w:val="22"/>
          <w:lang w:val="lt-LT"/>
        </w:rPr>
        <w:tab/>
        <w:t xml:space="preserve">Kaip laikyti </w:t>
      </w:r>
      <w:proofErr w:type="spellStart"/>
      <w:r w:rsidRPr="0001716E">
        <w:rPr>
          <w:rFonts w:ascii="Times New Roman" w:hAnsi="Times New Roman" w:cs="Times New Roman"/>
          <w:sz w:val="22"/>
          <w:szCs w:val="22"/>
          <w:lang w:val="lt-LT"/>
        </w:rPr>
        <w:t>Mesar</w:t>
      </w:r>
      <w:proofErr w:type="spellEnd"/>
      <w:r w:rsidRPr="0001716E">
        <w:rPr>
          <w:rFonts w:ascii="Times New Roman" w:hAnsi="Times New Roman" w:cs="Times New Roman"/>
          <w:sz w:val="22"/>
          <w:szCs w:val="22"/>
          <w:lang w:val="lt-LT"/>
        </w:rPr>
        <w:t xml:space="preserve"> </w:t>
      </w:r>
      <w:proofErr w:type="spellStart"/>
      <w:r w:rsidRPr="0001716E">
        <w:rPr>
          <w:rFonts w:ascii="Times New Roman" w:hAnsi="Times New Roman" w:cs="Times New Roman"/>
          <w:sz w:val="22"/>
          <w:szCs w:val="22"/>
          <w:lang w:val="lt-LT"/>
        </w:rPr>
        <w:t>plus</w:t>
      </w:r>
      <w:proofErr w:type="spellEnd"/>
      <w:r w:rsidRPr="0001716E">
        <w:rPr>
          <w:rFonts w:ascii="Times New Roman" w:hAnsi="Times New Roman" w:cs="Times New Roman"/>
          <w:b w:val="0"/>
          <w:sz w:val="22"/>
          <w:szCs w:val="22"/>
          <w:lang w:val="lt-LT"/>
        </w:rPr>
        <w:t xml:space="preserve"> </w:t>
      </w:r>
    </w:p>
    <w:p w14:paraId="363A5755"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773525E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Šį vaistą laikykite vaikams nepastebimoje ir nepasiekiamoje vietoje.</w:t>
      </w:r>
    </w:p>
    <w:p w14:paraId="4CFB05F3" w14:textId="77777777" w:rsidR="009F09DF" w:rsidRPr="00A76056" w:rsidRDefault="009F09DF" w:rsidP="009F09DF">
      <w:pPr>
        <w:pStyle w:val="BTEMEASMCA"/>
        <w:spacing w:after="0"/>
        <w:jc w:val="left"/>
        <w:rPr>
          <w:rFonts w:ascii="Times New Roman" w:hAnsi="Times New Roman" w:cs="Times New Roman"/>
        </w:rPr>
      </w:pPr>
    </w:p>
    <w:p w14:paraId="5520139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Šiam vaistiniam preparatui specialių laikymo sąlygų nereikia.</w:t>
      </w:r>
    </w:p>
    <w:p w14:paraId="4A9D7428" w14:textId="77777777" w:rsidR="009F09DF" w:rsidRPr="00A76056" w:rsidRDefault="009F09DF" w:rsidP="009F09DF">
      <w:pPr>
        <w:pStyle w:val="BTEMEASMCA"/>
        <w:spacing w:after="0"/>
        <w:jc w:val="left"/>
        <w:rPr>
          <w:rFonts w:ascii="Times New Roman" w:hAnsi="Times New Roman" w:cs="Times New Roman"/>
        </w:rPr>
      </w:pPr>
    </w:p>
    <w:p w14:paraId="157E019E"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Ant dėžutės po „Tinka iki“ ir lizdinės plokštelės po „EXP“ nurodytam tinkamumo laikui pasibaigus, šio vaisto vartoti negalima. Vaistas tinkamas vartoti iki paskutinės nurodyto mėnesio dienos.</w:t>
      </w:r>
    </w:p>
    <w:p w14:paraId="1E10D122" w14:textId="77777777" w:rsidR="009F09DF" w:rsidRPr="00A76056" w:rsidRDefault="009F09DF" w:rsidP="009F09DF">
      <w:pPr>
        <w:pStyle w:val="BTEMEASMCA"/>
        <w:spacing w:after="0"/>
        <w:jc w:val="left"/>
        <w:rPr>
          <w:rFonts w:ascii="Times New Roman" w:hAnsi="Times New Roman" w:cs="Times New Roman"/>
        </w:rPr>
      </w:pPr>
    </w:p>
    <w:p w14:paraId="0633CAD0"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BF84FA7" w14:textId="77777777" w:rsidR="009F09DF" w:rsidRPr="0001716E" w:rsidRDefault="009F09DF" w:rsidP="009F09DF">
      <w:pPr>
        <w:pStyle w:val="Antrat2"/>
        <w:tabs>
          <w:tab w:val="left" w:pos="567"/>
        </w:tabs>
        <w:spacing w:before="0"/>
        <w:jc w:val="left"/>
        <w:rPr>
          <w:rFonts w:ascii="Times New Roman" w:hAnsi="Times New Roman" w:cs="Times New Roman"/>
          <w:b w:val="0"/>
          <w:sz w:val="22"/>
          <w:szCs w:val="22"/>
          <w:lang w:val="lt-LT"/>
        </w:rPr>
      </w:pPr>
    </w:p>
    <w:p w14:paraId="50147516" w14:textId="77777777" w:rsidR="009F09DF" w:rsidRPr="00A76056" w:rsidRDefault="009F09DF" w:rsidP="009F09DF">
      <w:pPr>
        <w:spacing w:after="0"/>
        <w:jc w:val="left"/>
        <w:rPr>
          <w:rFonts w:ascii="Times New Roman" w:hAnsi="Times New Roman" w:cs="Times New Roman"/>
          <w:lang w:val="lt-LT"/>
        </w:rPr>
      </w:pPr>
    </w:p>
    <w:p w14:paraId="3BDCA868" w14:textId="77777777" w:rsidR="009F09DF" w:rsidRPr="00116630" w:rsidRDefault="009F09DF" w:rsidP="009F09DF">
      <w:pPr>
        <w:pStyle w:val="PI-1EMEASMCA"/>
        <w:spacing w:before="0"/>
        <w:jc w:val="left"/>
        <w:rPr>
          <w:rFonts w:ascii="Times New Roman" w:hAnsi="Times New Roman" w:cs="Times New Roman"/>
          <w:sz w:val="22"/>
          <w:lang w:val="sv-SE"/>
        </w:rPr>
      </w:pPr>
      <w:bookmarkStart w:id="25" w:name="_Toc129243269"/>
      <w:bookmarkStart w:id="26" w:name="_Toc129243144"/>
      <w:r w:rsidRPr="00116630">
        <w:rPr>
          <w:rFonts w:ascii="Times New Roman" w:hAnsi="Times New Roman" w:cs="Times New Roman"/>
          <w:sz w:val="22"/>
          <w:lang w:val="sv-SE"/>
        </w:rPr>
        <w:t>6.</w:t>
      </w:r>
      <w:r w:rsidRPr="00116630">
        <w:rPr>
          <w:rFonts w:ascii="Times New Roman" w:hAnsi="Times New Roman" w:cs="Times New Roman"/>
          <w:sz w:val="22"/>
          <w:lang w:val="sv-SE"/>
        </w:rPr>
        <w:tab/>
      </w:r>
      <w:bookmarkEnd w:id="25"/>
      <w:bookmarkEnd w:id="26"/>
      <w:r w:rsidRPr="00116630">
        <w:rPr>
          <w:rFonts w:ascii="Times New Roman" w:hAnsi="Times New Roman" w:cs="Times New Roman"/>
          <w:sz w:val="22"/>
          <w:lang w:val="sv-SE"/>
        </w:rPr>
        <w:t>Pakuotės turinys ir kita informacija</w:t>
      </w:r>
    </w:p>
    <w:p w14:paraId="1B356856" w14:textId="77777777" w:rsidR="009F09DF" w:rsidRPr="00A76056" w:rsidRDefault="009F09DF" w:rsidP="009F09DF">
      <w:pPr>
        <w:pStyle w:val="BTEMEASMCA"/>
        <w:spacing w:after="0"/>
        <w:jc w:val="left"/>
        <w:rPr>
          <w:rFonts w:ascii="Times New Roman" w:hAnsi="Times New Roman" w:cs="Times New Roman"/>
        </w:rPr>
      </w:pPr>
    </w:p>
    <w:p w14:paraId="6AF07AD0" w14:textId="77777777" w:rsidR="009F09DF" w:rsidRPr="00A76056" w:rsidRDefault="009F09DF" w:rsidP="009F09DF">
      <w:pPr>
        <w:pStyle w:val="PI-3EMEASMCA"/>
        <w:spacing w:after="0"/>
        <w:jc w:val="left"/>
        <w:rPr>
          <w:rFonts w:ascii="Times New Roman" w:hAnsi="Times New Roman" w:cs="Times New Roman"/>
          <w:b w:val="0"/>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sudėtis</w:t>
      </w:r>
    </w:p>
    <w:p w14:paraId="26A47A05"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 xml:space="preserve">Veikliosios medžiagos yra </w:t>
      </w:r>
      <w:proofErr w:type="spellStart"/>
      <w:r w:rsidRPr="00A76056">
        <w:rPr>
          <w:rFonts w:ascii="Times New Roman" w:hAnsi="Times New Roman" w:cs="Times New Roman"/>
          <w:lang w:val="lt-LT"/>
        </w:rPr>
        <w:t>olmesartanas</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medoksomilis</w:t>
      </w:r>
      <w:proofErr w:type="spellEnd"/>
      <w:r w:rsidRPr="00A76056">
        <w:rPr>
          <w:rFonts w:ascii="Times New Roman" w:hAnsi="Times New Roman" w:cs="Times New Roman"/>
          <w:lang w:val="lt-LT"/>
        </w:rPr>
        <w:t xml:space="preserve"> ir </w:t>
      </w:r>
      <w:proofErr w:type="spellStart"/>
      <w:r w:rsidRPr="00A76056">
        <w:rPr>
          <w:rFonts w:ascii="Times New Roman" w:hAnsi="Times New Roman" w:cs="Times New Roman"/>
          <w:lang w:val="lt-LT"/>
        </w:rPr>
        <w:t>hidrochlorotiazidas</w:t>
      </w:r>
      <w:proofErr w:type="spellEnd"/>
      <w:r w:rsidRPr="00A76056">
        <w:rPr>
          <w:rFonts w:ascii="Times New Roman" w:hAnsi="Times New Roman" w:cs="Times New Roman"/>
          <w:lang w:val="lt-LT"/>
        </w:rPr>
        <w:t>.</w:t>
      </w:r>
    </w:p>
    <w:p w14:paraId="0EE9E06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kiekvienoje plėvele dengtoje tabletėje yra 40 mg olmesartano medoksomilio ir 12,5 mg hidrochlorotiazido.</w:t>
      </w:r>
    </w:p>
    <w:p w14:paraId="3D53311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lastRenderedPageBreak/>
        <w:t>Mesar plus 40 mg/25 mg: kiekvienoje plėvele dengtoje tabletėje yra 40 mg olmesartano medoksomilio ir 25 mg hidrochlorotiazido.</w:t>
      </w:r>
    </w:p>
    <w:p w14:paraId="3B8F902E" w14:textId="77777777" w:rsidR="009F09DF" w:rsidRPr="00A76056" w:rsidRDefault="009F09DF" w:rsidP="009F09DF">
      <w:pPr>
        <w:pStyle w:val="BT-EMEASMCA"/>
        <w:spacing w:after="0"/>
        <w:jc w:val="left"/>
        <w:rPr>
          <w:rFonts w:ascii="Times New Roman" w:hAnsi="Times New Roman" w:cs="Times New Roman"/>
          <w:lang w:val="lt-LT"/>
        </w:rPr>
      </w:pPr>
      <w:r w:rsidRPr="00A76056">
        <w:rPr>
          <w:rFonts w:ascii="Times New Roman" w:hAnsi="Times New Roman" w:cs="Times New Roman"/>
          <w:lang w:val="lt-LT"/>
        </w:rPr>
        <w:t xml:space="preserve">Pagalbinės medžiagos. </w:t>
      </w:r>
      <w:r w:rsidRPr="00A76056">
        <w:rPr>
          <w:rFonts w:ascii="Times New Roman" w:hAnsi="Times New Roman" w:cs="Times New Roman"/>
          <w:i/>
          <w:lang w:val="lt-LT"/>
        </w:rPr>
        <w:t>Tabletės branduolys</w:t>
      </w:r>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mikrokristalinė</w:t>
      </w:r>
      <w:proofErr w:type="spellEnd"/>
      <w:r w:rsidRPr="00A76056">
        <w:rPr>
          <w:rFonts w:ascii="Times New Roman" w:hAnsi="Times New Roman" w:cs="Times New Roman"/>
          <w:lang w:val="lt-LT"/>
        </w:rPr>
        <w:t xml:space="preserve"> celiuliozė, laktozė </w:t>
      </w:r>
      <w:proofErr w:type="spellStart"/>
      <w:r w:rsidRPr="00A76056">
        <w:rPr>
          <w:rFonts w:ascii="Times New Roman" w:hAnsi="Times New Roman" w:cs="Times New Roman"/>
          <w:lang w:val="lt-LT"/>
        </w:rPr>
        <w:t>monohidratas</w:t>
      </w:r>
      <w:proofErr w:type="spellEnd"/>
      <w:r w:rsidRPr="00A76056">
        <w:rPr>
          <w:rFonts w:ascii="Times New Roman" w:hAnsi="Times New Roman" w:cs="Times New Roman"/>
          <w:lang w:val="lt-LT"/>
        </w:rPr>
        <w:t xml:space="preserve">*, mažai pakeista </w:t>
      </w:r>
      <w:proofErr w:type="spellStart"/>
      <w:r w:rsidRPr="00A76056">
        <w:rPr>
          <w:rFonts w:ascii="Times New Roman" w:hAnsi="Times New Roman" w:cs="Times New Roman"/>
          <w:lang w:val="lt-LT"/>
        </w:rPr>
        <w:t>hiproliozė</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hiproliozė</w:t>
      </w:r>
      <w:proofErr w:type="spellEnd"/>
      <w:r w:rsidRPr="00A76056">
        <w:rPr>
          <w:rFonts w:ascii="Times New Roman" w:hAnsi="Times New Roman" w:cs="Times New Roman"/>
          <w:lang w:val="lt-LT"/>
        </w:rPr>
        <w:t xml:space="preserve">, magnio </w:t>
      </w:r>
      <w:proofErr w:type="spellStart"/>
      <w:r w:rsidRPr="00A76056">
        <w:rPr>
          <w:rFonts w:ascii="Times New Roman" w:hAnsi="Times New Roman" w:cs="Times New Roman"/>
          <w:lang w:val="lt-LT"/>
        </w:rPr>
        <w:t>stearatas</w:t>
      </w:r>
      <w:proofErr w:type="spellEnd"/>
      <w:r w:rsidRPr="00A76056">
        <w:rPr>
          <w:rFonts w:ascii="Times New Roman" w:hAnsi="Times New Roman" w:cs="Times New Roman"/>
          <w:lang w:val="lt-LT"/>
        </w:rPr>
        <w:t xml:space="preserve">. </w:t>
      </w:r>
      <w:r w:rsidRPr="00A76056">
        <w:rPr>
          <w:rFonts w:ascii="Times New Roman" w:hAnsi="Times New Roman" w:cs="Times New Roman"/>
          <w:i/>
          <w:lang w:val="lt-LT"/>
        </w:rPr>
        <w:t>Tabletės plėvelė</w:t>
      </w:r>
      <w:r w:rsidRPr="00A76056">
        <w:rPr>
          <w:rFonts w:ascii="Times New Roman" w:hAnsi="Times New Roman" w:cs="Times New Roman"/>
          <w:lang w:val="lt-LT"/>
        </w:rPr>
        <w:t xml:space="preserve">: titano dioksidas (E 171), talkas, </w:t>
      </w:r>
      <w:proofErr w:type="spellStart"/>
      <w:r w:rsidRPr="00A76056">
        <w:rPr>
          <w:rFonts w:ascii="Times New Roman" w:hAnsi="Times New Roman" w:cs="Times New Roman"/>
          <w:lang w:val="lt-LT"/>
        </w:rPr>
        <w:t>hipromeliozė</w:t>
      </w:r>
      <w:proofErr w:type="spellEnd"/>
      <w:r w:rsidRPr="00A76056">
        <w:rPr>
          <w:rFonts w:ascii="Times New Roman" w:hAnsi="Times New Roman" w:cs="Times New Roman"/>
          <w:lang w:val="lt-LT"/>
        </w:rPr>
        <w:t>, geltonasis geležies oksidas (E172), raudonasis geležies oksidas (E172).</w:t>
      </w:r>
    </w:p>
    <w:p w14:paraId="0D9B1778" w14:textId="77777777" w:rsidR="009F09DF" w:rsidRPr="00A76056" w:rsidRDefault="009F09DF" w:rsidP="009F09DF">
      <w:pPr>
        <w:pStyle w:val="PI-3EMEASMCA"/>
        <w:spacing w:after="0"/>
        <w:jc w:val="left"/>
        <w:rPr>
          <w:rFonts w:ascii="Times New Roman" w:hAnsi="Times New Roman" w:cs="Times New Roman"/>
          <w:b w:val="0"/>
        </w:rPr>
      </w:pPr>
    </w:p>
    <w:p w14:paraId="11E01982" w14:textId="77777777" w:rsidR="009F09DF" w:rsidRPr="00A76056" w:rsidRDefault="009F09DF" w:rsidP="009F09DF">
      <w:pPr>
        <w:pStyle w:val="PI-3EMEASMCA"/>
        <w:spacing w:after="0"/>
        <w:jc w:val="left"/>
        <w:rPr>
          <w:rFonts w:ascii="Times New Roman" w:hAnsi="Times New Roman" w:cs="Times New Roman"/>
        </w:rPr>
      </w:pPr>
      <w:r w:rsidRPr="00A76056">
        <w:rPr>
          <w:rFonts w:ascii="Times New Roman" w:hAnsi="Times New Roman" w:cs="Times New Roman"/>
        </w:rPr>
        <w:t>*</w:t>
      </w:r>
      <w:r w:rsidRPr="00A76056">
        <w:rPr>
          <w:rFonts w:ascii="Times New Roman" w:hAnsi="Times New Roman" w:cs="Times New Roman"/>
          <w:b w:val="0"/>
        </w:rPr>
        <w:t>Žr. sk</w:t>
      </w:r>
      <w:r w:rsidRPr="00A76056">
        <w:rPr>
          <w:rFonts w:ascii="Times New Roman" w:hAnsi="Times New Roman" w:cs="Times New Roman"/>
        </w:rPr>
        <w:t xml:space="preserve">. </w:t>
      </w: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sudėtyje yra laktozės</w:t>
      </w:r>
    </w:p>
    <w:p w14:paraId="5D3F4B91" w14:textId="77777777" w:rsidR="009F09DF" w:rsidRPr="00A76056" w:rsidRDefault="009F09DF" w:rsidP="009F09DF">
      <w:pPr>
        <w:pStyle w:val="PI-3EMEASMCA"/>
        <w:spacing w:after="0"/>
        <w:jc w:val="left"/>
        <w:rPr>
          <w:rFonts w:ascii="Times New Roman" w:hAnsi="Times New Roman" w:cs="Times New Roman"/>
        </w:rPr>
      </w:pPr>
    </w:p>
    <w:p w14:paraId="6042F47B" w14:textId="77777777" w:rsidR="009F09DF" w:rsidRPr="00A76056" w:rsidRDefault="009F09DF" w:rsidP="009F09DF">
      <w:pPr>
        <w:pStyle w:val="PI-3EMEASMCA"/>
        <w:spacing w:after="0"/>
        <w:jc w:val="left"/>
        <w:rPr>
          <w:rFonts w:ascii="Times New Roman" w:hAnsi="Times New Roman" w:cs="Times New Roman"/>
          <w:b w:val="0"/>
        </w:rPr>
      </w:pPr>
      <w:proofErr w:type="spellStart"/>
      <w:r w:rsidRPr="00A76056">
        <w:rPr>
          <w:rFonts w:ascii="Times New Roman" w:hAnsi="Times New Roman" w:cs="Times New Roman"/>
        </w:rPr>
        <w:t>Mesar</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plus</w:t>
      </w:r>
      <w:proofErr w:type="spellEnd"/>
      <w:r w:rsidRPr="00A76056">
        <w:rPr>
          <w:rFonts w:ascii="Times New Roman" w:hAnsi="Times New Roman" w:cs="Times New Roman"/>
        </w:rPr>
        <w:t xml:space="preserve"> išvaizda ir kiekis pakuotėje</w:t>
      </w:r>
    </w:p>
    <w:p w14:paraId="03AA07B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 yra 15 x 7 mm dydžio, rausvai geltonos, ovalios, vienoje jų pusėje yra įspaudas C23.</w:t>
      </w:r>
    </w:p>
    <w:p w14:paraId="2CF7136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highlight w:val="lightGray"/>
        </w:rPr>
        <w:t>Mesar plus 40 mg/25 mg plėvele dengtos tabletės yra 15 x 7 mm dydžio, šviesiai rožinės, ovalios, vienoje jų pusėje yra įspaudas C25.</w:t>
      </w:r>
    </w:p>
    <w:p w14:paraId="1DB05666" w14:textId="77777777" w:rsidR="009F09DF" w:rsidRPr="00A76056" w:rsidRDefault="009F09DF" w:rsidP="009F09DF">
      <w:pPr>
        <w:pStyle w:val="BTEMEASMCA"/>
        <w:spacing w:after="0"/>
        <w:jc w:val="left"/>
        <w:rPr>
          <w:rFonts w:ascii="Times New Roman" w:hAnsi="Times New Roman" w:cs="Times New Roman"/>
        </w:rPr>
      </w:pPr>
    </w:p>
    <w:p w14:paraId="10EF43D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Lizdinėse plokštelėse yra 14, 28, 30, 56, 84, 90, 98, 10x28 arba 10x30 plėvele dengtų tablečių. </w:t>
      </w:r>
      <w:r w:rsidRPr="00A76056">
        <w:rPr>
          <w:rFonts w:ascii="Times New Roman" w:hAnsi="Times New Roman" w:cs="Times New Roman"/>
          <w:noProof w:val="0"/>
          <w:shd w:val="clear" w:color="auto" w:fill="FFFFFF"/>
        </w:rPr>
        <w:t xml:space="preserve">Perforuotų </w:t>
      </w:r>
      <w:proofErr w:type="spellStart"/>
      <w:r w:rsidRPr="00A76056">
        <w:rPr>
          <w:rFonts w:ascii="Times New Roman" w:hAnsi="Times New Roman" w:cs="Times New Roman"/>
          <w:noProof w:val="0"/>
          <w:shd w:val="clear" w:color="auto" w:fill="FFFFFF"/>
        </w:rPr>
        <w:t>vienadozių</w:t>
      </w:r>
      <w:proofErr w:type="spellEnd"/>
      <w:r w:rsidRPr="00A76056">
        <w:rPr>
          <w:rFonts w:ascii="Times New Roman" w:hAnsi="Times New Roman" w:cs="Times New Roman"/>
          <w:noProof w:val="0"/>
          <w:shd w:val="clear" w:color="auto" w:fill="FFFFFF"/>
        </w:rPr>
        <w:t xml:space="preserve"> lizdinių plokštelių pakuotė, kurioje</w:t>
      </w:r>
      <w:r w:rsidRPr="00A76056">
        <w:rPr>
          <w:rFonts w:ascii="Times New Roman" w:hAnsi="Times New Roman" w:cs="Times New Roman"/>
          <w:shd w:val="clear" w:color="auto" w:fill="FFFFFF"/>
        </w:rPr>
        <w:t xml:space="preserve"> yra 10, 50 arba 500 plėvele dengtų tablečių</w:t>
      </w:r>
    </w:p>
    <w:p w14:paraId="4609B50B" w14:textId="77777777" w:rsidR="009F09DF" w:rsidRPr="00A76056" w:rsidRDefault="009F09DF" w:rsidP="009F09DF">
      <w:pPr>
        <w:pStyle w:val="BTEMEASMCA"/>
        <w:spacing w:after="0"/>
        <w:jc w:val="left"/>
        <w:rPr>
          <w:rFonts w:ascii="Times New Roman" w:hAnsi="Times New Roman" w:cs="Times New Roman"/>
        </w:rPr>
      </w:pPr>
    </w:p>
    <w:p w14:paraId="7D733418"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Gali būti tiekiamos ne visų dydžių pakuotės.</w:t>
      </w:r>
    </w:p>
    <w:p w14:paraId="47A27966" w14:textId="77777777" w:rsidR="009F09DF" w:rsidRPr="00A76056" w:rsidRDefault="009F09DF" w:rsidP="009F09DF">
      <w:pPr>
        <w:pStyle w:val="PI-3EMEASMCA"/>
        <w:spacing w:after="0"/>
        <w:jc w:val="left"/>
        <w:rPr>
          <w:rFonts w:ascii="Times New Roman" w:hAnsi="Times New Roman" w:cs="Times New Roman"/>
          <w:b w:val="0"/>
        </w:rPr>
      </w:pPr>
    </w:p>
    <w:p w14:paraId="3F18217C" w14:textId="77777777" w:rsidR="009F09DF" w:rsidRPr="00A76056" w:rsidRDefault="009F09DF" w:rsidP="009F09DF">
      <w:pPr>
        <w:pStyle w:val="Pagrindinistekstas"/>
        <w:spacing w:after="0"/>
        <w:jc w:val="left"/>
        <w:rPr>
          <w:rFonts w:ascii="Times New Roman" w:hAnsi="Times New Roman" w:cs="Times New Roman"/>
          <w:b/>
        </w:rPr>
      </w:pPr>
      <w:r w:rsidRPr="00A76056">
        <w:rPr>
          <w:rFonts w:ascii="Times New Roman" w:hAnsi="Times New Roman" w:cs="Times New Roman"/>
          <w:b/>
        </w:rPr>
        <w:t>Registruotojas ir gamintojas</w:t>
      </w:r>
    </w:p>
    <w:p w14:paraId="1BC96D50" w14:textId="77777777" w:rsidR="009F09DF" w:rsidRPr="00A76056" w:rsidRDefault="009F09DF" w:rsidP="009F09DF">
      <w:pPr>
        <w:pStyle w:val="Pagrindinistekstas"/>
        <w:spacing w:after="0"/>
        <w:jc w:val="left"/>
        <w:rPr>
          <w:rFonts w:ascii="Times New Roman" w:hAnsi="Times New Roman" w:cs="Times New Roman"/>
          <w:b/>
        </w:rPr>
      </w:pPr>
    </w:p>
    <w:p w14:paraId="197352AF" w14:textId="77777777" w:rsidR="009F09DF" w:rsidRPr="00A76056" w:rsidRDefault="009F09DF" w:rsidP="009F09DF">
      <w:pPr>
        <w:pStyle w:val="Pagrindinistekstas"/>
        <w:spacing w:after="0"/>
        <w:jc w:val="left"/>
        <w:rPr>
          <w:rFonts w:ascii="Times New Roman" w:hAnsi="Times New Roman" w:cs="Times New Roman"/>
          <w:i/>
        </w:rPr>
      </w:pPr>
      <w:r w:rsidRPr="00A76056">
        <w:rPr>
          <w:rFonts w:ascii="Times New Roman" w:hAnsi="Times New Roman" w:cs="Times New Roman"/>
          <w:i/>
        </w:rPr>
        <w:t>Registruotojas</w:t>
      </w:r>
    </w:p>
    <w:p w14:paraId="7837B506"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Menarini International </w:t>
      </w:r>
      <w:proofErr w:type="spellStart"/>
      <w:r w:rsidRPr="00A76056">
        <w:rPr>
          <w:rFonts w:ascii="Times New Roman" w:hAnsi="Times New Roman" w:cs="Times New Roman"/>
        </w:rPr>
        <w:t>Operations</w:t>
      </w:r>
      <w:proofErr w:type="spellEnd"/>
      <w:r w:rsidRPr="00A76056">
        <w:rPr>
          <w:rFonts w:ascii="Times New Roman" w:hAnsi="Times New Roman" w:cs="Times New Roman"/>
        </w:rPr>
        <w:t xml:space="preserve"> </w:t>
      </w:r>
      <w:proofErr w:type="spellStart"/>
      <w:r w:rsidRPr="00A76056">
        <w:rPr>
          <w:rFonts w:ascii="Times New Roman" w:hAnsi="Times New Roman" w:cs="Times New Roman"/>
        </w:rPr>
        <w:t>Luxembourg</w:t>
      </w:r>
      <w:proofErr w:type="spellEnd"/>
      <w:r w:rsidRPr="00A76056">
        <w:rPr>
          <w:rFonts w:ascii="Times New Roman" w:hAnsi="Times New Roman" w:cs="Times New Roman"/>
        </w:rPr>
        <w:t xml:space="preserve"> S. A.</w:t>
      </w:r>
    </w:p>
    <w:p w14:paraId="0C28A2E4"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1, </w:t>
      </w:r>
      <w:proofErr w:type="spellStart"/>
      <w:r w:rsidRPr="00A76056">
        <w:rPr>
          <w:rFonts w:ascii="Times New Roman" w:hAnsi="Times New Roman" w:cs="Times New Roman"/>
        </w:rPr>
        <w:t>Avenue</w:t>
      </w:r>
      <w:proofErr w:type="spellEnd"/>
      <w:r w:rsidRPr="00A76056">
        <w:rPr>
          <w:rFonts w:ascii="Times New Roman" w:hAnsi="Times New Roman" w:cs="Times New Roman"/>
        </w:rPr>
        <w:t xml:space="preserve"> de </w:t>
      </w:r>
      <w:proofErr w:type="spellStart"/>
      <w:r w:rsidRPr="00A76056">
        <w:rPr>
          <w:rFonts w:ascii="Times New Roman" w:hAnsi="Times New Roman" w:cs="Times New Roman"/>
        </w:rPr>
        <w:t>la</w:t>
      </w:r>
      <w:proofErr w:type="spellEnd"/>
      <w:r w:rsidRPr="00A76056">
        <w:rPr>
          <w:rFonts w:ascii="Times New Roman" w:hAnsi="Times New Roman" w:cs="Times New Roman"/>
        </w:rPr>
        <w:t xml:space="preserve"> Gare</w:t>
      </w:r>
    </w:p>
    <w:p w14:paraId="0DFDB41C"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 xml:space="preserve">L-1611 </w:t>
      </w:r>
      <w:proofErr w:type="spellStart"/>
      <w:r w:rsidRPr="00A76056">
        <w:rPr>
          <w:rFonts w:ascii="Times New Roman" w:hAnsi="Times New Roman" w:cs="Times New Roman"/>
        </w:rPr>
        <w:t>Luxembourg</w:t>
      </w:r>
      <w:proofErr w:type="spellEnd"/>
    </w:p>
    <w:p w14:paraId="58F36140" w14:textId="77777777" w:rsidR="009F09DF" w:rsidRPr="00A76056" w:rsidRDefault="009F09DF" w:rsidP="009F09DF">
      <w:pPr>
        <w:pStyle w:val="Pagrindinistekstas"/>
        <w:spacing w:after="0"/>
        <w:jc w:val="left"/>
        <w:rPr>
          <w:rFonts w:ascii="Times New Roman" w:hAnsi="Times New Roman" w:cs="Times New Roman"/>
        </w:rPr>
      </w:pPr>
      <w:r w:rsidRPr="00A76056">
        <w:rPr>
          <w:rFonts w:ascii="Times New Roman" w:hAnsi="Times New Roman" w:cs="Times New Roman"/>
        </w:rPr>
        <w:t>Liuksemburgas</w:t>
      </w:r>
    </w:p>
    <w:p w14:paraId="0BE6AE3E"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2BB739C5" w14:textId="77777777" w:rsidR="009F09DF" w:rsidRPr="00A76056" w:rsidRDefault="009F09DF" w:rsidP="009F09DF">
      <w:pPr>
        <w:spacing w:after="0"/>
        <w:ind w:left="720" w:hanging="720"/>
        <w:jc w:val="left"/>
        <w:rPr>
          <w:rFonts w:ascii="Times New Roman" w:hAnsi="Times New Roman" w:cs="Times New Roman"/>
          <w:i/>
          <w:lang w:val="lt-LT"/>
        </w:rPr>
      </w:pPr>
      <w:r w:rsidRPr="00A76056">
        <w:rPr>
          <w:rFonts w:ascii="Times New Roman" w:hAnsi="Times New Roman" w:cs="Times New Roman"/>
          <w:i/>
          <w:lang w:val="lt-LT"/>
        </w:rPr>
        <w:t>Gamintojas</w:t>
      </w:r>
    </w:p>
    <w:p w14:paraId="2F300BB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DAIICHI SANKYO EUROPE GmbH</w:t>
      </w:r>
    </w:p>
    <w:p w14:paraId="613E3A7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Luitpoldstrasse 1</w:t>
      </w:r>
    </w:p>
    <w:p w14:paraId="2B555F3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85276 Pfaffenhofen, Ilm</w:t>
      </w:r>
    </w:p>
    <w:p w14:paraId="05328A1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Vokietija</w:t>
      </w:r>
    </w:p>
    <w:p w14:paraId="7EE938CC" w14:textId="77777777" w:rsidR="009F09DF" w:rsidRPr="00A76056" w:rsidRDefault="009F09DF" w:rsidP="009F09DF">
      <w:pPr>
        <w:pStyle w:val="BTEMEASMCA"/>
        <w:spacing w:after="0"/>
        <w:jc w:val="left"/>
        <w:rPr>
          <w:rFonts w:ascii="Times New Roman" w:hAnsi="Times New Roman" w:cs="Times New Roman"/>
        </w:rPr>
      </w:pPr>
    </w:p>
    <w:p w14:paraId="5434E82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arba</w:t>
      </w:r>
    </w:p>
    <w:p w14:paraId="0CBA74A3" w14:textId="77777777" w:rsidR="009F09DF" w:rsidRPr="00A76056" w:rsidRDefault="009F09DF" w:rsidP="009F09DF">
      <w:pPr>
        <w:pStyle w:val="BTEMEASMCA"/>
        <w:spacing w:after="0"/>
        <w:jc w:val="left"/>
        <w:rPr>
          <w:rFonts w:ascii="Times New Roman" w:hAnsi="Times New Roman" w:cs="Times New Roman"/>
        </w:rPr>
      </w:pPr>
    </w:p>
    <w:p w14:paraId="6819569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BERLIN-CHEMIE AG</w:t>
      </w:r>
    </w:p>
    <w:p w14:paraId="2F1C0D11"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Glienicker Weg 125</w:t>
      </w:r>
    </w:p>
    <w:p w14:paraId="622E04B7" w14:textId="77777777" w:rsidR="009F09DF" w:rsidRPr="00A76056" w:rsidRDefault="009F09DF" w:rsidP="009F09DF">
      <w:pPr>
        <w:pStyle w:val="Pagrindinistekstas"/>
        <w:tabs>
          <w:tab w:val="left" w:pos="567"/>
        </w:tabs>
        <w:spacing w:after="0"/>
        <w:jc w:val="left"/>
        <w:rPr>
          <w:rFonts w:ascii="Times New Roman" w:hAnsi="Times New Roman" w:cs="Times New Roman"/>
          <w:lang w:val="de-DE"/>
        </w:rPr>
      </w:pPr>
      <w:r w:rsidRPr="00A76056">
        <w:rPr>
          <w:rFonts w:ascii="Times New Roman" w:hAnsi="Times New Roman" w:cs="Times New Roman"/>
          <w:lang w:val="de-DE"/>
        </w:rPr>
        <w:t>12489 Berlin</w:t>
      </w:r>
    </w:p>
    <w:p w14:paraId="1A77BB85" w14:textId="77777777" w:rsidR="009F09DF" w:rsidRPr="00A76056" w:rsidRDefault="009F09DF" w:rsidP="009F09DF">
      <w:pPr>
        <w:pStyle w:val="Pagrindinistekstas"/>
        <w:tabs>
          <w:tab w:val="left" w:pos="567"/>
        </w:tabs>
        <w:spacing w:after="0"/>
        <w:jc w:val="left"/>
        <w:rPr>
          <w:rFonts w:ascii="Times New Roman" w:hAnsi="Times New Roman" w:cs="Times New Roman"/>
          <w:lang w:val="de-DE"/>
        </w:rPr>
      </w:pPr>
      <w:proofErr w:type="spellStart"/>
      <w:r w:rsidRPr="00A76056">
        <w:rPr>
          <w:rFonts w:ascii="Times New Roman" w:hAnsi="Times New Roman" w:cs="Times New Roman"/>
          <w:lang w:val="de-DE"/>
        </w:rPr>
        <w:t>Vokietija</w:t>
      </w:r>
      <w:proofErr w:type="spellEnd"/>
    </w:p>
    <w:p w14:paraId="7E61AB63" w14:textId="77777777" w:rsidR="009F09DF" w:rsidRPr="00A76056" w:rsidRDefault="009F09DF" w:rsidP="009F09DF">
      <w:pPr>
        <w:pStyle w:val="Pagrindinistekstas"/>
        <w:spacing w:after="0"/>
        <w:jc w:val="left"/>
        <w:rPr>
          <w:rFonts w:ascii="Times New Roman" w:hAnsi="Times New Roman" w:cs="Times New Roman"/>
          <w:lang w:val="de-DE"/>
        </w:rPr>
      </w:pPr>
    </w:p>
    <w:p w14:paraId="03F8FF83" w14:textId="77777777" w:rsidR="009F09DF" w:rsidRPr="00A76056" w:rsidRDefault="009F09DF" w:rsidP="009F09DF">
      <w:pPr>
        <w:pStyle w:val="Pagrindinistekstas"/>
        <w:spacing w:after="0"/>
        <w:jc w:val="left"/>
        <w:rPr>
          <w:rFonts w:ascii="Times New Roman" w:hAnsi="Times New Roman" w:cs="Times New Roman"/>
          <w:lang w:val="de-DE"/>
        </w:rPr>
      </w:pPr>
      <w:proofErr w:type="spellStart"/>
      <w:r w:rsidRPr="00A76056">
        <w:rPr>
          <w:rFonts w:ascii="Times New Roman" w:hAnsi="Times New Roman" w:cs="Times New Roman"/>
          <w:lang w:val="de-DE"/>
        </w:rPr>
        <w:t>arba</w:t>
      </w:r>
      <w:proofErr w:type="spellEnd"/>
    </w:p>
    <w:p w14:paraId="026EF286" w14:textId="77777777" w:rsidR="009F09DF" w:rsidRPr="00A76056" w:rsidRDefault="009F09DF" w:rsidP="009F09DF">
      <w:pPr>
        <w:pStyle w:val="Pagrindinistekstas"/>
        <w:spacing w:after="0"/>
        <w:jc w:val="left"/>
        <w:rPr>
          <w:rFonts w:ascii="Times New Roman" w:hAnsi="Times New Roman" w:cs="Times New Roman"/>
          <w:lang w:val="de-DE"/>
        </w:rPr>
      </w:pPr>
    </w:p>
    <w:p w14:paraId="755ABF6A"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Menarini </w:t>
      </w:r>
      <w:proofErr w:type="spellStart"/>
      <w:r w:rsidRPr="00A76056">
        <w:rPr>
          <w:rFonts w:ascii="Times New Roman" w:hAnsi="Times New Roman" w:cs="Times New Roman"/>
          <w:lang w:val="lt-LT"/>
        </w:rPr>
        <w:t>Von</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Heyden</w:t>
      </w:r>
      <w:proofErr w:type="spellEnd"/>
      <w:r w:rsidRPr="00A76056">
        <w:rPr>
          <w:rFonts w:ascii="Times New Roman" w:hAnsi="Times New Roman" w:cs="Times New Roman"/>
          <w:lang w:val="lt-LT"/>
        </w:rPr>
        <w:t xml:space="preserve"> </w:t>
      </w:r>
      <w:proofErr w:type="spellStart"/>
      <w:r w:rsidRPr="00A76056">
        <w:rPr>
          <w:rFonts w:ascii="Times New Roman" w:hAnsi="Times New Roman" w:cs="Times New Roman"/>
          <w:lang w:val="lt-LT"/>
        </w:rPr>
        <w:t>GmbH</w:t>
      </w:r>
      <w:proofErr w:type="spellEnd"/>
    </w:p>
    <w:p w14:paraId="356E4351"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proofErr w:type="spellStart"/>
      <w:r w:rsidRPr="00A76056">
        <w:rPr>
          <w:rFonts w:ascii="Times New Roman" w:hAnsi="Times New Roman" w:cs="Times New Roman"/>
          <w:lang w:val="lt-LT"/>
        </w:rPr>
        <w:t>Leipziger</w:t>
      </w:r>
      <w:proofErr w:type="spellEnd"/>
      <w:r w:rsidRPr="00A76056">
        <w:rPr>
          <w:rFonts w:ascii="Times New Roman" w:hAnsi="Times New Roman" w:cs="Times New Roman"/>
          <w:lang w:val="lt-LT"/>
        </w:rPr>
        <w:t xml:space="preserve"> Str. 7-13 </w:t>
      </w:r>
    </w:p>
    <w:p w14:paraId="621943EE" w14:textId="77777777" w:rsidR="009F09DF" w:rsidRPr="00A76056" w:rsidRDefault="009F09DF" w:rsidP="009F09DF">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01097 </w:t>
      </w:r>
      <w:proofErr w:type="spellStart"/>
      <w:r w:rsidRPr="00A76056">
        <w:rPr>
          <w:rFonts w:ascii="Times New Roman" w:hAnsi="Times New Roman" w:cs="Times New Roman"/>
          <w:lang w:val="lt-LT"/>
        </w:rPr>
        <w:t>Dresden</w:t>
      </w:r>
      <w:proofErr w:type="spellEnd"/>
      <w:r w:rsidRPr="00A76056">
        <w:rPr>
          <w:rFonts w:ascii="Times New Roman" w:hAnsi="Times New Roman" w:cs="Times New Roman"/>
          <w:lang w:val="lt-LT"/>
        </w:rPr>
        <w:t xml:space="preserve"> </w:t>
      </w:r>
    </w:p>
    <w:p w14:paraId="7E4FE291" w14:textId="77777777" w:rsidR="009F09DF" w:rsidRPr="00A76056" w:rsidRDefault="009F09DF" w:rsidP="009F09D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Vokietija</w:t>
      </w:r>
    </w:p>
    <w:p w14:paraId="59B3BE19"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5F90B4CC"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4D74EFA4"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Jeigu apie šį vaistą norite sužinoti daugiau, kreipkitės į vietinį registruotojo atstovą.</w:t>
      </w:r>
    </w:p>
    <w:p w14:paraId="1A1A583F" w14:textId="77777777" w:rsidR="009F09DF" w:rsidRPr="00A76056" w:rsidRDefault="009F09DF" w:rsidP="009F09DF">
      <w:pPr>
        <w:spacing w:after="0"/>
        <w:jc w:val="left"/>
        <w:rPr>
          <w:rFonts w:ascii="Times New Roman" w:hAnsi="Times New Roman" w:cs="Times New Roman"/>
          <w:lang w:val="lt-LT"/>
        </w:rPr>
      </w:pPr>
    </w:p>
    <w:tbl>
      <w:tblPr>
        <w:tblW w:w="0" w:type="auto"/>
        <w:tblInd w:w="-34" w:type="dxa"/>
        <w:tblLayout w:type="fixed"/>
        <w:tblLook w:val="00A0" w:firstRow="1" w:lastRow="0" w:firstColumn="1" w:lastColumn="0" w:noHBand="0" w:noVBand="0"/>
      </w:tblPr>
      <w:tblGrid>
        <w:gridCol w:w="4678"/>
        <w:gridCol w:w="4678"/>
      </w:tblGrid>
      <w:tr w:rsidR="009F09DF" w:rsidRPr="00D15593" w14:paraId="64E64655" w14:textId="77777777" w:rsidTr="004B135F">
        <w:tc>
          <w:tcPr>
            <w:tcW w:w="4678" w:type="dxa"/>
          </w:tcPr>
          <w:p w14:paraId="7FB8316A"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UAB „BERLIN CHEMIE MENARINI BALTIC”</w:t>
            </w:r>
          </w:p>
          <w:p w14:paraId="584CA91E"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J. Jasinskio g. 16a, LT-03163 Vilnius</w:t>
            </w:r>
          </w:p>
          <w:p w14:paraId="1000B63F"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Lietuva</w:t>
            </w:r>
          </w:p>
          <w:p w14:paraId="065C5A45"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lastRenderedPageBreak/>
              <w:t>Tel.: +370 5 269 19 47</w:t>
            </w:r>
          </w:p>
          <w:p w14:paraId="1FFFB234" w14:textId="77777777" w:rsidR="009F09DF" w:rsidRPr="00A76056" w:rsidRDefault="009F09DF" w:rsidP="004B135F">
            <w:pPr>
              <w:pStyle w:val="BTEMEASMCA"/>
              <w:spacing w:after="0"/>
              <w:jc w:val="left"/>
              <w:rPr>
                <w:rFonts w:ascii="Times New Roman" w:hAnsi="Times New Roman" w:cs="Times New Roman"/>
              </w:rPr>
            </w:pPr>
            <w:r w:rsidRPr="00A76056">
              <w:rPr>
                <w:rFonts w:ascii="Times New Roman" w:hAnsi="Times New Roman" w:cs="Times New Roman"/>
              </w:rPr>
              <w:t>Faks.: +370 5 269 19 51</w:t>
            </w:r>
          </w:p>
          <w:p w14:paraId="2F644404" w14:textId="77777777" w:rsidR="009F09DF" w:rsidRPr="00A76056" w:rsidRDefault="009F09DF" w:rsidP="004B135F">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El. paštas: </w:t>
            </w:r>
            <w:hyperlink r:id="rId8" w:history="1">
              <w:r w:rsidRPr="00A76056">
                <w:rPr>
                  <w:rStyle w:val="Hipersaitas"/>
                  <w:rFonts w:ascii="Times New Roman" w:hAnsi="Times New Roman" w:cs="Times New Roman"/>
                </w:rPr>
                <w:t>lt@berlin-chemie.com</w:t>
              </w:r>
            </w:hyperlink>
          </w:p>
        </w:tc>
        <w:tc>
          <w:tcPr>
            <w:tcW w:w="4678" w:type="dxa"/>
          </w:tcPr>
          <w:p w14:paraId="3492201A" w14:textId="77777777" w:rsidR="009F09DF" w:rsidRPr="00A76056" w:rsidRDefault="009F09DF" w:rsidP="004B135F">
            <w:pPr>
              <w:pStyle w:val="BTEMEASMCA"/>
              <w:spacing w:after="0"/>
              <w:jc w:val="left"/>
              <w:rPr>
                <w:rFonts w:ascii="Times New Roman" w:hAnsi="Times New Roman" w:cs="Times New Roman"/>
              </w:rPr>
            </w:pPr>
          </w:p>
        </w:tc>
      </w:tr>
    </w:tbl>
    <w:p w14:paraId="71251041" w14:textId="77777777" w:rsidR="009F09DF" w:rsidRPr="00A76056" w:rsidRDefault="009F09DF" w:rsidP="009F09DF">
      <w:pPr>
        <w:pStyle w:val="Pagrindinistekstas"/>
        <w:tabs>
          <w:tab w:val="left" w:pos="567"/>
        </w:tabs>
        <w:spacing w:after="0"/>
        <w:jc w:val="left"/>
        <w:rPr>
          <w:rFonts w:ascii="Times New Roman" w:hAnsi="Times New Roman" w:cs="Times New Roman"/>
        </w:rPr>
      </w:pPr>
    </w:p>
    <w:p w14:paraId="35ED849A" w14:textId="77777777" w:rsidR="009F09DF" w:rsidRPr="00D15593" w:rsidRDefault="009F09DF" w:rsidP="009F09DF">
      <w:pPr>
        <w:spacing w:after="0"/>
        <w:jc w:val="left"/>
        <w:rPr>
          <w:rFonts w:ascii="Times New Roman" w:hAnsi="Times New Roman" w:cs="Times New Roman"/>
          <w:lang w:val="pt-PT"/>
        </w:rPr>
      </w:pPr>
      <w:r w:rsidRPr="00A76056">
        <w:rPr>
          <w:rFonts w:ascii="Times New Roman" w:eastAsia="Times New Roman" w:hAnsi="Times New Roman" w:cs="Times New Roman"/>
          <w:b/>
          <w:snapToGrid w:val="0"/>
          <w:lang w:val="lt-LT"/>
        </w:rPr>
        <w:t>Šis vaistas EEE valstybėse narėse registruotas tokiais pavadinimais</w:t>
      </w:r>
      <w:r w:rsidRPr="00A76056">
        <w:rPr>
          <w:rFonts w:ascii="Times New Roman" w:eastAsia="Times New Roman" w:hAnsi="Times New Roman" w:cs="Times New Roman"/>
          <w:snapToGrid w:val="0"/>
          <w:lang w:val="lt-LT"/>
        </w:rPr>
        <w:t>:</w:t>
      </w:r>
    </w:p>
    <w:p w14:paraId="7404CC8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Austrija: Mencord Plus</w:t>
      </w:r>
    </w:p>
    <w:p w14:paraId="7726526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Belgija: Belsar Plus</w:t>
      </w:r>
    </w:p>
    <w:p w14:paraId="1434BFE5"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Kipras: Olartan-plus</w:t>
      </w:r>
    </w:p>
    <w:p w14:paraId="46B272C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Čekija: Sarten Plus H</w:t>
      </w:r>
    </w:p>
    <w:p w14:paraId="46E949A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Estija: Mesar plus</w:t>
      </w:r>
    </w:p>
    <w:p w14:paraId="7EBB68F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Vokietija: Votum plus</w:t>
      </w:r>
    </w:p>
    <w:p w14:paraId="76B637F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Graikija: Olartan-plus</w:t>
      </w:r>
    </w:p>
    <w:p w14:paraId="478D40EA"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Prancūzija: Alteis Duo</w:t>
      </w:r>
    </w:p>
    <w:p w14:paraId="1100308B"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Vengrija: Laresin Plus</w:t>
      </w:r>
    </w:p>
    <w:p w14:paraId="4F530EAD" w14:textId="77777777" w:rsidR="009F09DF" w:rsidRPr="00A76056" w:rsidRDefault="009F09DF" w:rsidP="009F09DF">
      <w:pPr>
        <w:pStyle w:val="BTEMEASMCA"/>
        <w:spacing w:after="0"/>
        <w:jc w:val="left"/>
        <w:rPr>
          <w:rFonts w:ascii="Times New Roman" w:hAnsi="Times New Roman" w:cs="Times New Roman"/>
          <w:b/>
        </w:rPr>
      </w:pPr>
      <w:r w:rsidRPr="00A76056">
        <w:rPr>
          <w:rFonts w:ascii="Times New Roman" w:hAnsi="Times New Roman" w:cs="Times New Roman"/>
        </w:rPr>
        <w:t>Airija: Omesar Plus</w:t>
      </w:r>
    </w:p>
    <w:p w14:paraId="4066D5F2"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 xml:space="preserve">Italija: Olprezide, </w:t>
      </w:r>
    </w:p>
    <w:p w14:paraId="442A694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Latvija: Mesar plus</w:t>
      </w:r>
    </w:p>
    <w:p w14:paraId="2A1488E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Lietuva: Mesar plus</w:t>
      </w:r>
    </w:p>
    <w:p w14:paraId="70D4D8C9"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Liuksemburgas: Belsar Plus</w:t>
      </w:r>
    </w:p>
    <w:p w14:paraId="308D932D"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Malta: Omesar plus</w:t>
      </w:r>
    </w:p>
    <w:p w14:paraId="4253FE70"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Portugalija: Olsar Plus</w:t>
      </w:r>
    </w:p>
    <w:p w14:paraId="2B54E76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Slovakijos Respublika: Tenzar Plus</w:t>
      </w:r>
    </w:p>
    <w:p w14:paraId="733E36A7"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Slovėnija: Co-Tensiol</w:t>
      </w:r>
    </w:p>
    <w:p w14:paraId="34C39583" w14:textId="77777777" w:rsidR="009F09DF" w:rsidRPr="00A76056" w:rsidRDefault="009F09DF" w:rsidP="009F09DF">
      <w:pPr>
        <w:pStyle w:val="BTEMEASMCA"/>
        <w:spacing w:after="0"/>
        <w:jc w:val="left"/>
        <w:rPr>
          <w:rFonts w:ascii="Times New Roman" w:hAnsi="Times New Roman" w:cs="Times New Roman"/>
        </w:rPr>
      </w:pPr>
      <w:r w:rsidRPr="00A76056">
        <w:rPr>
          <w:rFonts w:ascii="Times New Roman" w:hAnsi="Times New Roman" w:cs="Times New Roman"/>
        </w:rPr>
        <w:t>Ispanija: Ixia Plus</w:t>
      </w:r>
    </w:p>
    <w:p w14:paraId="4E4B8B58" w14:textId="77777777" w:rsidR="009F09DF" w:rsidRPr="00A76056" w:rsidRDefault="009F09DF" w:rsidP="009F09DF">
      <w:pPr>
        <w:pStyle w:val="BTEMEASMCA"/>
        <w:spacing w:after="0"/>
        <w:jc w:val="left"/>
        <w:rPr>
          <w:rFonts w:ascii="Times New Roman" w:hAnsi="Times New Roman" w:cs="Times New Roman"/>
        </w:rPr>
      </w:pPr>
    </w:p>
    <w:p w14:paraId="432D971F" w14:textId="77777777" w:rsidR="009F09DF" w:rsidRPr="00F8471E" w:rsidRDefault="009F09DF" w:rsidP="009F09DF">
      <w:pPr>
        <w:pStyle w:val="BTEMEASMCA"/>
        <w:spacing w:after="0"/>
        <w:jc w:val="left"/>
        <w:rPr>
          <w:rFonts w:ascii="Times New Roman" w:hAnsi="Times New Roman" w:cs="Times New Roman"/>
        </w:rPr>
      </w:pPr>
    </w:p>
    <w:p w14:paraId="470B462B" w14:textId="7D9F9ABA" w:rsidR="009F09DF" w:rsidRPr="00F8471E" w:rsidRDefault="009F09DF" w:rsidP="009F09DF">
      <w:pPr>
        <w:pStyle w:val="BTbEMEASMCA"/>
        <w:spacing w:after="0"/>
        <w:jc w:val="left"/>
        <w:rPr>
          <w:rFonts w:ascii="Times New Roman" w:hAnsi="Times New Roman" w:cs="Times New Roman"/>
        </w:rPr>
      </w:pPr>
      <w:r w:rsidRPr="00F8471E">
        <w:rPr>
          <w:rFonts w:ascii="Times New Roman" w:hAnsi="Times New Roman" w:cs="Times New Roman"/>
        </w:rPr>
        <w:t>Šis pakuotės lapelis paskutinį kartą peržiūrėtas 202</w:t>
      </w:r>
      <w:r w:rsidR="0007266F" w:rsidRPr="00F8471E">
        <w:rPr>
          <w:rFonts w:ascii="Times New Roman" w:hAnsi="Times New Roman" w:cs="Times New Roman"/>
        </w:rPr>
        <w:t>5</w:t>
      </w:r>
      <w:r w:rsidRPr="00F8471E">
        <w:rPr>
          <w:rFonts w:ascii="Times New Roman" w:hAnsi="Times New Roman" w:cs="Times New Roman"/>
        </w:rPr>
        <w:t>-0</w:t>
      </w:r>
      <w:r w:rsidR="0007266F" w:rsidRPr="00F8471E">
        <w:rPr>
          <w:rFonts w:ascii="Times New Roman" w:hAnsi="Times New Roman" w:cs="Times New Roman"/>
        </w:rPr>
        <w:t>1</w:t>
      </w:r>
      <w:r w:rsidRPr="00F8471E">
        <w:rPr>
          <w:rFonts w:ascii="Times New Roman" w:hAnsi="Times New Roman" w:cs="Times New Roman"/>
        </w:rPr>
        <w:t>-</w:t>
      </w:r>
      <w:r w:rsidR="0007266F" w:rsidRPr="00F8471E">
        <w:rPr>
          <w:rFonts w:ascii="Times New Roman" w:hAnsi="Times New Roman" w:cs="Times New Roman"/>
        </w:rPr>
        <w:t>17</w:t>
      </w:r>
      <w:r w:rsidRPr="00F8471E">
        <w:rPr>
          <w:rFonts w:ascii="Times New Roman" w:hAnsi="Times New Roman" w:cs="Times New Roman"/>
        </w:rPr>
        <w:t xml:space="preserve">. </w:t>
      </w:r>
    </w:p>
    <w:p w14:paraId="168FCB85" w14:textId="77777777" w:rsidR="009F09DF" w:rsidRPr="00F8471E" w:rsidRDefault="009F09DF" w:rsidP="009F09DF">
      <w:pPr>
        <w:spacing w:after="0"/>
        <w:jc w:val="left"/>
        <w:rPr>
          <w:rFonts w:ascii="Times New Roman" w:hAnsi="Times New Roman" w:cs="Times New Roman"/>
          <w:lang w:val="lt-LT"/>
        </w:rPr>
      </w:pPr>
    </w:p>
    <w:p w14:paraId="257F7660" w14:textId="77777777" w:rsidR="009F09DF" w:rsidRPr="00F8471E" w:rsidRDefault="009F09DF" w:rsidP="009F09DF">
      <w:pPr>
        <w:spacing w:after="0"/>
        <w:jc w:val="left"/>
        <w:rPr>
          <w:rFonts w:ascii="Times New Roman" w:hAnsi="Times New Roman" w:cs="Times New Roman"/>
          <w:lang w:val="lt-LT"/>
        </w:rPr>
      </w:pPr>
    </w:p>
    <w:p w14:paraId="25ECF82D" w14:textId="6EFFD405" w:rsidR="009F09DF" w:rsidRPr="00F8471E" w:rsidRDefault="009F09DF" w:rsidP="009F09DF">
      <w:pPr>
        <w:spacing w:after="0"/>
        <w:jc w:val="left"/>
        <w:rPr>
          <w:rFonts w:ascii="Times New Roman" w:hAnsi="Times New Roman" w:cs="Times New Roman"/>
          <w:lang w:val="lt-LT"/>
        </w:rPr>
      </w:pPr>
      <w:r w:rsidRPr="00F8471E">
        <w:rPr>
          <w:rFonts w:ascii="Times New Roman" w:hAnsi="Times New Roman" w:cs="Times New Roman"/>
          <w:lang w:val="lt-LT"/>
        </w:rPr>
        <w:t>Išsami informacija apie šį vaistą pateikiama Valstybinės vaistų kontrolės tarnybos prie Lietuvos Respublikos sveikatos apsaugos ministerijos tinklalapyje</w:t>
      </w:r>
      <w:r w:rsidRPr="00F8471E">
        <w:rPr>
          <w:rFonts w:ascii="Times New Roman" w:hAnsi="Times New Roman" w:cs="Times New Roman"/>
          <w:i/>
          <w:lang w:val="lt-LT"/>
        </w:rPr>
        <w:t xml:space="preserve"> </w:t>
      </w:r>
      <w:hyperlink r:id="rId9" w:history="1">
        <w:r w:rsidR="00390B58" w:rsidRPr="00F8471E">
          <w:rPr>
            <w:rStyle w:val="Hipersaitas"/>
            <w:rFonts w:ascii="Times New Roman" w:hAnsi="Times New Roman" w:cs="Times New Roman"/>
            <w:lang w:val="lt-LT"/>
          </w:rPr>
          <w:t>https://vvkt.lrv.lt/lt/</w:t>
        </w:r>
      </w:hyperlink>
      <w:r w:rsidR="00390B58" w:rsidRPr="00F8471E">
        <w:rPr>
          <w:rFonts w:ascii="Times New Roman" w:hAnsi="Times New Roman" w:cs="Times New Roman"/>
          <w:u w:val="single"/>
          <w:lang w:val="lt-LT"/>
        </w:rPr>
        <w:t xml:space="preserve">. </w:t>
      </w:r>
    </w:p>
    <w:p w14:paraId="0EF98BC6" w14:textId="77777777" w:rsidR="009F09DF" w:rsidRPr="00F8471E" w:rsidRDefault="009F09DF" w:rsidP="009F09DF">
      <w:pPr>
        <w:spacing w:after="0"/>
        <w:jc w:val="left"/>
        <w:rPr>
          <w:rFonts w:ascii="Times New Roman" w:hAnsi="Times New Roman" w:cs="Times New Roman"/>
          <w:lang w:val="lt-LT"/>
        </w:rPr>
      </w:pPr>
    </w:p>
    <w:p w14:paraId="1673F1F7" w14:textId="77777777" w:rsidR="009F09DF" w:rsidRPr="00F8471E" w:rsidRDefault="009F09DF" w:rsidP="009F09DF">
      <w:pPr>
        <w:rPr>
          <w:rFonts w:ascii="Times New Roman" w:hAnsi="Times New Roman" w:cs="Times New Roman"/>
          <w:lang w:val="lt-LT"/>
        </w:rPr>
      </w:pPr>
      <w:bookmarkStart w:id="27" w:name="_GoBack"/>
      <w:bookmarkEnd w:id="27"/>
    </w:p>
    <w:p w14:paraId="79164BB2" w14:textId="77777777" w:rsidR="008A66D0" w:rsidRPr="0097169E" w:rsidRDefault="008A66D0">
      <w:pPr>
        <w:rPr>
          <w:lang w:val="lt-LT"/>
        </w:rPr>
      </w:pPr>
    </w:p>
    <w:sectPr w:rsidR="008A66D0" w:rsidRPr="0097169E" w:rsidSect="004B135F">
      <w:headerReference w:type="default"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20453" w14:textId="77777777" w:rsidR="004B135F" w:rsidRDefault="004B135F">
      <w:pPr>
        <w:spacing w:after="0" w:line="240" w:lineRule="auto"/>
      </w:pPr>
      <w:r>
        <w:separator/>
      </w:r>
    </w:p>
  </w:endnote>
  <w:endnote w:type="continuationSeparator" w:id="0">
    <w:p w14:paraId="0F0B7EBD" w14:textId="77777777" w:rsidR="004B135F" w:rsidRDefault="004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840367"/>
      <w:docPartObj>
        <w:docPartGallery w:val="Page Numbers (Bottom of Page)"/>
        <w:docPartUnique/>
      </w:docPartObj>
    </w:sdtPr>
    <w:sdtEndPr/>
    <w:sdtContent>
      <w:p w14:paraId="1BE7B4CE" w14:textId="4BB63D1F" w:rsidR="004B135F" w:rsidRDefault="004B135F">
        <w:pPr>
          <w:pStyle w:val="Porat"/>
          <w:jc w:val="center"/>
        </w:pPr>
        <w:r>
          <w:fldChar w:fldCharType="begin"/>
        </w:r>
        <w:r>
          <w:instrText>PAGE   \* MERGEFORMAT</w:instrText>
        </w:r>
        <w:r>
          <w:fldChar w:fldCharType="separate"/>
        </w:r>
        <w:r w:rsidR="00F8471E">
          <w:rPr>
            <w:noProof/>
          </w:rPr>
          <w:t>44</w:t>
        </w:r>
        <w:r>
          <w:fldChar w:fldCharType="end"/>
        </w:r>
      </w:p>
    </w:sdtContent>
  </w:sdt>
  <w:p w14:paraId="230FF0D8" w14:textId="77777777" w:rsidR="004B135F" w:rsidRDefault="004B13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2CF5A" w14:textId="77777777" w:rsidR="004B135F" w:rsidRDefault="004B135F">
      <w:pPr>
        <w:spacing w:after="0" w:line="240" w:lineRule="auto"/>
      </w:pPr>
      <w:r>
        <w:separator/>
      </w:r>
    </w:p>
  </w:footnote>
  <w:footnote w:type="continuationSeparator" w:id="0">
    <w:p w14:paraId="7362A95C" w14:textId="77777777" w:rsidR="004B135F" w:rsidRDefault="004B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AAE4" w14:textId="77777777" w:rsidR="004B135F" w:rsidRDefault="004B13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C35C8"/>
    <w:multiLevelType w:val="hybridMultilevel"/>
    <w:tmpl w:val="486601FE"/>
    <w:lvl w:ilvl="0" w:tplc="D8BC284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043C5"/>
    <w:multiLevelType w:val="hybridMultilevel"/>
    <w:tmpl w:val="3A5679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8F5030"/>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804D8"/>
    <w:multiLevelType w:val="hybridMultilevel"/>
    <w:tmpl w:val="0CC08A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EB6178D"/>
    <w:multiLevelType w:val="multilevel"/>
    <w:tmpl w:val="AE0EE4E8"/>
    <w:lvl w:ilvl="0">
      <w:start w:val="1"/>
      <w:numFmt w:val="bullet"/>
      <w:lvlText w:val="-"/>
      <w:lvlJc w:val="left"/>
      <w:pPr>
        <w:tabs>
          <w:tab w:val="num" w:pos="903"/>
        </w:tabs>
        <w:ind w:left="903"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B3231"/>
    <w:multiLevelType w:val="hybridMultilevel"/>
    <w:tmpl w:val="9D9632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717DCD"/>
    <w:multiLevelType w:val="hybridMultilevel"/>
    <w:tmpl w:val="D70CA5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86301"/>
    <w:multiLevelType w:val="hybridMultilevel"/>
    <w:tmpl w:val="9C1A0B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DCE1C3C"/>
    <w:multiLevelType w:val="hybridMultilevel"/>
    <w:tmpl w:val="C0A4CE32"/>
    <w:lvl w:ilvl="0" w:tplc="137CBAE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ED2952"/>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21D47"/>
    <w:multiLevelType w:val="hybridMultilevel"/>
    <w:tmpl w:val="E5D8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41E2C"/>
    <w:multiLevelType w:val="hybridMultilevel"/>
    <w:tmpl w:val="4C08568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3313E"/>
    <w:multiLevelType w:val="hybridMultilevel"/>
    <w:tmpl w:val="B3A2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9862B85"/>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02CEA"/>
    <w:multiLevelType w:val="hybridMultilevel"/>
    <w:tmpl w:val="AE0EE4E8"/>
    <w:lvl w:ilvl="0" w:tplc="137CBAE6">
      <w:start w:val="1"/>
      <w:numFmt w:val="bullet"/>
      <w:lvlText w:val="-"/>
      <w:lvlJc w:val="left"/>
      <w:pPr>
        <w:tabs>
          <w:tab w:val="num" w:pos="903"/>
        </w:tabs>
        <w:ind w:left="903" w:hanging="363"/>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419F2"/>
    <w:multiLevelType w:val="hybridMultilevel"/>
    <w:tmpl w:val="2F5C2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4431B62"/>
    <w:multiLevelType w:val="hybridMultilevel"/>
    <w:tmpl w:val="8F6CC9F6"/>
    <w:lvl w:ilvl="0" w:tplc="FFFFFFFF">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9B2348"/>
    <w:multiLevelType w:val="hybridMultilevel"/>
    <w:tmpl w:val="87F2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258D6"/>
    <w:multiLevelType w:val="hybridMultilevel"/>
    <w:tmpl w:val="0F2433E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1D078F"/>
    <w:multiLevelType w:val="hybridMultilevel"/>
    <w:tmpl w:val="62304FD8"/>
    <w:lvl w:ilvl="0" w:tplc="137CBAE6">
      <w:start w:val="1"/>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4B8E38A9"/>
    <w:multiLevelType w:val="multilevel"/>
    <w:tmpl w:val="D6AE7A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9470F5"/>
    <w:multiLevelType w:val="hybridMultilevel"/>
    <w:tmpl w:val="AE16EE24"/>
    <w:lvl w:ilvl="0" w:tplc="74D81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86DDF"/>
    <w:multiLevelType w:val="hybridMultilevel"/>
    <w:tmpl w:val="C6AC32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D70BD3"/>
    <w:multiLevelType w:val="hybridMultilevel"/>
    <w:tmpl w:val="6974048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36" w15:restartNumberingAfterBreak="0">
    <w:nsid w:val="6B51549D"/>
    <w:multiLevelType w:val="hybridMultilevel"/>
    <w:tmpl w:val="C5F040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4D100E"/>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38" w15:restartNumberingAfterBreak="0">
    <w:nsid w:val="7D156D26"/>
    <w:multiLevelType w:val="hybridMultilevel"/>
    <w:tmpl w:val="2DF2F0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4F20DE"/>
    <w:multiLevelType w:val="hybridMultilevel"/>
    <w:tmpl w:val="4DBC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1"/>
  </w:num>
  <w:num w:numId="4">
    <w:abstractNumId w:val="37"/>
  </w:num>
  <w:num w:numId="5">
    <w:abstractNumId w:val="34"/>
  </w:num>
  <w:num w:numId="6">
    <w:abstractNumId w:val="20"/>
  </w:num>
  <w:num w:numId="7">
    <w:abstractNumId w:val="27"/>
  </w:num>
  <w:num w:numId="8">
    <w:abstractNumId w:val="2"/>
  </w:num>
  <w:num w:numId="9">
    <w:abstractNumId w:val="35"/>
  </w:num>
  <w:num w:numId="10">
    <w:abstractNumId w:val="23"/>
  </w:num>
  <w:num w:numId="11">
    <w:abstractNumId w:val="18"/>
  </w:num>
  <w:num w:numId="12">
    <w:abstractNumId w:val="6"/>
  </w:num>
  <w:num w:numId="13">
    <w:abstractNumId w:val="7"/>
  </w:num>
  <w:num w:numId="14">
    <w:abstractNumId w:val="35"/>
    <w:lvlOverride w:ilvl="0">
      <w:startOverride w:val="3"/>
    </w:lvlOverride>
  </w:num>
  <w:num w:numId="15">
    <w:abstractNumId w:val="3"/>
  </w:num>
  <w:num w:numId="16">
    <w:abstractNumId w:val="9"/>
  </w:num>
  <w:num w:numId="17">
    <w:abstractNumId w:val="32"/>
  </w:num>
  <w:num w:numId="18">
    <w:abstractNumId w:val="10"/>
  </w:num>
  <w:num w:numId="19">
    <w:abstractNumId w:val="17"/>
  </w:num>
  <w:num w:numId="20">
    <w:abstractNumId w:val="25"/>
  </w:num>
  <w:num w:numId="21">
    <w:abstractNumId w:val="1"/>
  </w:num>
  <w:num w:numId="22">
    <w:abstractNumId w:val="38"/>
  </w:num>
  <w:num w:numId="23">
    <w:abstractNumId w:val="31"/>
  </w:num>
  <w:num w:numId="24">
    <w:abstractNumId w:val="29"/>
  </w:num>
  <w:num w:numId="25">
    <w:abstractNumId w:val="36"/>
  </w:num>
  <w:num w:numId="26">
    <w:abstractNumId w:val="19"/>
  </w:num>
  <w:num w:numId="27">
    <w:abstractNumId w:val="26"/>
  </w:num>
  <w:num w:numId="28">
    <w:abstractNumId w:val="4"/>
  </w:num>
  <w:num w:numId="29">
    <w:abstractNumId w:val="5"/>
  </w:num>
  <w:num w:numId="30">
    <w:abstractNumId w:val="13"/>
  </w:num>
  <w:num w:numId="31">
    <w:abstractNumId w:val="33"/>
  </w:num>
  <w:num w:numId="32">
    <w:abstractNumId w:val="8"/>
  </w:num>
  <w:num w:numId="33">
    <w:abstractNumId w:val="16"/>
  </w:num>
  <w:num w:numId="34">
    <w:abstractNumId w:val="22"/>
  </w:num>
  <w:num w:numId="35">
    <w:abstractNumId w:val="30"/>
  </w:num>
  <w:num w:numId="36">
    <w:abstractNumId w:val="28"/>
  </w:num>
  <w:num w:numId="37">
    <w:abstractNumId w:val="12"/>
  </w:num>
  <w:num w:numId="38">
    <w:abstractNumId w:val="24"/>
  </w:num>
  <w:num w:numId="39">
    <w:abstractNumId w:val="14"/>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DF"/>
    <w:rsid w:val="0006415B"/>
    <w:rsid w:val="0007266F"/>
    <w:rsid w:val="000872BD"/>
    <w:rsid w:val="00116630"/>
    <w:rsid w:val="002C4990"/>
    <w:rsid w:val="00390B58"/>
    <w:rsid w:val="003B1F58"/>
    <w:rsid w:val="004B135F"/>
    <w:rsid w:val="00602186"/>
    <w:rsid w:val="006B33C7"/>
    <w:rsid w:val="008A66D0"/>
    <w:rsid w:val="0097169E"/>
    <w:rsid w:val="009929F4"/>
    <w:rsid w:val="009F09DF"/>
    <w:rsid w:val="00A72940"/>
    <w:rsid w:val="00BB6403"/>
    <w:rsid w:val="00D15593"/>
    <w:rsid w:val="00F8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4AC9"/>
  <w15:docId w15:val="{51B793B7-A8DB-4BEA-9D5E-44E6F3DE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9DF"/>
    <w:pPr>
      <w:spacing w:after="160" w:line="252" w:lineRule="auto"/>
      <w:jc w:val="both"/>
    </w:pPr>
    <w:rPr>
      <w:rFonts w:eastAsiaTheme="minorEastAsia"/>
    </w:rPr>
  </w:style>
  <w:style w:type="paragraph" w:styleId="Antrat1">
    <w:name w:val="heading 1"/>
    <w:basedOn w:val="prastasis"/>
    <w:next w:val="prastasis"/>
    <w:link w:val="Antrat1Diagrama"/>
    <w:uiPriority w:val="9"/>
    <w:qFormat/>
    <w:rsid w:val="009F09DF"/>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9F09DF"/>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9F09DF"/>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9F09DF"/>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9F09DF"/>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9F09DF"/>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9F09DF"/>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9F09DF"/>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9F09DF"/>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09DF"/>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9F09DF"/>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rsid w:val="009F09DF"/>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9F09DF"/>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9F09DF"/>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9F09DF"/>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9F09DF"/>
    <w:rPr>
      <w:rFonts w:eastAsiaTheme="minorEastAsia"/>
      <w:i/>
      <w:iCs/>
    </w:rPr>
  </w:style>
  <w:style w:type="character" w:customStyle="1" w:styleId="Antrat8Diagrama">
    <w:name w:val="Antraštė 8 Diagrama"/>
    <w:basedOn w:val="Numatytasispastraiposriftas"/>
    <w:link w:val="Antrat8"/>
    <w:uiPriority w:val="9"/>
    <w:semiHidden/>
    <w:rsid w:val="009F09DF"/>
    <w:rPr>
      <w:rFonts w:eastAsiaTheme="minorEastAsia"/>
      <w:b/>
      <w:bCs/>
    </w:rPr>
  </w:style>
  <w:style w:type="character" w:customStyle="1" w:styleId="Antrat9Diagrama">
    <w:name w:val="Antraštė 9 Diagrama"/>
    <w:basedOn w:val="Numatytasispastraiposriftas"/>
    <w:link w:val="Antrat9"/>
    <w:uiPriority w:val="9"/>
    <w:semiHidden/>
    <w:rsid w:val="009F09DF"/>
    <w:rPr>
      <w:rFonts w:eastAsiaTheme="minorEastAsia"/>
      <w:i/>
      <w:iCs/>
    </w:rPr>
  </w:style>
  <w:style w:type="character" w:styleId="Hipersaitas">
    <w:name w:val="Hyperlink"/>
    <w:semiHidden/>
    <w:rsid w:val="009F09DF"/>
    <w:rPr>
      <w:color w:val="0000FF"/>
      <w:u w:val="single"/>
    </w:rPr>
  </w:style>
  <w:style w:type="paragraph" w:styleId="Antrats">
    <w:name w:val="header"/>
    <w:basedOn w:val="prastasis"/>
    <w:link w:val="AntratsDiagrama"/>
    <w:rsid w:val="009F09DF"/>
    <w:pPr>
      <w:tabs>
        <w:tab w:val="center" w:pos="4819"/>
        <w:tab w:val="right" w:pos="9071"/>
      </w:tabs>
    </w:pPr>
    <w:rPr>
      <w:rFonts w:ascii="Courier" w:hAnsi="Courier"/>
      <w:sz w:val="24"/>
      <w:lang w:val="de-DE"/>
    </w:rPr>
  </w:style>
  <w:style w:type="character" w:customStyle="1" w:styleId="AntratsDiagrama">
    <w:name w:val="Antraštės Diagrama"/>
    <w:basedOn w:val="Numatytasispastraiposriftas"/>
    <w:link w:val="Antrats"/>
    <w:rsid w:val="009F09DF"/>
    <w:rPr>
      <w:rFonts w:ascii="Courier" w:eastAsiaTheme="minorEastAsia" w:hAnsi="Courier"/>
      <w:sz w:val="24"/>
      <w:lang w:val="de-DE"/>
    </w:rPr>
  </w:style>
  <w:style w:type="paragraph" w:styleId="Porat">
    <w:name w:val="footer"/>
    <w:basedOn w:val="prastasis"/>
    <w:link w:val="PoratDiagrama"/>
    <w:uiPriority w:val="99"/>
    <w:rsid w:val="009F09DF"/>
    <w:pPr>
      <w:tabs>
        <w:tab w:val="center" w:pos="4153"/>
        <w:tab w:val="right" w:pos="8306"/>
      </w:tabs>
    </w:pPr>
    <w:rPr>
      <w:lang w:val="lt-LT"/>
    </w:rPr>
  </w:style>
  <w:style w:type="character" w:customStyle="1" w:styleId="PoratDiagrama">
    <w:name w:val="Poraštė Diagrama"/>
    <w:basedOn w:val="Numatytasispastraiposriftas"/>
    <w:link w:val="Porat"/>
    <w:uiPriority w:val="99"/>
    <w:rsid w:val="009F09DF"/>
    <w:rPr>
      <w:rFonts w:eastAsiaTheme="minorEastAsia"/>
      <w:lang w:val="lt-LT"/>
    </w:rPr>
  </w:style>
  <w:style w:type="paragraph" w:styleId="Pavadinimas">
    <w:name w:val="Title"/>
    <w:basedOn w:val="prastasis"/>
    <w:next w:val="prastasis"/>
    <w:link w:val="PavadinimasDiagrama"/>
    <w:uiPriority w:val="10"/>
    <w:qFormat/>
    <w:rsid w:val="009F09D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9F09DF"/>
    <w:rPr>
      <w:rFonts w:asciiTheme="majorHAnsi" w:eastAsiaTheme="majorEastAsia" w:hAnsiTheme="majorHAnsi" w:cstheme="majorBidi"/>
      <w:b/>
      <w:bCs/>
      <w:spacing w:val="-7"/>
      <w:sz w:val="48"/>
      <w:szCs w:val="48"/>
    </w:rPr>
  </w:style>
  <w:style w:type="paragraph" w:styleId="Pagrindinistekstas">
    <w:name w:val="Body Text"/>
    <w:basedOn w:val="prastasis"/>
    <w:link w:val="PagrindinistekstasDiagrama"/>
    <w:rsid w:val="009F09DF"/>
    <w:pPr>
      <w:spacing w:after="120"/>
    </w:pPr>
    <w:rPr>
      <w:lang w:val="lt-LT"/>
    </w:rPr>
  </w:style>
  <w:style w:type="character" w:customStyle="1" w:styleId="PagrindinistekstasDiagrama">
    <w:name w:val="Pagrindinis tekstas Diagrama"/>
    <w:basedOn w:val="Numatytasispastraiposriftas"/>
    <w:link w:val="Pagrindinistekstas"/>
    <w:rsid w:val="009F09DF"/>
    <w:rPr>
      <w:rFonts w:eastAsiaTheme="minorEastAsia"/>
      <w:lang w:val="lt-LT"/>
    </w:rPr>
  </w:style>
  <w:style w:type="paragraph" w:styleId="Pagrindinistekstas3">
    <w:name w:val="Body Text 3"/>
    <w:basedOn w:val="prastasis"/>
    <w:link w:val="Pagrindinistekstas3Diagrama"/>
    <w:semiHidden/>
    <w:rsid w:val="009F09DF"/>
    <w:pPr>
      <w:spacing w:after="120"/>
    </w:pPr>
    <w:rPr>
      <w:sz w:val="16"/>
      <w:lang w:val="lt-LT"/>
    </w:rPr>
  </w:style>
  <w:style w:type="character" w:customStyle="1" w:styleId="Pagrindinistekstas3Diagrama">
    <w:name w:val="Pagrindinis tekstas 3 Diagrama"/>
    <w:basedOn w:val="Numatytasispastraiposriftas"/>
    <w:link w:val="Pagrindinistekstas3"/>
    <w:semiHidden/>
    <w:rsid w:val="009F09DF"/>
    <w:rPr>
      <w:rFonts w:eastAsiaTheme="minorEastAsia"/>
      <w:sz w:val="16"/>
      <w:lang w:val="lt-LT"/>
    </w:rPr>
  </w:style>
  <w:style w:type="paragraph" w:customStyle="1" w:styleId="knZulassung02">
    <w:name w:val="knZulassung02"/>
    <w:basedOn w:val="prastasis"/>
    <w:rsid w:val="009F09DF"/>
    <w:pPr>
      <w:ind w:left="1843" w:right="284"/>
    </w:pPr>
    <w:rPr>
      <w:rFonts w:ascii="Courier" w:hAnsi="Courier"/>
      <w:sz w:val="24"/>
      <w:lang w:val="de-DE"/>
    </w:rPr>
  </w:style>
  <w:style w:type="paragraph" w:customStyle="1" w:styleId="TTEMEASMCA">
    <w:name w:val="TT EMEA_SMCA"/>
    <w:basedOn w:val="Antrat1"/>
    <w:autoRedefine/>
    <w:rsid w:val="009F09DF"/>
    <w:pPr>
      <w:keepNext w:val="0"/>
      <w:keepLines w:val="0"/>
      <w:tabs>
        <w:tab w:val="left" w:pos="567"/>
      </w:tabs>
      <w:spacing w:before="0"/>
      <w:ind w:left="567" w:hanging="567"/>
      <w:jc w:val="center"/>
    </w:pPr>
    <w:rPr>
      <w:rFonts w:ascii="Times New Roman" w:hAnsi="Times New Roman"/>
      <w:bCs w:val="0"/>
      <w:sz w:val="22"/>
      <w:szCs w:val="22"/>
    </w:rPr>
  </w:style>
  <w:style w:type="paragraph" w:customStyle="1" w:styleId="PI-1EMEASMCA">
    <w:name w:val="PI-1 EMEA_SMCA"/>
    <w:basedOn w:val="Antrat2"/>
    <w:autoRedefine/>
    <w:rsid w:val="009F09DF"/>
    <w:pPr>
      <w:tabs>
        <w:tab w:val="left" w:pos="567"/>
      </w:tabs>
      <w:ind w:left="567" w:hanging="567"/>
    </w:pPr>
    <w:rPr>
      <w:szCs w:val="22"/>
    </w:rPr>
  </w:style>
  <w:style w:type="paragraph" w:customStyle="1" w:styleId="BTEMEASMCA">
    <w:name w:val="BT EMEA_SMCA"/>
    <w:basedOn w:val="prastasis"/>
    <w:autoRedefine/>
    <w:rsid w:val="009F09DF"/>
    <w:pPr>
      <w:tabs>
        <w:tab w:val="left" w:pos="567"/>
      </w:tabs>
    </w:pPr>
    <w:rPr>
      <w:noProof/>
      <w:lang w:val="lt-LT"/>
    </w:rPr>
  </w:style>
  <w:style w:type="paragraph" w:customStyle="1" w:styleId="PI-2EMEASMCA">
    <w:name w:val="PI-2 EMEA_SMCA"/>
    <w:basedOn w:val="Antrat3"/>
    <w:autoRedefine/>
    <w:rsid w:val="009F09DF"/>
    <w:pPr>
      <w:tabs>
        <w:tab w:val="left" w:pos="567"/>
      </w:tabs>
      <w:spacing w:before="0"/>
      <w:ind w:left="567" w:hanging="567"/>
      <w:jc w:val="left"/>
    </w:pPr>
    <w:rPr>
      <w:rFonts w:ascii="Times New Roman" w:hAnsi="Times New Roman" w:cs="Times New Roman"/>
      <w:b/>
      <w:kern w:val="28"/>
      <w:sz w:val="22"/>
      <w:szCs w:val="22"/>
    </w:rPr>
  </w:style>
  <w:style w:type="paragraph" w:customStyle="1" w:styleId="BT-EMEASMCA">
    <w:name w:val="BT- EMEA_SMCA"/>
    <w:basedOn w:val="BTEMEASMCA"/>
    <w:autoRedefine/>
    <w:rsid w:val="009F09DF"/>
    <w:pPr>
      <w:numPr>
        <w:numId w:val="21"/>
      </w:numPr>
      <w:tabs>
        <w:tab w:val="clear" w:pos="567"/>
      </w:tabs>
    </w:pPr>
    <w:rPr>
      <w:rFonts w:eastAsia="SimSun"/>
      <w:noProof w:val="0"/>
      <w:color w:val="222222"/>
      <w:lang w:val="en-GB" w:eastAsia="lt-LT"/>
    </w:rPr>
  </w:style>
  <w:style w:type="paragraph" w:customStyle="1" w:styleId="BTbEMEASMCA">
    <w:name w:val="BT(b) EMEA_SMCA"/>
    <w:basedOn w:val="BTEMEASMCA"/>
    <w:autoRedefine/>
    <w:rsid w:val="009F09DF"/>
    <w:pPr>
      <w:tabs>
        <w:tab w:val="clear" w:pos="567"/>
      </w:tabs>
    </w:pPr>
    <w:rPr>
      <w:b/>
    </w:rPr>
  </w:style>
  <w:style w:type="paragraph" w:customStyle="1" w:styleId="BTbeEMEASMCA">
    <w:name w:val="BT(be) EMEA_SMCA"/>
    <w:basedOn w:val="BTEMEASMCA"/>
    <w:autoRedefine/>
    <w:uiPriority w:val="99"/>
    <w:rsid w:val="009F09DF"/>
    <w:pPr>
      <w:tabs>
        <w:tab w:val="clear" w:pos="567"/>
      </w:tabs>
      <w:jc w:val="center"/>
    </w:pPr>
    <w:rPr>
      <w:b/>
    </w:rPr>
  </w:style>
  <w:style w:type="paragraph" w:customStyle="1" w:styleId="PI-3EMEASMCA">
    <w:name w:val="PI-3 EMEA_SMCA"/>
    <w:basedOn w:val="prastasis"/>
    <w:autoRedefine/>
    <w:rsid w:val="009F09DF"/>
    <w:pPr>
      <w:spacing w:line="220" w:lineRule="exact"/>
    </w:pPr>
    <w:rPr>
      <w:b/>
      <w:bCs/>
      <w:lang w:val="lt-LT"/>
    </w:rPr>
  </w:style>
  <w:style w:type="character" w:customStyle="1" w:styleId="BTEMEASMCAChar">
    <w:name w:val="BT EMEA_SMCA Char"/>
    <w:rsid w:val="009F09DF"/>
    <w:rPr>
      <w:noProof/>
      <w:sz w:val="22"/>
      <w:lang w:eastAsia="en-US"/>
    </w:rPr>
  </w:style>
  <w:style w:type="paragraph" w:styleId="Debesliotekstas">
    <w:name w:val="Balloon Text"/>
    <w:basedOn w:val="prastasis"/>
    <w:link w:val="DebesliotekstasDiagrama"/>
    <w:semiHidden/>
    <w:rsid w:val="009F09DF"/>
    <w:rPr>
      <w:rFonts w:ascii="Tahoma" w:hAnsi="Tahoma"/>
      <w:sz w:val="16"/>
      <w:szCs w:val="16"/>
    </w:rPr>
  </w:style>
  <w:style w:type="character" w:customStyle="1" w:styleId="DebesliotekstasDiagrama">
    <w:name w:val="Debesėlio tekstas Diagrama"/>
    <w:basedOn w:val="Numatytasispastraiposriftas"/>
    <w:link w:val="Debesliotekstas"/>
    <w:semiHidden/>
    <w:rsid w:val="009F09DF"/>
    <w:rPr>
      <w:rFonts w:ascii="Tahoma" w:eastAsiaTheme="minorEastAsia" w:hAnsi="Tahoma"/>
      <w:sz w:val="16"/>
      <w:szCs w:val="16"/>
    </w:rPr>
  </w:style>
  <w:style w:type="paragraph" w:customStyle="1" w:styleId="PI-1labEMEASMCA">
    <w:name w:val="PI-1_lab EMEA_SMCA"/>
    <w:basedOn w:val="prastasis"/>
    <w:autoRedefine/>
    <w:rsid w:val="009F09DF"/>
    <w:pPr>
      <w:pBdr>
        <w:top w:val="single" w:sz="4" w:space="1" w:color="auto"/>
        <w:left w:val="single" w:sz="4" w:space="4" w:color="auto"/>
        <w:bottom w:val="single" w:sz="4" w:space="1" w:color="auto"/>
        <w:right w:val="single" w:sz="4" w:space="4" w:color="auto"/>
      </w:pBdr>
      <w:tabs>
        <w:tab w:val="left" w:pos="540"/>
      </w:tabs>
    </w:pPr>
    <w:rPr>
      <w:b/>
      <w:caps/>
      <w:lang w:val="lt-LT"/>
    </w:rPr>
  </w:style>
  <w:style w:type="paragraph" w:customStyle="1" w:styleId="BTAnIIEMEASMCA">
    <w:name w:val="BT(AnII) EMEA_SMCA"/>
    <w:basedOn w:val="Debesliotekstas"/>
    <w:autoRedefine/>
    <w:rsid w:val="009F09DF"/>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9F09DF"/>
    <w:pPr>
      <w:tabs>
        <w:tab w:val="clear" w:pos="567"/>
        <w:tab w:val="left" w:pos="540"/>
        <w:tab w:val="left" w:pos="1134"/>
      </w:tabs>
    </w:pPr>
    <w:rPr>
      <w:u w:val="single"/>
    </w:rPr>
  </w:style>
  <w:style w:type="paragraph" w:styleId="Paprastasistekstas">
    <w:name w:val="Plain Text"/>
    <w:basedOn w:val="prastasis"/>
    <w:link w:val="PaprastasistekstasDiagrama"/>
    <w:rsid w:val="009F09DF"/>
    <w:rPr>
      <w:rFonts w:ascii="Courier New" w:eastAsia="SimSun" w:hAnsi="Courier New"/>
    </w:rPr>
  </w:style>
  <w:style w:type="character" w:customStyle="1" w:styleId="PaprastasistekstasDiagrama">
    <w:name w:val="Paprastasis tekstas Diagrama"/>
    <w:basedOn w:val="Numatytasispastraiposriftas"/>
    <w:link w:val="Paprastasistekstas"/>
    <w:rsid w:val="009F09DF"/>
    <w:rPr>
      <w:rFonts w:ascii="Courier New" w:eastAsia="SimSun" w:hAnsi="Courier New"/>
    </w:rPr>
  </w:style>
  <w:style w:type="character" w:customStyle="1" w:styleId="hps">
    <w:name w:val="hps"/>
    <w:rsid w:val="009F09DF"/>
    <w:rPr>
      <w:rFonts w:cs="Times New Roman"/>
    </w:rPr>
  </w:style>
  <w:style w:type="paragraph" w:customStyle="1" w:styleId="Default">
    <w:name w:val="Default"/>
    <w:rsid w:val="009F09DF"/>
    <w:pPr>
      <w:autoSpaceDE w:val="0"/>
      <w:autoSpaceDN w:val="0"/>
      <w:adjustRightInd w:val="0"/>
      <w:spacing w:after="0" w:line="240" w:lineRule="auto"/>
      <w:jc w:val="both"/>
    </w:pPr>
    <w:rPr>
      <w:rFonts w:ascii="Verdana" w:eastAsia="Times New Roman" w:hAnsi="Verdana" w:cs="Verdana"/>
      <w:color w:val="000000"/>
      <w:sz w:val="24"/>
      <w:szCs w:val="24"/>
    </w:rPr>
  </w:style>
  <w:style w:type="character" w:styleId="Perirtashipersaitas">
    <w:name w:val="FollowedHyperlink"/>
    <w:rsid w:val="009F09DF"/>
    <w:rPr>
      <w:color w:val="800080"/>
      <w:u w:val="single"/>
    </w:rPr>
  </w:style>
  <w:style w:type="character" w:styleId="Puslapionumeris">
    <w:name w:val="page number"/>
    <w:rsid w:val="009F09DF"/>
    <w:rPr>
      <w:rFonts w:cs="Times New Roman"/>
    </w:rPr>
  </w:style>
  <w:style w:type="character" w:customStyle="1" w:styleId="TTEMEASMCAChar">
    <w:name w:val="TT EMEA_SMCA Char"/>
    <w:rsid w:val="009F09DF"/>
    <w:rPr>
      <w:b/>
      <w:caps/>
      <w:sz w:val="22"/>
      <w:lang w:val="en-US" w:eastAsia="en-US"/>
    </w:rPr>
  </w:style>
  <w:style w:type="character" w:customStyle="1" w:styleId="CharChar1">
    <w:name w:val="Char Char1"/>
    <w:rsid w:val="009F09DF"/>
    <w:rPr>
      <w:sz w:val="22"/>
      <w:lang w:val="x-none" w:eastAsia="en-US"/>
    </w:rPr>
  </w:style>
  <w:style w:type="character" w:customStyle="1" w:styleId="CharChar">
    <w:name w:val="Char Char"/>
    <w:rsid w:val="009F09DF"/>
    <w:rPr>
      <w:b/>
      <w:kern w:val="28"/>
      <w:sz w:val="22"/>
      <w:lang w:val="x-none" w:eastAsia="en-US"/>
    </w:rPr>
  </w:style>
  <w:style w:type="paragraph" w:customStyle="1" w:styleId="BTeEMEASMCA">
    <w:name w:val="BT(e) EMEA_SMCA"/>
    <w:basedOn w:val="BTEMEASMCA"/>
    <w:autoRedefine/>
    <w:rsid w:val="009F09DF"/>
    <w:pPr>
      <w:tabs>
        <w:tab w:val="clear" w:pos="567"/>
      </w:tabs>
      <w:jc w:val="center"/>
    </w:pPr>
  </w:style>
  <w:style w:type="character" w:customStyle="1" w:styleId="CharChar2">
    <w:name w:val="Char Char2"/>
    <w:rsid w:val="009F09DF"/>
    <w:rPr>
      <w:rFonts w:ascii="Calibri" w:hAnsi="Calibri"/>
      <w:b/>
      <w:sz w:val="28"/>
      <w:lang w:val="x-none" w:eastAsia="en-US"/>
    </w:rPr>
  </w:style>
  <w:style w:type="character" w:customStyle="1" w:styleId="CharChar11">
    <w:name w:val="Char Char11"/>
    <w:rsid w:val="009F09DF"/>
    <w:rPr>
      <w:rFonts w:cs="Times New Roman"/>
      <w:sz w:val="22"/>
      <w:lang w:val="x-none" w:eastAsia="en-US"/>
    </w:rPr>
  </w:style>
  <w:style w:type="character" w:customStyle="1" w:styleId="CharChar3">
    <w:name w:val="Char Char3"/>
    <w:rsid w:val="009F09DF"/>
    <w:rPr>
      <w:rFonts w:cs="Times New Roman"/>
      <w:b/>
      <w:kern w:val="28"/>
      <w:sz w:val="22"/>
      <w:lang w:val="x-none" w:eastAsia="en-US"/>
    </w:rPr>
  </w:style>
  <w:style w:type="character" w:customStyle="1" w:styleId="CharChar21">
    <w:name w:val="Char Char21"/>
    <w:rsid w:val="009F09DF"/>
    <w:rPr>
      <w:rFonts w:ascii="Calibri" w:hAnsi="Calibri" w:cs="Times New Roman"/>
      <w:b/>
      <w:bCs/>
      <w:sz w:val="28"/>
      <w:szCs w:val="28"/>
      <w:lang w:val="x-none" w:eastAsia="en-US"/>
    </w:rPr>
  </w:style>
  <w:style w:type="character" w:customStyle="1" w:styleId="KomentarotekstasDiagrama">
    <w:name w:val="Komentaro tekstas Diagrama"/>
    <w:basedOn w:val="Numatytasispastraiposriftas"/>
    <w:link w:val="Komentarotekstas"/>
    <w:semiHidden/>
    <w:rsid w:val="009F09DF"/>
    <w:rPr>
      <w:rFonts w:eastAsia="Calibri"/>
      <w:sz w:val="20"/>
      <w:szCs w:val="20"/>
      <w:lang w:val="en-GB" w:eastAsia="lt-LT"/>
    </w:rPr>
  </w:style>
  <w:style w:type="paragraph" w:styleId="Komentarotekstas">
    <w:name w:val="annotation text"/>
    <w:basedOn w:val="prastasis"/>
    <w:link w:val="KomentarotekstasDiagrama"/>
    <w:semiHidden/>
    <w:unhideWhenUsed/>
    <w:rsid w:val="009F09DF"/>
    <w:rPr>
      <w:rFonts w:eastAsia="Calibri"/>
      <w:sz w:val="20"/>
      <w:szCs w:val="20"/>
      <w:lang w:val="en-GB" w:eastAsia="lt-LT"/>
    </w:rPr>
  </w:style>
  <w:style w:type="character" w:customStyle="1" w:styleId="CommentTextChar1">
    <w:name w:val="Comment Text Char1"/>
    <w:basedOn w:val="Numatytasispastraiposriftas"/>
    <w:uiPriority w:val="99"/>
    <w:semiHidden/>
    <w:rsid w:val="009F09DF"/>
    <w:rPr>
      <w:rFonts w:eastAsiaTheme="minorEastAsia"/>
      <w:sz w:val="20"/>
      <w:szCs w:val="20"/>
    </w:rPr>
  </w:style>
  <w:style w:type="character" w:customStyle="1" w:styleId="KomentarotemaDiagrama">
    <w:name w:val="Komentaro tema Diagrama"/>
    <w:basedOn w:val="KomentarotekstasDiagrama"/>
    <w:link w:val="Komentarotema"/>
    <w:uiPriority w:val="99"/>
    <w:semiHidden/>
    <w:rsid w:val="009F09DF"/>
    <w:rPr>
      <w:rFonts w:eastAsia="Calibri"/>
      <w:b/>
      <w:bCs/>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9F09DF"/>
    <w:rPr>
      <w:b/>
      <w:bCs/>
    </w:rPr>
  </w:style>
  <w:style w:type="character" w:customStyle="1" w:styleId="CommentSubjectChar1">
    <w:name w:val="Comment Subject Char1"/>
    <w:basedOn w:val="CommentTextChar1"/>
    <w:uiPriority w:val="99"/>
    <w:semiHidden/>
    <w:rsid w:val="009F09DF"/>
    <w:rPr>
      <w:rFonts w:eastAsiaTheme="minorEastAsia"/>
      <w:b/>
      <w:bCs/>
      <w:sz w:val="20"/>
      <w:szCs w:val="20"/>
    </w:rPr>
  </w:style>
  <w:style w:type="table" w:styleId="Lentelstinklelis">
    <w:name w:val="Table Grid"/>
    <w:basedOn w:val="prastojilentel"/>
    <w:uiPriority w:val="59"/>
    <w:rsid w:val="009F09D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
    <w:name w:val="Pagrindinis tekstas 2 Diagrama"/>
    <w:basedOn w:val="Numatytasispastraiposriftas"/>
    <w:link w:val="Pagrindinistekstas2"/>
    <w:uiPriority w:val="99"/>
    <w:semiHidden/>
    <w:rsid w:val="009F09DF"/>
    <w:rPr>
      <w:rFonts w:eastAsia="Calibri"/>
      <w:sz w:val="20"/>
      <w:szCs w:val="20"/>
      <w:lang w:val="en-GB" w:eastAsia="lt-LT"/>
    </w:rPr>
  </w:style>
  <w:style w:type="paragraph" w:styleId="Pagrindinistekstas2">
    <w:name w:val="Body Text 2"/>
    <w:basedOn w:val="prastasis"/>
    <w:link w:val="Pagrindinistekstas2Diagrama"/>
    <w:uiPriority w:val="99"/>
    <w:semiHidden/>
    <w:unhideWhenUsed/>
    <w:rsid w:val="009F09DF"/>
    <w:pPr>
      <w:spacing w:after="120" w:line="480" w:lineRule="auto"/>
    </w:pPr>
    <w:rPr>
      <w:rFonts w:eastAsia="Calibri"/>
      <w:sz w:val="20"/>
      <w:szCs w:val="20"/>
      <w:lang w:val="en-GB" w:eastAsia="lt-LT"/>
    </w:rPr>
  </w:style>
  <w:style w:type="character" w:customStyle="1" w:styleId="BodyText2Char1">
    <w:name w:val="Body Text 2 Char1"/>
    <w:basedOn w:val="Numatytasispastraiposriftas"/>
    <w:uiPriority w:val="99"/>
    <w:semiHidden/>
    <w:rsid w:val="009F09DF"/>
    <w:rPr>
      <w:rFonts w:eastAsiaTheme="minorEastAsia"/>
    </w:rPr>
  </w:style>
  <w:style w:type="paragraph" w:styleId="Sraopastraipa">
    <w:name w:val="List Paragraph"/>
    <w:basedOn w:val="prastasis"/>
    <w:uiPriority w:val="34"/>
    <w:qFormat/>
    <w:rsid w:val="009F09DF"/>
    <w:pPr>
      <w:ind w:left="720"/>
      <w:contextualSpacing/>
    </w:pPr>
  </w:style>
  <w:style w:type="paragraph" w:styleId="Antrat">
    <w:name w:val="caption"/>
    <w:basedOn w:val="prastasis"/>
    <w:next w:val="prastasis"/>
    <w:uiPriority w:val="35"/>
    <w:semiHidden/>
    <w:unhideWhenUsed/>
    <w:qFormat/>
    <w:rsid w:val="009F09DF"/>
    <w:rPr>
      <w:b/>
      <w:bCs/>
      <w:sz w:val="18"/>
      <w:szCs w:val="18"/>
    </w:rPr>
  </w:style>
  <w:style w:type="paragraph" w:styleId="Paantrat">
    <w:name w:val="Subtitle"/>
    <w:basedOn w:val="prastasis"/>
    <w:next w:val="prastasis"/>
    <w:link w:val="PaantratDiagrama"/>
    <w:uiPriority w:val="11"/>
    <w:qFormat/>
    <w:rsid w:val="009F09DF"/>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9F09DF"/>
    <w:rPr>
      <w:rFonts w:asciiTheme="majorHAnsi" w:eastAsiaTheme="majorEastAsia" w:hAnsiTheme="majorHAnsi" w:cstheme="majorBidi"/>
      <w:sz w:val="24"/>
      <w:szCs w:val="24"/>
    </w:rPr>
  </w:style>
  <w:style w:type="character" w:styleId="Grietas">
    <w:name w:val="Strong"/>
    <w:basedOn w:val="Numatytasispastraiposriftas"/>
    <w:uiPriority w:val="22"/>
    <w:qFormat/>
    <w:rsid w:val="009F09DF"/>
    <w:rPr>
      <w:b/>
      <w:bCs/>
      <w:color w:val="auto"/>
    </w:rPr>
  </w:style>
  <w:style w:type="character" w:styleId="Emfaz">
    <w:name w:val="Emphasis"/>
    <w:basedOn w:val="Numatytasispastraiposriftas"/>
    <w:uiPriority w:val="20"/>
    <w:qFormat/>
    <w:rsid w:val="009F09DF"/>
    <w:rPr>
      <w:i/>
      <w:iCs/>
      <w:color w:val="auto"/>
    </w:rPr>
  </w:style>
  <w:style w:type="paragraph" w:styleId="Betarp">
    <w:name w:val="No Spacing"/>
    <w:uiPriority w:val="1"/>
    <w:qFormat/>
    <w:rsid w:val="009F09DF"/>
    <w:pPr>
      <w:spacing w:after="0" w:line="240" w:lineRule="auto"/>
      <w:jc w:val="both"/>
    </w:pPr>
    <w:rPr>
      <w:rFonts w:eastAsiaTheme="minorEastAsia"/>
    </w:rPr>
  </w:style>
  <w:style w:type="paragraph" w:styleId="Citata">
    <w:name w:val="Quote"/>
    <w:basedOn w:val="prastasis"/>
    <w:next w:val="prastasis"/>
    <w:link w:val="CitataDiagrama"/>
    <w:uiPriority w:val="29"/>
    <w:qFormat/>
    <w:rsid w:val="009F09D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9F09DF"/>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9F09D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9F09DF"/>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9F09DF"/>
    <w:rPr>
      <w:i/>
      <w:iCs/>
      <w:color w:val="auto"/>
    </w:rPr>
  </w:style>
  <w:style w:type="character" w:styleId="Rykuspabraukimas">
    <w:name w:val="Intense Emphasis"/>
    <w:basedOn w:val="Numatytasispastraiposriftas"/>
    <w:uiPriority w:val="21"/>
    <w:qFormat/>
    <w:rsid w:val="009F09DF"/>
    <w:rPr>
      <w:b/>
      <w:bCs/>
      <w:i/>
      <w:iCs/>
      <w:color w:val="auto"/>
    </w:rPr>
  </w:style>
  <w:style w:type="character" w:styleId="Nerykinuoroda">
    <w:name w:val="Subtle Reference"/>
    <w:basedOn w:val="Numatytasispastraiposriftas"/>
    <w:uiPriority w:val="31"/>
    <w:qFormat/>
    <w:rsid w:val="009F09DF"/>
    <w:rPr>
      <w:smallCaps/>
      <w:color w:val="auto"/>
      <w:u w:val="single" w:color="7F7F7F" w:themeColor="text1" w:themeTint="80"/>
    </w:rPr>
  </w:style>
  <w:style w:type="character" w:styleId="Rykinuoroda">
    <w:name w:val="Intense Reference"/>
    <w:basedOn w:val="Numatytasispastraiposriftas"/>
    <w:uiPriority w:val="32"/>
    <w:qFormat/>
    <w:rsid w:val="009F09DF"/>
    <w:rPr>
      <w:b/>
      <w:bCs/>
      <w:smallCaps/>
      <w:color w:val="auto"/>
      <w:u w:val="single"/>
    </w:rPr>
  </w:style>
  <w:style w:type="character" w:styleId="Knygospavadinimas">
    <w:name w:val="Book Title"/>
    <w:basedOn w:val="Numatytasispastraiposriftas"/>
    <w:uiPriority w:val="33"/>
    <w:qFormat/>
    <w:rsid w:val="009F09DF"/>
    <w:rPr>
      <w:b/>
      <w:bCs/>
      <w:smallCaps/>
      <w:color w:val="auto"/>
    </w:rPr>
  </w:style>
  <w:style w:type="paragraph" w:styleId="Turinioantrat">
    <w:name w:val="TOC Heading"/>
    <w:basedOn w:val="Antrat1"/>
    <w:next w:val="prastasis"/>
    <w:uiPriority w:val="39"/>
    <w:semiHidden/>
    <w:unhideWhenUsed/>
    <w:qFormat/>
    <w:rsid w:val="009F09DF"/>
    <w:pPr>
      <w:outlineLvl w:val="9"/>
    </w:pPr>
  </w:style>
  <w:style w:type="paragraph" w:styleId="Pataisymai">
    <w:name w:val="Revision"/>
    <w:hidden/>
    <w:uiPriority w:val="99"/>
    <w:semiHidden/>
    <w:rsid w:val="00390B58"/>
    <w:pPr>
      <w:spacing w:after="0" w:line="240" w:lineRule="auto"/>
    </w:pPr>
    <w:rPr>
      <w:rFonts w:eastAsiaTheme="minorEastAsia"/>
    </w:rPr>
  </w:style>
  <w:style w:type="character" w:customStyle="1" w:styleId="UnresolvedMention">
    <w:name w:val="Unresolved Mention"/>
    <w:basedOn w:val="Numatytasispastraiposriftas"/>
    <w:uiPriority w:val="99"/>
    <w:semiHidden/>
    <w:unhideWhenUsed/>
    <w:rsid w:val="0039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61773</Words>
  <Characters>35211</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96791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3</cp:revision>
  <dcterms:created xsi:type="dcterms:W3CDTF">2025-04-11T12:19:00Z</dcterms:created>
  <dcterms:modified xsi:type="dcterms:W3CDTF">2025-04-11T12:21:00Z</dcterms:modified>
</cp:coreProperties>
</file>