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C4D15" w14:textId="77777777" w:rsidR="0073182D" w:rsidRPr="007A4258" w:rsidRDefault="0073182D" w:rsidP="00FF699D">
      <w:pPr>
        <w:spacing w:after="0" w:line="240" w:lineRule="auto"/>
        <w:rPr>
          <w:rFonts w:ascii="Times New Roman" w:eastAsia="Times New Roman" w:hAnsi="Times New Roman" w:cs="Times New Roman"/>
          <w:lang w:val="lt-LT" w:eastAsia="lt-LT"/>
        </w:rPr>
      </w:pPr>
    </w:p>
    <w:p w14:paraId="567C4D16" w14:textId="77777777" w:rsidR="0073182D" w:rsidRPr="007A4258" w:rsidRDefault="0073182D" w:rsidP="00FF699D">
      <w:pPr>
        <w:spacing w:after="0" w:line="240" w:lineRule="auto"/>
        <w:rPr>
          <w:rFonts w:ascii="Times New Roman" w:eastAsia="Times New Roman" w:hAnsi="Times New Roman" w:cs="Times New Roman"/>
          <w:lang w:val="lt-LT" w:eastAsia="lt-LT"/>
        </w:rPr>
      </w:pPr>
    </w:p>
    <w:p w14:paraId="567C4D17" w14:textId="77777777" w:rsidR="0073182D" w:rsidRPr="007A4258" w:rsidRDefault="0073182D" w:rsidP="00FF699D">
      <w:pPr>
        <w:spacing w:after="0" w:line="240" w:lineRule="auto"/>
        <w:rPr>
          <w:rFonts w:ascii="Times New Roman" w:eastAsia="Times New Roman" w:hAnsi="Times New Roman" w:cs="Times New Roman"/>
          <w:lang w:val="lt-LT" w:eastAsia="lt-LT"/>
        </w:rPr>
      </w:pPr>
    </w:p>
    <w:p w14:paraId="567C4D18" w14:textId="77777777" w:rsidR="0073182D" w:rsidRPr="007A4258" w:rsidRDefault="0073182D" w:rsidP="00FF699D">
      <w:pPr>
        <w:spacing w:after="0" w:line="240" w:lineRule="auto"/>
        <w:rPr>
          <w:rFonts w:ascii="Times New Roman" w:eastAsia="Times New Roman" w:hAnsi="Times New Roman" w:cs="Times New Roman"/>
          <w:lang w:val="lt-LT" w:eastAsia="lt-LT"/>
        </w:rPr>
      </w:pPr>
    </w:p>
    <w:p w14:paraId="567C4D19" w14:textId="77777777" w:rsidR="0073182D" w:rsidRPr="007A4258" w:rsidRDefault="0073182D" w:rsidP="00FF699D">
      <w:pPr>
        <w:spacing w:after="0" w:line="240" w:lineRule="auto"/>
        <w:rPr>
          <w:rFonts w:ascii="Times New Roman" w:eastAsia="Times New Roman" w:hAnsi="Times New Roman" w:cs="Times New Roman"/>
          <w:lang w:val="lt-LT" w:eastAsia="lt-LT"/>
        </w:rPr>
      </w:pPr>
    </w:p>
    <w:p w14:paraId="567C4D1A" w14:textId="77777777" w:rsidR="0073182D" w:rsidRPr="007A4258" w:rsidRDefault="0073182D" w:rsidP="00FF699D">
      <w:pPr>
        <w:spacing w:after="0" w:line="240" w:lineRule="auto"/>
        <w:rPr>
          <w:rFonts w:ascii="Times New Roman" w:eastAsia="Times New Roman" w:hAnsi="Times New Roman" w:cs="Times New Roman"/>
          <w:lang w:val="lt-LT" w:eastAsia="lt-LT"/>
        </w:rPr>
      </w:pPr>
    </w:p>
    <w:p w14:paraId="567C4D1B" w14:textId="77777777" w:rsidR="0073182D" w:rsidRPr="007A4258" w:rsidRDefault="0073182D" w:rsidP="00FF699D">
      <w:pPr>
        <w:spacing w:after="0" w:line="240" w:lineRule="auto"/>
        <w:rPr>
          <w:rFonts w:ascii="Times New Roman" w:eastAsia="Times New Roman" w:hAnsi="Times New Roman" w:cs="Times New Roman"/>
          <w:lang w:val="lt-LT" w:eastAsia="lt-LT"/>
        </w:rPr>
      </w:pPr>
    </w:p>
    <w:p w14:paraId="567C4D1C" w14:textId="77777777" w:rsidR="0073182D" w:rsidRPr="007A4258" w:rsidRDefault="0073182D" w:rsidP="00FF699D">
      <w:pPr>
        <w:spacing w:after="0" w:line="240" w:lineRule="auto"/>
        <w:rPr>
          <w:rFonts w:ascii="Times New Roman" w:eastAsia="Times New Roman" w:hAnsi="Times New Roman" w:cs="Times New Roman"/>
          <w:lang w:val="lt-LT" w:eastAsia="lt-LT"/>
        </w:rPr>
      </w:pPr>
    </w:p>
    <w:p w14:paraId="567C4D1D" w14:textId="77777777" w:rsidR="0073182D" w:rsidRPr="007A4258" w:rsidRDefault="0073182D" w:rsidP="00FF699D">
      <w:pPr>
        <w:spacing w:after="0" w:line="240" w:lineRule="auto"/>
        <w:rPr>
          <w:rFonts w:ascii="Times New Roman" w:eastAsia="Times New Roman" w:hAnsi="Times New Roman" w:cs="Times New Roman"/>
          <w:lang w:val="lt-LT" w:eastAsia="lt-LT"/>
        </w:rPr>
      </w:pPr>
    </w:p>
    <w:p w14:paraId="567C4D1E" w14:textId="77777777" w:rsidR="0073182D" w:rsidRPr="007A4258" w:rsidRDefault="0073182D" w:rsidP="00FF699D">
      <w:pPr>
        <w:spacing w:after="0" w:line="240" w:lineRule="auto"/>
        <w:rPr>
          <w:rFonts w:ascii="Times New Roman" w:eastAsia="Times New Roman" w:hAnsi="Times New Roman" w:cs="Times New Roman"/>
          <w:lang w:val="lt-LT" w:eastAsia="lt-LT"/>
        </w:rPr>
      </w:pPr>
    </w:p>
    <w:p w14:paraId="567C4D1F" w14:textId="77777777" w:rsidR="0073182D" w:rsidRPr="007A4258" w:rsidRDefault="0073182D" w:rsidP="00FF699D">
      <w:pPr>
        <w:spacing w:after="0" w:line="240" w:lineRule="auto"/>
        <w:rPr>
          <w:rFonts w:ascii="Times New Roman" w:eastAsia="Times New Roman" w:hAnsi="Times New Roman" w:cs="Times New Roman"/>
          <w:lang w:val="lt-LT" w:eastAsia="lt-LT"/>
        </w:rPr>
      </w:pPr>
    </w:p>
    <w:p w14:paraId="567C4D20" w14:textId="77777777" w:rsidR="0073182D" w:rsidRPr="007A4258" w:rsidRDefault="0073182D" w:rsidP="00FF699D">
      <w:pPr>
        <w:spacing w:after="0" w:line="240" w:lineRule="auto"/>
        <w:rPr>
          <w:rFonts w:ascii="Times New Roman" w:eastAsia="Times New Roman" w:hAnsi="Times New Roman" w:cs="Times New Roman"/>
          <w:lang w:val="lt-LT" w:eastAsia="lt-LT"/>
        </w:rPr>
      </w:pPr>
    </w:p>
    <w:p w14:paraId="567C4D21" w14:textId="77777777" w:rsidR="0073182D" w:rsidRPr="007A4258" w:rsidRDefault="0073182D" w:rsidP="00FF699D">
      <w:pPr>
        <w:spacing w:after="0" w:line="240" w:lineRule="auto"/>
        <w:rPr>
          <w:rFonts w:ascii="Times New Roman" w:eastAsia="Times New Roman" w:hAnsi="Times New Roman" w:cs="Times New Roman"/>
          <w:lang w:val="lt-LT" w:eastAsia="lt-LT"/>
        </w:rPr>
      </w:pPr>
    </w:p>
    <w:p w14:paraId="567C4D22" w14:textId="77777777" w:rsidR="0073182D" w:rsidRPr="007A4258" w:rsidRDefault="0073182D" w:rsidP="00FF699D">
      <w:pPr>
        <w:spacing w:after="0" w:line="240" w:lineRule="auto"/>
        <w:rPr>
          <w:rFonts w:ascii="Times New Roman" w:eastAsia="Times New Roman" w:hAnsi="Times New Roman" w:cs="Times New Roman"/>
          <w:lang w:val="lt-LT" w:eastAsia="lt-LT"/>
        </w:rPr>
      </w:pPr>
    </w:p>
    <w:p w14:paraId="567C4D23" w14:textId="77777777" w:rsidR="0073182D" w:rsidRPr="007A4258" w:rsidRDefault="0073182D" w:rsidP="00FF699D">
      <w:pPr>
        <w:spacing w:after="0" w:line="240" w:lineRule="auto"/>
        <w:rPr>
          <w:rFonts w:ascii="Times New Roman" w:eastAsia="Times New Roman" w:hAnsi="Times New Roman" w:cs="Times New Roman"/>
          <w:lang w:val="lt-LT" w:eastAsia="lt-LT"/>
        </w:rPr>
      </w:pPr>
    </w:p>
    <w:p w14:paraId="567C4D24" w14:textId="77777777" w:rsidR="0073182D" w:rsidRPr="007A4258" w:rsidRDefault="0073182D" w:rsidP="00FF699D">
      <w:pPr>
        <w:spacing w:after="0" w:line="240" w:lineRule="auto"/>
        <w:rPr>
          <w:rFonts w:ascii="Times New Roman" w:eastAsia="Times New Roman" w:hAnsi="Times New Roman" w:cs="Times New Roman"/>
          <w:lang w:val="lt-LT" w:eastAsia="lt-LT"/>
        </w:rPr>
      </w:pPr>
    </w:p>
    <w:p w14:paraId="567C4D25" w14:textId="77777777" w:rsidR="0073182D" w:rsidRPr="007A4258" w:rsidRDefault="0073182D" w:rsidP="00FF699D">
      <w:pPr>
        <w:spacing w:after="0" w:line="240" w:lineRule="auto"/>
        <w:rPr>
          <w:rFonts w:ascii="Times New Roman" w:eastAsia="Times New Roman" w:hAnsi="Times New Roman" w:cs="Times New Roman"/>
          <w:lang w:val="lt-LT" w:eastAsia="lt-LT"/>
        </w:rPr>
      </w:pPr>
    </w:p>
    <w:p w14:paraId="567C4D26" w14:textId="77777777" w:rsidR="0073182D" w:rsidRPr="007A4258" w:rsidRDefault="0073182D" w:rsidP="00FF699D">
      <w:pPr>
        <w:spacing w:after="0" w:line="240" w:lineRule="auto"/>
        <w:rPr>
          <w:rFonts w:ascii="Times New Roman" w:eastAsia="Times New Roman" w:hAnsi="Times New Roman" w:cs="Times New Roman"/>
          <w:lang w:val="lt-LT" w:eastAsia="lt-LT"/>
        </w:rPr>
      </w:pPr>
    </w:p>
    <w:p w14:paraId="567C4D27" w14:textId="77777777" w:rsidR="0073182D" w:rsidRPr="007A4258" w:rsidRDefault="0073182D" w:rsidP="00FF699D">
      <w:pPr>
        <w:spacing w:after="0" w:line="240" w:lineRule="auto"/>
        <w:rPr>
          <w:rFonts w:ascii="Times New Roman" w:eastAsia="Times New Roman" w:hAnsi="Times New Roman" w:cs="Times New Roman"/>
          <w:lang w:val="lt-LT" w:eastAsia="lt-LT"/>
        </w:rPr>
      </w:pPr>
    </w:p>
    <w:p w14:paraId="567C4D28" w14:textId="77777777" w:rsidR="0073182D" w:rsidRPr="007A4258" w:rsidRDefault="0073182D" w:rsidP="00FF699D">
      <w:pPr>
        <w:spacing w:after="0" w:line="240" w:lineRule="auto"/>
        <w:rPr>
          <w:rFonts w:ascii="Times New Roman" w:eastAsia="Times New Roman" w:hAnsi="Times New Roman" w:cs="Times New Roman"/>
          <w:lang w:val="lt-LT" w:eastAsia="lt-LT"/>
        </w:rPr>
      </w:pPr>
    </w:p>
    <w:p w14:paraId="567C4D29" w14:textId="77777777" w:rsidR="0073182D" w:rsidRPr="007A4258" w:rsidRDefault="0073182D" w:rsidP="00FF699D">
      <w:pPr>
        <w:spacing w:after="0" w:line="240" w:lineRule="auto"/>
        <w:rPr>
          <w:rFonts w:ascii="Times New Roman" w:eastAsia="Times New Roman" w:hAnsi="Times New Roman" w:cs="Times New Roman"/>
          <w:lang w:val="lt-LT" w:eastAsia="lt-LT"/>
        </w:rPr>
      </w:pPr>
    </w:p>
    <w:p w14:paraId="567C4D2A" w14:textId="77777777" w:rsidR="0073182D" w:rsidRPr="007A4258" w:rsidRDefault="0073182D" w:rsidP="00FF699D">
      <w:pPr>
        <w:spacing w:after="0" w:line="240" w:lineRule="auto"/>
        <w:rPr>
          <w:rFonts w:ascii="Times New Roman" w:eastAsia="Times New Roman" w:hAnsi="Times New Roman" w:cs="Times New Roman"/>
          <w:lang w:val="lt-LT" w:eastAsia="lt-LT"/>
        </w:rPr>
      </w:pPr>
    </w:p>
    <w:p w14:paraId="567C4D2B" w14:textId="77777777" w:rsidR="0073182D" w:rsidRPr="007A4258" w:rsidRDefault="0073182D" w:rsidP="00FF699D">
      <w:pPr>
        <w:spacing w:after="0" w:line="240" w:lineRule="auto"/>
        <w:rPr>
          <w:rFonts w:ascii="Times New Roman" w:eastAsia="Times New Roman" w:hAnsi="Times New Roman" w:cs="Times New Roman"/>
          <w:lang w:val="lt-LT" w:eastAsia="lt-LT"/>
        </w:rPr>
      </w:pPr>
    </w:p>
    <w:p w14:paraId="567C4D2C" w14:textId="77777777" w:rsidR="0073182D" w:rsidRPr="007A4258" w:rsidRDefault="0073182D" w:rsidP="00FF699D">
      <w:pPr>
        <w:spacing w:after="0" w:line="240" w:lineRule="auto"/>
        <w:jc w:val="center"/>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I PRIEDAS</w:t>
      </w:r>
    </w:p>
    <w:p w14:paraId="567C4D2D" w14:textId="77777777" w:rsidR="0073182D" w:rsidRPr="007A4258" w:rsidRDefault="0073182D" w:rsidP="00FF699D">
      <w:pPr>
        <w:spacing w:after="0" w:line="240" w:lineRule="auto"/>
        <w:jc w:val="center"/>
        <w:rPr>
          <w:rFonts w:ascii="Times New Roman" w:eastAsia="Times New Roman" w:hAnsi="Times New Roman" w:cs="Times New Roman"/>
          <w:b/>
          <w:lang w:val="lt-LT" w:eastAsia="lt-LT"/>
        </w:rPr>
      </w:pPr>
    </w:p>
    <w:p w14:paraId="567C4D2E" w14:textId="77777777" w:rsidR="0073182D" w:rsidRPr="007A4258" w:rsidRDefault="0073182D" w:rsidP="00FF699D">
      <w:pPr>
        <w:spacing w:after="0" w:line="240" w:lineRule="auto"/>
        <w:jc w:val="center"/>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PREPARATO CHARAKTERISTIKŲ SANTRAUKA</w:t>
      </w:r>
    </w:p>
    <w:p w14:paraId="567C4D2F" w14:textId="77777777" w:rsidR="0073182D" w:rsidRPr="007A4258" w:rsidRDefault="0073182D" w:rsidP="00FF699D">
      <w:pPr>
        <w:spacing w:after="0" w:line="240" w:lineRule="auto"/>
        <w:rPr>
          <w:rFonts w:ascii="Times New Roman" w:eastAsia="Times New Roman" w:hAnsi="Times New Roman" w:cs="Times New Roman"/>
          <w:lang w:val="lt-LT" w:eastAsia="lt-LT"/>
        </w:rPr>
      </w:pPr>
    </w:p>
    <w:p w14:paraId="567C4D30" w14:textId="77777777" w:rsidR="0073182D" w:rsidRPr="007A4258" w:rsidRDefault="0073182D" w:rsidP="00FF699D">
      <w:pPr>
        <w:spacing w:after="0" w:line="240" w:lineRule="auto"/>
        <w:ind w:left="567" w:hanging="567"/>
        <w:rPr>
          <w:rFonts w:ascii="Times New Roman" w:eastAsia="Times New Roman" w:hAnsi="Times New Roman" w:cs="Times New Roman"/>
          <w:b/>
          <w:lang w:val="lt-LT" w:eastAsia="lt-LT"/>
        </w:rPr>
      </w:pPr>
      <w:r w:rsidRPr="007A4258">
        <w:rPr>
          <w:rFonts w:ascii="Times New Roman" w:eastAsia="Times New Roman" w:hAnsi="Times New Roman" w:cs="Times New Roman"/>
          <w:lang w:val="lt-LT" w:eastAsia="lt-LT"/>
        </w:rPr>
        <w:br w:type="page"/>
      </w:r>
      <w:r w:rsidRPr="007A4258">
        <w:rPr>
          <w:rFonts w:ascii="Times New Roman" w:eastAsia="Times New Roman" w:hAnsi="Times New Roman" w:cs="Times New Roman"/>
          <w:b/>
          <w:lang w:val="lt-LT" w:eastAsia="lt-LT"/>
        </w:rPr>
        <w:lastRenderedPageBreak/>
        <w:t>1.</w:t>
      </w:r>
      <w:r w:rsidRPr="007A4258">
        <w:rPr>
          <w:rFonts w:ascii="Times New Roman" w:eastAsia="Times New Roman" w:hAnsi="Times New Roman" w:cs="Times New Roman"/>
          <w:b/>
          <w:lang w:val="lt-LT" w:eastAsia="lt-LT"/>
        </w:rPr>
        <w:tab/>
        <w:t>VAISTINIO PREPARATO PAVADINIMAS</w:t>
      </w:r>
    </w:p>
    <w:p w14:paraId="567C4D31" w14:textId="77777777" w:rsidR="0073182D" w:rsidRPr="007A4258" w:rsidRDefault="0073182D" w:rsidP="00FF699D">
      <w:pPr>
        <w:spacing w:after="0" w:line="240" w:lineRule="auto"/>
        <w:rPr>
          <w:rFonts w:ascii="Times New Roman" w:eastAsia="Times New Roman" w:hAnsi="Times New Roman" w:cs="Times New Roman"/>
          <w:lang w:val="lt-LT" w:eastAsia="lt-LT"/>
        </w:rPr>
      </w:pPr>
    </w:p>
    <w:p w14:paraId="567C4D32" w14:textId="77777777" w:rsidR="0073182D" w:rsidRPr="007A4258" w:rsidRDefault="0073182D" w:rsidP="00FF699D">
      <w:pPr>
        <w:spacing w:after="0" w:line="240" w:lineRule="auto"/>
        <w:rPr>
          <w:rFonts w:ascii="Times New Roman" w:eastAsia="Times New Roman" w:hAnsi="Times New Roman" w:cs="Times New Roman"/>
          <w:lang w:val="lt-LT" w:eastAsia="lt-LT"/>
        </w:rPr>
      </w:pPr>
      <w:bookmarkStart w:id="0" w:name="_GoBack"/>
      <w:r w:rsidRPr="007A4258">
        <w:rPr>
          <w:rFonts w:ascii="Times New Roman" w:eastAsia="Times New Roman" w:hAnsi="Times New Roman" w:cs="Times New Roman"/>
          <w:lang w:val="lt-LT" w:eastAsia="lt-LT"/>
        </w:rPr>
        <w:t>Gembin 40 mg/ml koncentratas infuziniam tirpalui</w:t>
      </w:r>
    </w:p>
    <w:bookmarkEnd w:id="0"/>
    <w:p w14:paraId="567C4D33" w14:textId="77777777" w:rsidR="0073182D" w:rsidRPr="007A4258" w:rsidRDefault="0073182D" w:rsidP="00FF699D">
      <w:pPr>
        <w:spacing w:after="0" w:line="240" w:lineRule="auto"/>
        <w:rPr>
          <w:rFonts w:ascii="Times New Roman" w:eastAsia="Times New Roman" w:hAnsi="Times New Roman" w:cs="Times New Roman"/>
          <w:lang w:val="lt-LT" w:eastAsia="lt-LT"/>
        </w:rPr>
      </w:pPr>
    </w:p>
    <w:p w14:paraId="567C4D34" w14:textId="77777777" w:rsidR="0073182D" w:rsidRPr="007A4258" w:rsidRDefault="0073182D" w:rsidP="00FF699D">
      <w:pPr>
        <w:spacing w:after="0" w:line="240" w:lineRule="auto"/>
        <w:rPr>
          <w:rFonts w:ascii="Times New Roman" w:eastAsia="Times New Roman" w:hAnsi="Times New Roman" w:cs="Times New Roman"/>
          <w:lang w:val="lt-LT" w:eastAsia="lt-LT"/>
        </w:rPr>
      </w:pPr>
    </w:p>
    <w:p w14:paraId="567C4D35" w14:textId="77777777" w:rsidR="0073182D" w:rsidRPr="007A4258" w:rsidRDefault="0073182D" w:rsidP="00FF699D">
      <w:pPr>
        <w:spacing w:after="0" w:line="240" w:lineRule="auto"/>
        <w:ind w:left="567" w:hanging="567"/>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2.</w:t>
      </w:r>
      <w:r w:rsidRPr="007A4258">
        <w:rPr>
          <w:rFonts w:ascii="Times New Roman" w:eastAsia="Times New Roman" w:hAnsi="Times New Roman" w:cs="Times New Roman"/>
          <w:b/>
          <w:lang w:val="lt-LT" w:eastAsia="lt-LT"/>
        </w:rPr>
        <w:tab/>
        <w:t>KOKYBINĖ IR KIEKYBINĖ SUDĖTIS</w:t>
      </w:r>
    </w:p>
    <w:p w14:paraId="567C4D36" w14:textId="77777777" w:rsidR="0073182D" w:rsidRPr="007A4258" w:rsidRDefault="0073182D" w:rsidP="00FF699D">
      <w:pPr>
        <w:spacing w:after="0" w:line="240" w:lineRule="auto"/>
        <w:rPr>
          <w:rFonts w:ascii="Times New Roman" w:eastAsia="Times New Roman" w:hAnsi="Times New Roman" w:cs="Times New Roman"/>
          <w:lang w:val="lt-LT" w:eastAsia="lt-LT"/>
        </w:rPr>
      </w:pPr>
    </w:p>
    <w:p w14:paraId="567C4D37" w14:textId="611C7D88"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Kiekviename koncentrato infuziniam tirpalui ml yra 40 mg gemcitabino (hidrochlorido pavidalu).</w:t>
      </w:r>
    </w:p>
    <w:p w14:paraId="567C4D38" w14:textId="77777777" w:rsidR="0073182D" w:rsidRPr="007A4258" w:rsidRDefault="0073182D" w:rsidP="00D9046C">
      <w:pPr>
        <w:spacing w:after="0" w:line="240" w:lineRule="auto"/>
        <w:rPr>
          <w:rFonts w:ascii="Times New Roman" w:eastAsia="Times New Roman" w:hAnsi="Times New Roman" w:cs="Times New Roman"/>
          <w:lang w:val="lt-LT" w:eastAsia="lt-LT"/>
        </w:rPr>
      </w:pPr>
    </w:p>
    <w:p w14:paraId="567C4D39" w14:textId="1D08A7B2" w:rsidR="0073182D" w:rsidRPr="007A4258" w:rsidRDefault="0073182D" w:rsidP="0049656F">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Kiekviename 5 ml </w:t>
      </w:r>
      <w:r>
        <w:rPr>
          <w:rFonts w:ascii="Times New Roman" w:eastAsia="Times New Roman" w:hAnsi="Times New Roman" w:cs="Times New Roman"/>
          <w:lang w:val="lt-LT" w:eastAsia="lt-LT"/>
        </w:rPr>
        <w:t xml:space="preserve">flakone </w:t>
      </w:r>
      <w:r w:rsidRPr="007A4258">
        <w:rPr>
          <w:rFonts w:ascii="Times New Roman" w:eastAsia="Times New Roman" w:hAnsi="Times New Roman" w:cs="Times New Roman"/>
          <w:lang w:val="lt-LT" w:eastAsia="lt-LT"/>
        </w:rPr>
        <w:t>yra 200 mg gemcitabino (hidrochlorido pavidalu).</w:t>
      </w:r>
    </w:p>
    <w:p w14:paraId="567C4D3A" w14:textId="7016109B"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Kiekviename 25 ml </w:t>
      </w:r>
      <w:r>
        <w:rPr>
          <w:rFonts w:ascii="Times New Roman" w:eastAsia="Times New Roman" w:hAnsi="Times New Roman" w:cs="Times New Roman"/>
          <w:lang w:val="lt-LT" w:eastAsia="lt-LT"/>
        </w:rPr>
        <w:t>flakone</w:t>
      </w:r>
      <w:r w:rsidRPr="007A4258">
        <w:rPr>
          <w:rFonts w:ascii="Times New Roman" w:eastAsia="Times New Roman" w:hAnsi="Times New Roman" w:cs="Times New Roman"/>
          <w:lang w:val="lt-LT" w:eastAsia="lt-LT"/>
        </w:rPr>
        <w:t xml:space="preserve"> yra 1 g gemcitabino (hidrochlorido pavidalu).</w:t>
      </w:r>
    </w:p>
    <w:p w14:paraId="567C4D3B" w14:textId="19880C50" w:rsidR="0073182D" w:rsidRPr="007A4258" w:rsidRDefault="0073182D" w:rsidP="00B31110">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Kiekviename 50 ml </w:t>
      </w:r>
      <w:r>
        <w:rPr>
          <w:rFonts w:ascii="Times New Roman" w:eastAsia="Times New Roman" w:hAnsi="Times New Roman" w:cs="Times New Roman"/>
          <w:lang w:val="lt-LT" w:eastAsia="lt-LT"/>
        </w:rPr>
        <w:t>flakone</w:t>
      </w:r>
      <w:r w:rsidRPr="007A4258">
        <w:rPr>
          <w:rFonts w:ascii="Times New Roman" w:eastAsia="Times New Roman" w:hAnsi="Times New Roman" w:cs="Times New Roman"/>
          <w:lang w:val="lt-LT" w:eastAsia="lt-LT"/>
        </w:rPr>
        <w:t xml:space="preserve"> yra 2 g gemcitabino (hidrochlorido pavidalu).</w:t>
      </w:r>
    </w:p>
    <w:p w14:paraId="567C4D3C" w14:textId="77777777" w:rsidR="0073182D" w:rsidRPr="007A4258" w:rsidRDefault="0073182D">
      <w:pPr>
        <w:spacing w:after="0" w:line="240" w:lineRule="auto"/>
        <w:rPr>
          <w:rFonts w:ascii="Times New Roman" w:eastAsia="Times New Roman" w:hAnsi="Times New Roman" w:cs="Times New Roman"/>
          <w:lang w:val="lt-LT" w:eastAsia="lt-LT"/>
        </w:rPr>
      </w:pPr>
    </w:p>
    <w:p w14:paraId="567C4D3D" w14:textId="77777777" w:rsidR="0073182D"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u w:val="single"/>
          <w:lang w:val="lt-LT" w:eastAsia="lt-LT"/>
        </w:rPr>
        <w:t>Pagalbinės medžiagos, kurių poveikis žinomas</w:t>
      </w:r>
      <w:r w:rsidRPr="007A4258">
        <w:rPr>
          <w:rFonts w:ascii="Times New Roman" w:eastAsia="Times New Roman" w:hAnsi="Times New Roman" w:cs="Times New Roman"/>
          <w:lang w:val="lt-LT" w:eastAsia="lt-LT"/>
        </w:rPr>
        <w:t>:</w:t>
      </w:r>
    </w:p>
    <w:p w14:paraId="567C4D3F" w14:textId="5F0DC5A6" w:rsidR="0073182D" w:rsidRDefault="0029023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Kiekviename šio vaistinio preparato ml</w:t>
      </w:r>
      <w:r w:rsidRPr="0029023E">
        <w:rPr>
          <w:rFonts w:ascii="Times New Roman" w:eastAsia="Times New Roman" w:hAnsi="Times New Roman" w:cs="Times New Roman"/>
          <w:lang w:val="lt-LT" w:eastAsia="lt-LT"/>
        </w:rPr>
        <w:t xml:space="preserve"> yra </w:t>
      </w:r>
      <w:r>
        <w:rPr>
          <w:rFonts w:ascii="Times New Roman" w:eastAsia="Times New Roman" w:hAnsi="Times New Roman" w:cs="Times New Roman"/>
          <w:lang w:val="lt-LT" w:eastAsia="lt-LT"/>
        </w:rPr>
        <w:t>395</w:t>
      </w:r>
      <w:r w:rsidR="001B5E19">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 alkoholio (etanolio).</w:t>
      </w:r>
    </w:p>
    <w:p w14:paraId="567C4D40" w14:textId="77777777" w:rsidR="002745CD" w:rsidRDefault="002745CD">
      <w:pPr>
        <w:spacing w:after="0" w:line="240" w:lineRule="auto"/>
        <w:rPr>
          <w:rFonts w:ascii="Times New Roman" w:eastAsia="Times New Roman" w:hAnsi="Times New Roman" w:cs="Times New Roman"/>
          <w:lang w:val="lt-LT" w:eastAsia="lt-LT"/>
        </w:rPr>
      </w:pPr>
    </w:p>
    <w:p w14:paraId="567C4D41" w14:textId="5DC820E1" w:rsidR="002745CD" w:rsidRPr="002745CD" w:rsidRDefault="0029023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Kiekviename</w:t>
      </w:r>
      <w:r w:rsidR="002745CD" w:rsidRPr="002745CD">
        <w:rPr>
          <w:rFonts w:ascii="Times New Roman" w:eastAsia="Times New Roman" w:hAnsi="Times New Roman" w:cs="Times New Roman"/>
          <w:lang w:val="lt-LT" w:eastAsia="lt-LT"/>
        </w:rPr>
        <w:t xml:space="preserve"> 5</w:t>
      </w:r>
      <w:r w:rsidR="002A13DC">
        <w:rPr>
          <w:rFonts w:ascii="Times New Roman" w:eastAsia="Times New Roman" w:hAnsi="Times New Roman" w:cs="Times New Roman"/>
          <w:lang w:val="lt-LT" w:eastAsia="lt-LT"/>
        </w:rPr>
        <w:t> </w:t>
      </w:r>
      <w:r w:rsidR="002745CD" w:rsidRPr="002745CD">
        <w:rPr>
          <w:rFonts w:ascii="Times New Roman" w:eastAsia="Times New Roman" w:hAnsi="Times New Roman" w:cs="Times New Roman"/>
          <w:lang w:val="lt-LT" w:eastAsia="lt-LT"/>
        </w:rPr>
        <w:t xml:space="preserve">ml </w:t>
      </w:r>
      <w:r>
        <w:rPr>
          <w:rFonts w:ascii="Times New Roman" w:eastAsia="Times New Roman" w:hAnsi="Times New Roman" w:cs="Times New Roman"/>
          <w:lang w:val="lt-LT" w:eastAsia="lt-LT"/>
        </w:rPr>
        <w:t>flakone</w:t>
      </w:r>
      <w:r w:rsidR="002745CD" w:rsidRPr="002745CD">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yra 19,</w:t>
      </w:r>
      <w:r w:rsidR="002745CD" w:rsidRPr="002745CD">
        <w:rPr>
          <w:rFonts w:ascii="Times New Roman" w:eastAsia="Times New Roman" w:hAnsi="Times New Roman" w:cs="Times New Roman"/>
          <w:lang w:val="lt-LT" w:eastAsia="lt-LT"/>
        </w:rPr>
        <w:t>75</w:t>
      </w:r>
      <w:r w:rsidR="002A13DC">
        <w:rPr>
          <w:rFonts w:ascii="Times New Roman" w:eastAsia="Times New Roman" w:hAnsi="Times New Roman" w:cs="Times New Roman"/>
          <w:lang w:val="lt-LT" w:eastAsia="lt-LT"/>
        </w:rPr>
        <w:t> </w:t>
      </w:r>
      <w:r w:rsidR="002745CD" w:rsidRPr="002745CD">
        <w:rPr>
          <w:rFonts w:ascii="Times New Roman" w:eastAsia="Times New Roman" w:hAnsi="Times New Roman" w:cs="Times New Roman"/>
          <w:lang w:val="lt-LT" w:eastAsia="lt-LT"/>
        </w:rPr>
        <w:t xml:space="preserve">mg </w:t>
      </w:r>
      <w:r>
        <w:rPr>
          <w:rFonts w:ascii="Times New Roman" w:eastAsia="Times New Roman" w:hAnsi="Times New Roman" w:cs="Times New Roman"/>
          <w:lang w:val="lt-LT" w:eastAsia="lt-LT"/>
        </w:rPr>
        <w:t>natrio</w:t>
      </w:r>
      <w:r w:rsidR="002745CD" w:rsidRPr="002745CD">
        <w:rPr>
          <w:rFonts w:ascii="Times New Roman" w:eastAsia="Times New Roman" w:hAnsi="Times New Roman" w:cs="Times New Roman"/>
          <w:lang w:val="lt-LT" w:eastAsia="lt-LT"/>
        </w:rPr>
        <w:t>.</w:t>
      </w:r>
    </w:p>
    <w:p w14:paraId="567C4D42" w14:textId="2552D9E8" w:rsidR="002745CD" w:rsidRPr="002745CD" w:rsidRDefault="0029023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Kiekviename</w:t>
      </w:r>
      <w:r w:rsidR="002745CD" w:rsidRPr="002745CD">
        <w:rPr>
          <w:rFonts w:ascii="Times New Roman" w:eastAsia="Times New Roman" w:hAnsi="Times New Roman" w:cs="Times New Roman"/>
          <w:lang w:val="lt-LT" w:eastAsia="lt-LT"/>
        </w:rPr>
        <w:t xml:space="preserve"> 25</w:t>
      </w:r>
      <w:r w:rsidR="002A13DC">
        <w:rPr>
          <w:rFonts w:ascii="Times New Roman" w:eastAsia="Times New Roman" w:hAnsi="Times New Roman" w:cs="Times New Roman"/>
          <w:lang w:val="lt-LT" w:eastAsia="lt-LT"/>
        </w:rPr>
        <w:t> </w:t>
      </w:r>
      <w:r w:rsidR="002745CD" w:rsidRPr="002745CD">
        <w:rPr>
          <w:rFonts w:ascii="Times New Roman" w:eastAsia="Times New Roman" w:hAnsi="Times New Roman" w:cs="Times New Roman"/>
          <w:lang w:val="lt-LT" w:eastAsia="lt-LT"/>
        </w:rPr>
        <w:t xml:space="preserve">ml </w:t>
      </w:r>
      <w:r>
        <w:rPr>
          <w:rFonts w:ascii="Times New Roman" w:eastAsia="Times New Roman" w:hAnsi="Times New Roman" w:cs="Times New Roman"/>
          <w:lang w:val="lt-LT" w:eastAsia="lt-LT"/>
        </w:rPr>
        <w:t>flakone</w:t>
      </w:r>
      <w:r w:rsidR="002745CD" w:rsidRPr="002745CD">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yra</w:t>
      </w:r>
      <w:r w:rsidR="002745CD" w:rsidRPr="002745CD">
        <w:rPr>
          <w:rFonts w:ascii="Times New Roman" w:eastAsia="Times New Roman" w:hAnsi="Times New Roman" w:cs="Times New Roman"/>
          <w:lang w:val="lt-LT" w:eastAsia="lt-LT"/>
        </w:rPr>
        <w:t xml:space="preserve"> 98</w:t>
      </w:r>
      <w:r w:rsidR="002A13DC">
        <w:rPr>
          <w:rFonts w:ascii="Times New Roman" w:eastAsia="Times New Roman" w:hAnsi="Times New Roman" w:cs="Times New Roman"/>
          <w:lang w:val="lt-LT" w:eastAsia="lt-LT"/>
        </w:rPr>
        <w:t>,</w:t>
      </w:r>
      <w:r w:rsidR="002745CD" w:rsidRPr="002745CD">
        <w:rPr>
          <w:rFonts w:ascii="Times New Roman" w:eastAsia="Times New Roman" w:hAnsi="Times New Roman" w:cs="Times New Roman"/>
          <w:lang w:val="lt-LT" w:eastAsia="lt-LT"/>
        </w:rPr>
        <w:t>75</w:t>
      </w:r>
      <w:r w:rsidR="002A13DC">
        <w:rPr>
          <w:rFonts w:ascii="Times New Roman" w:eastAsia="Times New Roman" w:hAnsi="Times New Roman" w:cs="Times New Roman"/>
          <w:lang w:val="lt-LT" w:eastAsia="lt-LT"/>
        </w:rPr>
        <w:t> </w:t>
      </w:r>
      <w:r w:rsidR="002745CD" w:rsidRPr="002745CD">
        <w:rPr>
          <w:rFonts w:ascii="Times New Roman" w:eastAsia="Times New Roman" w:hAnsi="Times New Roman" w:cs="Times New Roman"/>
          <w:lang w:val="lt-LT" w:eastAsia="lt-LT"/>
        </w:rPr>
        <w:t xml:space="preserve">mg </w:t>
      </w:r>
      <w:r>
        <w:rPr>
          <w:rFonts w:ascii="Times New Roman" w:eastAsia="Times New Roman" w:hAnsi="Times New Roman" w:cs="Times New Roman"/>
          <w:lang w:val="lt-LT" w:eastAsia="lt-LT"/>
        </w:rPr>
        <w:t>natrio</w:t>
      </w:r>
      <w:r w:rsidR="002745CD" w:rsidRPr="002745CD">
        <w:rPr>
          <w:rFonts w:ascii="Times New Roman" w:eastAsia="Times New Roman" w:hAnsi="Times New Roman" w:cs="Times New Roman"/>
          <w:lang w:val="lt-LT" w:eastAsia="lt-LT"/>
        </w:rPr>
        <w:t>.</w:t>
      </w:r>
    </w:p>
    <w:p w14:paraId="567C4D43" w14:textId="64E6214C" w:rsidR="002745CD" w:rsidRDefault="0029023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Kiekviename</w:t>
      </w:r>
      <w:r w:rsidR="002745CD" w:rsidRPr="002745CD">
        <w:rPr>
          <w:rFonts w:ascii="Times New Roman" w:eastAsia="Times New Roman" w:hAnsi="Times New Roman" w:cs="Times New Roman"/>
          <w:lang w:val="lt-LT" w:eastAsia="lt-LT"/>
        </w:rPr>
        <w:t xml:space="preserve"> 50</w:t>
      </w:r>
      <w:r w:rsidR="002A13DC">
        <w:rPr>
          <w:rFonts w:ascii="Times New Roman" w:eastAsia="Times New Roman" w:hAnsi="Times New Roman" w:cs="Times New Roman"/>
          <w:lang w:val="lt-LT" w:eastAsia="lt-LT"/>
        </w:rPr>
        <w:t> </w:t>
      </w:r>
      <w:r w:rsidR="002745CD" w:rsidRPr="002745CD">
        <w:rPr>
          <w:rFonts w:ascii="Times New Roman" w:eastAsia="Times New Roman" w:hAnsi="Times New Roman" w:cs="Times New Roman"/>
          <w:lang w:val="lt-LT" w:eastAsia="lt-LT"/>
        </w:rPr>
        <w:t xml:space="preserve">ml </w:t>
      </w:r>
      <w:r>
        <w:rPr>
          <w:rFonts w:ascii="Times New Roman" w:eastAsia="Times New Roman" w:hAnsi="Times New Roman" w:cs="Times New Roman"/>
          <w:lang w:val="lt-LT" w:eastAsia="lt-LT"/>
        </w:rPr>
        <w:t>flakone</w:t>
      </w:r>
      <w:r w:rsidR="002745CD" w:rsidRPr="002745CD">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yra</w:t>
      </w:r>
      <w:r w:rsidR="002745CD" w:rsidRPr="002745CD">
        <w:rPr>
          <w:rFonts w:ascii="Times New Roman" w:eastAsia="Times New Roman" w:hAnsi="Times New Roman" w:cs="Times New Roman"/>
          <w:lang w:val="lt-LT" w:eastAsia="lt-LT"/>
        </w:rPr>
        <w:t xml:space="preserve"> 197</w:t>
      </w:r>
      <w:r w:rsidR="002A13DC">
        <w:rPr>
          <w:rFonts w:ascii="Times New Roman" w:eastAsia="Times New Roman" w:hAnsi="Times New Roman" w:cs="Times New Roman"/>
          <w:lang w:val="lt-LT" w:eastAsia="lt-LT"/>
        </w:rPr>
        <w:t>,</w:t>
      </w:r>
      <w:r w:rsidR="002745CD" w:rsidRPr="002745CD">
        <w:rPr>
          <w:rFonts w:ascii="Times New Roman" w:eastAsia="Times New Roman" w:hAnsi="Times New Roman" w:cs="Times New Roman"/>
          <w:lang w:val="lt-LT" w:eastAsia="lt-LT"/>
        </w:rPr>
        <w:t>5</w:t>
      </w:r>
      <w:r w:rsidR="002A13DC">
        <w:rPr>
          <w:rFonts w:ascii="Times New Roman" w:eastAsia="Times New Roman" w:hAnsi="Times New Roman" w:cs="Times New Roman"/>
          <w:lang w:val="lt-LT" w:eastAsia="lt-LT"/>
        </w:rPr>
        <w:t> </w:t>
      </w:r>
      <w:r w:rsidR="002745CD" w:rsidRPr="002745CD">
        <w:rPr>
          <w:rFonts w:ascii="Times New Roman" w:eastAsia="Times New Roman" w:hAnsi="Times New Roman" w:cs="Times New Roman"/>
          <w:lang w:val="lt-LT" w:eastAsia="lt-LT"/>
        </w:rPr>
        <w:t xml:space="preserve">mg </w:t>
      </w:r>
      <w:r>
        <w:rPr>
          <w:rFonts w:ascii="Times New Roman" w:eastAsia="Times New Roman" w:hAnsi="Times New Roman" w:cs="Times New Roman"/>
          <w:lang w:val="lt-LT" w:eastAsia="lt-LT"/>
        </w:rPr>
        <w:t>natrio</w:t>
      </w:r>
      <w:r w:rsidR="002745CD" w:rsidRPr="002745CD">
        <w:rPr>
          <w:rFonts w:ascii="Times New Roman" w:eastAsia="Times New Roman" w:hAnsi="Times New Roman" w:cs="Times New Roman"/>
          <w:lang w:val="lt-LT" w:eastAsia="lt-LT"/>
        </w:rPr>
        <w:t>.</w:t>
      </w:r>
    </w:p>
    <w:p w14:paraId="567C4D44" w14:textId="77777777" w:rsidR="002745CD" w:rsidRPr="007A4258" w:rsidRDefault="002745CD">
      <w:pPr>
        <w:spacing w:after="0" w:line="240" w:lineRule="auto"/>
        <w:rPr>
          <w:rFonts w:ascii="Times New Roman" w:eastAsia="Times New Roman" w:hAnsi="Times New Roman" w:cs="Times New Roman"/>
          <w:lang w:val="lt-LT" w:eastAsia="lt-LT"/>
        </w:rPr>
      </w:pPr>
    </w:p>
    <w:p w14:paraId="567C4D45"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Visos pagalbinės medžiagos išvardytos 6.1 skyriuje.</w:t>
      </w:r>
    </w:p>
    <w:p w14:paraId="567C4D46" w14:textId="77777777" w:rsidR="0073182D" w:rsidRPr="007A4258" w:rsidRDefault="0073182D">
      <w:pPr>
        <w:spacing w:after="0" w:line="240" w:lineRule="auto"/>
        <w:rPr>
          <w:rFonts w:ascii="Times New Roman" w:eastAsia="Times New Roman" w:hAnsi="Times New Roman" w:cs="Times New Roman"/>
          <w:lang w:val="lt-LT" w:eastAsia="lt-LT"/>
        </w:rPr>
      </w:pPr>
    </w:p>
    <w:p w14:paraId="567C4D47" w14:textId="77777777" w:rsidR="0073182D" w:rsidRPr="007A4258" w:rsidRDefault="0073182D">
      <w:pPr>
        <w:spacing w:after="0" w:line="240" w:lineRule="auto"/>
        <w:rPr>
          <w:rFonts w:ascii="Times New Roman" w:eastAsia="Times New Roman" w:hAnsi="Times New Roman" w:cs="Times New Roman"/>
          <w:lang w:val="lt-LT" w:eastAsia="lt-LT"/>
        </w:rPr>
      </w:pPr>
    </w:p>
    <w:p w14:paraId="567C4D48" w14:textId="77777777" w:rsidR="0073182D" w:rsidRPr="007A4258" w:rsidRDefault="0073182D">
      <w:pPr>
        <w:spacing w:after="0" w:line="240" w:lineRule="auto"/>
        <w:ind w:left="567" w:hanging="567"/>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3.</w:t>
      </w:r>
      <w:r w:rsidRPr="007A4258">
        <w:rPr>
          <w:rFonts w:ascii="Times New Roman" w:eastAsia="Times New Roman" w:hAnsi="Times New Roman" w:cs="Times New Roman"/>
          <w:b/>
          <w:lang w:val="lt-LT" w:eastAsia="lt-LT"/>
        </w:rPr>
        <w:tab/>
        <w:t>FARMACINĖ FORMA</w:t>
      </w:r>
    </w:p>
    <w:p w14:paraId="567C4D49" w14:textId="77777777" w:rsidR="0073182D" w:rsidRPr="007A4258" w:rsidRDefault="0073182D">
      <w:pPr>
        <w:spacing w:after="0" w:line="240" w:lineRule="auto"/>
        <w:rPr>
          <w:rFonts w:ascii="Times New Roman" w:eastAsia="Times New Roman" w:hAnsi="Times New Roman" w:cs="Times New Roman"/>
          <w:lang w:val="lt-LT" w:eastAsia="lt-LT"/>
        </w:rPr>
      </w:pPr>
    </w:p>
    <w:p w14:paraId="567C4D4A"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Koncentratas infuziniam tirpalui.</w:t>
      </w:r>
    </w:p>
    <w:p w14:paraId="567C4D4B" w14:textId="77777777" w:rsidR="0073182D" w:rsidRPr="007A4258" w:rsidRDefault="0073182D">
      <w:pPr>
        <w:spacing w:after="0" w:line="240" w:lineRule="auto"/>
        <w:rPr>
          <w:rFonts w:ascii="Times New Roman" w:eastAsia="Times New Roman" w:hAnsi="Times New Roman" w:cs="Times New Roman"/>
          <w:lang w:val="lt-LT" w:eastAsia="lt-LT"/>
        </w:rPr>
      </w:pPr>
    </w:p>
    <w:p w14:paraId="567C4D4C"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Koncentratas yra skaidrus, bespalvis arba blankiai geltonas tirpalas.</w:t>
      </w:r>
    </w:p>
    <w:p w14:paraId="567C4D4D" w14:textId="77777777" w:rsidR="0073182D" w:rsidRPr="007A4258" w:rsidRDefault="0073182D">
      <w:pPr>
        <w:spacing w:after="0" w:line="240" w:lineRule="auto"/>
        <w:rPr>
          <w:rFonts w:ascii="Times New Roman" w:eastAsia="Times New Roman" w:hAnsi="Times New Roman" w:cs="Times New Roman"/>
          <w:lang w:val="lt-LT" w:eastAsia="lt-LT"/>
        </w:rPr>
      </w:pPr>
    </w:p>
    <w:p w14:paraId="567C4D4E" w14:textId="77777777" w:rsidR="0073182D" w:rsidRPr="007A4258" w:rsidRDefault="0073182D">
      <w:pPr>
        <w:spacing w:after="0" w:line="240" w:lineRule="auto"/>
        <w:rPr>
          <w:rFonts w:ascii="Times New Roman" w:eastAsia="Times New Roman" w:hAnsi="Times New Roman" w:cs="Times New Roman"/>
          <w:lang w:val="lt-LT" w:eastAsia="lt-LT"/>
        </w:rPr>
      </w:pPr>
    </w:p>
    <w:p w14:paraId="567C4D4F" w14:textId="77777777" w:rsidR="0073182D" w:rsidRPr="007A4258" w:rsidRDefault="0073182D">
      <w:pPr>
        <w:spacing w:after="0" w:line="240" w:lineRule="auto"/>
        <w:ind w:left="567" w:hanging="567"/>
        <w:rPr>
          <w:rFonts w:ascii="Times New Roman" w:eastAsia="Times New Roman" w:hAnsi="Times New Roman" w:cs="Times New Roman"/>
          <w:b/>
          <w:lang w:val="lt-LT" w:eastAsia="lt-LT"/>
        </w:rPr>
      </w:pPr>
      <w:r w:rsidRPr="007A4258">
        <w:rPr>
          <w:rFonts w:ascii="Times New Roman" w:eastAsia="Times New Roman" w:hAnsi="Times New Roman" w:cs="Times New Roman"/>
          <w:b/>
          <w:caps/>
          <w:lang w:val="lt-LT" w:eastAsia="lt-LT"/>
        </w:rPr>
        <w:t>4.</w:t>
      </w:r>
      <w:r w:rsidRPr="007A4258">
        <w:rPr>
          <w:rFonts w:ascii="Times New Roman" w:eastAsia="Times New Roman" w:hAnsi="Times New Roman" w:cs="Times New Roman"/>
          <w:b/>
          <w:caps/>
          <w:lang w:val="lt-LT" w:eastAsia="lt-LT"/>
        </w:rPr>
        <w:tab/>
      </w:r>
      <w:r w:rsidRPr="007A4258">
        <w:rPr>
          <w:rFonts w:ascii="Times New Roman" w:eastAsia="Times New Roman" w:hAnsi="Times New Roman" w:cs="Times New Roman"/>
          <w:b/>
          <w:lang w:val="lt-LT" w:eastAsia="lt-LT"/>
        </w:rPr>
        <w:t>KLINIKINĖ INFORMACIJA</w:t>
      </w:r>
    </w:p>
    <w:p w14:paraId="567C4D50" w14:textId="77777777" w:rsidR="0073182D" w:rsidRPr="007A4258" w:rsidRDefault="0073182D">
      <w:pPr>
        <w:spacing w:after="0" w:line="240" w:lineRule="auto"/>
        <w:rPr>
          <w:rFonts w:ascii="Times New Roman" w:eastAsia="Times New Roman" w:hAnsi="Times New Roman" w:cs="Times New Roman"/>
          <w:lang w:val="lt-LT" w:eastAsia="lt-LT"/>
        </w:rPr>
      </w:pPr>
    </w:p>
    <w:p w14:paraId="567C4D51" w14:textId="77777777" w:rsidR="0073182D" w:rsidRPr="007A4258" w:rsidRDefault="0073182D">
      <w:pPr>
        <w:spacing w:after="0" w:line="240" w:lineRule="auto"/>
        <w:ind w:left="567" w:hanging="567"/>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4.1</w:t>
      </w:r>
      <w:r w:rsidRPr="007A4258">
        <w:rPr>
          <w:rFonts w:ascii="Times New Roman" w:eastAsia="Times New Roman" w:hAnsi="Times New Roman" w:cs="Times New Roman"/>
          <w:b/>
          <w:lang w:val="lt-LT" w:eastAsia="lt-LT"/>
        </w:rPr>
        <w:tab/>
        <w:t>Terapinės indikacijos</w:t>
      </w:r>
    </w:p>
    <w:p w14:paraId="567C4D52" w14:textId="77777777" w:rsidR="0073182D" w:rsidRPr="007A4258" w:rsidRDefault="0073182D">
      <w:pPr>
        <w:spacing w:after="0" w:line="240" w:lineRule="auto"/>
        <w:rPr>
          <w:rFonts w:ascii="Times New Roman" w:eastAsia="Times New Roman" w:hAnsi="Times New Roman" w:cs="Times New Roman"/>
          <w:lang w:val="lt-LT" w:eastAsia="lt-LT"/>
        </w:rPr>
      </w:pPr>
    </w:p>
    <w:p w14:paraId="567C4D53"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Lokaliai progresavusio arba metastaz</w:t>
      </w:r>
      <w:r>
        <w:rPr>
          <w:rFonts w:ascii="Times New Roman" w:eastAsia="Times New Roman" w:hAnsi="Times New Roman" w:cs="Times New Roman"/>
          <w:lang w:val="lt-LT" w:eastAsia="lt-LT"/>
        </w:rPr>
        <w:t>inio</w:t>
      </w:r>
      <w:r w:rsidRPr="007A4258">
        <w:rPr>
          <w:rFonts w:ascii="Times New Roman" w:eastAsia="Times New Roman" w:hAnsi="Times New Roman" w:cs="Times New Roman"/>
          <w:lang w:val="lt-LT" w:eastAsia="lt-LT"/>
        </w:rPr>
        <w:t xml:space="preserve"> šlapimo pūslės vėžio gydymas </w:t>
      </w:r>
      <w:r>
        <w:rPr>
          <w:rFonts w:ascii="Times New Roman" w:eastAsia="Times New Roman" w:hAnsi="Times New Roman" w:cs="Times New Roman"/>
          <w:lang w:val="lt-LT" w:eastAsia="lt-LT"/>
        </w:rPr>
        <w:t>derinyje</w:t>
      </w:r>
      <w:r w:rsidRPr="007A4258">
        <w:rPr>
          <w:rFonts w:ascii="Times New Roman" w:eastAsia="Times New Roman" w:hAnsi="Times New Roman" w:cs="Times New Roman"/>
          <w:lang w:val="lt-LT" w:eastAsia="lt-LT"/>
        </w:rPr>
        <w:t xml:space="preserve"> su cisplatina.</w:t>
      </w:r>
    </w:p>
    <w:p w14:paraId="567C4D54" w14:textId="77777777" w:rsidR="0073182D" w:rsidRPr="007A4258" w:rsidRDefault="0073182D">
      <w:pPr>
        <w:spacing w:after="0" w:line="240" w:lineRule="auto"/>
        <w:rPr>
          <w:rFonts w:ascii="Times New Roman" w:eastAsia="Times New Roman" w:hAnsi="Times New Roman" w:cs="Times New Roman"/>
          <w:lang w:val="lt-LT" w:eastAsia="lt-LT"/>
        </w:rPr>
      </w:pPr>
    </w:p>
    <w:p w14:paraId="567C4D55"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lang w:val="lt-LT" w:eastAsia="lt-LT"/>
        </w:rPr>
        <w:t>Lokaliai progresavusios arba metastaz</w:t>
      </w:r>
      <w:r>
        <w:rPr>
          <w:rFonts w:ascii="Times New Roman" w:eastAsia="Times New Roman" w:hAnsi="Times New Roman" w:cs="Times New Roman"/>
          <w:lang w:val="lt-LT" w:eastAsia="lt-LT"/>
        </w:rPr>
        <w:t>inės</w:t>
      </w:r>
      <w:r w:rsidRPr="007A4258">
        <w:rPr>
          <w:rFonts w:ascii="Times New Roman" w:eastAsia="Times New Roman" w:hAnsi="Times New Roman" w:cs="Times New Roman"/>
          <w:lang w:val="lt-LT" w:eastAsia="lt-LT"/>
        </w:rPr>
        <w:t xml:space="preserve"> kasos adenokarcinomos gydymas. </w:t>
      </w:r>
    </w:p>
    <w:p w14:paraId="567C4D56" w14:textId="77777777" w:rsidR="0073182D" w:rsidRPr="007A4258" w:rsidRDefault="0073182D">
      <w:pPr>
        <w:spacing w:after="0" w:line="240" w:lineRule="auto"/>
        <w:rPr>
          <w:rFonts w:ascii="Times New Roman" w:eastAsia="Times New Roman" w:hAnsi="Times New Roman" w:cs="Times New Roman"/>
          <w:lang w:val="lt-LT" w:eastAsia="lt-LT"/>
        </w:rPr>
      </w:pPr>
    </w:p>
    <w:p w14:paraId="567C4D57"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Pirmaeilis lokaliai progresavusio arba metastaz</w:t>
      </w:r>
      <w:r>
        <w:rPr>
          <w:rFonts w:ascii="Times New Roman" w:eastAsia="Times New Roman" w:hAnsi="Times New Roman" w:cs="Times New Roman"/>
          <w:lang w:val="lt-LT" w:eastAsia="lt-LT"/>
        </w:rPr>
        <w:t>inio</w:t>
      </w:r>
      <w:r w:rsidRPr="007A4258">
        <w:rPr>
          <w:rFonts w:ascii="Times New Roman" w:eastAsia="Times New Roman" w:hAnsi="Times New Roman" w:cs="Times New Roman"/>
          <w:lang w:val="lt-LT" w:eastAsia="lt-LT"/>
        </w:rPr>
        <w:t xml:space="preserve"> nesmulkialąstelinio plaučių vėžio gydymas </w:t>
      </w:r>
      <w:r>
        <w:rPr>
          <w:rFonts w:ascii="Times New Roman" w:eastAsia="Times New Roman" w:hAnsi="Times New Roman" w:cs="Times New Roman"/>
          <w:lang w:val="lt-LT" w:eastAsia="lt-LT"/>
        </w:rPr>
        <w:t>derinyje</w:t>
      </w:r>
      <w:r w:rsidRPr="007A4258">
        <w:rPr>
          <w:rFonts w:ascii="Times New Roman" w:eastAsia="Times New Roman" w:hAnsi="Times New Roman" w:cs="Times New Roman"/>
          <w:lang w:val="lt-LT" w:eastAsia="lt-LT"/>
        </w:rPr>
        <w:t xml:space="preserve"> su cisplatina. Monoterapiją gemcitabinu galima taikyti senyviems pacientams arba pacientams, kurių funkcinė būklė yra 2 balai.</w:t>
      </w:r>
    </w:p>
    <w:p w14:paraId="567C4D58" w14:textId="77777777" w:rsidR="0073182D" w:rsidRPr="007A4258" w:rsidRDefault="0073182D">
      <w:pPr>
        <w:spacing w:after="0" w:line="240" w:lineRule="auto"/>
        <w:rPr>
          <w:rFonts w:ascii="Times New Roman" w:eastAsia="Times New Roman" w:hAnsi="Times New Roman" w:cs="Times New Roman"/>
          <w:lang w:val="lt-LT" w:eastAsia="lt-LT"/>
        </w:rPr>
      </w:pPr>
    </w:p>
    <w:p w14:paraId="567C4D59"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Lokaliai progresavusios arba metastaz</w:t>
      </w:r>
      <w:r>
        <w:rPr>
          <w:rFonts w:ascii="Times New Roman" w:eastAsia="Times New Roman" w:hAnsi="Times New Roman" w:cs="Times New Roman"/>
          <w:lang w:val="lt-LT" w:eastAsia="lt-LT"/>
        </w:rPr>
        <w:t>inės</w:t>
      </w:r>
      <w:r w:rsidRPr="007A4258">
        <w:rPr>
          <w:rFonts w:ascii="Times New Roman" w:eastAsia="Times New Roman" w:hAnsi="Times New Roman" w:cs="Times New Roman"/>
          <w:lang w:val="lt-LT" w:eastAsia="lt-LT"/>
        </w:rPr>
        <w:t xml:space="preserve"> kiaušidžių karcinomos gydymas </w:t>
      </w:r>
      <w:r>
        <w:rPr>
          <w:rFonts w:ascii="Times New Roman" w:eastAsia="Times New Roman" w:hAnsi="Times New Roman" w:cs="Times New Roman"/>
          <w:lang w:val="lt-LT" w:eastAsia="lt-LT"/>
        </w:rPr>
        <w:t>derinyje</w:t>
      </w:r>
      <w:r w:rsidRPr="007A4258">
        <w:rPr>
          <w:rFonts w:ascii="Times New Roman" w:eastAsia="Times New Roman" w:hAnsi="Times New Roman" w:cs="Times New Roman"/>
          <w:lang w:val="lt-LT" w:eastAsia="lt-LT"/>
        </w:rPr>
        <w:t xml:space="preserve"> su karboplatina pacientėms, kurioms liga recidyvavo ne anksčiau kaip po 6 mėnesių po pirmaeilio gydymo platinos preparatais.</w:t>
      </w:r>
    </w:p>
    <w:p w14:paraId="567C4D5A" w14:textId="77777777" w:rsidR="0073182D" w:rsidRPr="007A4258" w:rsidRDefault="0073182D">
      <w:pPr>
        <w:spacing w:after="0" w:line="240" w:lineRule="auto"/>
        <w:rPr>
          <w:rFonts w:ascii="Times New Roman" w:eastAsia="Times New Roman" w:hAnsi="Times New Roman" w:cs="Times New Roman"/>
          <w:lang w:val="lt-LT" w:eastAsia="lt-LT"/>
        </w:rPr>
      </w:pPr>
    </w:p>
    <w:p w14:paraId="567C4D5B"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Neoperuotino, lokaliai recidyvavusio arba metastaz</w:t>
      </w:r>
      <w:r>
        <w:rPr>
          <w:rFonts w:ascii="Times New Roman" w:eastAsia="Times New Roman" w:hAnsi="Times New Roman" w:cs="Times New Roman"/>
          <w:lang w:val="lt-LT" w:eastAsia="lt-LT"/>
        </w:rPr>
        <w:t>inio</w:t>
      </w:r>
      <w:r w:rsidRPr="007A4258">
        <w:rPr>
          <w:rFonts w:ascii="Times New Roman" w:eastAsia="Times New Roman" w:hAnsi="Times New Roman" w:cs="Times New Roman"/>
          <w:lang w:val="lt-LT" w:eastAsia="lt-LT"/>
        </w:rPr>
        <w:t xml:space="preserve"> krūties vėžio gydymas kartu su paklitakseliu pacientams, kuriems liga recidyvavo po adjuvantinės arba neoadjuvantinės chemoterapijos. Toks pacientas ankstesnės chemoterapijos metu turi būti gydytas antraciklinais, išskyrus atvejus, jeigu yra jų vartojimo kontraindikacijų.</w:t>
      </w:r>
    </w:p>
    <w:p w14:paraId="567C4D5C" w14:textId="77777777" w:rsidR="0073182D" w:rsidRPr="007A4258" w:rsidRDefault="0073182D">
      <w:pPr>
        <w:spacing w:after="0" w:line="240" w:lineRule="auto"/>
        <w:rPr>
          <w:rFonts w:ascii="Times New Roman" w:eastAsia="Times New Roman" w:hAnsi="Times New Roman" w:cs="Times New Roman"/>
          <w:lang w:val="lt-LT" w:eastAsia="lt-LT"/>
        </w:rPr>
      </w:pPr>
    </w:p>
    <w:p w14:paraId="567C4D5D" w14:textId="77777777" w:rsidR="0073182D" w:rsidRPr="007A4258" w:rsidRDefault="0073182D">
      <w:pPr>
        <w:spacing w:after="0" w:line="240" w:lineRule="auto"/>
        <w:ind w:left="567" w:hanging="567"/>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4.2</w:t>
      </w:r>
      <w:r w:rsidRPr="007A4258">
        <w:rPr>
          <w:rFonts w:ascii="Times New Roman" w:eastAsia="Times New Roman" w:hAnsi="Times New Roman" w:cs="Times New Roman"/>
          <w:b/>
          <w:lang w:val="lt-LT" w:eastAsia="lt-LT"/>
        </w:rPr>
        <w:tab/>
        <w:t>Dozavimas ir vartojimo metodas</w:t>
      </w:r>
    </w:p>
    <w:p w14:paraId="567C4D5E" w14:textId="77777777" w:rsidR="0073182D" w:rsidRPr="007A4258" w:rsidRDefault="0073182D">
      <w:pPr>
        <w:spacing w:after="0" w:line="240" w:lineRule="auto"/>
        <w:rPr>
          <w:rFonts w:ascii="Times New Roman" w:eastAsia="Times New Roman" w:hAnsi="Times New Roman" w:cs="Times New Roman"/>
          <w:lang w:val="lt-LT" w:eastAsia="lt-LT"/>
        </w:rPr>
      </w:pPr>
    </w:p>
    <w:p w14:paraId="567C4D5F"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Gydymą gemcitabinu turi skirti tik gydytojas, turintis teisę gydyti priešvėžiniais chemoterapiniais preparatais.</w:t>
      </w:r>
    </w:p>
    <w:p w14:paraId="567C4D60" w14:textId="77777777" w:rsidR="0073182D" w:rsidRPr="007A4258" w:rsidRDefault="0073182D">
      <w:pPr>
        <w:spacing w:after="0" w:line="240" w:lineRule="auto"/>
        <w:rPr>
          <w:rFonts w:ascii="Times New Roman" w:eastAsia="Times New Roman" w:hAnsi="Times New Roman" w:cs="Times New Roman"/>
          <w:lang w:val="lt-LT" w:eastAsia="lt-LT"/>
        </w:rPr>
      </w:pPr>
    </w:p>
    <w:p w14:paraId="567C4D61" w14:textId="77777777" w:rsidR="0073182D" w:rsidRPr="007A4258" w:rsidRDefault="0073182D">
      <w:pPr>
        <w:spacing w:after="0" w:line="240" w:lineRule="auto"/>
        <w:rPr>
          <w:rFonts w:ascii="Times New Roman" w:eastAsia="Times New Roman" w:hAnsi="Times New Roman" w:cs="Times New Roman"/>
          <w:u w:val="single"/>
          <w:lang w:val="lt-LT" w:eastAsia="lt-LT"/>
        </w:rPr>
      </w:pPr>
      <w:r w:rsidRPr="007A4258">
        <w:rPr>
          <w:rFonts w:ascii="Times New Roman" w:eastAsia="Times New Roman" w:hAnsi="Times New Roman" w:cs="Times New Roman"/>
          <w:u w:val="single"/>
          <w:lang w:val="lt-LT" w:eastAsia="lt-LT"/>
        </w:rPr>
        <w:t>Dozavimas</w:t>
      </w:r>
    </w:p>
    <w:p w14:paraId="567C4D62" w14:textId="77777777" w:rsidR="0073182D" w:rsidRPr="007A4258" w:rsidRDefault="0073182D">
      <w:pPr>
        <w:spacing w:after="0" w:line="240" w:lineRule="auto"/>
        <w:rPr>
          <w:rFonts w:ascii="Times New Roman" w:eastAsia="Times New Roman" w:hAnsi="Times New Roman" w:cs="Times New Roman"/>
          <w:lang w:val="lt-LT" w:eastAsia="lt-LT"/>
        </w:rPr>
      </w:pPr>
    </w:p>
    <w:p w14:paraId="567C4D63" w14:textId="77777777" w:rsidR="0073182D" w:rsidRPr="007A4258" w:rsidRDefault="0073182D">
      <w:pPr>
        <w:spacing w:after="0" w:line="240" w:lineRule="auto"/>
        <w:rPr>
          <w:rFonts w:ascii="Times New Roman" w:eastAsia="Times New Roman" w:hAnsi="Times New Roman" w:cs="Times New Roman"/>
          <w:u w:val="single"/>
          <w:lang w:val="lt-LT" w:eastAsia="lt-LT"/>
        </w:rPr>
      </w:pPr>
      <w:r w:rsidRPr="007A4258">
        <w:rPr>
          <w:rFonts w:ascii="Times New Roman" w:eastAsia="Times New Roman" w:hAnsi="Times New Roman" w:cs="Times New Roman"/>
          <w:u w:val="single"/>
          <w:lang w:val="lt-LT" w:eastAsia="lt-LT"/>
        </w:rPr>
        <w:t>Šlapimo pūslės vėžys</w:t>
      </w:r>
    </w:p>
    <w:p w14:paraId="567C4D64"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Kompleksinis gydymas</w:t>
      </w:r>
    </w:p>
    <w:p w14:paraId="567C4D65"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Rekomenduojama gemcitabino dozė yra 1 000 mg/m</w:t>
      </w:r>
      <w:r w:rsidRPr="007A4258">
        <w:rPr>
          <w:rFonts w:ascii="Times New Roman" w:eastAsia="Times New Roman" w:hAnsi="Times New Roman" w:cs="Times New Roman"/>
          <w:vertAlign w:val="superscript"/>
          <w:lang w:val="lt-LT" w:eastAsia="lt-LT"/>
        </w:rPr>
        <w:t>2</w:t>
      </w:r>
      <w:r w:rsidRPr="007A4258">
        <w:rPr>
          <w:rFonts w:ascii="Times New Roman" w:eastAsia="Times New Roman" w:hAnsi="Times New Roman" w:cs="Times New Roman"/>
          <w:lang w:val="lt-LT" w:eastAsia="lt-LT"/>
        </w:rPr>
        <w:t xml:space="preserve"> kūno paviršiaus. Ji infuzuojama į veną </w:t>
      </w:r>
      <w:r>
        <w:rPr>
          <w:rFonts w:ascii="Times New Roman" w:eastAsia="Times New Roman" w:hAnsi="Times New Roman" w:cs="Times New Roman"/>
          <w:lang w:val="lt-LT" w:eastAsia="lt-LT"/>
        </w:rPr>
        <w:t xml:space="preserve">per </w:t>
      </w:r>
      <w:r w:rsidRPr="007A4258">
        <w:rPr>
          <w:rFonts w:ascii="Times New Roman" w:eastAsia="Times New Roman" w:hAnsi="Times New Roman" w:cs="Times New Roman"/>
          <w:lang w:val="lt-LT" w:eastAsia="lt-LT"/>
        </w:rPr>
        <w:t>30 minučių. Šią dozę reikia infuzuoti pirmą, aštuntą ir penkioliktą kiekvieno 28 parų gydymo ciklo dieną, derinant su cisplatina. Rekomenduojamą cisplatinos dozę, t.y. 70 mg/m</w:t>
      </w:r>
      <w:r w:rsidRPr="007A4258">
        <w:rPr>
          <w:rFonts w:ascii="Times New Roman" w:eastAsia="Times New Roman" w:hAnsi="Times New Roman" w:cs="Times New Roman"/>
          <w:vertAlign w:val="superscript"/>
          <w:lang w:val="lt-LT" w:eastAsia="lt-LT"/>
        </w:rPr>
        <w:t>2</w:t>
      </w:r>
      <w:r w:rsidRPr="007A4258">
        <w:rPr>
          <w:rFonts w:ascii="Times New Roman" w:eastAsia="Times New Roman" w:hAnsi="Times New Roman" w:cs="Times New Roman"/>
          <w:lang w:val="lt-LT" w:eastAsia="lt-LT"/>
        </w:rPr>
        <w:t xml:space="preserve"> kūno paviršiaus, reikia infuzuoti arba pirmą 28 parų gydymo ciklo dieną po gemcitabino infuzijos, arba antrą kiekvieno tokio ciklo dieną. Po to šis 4 savaičių gydymo ciklas kartojamas. Kiekvienam tolesniam ciklui arba kiekvieno ciklo metu dozę, atsižvelgiant į pasireiškusio toksinio poveikio laipsnį, galima mažinti.</w:t>
      </w:r>
    </w:p>
    <w:p w14:paraId="567C4D66" w14:textId="77777777" w:rsidR="0073182D" w:rsidRPr="007A4258" w:rsidRDefault="0073182D">
      <w:pPr>
        <w:spacing w:after="0" w:line="240" w:lineRule="auto"/>
        <w:rPr>
          <w:rFonts w:ascii="Times New Roman" w:eastAsia="Times New Roman" w:hAnsi="Times New Roman" w:cs="Times New Roman"/>
          <w:lang w:val="lt-LT" w:eastAsia="lt-LT"/>
        </w:rPr>
      </w:pPr>
    </w:p>
    <w:p w14:paraId="567C4D67" w14:textId="77777777" w:rsidR="0073182D" w:rsidRPr="007A4258" w:rsidRDefault="0073182D">
      <w:pPr>
        <w:spacing w:after="0" w:line="240" w:lineRule="auto"/>
        <w:rPr>
          <w:rFonts w:ascii="Times New Roman" w:eastAsia="Times New Roman" w:hAnsi="Times New Roman" w:cs="Times New Roman"/>
          <w:u w:val="single"/>
          <w:lang w:val="lt-LT" w:eastAsia="lt-LT"/>
        </w:rPr>
      </w:pPr>
      <w:r w:rsidRPr="007A4258">
        <w:rPr>
          <w:rFonts w:ascii="Times New Roman" w:eastAsia="Times New Roman" w:hAnsi="Times New Roman" w:cs="Times New Roman"/>
          <w:u w:val="single"/>
          <w:lang w:val="lt-LT" w:eastAsia="lt-LT"/>
        </w:rPr>
        <w:t>Kasos vėžys</w:t>
      </w:r>
    </w:p>
    <w:p w14:paraId="567C4D68"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Rekomenduojama gemcitabino dozė yra 1 000 mg/m</w:t>
      </w:r>
      <w:r w:rsidRPr="007A4258">
        <w:rPr>
          <w:rFonts w:ascii="Times New Roman" w:eastAsia="Times New Roman" w:hAnsi="Times New Roman" w:cs="Times New Roman"/>
          <w:vertAlign w:val="superscript"/>
          <w:lang w:val="lt-LT" w:eastAsia="lt-LT"/>
        </w:rPr>
        <w:t>2</w:t>
      </w:r>
      <w:r w:rsidRPr="007A4258">
        <w:rPr>
          <w:rFonts w:ascii="Times New Roman" w:eastAsia="Times New Roman" w:hAnsi="Times New Roman" w:cs="Times New Roman"/>
          <w:lang w:val="lt-LT" w:eastAsia="lt-LT"/>
        </w:rPr>
        <w:t xml:space="preserve"> kūno paviršiaus. Ji infuzuojama į veną </w:t>
      </w:r>
      <w:r>
        <w:rPr>
          <w:rFonts w:ascii="Times New Roman" w:eastAsia="Times New Roman" w:hAnsi="Times New Roman" w:cs="Times New Roman"/>
          <w:lang w:val="lt-LT" w:eastAsia="lt-LT"/>
        </w:rPr>
        <w:t xml:space="preserve">per </w:t>
      </w:r>
      <w:r w:rsidRPr="007A4258">
        <w:rPr>
          <w:rFonts w:ascii="Times New Roman" w:eastAsia="Times New Roman" w:hAnsi="Times New Roman" w:cs="Times New Roman"/>
          <w:lang w:val="lt-LT" w:eastAsia="lt-LT"/>
        </w:rPr>
        <w:t>30 minučių kartą per savaitę, ne ilgiau kaip 7 savaites, o po to daroma savaitės pertrauka. Kitų gydymo ciklų metu gemcitabino į veną infuzuojama kartą per savaitę 3 savaites iš eilės, o po to daroma savaitės pertrauka. Kiekvienam tolesniam ciklui arba kiekvieno ciklo metu dozę, atsižvelgiant į pasireiškusio toksinio poveikio laipsnį, galima mažinti.</w:t>
      </w:r>
    </w:p>
    <w:p w14:paraId="567C4D69" w14:textId="77777777" w:rsidR="0073182D" w:rsidRPr="007A4258" w:rsidRDefault="0073182D">
      <w:pPr>
        <w:spacing w:after="0" w:line="240" w:lineRule="auto"/>
        <w:rPr>
          <w:rFonts w:ascii="Times New Roman" w:eastAsia="Times New Roman" w:hAnsi="Times New Roman" w:cs="Times New Roman"/>
          <w:i/>
          <w:lang w:val="lt-LT" w:eastAsia="lt-LT"/>
        </w:rPr>
      </w:pPr>
    </w:p>
    <w:p w14:paraId="567C4D6A" w14:textId="77777777" w:rsidR="0073182D" w:rsidRPr="007A4258" w:rsidRDefault="0073182D">
      <w:pPr>
        <w:spacing w:after="0" w:line="240" w:lineRule="auto"/>
        <w:rPr>
          <w:rFonts w:ascii="Times New Roman" w:eastAsia="Times New Roman" w:hAnsi="Times New Roman" w:cs="Times New Roman"/>
          <w:u w:val="single"/>
          <w:lang w:val="lt-LT" w:eastAsia="lt-LT"/>
        </w:rPr>
      </w:pPr>
      <w:r w:rsidRPr="007A4258">
        <w:rPr>
          <w:rFonts w:ascii="Times New Roman" w:eastAsia="Times New Roman" w:hAnsi="Times New Roman" w:cs="Times New Roman"/>
          <w:u w:val="single"/>
          <w:lang w:val="lt-LT" w:eastAsia="lt-LT"/>
        </w:rPr>
        <w:t>Nesmulkialąstelinis plaučių vėžys</w:t>
      </w:r>
    </w:p>
    <w:p w14:paraId="567C4D6B"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i/>
          <w:lang w:val="lt-LT" w:eastAsia="lt-LT"/>
        </w:rPr>
        <w:t>Monoterapija</w:t>
      </w:r>
    </w:p>
    <w:p w14:paraId="567C4D6C"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Rekomenduojama gemcitabino dozė yra 1 000 mg/m</w:t>
      </w:r>
      <w:r w:rsidRPr="007A4258">
        <w:rPr>
          <w:rFonts w:ascii="Times New Roman" w:eastAsia="Times New Roman" w:hAnsi="Times New Roman" w:cs="Times New Roman"/>
          <w:vertAlign w:val="superscript"/>
          <w:lang w:val="lt-LT" w:eastAsia="lt-LT"/>
        </w:rPr>
        <w:t>2</w:t>
      </w:r>
      <w:r w:rsidRPr="007A4258">
        <w:rPr>
          <w:rFonts w:ascii="Times New Roman" w:eastAsia="Times New Roman" w:hAnsi="Times New Roman" w:cs="Times New Roman"/>
          <w:lang w:val="lt-LT" w:eastAsia="lt-LT"/>
        </w:rPr>
        <w:t xml:space="preserve"> kūno paviršiaus. Ji infuzuojama į veną </w:t>
      </w:r>
      <w:r>
        <w:rPr>
          <w:rFonts w:ascii="Times New Roman" w:eastAsia="Times New Roman" w:hAnsi="Times New Roman" w:cs="Times New Roman"/>
          <w:lang w:val="lt-LT" w:eastAsia="lt-LT"/>
        </w:rPr>
        <w:t xml:space="preserve">per </w:t>
      </w:r>
      <w:r w:rsidRPr="007A4258">
        <w:rPr>
          <w:rFonts w:ascii="Times New Roman" w:eastAsia="Times New Roman" w:hAnsi="Times New Roman" w:cs="Times New Roman"/>
          <w:lang w:val="lt-LT" w:eastAsia="lt-LT"/>
        </w:rPr>
        <w:t>30 minučių kartą per savaitę, 3 savaites, o po to daroma savaitės pertrauka, po kurios 4 savaičių gydymo ciklas kartojamas. Kiekvienam tolesniam ciklui arba kiekvieno ciklo metu dozę, atsižvelgiant į pasireiškusio toksinio poveikio laipsnį, galima mažinti.</w:t>
      </w:r>
    </w:p>
    <w:p w14:paraId="567C4D6D" w14:textId="77777777" w:rsidR="0073182D" w:rsidRPr="007A4258" w:rsidRDefault="0073182D">
      <w:pPr>
        <w:spacing w:after="0" w:line="240" w:lineRule="auto"/>
        <w:rPr>
          <w:rFonts w:ascii="Times New Roman" w:eastAsia="Times New Roman" w:hAnsi="Times New Roman" w:cs="Times New Roman"/>
          <w:lang w:val="lt-LT" w:eastAsia="lt-LT"/>
        </w:rPr>
      </w:pPr>
    </w:p>
    <w:p w14:paraId="567C4D6E"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Kompleksinis gydymas</w:t>
      </w:r>
    </w:p>
    <w:p w14:paraId="567C4D6F"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Rekomenduojama gemcitabino dozė yra 1 250 mg/m</w:t>
      </w:r>
      <w:r w:rsidRPr="007A4258">
        <w:rPr>
          <w:rFonts w:ascii="Times New Roman" w:eastAsia="Times New Roman" w:hAnsi="Times New Roman" w:cs="Times New Roman"/>
          <w:vertAlign w:val="superscript"/>
          <w:lang w:val="lt-LT" w:eastAsia="lt-LT"/>
        </w:rPr>
        <w:t>2</w:t>
      </w:r>
      <w:r w:rsidRPr="007A4258">
        <w:rPr>
          <w:rFonts w:ascii="Times New Roman" w:eastAsia="Times New Roman" w:hAnsi="Times New Roman" w:cs="Times New Roman"/>
          <w:lang w:val="lt-LT" w:eastAsia="lt-LT"/>
        </w:rPr>
        <w:t xml:space="preserve"> kūno paviršiaus. Ji 30 minučių lašinama į veną pirmą ir aštuntą kiekvieno 21 paros gydymo ciklo parą. Kiekvienam tolesniam gydymo ciklui arba kiekvieno gydymo ciklo metu dozę, atsižvelgiant į pasireiškusio toksinio poveikio laipsnį, galima mažinti.</w:t>
      </w:r>
    </w:p>
    <w:p w14:paraId="567C4D70"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Cisplatinos 75 – 100 mg/m</w:t>
      </w:r>
      <w:r w:rsidRPr="007A4258">
        <w:rPr>
          <w:rFonts w:ascii="Times New Roman" w:eastAsia="Times New Roman" w:hAnsi="Times New Roman" w:cs="Times New Roman"/>
          <w:vertAlign w:val="superscript"/>
          <w:lang w:val="lt-LT" w:eastAsia="lt-LT"/>
        </w:rPr>
        <w:t>2</w:t>
      </w:r>
      <w:r w:rsidRPr="007A4258">
        <w:rPr>
          <w:rFonts w:ascii="Times New Roman" w:eastAsia="Times New Roman" w:hAnsi="Times New Roman" w:cs="Times New Roman"/>
          <w:lang w:val="lt-LT" w:eastAsia="lt-LT"/>
        </w:rPr>
        <w:t xml:space="preserve"> kūno paviršiaus dozė infuzuojama kas 3 savaitės.</w:t>
      </w:r>
    </w:p>
    <w:p w14:paraId="567C4D71" w14:textId="77777777" w:rsidR="0073182D" w:rsidRPr="007A4258" w:rsidRDefault="0073182D">
      <w:pPr>
        <w:spacing w:after="0" w:line="240" w:lineRule="auto"/>
        <w:rPr>
          <w:rFonts w:ascii="Times New Roman" w:eastAsia="Times New Roman" w:hAnsi="Times New Roman" w:cs="Times New Roman"/>
          <w:lang w:val="lt-LT" w:eastAsia="lt-LT"/>
        </w:rPr>
      </w:pPr>
    </w:p>
    <w:p w14:paraId="567C4D72" w14:textId="77777777" w:rsidR="0073182D" w:rsidRPr="007A4258" w:rsidRDefault="0073182D">
      <w:pPr>
        <w:spacing w:after="0" w:line="240" w:lineRule="auto"/>
        <w:rPr>
          <w:rFonts w:ascii="Times New Roman" w:eastAsia="Times New Roman" w:hAnsi="Times New Roman" w:cs="Times New Roman"/>
          <w:u w:val="single"/>
          <w:lang w:val="lt-LT" w:eastAsia="lt-LT"/>
        </w:rPr>
      </w:pPr>
      <w:r w:rsidRPr="007A4258">
        <w:rPr>
          <w:rFonts w:ascii="Times New Roman" w:eastAsia="Times New Roman" w:hAnsi="Times New Roman" w:cs="Times New Roman"/>
          <w:u w:val="single"/>
          <w:lang w:val="lt-LT" w:eastAsia="lt-LT"/>
        </w:rPr>
        <w:t>Krūties vėžys</w:t>
      </w:r>
    </w:p>
    <w:p w14:paraId="567C4D73"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i/>
          <w:lang w:val="lt-LT" w:eastAsia="lt-LT"/>
        </w:rPr>
        <w:t>Kompleksinis gydymas</w:t>
      </w:r>
    </w:p>
    <w:p w14:paraId="567C4D74"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Rekomenduojama gydyti gemcitabinu ir paklitakseliu (175 mg/m</w:t>
      </w:r>
      <w:r w:rsidRPr="007A4258">
        <w:rPr>
          <w:rFonts w:ascii="Times New Roman" w:eastAsia="Times New Roman" w:hAnsi="Times New Roman" w:cs="Times New Roman"/>
          <w:vertAlign w:val="superscript"/>
          <w:lang w:val="lt-LT" w:eastAsia="lt-LT"/>
        </w:rPr>
        <w:t>2</w:t>
      </w:r>
      <w:r w:rsidRPr="007A4258">
        <w:rPr>
          <w:rFonts w:ascii="Times New Roman" w:eastAsia="Times New Roman" w:hAnsi="Times New Roman" w:cs="Times New Roman"/>
          <w:lang w:val="lt-LT" w:eastAsia="lt-LT"/>
        </w:rPr>
        <w:t xml:space="preserve"> kūno paviršiaus doze). Pirmą kiekvieno 21 paros gydymo ciklo parą reikia maždaug per 3 val. į veną infuzuoti paklitakselio dozę, po to per 30 min. į veną infuzuoti (1 250 mg/m</w:t>
      </w:r>
      <w:r w:rsidRPr="007A4258">
        <w:rPr>
          <w:rFonts w:ascii="Times New Roman" w:eastAsia="Times New Roman" w:hAnsi="Times New Roman" w:cs="Times New Roman"/>
          <w:vertAlign w:val="superscript"/>
          <w:lang w:val="lt-LT" w:eastAsia="lt-LT"/>
        </w:rPr>
        <w:t>2</w:t>
      </w:r>
      <w:r w:rsidRPr="007A4258">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xml:space="preserve"> </w:t>
      </w:r>
      <w:r w:rsidRPr="007A4258">
        <w:rPr>
          <w:rFonts w:ascii="Times New Roman" w:eastAsia="Times New Roman" w:hAnsi="Times New Roman" w:cs="Times New Roman"/>
          <w:lang w:val="lt-LT" w:eastAsia="lt-LT"/>
        </w:rPr>
        <w:t>kūno paviršiaus gemcitabino dozę. Tokią pačią pastarojo preparato dozę reikia infuzuoti ir aštuntą gydymo ciklo parą. Kiekvienam tolesniam gydymo ciklui arba kiekvieno gydymo ciklo metu dozę, atsižvelgiant į pasireiškusio toksinio poveikio laipsnį, galima mažinti. Prieš gydymą gemcitabino ir paklitakselio deriniu absoliutus granulocitų skaičius turi būti ne mažesnis kaip 1</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5</w:t>
      </w:r>
      <w:r>
        <w:rPr>
          <w:rFonts w:ascii="Times New Roman" w:eastAsia="Times New Roman" w:hAnsi="Times New Roman" w:cs="Times New Roman"/>
          <w:lang w:val="lt-LT" w:eastAsia="lt-LT"/>
        </w:rPr>
        <w:t>00</w:t>
      </w:r>
      <w:r w:rsidRPr="007A4258">
        <w:rPr>
          <w:rFonts w:ascii="Times New Roman" w:eastAsia="Times New Roman" w:hAnsi="Times New Roman" w:cs="Times New Roman"/>
          <w:lang w:val="lt-LT" w:eastAsia="lt-LT"/>
        </w:rPr>
        <w:t> x 10</w:t>
      </w:r>
      <w:r w:rsidRPr="007A4258">
        <w:rPr>
          <w:rFonts w:ascii="Times New Roman" w:eastAsia="Times New Roman" w:hAnsi="Times New Roman" w:cs="Times New Roman"/>
          <w:vertAlign w:val="superscript"/>
          <w:lang w:val="lt-LT" w:eastAsia="lt-LT"/>
        </w:rPr>
        <w:t>6</w:t>
      </w:r>
      <w:r w:rsidRPr="007A4258">
        <w:rPr>
          <w:rFonts w:ascii="Times New Roman" w:eastAsia="Times New Roman" w:hAnsi="Times New Roman" w:cs="Times New Roman"/>
          <w:lang w:val="lt-LT" w:eastAsia="lt-LT"/>
        </w:rPr>
        <w:t>/l.</w:t>
      </w:r>
    </w:p>
    <w:p w14:paraId="567C4D75" w14:textId="77777777" w:rsidR="0073182D" w:rsidRPr="007A4258" w:rsidRDefault="0073182D">
      <w:pPr>
        <w:spacing w:after="0" w:line="240" w:lineRule="auto"/>
        <w:rPr>
          <w:rFonts w:ascii="Times New Roman" w:eastAsia="Times New Roman" w:hAnsi="Times New Roman" w:cs="Times New Roman"/>
          <w:lang w:val="lt-LT" w:eastAsia="lt-LT"/>
        </w:rPr>
      </w:pPr>
    </w:p>
    <w:p w14:paraId="567C4D76" w14:textId="77777777" w:rsidR="0073182D" w:rsidRPr="007A4258" w:rsidRDefault="0073182D">
      <w:pPr>
        <w:spacing w:after="0" w:line="240" w:lineRule="auto"/>
        <w:rPr>
          <w:rFonts w:ascii="Times New Roman" w:eastAsia="Times New Roman" w:hAnsi="Times New Roman" w:cs="Times New Roman"/>
          <w:iCs/>
          <w:u w:val="single"/>
          <w:lang w:val="lt-LT" w:eastAsia="lt-LT"/>
        </w:rPr>
      </w:pPr>
      <w:r w:rsidRPr="007A4258">
        <w:rPr>
          <w:rFonts w:ascii="Times New Roman" w:eastAsia="Times New Roman" w:hAnsi="Times New Roman" w:cs="Times New Roman"/>
          <w:iCs/>
          <w:u w:val="single"/>
          <w:lang w:val="lt-LT" w:eastAsia="lt-LT"/>
        </w:rPr>
        <w:t>Kiaušidžių vėžys</w:t>
      </w:r>
    </w:p>
    <w:p w14:paraId="567C4D77" w14:textId="77777777" w:rsidR="0073182D" w:rsidRPr="007A4258" w:rsidRDefault="0073182D">
      <w:pPr>
        <w:spacing w:after="0" w:line="240" w:lineRule="auto"/>
        <w:rPr>
          <w:rFonts w:ascii="Times New Roman" w:eastAsia="Times New Roman" w:hAnsi="Times New Roman" w:cs="Times New Roman"/>
          <w:i/>
          <w:iCs/>
          <w:lang w:val="lt-LT" w:eastAsia="lt-LT"/>
        </w:rPr>
      </w:pPr>
      <w:r w:rsidRPr="007A4258">
        <w:rPr>
          <w:rFonts w:ascii="Times New Roman" w:eastAsia="Times New Roman" w:hAnsi="Times New Roman" w:cs="Times New Roman"/>
          <w:i/>
          <w:iCs/>
          <w:lang w:val="lt-LT" w:eastAsia="lt-LT"/>
        </w:rPr>
        <w:t>Kompleksinis gydymas</w:t>
      </w:r>
    </w:p>
    <w:p w14:paraId="567C4D78"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Rekomenduojama gydyti gemcitabinu ir karboplatina. Pirmą ir aštuntą kiekvieno 21 paros gydymo ciklo parą reikia per 30 min. į veną infuzuoti 1 000 mg/m</w:t>
      </w:r>
      <w:r w:rsidRPr="007A4258">
        <w:rPr>
          <w:rFonts w:ascii="Times New Roman" w:eastAsia="Times New Roman" w:hAnsi="Times New Roman" w:cs="Times New Roman"/>
          <w:vertAlign w:val="superscript"/>
          <w:lang w:val="lt-LT" w:eastAsia="lt-LT"/>
        </w:rPr>
        <w:t>2</w:t>
      </w:r>
      <w:r w:rsidRPr="007A4258">
        <w:rPr>
          <w:rFonts w:ascii="Times New Roman" w:eastAsia="Times New Roman" w:hAnsi="Times New Roman" w:cs="Times New Roman"/>
          <w:lang w:val="lt-LT" w:eastAsia="lt-LT"/>
        </w:rPr>
        <w:t xml:space="preserve"> kūno paviršiaus gemcitabino dozę. Pirmą gydymo ciklo parą po gemcitabino infuzijos reikia infuzuoti karboplatiną taip, kad plotas po koncentracijos kraujo plazmoje priklausomai nuo laiko (angl. AUC) būtų 4 mg/ml/min. Kiekvienam tolesniam gydymo ciklui arba kiekvieno gydymo ciklo metu dozę, atsižvelgiant į pasireiškusio toksinio poveikio laipsnį, galima mažinti. </w:t>
      </w:r>
    </w:p>
    <w:p w14:paraId="567C4D79" w14:textId="77777777" w:rsidR="0073182D" w:rsidRPr="007A4258" w:rsidRDefault="0073182D">
      <w:pPr>
        <w:spacing w:after="0" w:line="240" w:lineRule="auto"/>
        <w:rPr>
          <w:rFonts w:ascii="Times New Roman" w:eastAsia="Times New Roman" w:hAnsi="Times New Roman" w:cs="Times New Roman"/>
          <w:lang w:val="lt-LT" w:eastAsia="lt-LT"/>
        </w:rPr>
      </w:pPr>
    </w:p>
    <w:p w14:paraId="567C4D7A" w14:textId="77777777" w:rsidR="0073182D" w:rsidRPr="007A4258" w:rsidRDefault="0073182D">
      <w:pPr>
        <w:spacing w:after="0" w:line="240" w:lineRule="auto"/>
        <w:rPr>
          <w:rFonts w:ascii="Times New Roman" w:eastAsia="Times New Roman" w:hAnsi="Times New Roman" w:cs="Times New Roman"/>
          <w:u w:val="single"/>
          <w:lang w:val="lt-LT" w:eastAsia="lt-LT"/>
        </w:rPr>
      </w:pPr>
      <w:r w:rsidRPr="007A4258">
        <w:rPr>
          <w:rFonts w:ascii="Times New Roman" w:eastAsia="Times New Roman" w:hAnsi="Times New Roman" w:cs="Times New Roman"/>
          <w:u w:val="single"/>
          <w:lang w:val="lt-LT" w:eastAsia="lt-LT"/>
        </w:rPr>
        <w:t>Toksinio poveikio stebėjimas ir dozės keitimas dėl toksinio poveikio</w:t>
      </w:r>
      <w:r w:rsidRPr="007A4258" w:rsidDel="00FC38DC">
        <w:rPr>
          <w:rFonts w:ascii="Times New Roman" w:eastAsia="Times New Roman" w:hAnsi="Times New Roman" w:cs="Times New Roman"/>
          <w:u w:val="single"/>
          <w:lang w:val="lt-LT" w:eastAsia="lt-LT"/>
        </w:rPr>
        <w:t xml:space="preserve"> </w:t>
      </w:r>
    </w:p>
    <w:p w14:paraId="567C4D7B"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 xml:space="preserve">Dozės keitimas pasireiškus nehematologiniam </w:t>
      </w:r>
      <w:r>
        <w:rPr>
          <w:rFonts w:ascii="Times New Roman" w:eastAsia="Times New Roman" w:hAnsi="Times New Roman" w:cs="Times New Roman"/>
          <w:i/>
          <w:lang w:val="lt-LT" w:eastAsia="lt-LT"/>
        </w:rPr>
        <w:t xml:space="preserve">toksiniam poveikiui </w:t>
      </w:r>
    </w:p>
    <w:p w14:paraId="567C4D7C" w14:textId="77777777" w:rsidR="0073182D" w:rsidRPr="007A4258" w:rsidRDefault="0073182D">
      <w:pPr>
        <w:spacing w:after="0" w:line="240" w:lineRule="auto"/>
        <w:rPr>
          <w:rFonts w:ascii="Times New Roman" w:eastAsia="Times New Roman" w:hAnsi="Times New Roman" w:cs="Times New Roman"/>
          <w:iCs/>
          <w:lang w:val="lt-LT" w:eastAsia="lt-LT"/>
        </w:rPr>
      </w:pPr>
      <w:r w:rsidRPr="007A4258">
        <w:rPr>
          <w:rFonts w:ascii="Times New Roman" w:eastAsia="Times New Roman" w:hAnsi="Times New Roman" w:cs="Times New Roman"/>
          <w:iCs/>
          <w:lang w:val="lt-LT" w:eastAsia="lt-LT"/>
        </w:rPr>
        <w:t xml:space="preserve">Kad būtų galima nustatyti nehematologinį toksiškumą, periodiškai pacientą turi apžiūrėti gydytojas ir atlikti kepenų ir inkstų funkcijos tyrimus. </w:t>
      </w:r>
    </w:p>
    <w:p w14:paraId="567C4D7D" w14:textId="77777777" w:rsidR="0073182D" w:rsidRPr="007A4258" w:rsidRDefault="0073182D">
      <w:pPr>
        <w:spacing w:after="0" w:line="240" w:lineRule="auto"/>
        <w:rPr>
          <w:rFonts w:ascii="Times New Roman" w:eastAsia="Times New Roman" w:hAnsi="Times New Roman" w:cs="Times New Roman"/>
          <w:iCs/>
          <w:lang w:val="lt-LT" w:eastAsia="lt-LT"/>
        </w:rPr>
      </w:pPr>
    </w:p>
    <w:p w14:paraId="567C4D7E" w14:textId="77777777" w:rsidR="0073182D" w:rsidRPr="007A4258" w:rsidRDefault="0073182D">
      <w:pPr>
        <w:spacing w:after="0" w:line="240" w:lineRule="auto"/>
        <w:rPr>
          <w:rFonts w:ascii="Times New Roman" w:eastAsia="Times New Roman" w:hAnsi="Times New Roman" w:cs="Times New Roman"/>
          <w:iCs/>
          <w:lang w:val="lt-LT" w:eastAsia="lt-LT"/>
        </w:rPr>
      </w:pPr>
      <w:r w:rsidRPr="007A4258">
        <w:rPr>
          <w:rFonts w:ascii="Times New Roman" w:eastAsia="Times New Roman" w:hAnsi="Times New Roman" w:cs="Times New Roman"/>
          <w:iCs/>
          <w:lang w:val="lt-LT" w:eastAsia="lt-LT"/>
        </w:rPr>
        <w:t xml:space="preserve">Kiekviename Gembin koncentrato ml yra 395 mg etanolio. Į tai būtina atsižvelgti gydant didelės rizikos grupių pacientus, pvz., sergančius kepenų ligomis arba epilepsija (žr. ir 4.4 skyrių). </w:t>
      </w:r>
    </w:p>
    <w:p w14:paraId="567C4D7F" w14:textId="77777777" w:rsidR="0073182D" w:rsidRPr="007A4258" w:rsidRDefault="0073182D">
      <w:pPr>
        <w:spacing w:after="0" w:line="240" w:lineRule="auto"/>
        <w:rPr>
          <w:rFonts w:ascii="Times New Roman" w:eastAsia="Times New Roman" w:hAnsi="Times New Roman" w:cs="Times New Roman"/>
          <w:iCs/>
          <w:lang w:val="lt-LT" w:eastAsia="lt-LT"/>
        </w:rPr>
      </w:pPr>
    </w:p>
    <w:p w14:paraId="567C4D80"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Kiekvienam tolesniam gydymo ciklui arba </w:t>
      </w:r>
      <w:r w:rsidRPr="007A4258">
        <w:rPr>
          <w:rFonts w:ascii="Times New Roman" w:eastAsia="Times New Roman" w:hAnsi="Times New Roman" w:cs="Times New Roman"/>
          <w:iCs/>
          <w:lang w:val="lt-LT" w:eastAsia="lt-LT"/>
        </w:rPr>
        <w:t>k</w:t>
      </w:r>
      <w:r w:rsidRPr="007A4258">
        <w:rPr>
          <w:rFonts w:ascii="Times New Roman" w:eastAsia="Times New Roman" w:hAnsi="Times New Roman" w:cs="Times New Roman"/>
          <w:lang w:val="lt-LT" w:eastAsia="lt-LT"/>
        </w:rPr>
        <w:t xml:space="preserve">iekvieno gydymo ciklo metu dozę, </w:t>
      </w:r>
      <w:r w:rsidRPr="007A4258">
        <w:rPr>
          <w:rFonts w:ascii="Times New Roman" w:eastAsia="Times New Roman" w:hAnsi="Times New Roman" w:cs="Times New Roman"/>
          <w:iCs/>
          <w:lang w:val="lt-LT" w:eastAsia="lt-LT"/>
        </w:rPr>
        <w:t>a</w:t>
      </w:r>
      <w:r w:rsidRPr="007A4258">
        <w:rPr>
          <w:rFonts w:ascii="Times New Roman" w:eastAsia="Times New Roman" w:hAnsi="Times New Roman" w:cs="Times New Roman"/>
          <w:lang w:val="lt-LT" w:eastAsia="lt-LT"/>
        </w:rPr>
        <w:t xml:space="preserve">tsižvelgiant į pasireiškusio toksinio poveikio laipsnį, galima mažinti. Paprastai atsiradus sunkiam (3-ojo arba 4-ojo laipsnio) nehematologiniam toksiškumui, išskyrus pykinimą ir vėmimą, reikia sustabdyti gydymą gemcitabinu arba sumažinti jo dozę (priklauso nuo gydytojo sprendimo). Kitos dozės negalima infuzuoti tol, kol gydytojo nuomone toksinis poveikis neišnykęs. </w:t>
      </w:r>
    </w:p>
    <w:p w14:paraId="567C4D81" w14:textId="77777777" w:rsidR="0073182D" w:rsidRPr="007A4258" w:rsidRDefault="0073182D">
      <w:pPr>
        <w:spacing w:after="0" w:line="240" w:lineRule="auto"/>
        <w:rPr>
          <w:rFonts w:ascii="Times New Roman" w:eastAsia="Times New Roman" w:hAnsi="Times New Roman" w:cs="Times New Roman"/>
          <w:lang w:val="lt-LT" w:eastAsia="lt-LT"/>
        </w:rPr>
      </w:pPr>
    </w:p>
    <w:p w14:paraId="567C4D82"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Kaip kompleksinio gydymo metu keisti cisplatinos, karboplatinos ar paklitakselio dozę, nurodyta šių vaistinių preparatų charakteristikų santraukose.</w:t>
      </w:r>
    </w:p>
    <w:p w14:paraId="567C4D83" w14:textId="77777777" w:rsidR="0073182D" w:rsidRPr="007A4258" w:rsidRDefault="0073182D">
      <w:pPr>
        <w:spacing w:after="0" w:line="240" w:lineRule="auto"/>
        <w:rPr>
          <w:rFonts w:ascii="Times New Roman" w:eastAsia="Times New Roman" w:hAnsi="Times New Roman" w:cs="Times New Roman"/>
          <w:lang w:val="lt-LT" w:eastAsia="lt-LT"/>
        </w:rPr>
      </w:pPr>
    </w:p>
    <w:p w14:paraId="567C4D84"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Dozės keitimas dėl hematologinio toksiškumo</w:t>
      </w:r>
    </w:p>
    <w:p w14:paraId="567C4D85"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i/>
          <w:lang w:val="lt-LT" w:eastAsia="lt-LT"/>
        </w:rPr>
        <w:t>Prieš pradedant gydymo ciklą</w:t>
      </w:r>
    </w:p>
    <w:p w14:paraId="567C4D86"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Visų indikacijų atveju prieš kiekvienos dozės infuziją reikia pamatuoti paciento trombocitų ir granulocitų skaičių. Prieš pradedant gydymo ciklą, absoliutus paciento granulocitų skaičius turi mažiausiai 1 500 x 10</w:t>
      </w:r>
      <w:r w:rsidRPr="007A4258">
        <w:rPr>
          <w:rFonts w:ascii="Times New Roman" w:eastAsia="Times New Roman" w:hAnsi="Times New Roman" w:cs="Times New Roman"/>
          <w:vertAlign w:val="superscript"/>
          <w:lang w:val="lt-LT" w:eastAsia="lt-LT"/>
        </w:rPr>
        <w:t>6</w:t>
      </w:r>
      <w:r w:rsidRPr="007A4258">
        <w:rPr>
          <w:rFonts w:ascii="Times New Roman" w:eastAsia="Times New Roman" w:hAnsi="Times New Roman" w:cs="Times New Roman"/>
          <w:lang w:val="lt-LT" w:eastAsia="lt-LT"/>
        </w:rPr>
        <w:t xml:space="preserve">/l, trombocitų skaičius </w:t>
      </w:r>
      <w:r w:rsidRPr="007A4258">
        <w:rPr>
          <w:rFonts w:ascii="Times New Roman" w:eastAsia="Times New Roman" w:hAnsi="Times New Roman" w:cs="Times New Roman"/>
          <w:lang w:val="lt-LT" w:eastAsia="lt-LT"/>
        </w:rPr>
        <w:sym w:font="Symbol" w:char="F02D"/>
      </w:r>
      <w:r w:rsidRPr="007A4258">
        <w:rPr>
          <w:rFonts w:ascii="Times New Roman" w:eastAsia="Times New Roman" w:hAnsi="Times New Roman" w:cs="Times New Roman"/>
          <w:lang w:val="lt-LT" w:eastAsia="lt-LT"/>
        </w:rPr>
        <w:t xml:space="preserve"> 100 000 x 10</w:t>
      </w:r>
      <w:r w:rsidRPr="007A4258">
        <w:rPr>
          <w:rFonts w:ascii="Times New Roman" w:eastAsia="Times New Roman" w:hAnsi="Times New Roman" w:cs="Times New Roman"/>
          <w:vertAlign w:val="superscript"/>
          <w:lang w:val="lt-LT" w:eastAsia="lt-LT"/>
        </w:rPr>
        <w:t>6</w:t>
      </w:r>
      <w:r w:rsidRPr="007A4258">
        <w:rPr>
          <w:rFonts w:ascii="Times New Roman" w:eastAsia="Times New Roman" w:hAnsi="Times New Roman" w:cs="Times New Roman"/>
          <w:lang w:val="lt-LT" w:eastAsia="lt-LT"/>
        </w:rPr>
        <w:t xml:space="preserve">/l. </w:t>
      </w:r>
    </w:p>
    <w:p w14:paraId="567C4D87" w14:textId="77777777" w:rsidR="0073182D" w:rsidRPr="007A4258" w:rsidRDefault="0073182D">
      <w:pPr>
        <w:spacing w:after="0" w:line="240" w:lineRule="auto"/>
        <w:rPr>
          <w:rFonts w:ascii="Times New Roman" w:eastAsia="Times New Roman" w:hAnsi="Times New Roman" w:cs="Times New Roman"/>
          <w:lang w:val="lt-LT" w:eastAsia="lt-LT"/>
        </w:rPr>
      </w:pPr>
    </w:p>
    <w:p w14:paraId="567C4D88"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Gydymo ciklo metu</w:t>
      </w:r>
    </w:p>
    <w:p w14:paraId="567C4D89"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Gydymo ciklo metu gemcitabino dozę reikia keisti taip, kaip nurodyta žemiau esančiose lentelėse.</w:t>
      </w:r>
      <w:r w:rsidRPr="007A4258" w:rsidDel="007F228C">
        <w:rPr>
          <w:rFonts w:ascii="Times New Roman" w:eastAsia="Times New Roman" w:hAnsi="Times New Roman" w:cs="Times New Roman"/>
          <w:lang w:val="lt-LT" w:eastAsia="lt-LT"/>
        </w:rPr>
        <w:t xml:space="preserve"> </w:t>
      </w:r>
    </w:p>
    <w:p w14:paraId="567C4D8A" w14:textId="77777777" w:rsidR="0073182D" w:rsidRPr="007A4258" w:rsidRDefault="0073182D">
      <w:pPr>
        <w:spacing w:after="0" w:line="240" w:lineRule="auto"/>
        <w:rPr>
          <w:rFonts w:ascii="Times New Roman" w:eastAsia="Times New Roman"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033"/>
        <w:gridCol w:w="3016"/>
      </w:tblGrid>
      <w:tr w:rsidR="0073182D" w:rsidRPr="00750576" w14:paraId="567C4D8C" w14:textId="77777777" w:rsidTr="00305E5E">
        <w:tc>
          <w:tcPr>
            <w:tcW w:w="9286" w:type="dxa"/>
            <w:gridSpan w:val="3"/>
          </w:tcPr>
          <w:p w14:paraId="567C4D8B"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br w:type="page"/>
            </w:r>
            <w:r w:rsidRPr="007A4258">
              <w:rPr>
                <w:rFonts w:ascii="Times New Roman" w:eastAsia="Times New Roman" w:hAnsi="Times New Roman" w:cs="Times New Roman"/>
                <w:b/>
                <w:lang w:val="lt-LT" w:eastAsia="lt-LT"/>
              </w:rPr>
              <w:t>Gemcitabino dozės keitimas gydymo ciklo metu, šlapimo pūslės vėžį, NSLPV ar kasos vėžį gydant vien gemcitabinu arba jo ir cisplatinos deriniu</w:t>
            </w:r>
            <w:r w:rsidRPr="007A4258" w:rsidDel="00FE1F31">
              <w:rPr>
                <w:rFonts w:ascii="Times New Roman" w:eastAsia="Times New Roman" w:hAnsi="Times New Roman" w:cs="Times New Roman"/>
                <w:lang w:val="lt-LT" w:eastAsia="lt-LT"/>
              </w:rPr>
              <w:t xml:space="preserve"> </w:t>
            </w:r>
          </w:p>
        </w:tc>
      </w:tr>
      <w:tr w:rsidR="0073182D" w:rsidRPr="007A4258" w14:paraId="567C4D91" w14:textId="77777777" w:rsidTr="00305E5E">
        <w:tc>
          <w:tcPr>
            <w:tcW w:w="3095" w:type="dxa"/>
          </w:tcPr>
          <w:p w14:paraId="567C4D8D" w14:textId="77777777" w:rsidR="0073182D" w:rsidRPr="007A4258" w:rsidRDefault="0073182D" w:rsidP="00FF699D">
            <w:pPr>
              <w:spacing w:after="0" w:line="240" w:lineRule="auto"/>
              <w:jc w:val="center"/>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Absoliutus granulocitų skaičius</w:t>
            </w:r>
            <w:r w:rsidRPr="007A4258">
              <w:rPr>
                <w:rFonts w:ascii="Times New Roman" w:eastAsia="Times New Roman" w:hAnsi="Times New Roman" w:cs="Times New Roman"/>
                <w:bCs/>
                <w:i/>
                <w:lang w:val="lt-LT" w:eastAsia="lt-LT"/>
              </w:rPr>
              <w:t xml:space="preserve"> </w:t>
            </w:r>
            <w:r w:rsidRPr="007A4258">
              <w:rPr>
                <w:rFonts w:ascii="Times New Roman" w:eastAsia="Times New Roman" w:hAnsi="Times New Roman" w:cs="Times New Roman"/>
                <w:b/>
                <w:bCs/>
                <w:lang w:val="lt-LT" w:eastAsia="lt-LT"/>
              </w:rPr>
              <w:t>(x10</w:t>
            </w:r>
            <w:r w:rsidRPr="007A4258">
              <w:rPr>
                <w:rFonts w:ascii="Times New Roman" w:eastAsia="Times New Roman" w:hAnsi="Times New Roman" w:cs="Times New Roman"/>
                <w:b/>
                <w:bCs/>
                <w:vertAlign w:val="superscript"/>
                <w:lang w:val="lt-LT" w:eastAsia="lt-LT"/>
              </w:rPr>
              <w:t>6</w:t>
            </w:r>
            <w:r w:rsidRPr="007A4258">
              <w:rPr>
                <w:rFonts w:ascii="Times New Roman" w:eastAsia="Times New Roman" w:hAnsi="Times New Roman" w:cs="Times New Roman"/>
                <w:b/>
                <w:bCs/>
                <w:lang w:val="lt-LT" w:eastAsia="lt-LT"/>
              </w:rPr>
              <w:t>/l)</w:t>
            </w:r>
          </w:p>
        </w:tc>
        <w:tc>
          <w:tcPr>
            <w:tcW w:w="3095" w:type="dxa"/>
          </w:tcPr>
          <w:p w14:paraId="567C4D8E" w14:textId="77777777" w:rsidR="0073182D" w:rsidRPr="007A4258" w:rsidRDefault="0073182D" w:rsidP="00D9046C">
            <w:pPr>
              <w:spacing w:after="0" w:line="240" w:lineRule="auto"/>
              <w:jc w:val="center"/>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Trombocitų skaičius</w:t>
            </w:r>
          </w:p>
          <w:p w14:paraId="567C4D8F" w14:textId="77777777" w:rsidR="0073182D" w:rsidRPr="007A4258" w:rsidRDefault="0073182D" w:rsidP="0049656F">
            <w:pPr>
              <w:spacing w:after="0" w:line="240" w:lineRule="auto"/>
              <w:jc w:val="center"/>
              <w:rPr>
                <w:rFonts w:ascii="Times New Roman" w:eastAsia="Times New Roman" w:hAnsi="Times New Roman" w:cs="Times New Roman"/>
                <w:lang w:val="lt-LT" w:eastAsia="lt-LT"/>
              </w:rPr>
            </w:pPr>
            <w:r w:rsidRPr="007A4258">
              <w:rPr>
                <w:rFonts w:ascii="Times New Roman" w:eastAsia="Times New Roman" w:hAnsi="Times New Roman" w:cs="Times New Roman"/>
                <w:b/>
                <w:bCs/>
                <w:lang w:val="lt-LT" w:eastAsia="lt-LT"/>
              </w:rPr>
              <w:t>(x10</w:t>
            </w:r>
            <w:r w:rsidRPr="007A4258">
              <w:rPr>
                <w:rFonts w:ascii="Times New Roman" w:eastAsia="Times New Roman" w:hAnsi="Times New Roman" w:cs="Times New Roman"/>
                <w:b/>
                <w:bCs/>
                <w:vertAlign w:val="superscript"/>
                <w:lang w:val="lt-LT" w:eastAsia="lt-LT"/>
              </w:rPr>
              <w:t>6</w:t>
            </w:r>
            <w:r w:rsidRPr="007A4258">
              <w:rPr>
                <w:rFonts w:ascii="Times New Roman" w:eastAsia="Times New Roman" w:hAnsi="Times New Roman" w:cs="Times New Roman"/>
                <w:b/>
                <w:bCs/>
                <w:lang w:val="lt-LT" w:eastAsia="lt-LT"/>
              </w:rPr>
              <w:t>/l)</w:t>
            </w:r>
          </w:p>
        </w:tc>
        <w:tc>
          <w:tcPr>
            <w:tcW w:w="3096" w:type="dxa"/>
          </w:tcPr>
          <w:p w14:paraId="567C4D90"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b/>
                <w:lang w:val="lt-LT" w:eastAsia="lt-LT"/>
              </w:rPr>
              <w:t>Įprastinės gemcitabino dozės procentas (</w:t>
            </w:r>
            <w:r w:rsidRPr="007A4258">
              <w:rPr>
                <w:rFonts w:ascii="Times New Roman" w:eastAsia="Times New Roman" w:hAnsi="Times New Roman" w:cs="Times New Roman"/>
                <w:b/>
                <w:lang w:val="lt-LT" w:eastAsia="lt-LT"/>
              </w:rPr>
              <w:sym w:font="Symbol" w:char="F025"/>
            </w:r>
            <w:r w:rsidRPr="007A4258">
              <w:rPr>
                <w:rFonts w:ascii="Times New Roman" w:eastAsia="Times New Roman" w:hAnsi="Times New Roman" w:cs="Times New Roman"/>
                <w:b/>
                <w:lang w:val="lt-LT" w:eastAsia="lt-LT"/>
              </w:rPr>
              <w:t xml:space="preserve">) </w:t>
            </w:r>
          </w:p>
        </w:tc>
      </w:tr>
      <w:tr w:rsidR="0073182D" w:rsidRPr="007A4258" w14:paraId="567C4D95" w14:textId="77777777" w:rsidTr="00305E5E">
        <w:tc>
          <w:tcPr>
            <w:tcW w:w="3095" w:type="dxa"/>
          </w:tcPr>
          <w:p w14:paraId="567C4D92"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sym w:font="Symbol" w:char="F03E"/>
            </w:r>
            <w:r w:rsidRPr="007A4258">
              <w:rPr>
                <w:rFonts w:ascii="Times New Roman" w:eastAsia="Times New Roman" w:hAnsi="Times New Roman" w:cs="Times New Roman"/>
                <w:lang w:val="lt-LT" w:eastAsia="lt-LT"/>
              </w:rPr>
              <w:t> 1 000                                     ir</w:t>
            </w:r>
          </w:p>
        </w:tc>
        <w:tc>
          <w:tcPr>
            <w:tcW w:w="3095" w:type="dxa"/>
          </w:tcPr>
          <w:p w14:paraId="567C4D93" w14:textId="77777777" w:rsidR="0073182D" w:rsidRPr="007A4258" w:rsidRDefault="0073182D" w:rsidP="00D9046C">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lang w:val="lt-LT" w:eastAsia="lt-LT"/>
              </w:rPr>
              <w:sym w:font="Symbol" w:char="F03E"/>
            </w:r>
            <w:r w:rsidRPr="007A4258">
              <w:rPr>
                <w:rFonts w:ascii="Times New Roman" w:eastAsia="Times New Roman" w:hAnsi="Times New Roman" w:cs="Times New Roman"/>
                <w:lang w:val="lt-LT" w:eastAsia="lt-LT"/>
              </w:rPr>
              <w:t> 100 000</w:t>
            </w:r>
          </w:p>
        </w:tc>
        <w:tc>
          <w:tcPr>
            <w:tcW w:w="3096" w:type="dxa"/>
          </w:tcPr>
          <w:p w14:paraId="567C4D94" w14:textId="77777777" w:rsidR="0073182D" w:rsidRPr="007A4258" w:rsidRDefault="0073182D" w:rsidP="0049656F">
            <w:pPr>
              <w:spacing w:after="0" w:line="240" w:lineRule="auto"/>
              <w:jc w:val="center"/>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100</w:t>
            </w:r>
          </w:p>
        </w:tc>
      </w:tr>
      <w:tr w:rsidR="0073182D" w:rsidRPr="007A4258" w14:paraId="567C4D99" w14:textId="77777777" w:rsidTr="00305E5E">
        <w:tc>
          <w:tcPr>
            <w:tcW w:w="3095" w:type="dxa"/>
          </w:tcPr>
          <w:p w14:paraId="567C4D96"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500 – 1 000                          arba</w:t>
            </w:r>
          </w:p>
        </w:tc>
        <w:tc>
          <w:tcPr>
            <w:tcW w:w="3095" w:type="dxa"/>
          </w:tcPr>
          <w:p w14:paraId="567C4D97" w14:textId="77777777" w:rsidR="0073182D" w:rsidRPr="007A4258" w:rsidRDefault="0073182D" w:rsidP="00D9046C">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50 000 – 100 000</w:t>
            </w:r>
          </w:p>
        </w:tc>
        <w:tc>
          <w:tcPr>
            <w:tcW w:w="3096" w:type="dxa"/>
          </w:tcPr>
          <w:p w14:paraId="567C4D98" w14:textId="77777777" w:rsidR="0073182D" w:rsidRPr="007A4258" w:rsidRDefault="0073182D" w:rsidP="0049656F">
            <w:pPr>
              <w:spacing w:after="0" w:line="240" w:lineRule="auto"/>
              <w:jc w:val="center"/>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75</w:t>
            </w:r>
          </w:p>
        </w:tc>
      </w:tr>
      <w:tr w:rsidR="0073182D" w:rsidRPr="007A4258" w14:paraId="567C4D9D" w14:textId="77777777" w:rsidTr="00305E5E">
        <w:tc>
          <w:tcPr>
            <w:tcW w:w="3095" w:type="dxa"/>
          </w:tcPr>
          <w:p w14:paraId="567C4D9A"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&lt; 500                                    arba</w:t>
            </w:r>
          </w:p>
        </w:tc>
        <w:tc>
          <w:tcPr>
            <w:tcW w:w="3095" w:type="dxa"/>
          </w:tcPr>
          <w:p w14:paraId="567C4D9B" w14:textId="77777777" w:rsidR="0073182D" w:rsidRPr="007A4258" w:rsidRDefault="0073182D" w:rsidP="00D9046C">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&lt; 50 000</w:t>
            </w:r>
          </w:p>
        </w:tc>
        <w:tc>
          <w:tcPr>
            <w:tcW w:w="3096" w:type="dxa"/>
          </w:tcPr>
          <w:p w14:paraId="567C4D9C" w14:textId="77777777" w:rsidR="0073182D" w:rsidRPr="007A4258" w:rsidRDefault="0073182D" w:rsidP="0049656F">
            <w:pPr>
              <w:spacing w:after="0" w:line="240" w:lineRule="auto"/>
              <w:jc w:val="center"/>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Dozę atidėti</w:t>
            </w:r>
            <w:r w:rsidRPr="007A4258">
              <w:rPr>
                <w:rFonts w:ascii="Times New Roman" w:eastAsia="Times New Roman" w:hAnsi="Times New Roman" w:cs="Times New Roman"/>
                <w:vertAlign w:val="superscript"/>
                <w:lang w:val="lt-LT" w:eastAsia="lt-LT"/>
              </w:rPr>
              <w:sym w:font="Symbol" w:char="F02A"/>
            </w:r>
          </w:p>
        </w:tc>
      </w:tr>
    </w:tbl>
    <w:p w14:paraId="567C4D9E" w14:textId="77777777" w:rsidR="0073182D" w:rsidRPr="007A4258" w:rsidRDefault="0073182D" w:rsidP="00FF699D">
      <w:pPr>
        <w:spacing w:after="0" w:line="240" w:lineRule="auto"/>
        <w:rPr>
          <w:rFonts w:ascii="Times New Roman" w:eastAsia="Times New Roman" w:hAnsi="Times New Roman" w:cs="Times New Roman"/>
          <w:vertAlign w:val="superscript"/>
          <w:lang w:val="lt-LT" w:eastAsia="lt-LT"/>
        </w:rPr>
      </w:pPr>
    </w:p>
    <w:p w14:paraId="567C4D9F" w14:textId="77777777" w:rsidR="0073182D" w:rsidRPr="007A4258" w:rsidRDefault="0073182D" w:rsidP="00D9046C">
      <w:pPr>
        <w:spacing w:after="0" w:line="240" w:lineRule="auto"/>
        <w:rPr>
          <w:rFonts w:ascii="Times New Roman" w:eastAsia="Times New Roman" w:hAnsi="Times New Roman" w:cs="Times New Roman"/>
          <w:bCs/>
          <w:lang w:val="lt-LT" w:eastAsia="lt-LT"/>
        </w:rPr>
      </w:pPr>
      <w:r w:rsidRPr="007A4258">
        <w:rPr>
          <w:rFonts w:ascii="Times New Roman" w:eastAsia="Times New Roman" w:hAnsi="Times New Roman" w:cs="Times New Roman"/>
          <w:vertAlign w:val="superscript"/>
          <w:lang w:val="lt-LT" w:eastAsia="lt-LT"/>
        </w:rPr>
        <w:sym w:font="Symbol" w:char="F02A"/>
      </w:r>
      <w:r w:rsidRPr="007A4258">
        <w:rPr>
          <w:rFonts w:ascii="Times New Roman" w:eastAsia="Times New Roman" w:hAnsi="Times New Roman" w:cs="Times New Roman"/>
          <w:lang w:val="lt-LT" w:eastAsia="lt-LT"/>
        </w:rPr>
        <w:t xml:space="preserve"> Gydymo ciklo metu atidėtos dozės infuzuoti negalima tol, kol absoliutus granulocitų skaičius netaps bent 500 x </w:t>
      </w:r>
      <w:r w:rsidRPr="007A4258">
        <w:rPr>
          <w:rFonts w:ascii="Times New Roman" w:eastAsia="Times New Roman" w:hAnsi="Times New Roman" w:cs="Times New Roman"/>
          <w:bCs/>
          <w:lang w:val="lt-LT" w:eastAsia="lt-LT"/>
        </w:rPr>
        <w:t>10</w:t>
      </w:r>
      <w:r w:rsidRPr="007A4258">
        <w:rPr>
          <w:rFonts w:ascii="Times New Roman" w:eastAsia="Times New Roman" w:hAnsi="Times New Roman" w:cs="Times New Roman"/>
          <w:bCs/>
          <w:vertAlign w:val="superscript"/>
          <w:lang w:val="lt-LT" w:eastAsia="lt-LT"/>
        </w:rPr>
        <w:t>6</w:t>
      </w:r>
      <w:r w:rsidRPr="007A4258">
        <w:rPr>
          <w:rFonts w:ascii="Times New Roman" w:eastAsia="Times New Roman" w:hAnsi="Times New Roman" w:cs="Times New Roman"/>
          <w:bCs/>
          <w:lang w:val="lt-LT" w:eastAsia="lt-LT"/>
        </w:rPr>
        <w:t>/l</w:t>
      </w:r>
      <w:r w:rsidRPr="007A4258">
        <w:rPr>
          <w:rFonts w:ascii="Times New Roman" w:eastAsia="Times New Roman" w:hAnsi="Times New Roman" w:cs="Times New Roman"/>
          <w:lang w:val="lt-LT" w:eastAsia="lt-LT"/>
        </w:rPr>
        <w:t xml:space="preserve">, trombocitų skaičius </w:t>
      </w:r>
      <w:r w:rsidRPr="007A4258">
        <w:rPr>
          <w:rFonts w:ascii="Times New Roman" w:eastAsia="Times New Roman" w:hAnsi="Times New Roman" w:cs="Times New Roman"/>
          <w:lang w:val="lt-LT" w:eastAsia="lt-LT"/>
        </w:rPr>
        <w:sym w:font="Symbol" w:char="F02D"/>
      </w:r>
      <w:r w:rsidRPr="007A4258">
        <w:rPr>
          <w:rFonts w:ascii="Times New Roman" w:eastAsia="Times New Roman" w:hAnsi="Times New Roman" w:cs="Times New Roman"/>
          <w:lang w:val="lt-LT" w:eastAsia="lt-LT"/>
        </w:rPr>
        <w:t xml:space="preserve"> 50 000 x </w:t>
      </w:r>
      <w:r w:rsidRPr="007A4258">
        <w:rPr>
          <w:rFonts w:ascii="Times New Roman" w:eastAsia="Times New Roman" w:hAnsi="Times New Roman" w:cs="Times New Roman"/>
          <w:bCs/>
          <w:lang w:val="lt-LT" w:eastAsia="lt-LT"/>
        </w:rPr>
        <w:t>10</w:t>
      </w:r>
      <w:r w:rsidRPr="007A4258">
        <w:rPr>
          <w:rFonts w:ascii="Times New Roman" w:eastAsia="Times New Roman" w:hAnsi="Times New Roman" w:cs="Times New Roman"/>
          <w:b/>
          <w:bCs/>
          <w:vertAlign w:val="superscript"/>
          <w:lang w:val="lt-LT" w:eastAsia="lt-LT"/>
        </w:rPr>
        <w:t>6</w:t>
      </w:r>
      <w:r w:rsidRPr="007A4258">
        <w:rPr>
          <w:rFonts w:ascii="Times New Roman" w:eastAsia="Times New Roman" w:hAnsi="Times New Roman" w:cs="Times New Roman"/>
          <w:bCs/>
          <w:lang w:val="lt-LT" w:eastAsia="lt-LT"/>
        </w:rPr>
        <w:t>/l</w:t>
      </w:r>
    </w:p>
    <w:p w14:paraId="567C4DA0" w14:textId="77777777" w:rsidR="0073182D" w:rsidRPr="007A4258" w:rsidRDefault="0073182D" w:rsidP="0049656F">
      <w:pPr>
        <w:spacing w:after="0" w:line="240" w:lineRule="auto"/>
        <w:rPr>
          <w:rFonts w:ascii="Times New Roman" w:eastAsia="Times New Roman"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3032"/>
        <w:gridCol w:w="3003"/>
      </w:tblGrid>
      <w:tr w:rsidR="0073182D" w:rsidRPr="00750576" w14:paraId="567C4DA2" w14:textId="77777777" w:rsidTr="00305E5E">
        <w:tc>
          <w:tcPr>
            <w:tcW w:w="9286" w:type="dxa"/>
            <w:gridSpan w:val="3"/>
          </w:tcPr>
          <w:p w14:paraId="567C4DA1"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br w:type="page"/>
            </w:r>
            <w:r w:rsidRPr="007A4258">
              <w:rPr>
                <w:rFonts w:ascii="Times New Roman" w:eastAsia="Times New Roman" w:hAnsi="Times New Roman" w:cs="Times New Roman"/>
                <w:b/>
                <w:lang w:val="lt-LT" w:eastAsia="lt-LT"/>
              </w:rPr>
              <w:t>Gemcitabino dozės keitimas gydymo ciklo metu, krūties vėžį gydant gemcitabino ir paklitakselio deriniu</w:t>
            </w:r>
            <w:r w:rsidRPr="007A4258" w:rsidDel="00FE1F31">
              <w:rPr>
                <w:rFonts w:ascii="Times New Roman" w:eastAsia="Times New Roman" w:hAnsi="Times New Roman" w:cs="Times New Roman"/>
                <w:lang w:val="lt-LT" w:eastAsia="lt-LT"/>
              </w:rPr>
              <w:t xml:space="preserve"> </w:t>
            </w:r>
          </w:p>
        </w:tc>
      </w:tr>
      <w:tr w:rsidR="0073182D" w:rsidRPr="007A4258" w14:paraId="567C4DA7" w14:textId="77777777" w:rsidTr="00305E5E">
        <w:tc>
          <w:tcPr>
            <w:tcW w:w="3095" w:type="dxa"/>
          </w:tcPr>
          <w:p w14:paraId="567C4DA3" w14:textId="77777777" w:rsidR="0073182D" w:rsidRPr="007A4258" w:rsidRDefault="0073182D" w:rsidP="00FF699D">
            <w:pPr>
              <w:spacing w:after="0" w:line="240" w:lineRule="auto"/>
              <w:jc w:val="center"/>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Absoliutus granulocitų kiekis</w:t>
            </w:r>
            <w:r w:rsidRPr="007A4258">
              <w:rPr>
                <w:rFonts w:ascii="Times New Roman" w:eastAsia="Times New Roman" w:hAnsi="Times New Roman" w:cs="Times New Roman"/>
                <w:bCs/>
                <w:i/>
                <w:lang w:val="lt-LT" w:eastAsia="lt-LT"/>
              </w:rPr>
              <w:t xml:space="preserve"> </w:t>
            </w:r>
            <w:r w:rsidRPr="007A4258">
              <w:rPr>
                <w:rFonts w:ascii="Times New Roman" w:eastAsia="Times New Roman" w:hAnsi="Times New Roman" w:cs="Times New Roman"/>
                <w:b/>
                <w:bCs/>
                <w:lang w:val="lt-LT" w:eastAsia="lt-LT"/>
              </w:rPr>
              <w:t>(x 10</w:t>
            </w:r>
            <w:r w:rsidRPr="007A4258">
              <w:rPr>
                <w:rFonts w:ascii="Times New Roman" w:eastAsia="Times New Roman" w:hAnsi="Times New Roman" w:cs="Times New Roman"/>
                <w:b/>
                <w:bCs/>
                <w:vertAlign w:val="superscript"/>
                <w:lang w:val="lt-LT" w:eastAsia="lt-LT"/>
              </w:rPr>
              <w:t>6</w:t>
            </w:r>
            <w:r w:rsidRPr="007A4258">
              <w:rPr>
                <w:rFonts w:ascii="Times New Roman" w:eastAsia="Times New Roman" w:hAnsi="Times New Roman" w:cs="Times New Roman"/>
                <w:b/>
                <w:bCs/>
                <w:lang w:val="lt-LT" w:eastAsia="lt-LT"/>
              </w:rPr>
              <w:t>/l)</w:t>
            </w:r>
          </w:p>
        </w:tc>
        <w:tc>
          <w:tcPr>
            <w:tcW w:w="3095" w:type="dxa"/>
          </w:tcPr>
          <w:p w14:paraId="567C4DA4" w14:textId="77777777" w:rsidR="0073182D" w:rsidRPr="007A4258" w:rsidRDefault="0073182D" w:rsidP="00D9046C">
            <w:pPr>
              <w:spacing w:after="0" w:line="240" w:lineRule="auto"/>
              <w:jc w:val="center"/>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Trombocitų kiekis</w:t>
            </w:r>
          </w:p>
          <w:p w14:paraId="567C4DA5" w14:textId="77777777" w:rsidR="0073182D" w:rsidRPr="007A4258" w:rsidRDefault="0073182D" w:rsidP="0049656F">
            <w:pPr>
              <w:spacing w:after="0" w:line="240" w:lineRule="auto"/>
              <w:jc w:val="center"/>
              <w:rPr>
                <w:rFonts w:ascii="Times New Roman" w:eastAsia="Times New Roman" w:hAnsi="Times New Roman" w:cs="Times New Roman"/>
                <w:lang w:val="lt-LT" w:eastAsia="lt-LT"/>
              </w:rPr>
            </w:pPr>
            <w:r w:rsidRPr="007A4258">
              <w:rPr>
                <w:rFonts w:ascii="Times New Roman" w:eastAsia="Times New Roman" w:hAnsi="Times New Roman" w:cs="Times New Roman"/>
                <w:b/>
                <w:bCs/>
                <w:lang w:val="lt-LT" w:eastAsia="lt-LT"/>
              </w:rPr>
              <w:t>(x 10</w:t>
            </w:r>
            <w:r w:rsidRPr="007A4258">
              <w:rPr>
                <w:rFonts w:ascii="Times New Roman" w:eastAsia="Times New Roman" w:hAnsi="Times New Roman" w:cs="Times New Roman"/>
                <w:b/>
                <w:bCs/>
                <w:vertAlign w:val="superscript"/>
                <w:lang w:val="lt-LT" w:eastAsia="lt-LT"/>
              </w:rPr>
              <w:t>6</w:t>
            </w:r>
            <w:r w:rsidRPr="007A4258">
              <w:rPr>
                <w:rFonts w:ascii="Times New Roman" w:eastAsia="Times New Roman" w:hAnsi="Times New Roman" w:cs="Times New Roman"/>
                <w:b/>
                <w:bCs/>
                <w:lang w:val="lt-LT" w:eastAsia="lt-LT"/>
              </w:rPr>
              <w:t>/l)</w:t>
            </w:r>
          </w:p>
        </w:tc>
        <w:tc>
          <w:tcPr>
            <w:tcW w:w="3096" w:type="dxa"/>
          </w:tcPr>
          <w:p w14:paraId="567C4DA6"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b/>
                <w:lang w:val="lt-LT" w:eastAsia="lt-LT"/>
              </w:rPr>
              <w:t>Bendros dozės procentas (</w:t>
            </w:r>
            <w:r w:rsidRPr="007A4258">
              <w:rPr>
                <w:rFonts w:ascii="Times New Roman" w:eastAsia="Times New Roman" w:hAnsi="Times New Roman" w:cs="Times New Roman"/>
                <w:b/>
                <w:lang w:val="lt-LT" w:eastAsia="lt-LT"/>
              </w:rPr>
              <w:sym w:font="Symbol" w:char="F025"/>
            </w:r>
            <w:r w:rsidRPr="007A4258">
              <w:rPr>
                <w:rFonts w:ascii="Times New Roman" w:eastAsia="Times New Roman" w:hAnsi="Times New Roman" w:cs="Times New Roman"/>
                <w:b/>
                <w:lang w:val="lt-LT" w:eastAsia="lt-LT"/>
              </w:rPr>
              <w:t xml:space="preserve">) </w:t>
            </w:r>
          </w:p>
        </w:tc>
      </w:tr>
      <w:tr w:rsidR="0073182D" w:rsidRPr="007A4258" w14:paraId="567C4DAB" w14:textId="77777777" w:rsidTr="00305E5E">
        <w:tc>
          <w:tcPr>
            <w:tcW w:w="3095" w:type="dxa"/>
          </w:tcPr>
          <w:p w14:paraId="567C4DA8"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sym w:font="Symbol" w:char="F0B3"/>
            </w:r>
            <w:r w:rsidRPr="007A4258">
              <w:rPr>
                <w:rFonts w:ascii="Times New Roman" w:eastAsia="Times New Roman" w:hAnsi="Times New Roman" w:cs="Times New Roman"/>
                <w:lang w:val="lt-LT" w:eastAsia="lt-LT"/>
              </w:rPr>
              <w:t> 1 200                                     ir</w:t>
            </w:r>
          </w:p>
        </w:tc>
        <w:tc>
          <w:tcPr>
            <w:tcW w:w="3095" w:type="dxa"/>
          </w:tcPr>
          <w:p w14:paraId="567C4DA9" w14:textId="77777777" w:rsidR="0073182D" w:rsidRPr="007A4258" w:rsidRDefault="0073182D" w:rsidP="00D9046C">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lang w:val="lt-LT" w:eastAsia="lt-LT"/>
              </w:rPr>
              <w:sym w:font="Symbol" w:char="F03E"/>
            </w:r>
            <w:r w:rsidRPr="007A4258">
              <w:rPr>
                <w:rFonts w:ascii="Times New Roman" w:eastAsia="Times New Roman" w:hAnsi="Times New Roman" w:cs="Times New Roman"/>
                <w:lang w:val="lt-LT" w:eastAsia="lt-LT"/>
              </w:rPr>
              <w:t> 75 000</w:t>
            </w:r>
          </w:p>
        </w:tc>
        <w:tc>
          <w:tcPr>
            <w:tcW w:w="3096" w:type="dxa"/>
          </w:tcPr>
          <w:p w14:paraId="567C4DAA" w14:textId="77777777" w:rsidR="0073182D" w:rsidRPr="007A4258" w:rsidRDefault="0073182D" w:rsidP="0049656F">
            <w:pPr>
              <w:spacing w:after="0" w:line="240" w:lineRule="auto"/>
              <w:jc w:val="center"/>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100</w:t>
            </w:r>
          </w:p>
        </w:tc>
      </w:tr>
      <w:tr w:rsidR="0073182D" w:rsidRPr="007A4258" w14:paraId="567C4DAF" w14:textId="77777777" w:rsidTr="00305E5E">
        <w:tc>
          <w:tcPr>
            <w:tcW w:w="3095" w:type="dxa"/>
          </w:tcPr>
          <w:p w14:paraId="567C4DAC"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1 000 – &lt; 1 200                    arba</w:t>
            </w:r>
          </w:p>
        </w:tc>
        <w:tc>
          <w:tcPr>
            <w:tcW w:w="3095" w:type="dxa"/>
          </w:tcPr>
          <w:p w14:paraId="567C4DAD" w14:textId="77777777" w:rsidR="0073182D" w:rsidRPr="007A4258" w:rsidRDefault="0073182D" w:rsidP="00D9046C">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500 000 – 75 000</w:t>
            </w:r>
          </w:p>
        </w:tc>
        <w:tc>
          <w:tcPr>
            <w:tcW w:w="3096" w:type="dxa"/>
          </w:tcPr>
          <w:p w14:paraId="567C4DAE" w14:textId="77777777" w:rsidR="0073182D" w:rsidRPr="007A4258" w:rsidRDefault="0073182D" w:rsidP="0049656F">
            <w:pPr>
              <w:spacing w:after="0" w:line="240" w:lineRule="auto"/>
              <w:jc w:val="center"/>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75</w:t>
            </w:r>
          </w:p>
        </w:tc>
      </w:tr>
      <w:tr w:rsidR="0073182D" w:rsidRPr="007A4258" w14:paraId="567C4DB3" w14:textId="77777777" w:rsidTr="00305E5E">
        <w:tc>
          <w:tcPr>
            <w:tcW w:w="3095" w:type="dxa"/>
          </w:tcPr>
          <w:p w14:paraId="567C4DB0"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700 -  &lt; 1 000                           ir</w:t>
            </w:r>
          </w:p>
        </w:tc>
        <w:tc>
          <w:tcPr>
            <w:tcW w:w="3095" w:type="dxa"/>
          </w:tcPr>
          <w:p w14:paraId="567C4DB1" w14:textId="77777777" w:rsidR="0073182D" w:rsidRPr="007A4258" w:rsidRDefault="0073182D" w:rsidP="00D9046C">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sym w:font="Symbol" w:char="F0B3"/>
            </w:r>
            <w:r w:rsidRPr="007A4258">
              <w:rPr>
                <w:rFonts w:ascii="Times New Roman" w:eastAsia="Times New Roman" w:hAnsi="Times New Roman" w:cs="Times New Roman"/>
                <w:lang w:val="lt-LT" w:eastAsia="lt-LT"/>
              </w:rPr>
              <w:t> 50 000</w:t>
            </w:r>
          </w:p>
        </w:tc>
        <w:tc>
          <w:tcPr>
            <w:tcW w:w="3096" w:type="dxa"/>
          </w:tcPr>
          <w:p w14:paraId="567C4DB2" w14:textId="77777777" w:rsidR="0073182D" w:rsidRPr="007A4258" w:rsidRDefault="0073182D" w:rsidP="0049656F">
            <w:pPr>
              <w:spacing w:after="0" w:line="240" w:lineRule="auto"/>
              <w:jc w:val="center"/>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50</w:t>
            </w:r>
          </w:p>
        </w:tc>
      </w:tr>
      <w:tr w:rsidR="0073182D" w:rsidRPr="007A4258" w14:paraId="567C4DB7" w14:textId="77777777" w:rsidTr="00305E5E">
        <w:tc>
          <w:tcPr>
            <w:tcW w:w="3095" w:type="dxa"/>
          </w:tcPr>
          <w:p w14:paraId="567C4DB4"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&lt; 700                                    arba </w:t>
            </w:r>
          </w:p>
        </w:tc>
        <w:tc>
          <w:tcPr>
            <w:tcW w:w="3095" w:type="dxa"/>
          </w:tcPr>
          <w:p w14:paraId="567C4DB5" w14:textId="77777777" w:rsidR="0073182D" w:rsidRPr="007A4258" w:rsidRDefault="0073182D" w:rsidP="00D9046C">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&lt; 50 000</w:t>
            </w:r>
          </w:p>
        </w:tc>
        <w:tc>
          <w:tcPr>
            <w:tcW w:w="3096" w:type="dxa"/>
          </w:tcPr>
          <w:p w14:paraId="567C4DB6" w14:textId="77777777" w:rsidR="0073182D" w:rsidRPr="007A4258" w:rsidRDefault="0073182D" w:rsidP="0049656F">
            <w:pPr>
              <w:spacing w:after="0" w:line="240" w:lineRule="auto"/>
              <w:jc w:val="center"/>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Dozę atidėti</w:t>
            </w:r>
            <w:r w:rsidRPr="007A4258">
              <w:rPr>
                <w:rFonts w:ascii="Times New Roman" w:eastAsia="Times New Roman" w:hAnsi="Times New Roman" w:cs="Times New Roman"/>
                <w:vertAlign w:val="superscript"/>
                <w:lang w:val="lt-LT" w:eastAsia="lt-LT"/>
              </w:rPr>
              <w:sym w:font="Symbol" w:char="F02A"/>
            </w:r>
          </w:p>
        </w:tc>
      </w:tr>
    </w:tbl>
    <w:p w14:paraId="567C4DB8" w14:textId="77777777" w:rsidR="0073182D" w:rsidRPr="007A4258" w:rsidRDefault="0073182D" w:rsidP="00FF699D">
      <w:pPr>
        <w:spacing w:after="0" w:line="240" w:lineRule="auto"/>
        <w:rPr>
          <w:rFonts w:ascii="Times New Roman" w:eastAsia="Times New Roman" w:hAnsi="Times New Roman" w:cs="Times New Roman"/>
          <w:lang w:val="lt-LT" w:eastAsia="lt-LT"/>
        </w:rPr>
      </w:pPr>
    </w:p>
    <w:p w14:paraId="567C4DB9" w14:textId="77777777" w:rsidR="0073182D" w:rsidRPr="007A4258" w:rsidRDefault="0073182D" w:rsidP="00D9046C">
      <w:pPr>
        <w:spacing w:after="0" w:line="240" w:lineRule="auto"/>
        <w:rPr>
          <w:rFonts w:ascii="Times New Roman" w:eastAsia="Times New Roman" w:hAnsi="Times New Roman" w:cs="Times New Roman"/>
          <w:bCs/>
          <w:lang w:val="lt-LT" w:eastAsia="lt-LT"/>
        </w:rPr>
      </w:pPr>
      <w:r w:rsidRPr="007A4258">
        <w:rPr>
          <w:rFonts w:ascii="Times New Roman" w:eastAsia="Times New Roman" w:hAnsi="Times New Roman" w:cs="Times New Roman"/>
          <w:vertAlign w:val="superscript"/>
          <w:lang w:val="lt-LT" w:eastAsia="lt-LT"/>
        </w:rPr>
        <w:sym w:font="Symbol" w:char="F02A"/>
      </w:r>
      <w:r w:rsidRPr="007A4258">
        <w:rPr>
          <w:rFonts w:ascii="Times New Roman" w:eastAsia="Times New Roman" w:hAnsi="Times New Roman" w:cs="Times New Roman"/>
          <w:vertAlign w:val="superscript"/>
          <w:lang w:val="lt-LT" w:eastAsia="lt-LT"/>
        </w:rPr>
        <w:t xml:space="preserve"> </w:t>
      </w:r>
      <w:r w:rsidRPr="007A4258">
        <w:rPr>
          <w:rFonts w:ascii="Times New Roman" w:eastAsia="Times New Roman" w:hAnsi="Times New Roman" w:cs="Times New Roman"/>
          <w:lang w:val="lt-LT" w:eastAsia="lt-LT"/>
        </w:rPr>
        <w:t>Gydymo ciklo metu atidėtos dozės infuzuoti negalima. Vėl gydymą reikia pradėti kito gydymo ciklo pirmą parą tuo atveju, jeigu absoliutus granulocitų skaičius yra bent 1 500 </w:t>
      </w:r>
      <w:r w:rsidRPr="007A4258">
        <w:rPr>
          <w:rFonts w:ascii="Times New Roman" w:eastAsia="Times New Roman" w:hAnsi="Times New Roman" w:cs="Times New Roman"/>
          <w:bCs/>
          <w:lang w:val="lt-LT" w:eastAsia="lt-LT"/>
        </w:rPr>
        <w:t>x 10</w:t>
      </w:r>
      <w:r w:rsidRPr="007A4258">
        <w:rPr>
          <w:rFonts w:ascii="Times New Roman" w:eastAsia="Times New Roman" w:hAnsi="Times New Roman" w:cs="Times New Roman"/>
          <w:b/>
          <w:bCs/>
          <w:vertAlign w:val="superscript"/>
          <w:lang w:val="lt-LT" w:eastAsia="lt-LT"/>
        </w:rPr>
        <w:t>6</w:t>
      </w:r>
      <w:r w:rsidRPr="007A4258">
        <w:rPr>
          <w:rFonts w:ascii="Times New Roman" w:eastAsia="Times New Roman" w:hAnsi="Times New Roman" w:cs="Times New Roman"/>
          <w:bCs/>
          <w:lang w:val="lt-LT" w:eastAsia="lt-LT"/>
        </w:rPr>
        <w:t>/l</w:t>
      </w:r>
      <w:r w:rsidRPr="007A4258">
        <w:rPr>
          <w:rFonts w:ascii="Times New Roman" w:eastAsia="Times New Roman" w:hAnsi="Times New Roman" w:cs="Times New Roman"/>
          <w:lang w:val="lt-LT" w:eastAsia="lt-LT"/>
        </w:rPr>
        <w:t xml:space="preserve">, trombocitų skaičius </w:t>
      </w:r>
      <w:r w:rsidRPr="007A4258">
        <w:rPr>
          <w:rFonts w:ascii="Times New Roman" w:eastAsia="Times New Roman" w:hAnsi="Times New Roman" w:cs="Times New Roman"/>
          <w:lang w:val="lt-LT" w:eastAsia="lt-LT"/>
        </w:rPr>
        <w:sym w:font="Symbol" w:char="F02D"/>
      </w:r>
      <w:r w:rsidRPr="007A4258">
        <w:rPr>
          <w:rFonts w:ascii="Times New Roman" w:eastAsia="Times New Roman" w:hAnsi="Times New Roman" w:cs="Times New Roman"/>
          <w:lang w:val="lt-LT" w:eastAsia="lt-LT"/>
        </w:rPr>
        <w:t xml:space="preserve"> 100 000 </w:t>
      </w:r>
      <w:r w:rsidRPr="007A4258">
        <w:rPr>
          <w:rFonts w:ascii="Times New Roman" w:eastAsia="Times New Roman" w:hAnsi="Times New Roman" w:cs="Times New Roman"/>
          <w:bCs/>
          <w:lang w:val="lt-LT" w:eastAsia="lt-LT"/>
        </w:rPr>
        <w:t>x 10</w:t>
      </w:r>
      <w:r w:rsidRPr="007A4258">
        <w:rPr>
          <w:rFonts w:ascii="Times New Roman" w:eastAsia="Times New Roman" w:hAnsi="Times New Roman" w:cs="Times New Roman"/>
          <w:b/>
          <w:bCs/>
          <w:vertAlign w:val="superscript"/>
          <w:lang w:val="lt-LT" w:eastAsia="lt-LT"/>
        </w:rPr>
        <w:t>6</w:t>
      </w:r>
      <w:r w:rsidRPr="007A4258">
        <w:rPr>
          <w:rFonts w:ascii="Times New Roman" w:eastAsia="Times New Roman" w:hAnsi="Times New Roman" w:cs="Times New Roman"/>
          <w:bCs/>
          <w:lang w:val="lt-LT" w:eastAsia="lt-LT"/>
        </w:rPr>
        <w:t>/l.</w:t>
      </w:r>
    </w:p>
    <w:p w14:paraId="567C4DBA" w14:textId="77777777" w:rsidR="0073182D" w:rsidRPr="007A4258" w:rsidRDefault="0073182D" w:rsidP="0049656F">
      <w:pPr>
        <w:spacing w:after="0" w:line="240" w:lineRule="auto"/>
        <w:rPr>
          <w:rFonts w:ascii="Times New Roman" w:eastAsia="Times New Roman"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3029"/>
        <w:gridCol w:w="3010"/>
      </w:tblGrid>
      <w:tr w:rsidR="0073182D" w:rsidRPr="00750576" w14:paraId="567C4DBC" w14:textId="77777777" w:rsidTr="00305E5E">
        <w:tc>
          <w:tcPr>
            <w:tcW w:w="9286" w:type="dxa"/>
            <w:gridSpan w:val="3"/>
          </w:tcPr>
          <w:p w14:paraId="567C4DBB"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br w:type="page"/>
            </w:r>
            <w:r w:rsidRPr="007A4258">
              <w:rPr>
                <w:rFonts w:ascii="Times New Roman" w:eastAsia="Times New Roman" w:hAnsi="Times New Roman" w:cs="Times New Roman"/>
                <w:b/>
                <w:lang w:val="lt-LT" w:eastAsia="lt-LT"/>
              </w:rPr>
              <w:t>Gemcitabino dozės keitimas gydymo ciklo metu, kiaušidžių vėžį gydant gemcitabino ir karboplatinos deriniu</w:t>
            </w:r>
            <w:r w:rsidRPr="007A4258" w:rsidDel="00FE1F31">
              <w:rPr>
                <w:rFonts w:ascii="Times New Roman" w:eastAsia="Times New Roman" w:hAnsi="Times New Roman" w:cs="Times New Roman"/>
                <w:lang w:val="lt-LT" w:eastAsia="lt-LT"/>
              </w:rPr>
              <w:t xml:space="preserve"> </w:t>
            </w:r>
          </w:p>
        </w:tc>
      </w:tr>
      <w:tr w:rsidR="0073182D" w:rsidRPr="007A4258" w14:paraId="567C4DC1" w14:textId="77777777" w:rsidTr="00305E5E">
        <w:tc>
          <w:tcPr>
            <w:tcW w:w="3095" w:type="dxa"/>
          </w:tcPr>
          <w:p w14:paraId="567C4DBD" w14:textId="77777777" w:rsidR="0073182D" w:rsidRPr="007A4258" w:rsidRDefault="0073182D" w:rsidP="00FF699D">
            <w:pPr>
              <w:spacing w:after="0" w:line="240" w:lineRule="auto"/>
              <w:jc w:val="center"/>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Absoliutus granulocitų skaičius</w:t>
            </w:r>
            <w:r w:rsidRPr="007A4258">
              <w:rPr>
                <w:rFonts w:ascii="Times New Roman" w:eastAsia="Times New Roman" w:hAnsi="Times New Roman" w:cs="Times New Roman"/>
                <w:bCs/>
                <w:i/>
                <w:lang w:val="lt-LT" w:eastAsia="lt-LT"/>
              </w:rPr>
              <w:t xml:space="preserve"> </w:t>
            </w:r>
            <w:r w:rsidRPr="007A4258">
              <w:rPr>
                <w:rFonts w:ascii="Times New Roman" w:eastAsia="Times New Roman" w:hAnsi="Times New Roman" w:cs="Times New Roman"/>
                <w:b/>
                <w:bCs/>
                <w:lang w:val="lt-LT" w:eastAsia="lt-LT"/>
              </w:rPr>
              <w:t>(x 10</w:t>
            </w:r>
            <w:r w:rsidRPr="007A4258">
              <w:rPr>
                <w:rFonts w:ascii="Times New Roman" w:eastAsia="Times New Roman" w:hAnsi="Times New Roman" w:cs="Times New Roman"/>
                <w:b/>
                <w:bCs/>
                <w:vertAlign w:val="superscript"/>
                <w:lang w:val="lt-LT" w:eastAsia="lt-LT"/>
              </w:rPr>
              <w:t>6</w:t>
            </w:r>
            <w:r w:rsidRPr="007A4258">
              <w:rPr>
                <w:rFonts w:ascii="Times New Roman" w:eastAsia="Times New Roman" w:hAnsi="Times New Roman" w:cs="Times New Roman"/>
                <w:b/>
                <w:bCs/>
                <w:lang w:val="lt-LT" w:eastAsia="lt-LT"/>
              </w:rPr>
              <w:t>/l)</w:t>
            </w:r>
          </w:p>
        </w:tc>
        <w:tc>
          <w:tcPr>
            <w:tcW w:w="3095" w:type="dxa"/>
          </w:tcPr>
          <w:p w14:paraId="567C4DBE" w14:textId="77777777" w:rsidR="0073182D" w:rsidRPr="007A4258" w:rsidRDefault="0073182D" w:rsidP="00D9046C">
            <w:pPr>
              <w:spacing w:after="0" w:line="240" w:lineRule="auto"/>
              <w:jc w:val="center"/>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Trombocitų skaičius</w:t>
            </w:r>
          </w:p>
          <w:p w14:paraId="567C4DBF" w14:textId="77777777" w:rsidR="0073182D" w:rsidRPr="007A4258" w:rsidRDefault="0073182D" w:rsidP="0049656F">
            <w:pPr>
              <w:spacing w:after="0" w:line="240" w:lineRule="auto"/>
              <w:jc w:val="center"/>
              <w:rPr>
                <w:rFonts w:ascii="Times New Roman" w:eastAsia="Times New Roman" w:hAnsi="Times New Roman" w:cs="Times New Roman"/>
                <w:lang w:val="lt-LT" w:eastAsia="lt-LT"/>
              </w:rPr>
            </w:pPr>
            <w:r w:rsidRPr="007A4258">
              <w:rPr>
                <w:rFonts w:ascii="Times New Roman" w:eastAsia="Times New Roman" w:hAnsi="Times New Roman" w:cs="Times New Roman"/>
                <w:b/>
                <w:bCs/>
                <w:lang w:val="lt-LT" w:eastAsia="lt-LT"/>
              </w:rPr>
              <w:t>(x 10</w:t>
            </w:r>
            <w:r w:rsidRPr="007A4258">
              <w:rPr>
                <w:rFonts w:ascii="Times New Roman" w:eastAsia="Times New Roman" w:hAnsi="Times New Roman" w:cs="Times New Roman"/>
                <w:b/>
                <w:bCs/>
                <w:vertAlign w:val="superscript"/>
                <w:lang w:val="lt-LT" w:eastAsia="lt-LT"/>
              </w:rPr>
              <w:t>6</w:t>
            </w:r>
            <w:r w:rsidRPr="007A4258">
              <w:rPr>
                <w:rFonts w:ascii="Times New Roman" w:eastAsia="Times New Roman" w:hAnsi="Times New Roman" w:cs="Times New Roman"/>
                <w:b/>
                <w:bCs/>
                <w:lang w:val="lt-LT" w:eastAsia="lt-LT"/>
              </w:rPr>
              <w:t>/l)</w:t>
            </w:r>
          </w:p>
        </w:tc>
        <w:tc>
          <w:tcPr>
            <w:tcW w:w="3096" w:type="dxa"/>
          </w:tcPr>
          <w:p w14:paraId="567C4DC0"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b/>
                <w:lang w:val="lt-LT" w:eastAsia="lt-LT"/>
              </w:rPr>
              <w:t>Įprastinės gemcitabino dozės procentas (</w:t>
            </w:r>
            <w:r w:rsidRPr="007A4258">
              <w:rPr>
                <w:rFonts w:ascii="Times New Roman" w:eastAsia="Times New Roman" w:hAnsi="Times New Roman" w:cs="Times New Roman"/>
                <w:b/>
                <w:lang w:val="lt-LT" w:eastAsia="lt-LT"/>
              </w:rPr>
              <w:sym w:font="Symbol" w:char="F025"/>
            </w:r>
            <w:r w:rsidRPr="007A4258">
              <w:rPr>
                <w:rFonts w:ascii="Times New Roman" w:eastAsia="Times New Roman" w:hAnsi="Times New Roman" w:cs="Times New Roman"/>
                <w:b/>
                <w:lang w:val="lt-LT" w:eastAsia="lt-LT"/>
              </w:rPr>
              <w:t xml:space="preserve">) </w:t>
            </w:r>
          </w:p>
        </w:tc>
      </w:tr>
      <w:tr w:rsidR="0073182D" w:rsidRPr="007A4258" w14:paraId="567C4DC5" w14:textId="77777777" w:rsidTr="00305E5E">
        <w:tc>
          <w:tcPr>
            <w:tcW w:w="3095" w:type="dxa"/>
          </w:tcPr>
          <w:p w14:paraId="567C4DC2"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sym w:font="Symbol" w:char="F03E"/>
            </w:r>
            <w:r w:rsidRPr="007A4258">
              <w:rPr>
                <w:rFonts w:ascii="Times New Roman" w:eastAsia="Times New Roman" w:hAnsi="Times New Roman" w:cs="Times New Roman"/>
                <w:lang w:val="lt-LT" w:eastAsia="lt-LT"/>
              </w:rPr>
              <w:t> 1 500                                    ir</w:t>
            </w:r>
          </w:p>
        </w:tc>
        <w:tc>
          <w:tcPr>
            <w:tcW w:w="3095" w:type="dxa"/>
          </w:tcPr>
          <w:p w14:paraId="567C4DC3" w14:textId="77777777" w:rsidR="0073182D" w:rsidRPr="007A4258" w:rsidRDefault="0073182D" w:rsidP="00D9046C">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sym w:font="Symbol" w:char="F0B3"/>
            </w:r>
            <w:r w:rsidRPr="007A4258">
              <w:rPr>
                <w:rFonts w:ascii="Times New Roman" w:eastAsia="Times New Roman" w:hAnsi="Times New Roman" w:cs="Times New Roman"/>
                <w:b/>
                <w:lang w:val="lt-LT" w:eastAsia="lt-LT"/>
              </w:rPr>
              <w:t> </w:t>
            </w:r>
            <w:r w:rsidRPr="007A4258">
              <w:rPr>
                <w:rFonts w:ascii="Times New Roman" w:eastAsia="Times New Roman" w:hAnsi="Times New Roman" w:cs="Times New Roman"/>
                <w:lang w:val="lt-LT" w:eastAsia="lt-LT"/>
              </w:rPr>
              <w:t>100 000</w:t>
            </w:r>
          </w:p>
        </w:tc>
        <w:tc>
          <w:tcPr>
            <w:tcW w:w="3096" w:type="dxa"/>
          </w:tcPr>
          <w:p w14:paraId="567C4DC4" w14:textId="77777777" w:rsidR="0073182D" w:rsidRPr="007A4258" w:rsidRDefault="0073182D" w:rsidP="0049656F">
            <w:pPr>
              <w:spacing w:after="0" w:line="240" w:lineRule="auto"/>
              <w:jc w:val="center"/>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100</w:t>
            </w:r>
          </w:p>
        </w:tc>
      </w:tr>
      <w:tr w:rsidR="0073182D" w:rsidRPr="007A4258" w14:paraId="567C4DC9" w14:textId="77777777" w:rsidTr="00305E5E">
        <w:tc>
          <w:tcPr>
            <w:tcW w:w="3095" w:type="dxa"/>
          </w:tcPr>
          <w:p w14:paraId="567C4DC6"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lastRenderedPageBreak/>
              <w:t>1 000 – </w:t>
            </w:r>
            <w:r w:rsidRPr="007A4258">
              <w:rPr>
                <w:rFonts w:ascii="Times New Roman" w:eastAsia="Times New Roman" w:hAnsi="Times New Roman" w:cs="Times New Roman"/>
                <w:lang w:val="lt-LT" w:eastAsia="lt-LT"/>
              </w:rPr>
              <w:sym w:font="Symbol" w:char="F03C"/>
            </w:r>
            <w:r w:rsidRPr="007A4258">
              <w:rPr>
                <w:rFonts w:ascii="Times New Roman" w:eastAsia="Times New Roman" w:hAnsi="Times New Roman" w:cs="Times New Roman"/>
                <w:lang w:val="lt-LT" w:eastAsia="lt-LT"/>
              </w:rPr>
              <w:t> 1 500                    arba</w:t>
            </w:r>
          </w:p>
        </w:tc>
        <w:tc>
          <w:tcPr>
            <w:tcW w:w="3095" w:type="dxa"/>
          </w:tcPr>
          <w:p w14:paraId="567C4DC7" w14:textId="77777777" w:rsidR="0073182D" w:rsidRPr="007A4258" w:rsidRDefault="0073182D" w:rsidP="00D9046C">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75 000 – 100 000</w:t>
            </w:r>
          </w:p>
        </w:tc>
        <w:tc>
          <w:tcPr>
            <w:tcW w:w="3096" w:type="dxa"/>
          </w:tcPr>
          <w:p w14:paraId="567C4DC8" w14:textId="77777777" w:rsidR="0073182D" w:rsidRPr="007A4258" w:rsidRDefault="0073182D" w:rsidP="0049656F">
            <w:pPr>
              <w:spacing w:after="0" w:line="240" w:lineRule="auto"/>
              <w:jc w:val="center"/>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50</w:t>
            </w:r>
          </w:p>
        </w:tc>
      </w:tr>
      <w:tr w:rsidR="0073182D" w:rsidRPr="007A4258" w14:paraId="567C4DCD" w14:textId="77777777" w:rsidTr="00305E5E">
        <w:tc>
          <w:tcPr>
            <w:tcW w:w="3095" w:type="dxa"/>
          </w:tcPr>
          <w:p w14:paraId="567C4DCA"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sym w:font="Symbol" w:char="F03C"/>
            </w:r>
            <w:r w:rsidRPr="007A4258">
              <w:rPr>
                <w:rFonts w:ascii="Times New Roman" w:eastAsia="Times New Roman" w:hAnsi="Times New Roman" w:cs="Times New Roman"/>
                <w:lang w:val="lt-LT" w:eastAsia="lt-LT"/>
              </w:rPr>
              <w:t>1 000                                  arba</w:t>
            </w:r>
          </w:p>
        </w:tc>
        <w:tc>
          <w:tcPr>
            <w:tcW w:w="3095" w:type="dxa"/>
          </w:tcPr>
          <w:p w14:paraId="567C4DCB" w14:textId="77777777" w:rsidR="0073182D" w:rsidRPr="007A4258" w:rsidRDefault="0073182D" w:rsidP="00D9046C">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sym w:font="Symbol" w:char="F03C"/>
            </w:r>
            <w:r w:rsidRPr="007A4258">
              <w:rPr>
                <w:rFonts w:ascii="Times New Roman" w:eastAsia="Times New Roman" w:hAnsi="Times New Roman" w:cs="Times New Roman"/>
                <w:lang w:val="lt-LT" w:eastAsia="lt-LT"/>
              </w:rPr>
              <w:t> 75 000</w:t>
            </w:r>
          </w:p>
        </w:tc>
        <w:tc>
          <w:tcPr>
            <w:tcW w:w="3096" w:type="dxa"/>
          </w:tcPr>
          <w:p w14:paraId="567C4DCC" w14:textId="77777777" w:rsidR="0073182D" w:rsidRPr="007A4258" w:rsidRDefault="0073182D" w:rsidP="0049656F">
            <w:pPr>
              <w:spacing w:after="0" w:line="240" w:lineRule="auto"/>
              <w:jc w:val="center"/>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Dozę atidėti</w:t>
            </w:r>
            <w:r w:rsidRPr="007A4258">
              <w:rPr>
                <w:rFonts w:ascii="Times New Roman" w:eastAsia="Times New Roman" w:hAnsi="Times New Roman" w:cs="Times New Roman"/>
                <w:vertAlign w:val="superscript"/>
                <w:lang w:val="lt-LT" w:eastAsia="lt-LT"/>
              </w:rPr>
              <w:sym w:font="Symbol" w:char="F02A"/>
            </w:r>
          </w:p>
        </w:tc>
      </w:tr>
    </w:tbl>
    <w:p w14:paraId="567C4DCE" w14:textId="77777777" w:rsidR="0073182D" w:rsidRPr="007A4258" w:rsidRDefault="0073182D" w:rsidP="00FF699D">
      <w:pPr>
        <w:spacing w:after="0" w:line="240" w:lineRule="auto"/>
        <w:rPr>
          <w:rFonts w:ascii="Times New Roman" w:eastAsia="Times New Roman" w:hAnsi="Times New Roman" w:cs="Times New Roman"/>
          <w:vertAlign w:val="superscript"/>
          <w:lang w:val="lt-LT" w:eastAsia="lt-LT"/>
        </w:rPr>
      </w:pPr>
    </w:p>
    <w:p w14:paraId="567C4DCF" w14:textId="77777777" w:rsidR="0073182D" w:rsidRPr="007A4258" w:rsidRDefault="0073182D" w:rsidP="00FF699D">
      <w:pPr>
        <w:spacing w:after="0" w:line="240" w:lineRule="auto"/>
        <w:rPr>
          <w:rFonts w:ascii="Times New Roman" w:eastAsia="Times New Roman" w:hAnsi="Times New Roman" w:cs="Times New Roman"/>
          <w:bCs/>
          <w:lang w:val="lt-LT" w:eastAsia="lt-LT"/>
        </w:rPr>
      </w:pPr>
      <w:r w:rsidRPr="007A4258">
        <w:rPr>
          <w:rFonts w:ascii="Times New Roman" w:eastAsia="Times New Roman" w:hAnsi="Times New Roman" w:cs="Times New Roman"/>
          <w:vertAlign w:val="superscript"/>
          <w:lang w:val="lt-LT" w:eastAsia="lt-LT"/>
        </w:rPr>
        <w:sym w:font="Symbol" w:char="F02A"/>
      </w:r>
      <w:r w:rsidRPr="007A4258">
        <w:rPr>
          <w:rFonts w:ascii="Times New Roman" w:eastAsia="Times New Roman" w:hAnsi="Times New Roman" w:cs="Times New Roman"/>
          <w:vertAlign w:val="superscript"/>
          <w:lang w:val="lt-LT" w:eastAsia="lt-LT"/>
        </w:rPr>
        <w:t xml:space="preserve"> </w:t>
      </w:r>
      <w:r w:rsidRPr="007A4258">
        <w:rPr>
          <w:rFonts w:ascii="Times New Roman" w:eastAsia="Times New Roman" w:hAnsi="Times New Roman" w:cs="Times New Roman"/>
          <w:lang w:val="lt-LT" w:eastAsia="lt-LT"/>
        </w:rPr>
        <w:t>Gydymo ciklo metu atidėtos dozės infuzuoti negalima. Vėl gydymą reikia pradėti kito gydymo ciklo pirmą parą tuo atveju, jeigu absoliutus granulocitų skaičius yra bent 1 500 x </w:t>
      </w:r>
      <w:r w:rsidRPr="007A4258">
        <w:rPr>
          <w:rFonts w:ascii="Times New Roman" w:eastAsia="Times New Roman" w:hAnsi="Times New Roman" w:cs="Times New Roman"/>
          <w:bCs/>
          <w:lang w:val="lt-LT" w:eastAsia="lt-LT"/>
        </w:rPr>
        <w:t>10</w:t>
      </w:r>
      <w:r w:rsidRPr="007A4258">
        <w:rPr>
          <w:rFonts w:ascii="Times New Roman" w:eastAsia="Times New Roman" w:hAnsi="Times New Roman" w:cs="Times New Roman"/>
          <w:b/>
          <w:bCs/>
          <w:vertAlign w:val="superscript"/>
          <w:lang w:val="lt-LT" w:eastAsia="lt-LT"/>
        </w:rPr>
        <w:t>6</w:t>
      </w:r>
      <w:r w:rsidRPr="007A4258">
        <w:rPr>
          <w:rFonts w:ascii="Times New Roman" w:eastAsia="Times New Roman" w:hAnsi="Times New Roman" w:cs="Times New Roman"/>
          <w:bCs/>
          <w:lang w:val="lt-LT" w:eastAsia="lt-LT"/>
        </w:rPr>
        <w:t>/l</w:t>
      </w:r>
      <w:r w:rsidRPr="007A4258">
        <w:rPr>
          <w:rFonts w:ascii="Times New Roman" w:eastAsia="Times New Roman" w:hAnsi="Times New Roman" w:cs="Times New Roman"/>
          <w:lang w:val="lt-LT" w:eastAsia="lt-LT"/>
        </w:rPr>
        <w:t xml:space="preserve">, trombocitų skaičius </w:t>
      </w:r>
      <w:r w:rsidRPr="007A4258">
        <w:rPr>
          <w:rFonts w:ascii="Times New Roman" w:eastAsia="Times New Roman" w:hAnsi="Times New Roman" w:cs="Times New Roman"/>
          <w:lang w:val="lt-LT" w:eastAsia="lt-LT"/>
        </w:rPr>
        <w:sym w:font="Symbol" w:char="F02D"/>
      </w:r>
      <w:r w:rsidRPr="007A4258">
        <w:rPr>
          <w:rFonts w:ascii="Times New Roman" w:eastAsia="Times New Roman" w:hAnsi="Times New Roman" w:cs="Times New Roman"/>
          <w:lang w:val="lt-LT" w:eastAsia="lt-LT"/>
        </w:rPr>
        <w:t xml:space="preserve"> 100 000 </w:t>
      </w:r>
      <w:r w:rsidRPr="007A4258">
        <w:rPr>
          <w:rFonts w:ascii="Times New Roman" w:eastAsia="Times New Roman" w:hAnsi="Times New Roman" w:cs="Times New Roman"/>
          <w:bCs/>
          <w:lang w:val="lt-LT" w:eastAsia="lt-LT"/>
        </w:rPr>
        <w:t>x 10</w:t>
      </w:r>
      <w:r w:rsidRPr="007A4258">
        <w:rPr>
          <w:rFonts w:ascii="Times New Roman" w:eastAsia="Times New Roman" w:hAnsi="Times New Roman" w:cs="Times New Roman"/>
          <w:b/>
          <w:bCs/>
          <w:vertAlign w:val="superscript"/>
          <w:lang w:val="lt-LT" w:eastAsia="lt-LT"/>
        </w:rPr>
        <w:t>9</w:t>
      </w:r>
      <w:r w:rsidRPr="007A4258">
        <w:rPr>
          <w:rFonts w:ascii="Times New Roman" w:eastAsia="Times New Roman" w:hAnsi="Times New Roman" w:cs="Times New Roman"/>
          <w:bCs/>
          <w:lang w:val="lt-LT" w:eastAsia="lt-LT"/>
        </w:rPr>
        <w:t>/l</w:t>
      </w:r>
    </w:p>
    <w:p w14:paraId="567C4DD0" w14:textId="77777777" w:rsidR="0073182D" w:rsidRPr="007A4258" w:rsidRDefault="0073182D" w:rsidP="00D9046C">
      <w:pPr>
        <w:spacing w:after="0" w:line="240" w:lineRule="auto"/>
        <w:rPr>
          <w:rFonts w:ascii="Times New Roman" w:eastAsia="Times New Roman" w:hAnsi="Times New Roman" w:cs="Times New Roman"/>
          <w:b/>
          <w:lang w:val="lt-LT" w:eastAsia="lt-LT"/>
        </w:rPr>
      </w:pPr>
    </w:p>
    <w:p w14:paraId="567C4DD1" w14:textId="77777777" w:rsidR="0073182D" w:rsidRPr="007A4258" w:rsidRDefault="0073182D" w:rsidP="0049656F">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 xml:space="preserve">Dozės keitimas tolesniems gydymo ciklams dėl pasireiškusio hematologinio toksiškumo visų indikacijų atveju </w:t>
      </w:r>
    </w:p>
    <w:p w14:paraId="567C4DD2"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Tolesniems gydymo ciklams pirmutinio ciklo pradinę gemcitabino dozę reikia mažinti iki 75</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 jeigu pasireiškia šis hematologinis toksiškumas:</w:t>
      </w:r>
    </w:p>
    <w:p w14:paraId="567C4DD3" w14:textId="77777777" w:rsidR="0073182D" w:rsidRPr="007A4258" w:rsidRDefault="0073182D" w:rsidP="00B31110">
      <w:pPr>
        <w:numPr>
          <w:ilvl w:val="0"/>
          <w:numId w:val="1"/>
        </w:num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absoliutus granulocitų skaičius ilgiau negu 5 paras yra </w:t>
      </w:r>
      <w:r w:rsidRPr="007A4258">
        <w:rPr>
          <w:rFonts w:ascii="Times New Roman" w:eastAsia="Times New Roman" w:hAnsi="Times New Roman" w:cs="Times New Roman"/>
          <w:color w:val="000000"/>
          <w:lang w:val="lt-LT" w:eastAsia="lt-LT"/>
        </w:rPr>
        <w:t>&lt; 500  x 10</w:t>
      </w:r>
      <w:r w:rsidRPr="007A4258">
        <w:rPr>
          <w:rFonts w:ascii="Times New Roman" w:eastAsia="Times New Roman" w:hAnsi="Times New Roman" w:cs="Times New Roman"/>
          <w:b/>
          <w:bCs/>
          <w:vertAlign w:val="superscript"/>
          <w:lang w:val="lt-LT" w:eastAsia="lt-LT"/>
        </w:rPr>
        <w:t>6</w:t>
      </w:r>
      <w:r w:rsidRPr="007A4258">
        <w:rPr>
          <w:rFonts w:ascii="Times New Roman" w:eastAsia="Times New Roman" w:hAnsi="Times New Roman" w:cs="Times New Roman"/>
          <w:color w:val="000000"/>
          <w:lang w:val="lt-LT" w:eastAsia="lt-LT"/>
        </w:rPr>
        <w:t>/l;</w:t>
      </w:r>
    </w:p>
    <w:p w14:paraId="567C4DD4" w14:textId="77777777" w:rsidR="0073182D" w:rsidRPr="007A4258" w:rsidRDefault="0073182D">
      <w:pPr>
        <w:numPr>
          <w:ilvl w:val="0"/>
          <w:numId w:val="1"/>
        </w:num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absoliutus granulocitų skaičius ilgiau negu 3 paras yra </w:t>
      </w:r>
      <w:r w:rsidRPr="007A4258">
        <w:rPr>
          <w:rFonts w:ascii="Times New Roman" w:eastAsia="Times New Roman" w:hAnsi="Times New Roman" w:cs="Times New Roman"/>
          <w:color w:val="000000"/>
          <w:lang w:val="lt-LT" w:eastAsia="lt-LT"/>
        </w:rPr>
        <w:t>&lt; 100 x 10</w:t>
      </w:r>
      <w:r w:rsidRPr="007A4258">
        <w:rPr>
          <w:rFonts w:ascii="Times New Roman" w:eastAsia="Times New Roman" w:hAnsi="Times New Roman" w:cs="Times New Roman"/>
          <w:b/>
          <w:bCs/>
          <w:vertAlign w:val="superscript"/>
          <w:lang w:val="lt-LT" w:eastAsia="lt-LT"/>
        </w:rPr>
        <w:t>6</w:t>
      </w:r>
      <w:r w:rsidRPr="007A4258">
        <w:rPr>
          <w:rFonts w:ascii="Times New Roman" w:eastAsia="Times New Roman" w:hAnsi="Times New Roman" w:cs="Times New Roman"/>
          <w:color w:val="000000"/>
          <w:lang w:val="lt-LT" w:eastAsia="lt-LT"/>
        </w:rPr>
        <w:t>/l;</w:t>
      </w:r>
    </w:p>
    <w:p w14:paraId="567C4DD5" w14:textId="77777777" w:rsidR="0073182D" w:rsidRPr="007A4258" w:rsidRDefault="0073182D">
      <w:pPr>
        <w:numPr>
          <w:ilvl w:val="0"/>
          <w:numId w:val="1"/>
        </w:num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febrilinė neutropenija</w:t>
      </w:r>
      <w:r w:rsidRPr="007A4258">
        <w:rPr>
          <w:rFonts w:ascii="Times New Roman" w:eastAsia="Times New Roman" w:hAnsi="Times New Roman" w:cs="Times New Roman"/>
          <w:color w:val="000000"/>
          <w:lang w:val="lt-LT" w:eastAsia="lt-LT"/>
        </w:rPr>
        <w:t>;</w:t>
      </w:r>
    </w:p>
    <w:p w14:paraId="567C4DD6" w14:textId="77777777" w:rsidR="0073182D" w:rsidRPr="007A4258" w:rsidRDefault="0073182D">
      <w:pPr>
        <w:numPr>
          <w:ilvl w:val="0"/>
          <w:numId w:val="1"/>
        </w:num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color w:val="000000"/>
          <w:lang w:val="lt-LT" w:eastAsia="lt-LT"/>
        </w:rPr>
        <w:t>trombocitų skaičius yra &lt; 25 000 x 10</w:t>
      </w:r>
      <w:r w:rsidRPr="007A4258">
        <w:rPr>
          <w:rFonts w:ascii="Times New Roman" w:eastAsia="Times New Roman" w:hAnsi="Times New Roman" w:cs="Times New Roman"/>
          <w:b/>
          <w:bCs/>
          <w:vertAlign w:val="superscript"/>
          <w:lang w:val="lt-LT" w:eastAsia="lt-LT"/>
        </w:rPr>
        <w:t>6</w:t>
      </w:r>
      <w:r w:rsidRPr="007A4258">
        <w:rPr>
          <w:rFonts w:ascii="Times New Roman" w:eastAsia="Times New Roman" w:hAnsi="Times New Roman" w:cs="Times New Roman"/>
          <w:color w:val="000000"/>
          <w:lang w:val="lt-LT" w:eastAsia="lt-LT"/>
        </w:rPr>
        <w:t>/l;</w:t>
      </w:r>
    </w:p>
    <w:p w14:paraId="567C4DD7" w14:textId="77777777" w:rsidR="0073182D" w:rsidRPr="007A4258" w:rsidRDefault="0073182D">
      <w:pPr>
        <w:numPr>
          <w:ilvl w:val="0"/>
          <w:numId w:val="1"/>
        </w:num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color w:val="000000"/>
          <w:lang w:val="lt-LT" w:eastAsia="lt-LT"/>
        </w:rPr>
        <w:t>dėl toksinio poveikio gydymo ciklas buvo uždelstas ilgiau nei vieną savaitę.</w:t>
      </w:r>
    </w:p>
    <w:p w14:paraId="567C4DD8" w14:textId="77777777" w:rsidR="0073182D" w:rsidRPr="007A4258" w:rsidRDefault="0073182D">
      <w:pPr>
        <w:spacing w:after="0" w:line="240" w:lineRule="auto"/>
        <w:rPr>
          <w:rFonts w:ascii="Times New Roman" w:eastAsia="Times New Roman" w:hAnsi="Times New Roman" w:cs="Times New Roman"/>
          <w:b/>
          <w:u w:val="single"/>
          <w:lang w:val="lt-LT" w:eastAsia="lt-LT"/>
        </w:rPr>
      </w:pPr>
    </w:p>
    <w:p w14:paraId="567C4DD9"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Specialios populiacijos</w:t>
      </w:r>
    </w:p>
    <w:p w14:paraId="567C4DDA" w14:textId="77777777" w:rsidR="0073182D" w:rsidRPr="007A4258" w:rsidRDefault="0073182D">
      <w:pPr>
        <w:spacing w:after="0" w:line="240" w:lineRule="auto"/>
        <w:rPr>
          <w:rFonts w:ascii="Times New Roman" w:eastAsia="Times New Roman" w:hAnsi="Times New Roman" w:cs="Times New Roman"/>
          <w:b/>
          <w:i/>
          <w:lang w:val="lt-LT" w:eastAsia="lt-LT"/>
        </w:rPr>
      </w:pPr>
    </w:p>
    <w:p w14:paraId="567C4DDB"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 xml:space="preserve">Pacientams, kurių inkstų ar kepenų funkcija sutrikusi </w:t>
      </w:r>
    </w:p>
    <w:p w14:paraId="567C4DDC"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Pacientus, kurių kepenų ar inkstų funkcija sutrikusi, gemcitabinu reikia gydyti atsargiai, kadangi nepakanka klinikinių duomenų, kuriais remiantis, būtų galima pateikti aiškias dozavimo rekomendacijas šios populiacijos pacientams (žr. 4.4 ir 5.2 skyrius).</w:t>
      </w:r>
    </w:p>
    <w:p w14:paraId="567C4DDD" w14:textId="77777777" w:rsidR="0073182D" w:rsidRPr="007A4258" w:rsidRDefault="0073182D">
      <w:pPr>
        <w:spacing w:after="0" w:line="240" w:lineRule="auto"/>
        <w:rPr>
          <w:rFonts w:ascii="Times New Roman" w:eastAsia="Times New Roman" w:hAnsi="Times New Roman" w:cs="Times New Roman"/>
          <w:lang w:val="lt-LT" w:eastAsia="lt-LT"/>
        </w:rPr>
      </w:pPr>
    </w:p>
    <w:p w14:paraId="567C4DDE"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Senyviems  (</w:t>
      </w:r>
      <w:r w:rsidRPr="007A4258">
        <w:rPr>
          <w:rFonts w:ascii="Times New Roman" w:eastAsia="Times New Roman" w:hAnsi="Times New Roman" w:cs="Times New Roman"/>
          <w:i/>
          <w:lang w:val="lt-LT" w:eastAsia="lt-LT"/>
        </w:rPr>
        <w:sym w:font="Symbol" w:char="F03E"/>
      </w:r>
      <w:r w:rsidRPr="007A4258">
        <w:rPr>
          <w:rFonts w:ascii="Times New Roman" w:eastAsia="Times New Roman" w:hAnsi="Times New Roman" w:cs="Times New Roman"/>
          <w:i/>
          <w:lang w:val="lt-LT" w:eastAsia="lt-LT"/>
        </w:rPr>
        <w:t> 65 metų) pacientams</w:t>
      </w:r>
    </w:p>
    <w:p w14:paraId="567C4DDF"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Vyresni negu 65 metų pacientai gemcitabiną toleruodavo gerai. Duomenų, kuriais remiantis, būtų galima patarti senyvus žmones gydyti kitokia doze, negu rekomenduojama gydyti visus kitus pacientus, nėra (žr. 5.2 skyrių). </w:t>
      </w:r>
    </w:p>
    <w:p w14:paraId="567C4DE0" w14:textId="77777777" w:rsidR="0073182D" w:rsidRPr="007A4258" w:rsidRDefault="0073182D">
      <w:pPr>
        <w:spacing w:after="0" w:line="240" w:lineRule="auto"/>
        <w:rPr>
          <w:rFonts w:ascii="Times New Roman" w:eastAsia="Times New Roman" w:hAnsi="Times New Roman" w:cs="Times New Roman"/>
          <w:lang w:val="lt-LT" w:eastAsia="lt-LT"/>
        </w:rPr>
      </w:pPr>
    </w:p>
    <w:p w14:paraId="567C4DE1"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Vaikų (</w:t>
      </w:r>
      <w:r w:rsidRPr="007A4258">
        <w:rPr>
          <w:rFonts w:ascii="Times New Roman" w:eastAsia="Times New Roman" w:hAnsi="Times New Roman" w:cs="Times New Roman"/>
          <w:i/>
          <w:lang w:val="lt-LT" w:eastAsia="lt-LT"/>
        </w:rPr>
        <w:sym w:font="Symbol" w:char="F03C"/>
      </w:r>
      <w:r w:rsidRPr="007A4258">
        <w:rPr>
          <w:rFonts w:ascii="Times New Roman" w:eastAsia="Times New Roman" w:hAnsi="Times New Roman" w:cs="Times New Roman"/>
          <w:i/>
          <w:lang w:val="lt-LT" w:eastAsia="lt-LT"/>
        </w:rPr>
        <w:t> 18 metų) populiacija</w:t>
      </w:r>
    </w:p>
    <w:p w14:paraId="567C4DE2"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Gembin nerekomenduojama vartoti jaunesniems kaip 18 metų vaikams, nes duomenų apie saugumą ir veiksmingumą nepakanka. </w:t>
      </w:r>
    </w:p>
    <w:p w14:paraId="567C4DE3" w14:textId="77777777" w:rsidR="0073182D" w:rsidRDefault="0073182D">
      <w:pPr>
        <w:spacing w:after="0" w:line="240" w:lineRule="auto"/>
        <w:rPr>
          <w:rFonts w:ascii="Times New Roman" w:eastAsia="Times New Roman" w:hAnsi="Times New Roman" w:cs="Times New Roman"/>
          <w:iCs/>
          <w:u w:val="single"/>
          <w:lang w:val="lt-LT" w:eastAsia="lt-LT"/>
        </w:rPr>
      </w:pPr>
    </w:p>
    <w:p w14:paraId="567C4DE4" w14:textId="77777777" w:rsidR="0073182D" w:rsidRPr="007A4258" w:rsidRDefault="0073182D">
      <w:pPr>
        <w:spacing w:after="0" w:line="240" w:lineRule="auto"/>
        <w:rPr>
          <w:rFonts w:ascii="Times New Roman" w:eastAsia="Times New Roman" w:hAnsi="Times New Roman" w:cs="Times New Roman"/>
          <w:iCs/>
          <w:u w:val="single"/>
          <w:lang w:val="lt-LT" w:eastAsia="lt-LT"/>
        </w:rPr>
      </w:pPr>
      <w:r w:rsidRPr="007A4258">
        <w:rPr>
          <w:rFonts w:ascii="Times New Roman" w:eastAsia="Times New Roman" w:hAnsi="Times New Roman" w:cs="Times New Roman"/>
          <w:iCs/>
          <w:u w:val="single"/>
          <w:lang w:val="lt-LT" w:eastAsia="lt-LT"/>
        </w:rPr>
        <w:t>Vartojimo metodas</w:t>
      </w:r>
    </w:p>
    <w:p w14:paraId="567C4DE5" w14:textId="77777777" w:rsidR="0073182D" w:rsidRDefault="0073182D">
      <w:pPr>
        <w:spacing w:after="0" w:line="240" w:lineRule="auto"/>
        <w:rPr>
          <w:rFonts w:ascii="Times New Roman" w:eastAsia="Times New Roman" w:hAnsi="Times New Roman" w:cs="Times New Roman"/>
          <w:iCs/>
          <w:u w:val="single"/>
          <w:lang w:val="lt-LT" w:eastAsia="lt-LT"/>
        </w:rPr>
      </w:pPr>
    </w:p>
    <w:p w14:paraId="567C4DE6" w14:textId="77777777" w:rsidR="0073182D" w:rsidRPr="00217BAD" w:rsidRDefault="0073182D">
      <w:pPr>
        <w:spacing w:after="0" w:line="240" w:lineRule="auto"/>
        <w:rPr>
          <w:rFonts w:ascii="Times New Roman" w:eastAsia="Times New Roman" w:hAnsi="Times New Roman" w:cs="Times New Roman"/>
          <w:i/>
          <w:iCs/>
          <w:lang w:val="lt-LT" w:eastAsia="lt-LT"/>
        </w:rPr>
      </w:pPr>
      <w:r w:rsidRPr="00217BAD">
        <w:rPr>
          <w:rFonts w:ascii="Times New Roman" w:eastAsia="Times New Roman" w:hAnsi="Times New Roman" w:cs="Times New Roman"/>
          <w:i/>
          <w:iCs/>
          <w:lang w:val="lt-LT" w:eastAsia="lt-LT"/>
        </w:rPr>
        <w:t xml:space="preserve">Ruošiant ir skiriant vaistinį preparatą </w:t>
      </w:r>
      <w:r w:rsidRPr="00354D19">
        <w:rPr>
          <w:rFonts w:ascii="Times New Roman" w:eastAsia="Times New Roman" w:hAnsi="Times New Roman" w:cs="Times New Roman"/>
          <w:i/>
          <w:iCs/>
          <w:lang w:val="lt-LT" w:eastAsia="lt-LT"/>
        </w:rPr>
        <w:t>būtina laikytis atsarg</w:t>
      </w:r>
      <w:r>
        <w:rPr>
          <w:rFonts w:ascii="Times New Roman" w:eastAsia="Times New Roman" w:hAnsi="Times New Roman" w:cs="Times New Roman"/>
          <w:i/>
          <w:iCs/>
          <w:lang w:val="lt-LT" w:eastAsia="lt-LT"/>
        </w:rPr>
        <w:t>umo</w:t>
      </w:r>
      <w:r w:rsidRPr="00217BAD">
        <w:rPr>
          <w:rFonts w:ascii="Times New Roman" w:eastAsia="Times New Roman" w:hAnsi="Times New Roman" w:cs="Times New Roman"/>
          <w:i/>
          <w:iCs/>
          <w:lang w:val="lt-LT" w:eastAsia="lt-LT"/>
        </w:rPr>
        <w:t xml:space="preserve"> priemonių</w:t>
      </w:r>
      <w:r>
        <w:rPr>
          <w:rFonts w:ascii="Times New Roman" w:eastAsia="Times New Roman" w:hAnsi="Times New Roman" w:cs="Times New Roman"/>
          <w:i/>
          <w:iCs/>
          <w:lang w:val="lt-LT" w:eastAsia="lt-LT"/>
        </w:rPr>
        <w:t>.</w:t>
      </w:r>
    </w:p>
    <w:p w14:paraId="567C4DE7" w14:textId="77777777" w:rsidR="0073182D" w:rsidRPr="00217BAD" w:rsidRDefault="0073182D">
      <w:pPr>
        <w:spacing w:after="0" w:line="240" w:lineRule="auto"/>
        <w:rPr>
          <w:rFonts w:ascii="Times New Roman" w:eastAsia="Times New Roman" w:hAnsi="Times New Roman" w:cs="Times New Roman"/>
          <w:iCs/>
          <w:lang w:val="lt-LT" w:eastAsia="lt-LT"/>
        </w:rPr>
      </w:pPr>
      <w:r w:rsidRPr="00217BAD">
        <w:rPr>
          <w:rFonts w:ascii="Times New Roman" w:eastAsia="Times New Roman" w:hAnsi="Times New Roman" w:cs="Times New Roman"/>
          <w:iCs/>
          <w:lang w:val="lt-LT" w:eastAsia="lt-LT"/>
        </w:rPr>
        <w:t>Daugiau informacijos pateikta 6.6 skyriuje.</w:t>
      </w:r>
    </w:p>
    <w:p w14:paraId="567C4DE8" w14:textId="77777777" w:rsidR="0073182D" w:rsidRPr="00217BAD" w:rsidRDefault="0073182D">
      <w:pPr>
        <w:spacing w:after="0" w:line="240" w:lineRule="auto"/>
        <w:rPr>
          <w:rFonts w:ascii="Times New Roman" w:eastAsia="Times New Roman" w:hAnsi="Times New Roman" w:cs="Times New Roman"/>
          <w:iCs/>
          <w:lang w:val="lt-LT" w:eastAsia="lt-LT"/>
        </w:rPr>
      </w:pPr>
    </w:p>
    <w:p w14:paraId="567C4DE9"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Infuzijos metu gemcitabinas toleruojamas gerai, todėl juo galima gydyti ambulatorijoje. Jeigu </w:t>
      </w:r>
      <w:r>
        <w:rPr>
          <w:rFonts w:ascii="Times New Roman" w:eastAsia="Times New Roman" w:hAnsi="Times New Roman" w:cs="Times New Roman"/>
          <w:lang w:val="lt-LT" w:eastAsia="lt-LT"/>
        </w:rPr>
        <w:t xml:space="preserve">vaistinio preparato </w:t>
      </w:r>
      <w:r w:rsidRPr="007A4258">
        <w:rPr>
          <w:rFonts w:ascii="Times New Roman" w:eastAsia="Times New Roman" w:hAnsi="Times New Roman" w:cs="Times New Roman"/>
          <w:lang w:val="lt-LT" w:eastAsia="lt-LT"/>
        </w:rPr>
        <w:t>patenka šalia venos, paprastai infuziją būtina tuoj pat sustabdyti ir likusį tirpalą infuzuoti į kitą veną. Po infuzijos pacientą reikia atidžiai stebėti.</w:t>
      </w:r>
    </w:p>
    <w:p w14:paraId="567C4DEA" w14:textId="77777777" w:rsidR="0073182D" w:rsidRPr="007A4258" w:rsidRDefault="0073182D">
      <w:pPr>
        <w:spacing w:after="0" w:line="240" w:lineRule="auto"/>
        <w:rPr>
          <w:rFonts w:ascii="Times New Roman" w:eastAsia="Times New Roman" w:hAnsi="Times New Roman" w:cs="Times New Roman"/>
          <w:i/>
          <w:lang w:val="lt-LT" w:eastAsia="lt-LT"/>
        </w:rPr>
      </w:pPr>
    </w:p>
    <w:p w14:paraId="567C4DEB"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Vaistinio preparato skiedimo prieš vartojant instrukcija pateikta 6.6 skyriuje.</w:t>
      </w:r>
    </w:p>
    <w:p w14:paraId="567C4DEC" w14:textId="77777777" w:rsidR="0073182D" w:rsidRPr="007A4258" w:rsidRDefault="0073182D">
      <w:pPr>
        <w:spacing w:after="0" w:line="240" w:lineRule="auto"/>
        <w:rPr>
          <w:rFonts w:ascii="Times New Roman" w:eastAsia="Times New Roman" w:hAnsi="Times New Roman" w:cs="Times New Roman"/>
          <w:lang w:val="lt-LT" w:eastAsia="lt-LT"/>
        </w:rPr>
      </w:pPr>
    </w:p>
    <w:p w14:paraId="567C4DED"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4.3</w:t>
      </w:r>
      <w:r w:rsidRPr="007A4258">
        <w:rPr>
          <w:rFonts w:ascii="Times New Roman" w:eastAsia="Times New Roman" w:hAnsi="Times New Roman" w:cs="Times New Roman"/>
          <w:b/>
          <w:lang w:val="lt-LT" w:eastAsia="lt-LT"/>
        </w:rPr>
        <w:tab/>
        <w:t>Kontraindikacijos</w:t>
      </w:r>
    </w:p>
    <w:p w14:paraId="567C4DEE" w14:textId="77777777" w:rsidR="0073182D" w:rsidRPr="007A4258" w:rsidRDefault="0073182D">
      <w:pPr>
        <w:spacing w:after="0" w:line="240" w:lineRule="auto"/>
        <w:rPr>
          <w:rFonts w:ascii="Times New Roman" w:eastAsia="Times New Roman" w:hAnsi="Times New Roman" w:cs="Times New Roman"/>
          <w:lang w:val="lt-LT" w:eastAsia="lt-LT"/>
        </w:rPr>
      </w:pPr>
    </w:p>
    <w:p w14:paraId="567C4DEF"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Padidėjęs jautrumas veikliajai arba bet kuriai 6.1 skyriuje nurodytai pagalbinei medžiagai.</w:t>
      </w:r>
    </w:p>
    <w:p w14:paraId="567C4DF0" w14:textId="77777777" w:rsidR="0073182D" w:rsidRPr="007A4258" w:rsidRDefault="0073182D">
      <w:pPr>
        <w:spacing w:after="0" w:line="240" w:lineRule="auto"/>
        <w:rPr>
          <w:rFonts w:ascii="Times New Roman" w:eastAsia="Times New Roman" w:hAnsi="Times New Roman" w:cs="Times New Roman"/>
          <w:bCs/>
          <w:lang w:val="lt-LT" w:eastAsia="lt-LT"/>
        </w:rPr>
      </w:pPr>
      <w:r w:rsidRPr="007A4258">
        <w:rPr>
          <w:rFonts w:ascii="Times New Roman" w:eastAsia="Times New Roman" w:hAnsi="Times New Roman" w:cs="Times New Roman"/>
          <w:bCs/>
          <w:lang w:val="lt-LT" w:eastAsia="lt-LT"/>
        </w:rPr>
        <w:t xml:space="preserve">Žindymo laikotarpis (žr. 4.6 skyrių). </w:t>
      </w:r>
    </w:p>
    <w:p w14:paraId="567C4DF1" w14:textId="77777777" w:rsidR="0073182D" w:rsidRPr="007A4258" w:rsidRDefault="0073182D">
      <w:pPr>
        <w:spacing w:after="0" w:line="240" w:lineRule="auto"/>
        <w:rPr>
          <w:rFonts w:ascii="Times New Roman" w:eastAsia="Times New Roman" w:hAnsi="Times New Roman" w:cs="Times New Roman"/>
          <w:bCs/>
          <w:lang w:val="lt-LT" w:eastAsia="lt-LT"/>
        </w:rPr>
      </w:pPr>
    </w:p>
    <w:p w14:paraId="567C4DF2"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4.4</w:t>
      </w:r>
      <w:r w:rsidRPr="007A4258">
        <w:rPr>
          <w:rFonts w:ascii="Times New Roman" w:eastAsia="Times New Roman" w:hAnsi="Times New Roman" w:cs="Times New Roman"/>
          <w:b/>
          <w:lang w:val="lt-LT" w:eastAsia="lt-LT"/>
        </w:rPr>
        <w:tab/>
        <w:t>Specialūs įspėjimai ir atsargumo priemonės</w:t>
      </w:r>
    </w:p>
    <w:p w14:paraId="567C4DF3" w14:textId="77777777" w:rsidR="0073182D" w:rsidRPr="007A4258" w:rsidRDefault="0073182D">
      <w:pPr>
        <w:spacing w:after="0" w:line="240" w:lineRule="auto"/>
        <w:rPr>
          <w:rFonts w:ascii="Times New Roman" w:eastAsia="Times New Roman" w:hAnsi="Times New Roman" w:cs="Times New Roman"/>
          <w:lang w:val="lt-LT" w:eastAsia="lt-LT"/>
        </w:rPr>
      </w:pPr>
    </w:p>
    <w:p w14:paraId="567C4DF4"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Įrodyta, kad infuzijos trukmės ilginimas ir intervalo tarp dozių vartojimo trumpinimas didina toksiškumą. </w:t>
      </w:r>
    </w:p>
    <w:p w14:paraId="567C4DF5" w14:textId="77777777" w:rsidR="0073182D" w:rsidRPr="007A4258" w:rsidRDefault="0073182D">
      <w:pPr>
        <w:spacing w:after="0" w:line="240" w:lineRule="auto"/>
        <w:rPr>
          <w:rFonts w:ascii="Times New Roman" w:eastAsia="Times New Roman" w:hAnsi="Times New Roman" w:cs="Times New Roman"/>
          <w:lang w:val="lt-LT" w:eastAsia="lt-LT"/>
        </w:rPr>
      </w:pPr>
    </w:p>
    <w:p w14:paraId="567C4DF6" w14:textId="77777777" w:rsidR="0073182D" w:rsidRPr="007A4258" w:rsidRDefault="0073182D">
      <w:pPr>
        <w:spacing w:after="0" w:line="240" w:lineRule="auto"/>
        <w:rPr>
          <w:rFonts w:ascii="Times New Roman" w:eastAsia="Times New Roman" w:hAnsi="Times New Roman" w:cs="Times New Roman"/>
          <w:i/>
          <w:iCs/>
          <w:lang w:val="lt-LT" w:eastAsia="lt-LT"/>
        </w:rPr>
      </w:pPr>
      <w:r w:rsidRPr="007A4258">
        <w:rPr>
          <w:rFonts w:ascii="Times New Roman" w:eastAsia="Times New Roman" w:hAnsi="Times New Roman" w:cs="Times New Roman"/>
          <w:i/>
          <w:iCs/>
          <w:lang w:val="lt-LT" w:eastAsia="lt-LT"/>
        </w:rPr>
        <w:lastRenderedPageBreak/>
        <w:t>Hematologinis toksiškumas</w:t>
      </w:r>
    </w:p>
    <w:p w14:paraId="567C4DF7" w14:textId="77777777" w:rsidR="0073182D" w:rsidRPr="007A4258" w:rsidRDefault="0073182D">
      <w:pPr>
        <w:spacing w:after="0" w:line="240" w:lineRule="auto"/>
        <w:rPr>
          <w:rFonts w:ascii="Times New Roman" w:eastAsia="Times New Roman" w:hAnsi="Times New Roman" w:cs="Times New Roman"/>
          <w:iCs/>
          <w:lang w:val="lt-LT" w:eastAsia="lt-LT"/>
        </w:rPr>
      </w:pPr>
      <w:r w:rsidRPr="007A4258">
        <w:rPr>
          <w:rFonts w:ascii="Times New Roman" w:eastAsia="Times New Roman" w:hAnsi="Times New Roman" w:cs="Times New Roman"/>
          <w:iCs/>
          <w:lang w:val="lt-LT" w:eastAsia="lt-LT"/>
        </w:rPr>
        <w:t>Gemcitabinas gali sukelti kaulų čiulpų funkcijos slopinimą, pasireiškiantį leukopenija, trombocitopenija ir anemija.</w:t>
      </w:r>
    </w:p>
    <w:p w14:paraId="567C4DF8" w14:textId="77777777" w:rsidR="0073182D" w:rsidRPr="007A4258" w:rsidRDefault="0073182D">
      <w:pPr>
        <w:spacing w:after="0" w:line="240" w:lineRule="auto"/>
        <w:rPr>
          <w:rFonts w:ascii="Times New Roman" w:eastAsia="Times New Roman" w:hAnsi="Times New Roman" w:cs="Times New Roman"/>
          <w:iCs/>
          <w:lang w:val="lt-LT" w:eastAsia="lt-LT"/>
        </w:rPr>
      </w:pPr>
      <w:r w:rsidRPr="007A4258">
        <w:rPr>
          <w:rFonts w:ascii="Times New Roman" w:eastAsia="Times New Roman" w:hAnsi="Times New Roman" w:cs="Times New Roman"/>
          <w:iCs/>
          <w:lang w:val="lt-LT" w:eastAsia="lt-LT"/>
        </w:rPr>
        <w:t xml:space="preserve">Prieš kiekvienos gemcitabino dozės infuziją pacientui reikia pamatuoti trombocitų, leukocitų ir granulocitų kiekį. Nustačius kaulų čiulpų funkcijos slopinimą, gydymą reikia sustabdyti arba keisti (žr. 4.2 skyrių). Vis dėlto kaulų čiulpų funkcijos slopinimas būna trumpalaikis ir paprastai nelemia dozės mažinimo ar gydymo nutraukimo (retais atvejais). </w:t>
      </w:r>
    </w:p>
    <w:p w14:paraId="567C4DF9" w14:textId="77777777" w:rsidR="0073182D" w:rsidRPr="007A4258" w:rsidRDefault="0073182D">
      <w:pPr>
        <w:spacing w:after="0" w:line="240" w:lineRule="auto"/>
        <w:rPr>
          <w:rFonts w:ascii="Times New Roman" w:eastAsia="Times New Roman" w:hAnsi="Times New Roman" w:cs="Times New Roman"/>
          <w:iCs/>
          <w:lang w:val="lt-LT" w:eastAsia="lt-LT"/>
        </w:rPr>
      </w:pPr>
      <w:r w:rsidRPr="007A4258">
        <w:rPr>
          <w:rFonts w:ascii="Times New Roman" w:eastAsia="Times New Roman" w:hAnsi="Times New Roman" w:cs="Times New Roman"/>
          <w:iCs/>
          <w:lang w:val="lt-LT" w:eastAsia="lt-LT"/>
        </w:rPr>
        <w:t xml:space="preserve">Gydymą gemcitabinu sustabdžius, periferinio kraujo ląstelių kiekis gali toliau mažėti. Pacientus, kurių kaulų čiulpų funkcija sutrikusi, reikia pradėti gydyti atsargiai. Kaip ir kitokio citotoksinio gydymo metu, gydant gemcitabinu ir kartu kitais chemoterapiniais preparatais, būtina turėti omenyje kumuliacinio kaulų čiulpų funkcijos slopinimo riziką. </w:t>
      </w:r>
    </w:p>
    <w:p w14:paraId="567C4DFA" w14:textId="77777777" w:rsidR="0073182D" w:rsidRPr="007A4258" w:rsidRDefault="0073182D">
      <w:pPr>
        <w:spacing w:after="0" w:line="240" w:lineRule="auto"/>
        <w:rPr>
          <w:rFonts w:ascii="Times New Roman" w:eastAsia="Times New Roman" w:hAnsi="Times New Roman" w:cs="Times New Roman"/>
          <w:iCs/>
          <w:lang w:val="lt-LT" w:eastAsia="lt-LT"/>
        </w:rPr>
      </w:pPr>
    </w:p>
    <w:p w14:paraId="567C4DFB" w14:textId="77777777" w:rsidR="0073182D" w:rsidRPr="007A4258" w:rsidRDefault="0073182D">
      <w:pPr>
        <w:spacing w:after="0" w:line="240" w:lineRule="auto"/>
        <w:rPr>
          <w:rFonts w:ascii="Times New Roman" w:eastAsia="Times New Roman" w:hAnsi="Times New Roman" w:cs="Times New Roman"/>
          <w:i/>
          <w:iCs/>
          <w:lang w:val="lt-LT" w:eastAsia="lt-LT"/>
        </w:rPr>
      </w:pPr>
      <w:r w:rsidRPr="007A4258">
        <w:rPr>
          <w:rFonts w:ascii="Times New Roman" w:eastAsia="Times New Roman" w:hAnsi="Times New Roman" w:cs="Times New Roman"/>
          <w:i/>
          <w:iCs/>
          <w:lang w:val="lt-LT" w:eastAsia="lt-LT"/>
        </w:rPr>
        <w:t>Pacientams, kurių inkstų ar kepenų funkcija sutrikusi</w:t>
      </w:r>
    </w:p>
    <w:p w14:paraId="567C4DFC"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Pacientams, kuriems yra ir metastazių kepenyse arba kurie prieš pradedant gydyti yra sirgę hepatitu, alkoholizmu ar kepenų ciroze, gemcitabinas gali pasunkinti esamą kepenų nepakankamumą. </w:t>
      </w:r>
    </w:p>
    <w:p w14:paraId="567C4DFD" w14:textId="77777777" w:rsidR="0073182D" w:rsidRPr="007A4258" w:rsidRDefault="0073182D">
      <w:pPr>
        <w:spacing w:after="0" w:line="240" w:lineRule="auto"/>
        <w:rPr>
          <w:rFonts w:ascii="Times New Roman" w:eastAsia="Times New Roman" w:hAnsi="Times New Roman" w:cs="Times New Roman"/>
          <w:lang w:val="lt-LT" w:eastAsia="lt-LT"/>
        </w:rPr>
      </w:pPr>
    </w:p>
    <w:p w14:paraId="567C4DFE"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Reikia periodiškai atlikinėti laboratorinius inkstų ir kepenų funkcijos tyrimus (įskaitant virusinius tyrimus).</w:t>
      </w:r>
    </w:p>
    <w:p w14:paraId="567C4DFF" w14:textId="77777777" w:rsidR="0073182D" w:rsidRPr="007A4258" w:rsidRDefault="0073182D">
      <w:pPr>
        <w:spacing w:after="0" w:line="240" w:lineRule="auto"/>
        <w:rPr>
          <w:rFonts w:ascii="Times New Roman" w:eastAsia="Times New Roman" w:hAnsi="Times New Roman" w:cs="Times New Roman"/>
          <w:lang w:val="lt-LT" w:eastAsia="lt-LT"/>
        </w:rPr>
      </w:pPr>
    </w:p>
    <w:p w14:paraId="567C4E00"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Pacientus, kurių kepenų ar inkstų funkcija sutrikusi, gemcitabinu reikia gydyti atsargiai, kadangi nepakanka klinikinių duomenų, kuriais remiantis, būtų galima pateikti aiškias dozavimo rekomendacijas šios populiacijos pacientams (žr. 4.2 skyrių).</w:t>
      </w:r>
    </w:p>
    <w:p w14:paraId="567C4E01" w14:textId="77777777" w:rsidR="0073182D" w:rsidRPr="007A4258" w:rsidRDefault="0073182D">
      <w:pPr>
        <w:spacing w:after="0" w:line="240" w:lineRule="auto"/>
        <w:rPr>
          <w:rFonts w:ascii="Times New Roman" w:eastAsia="Times New Roman" w:hAnsi="Times New Roman" w:cs="Times New Roman"/>
          <w:lang w:val="lt-LT" w:eastAsia="lt-LT"/>
        </w:rPr>
      </w:pPr>
    </w:p>
    <w:p w14:paraId="567C4E02"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Derinimas su radioterapija</w:t>
      </w:r>
    </w:p>
    <w:p w14:paraId="567C4E03"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Gemcitabiną derinant su radioterapija (gydant kartu arba darant </w:t>
      </w:r>
      <w:r w:rsidRPr="007A4258">
        <w:rPr>
          <w:rFonts w:ascii="Times New Roman" w:eastAsia="Times New Roman" w:hAnsi="Times New Roman" w:cs="Times New Roman"/>
          <w:lang w:val="lt-LT" w:eastAsia="lt-LT"/>
        </w:rPr>
        <w:sym w:font="Symbol" w:char="F0A3"/>
      </w:r>
      <w:r w:rsidRPr="007A4258">
        <w:rPr>
          <w:rFonts w:ascii="Times New Roman" w:eastAsia="Times New Roman" w:hAnsi="Times New Roman" w:cs="Times New Roman"/>
          <w:lang w:val="lt-LT" w:eastAsia="lt-LT"/>
        </w:rPr>
        <w:t> 7 parų pertrauką tarp šių gydymo būdų), pasireiškė toksinis poveikis (išsamesnė informacija ir vartojimo rekomendacijos pateiktos 4.5 skyriuje).</w:t>
      </w:r>
    </w:p>
    <w:p w14:paraId="567C4E04" w14:textId="77777777" w:rsidR="0073182D" w:rsidRPr="007A4258" w:rsidRDefault="0073182D">
      <w:pPr>
        <w:spacing w:after="0" w:line="240" w:lineRule="auto"/>
        <w:rPr>
          <w:rFonts w:ascii="Times New Roman" w:eastAsia="Times New Roman" w:hAnsi="Times New Roman" w:cs="Times New Roman"/>
          <w:lang w:val="lt-LT" w:eastAsia="lt-LT"/>
        </w:rPr>
      </w:pPr>
    </w:p>
    <w:p w14:paraId="567C4E05"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Vakcinavimas gyvosiomis vakcinomis</w:t>
      </w:r>
    </w:p>
    <w:p w14:paraId="567C4E06"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Gemcitabinu gydomų pacientų nerekomenduojama skiepyti gyvąja geltonojo drugio vakcina arba kitokia gyvąja susilpninta vakcina (žr. 4.5 skyrių).</w:t>
      </w:r>
    </w:p>
    <w:p w14:paraId="567C4E07" w14:textId="77777777" w:rsidR="0073182D" w:rsidRPr="007A4258" w:rsidRDefault="0073182D">
      <w:pPr>
        <w:spacing w:after="0" w:line="240" w:lineRule="auto"/>
        <w:rPr>
          <w:rFonts w:ascii="Times New Roman" w:eastAsia="Times New Roman" w:hAnsi="Times New Roman" w:cs="Times New Roman"/>
          <w:lang w:val="lt-LT" w:eastAsia="lt-LT"/>
        </w:rPr>
      </w:pPr>
    </w:p>
    <w:p w14:paraId="567C4E08"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Užpakalinės grįžtamos encefalopatijos sindromas (UGES)</w:t>
      </w:r>
    </w:p>
    <w:p w14:paraId="567C4E09"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Buvo pranešta apie pasireiškusį užpakalinės grįžtamos encefalopatijos sindromą su galimomis sunkiomis pasekmėmis pacientams, kurie buvo gydomi tik gemcitabinu arba kartu su kitais chemoterapiniais vaistiniais preparatais. Daugumai gemcitabinu gydytų pacientų, kuriems pasireiškė UGES, išsivystė ūmi hipertenzija ir traukuliai, bet gali pasireikšti ir kiti simptomai – galvos skausmas, letargija, sutrikimas ar apakimas.Diagnozę geriausiai patvirtina magnetinis rezonansas (MR). Pritaikius tinkamas palaikomąsias priemones, UGES dažniausia buvo grįžtamasis. Jei gydymo metu pasireiškia UGES, būtina visam laikui nutraukti gydymą gemcitabinu ir pritaikyti pagalbinį gydymą, į kurį įeitų kraujospūdžio kontrolė ir prieštraukulinis gydymas.</w:t>
      </w:r>
    </w:p>
    <w:p w14:paraId="567C4E0A" w14:textId="77777777" w:rsidR="0073182D" w:rsidRPr="007A4258" w:rsidRDefault="0073182D">
      <w:pPr>
        <w:spacing w:after="0" w:line="240" w:lineRule="auto"/>
        <w:rPr>
          <w:rFonts w:ascii="Times New Roman" w:eastAsia="Times New Roman" w:hAnsi="Times New Roman" w:cs="Times New Roman"/>
          <w:lang w:val="lt-LT" w:eastAsia="lt-LT"/>
        </w:rPr>
      </w:pPr>
    </w:p>
    <w:p w14:paraId="567C4E0B"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Širdies ir kraujagyslių sistema</w:t>
      </w:r>
    </w:p>
    <w:p w14:paraId="567C4E0C"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Dėl galimos širdies ir (arba) kraujagyslių sutrikimų rizikos pacientus, kuriems buvo širdies ir kraujagyslių sutrikimų, gemcitabinu būtina gydyti itin atsargiai. </w:t>
      </w:r>
    </w:p>
    <w:p w14:paraId="567C4E0D" w14:textId="77777777" w:rsidR="0073182D" w:rsidRPr="007A4258" w:rsidRDefault="0073182D">
      <w:pPr>
        <w:spacing w:after="0" w:line="240" w:lineRule="auto"/>
        <w:rPr>
          <w:rFonts w:ascii="Times New Roman" w:eastAsia="Times New Roman" w:hAnsi="Times New Roman" w:cs="Times New Roman"/>
          <w:lang w:val="lt-LT" w:eastAsia="lt-LT"/>
        </w:rPr>
      </w:pPr>
    </w:p>
    <w:p w14:paraId="567C4E0E"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Padidėjusio kapiliarų pralaidumo sindromas</w:t>
      </w:r>
    </w:p>
    <w:p w14:paraId="567C4E0F"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Buvo pranešta apie pasireiškusį padidėjusio kapiliarų pralaidumo sindromą pacientams, kurie buvo gydomi tik gemcitabinu arba kartu su kitais chemoterapiniais vaistiniais preparatais (žr. 4.8 skyrių). Anksti diagnozavus ir tinkamai gydant, ši būklė dažniausiai yra išgydoma, tačiau gauta pranešimų ir apie mirtinus atvejus. Būklė apima pernelyg didelį sisteminį kapiliarų sienelių pralaidumą, dėl kurio skysčiai ir baltymai iš kraujagyslių spindžio išteka į intersticinį tarpą. Klinikinės apraiškos yra: generalizuota edema, kūno masės didėjimas, hipoalbuminemija, sunki hipotenzija, ūminis inkstų funkcijos sutrikimas ir plaučių edema. Jeigu gydymo metu pasireiškia padidėjusio kapiliarų pralaidumo sindromas, reikia nutraukti gemcitabino vartojimą ir imtis palaikomųjų priemonių. Kapiliarų pralaidumo sindromas gali pasireikšti ir vėlesnių gydymo ciklų metu bei, remiantis literatūros duomenimis, buvo susijęs su suaugusiųjų respiracinio distreso sindromu. </w:t>
      </w:r>
    </w:p>
    <w:p w14:paraId="567C4E10" w14:textId="77777777" w:rsidR="0073182D" w:rsidRPr="007A4258" w:rsidRDefault="0073182D">
      <w:pPr>
        <w:spacing w:after="0" w:line="240" w:lineRule="auto"/>
        <w:rPr>
          <w:rFonts w:ascii="Times New Roman" w:eastAsia="Times New Roman" w:hAnsi="Times New Roman" w:cs="Times New Roman"/>
          <w:lang w:val="lt-LT" w:eastAsia="lt-LT"/>
        </w:rPr>
      </w:pPr>
    </w:p>
    <w:p w14:paraId="567C4E11"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Plaučiai</w:t>
      </w:r>
    </w:p>
    <w:p w14:paraId="567C4E12"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Buvo su gydymu gemcitabinu susijusio poveikio plaučiams, kartais sunkaus (pvz., plaučių edemos, intersticinio pneumonito ar suaugusių žmonių kvėpavimo distreso sindromo) atvejų. Tokio poveikio etiologija nežinoma. Jeigu jis pasireiškia, gydymą gemcitabinu reikia nutraukti. Būklę palengvinti gali padėti ankstyvas gydymas pagalbinėmis priemonės.</w:t>
      </w:r>
    </w:p>
    <w:p w14:paraId="567C4E13" w14:textId="77777777" w:rsidR="0073182D" w:rsidRPr="007A4258" w:rsidRDefault="0073182D">
      <w:pPr>
        <w:spacing w:after="0" w:line="240" w:lineRule="auto"/>
        <w:rPr>
          <w:rFonts w:ascii="Times New Roman" w:eastAsia="Times New Roman" w:hAnsi="Times New Roman" w:cs="Times New Roman"/>
          <w:u w:val="single"/>
          <w:lang w:val="lt-LT" w:eastAsia="lt-LT"/>
        </w:rPr>
      </w:pPr>
    </w:p>
    <w:p w14:paraId="567C4E14"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Inkstai</w:t>
      </w:r>
    </w:p>
    <w:p w14:paraId="567C4E15"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Hemolizinis ureminis sindromas</w:t>
      </w:r>
    </w:p>
    <w:p w14:paraId="567C4E16"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Gemcitabinu gydomiems pacientams po vaistinio preparato patekimo į rinką labai retais atvejais atsirado klinikinių pokyčių, atitinkančių hemolizinį ureminį sindromą (HUS) (žr. 4.8 skyrių). HUS yra galimai gyvybei pavojingas sutrikimas. Atsiradus pirmųjų mikroangiopatinės hemolizinės anemijos požymių, pvz., greitam hemoglobino kiekio mažėjimui, susijusiam su trombocitopenija, bilirubino, kreatinino, urėjos ar MTL kiekio didėjimui kraujo serume, gydymą gemcitabinu reikia nutraukti. Inkstų nepakankamumas gali nepraeiti net vaistinio preparato vartojimą nutraukus, todėl gali prireikti dializės.</w:t>
      </w:r>
    </w:p>
    <w:p w14:paraId="567C4E17" w14:textId="77777777" w:rsidR="0073182D" w:rsidRPr="007A4258" w:rsidRDefault="0073182D">
      <w:pPr>
        <w:spacing w:after="0" w:line="240" w:lineRule="auto"/>
        <w:rPr>
          <w:rFonts w:ascii="Times New Roman" w:eastAsia="Times New Roman" w:hAnsi="Times New Roman" w:cs="Times New Roman"/>
          <w:lang w:val="lt-LT" w:eastAsia="lt-LT"/>
        </w:rPr>
      </w:pPr>
    </w:p>
    <w:p w14:paraId="567C4E18"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Vaisingumas</w:t>
      </w:r>
    </w:p>
    <w:p w14:paraId="567C4E19"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Poveikio vaisingumui tyrimų metu gemcitabinas pelių patinams sukėlė hipospermatogenezę (žr. 5.3 skyrių). Vyrams patariama gydymo gemcitabinu metu ir mažiausiai 6 mėn. po jo moters neapvaisinti, o prieš pradedant gydyti </w:t>
      </w:r>
      <w:r w:rsidRPr="007A4258">
        <w:rPr>
          <w:rFonts w:ascii="Times New Roman" w:eastAsia="Times New Roman" w:hAnsi="Times New Roman" w:cs="Times New Roman"/>
          <w:lang w:val="lt-LT" w:eastAsia="lt-LT"/>
        </w:rPr>
        <w:sym w:font="Symbol" w:char="F02D"/>
      </w:r>
      <w:r w:rsidRPr="007A4258">
        <w:rPr>
          <w:rFonts w:ascii="Times New Roman" w:eastAsia="Times New Roman" w:hAnsi="Times New Roman" w:cs="Times New Roman"/>
          <w:lang w:val="lt-LT" w:eastAsia="lt-LT"/>
        </w:rPr>
        <w:t xml:space="preserve"> kreiptis patarimo dėl spermos konservavimo, kadangi gemcitabinas gali sukelti nevaisingumą (žr. 4.6 skyrių). </w:t>
      </w:r>
    </w:p>
    <w:p w14:paraId="567C4E1D" w14:textId="77777777" w:rsidR="0073182D" w:rsidRDefault="0073182D">
      <w:pPr>
        <w:spacing w:after="0" w:line="240" w:lineRule="auto"/>
        <w:rPr>
          <w:rFonts w:ascii="Times New Roman" w:eastAsia="Times New Roman" w:hAnsi="Times New Roman" w:cs="Times New Roman"/>
          <w:lang w:val="lt-LT" w:eastAsia="lt-LT"/>
        </w:rPr>
      </w:pPr>
    </w:p>
    <w:p w14:paraId="567C4E1E" w14:textId="77777777" w:rsidR="002745CD" w:rsidRPr="002745CD" w:rsidRDefault="002745CD">
      <w:pPr>
        <w:spacing w:after="0" w:line="240" w:lineRule="auto"/>
        <w:rPr>
          <w:rFonts w:ascii="Times New Roman" w:eastAsia="Times New Roman" w:hAnsi="Times New Roman" w:cs="Times New Roman"/>
          <w:u w:val="single"/>
          <w:lang w:val="lt-LT" w:eastAsia="lt-LT"/>
        </w:rPr>
      </w:pPr>
      <w:r w:rsidRPr="002745CD">
        <w:rPr>
          <w:rFonts w:ascii="Times New Roman" w:eastAsia="Times New Roman" w:hAnsi="Times New Roman" w:cs="Times New Roman"/>
          <w:u w:val="single"/>
          <w:lang w:val="lt-LT" w:eastAsia="lt-LT"/>
        </w:rPr>
        <w:t>Pagalbinės medžiagos</w:t>
      </w:r>
    </w:p>
    <w:p w14:paraId="567C4E1F" w14:textId="77777777" w:rsidR="002745CD" w:rsidRPr="007A4258" w:rsidRDefault="002745CD">
      <w:pPr>
        <w:spacing w:after="0" w:line="240" w:lineRule="auto"/>
        <w:rPr>
          <w:rFonts w:ascii="Times New Roman" w:eastAsia="Times New Roman" w:hAnsi="Times New Roman" w:cs="Times New Roman"/>
          <w:lang w:val="lt-LT" w:eastAsia="lt-LT"/>
        </w:rPr>
      </w:pPr>
    </w:p>
    <w:p w14:paraId="567C4E20"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Etanolis</w:t>
      </w:r>
    </w:p>
    <w:p w14:paraId="567C4E21" w14:textId="77777777" w:rsidR="0073182D" w:rsidRPr="007A4258" w:rsidRDefault="0073182D">
      <w:pPr>
        <w:keepNext/>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Kiekviename Gembin koncentrato ml yra 395 mg etanolio. Tinkamai nepraskiedus, tai gali sukelti su alkoholiu susijusius nepageidaujamus reiškinius. Reikia atidžiai laikytis vaistinio preparato skiedimo instrukcijų (žr. 6.6 skyrių).</w:t>
      </w:r>
    </w:p>
    <w:p w14:paraId="567C4E22" w14:textId="77777777" w:rsidR="0073182D" w:rsidRPr="0029023E" w:rsidRDefault="0073182D">
      <w:pPr>
        <w:keepNext/>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Gali būti kenksmingas pacientams, sergantiems alkoholizmu. Į tai reikia atsižvelgti ir gydant didelės rizikos grupių pacientus, pvz., sergančius kepenų ligomis ar epilepsija. Reikia turėti omenyje galimą </w:t>
      </w:r>
      <w:r w:rsidRPr="0029023E">
        <w:rPr>
          <w:rFonts w:ascii="Times New Roman" w:eastAsia="Times New Roman" w:hAnsi="Times New Roman" w:cs="Times New Roman"/>
          <w:lang w:val="lt-LT" w:eastAsia="lt-LT"/>
        </w:rPr>
        <w:t>poveikį centrinei nervų sistemai bei kitokį poveikį.</w:t>
      </w:r>
    </w:p>
    <w:p w14:paraId="567C4E23" w14:textId="77777777" w:rsidR="002745CD" w:rsidRPr="0029023E" w:rsidRDefault="002745CD">
      <w:pPr>
        <w:keepNext/>
        <w:spacing w:after="0" w:line="240" w:lineRule="auto"/>
        <w:rPr>
          <w:rFonts w:ascii="Times New Roman" w:eastAsia="Times New Roman" w:hAnsi="Times New Roman" w:cs="Times New Roman"/>
          <w:lang w:val="lt-LT" w:eastAsia="lt-LT"/>
        </w:rPr>
      </w:pPr>
    </w:p>
    <w:p w14:paraId="567C4E24" w14:textId="77777777" w:rsidR="002745CD" w:rsidRPr="0029023E" w:rsidRDefault="0029023E">
      <w:pPr>
        <w:keepNext/>
        <w:spacing w:after="0" w:line="240" w:lineRule="auto"/>
        <w:rPr>
          <w:rFonts w:ascii="Times New Roman" w:eastAsia="Times New Roman" w:hAnsi="Times New Roman" w:cs="Times New Roman"/>
          <w:i/>
          <w:lang w:val="lt-LT" w:eastAsia="lt-LT"/>
        </w:rPr>
      </w:pPr>
      <w:r w:rsidRPr="0029023E">
        <w:rPr>
          <w:rFonts w:ascii="Times New Roman" w:eastAsia="Times New Roman" w:hAnsi="Times New Roman" w:cs="Times New Roman"/>
          <w:i/>
          <w:lang w:val="lt-LT" w:eastAsia="lt-LT"/>
        </w:rPr>
        <w:t>Natris</w:t>
      </w:r>
    </w:p>
    <w:p w14:paraId="567C4E25" w14:textId="2CCE3FD2" w:rsidR="002745CD" w:rsidRPr="0029023E" w:rsidRDefault="002745CD">
      <w:pPr>
        <w:keepNext/>
        <w:spacing w:after="0" w:line="240" w:lineRule="auto"/>
        <w:rPr>
          <w:rFonts w:ascii="Times New Roman" w:eastAsia="Times New Roman" w:hAnsi="Times New Roman" w:cs="Times New Roman"/>
          <w:lang w:val="lt-LT" w:eastAsia="lt-LT"/>
        </w:rPr>
      </w:pPr>
      <w:r w:rsidRPr="0029023E">
        <w:rPr>
          <w:rFonts w:ascii="Times New Roman" w:eastAsia="Times New Roman" w:hAnsi="Times New Roman" w:cs="Times New Roman"/>
          <w:lang w:val="lt-LT" w:eastAsia="lt-LT"/>
        </w:rPr>
        <w:t>5</w:t>
      </w:r>
      <w:r w:rsidR="00FF699D">
        <w:rPr>
          <w:rFonts w:ascii="Times New Roman" w:eastAsia="Times New Roman" w:hAnsi="Times New Roman" w:cs="Times New Roman"/>
          <w:lang w:val="lt-LT" w:eastAsia="lt-LT"/>
        </w:rPr>
        <w:t> </w:t>
      </w:r>
      <w:r w:rsidRPr="0029023E">
        <w:rPr>
          <w:rFonts w:ascii="Times New Roman" w:eastAsia="Times New Roman" w:hAnsi="Times New Roman" w:cs="Times New Roman"/>
          <w:lang w:val="lt-LT" w:eastAsia="lt-LT"/>
        </w:rPr>
        <w:t xml:space="preserve">ml </w:t>
      </w:r>
      <w:r w:rsidR="0029023E" w:rsidRPr="0029023E">
        <w:rPr>
          <w:rFonts w:ascii="Times New Roman" w:eastAsia="Times New Roman" w:hAnsi="Times New Roman" w:cs="Times New Roman"/>
          <w:lang w:val="lt-LT" w:eastAsia="lt-LT"/>
        </w:rPr>
        <w:t>flakonas</w:t>
      </w:r>
    </w:p>
    <w:p w14:paraId="567C4E27" w14:textId="5C3D7835" w:rsidR="002745CD" w:rsidRPr="0029023E" w:rsidRDefault="0029023E">
      <w:pPr>
        <w:keepNext/>
        <w:spacing w:after="0" w:line="240" w:lineRule="auto"/>
        <w:rPr>
          <w:rFonts w:ascii="Times New Roman" w:eastAsia="Times New Roman" w:hAnsi="Times New Roman" w:cs="Times New Roman"/>
          <w:lang w:val="lt-LT" w:eastAsia="lt-LT"/>
        </w:rPr>
      </w:pPr>
      <w:r w:rsidRPr="0029023E">
        <w:rPr>
          <w:rFonts w:ascii="Times New Roman" w:eastAsia="Times New Roman" w:hAnsi="Times New Roman" w:cs="Times New Roman"/>
          <w:lang w:val="lt-LT" w:eastAsia="lt-LT"/>
        </w:rPr>
        <w:t xml:space="preserve">Šio vaistinio preparato </w:t>
      </w:r>
      <w:r>
        <w:rPr>
          <w:rFonts w:ascii="Times New Roman" w:eastAsia="Times New Roman" w:hAnsi="Times New Roman" w:cs="Times New Roman"/>
          <w:lang w:val="lt-LT" w:eastAsia="lt-LT"/>
        </w:rPr>
        <w:t>f</w:t>
      </w:r>
      <w:r w:rsidRPr="0029023E">
        <w:rPr>
          <w:rFonts w:ascii="Times New Roman" w:eastAsia="Times New Roman" w:hAnsi="Times New Roman" w:cs="Times New Roman"/>
          <w:lang w:val="lt-LT" w:eastAsia="lt-LT"/>
        </w:rPr>
        <w:t>l</w:t>
      </w:r>
      <w:r>
        <w:rPr>
          <w:rFonts w:ascii="Times New Roman" w:eastAsia="Times New Roman" w:hAnsi="Times New Roman" w:cs="Times New Roman"/>
          <w:lang w:val="lt-LT" w:eastAsia="lt-LT"/>
        </w:rPr>
        <w:t>a</w:t>
      </w:r>
      <w:r w:rsidRPr="0029023E">
        <w:rPr>
          <w:rFonts w:ascii="Times New Roman" w:eastAsia="Times New Roman" w:hAnsi="Times New Roman" w:cs="Times New Roman"/>
          <w:lang w:val="lt-LT" w:eastAsia="lt-LT"/>
        </w:rPr>
        <w:t>kone yra mažiau kaip 1</w:t>
      </w:r>
      <w:r w:rsidR="00FF699D">
        <w:rPr>
          <w:rFonts w:ascii="Times New Roman" w:eastAsia="Times New Roman" w:hAnsi="Times New Roman" w:cs="Times New Roman"/>
          <w:lang w:val="lt-LT" w:eastAsia="lt-LT"/>
        </w:rPr>
        <w:t> </w:t>
      </w:r>
      <w:r w:rsidRPr="0029023E">
        <w:rPr>
          <w:rFonts w:ascii="Times New Roman" w:eastAsia="Times New Roman" w:hAnsi="Times New Roman" w:cs="Times New Roman"/>
          <w:lang w:val="lt-LT" w:eastAsia="lt-LT"/>
        </w:rPr>
        <w:t>mmol (23</w:t>
      </w:r>
      <w:r w:rsidR="00FF699D">
        <w:rPr>
          <w:rFonts w:ascii="Times New Roman" w:eastAsia="Times New Roman" w:hAnsi="Times New Roman" w:cs="Times New Roman"/>
          <w:lang w:val="lt-LT" w:eastAsia="lt-LT"/>
        </w:rPr>
        <w:t> </w:t>
      </w:r>
      <w:r w:rsidRPr="0029023E">
        <w:rPr>
          <w:rFonts w:ascii="Times New Roman" w:eastAsia="Times New Roman" w:hAnsi="Times New Roman" w:cs="Times New Roman"/>
          <w:lang w:val="lt-LT" w:eastAsia="lt-LT"/>
        </w:rPr>
        <w:t>mg) natrio, t.y. jis beveikneturi reikšmės.</w:t>
      </w:r>
    </w:p>
    <w:p w14:paraId="567C4E28" w14:textId="77777777" w:rsidR="002745CD" w:rsidRPr="0029023E" w:rsidRDefault="002745CD">
      <w:pPr>
        <w:keepNext/>
        <w:spacing w:after="0" w:line="240" w:lineRule="auto"/>
        <w:rPr>
          <w:rFonts w:ascii="Times New Roman" w:eastAsia="Times New Roman" w:hAnsi="Times New Roman" w:cs="Times New Roman"/>
          <w:lang w:val="lt-LT" w:eastAsia="lt-LT"/>
        </w:rPr>
      </w:pPr>
    </w:p>
    <w:p w14:paraId="567C4E29" w14:textId="3D395F59" w:rsidR="002745CD" w:rsidRPr="0029023E" w:rsidRDefault="002745CD">
      <w:pPr>
        <w:keepNext/>
        <w:spacing w:after="0" w:line="240" w:lineRule="auto"/>
        <w:rPr>
          <w:rFonts w:ascii="Times New Roman" w:eastAsia="Times New Roman" w:hAnsi="Times New Roman" w:cs="Times New Roman"/>
          <w:lang w:val="lt-LT" w:eastAsia="lt-LT"/>
        </w:rPr>
      </w:pPr>
      <w:r w:rsidRPr="0029023E">
        <w:rPr>
          <w:rFonts w:ascii="Times New Roman" w:eastAsia="Times New Roman" w:hAnsi="Times New Roman" w:cs="Times New Roman"/>
          <w:lang w:val="lt-LT" w:eastAsia="lt-LT"/>
        </w:rPr>
        <w:t>25</w:t>
      </w:r>
      <w:r w:rsidR="00FF699D">
        <w:rPr>
          <w:rFonts w:ascii="Times New Roman" w:eastAsia="Times New Roman" w:hAnsi="Times New Roman" w:cs="Times New Roman"/>
          <w:lang w:val="lt-LT" w:eastAsia="lt-LT"/>
        </w:rPr>
        <w:t> </w:t>
      </w:r>
      <w:r w:rsidRPr="0029023E">
        <w:rPr>
          <w:rFonts w:ascii="Times New Roman" w:eastAsia="Times New Roman" w:hAnsi="Times New Roman" w:cs="Times New Roman"/>
          <w:lang w:val="lt-LT" w:eastAsia="lt-LT"/>
        </w:rPr>
        <w:t xml:space="preserve">ml </w:t>
      </w:r>
      <w:r w:rsidR="0029023E" w:rsidRPr="0029023E">
        <w:rPr>
          <w:rFonts w:ascii="Times New Roman" w:eastAsia="Times New Roman" w:hAnsi="Times New Roman" w:cs="Times New Roman"/>
          <w:lang w:val="lt-LT" w:eastAsia="lt-LT"/>
        </w:rPr>
        <w:t>flakonas</w:t>
      </w:r>
    </w:p>
    <w:p w14:paraId="567C4E2A" w14:textId="23336430" w:rsidR="002745CD" w:rsidRPr="0029023E" w:rsidRDefault="0029023E">
      <w:pPr>
        <w:keepNext/>
        <w:spacing w:after="0" w:line="240" w:lineRule="auto"/>
        <w:rPr>
          <w:rFonts w:ascii="Times New Roman" w:eastAsia="Times New Roman" w:hAnsi="Times New Roman" w:cs="Times New Roman"/>
          <w:lang w:val="lt-LT" w:eastAsia="lt-LT"/>
        </w:rPr>
      </w:pPr>
      <w:r w:rsidRPr="0029023E">
        <w:rPr>
          <w:rFonts w:ascii="Times New Roman" w:eastAsia="Times New Roman" w:hAnsi="Times New Roman" w:cs="Times New Roman"/>
          <w:lang w:val="lt-LT" w:eastAsia="lt-LT"/>
        </w:rPr>
        <w:t>Šio vaistinio preparato flakone yra 98,75</w:t>
      </w:r>
      <w:r w:rsidR="00FF699D">
        <w:rPr>
          <w:rFonts w:ascii="Times New Roman" w:eastAsia="Times New Roman" w:hAnsi="Times New Roman" w:cs="Times New Roman"/>
          <w:lang w:val="lt-LT" w:eastAsia="lt-LT"/>
        </w:rPr>
        <w:t> </w:t>
      </w:r>
      <w:r w:rsidRPr="0029023E">
        <w:rPr>
          <w:rFonts w:ascii="Times New Roman" w:eastAsia="Times New Roman" w:hAnsi="Times New Roman" w:cs="Times New Roman"/>
          <w:lang w:val="lt-LT" w:eastAsia="lt-LT"/>
        </w:rPr>
        <w:t>mg natrio, tai atitinka 4,9</w:t>
      </w:r>
      <w:r w:rsidR="00FF699D">
        <w:rPr>
          <w:rFonts w:ascii="Times New Roman" w:eastAsia="Times New Roman" w:hAnsi="Times New Roman" w:cs="Times New Roman"/>
          <w:lang w:val="lt-LT" w:eastAsia="lt-LT"/>
        </w:rPr>
        <w:t> </w:t>
      </w:r>
      <w:r w:rsidRPr="0029023E">
        <w:rPr>
          <w:rFonts w:ascii="Times New Roman" w:eastAsia="Times New Roman" w:hAnsi="Times New Roman" w:cs="Times New Roman"/>
          <w:lang w:val="lt-LT" w:eastAsia="lt-LT"/>
        </w:rPr>
        <w:t>% didžiausios PSO rekomenduojamos paros normos suaugusiesiems, kuri yra 2</w:t>
      </w:r>
      <w:r w:rsidRPr="009A7C9F">
        <w:t xml:space="preserve"> </w:t>
      </w:r>
      <w:r w:rsidRPr="0029023E">
        <w:rPr>
          <w:rFonts w:ascii="Times New Roman" w:eastAsia="Times New Roman" w:hAnsi="Times New Roman" w:cs="Times New Roman"/>
          <w:lang w:val="lt-LT" w:eastAsia="lt-LT"/>
        </w:rPr>
        <w:t>g natrio.</w:t>
      </w:r>
    </w:p>
    <w:p w14:paraId="567C4E2B" w14:textId="77777777" w:rsidR="002745CD" w:rsidRPr="0029023E" w:rsidRDefault="002745CD">
      <w:pPr>
        <w:keepNext/>
        <w:spacing w:after="0" w:line="240" w:lineRule="auto"/>
        <w:rPr>
          <w:rFonts w:ascii="Times New Roman" w:eastAsia="Times New Roman" w:hAnsi="Times New Roman" w:cs="Times New Roman"/>
          <w:lang w:val="lt-LT" w:eastAsia="lt-LT"/>
        </w:rPr>
      </w:pPr>
    </w:p>
    <w:p w14:paraId="567C4E2C" w14:textId="059740EF" w:rsidR="002745CD" w:rsidRPr="0029023E" w:rsidRDefault="002745CD">
      <w:pPr>
        <w:keepNext/>
        <w:spacing w:after="0" w:line="240" w:lineRule="auto"/>
        <w:rPr>
          <w:rFonts w:ascii="Times New Roman" w:eastAsia="Times New Roman" w:hAnsi="Times New Roman" w:cs="Times New Roman"/>
          <w:lang w:val="lt-LT" w:eastAsia="lt-LT"/>
        </w:rPr>
      </w:pPr>
      <w:r w:rsidRPr="0029023E">
        <w:rPr>
          <w:rFonts w:ascii="Times New Roman" w:eastAsia="Times New Roman" w:hAnsi="Times New Roman" w:cs="Times New Roman"/>
          <w:lang w:val="lt-LT" w:eastAsia="lt-LT"/>
        </w:rPr>
        <w:t>50 ml</w:t>
      </w:r>
      <w:r w:rsidR="00FF699D">
        <w:rPr>
          <w:rFonts w:ascii="Times New Roman" w:eastAsia="Times New Roman" w:hAnsi="Times New Roman" w:cs="Times New Roman"/>
          <w:lang w:val="lt-LT" w:eastAsia="lt-LT"/>
        </w:rPr>
        <w:t> </w:t>
      </w:r>
      <w:r w:rsidR="0029023E" w:rsidRPr="0029023E">
        <w:rPr>
          <w:rFonts w:ascii="Times New Roman" w:eastAsia="Times New Roman" w:hAnsi="Times New Roman" w:cs="Times New Roman"/>
          <w:lang w:val="lt-LT" w:eastAsia="lt-LT"/>
        </w:rPr>
        <w:t>flakonas</w:t>
      </w:r>
    </w:p>
    <w:p w14:paraId="567C4E2D" w14:textId="585BADDE" w:rsidR="0073182D" w:rsidRPr="0029023E" w:rsidRDefault="0029023E">
      <w:pPr>
        <w:spacing w:after="0" w:line="240" w:lineRule="auto"/>
        <w:rPr>
          <w:rFonts w:ascii="Times New Roman" w:eastAsia="Times New Roman" w:hAnsi="Times New Roman" w:cs="Times New Roman"/>
          <w:lang w:val="lt-LT" w:eastAsia="lt-LT"/>
        </w:rPr>
      </w:pPr>
      <w:r w:rsidRPr="0029023E">
        <w:rPr>
          <w:rFonts w:ascii="Times New Roman" w:eastAsia="Times New Roman" w:hAnsi="Times New Roman" w:cs="Times New Roman"/>
          <w:lang w:val="lt-LT" w:eastAsia="lt-LT"/>
        </w:rPr>
        <w:t>Šio vaistinio preparato flakone yra 197,5</w:t>
      </w:r>
      <w:r w:rsidR="00FF699D">
        <w:rPr>
          <w:rFonts w:ascii="Times New Roman" w:eastAsia="Times New Roman" w:hAnsi="Times New Roman" w:cs="Times New Roman"/>
          <w:lang w:val="lt-LT" w:eastAsia="lt-LT"/>
        </w:rPr>
        <w:t> </w:t>
      </w:r>
      <w:r w:rsidRPr="0029023E">
        <w:rPr>
          <w:rFonts w:ascii="Times New Roman" w:eastAsia="Times New Roman" w:hAnsi="Times New Roman" w:cs="Times New Roman"/>
          <w:lang w:val="lt-LT" w:eastAsia="lt-LT"/>
        </w:rPr>
        <w:t>mg natrio, tai atitinka 9,9</w:t>
      </w:r>
      <w:r w:rsidR="00FF699D">
        <w:rPr>
          <w:rFonts w:ascii="Times New Roman" w:eastAsia="Times New Roman" w:hAnsi="Times New Roman" w:cs="Times New Roman"/>
          <w:lang w:val="lt-LT" w:eastAsia="lt-LT"/>
        </w:rPr>
        <w:t> </w:t>
      </w:r>
      <w:r w:rsidRPr="0029023E">
        <w:rPr>
          <w:rFonts w:ascii="Times New Roman" w:eastAsia="Times New Roman" w:hAnsi="Times New Roman" w:cs="Times New Roman"/>
          <w:lang w:val="lt-LT" w:eastAsia="lt-LT"/>
        </w:rPr>
        <w:t>% didžiausios PSO rekomenduojamos paros normos suaugusiesiems, kuri yra 2</w:t>
      </w:r>
      <w:r w:rsidR="00FF699D">
        <w:rPr>
          <w:rFonts w:ascii="Times New Roman" w:eastAsia="Times New Roman" w:hAnsi="Times New Roman" w:cs="Times New Roman"/>
          <w:lang w:val="lt-LT" w:eastAsia="lt-LT"/>
        </w:rPr>
        <w:t> </w:t>
      </w:r>
      <w:r w:rsidRPr="0029023E">
        <w:rPr>
          <w:rFonts w:ascii="Times New Roman" w:eastAsia="Times New Roman" w:hAnsi="Times New Roman" w:cs="Times New Roman"/>
          <w:lang w:val="lt-LT" w:eastAsia="lt-LT"/>
        </w:rPr>
        <w:t>g natrio.</w:t>
      </w:r>
    </w:p>
    <w:p w14:paraId="567C4E2E" w14:textId="77777777" w:rsidR="0029023E" w:rsidRPr="007A4258" w:rsidRDefault="0029023E">
      <w:pPr>
        <w:spacing w:after="0" w:line="240" w:lineRule="auto"/>
        <w:rPr>
          <w:rFonts w:ascii="Times New Roman" w:eastAsia="Times New Roman" w:hAnsi="Times New Roman" w:cs="Times New Roman"/>
          <w:lang w:val="lt-LT" w:eastAsia="lt-LT"/>
        </w:rPr>
      </w:pPr>
    </w:p>
    <w:p w14:paraId="567C4E2F"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4.5</w:t>
      </w:r>
      <w:r w:rsidRPr="007A4258">
        <w:rPr>
          <w:rFonts w:ascii="Times New Roman" w:eastAsia="Times New Roman" w:hAnsi="Times New Roman" w:cs="Times New Roman"/>
          <w:b/>
          <w:lang w:val="lt-LT" w:eastAsia="lt-LT"/>
        </w:rPr>
        <w:tab/>
        <w:t>Sąveika su kitais vaistiniais preparatais ir kitokia sąveika</w:t>
      </w:r>
    </w:p>
    <w:p w14:paraId="567C4E30" w14:textId="77777777" w:rsidR="0073182D" w:rsidRPr="007A4258" w:rsidRDefault="0073182D">
      <w:pPr>
        <w:spacing w:after="0" w:line="240" w:lineRule="auto"/>
        <w:rPr>
          <w:rFonts w:ascii="Times New Roman" w:eastAsia="Times New Roman" w:hAnsi="Times New Roman" w:cs="Times New Roman"/>
          <w:lang w:val="lt-LT" w:eastAsia="lt-LT"/>
        </w:rPr>
      </w:pPr>
    </w:p>
    <w:p w14:paraId="567C4E31"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Specifinių sąveikos tyrimų neatlikta (žr. 5.2 skyrių).</w:t>
      </w:r>
    </w:p>
    <w:p w14:paraId="567C4E32" w14:textId="77777777" w:rsidR="0073182D" w:rsidRPr="007A4258" w:rsidRDefault="0073182D">
      <w:pPr>
        <w:spacing w:after="0" w:line="240" w:lineRule="auto"/>
        <w:rPr>
          <w:rFonts w:ascii="Times New Roman" w:eastAsia="Times New Roman" w:hAnsi="Times New Roman" w:cs="Times New Roman"/>
          <w:lang w:val="lt-LT" w:eastAsia="lt-LT"/>
        </w:rPr>
      </w:pPr>
    </w:p>
    <w:p w14:paraId="567C4E33"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Radioterapija</w:t>
      </w:r>
    </w:p>
    <w:p w14:paraId="567C4E34"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Sutampanti (abu gydymo būdai taikomi kartu arba daroma </w:t>
      </w:r>
      <w:r w:rsidRPr="007A4258">
        <w:rPr>
          <w:rFonts w:ascii="Times New Roman" w:eastAsia="Times New Roman" w:hAnsi="Times New Roman" w:cs="Times New Roman"/>
          <w:lang w:val="lt-LT" w:eastAsia="lt-LT"/>
        </w:rPr>
        <w:sym w:font="Symbol" w:char="F0A3"/>
      </w:r>
      <w:r w:rsidRPr="007A4258">
        <w:rPr>
          <w:rFonts w:ascii="Times New Roman" w:eastAsia="Times New Roman" w:hAnsi="Times New Roman" w:cs="Times New Roman"/>
          <w:lang w:val="lt-LT" w:eastAsia="lt-LT"/>
        </w:rPr>
        <w:t> 7 parų pertrauka tarp jų).</w:t>
      </w:r>
      <w:r w:rsidRPr="007A4258">
        <w:rPr>
          <w:rFonts w:ascii="Times New Roman" w:eastAsia="Times New Roman" w:hAnsi="Times New Roman" w:cs="Times New Roman"/>
          <w:i/>
          <w:lang w:val="lt-LT" w:eastAsia="lt-LT"/>
        </w:rPr>
        <w:t xml:space="preserve"> </w:t>
      </w:r>
      <w:r w:rsidRPr="007A4258">
        <w:rPr>
          <w:rFonts w:ascii="Times New Roman" w:eastAsia="Times New Roman" w:hAnsi="Times New Roman" w:cs="Times New Roman"/>
          <w:lang w:val="lt-LT" w:eastAsia="lt-LT"/>
        </w:rPr>
        <w:t>Toksinis poveikis, susijęs su šia kelių būdų terapija, priklauso nuo įvairių veiksnių, įskaitant gemcitabino dozę, gemcitabino infuzijų dažnį, radioaktyviųjų spindulių dozę, radioterapijos techniką, audinį-taikinį ir jo apimtį. Ikiklinikinių ir klinikinių tyrimų duomenys rodo, kad gemcitabinui yra būdingas įjautrinimo radio</w:t>
      </w:r>
      <w:r>
        <w:rPr>
          <w:rFonts w:ascii="Times New Roman" w:eastAsia="Times New Roman" w:hAnsi="Times New Roman" w:cs="Times New Roman"/>
          <w:lang w:val="lt-LT" w:eastAsia="lt-LT"/>
        </w:rPr>
        <w:t>a</w:t>
      </w:r>
      <w:r w:rsidRPr="007A4258">
        <w:rPr>
          <w:rFonts w:ascii="Times New Roman" w:eastAsia="Times New Roman" w:hAnsi="Times New Roman" w:cs="Times New Roman"/>
          <w:lang w:val="lt-LT" w:eastAsia="lt-LT"/>
        </w:rPr>
        <w:t>ktyviesiems spinduliams aktyvumas. Vieno tyrimo metu nesmulkialąsteliniu plaučių vėžiu sergantiems pacientams, kuriems ne ilgiau kaip 6 savaites iš eilės buvo infuzuojama 1 000 mg/m</w:t>
      </w:r>
      <w:r w:rsidRPr="007A4258">
        <w:rPr>
          <w:rFonts w:ascii="Times New Roman" w:eastAsia="Times New Roman" w:hAnsi="Times New Roman" w:cs="Times New Roman"/>
          <w:vertAlign w:val="superscript"/>
          <w:lang w:val="lt-LT" w:eastAsia="lt-LT"/>
        </w:rPr>
        <w:t>2</w:t>
      </w:r>
      <w:r w:rsidRPr="007A4258">
        <w:rPr>
          <w:rFonts w:ascii="Times New Roman" w:eastAsia="Times New Roman" w:hAnsi="Times New Roman" w:cs="Times New Roman"/>
          <w:lang w:val="lt-LT" w:eastAsia="lt-LT"/>
        </w:rPr>
        <w:t xml:space="preserve"> kūno paviršiaus gemcitabino dozė ir kartu krūtinės ląsta buvo švitinama radioaktyviaisiais spinduliais, </w:t>
      </w:r>
      <w:r w:rsidRPr="007A4258">
        <w:rPr>
          <w:rFonts w:ascii="Times New Roman" w:eastAsia="Times New Roman" w:hAnsi="Times New Roman" w:cs="Times New Roman"/>
          <w:lang w:val="lt-LT" w:eastAsia="lt-LT"/>
        </w:rPr>
        <w:lastRenderedPageBreak/>
        <w:t>pasireiškė reikšmingas toksinis poveikis: sunkus ir galimai mirtinas mukozitas (ypač ezofagitas) ir pneumonitas, daugiausiai tiems pacientams, kuriems buvo taikoma didelio tūrio (vidutinis gydymas tūris buvo 4795 cm</w:t>
      </w:r>
      <w:r w:rsidRPr="007A4258">
        <w:rPr>
          <w:rFonts w:ascii="Times New Roman" w:eastAsia="Times New Roman" w:hAnsi="Times New Roman" w:cs="Times New Roman"/>
          <w:vertAlign w:val="superscript"/>
          <w:lang w:val="lt-LT" w:eastAsia="lt-LT"/>
        </w:rPr>
        <w:t>3</w:t>
      </w:r>
      <w:r w:rsidRPr="007A4258">
        <w:rPr>
          <w:rFonts w:ascii="Times New Roman" w:eastAsia="Times New Roman" w:hAnsi="Times New Roman" w:cs="Times New Roman"/>
          <w:lang w:val="lt-LT" w:eastAsia="lt-LT"/>
        </w:rPr>
        <w:t>) radioterapija. Vėliau atliktų tyrimų, pvz., II fazės tyrimo, kurio metu nesmulkialąsteliniu plaučių vėžiu sergantiems pacientams 6 savaites iš eilės krūtinės ląsta buvo švitinama 66 Gy doze ir kartu taikomas gydymas gemcitabinu (600 mg/m</w:t>
      </w:r>
      <w:r w:rsidRPr="007A4258">
        <w:rPr>
          <w:rFonts w:ascii="Times New Roman" w:eastAsia="Times New Roman" w:hAnsi="Times New Roman" w:cs="Times New Roman"/>
          <w:vertAlign w:val="superscript"/>
          <w:lang w:val="lt-LT" w:eastAsia="lt-LT"/>
        </w:rPr>
        <w:t>2</w:t>
      </w:r>
      <w:r w:rsidRPr="007A4258">
        <w:rPr>
          <w:rFonts w:ascii="Times New Roman" w:eastAsia="Times New Roman" w:hAnsi="Times New Roman" w:cs="Times New Roman"/>
          <w:lang w:val="lt-LT" w:eastAsia="lt-LT"/>
        </w:rPr>
        <w:t xml:space="preserve"> kūno paviršiaus dozė lašinta 4 kartus) bei cisplatina (80 mg/m</w:t>
      </w:r>
      <w:r w:rsidRPr="007A4258">
        <w:rPr>
          <w:rFonts w:ascii="Times New Roman" w:eastAsia="Times New Roman" w:hAnsi="Times New Roman" w:cs="Times New Roman"/>
          <w:vertAlign w:val="superscript"/>
          <w:lang w:val="lt-LT" w:eastAsia="lt-LT"/>
        </w:rPr>
        <w:t>2</w:t>
      </w:r>
      <w:r w:rsidRPr="007A4258">
        <w:rPr>
          <w:rFonts w:ascii="Times New Roman" w:eastAsia="Times New Roman" w:hAnsi="Times New Roman" w:cs="Times New Roman"/>
          <w:lang w:val="lt-LT" w:eastAsia="lt-LT"/>
        </w:rPr>
        <w:t xml:space="preserve"> kūno paviršiaus dozė lašinta 2 kartus), rezultatai rodo, kad kartu su radioterapija vartojant mažesnę gemcitabino dozę, toksinį poveikį įmanoma numatyti. Optimalus saugaus gemcitabino, vartojamo kartu su terapine radioaktyviųjų spindulių doze, dozavimo metodas nenustatytas.  </w:t>
      </w:r>
    </w:p>
    <w:p w14:paraId="567C4E35" w14:textId="77777777" w:rsidR="0073182D" w:rsidRPr="007A4258" w:rsidRDefault="0073182D">
      <w:pPr>
        <w:spacing w:after="0" w:line="240" w:lineRule="auto"/>
        <w:rPr>
          <w:rFonts w:ascii="Times New Roman" w:eastAsia="Times New Roman" w:hAnsi="Times New Roman" w:cs="Times New Roman"/>
          <w:i/>
          <w:lang w:val="lt-LT" w:eastAsia="lt-LT"/>
        </w:rPr>
      </w:pPr>
    </w:p>
    <w:p w14:paraId="567C4E36"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lang w:val="lt-LT" w:eastAsia="lt-LT"/>
        </w:rPr>
        <w:t xml:space="preserve">Nesutampanti (tarp vieno ir kito gydymo būdo daroma </w:t>
      </w:r>
      <w:r w:rsidRPr="007A4258">
        <w:rPr>
          <w:rFonts w:ascii="Times New Roman" w:eastAsia="Times New Roman" w:hAnsi="Times New Roman" w:cs="Times New Roman"/>
          <w:lang w:val="lt-LT" w:eastAsia="lt-LT"/>
        </w:rPr>
        <w:sym w:font="Symbol" w:char="F03E"/>
      </w:r>
      <w:r w:rsidRPr="007A4258">
        <w:rPr>
          <w:rFonts w:ascii="Times New Roman" w:eastAsia="Times New Roman" w:hAnsi="Times New Roman" w:cs="Times New Roman"/>
          <w:lang w:val="lt-LT" w:eastAsia="lt-LT"/>
        </w:rPr>
        <w:t xml:space="preserve"> 7 parų pertrauka). Kad toksinis poveikis, išskyrus radiacijos pažaidos atsinaujinimą, stiprėtų tuo atveju, kai gemcitabinas infuzuojamas likus daugiau negu 7 paroms iki radioterapijos arba praėjus daugiau negu 7 paroms po jos, duomenų analizė nerodo. Turimi duomenys rodo, kad gemcitabinu galima pradėti gydyti praėjus ūmiam radiacijos poveikiui arba ne mažiau kaip savaitei po švitinimo. </w:t>
      </w:r>
    </w:p>
    <w:p w14:paraId="567C4E37" w14:textId="77777777" w:rsidR="0073182D" w:rsidRPr="007A4258" w:rsidRDefault="0073182D">
      <w:pPr>
        <w:spacing w:after="0" w:line="240" w:lineRule="auto"/>
        <w:ind w:left="567" w:hanging="567"/>
        <w:outlineLvl w:val="0"/>
        <w:rPr>
          <w:rFonts w:ascii="Times New Roman" w:eastAsia="Times New Roman" w:hAnsi="Times New Roman" w:cs="Times New Roman"/>
          <w:b/>
          <w:lang w:val="lt-LT" w:eastAsia="lt-LT"/>
        </w:rPr>
      </w:pPr>
    </w:p>
    <w:p w14:paraId="567C4E38"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Radiacijos sukelta audinių-taikinių pažaida (pvz., ezofagitas, kolitas ir pneumonitas) buvo susijusi tiek su sutampančia, tiek su nesutampančia terapija. </w:t>
      </w:r>
    </w:p>
    <w:p w14:paraId="567C4E39" w14:textId="77777777" w:rsidR="0073182D" w:rsidRPr="007A4258" w:rsidRDefault="0073182D">
      <w:pPr>
        <w:spacing w:after="0" w:line="240" w:lineRule="auto"/>
        <w:rPr>
          <w:rFonts w:ascii="Times New Roman" w:eastAsia="Times New Roman" w:hAnsi="Times New Roman" w:cs="Times New Roman"/>
          <w:lang w:val="lt-LT" w:eastAsia="lt-LT"/>
        </w:rPr>
      </w:pPr>
    </w:p>
    <w:p w14:paraId="567C4E3A"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Kita</w:t>
      </w:r>
    </w:p>
    <w:p w14:paraId="567C4E3B" w14:textId="77777777" w:rsidR="0073182D" w:rsidRPr="007A4258" w:rsidRDefault="0073182D">
      <w:pPr>
        <w:spacing w:after="0" w:line="240" w:lineRule="auto"/>
        <w:outlineLvl w:val="0"/>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Dėl sisteminės ligos, kuri gali būti mirtina, rizikos, ypač pacientams, kurių imuninės sistemos funkcija slopinama, geltonojo drugio vakcinos ir kitų gyvųjų susilpnintų vakcinų kartu su gemcitabinu vartoti nerekomenduojama. </w:t>
      </w:r>
    </w:p>
    <w:p w14:paraId="567C4E3C" w14:textId="77777777" w:rsidR="0073182D" w:rsidRPr="007A4258" w:rsidRDefault="0073182D">
      <w:pPr>
        <w:spacing w:after="0" w:line="240" w:lineRule="auto"/>
        <w:ind w:left="567" w:hanging="567"/>
        <w:outlineLvl w:val="0"/>
        <w:rPr>
          <w:rFonts w:ascii="Times New Roman" w:eastAsia="Times New Roman" w:hAnsi="Times New Roman" w:cs="Times New Roman"/>
          <w:lang w:val="lt-LT" w:eastAsia="lt-LT"/>
        </w:rPr>
      </w:pPr>
    </w:p>
    <w:p w14:paraId="567C4E3D" w14:textId="77777777" w:rsidR="0073182D" w:rsidRPr="007A4258" w:rsidRDefault="0073182D">
      <w:pPr>
        <w:spacing w:after="0" w:line="240" w:lineRule="auto"/>
        <w:ind w:left="567" w:hanging="567"/>
        <w:outlineLvl w:val="0"/>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Šio vaistinio preparato sudėtyje esantis alkoholio kiekis gali keisti kitų vaistinių preparatų poveikį.</w:t>
      </w:r>
    </w:p>
    <w:p w14:paraId="567C4E3E" w14:textId="77777777" w:rsidR="0073182D" w:rsidRPr="007A4258" w:rsidRDefault="0073182D">
      <w:pPr>
        <w:spacing w:after="0" w:line="240" w:lineRule="auto"/>
        <w:ind w:left="567" w:hanging="567"/>
        <w:outlineLvl w:val="0"/>
        <w:rPr>
          <w:rFonts w:ascii="Times New Roman" w:eastAsia="Times New Roman" w:hAnsi="Times New Roman" w:cs="Times New Roman"/>
          <w:lang w:val="lt-LT" w:eastAsia="lt-LT"/>
        </w:rPr>
      </w:pPr>
    </w:p>
    <w:p w14:paraId="567C4E3F"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4.6</w:t>
      </w:r>
      <w:r w:rsidRPr="007A4258">
        <w:rPr>
          <w:rFonts w:ascii="Times New Roman" w:eastAsia="Times New Roman" w:hAnsi="Times New Roman" w:cs="Times New Roman"/>
          <w:b/>
          <w:lang w:val="lt-LT" w:eastAsia="lt-LT"/>
        </w:rPr>
        <w:tab/>
        <w:t>Vaisingumas, nėštumo ir žindymo laikotarpis</w:t>
      </w:r>
    </w:p>
    <w:p w14:paraId="567C4E40" w14:textId="77777777" w:rsidR="0073182D" w:rsidRPr="007A4258" w:rsidRDefault="0073182D">
      <w:pPr>
        <w:spacing w:after="0" w:line="240" w:lineRule="auto"/>
        <w:rPr>
          <w:rFonts w:ascii="Times New Roman" w:eastAsia="Times New Roman" w:hAnsi="Times New Roman" w:cs="Times New Roman"/>
          <w:lang w:val="lt-LT" w:eastAsia="lt-LT"/>
        </w:rPr>
      </w:pPr>
    </w:p>
    <w:p w14:paraId="567C4E41" w14:textId="77777777" w:rsidR="0073182D" w:rsidRPr="007A4258" w:rsidRDefault="0073182D">
      <w:pPr>
        <w:spacing w:after="0" w:line="240" w:lineRule="auto"/>
        <w:rPr>
          <w:rFonts w:ascii="Times New Roman" w:eastAsia="Times New Roman" w:hAnsi="Times New Roman" w:cs="Times New Roman"/>
          <w:i/>
          <w:iCs/>
          <w:lang w:val="lt-LT" w:eastAsia="lt-LT"/>
        </w:rPr>
      </w:pPr>
      <w:r w:rsidRPr="007A4258">
        <w:rPr>
          <w:rFonts w:ascii="Times New Roman" w:eastAsia="Times New Roman" w:hAnsi="Times New Roman" w:cs="Times New Roman"/>
          <w:i/>
          <w:iCs/>
          <w:lang w:val="lt-LT" w:eastAsia="lt-LT"/>
        </w:rPr>
        <w:t>Nėštumas</w:t>
      </w:r>
    </w:p>
    <w:p w14:paraId="567C4E42"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Reikiamų duomenų apie gemcitabino vartojimą nėštumo metu nėra. Su gyvūnais atlikti tyrimai parodė toksinį poveikį reprodukcijai (žr. 5.3 skyrių). Remiantis tyrimų su gyvūnais duomenimis ir gemcitabino veikimo būdu, nėštumo metu gemcitabino vartoti negalima, išskyrus neabejotinai būtinus atvejus. Moteris reikia įspėti, kad gydymo metu nepastotų, o pastojusios nedelsdamos informuotų gydantį gydytoją. </w:t>
      </w:r>
    </w:p>
    <w:p w14:paraId="567C4E43" w14:textId="77777777" w:rsidR="0073182D" w:rsidRPr="007A4258" w:rsidRDefault="0073182D">
      <w:pPr>
        <w:spacing w:after="0" w:line="240" w:lineRule="auto"/>
        <w:rPr>
          <w:rFonts w:ascii="Times New Roman" w:eastAsia="Times New Roman" w:hAnsi="Times New Roman" w:cs="Times New Roman"/>
          <w:i/>
          <w:iCs/>
          <w:lang w:val="lt-LT" w:eastAsia="lt-LT"/>
        </w:rPr>
      </w:pPr>
    </w:p>
    <w:p w14:paraId="567C4E44" w14:textId="77777777" w:rsidR="0073182D" w:rsidRPr="007A4258" w:rsidRDefault="0073182D">
      <w:pPr>
        <w:spacing w:after="0" w:line="240" w:lineRule="auto"/>
        <w:rPr>
          <w:rFonts w:ascii="Times New Roman" w:eastAsia="Times New Roman" w:hAnsi="Times New Roman" w:cs="Times New Roman"/>
          <w:i/>
          <w:iCs/>
          <w:lang w:val="lt-LT" w:eastAsia="lt-LT"/>
        </w:rPr>
      </w:pPr>
      <w:r w:rsidRPr="007A4258">
        <w:rPr>
          <w:rFonts w:ascii="Times New Roman" w:eastAsia="Times New Roman" w:hAnsi="Times New Roman" w:cs="Times New Roman"/>
          <w:i/>
          <w:iCs/>
          <w:lang w:val="lt-LT" w:eastAsia="lt-LT"/>
        </w:rPr>
        <w:t>Žindym</w:t>
      </w:r>
      <w:r>
        <w:rPr>
          <w:rFonts w:ascii="Times New Roman" w:eastAsia="Times New Roman" w:hAnsi="Times New Roman" w:cs="Times New Roman"/>
          <w:i/>
          <w:iCs/>
          <w:lang w:val="lt-LT" w:eastAsia="lt-LT"/>
        </w:rPr>
        <w:t>as</w:t>
      </w:r>
    </w:p>
    <w:p w14:paraId="567C4E45"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Nėra žinoma, ar gemcitabino patenka į moters pieną. Nepageidaujamo poveikio galimybės krūtimi maitinamam kūdikiui atmesti negalima. Gydymo gemcitabinu metu žindymą būtina nutraukti.</w:t>
      </w:r>
      <w:r w:rsidRPr="007A4258" w:rsidDel="00422056">
        <w:rPr>
          <w:rFonts w:ascii="Times New Roman" w:eastAsia="Times New Roman" w:hAnsi="Times New Roman" w:cs="Times New Roman"/>
          <w:lang w:val="lt-LT" w:eastAsia="lt-LT"/>
        </w:rPr>
        <w:t xml:space="preserve"> </w:t>
      </w:r>
    </w:p>
    <w:p w14:paraId="567C4E46" w14:textId="77777777" w:rsidR="0073182D" w:rsidRPr="007A4258" w:rsidRDefault="0073182D">
      <w:pPr>
        <w:spacing w:after="0" w:line="240" w:lineRule="auto"/>
        <w:rPr>
          <w:rFonts w:ascii="Times New Roman" w:eastAsia="Times New Roman" w:hAnsi="Times New Roman" w:cs="Times New Roman"/>
          <w:lang w:val="lt-LT" w:eastAsia="lt-LT"/>
        </w:rPr>
      </w:pPr>
    </w:p>
    <w:p w14:paraId="567C4E47"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Vaisingumas</w:t>
      </w:r>
    </w:p>
    <w:p w14:paraId="567C4E48"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Poveikio vaisingumui tyrimų metu gemcitabinas pelių patinams sumažino spermatogenezę (žr. 5.3 skyrių). Vyrams patariama gydymo gemcitabinu metu ir mažiausiai 6 mėn. po jo moters neapvaisinti, o prieš pradedant gydyti, kreiptis patarimo dėl spermos konservavimo, kadangi gemcitabinas gali sukelti nevaisingumą.</w:t>
      </w:r>
    </w:p>
    <w:p w14:paraId="567C4E49" w14:textId="77777777" w:rsidR="0073182D" w:rsidRPr="007A4258" w:rsidRDefault="0073182D">
      <w:pPr>
        <w:spacing w:after="0" w:line="240" w:lineRule="auto"/>
        <w:rPr>
          <w:rFonts w:ascii="Times New Roman" w:eastAsia="Times New Roman" w:hAnsi="Times New Roman" w:cs="Times New Roman"/>
          <w:lang w:val="lt-LT" w:eastAsia="lt-LT"/>
        </w:rPr>
      </w:pPr>
    </w:p>
    <w:p w14:paraId="567C4E4A"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4.7</w:t>
      </w:r>
      <w:r w:rsidRPr="007A4258">
        <w:rPr>
          <w:rFonts w:ascii="Times New Roman" w:eastAsia="Times New Roman" w:hAnsi="Times New Roman" w:cs="Times New Roman"/>
          <w:b/>
          <w:lang w:val="lt-LT" w:eastAsia="lt-LT"/>
        </w:rPr>
        <w:tab/>
        <w:t>Poveikis gebėjimui vairuoti ir valdyti mechanizmus</w:t>
      </w:r>
    </w:p>
    <w:p w14:paraId="567C4E4B" w14:textId="77777777" w:rsidR="0073182D" w:rsidRPr="007A4258" w:rsidRDefault="0073182D">
      <w:pPr>
        <w:spacing w:after="0" w:line="240" w:lineRule="auto"/>
        <w:rPr>
          <w:rFonts w:ascii="Times New Roman" w:eastAsia="Times New Roman" w:hAnsi="Times New Roman" w:cs="Times New Roman"/>
          <w:lang w:val="lt-LT" w:eastAsia="lt-LT"/>
        </w:rPr>
      </w:pPr>
    </w:p>
    <w:p w14:paraId="567C4E4C"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Poveikio gebėjimui vairuoti ir valdyti mechanizmus tyrimų neatlikta. Pastebėta, kad gemcitabinas gali sukelti silpną arba vidutinio stiprumo somnolenciją, ypač kartu išgėrus alkoholio. Pacientus reikia įspėti, kad nevairuotų ir nevaldytų mechanizmų tol, kol nebus tikri, kad budrumas nesutriko.</w:t>
      </w:r>
    </w:p>
    <w:p w14:paraId="567C4E4D" w14:textId="77777777" w:rsidR="0073182D" w:rsidRPr="007A4258" w:rsidRDefault="0073182D">
      <w:pPr>
        <w:spacing w:after="0" w:line="240" w:lineRule="auto"/>
        <w:rPr>
          <w:rFonts w:ascii="Times New Roman" w:eastAsia="Times New Roman" w:hAnsi="Times New Roman" w:cs="Times New Roman"/>
          <w:b/>
          <w:lang w:val="lt-LT" w:eastAsia="lt-LT"/>
        </w:rPr>
      </w:pPr>
    </w:p>
    <w:p w14:paraId="567C4E4E"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4.8</w:t>
      </w:r>
      <w:r w:rsidRPr="007A4258">
        <w:rPr>
          <w:rFonts w:ascii="Times New Roman" w:eastAsia="Times New Roman" w:hAnsi="Times New Roman" w:cs="Times New Roman"/>
          <w:b/>
          <w:lang w:val="lt-LT" w:eastAsia="lt-LT"/>
        </w:rPr>
        <w:tab/>
        <w:t>Nepageidaujamas poveikis</w:t>
      </w:r>
    </w:p>
    <w:p w14:paraId="567C4E4F" w14:textId="77777777" w:rsidR="0073182D" w:rsidRPr="007A4258" w:rsidRDefault="0073182D">
      <w:pPr>
        <w:spacing w:after="0" w:line="240" w:lineRule="auto"/>
        <w:rPr>
          <w:rFonts w:ascii="Times New Roman" w:eastAsia="Times New Roman" w:hAnsi="Times New Roman" w:cs="Times New Roman"/>
          <w:lang w:val="lt-LT" w:eastAsia="lt-LT"/>
        </w:rPr>
      </w:pPr>
    </w:p>
    <w:p w14:paraId="567C4E50"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Dažniausiai pasireiškusios nepageidaujamo reakcijos, susijusios su gydymu gemcitabinu, yra pykinimas su vėmimu arba be jo, kepenų transaminazių (AST/ALT) ir šarminės fosfatazės kiekio padidėjimas (pasireiškė vidutiniškai 60%</w:t>
      </w:r>
      <w:r w:rsidRPr="007A4258">
        <w:rPr>
          <w:rFonts w:ascii="Times New Roman" w:eastAsia="Times New Roman" w:hAnsi="Times New Roman" w:cs="Times New Roman"/>
          <w:color w:val="000000"/>
          <w:lang w:val="lt-LT" w:eastAsia="lt-LT"/>
        </w:rPr>
        <w:t xml:space="preserve"> pacientų), proteinurija ir hematurija (pasireiškė </w:t>
      </w:r>
      <w:r w:rsidRPr="007A4258">
        <w:rPr>
          <w:rFonts w:ascii="Times New Roman" w:eastAsia="Times New Roman" w:hAnsi="Times New Roman" w:cs="Times New Roman"/>
          <w:lang w:val="lt-LT" w:eastAsia="lt-LT"/>
        </w:rPr>
        <w:t>vidutiniškai 50%</w:t>
      </w:r>
      <w:r w:rsidRPr="007A4258">
        <w:rPr>
          <w:rFonts w:ascii="Times New Roman" w:eastAsia="Times New Roman" w:hAnsi="Times New Roman" w:cs="Times New Roman"/>
          <w:color w:val="000000"/>
          <w:lang w:val="lt-LT" w:eastAsia="lt-LT"/>
        </w:rPr>
        <w:t xml:space="preserve"> pacientų), dispnėja (pasireiškė 10 – 40%</w:t>
      </w:r>
      <w:r w:rsidRPr="007A4258">
        <w:rPr>
          <w:rFonts w:ascii="Times New Roman" w:eastAsia="Times New Roman" w:hAnsi="Times New Roman" w:cs="Times New Roman"/>
          <w:lang w:val="lt-LT" w:eastAsia="lt-LT"/>
        </w:rPr>
        <w:t xml:space="preserve"> pacientų, dažniausiai plaučių vėžiu sergantiems </w:t>
      </w:r>
      <w:r w:rsidRPr="007A4258">
        <w:rPr>
          <w:rFonts w:ascii="Times New Roman" w:eastAsia="Times New Roman" w:hAnsi="Times New Roman" w:cs="Times New Roman"/>
          <w:lang w:val="lt-LT" w:eastAsia="lt-LT"/>
        </w:rPr>
        <w:lastRenderedPageBreak/>
        <w:t>ligoniams), alerginis odos išbėrimas (atsirado vidutiniškai 25% pacientų, 10% pacientų išbėrimas buvo susijęs su niežuliu).</w:t>
      </w:r>
    </w:p>
    <w:p w14:paraId="567C4E51" w14:textId="77777777" w:rsidR="0073182D" w:rsidRPr="007A4258" w:rsidRDefault="0073182D">
      <w:pPr>
        <w:spacing w:after="0" w:line="240" w:lineRule="auto"/>
        <w:rPr>
          <w:rFonts w:ascii="Times New Roman" w:eastAsia="Times New Roman" w:hAnsi="Times New Roman" w:cs="Times New Roman"/>
          <w:lang w:val="lt-LT" w:eastAsia="lt-LT"/>
        </w:rPr>
      </w:pPr>
    </w:p>
    <w:p w14:paraId="567C4E52" w14:textId="77777777" w:rsidR="0073182D" w:rsidRPr="007A4258" w:rsidRDefault="0073182D">
      <w:pPr>
        <w:spacing w:after="0" w:line="240" w:lineRule="auto"/>
        <w:rPr>
          <w:rFonts w:ascii="Times New Roman" w:eastAsia="Times New Roman" w:hAnsi="Times New Roman" w:cs="Times New Roman"/>
          <w:bCs/>
          <w:lang w:val="lt-LT" w:eastAsia="lt-LT"/>
        </w:rPr>
      </w:pPr>
      <w:r w:rsidRPr="007A4258">
        <w:rPr>
          <w:rFonts w:ascii="Times New Roman" w:eastAsia="Times New Roman" w:hAnsi="Times New Roman" w:cs="Times New Roman"/>
          <w:lang w:val="lt-LT" w:eastAsia="lt-LT"/>
        </w:rPr>
        <w:t>Nepageidaujamų reakcijų dažnis ir sunkumas priklauso nuo vaistinio preparato dozės dydžio, infuzijos greičio ir intervalo tarp infuzijų trukmės(žr. 4.4 skyrių</w:t>
      </w:r>
      <w:r w:rsidRPr="007A4258">
        <w:rPr>
          <w:rFonts w:ascii="Times New Roman" w:eastAsia="Times New Roman" w:hAnsi="Times New Roman" w:cs="Times New Roman"/>
          <w:bCs/>
          <w:lang w:val="lt-LT" w:eastAsia="lt-LT"/>
        </w:rPr>
        <w:t>). Nepageidaujamos reakcijos, dėl kurių tenka riboti dozę, yra trombocitų, leukocitų ir granuliocitų kiekio sumažėjimas (žr. 4.2 skyrių).</w:t>
      </w:r>
    </w:p>
    <w:p w14:paraId="567C4E53" w14:textId="77777777" w:rsidR="0073182D" w:rsidRPr="007A4258" w:rsidRDefault="0073182D">
      <w:pPr>
        <w:spacing w:after="0" w:line="240" w:lineRule="auto"/>
        <w:rPr>
          <w:rFonts w:ascii="Times New Roman" w:eastAsia="Times New Roman" w:hAnsi="Times New Roman" w:cs="Times New Roman"/>
          <w:u w:val="single"/>
          <w:lang w:val="lt-LT" w:eastAsia="lt-LT"/>
        </w:rPr>
      </w:pPr>
    </w:p>
    <w:p w14:paraId="567C4E54" w14:textId="77777777" w:rsidR="0073182D" w:rsidRPr="007A4258" w:rsidRDefault="0073182D">
      <w:pPr>
        <w:spacing w:after="0" w:line="240" w:lineRule="auto"/>
        <w:rPr>
          <w:rFonts w:ascii="Times New Roman" w:eastAsia="Times New Roman" w:hAnsi="Times New Roman" w:cs="Times New Roman"/>
          <w:b/>
          <w:i/>
          <w:lang w:val="lt-LT" w:eastAsia="lt-LT"/>
        </w:rPr>
      </w:pPr>
      <w:r w:rsidRPr="007A4258">
        <w:rPr>
          <w:rFonts w:ascii="Times New Roman" w:eastAsia="Times New Roman" w:hAnsi="Times New Roman" w:cs="Times New Roman"/>
          <w:b/>
          <w:i/>
          <w:lang w:val="lt-LT" w:eastAsia="lt-LT"/>
        </w:rPr>
        <w:t>Klinikinių tyrimų duomenys</w:t>
      </w:r>
    </w:p>
    <w:p w14:paraId="567C4E55"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Dažnis apibūdinamas taip: labai dažni (</w:t>
      </w:r>
      <w:r w:rsidRPr="007A4258">
        <w:rPr>
          <w:rFonts w:ascii="Times New Roman" w:eastAsia="Times New Roman" w:hAnsi="Times New Roman" w:cs="Times New Roman"/>
          <w:lang w:val="lt-LT" w:eastAsia="lt-LT"/>
        </w:rPr>
        <w:sym w:font="Symbol" w:char="F0B3"/>
      </w:r>
      <w:r w:rsidRPr="007A4258">
        <w:rPr>
          <w:rFonts w:ascii="Times New Roman" w:eastAsia="Times New Roman" w:hAnsi="Times New Roman" w:cs="Times New Roman"/>
          <w:lang w:val="lt-LT" w:eastAsia="lt-LT"/>
        </w:rPr>
        <w:t xml:space="preserve"> 1/10), dažni (nuo </w:t>
      </w:r>
      <w:r w:rsidRPr="007A4258">
        <w:rPr>
          <w:rFonts w:ascii="Times New Roman" w:eastAsia="Times New Roman" w:hAnsi="Times New Roman" w:cs="Times New Roman"/>
          <w:lang w:val="lt-LT" w:eastAsia="lt-LT"/>
        </w:rPr>
        <w:sym w:font="Symbol" w:char="F0B3"/>
      </w:r>
      <w:r w:rsidRPr="007A4258">
        <w:rPr>
          <w:rFonts w:ascii="Times New Roman" w:eastAsia="Times New Roman" w:hAnsi="Times New Roman" w:cs="Times New Roman"/>
          <w:lang w:val="lt-LT" w:eastAsia="lt-LT"/>
        </w:rPr>
        <w:t xml:space="preserve"> 1/100 iki </w:t>
      </w:r>
      <w:r w:rsidRPr="007A4258">
        <w:rPr>
          <w:rFonts w:ascii="Times New Roman" w:eastAsia="Times New Roman" w:hAnsi="Times New Roman" w:cs="Times New Roman"/>
          <w:lang w:val="lt-LT" w:eastAsia="lt-LT"/>
        </w:rPr>
        <w:sym w:font="Symbol" w:char="F03C"/>
      </w:r>
      <w:r w:rsidRPr="007A4258">
        <w:rPr>
          <w:rFonts w:ascii="Times New Roman" w:eastAsia="Times New Roman" w:hAnsi="Times New Roman" w:cs="Times New Roman"/>
          <w:lang w:val="lt-LT" w:eastAsia="lt-LT"/>
        </w:rPr>
        <w:t xml:space="preserve"> 1/10), nedažni (nuo </w:t>
      </w:r>
      <w:r w:rsidRPr="007A4258">
        <w:rPr>
          <w:rFonts w:ascii="Times New Roman" w:eastAsia="Times New Roman" w:hAnsi="Times New Roman" w:cs="Times New Roman"/>
          <w:lang w:val="lt-LT" w:eastAsia="lt-LT"/>
        </w:rPr>
        <w:sym w:font="Symbol" w:char="F0B3"/>
      </w:r>
      <w:r w:rsidRPr="007A4258">
        <w:rPr>
          <w:rFonts w:ascii="Times New Roman" w:eastAsia="Times New Roman" w:hAnsi="Times New Roman" w:cs="Times New Roman"/>
          <w:lang w:val="lt-LT" w:eastAsia="lt-LT"/>
        </w:rPr>
        <w:t xml:space="preserve"> 1/1 000 iki </w:t>
      </w:r>
      <w:r w:rsidRPr="007A4258">
        <w:rPr>
          <w:rFonts w:ascii="Times New Roman" w:eastAsia="Times New Roman" w:hAnsi="Times New Roman" w:cs="Times New Roman"/>
          <w:lang w:val="lt-LT" w:eastAsia="lt-LT"/>
        </w:rPr>
        <w:sym w:font="Symbol" w:char="F03C"/>
      </w:r>
      <w:r w:rsidRPr="007A4258">
        <w:rPr>
          <w:rFonts w:ascii="Times New Roman" w:eastAsia="Times New Roman" w:hAnsi="Times New Roman" w:cs="Times New Roman"/>
          <w:lang w:val="lt-LT" w:eastAsia="lt-LT"/>
        </w:rPr>
        <w:t xml:space="preserve"> 1/100), reti (nuo </w:t>
      </w:r>
      <w:r w:rsidRPr="007A4258">
        <w:rPr>
          <w:rFonts w:ascii="Times New Roman" w:eastAsia="Times New Roman" w:hAnsi="Times New Roman" w:cs="Times New Roman"/>
          <w:lang w:val="lt-LT" w:eastAsia="lt-LT"/>
        </w:rPr>
        <w:sym w:font="Symbol" w:char="F0B3"/>
      </w:r>
      <w:r w:rsidRPr="007A4258">
        <w:rPr>
          <w:rFonts w:ascii="Times New Roman" w:eastAsia="Times New Roman" w:hAnsi="Times New Roman" w:cs="Times New Roman"/>
          <w:lang w:val="lt-LT" w:eastAsia="lt-LT"/>
        </w:rPr>
        <w:t xml:space="preserve"> 1/10 000 iki </w:t>
      </w:r>
      <w:r w:rsidRPr="007A4258">
        <w:rPr>
          <w:rFonts w:ascii="Times New Roman" w:eastAsia="Times New Roman" w:hAnsi="Times New Roman" w:cs="Times New Roman"/>
          <w:lang w:val="lt-LT" w:eastAsia="lt-LT"/>
        </w:rPr>
        <w:sym w:font="Symbol" w:char="F03C"/>
      </w:r>
      <w:r w:rsidRPr="007A4258">
        <w:rPr>
          <w:rFonts w:ascii="Times New Roman" w:eastAsia="Times New Roman" w:hAnsi="Times New Roman" w:cs="Times New Roman"/>
          <w:lang w:val="lt-LT" w:eastAsia="lt-LT"/>
        </w:rPr>
        <w:t> 1/1 000), labai reti (</w:t>
      </w:r>
      <w:r w:rsidRPr="007A4258">
        <w:rPr>
          <w:rFonts w:ascii="Times New Roman" w:eastAsia="Times New Roman" w:hAnsi="Times New Roman" w:cs="Times New Roman"/>
          <w:lang w:val="lt-LT" w:eastAsia="lt-LT"/>
        </w:rPr>
        <w:sym w:font="Symbol" w:char="F03C"/>
      </w:r>
      <w:r w:rsidRPr="007A4258">
        <w:rPr>
          <w:rFonts w:ascii="Times New Roman" w:eastAsia="Times New Roman" w:hAnsi="Times New Roman" w:cs="Times New Roman"/>
          <w:lang w:val="lt-LT" w:eastAsia="lt-LT"/>
        </w:rPr>
        <w:t> 1/10 000).</w:t>
      </w:r>
    </w:p>
    <w:p w14:paraId="567C4E56" w14:textId="77777777" w:rsidR="0073182D" w:rsidRPr="007A4258" w:rsidRDefault="0073182D">
      <w:pPr>
        <w:spacing w:after="0" w:line="240" w:lineRule="auto"/>
        <w:rPr>
          <w:rFonts w:ascii="Times New Roman" w:eastAsia="Times New Roman" w:hAnsi="Times New Roman" w:cs="Times New Roman"/>
          <w:u w:val="single"/>
          <w:lang w:val="lt-LT" w:eastAsia="lt-LT"/>
        </w:rPr>
      </w:pPr>
    </w:p>
    <w:p w14:paraId="567C4E57" w14:textId="77777777" w:rsidR="0073182D" w:rsidRPr="007A4258" w:rsidRDefault="0073182D">
      <w:pP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lang w:val="lt-LT" w:eastAsia="lt-LT"/>
        </w:rPr>
        <w:t xml:space="preserve">Lentelėje išvardytas nepageidaujamas poveikis ir jo dažnis yra paremti klinikinių tyrimų duomenimis. </w:t>
      </w:r>
      <w:r w:rsidRPr="007A4258">
        <w:rPr>
          <w:rFonts w:ascii="Times New Roman" w:eastAsia="Times New Roman" w:hAnsi="Times New Roman" w:cs="Times New Roman"/>
          <w:noProof/>
          <w:lang w:val="lt-LT" w:eastAsia="lt-LT"/>
        </w:rPr>
        <w:t>Kiekvienoje dažnio grupėje nepageidaujamas poveikis pateikiamas mažėjančio sunkumo tvarka.</w:t>
      </w:r>
    </w:p>
    <w:p w14:paraId="567C4E58" w14:textId="77777777" w:rsidR="0073182D" w:rsidRPr="007A4258" w:rsidRDefault="0073182D">
      <w:pPr>
        <w:spacing w:after="0" w:line="240" w:lineRule="auto"/>
        <w:rPr>
          <w:rFonts w:ascii="Times New Roman" w:eastAsia="Times New Roman" w:hAnsi="Times New Roman" w:cs="Times New Roman"/>
          <w:u w:val="single"/>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244"/>
      </w:tblGrid>
      <w:tr w:rsidR="0073182D" w:rsidRPr="007A4258" w14:paraId="567C4E5B" w14:textId="77777777" w:rsidTr="00305E5E">
        <w:tc>
          <w:tcPr>
            <w:tcW w:w="3936" w:type="dxa"/>
          </w:tcPr>
          <w:p w14:paraId="567C4E59"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Organų sistemų klasė</w:t>
            </w:r>
          </w:p>
        </w:tc>
        <w:tc>
          <w:tcPr>
            <w:tcW w:w="5244" w:type="dxa"/>
          </w:tcPr>
          <w:p w14:paraId="567C4E5A"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Dažnis</w:t>
            </w:r>
          </w:p>
        </w:tc>
      </w:tr>
      <w:tr w:rsidR="00305E5E" w:rsidRPr="007A4258" w14:paraId="567C4E62" w14:textId="77777777" w:rsidTr="00305E5E">
        <w:tc>
          <w:tcPr>
            <w:tcW w:w="3936" w:type="dxa"/>
          </w:tcPr>
          <w:p w14:paraId="567C4E5C" w14:textId="77777777" w:rsidR="00305E5E" w:rsidRPr="007A4258" w:rsidRDefault="00305E5E" w:rsidP="00FF699D">
            <w:pPr>
              <w:spacing w:after="0" w:line="240" w:lineRule="auto"/>
              <w:rPr>
                <w:rFonts w:ascii="Times New Roman" w:eastAsia="Times New Roman" w:hAnsi="Times New Roman" w:cs="Times New Roman"/>
                <w:b/>
                <w:i/>
                <w:lang w:val="lt-LT" w:eastAsia="lt-LT"/>
              </w:rPr>
            </w:pPr>
            <w:r w:rsidRPr="00305E5E">
              <w:rPr>
                <w:rFonts w:ascii="Times New Roman" w:eastAsia="Times New Roman" w:hAnsi="Times New Roman" w:cs="Times New Roman"/>
                <w:b/>
                <w:i/>
                <w:lang w:val="lt-LT" w:eastAsia="lt-LT"/>
              </w:rPr>
              <w:t>Infekcijos ir infestacijos</w:t>
            </w:r>
          </w:p>
        </w:tc>
        <w:tc>
          <w:tcPr>
            <w:tcW w:w="5244" w:type="dxa"/>
          </w:tcPr>
          <w:p w14:paraId="567C4E5D" w14:textId="77777777" w:rsidR="00305E5E" w:rsidRDefault="00305E5E" w:rsidP="00D9046C">
            <w:pPr>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Dažni</w:t>
            </w:r>
          </w:p>
          <w:p w14:paraId="567C4E5E" w14:textId="77777777" w:rsidR="00305E5E" w:rsidRPr="00F3657D" w:rsidRDefault="00305E5E" w:rsidP="0049656F">
            <w:pPr>
              <w:spacing w:after="0" w:line="240" w:lineRule="auto"/>
              <w:rPr>
                <w:rFonts w:ascii="Times New Roman" w:eastAsia="Times New Roman" w:hAnsi="Times New Roman" w:cs="Times New Roman"/>
                <w:lang w:val="lt-LT" w:eastAsia="lt-LT"/>
              </w:rPr>
            </w:pPr>
            <w:r w:rsidRPr="00F3657D">
              <w:rPr>
                <w:rFonts w:ascii="Times New Roman" w:eastAsia="Times New Roman" w:hAnsi="Times New Roman" w:cs="Times New Roman"/>
                <w:lang w:val="lt-LT" w:eastAsia="lt-LT"/>
              </w:rPr>
              <w:t>Infekcijos</w:t>
            </w:r>
          </w:p>
          <w:p w14:paraId="567C4E5F" w14:textId="77777777" w:rsidR="00305E5E" w:rsidRDefault="00305E5E" w:rsidP="00781BE5">
            <w:pPr>
              <w:spacing w:after="0" w:line="240" w:lineRule="auto"/>
              <w:rPr>
                <w:rFonts w:ascii="Times New Roman" w:eastAsia="Times New Roman" w:hAnsi="Times New Roman" w:cs="Times New Roman"/>
                <w:i/>
                <w:lang w:val="lt-LT" w:eastAsia="lt-LT"/>
              </w:rPr>
            </w:pPr>
          </w:p>
          <w:p w14:paraId="567C4E60" w14:textId="77777777" w:rsidR="00305E5E" w:rsidRDefault="00305E5E" w:rsidP="00B31110">
            <w:pPr>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Nežinomas</w:t>
            </w:r>
          </w:p>
          <w:p w14:paraId="567C4E61" w14:textId="77777777" w:rsidR="00305E5E" w:rsidRPr="00F3657D" w:rsidRDefault="00305E5E">
            <w:pPr>
              <w:spacing w:after="0" w:line="240" w:lineRule="auto"/>
              <w:rPr>
                <w:rFonts w:ascii="Times New Roman" w:eastAsia="Times New Roman" w:hAnsi="Times New Roman" w:cs="Times New Roman"/>
                <w:lang w:val="lt-LT" w:eastAsia="lt-LT"/>
              </w:rPr>
            </w:pPr>
            <w:r w:rsidRPr="00F3657D">
              <w:rPr>
                <w:rFonts w:ascii="Times New Roman" w:eastAsia="Times New Roman" w:hAnsi="Times New Roman" w:cs="Times New Roman"/>
                <w:lang w:val="lt-LT" w:eastAsia="lt-LT"/>
              </w:rPr>
              <w:t>Sepsis</w:t>
            </w:r>
          </w:p>
        </w:tc>
      </w:tr>
      <w:tr w:rsidR="0073182D" w:rsidRPr="007A4258" w14:paraId="567C4E6F" w14:textId="77777777" w:rsidTr="00305E5E">
        <w:tc>
          <w:tcPr>
            <w:tcW w:w="3936" w:type="dxa"/>
          </w:tcPr>
          <w:p w14:paraId="567C4E63" w14:textId="77777777" w:rsidR="0073182D" w:rsidRPr="007A4258" w:rsidRDefault="0073182D" w:rsidP="00FF699D">
            <w:pPr>
              <w:spacing w:after="0" w:line="240" w:lineRule="auto"/>
              <w:rPr>
                <w:rFonts w:ascii="Times New Roman" w:eastAsia="Times New Roman" w:hAnsi="Times New Roman" w:cs="Times New Roman"/>
                <w:b/>
                <w:i/>
                <w:lang w:val="lt-LT" w:eastAsia="lt-LT"/>
              </w:rPr>
            </w:pPr>
            <w:r w:rsidRPr="007A4258">
              <w:rPr>
                <w:rFonts w:ascii="Times New Roman" w:eastAsia="Times New Roman" w:hAnsi="Times New Roman" w:cs="Times New Roman"/>
                <w:b/>
                <w:i/>
                <w:lang w:val="lt-LT" w:eastAsia="lt-LT"/>
              </w:rPr>
              <w:t>Kraujo ir limfinės sistemos sutrikimai</w:t>
            </w:r>
          </w:p>
        </w:tc>
        <w:tc>
          <w:tcPr>
            <w:tcW w:w="5244" w:type="dxa"/>
          </w:tcPr>
          <w:p w14:paraId="567C4E64" w14:textId="77777777" w:rsidR="0073182D" w:rsidRPr="007A4258" w:rsidRDefault="0073182D" w:rsidP="00D9046C">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Labai dažni</w:t>
            </w:r>
          </w:p>
          <w:p w14:paraId="567C4E65" w14:textId="77777777" w:rsidR="0073182D" w:rsidRPr="007A4258" w:rsidRDefault="0073182D" w:rsidP="0049656F">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Leukopenija (3-ojo laipsnio neutropenija 19,3</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 xml:space="preserve">, 4-ojo laipsnio </w:t>
            </w:r>
            <w:r w:rsidRPr="007A4258">
              <w:rPr>
                <w:rFonts w:ascii="Times New Roman" w:eastAsia="Times New Roman" w:hAnsi="Times New Roman" w:cs="Times New Roman"/>
                <w:lang w:val="lt-LT" w:eastAsia="lt-LT"/>
              </w:rPr>
              <w:sym w:font="Symbol" w:char="F02D"/>
            </w:r>
            <w:r w:rsidRPr="007A4258">
              <w:rPr>
                <w:rFonts w:ascii="Times New Roman" w:eastAsia="Times New Roman" w:hAnsi="Times New Roman" w:cs="Times New Roman"/>
                <w:lang w:val="lt-LT" w:eastAsia="lt-LT"/>
              </w:rPr>
              <w:t xml:space="preserve"> 6</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 xml:space="preserve">). Kaulų čiulpų funkcijos slopinimas paprastai būna silpnas arba vidutinio stiprumo ir dažniausiai sąlygoja granulocitų skaičiaus pokytį (žr. 4.2 ir 4.4 skyrių) </w:t>
            </w:r>
          </w:p>
          <w:p w14:paraId="567C4E66"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Trombocitopenija</w:t>
            </w:r>
          </w:p>
          <w:p w14:paraId="567C4E67" w14:textId="77777777" w:rsidR="0073182D" w:rsidRPr="007A4258" w:rsidRDefault="0073182D" w:rsidP="00B31110">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Anemija</w:t>
            </w:r>
          </w:p>
          <w:p w14:paraId="567C4E68" w14:textId="77777777" w:rsidR="0073182D" w:rsidRPr="007A4258" w:rsidRDefault="0073182D">
            <w:pPr>
              <w:spacing w:after="0" w:line="240" w:lineRule="auto"/>
              <w:rPr>
                <w:rFonts w:ascii="Times New Roman" w:eastAsia="Times New Roman" w:hAnsi="Times New Roman" w:cs="Times New Roman"/>
                <w:i/>
                <w:lang w:val="lt-LT" w:eastAsia="lt-LT"/>
              </w:rPr>
            </w:pPr>
          </w:p>
          <w:p w14:paraId="567C4E69"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Dažni</w:t>
            </w:r>
          </w:p>
          <w:p w14:paraId="567C4E6A" w14:textId="77777777" w:rsidR="0073182D" w:rsidRPr="007A4258" w:rsidRDefault="0073182D">
            <w:pPr>
              <w:spacing w:after="0" w:line="240" w:lineRule="auto"/>
              <w:rPr>
                <w:rFonts w:ascii="Times New Roman" w:eastAsia="Times New Roman" w:hAnsi="Times New Roman" w:cs="Times New Roman"/>
                <w:iCs/>
                <w:lang w:val="lt-LT" w:eastAsia="lt-LT"/>
              </w:rPr>
            </w:pPr>
            <w:r w:rsidRPr="007A4258">
              <w:rPr>
                <w:rFonts w:ascii="Times New Roman" w:eastAsia="Times New Roman" w:hAnsi="Times New Roman" w:cs="Times New Roman"/>
                <w:lang w:val="lt-LT" w:eastAsia="lt-LT"/>
              </w:rPr>
              <w:t xml:space="preserve">Febrilinė </w:t>
            </w:r>
            <w:r w:rsidRPr="007A4258">
              <w:rPr>
                <w:rFonts w:ascii="Times New Roman" w:eastAsia="Times New Roman" w:hAnsi="Times New Roman" w:cs="Times New Roman"/>
                <w:iCs/>
                <w:lang w:val="lt-LT" w:eastAsia="lt-LT"/>
              </w:rPr>
              <w:t>neutropenija</w:t>
            </w:r>
          </w:p>
          <w:p w14:paraId="567C4E6B" w14:textId="77777777" w:rsidR="0073182D" w:rsidRPr="007A4258" w:rsidRDefault="0073182D">
            <w:pPr>
              <w:spacing w:after="0" w:line="240" w:lineRule="auto"/>
              <w:rPr>
                <w:rFonts w:ascii="Times New Roman" w:eastAsia="Times New Roman" w:hAnsi="Times New Roman" w:cs="Times New Roman"/>
                <w:i/>
                <w:lang w:val="lt-LT" w:eastAsia="lt-LT"/>
              </w:rPr>
            </w:pPr>
          </w:p>
          <w:p w14:paraId="567C4E6C"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Labai reti</w:t>
            </w:r>
          </w:p>
          <w:p w14:paraId="567C4E6D" w14:textId="77777777" w:rsidR="0073182D"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Trombocitozė</w:t>
            </w:r>
          </w:p>
          <w:p w14:paraId="567C4E6E" w14:textId="77777777" w:rsidR="00305E5E" w:rsidRPr="007A4258" w:rsidRDefault="00305E5E">
            <w:pPr>
              <w:spacing w:after="0" w:line="240" w:lineRule="auto"/>
              <w:rPr>
                <w:rFonts w:ascii="Times New Roman" w:eastAsia="Times New Roman" w:hAnsi="Times New Roman" w:cs="Times New Roman"/>
                <w:lang w:val="lt-LT" w:eastAsia="lt-LT"/>
              </w:rPr>
            </w:pPr>
            <w:r w:rsidRPr="00305E5E">
              <w:rPr>
                <w:rFonts w:ascii="Times New Roman" w:eastAsia="Times New Roman" w:hAnsi="Times New Roman" w:cs="Times New Roman"/>
                <w:lang w:val="lt-LT" w:eastAsia="lt-LT"/>
              </w:rPr>
              <w:t>Trombozinė mikroangiopatija</w:t>
            </w:r>
          </w:p>
        </w:tc>
      </w:tr>
      <w:tr w:rsidR="0073182D" w:rsidRPr="007A4258" w14:paraId="567C4E73" w14:textId="77777777" w:rsidTr="00305E5E">
        <w:tc>
          <w:tcPr>
            <w:tcW w:w="3936" w:type="dxa"/>
          </w:tcPr>
          <w:p w14:paraId="567C4E70" w14:textId="77777777" w:rsidR="0073182D" w:rsidRPr="007A4258" w:rsidRDefault="0073182D" w:rsidP="00FF699D">
            <w:pPr>
              <w:spacing w:after="0" w:line="240" w:lineRule="auto"/>
              <w:rPr>
                <w:rFonts w:ascii="Times New Roman" w:eastAsia="Times New Roman" w:hAnsi="Times New Roman" w:cs="Times New Roman"/>
                <w:b/>
                <w:i/>
                <w:lang w:val="lt-LT" w:eastAsia="lt-LT"/>
              </w:rPr>
            </w:pPr>
            <w:r w:rsidRPr="007A4258">
              <w:rPr>
                <w:rFonts w:ascii="Times New Roman" w:eastAsia="Times New Roman" w:hAnsi="Times New Roman" w:cs="Times New Roman"/>
                <w:b/>
                <w:i/>
                <w:lang w:val="lt-LT" w:eastAsia="lt-LT"/>
              </w:rPr>
              <w:t>Imuninės sistemos sutrikimai</w:t>
            </w:r>
          </w:p>
        </w:tc>
        <w:tc>
          <w:tcPr>
            <w:tcW w:w="5244" w:type="dxa"/>
          </w:tcPr>
          <w:p w14:paraId="567C4E71" w14:textId="77777777" w:rsidR="0073182D" w:rsidRPr="007A4258" w:rsidRDefault="0073182D" w:rsidP="00D9046C">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Labai reti</w:t>
            </w:r>
          </w:p>
          <w:p w14:paraId="567C4E72" w14:textId="77777777" w:rsidR="0073182D" w:rsidRPr="007A4258" w:rsidRDefault="0073182D" w:rsidP="0049656F">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lang w:val="lt-LT" w:eastAsia="lt-LT"/>
              </w:rPr>
              <w:t>Anafilaktoidinė reakcija</w:t>
            </w:r>
          </w:p>
        </w:tc>
      </w:tr>
      <w:tr w:rsidR="0073182D" w:rsidRPr="007A4258" w14:paraId="567C4E77" w14:textId="77777777" w:rsidTr="00305E5E">
        <w:tc>
          <w:tcPr>
            <w:tcW w:w="3936" w:type="dxa"/>
          </w:tcPr>
          <w:p w14:paraId="567C4E74" w14:textId="77777777" w:rsidR="0073182D" w:rsidRPr="007A4258" w:rsidRDefault="0073182D" w:rsidP="00FF699D">
            <w:pPr>
              <w:spacing w:after="0" w:line="240" w:lineRule="auto"/>
              <w:rPr>
                <w:rFonts w:ascii="Times New Roman" w:eastAsia="Times New Roman" w:hAnsi="Times New Roman" w:cs="Times New Roman"/>
                <w:b/>
                <w:i/>
                <w:lang w:val="lt-LT" w:eastAsia="lt-LT"/>
              </w:rPr>
            </w:pPr>
            <w:r w:rsidRPr="007A4258">
              <w:rPr>
                <w:rFonts w:ascii="Times New Roman" w:eastAsia="Times New Roman" w:hAnsi="Times New Roman" w:cs="Times New Roman"/>
                <w:b/>
                <w:i/>
                <w:lang w:val="lt-LT" w:eastAsia="lt-LT"/>
              </w:rPr>
              <w:t>Metabolizmo ir mitybos sutrikimai</w:t>
            </w:r>
          </w:p>
        </w:tc>
        <w:tc>
          <w:tcPr>
            <w:tcW w:w="5244" w:type="dxa"/>
          </w:tcPr>
          <w:p w14:paraId="567C4E75" w14:textId="77777777" w:rsidR="0073182D" w:rsidRPr="007A4258" w:rsidRDefault="0073182D" w:rsidP="00D9046C">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Dažni</w:t>
            </w:r>
          </w:p>
          <w:p w14:paraId="567C4E76" w14:textId="77777777" w:rsidR="0073182D" w:rsidRPr="007A4258" w:rsidRDefault="0073182D" w:rsidP="0049656F">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lang w:val="lt-LT" w:eastAsia="lt-LT"/>
              </w:rPr>
              <w:t>Anoreksija</w:t>
            </w:r>
          </w:p>
        </w:tc>
      </w:tr>
      <w:tr w:rsidR="0073182D" w:rsidRPr="00750576" w14:paraId="567C4E83" w14:textId="77777777" w:rsidTr="00305E5E">
        <w:tc>
          <w:tcPr>
            <w:tcW w:w="3936" w:type="dxa"/>
          </w:tcPr>
          <w:p w14:paraId="567C4E78" w14:textId="77777777" w:rsidR="0073182D" w:rsidRPr="007A4258" w:rsidRDefault="0073182D" w:rsidP="00FF699D">
            <w:pPr>
              <w:spacing w:after="0" w:line="240" w:lineRule="auto"/>
              <w:rPr>
                <w:rFonts w:ascii="Times New Roman" w:eastAsia="Times New Roman" w:hAnsi="Times New Roman" w:cs="Times New Roman"/>
                <w:b/>
                <w:i/>
                <w:lang w:val="lt-LT" w:eastAsia="lt-LT"/>
              </w:rPr>
            </w:pPr>
            <w:r w:rsidRPr="007A4258">
              <w:rPr>
                <w:rFonts w:ascii="Times New Roman" w:eastAsia="Times New Roman" w:hAnsi="Times New Roman" w:cs="Times New Roman"/>
                <w:b/>
                <w:i/>
                <w:lang w:val="lt-LT" w:eastAsia="lt-LT"/>
              </w:rPr>
              <w:t>Nervų sistemos sutrikimai</w:t>
            </w:r>
          </w:p>
        </w:tc>
        <w:tc>
          <w:tcPr>
            <w:tcW w:w="5244" w:type="dxa"/>
          </w:tcPr>
          <w:p w14:paraId="567C4E79" w14:textId="77777777" w:rsidR="0073182D" w:rsidRPr="007A4258" w:rsidRDefault="0073182D" w:rsidP="00D9046C">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Dažni</w:t>
            </w:r>
          </w:p>
          <w:p w14:paraId="567C4E7A" w14:textId="77777777" w:rsidR="0073182D" w:rsidRPr="007A4258" w:rsidRDefault="0073182D" w:rsidP="0049656F">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Galvos skausmas</w:t>
            </w:r>
          </w:p>
          <w:p w14:paraId="567C4E7B"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Nemiga</w:t>
            </w:r>
          </w:p>
          <w:p w14:paraId="567C4E7C" w14:textId="77777777" w:rsidR="0073182D" w:rsidRDefault="0073182D" w:rsidP="00B31110">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Somnolencija</w:t>
            </w:r>
          </w:p>
          <w:p w14:paraId="567C4E7D" w14:textId="77777777" w:rsidR="00305E5E" w:rsidRPr="007A4258" w:rsidRDefault="00305E5E">
            <w:pPr>
              <w:spacing w:after="0" w:line="240" w:lineRule="auto"/>
              <w:rPr>
                <w:rFonts w:ascii="Times New Roman" w:eastAsia="Times New Roman" w:hAnsi="Times New Roman" w:cs="Times New Roman"/>
                <w:lang w:val="lt-LT" w:eastAsia="lt-LT"/>
              </w:rPr>
            </w:pPr>
          </w:p>
          <w:p w14:paraId="567C4E7E"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Nedažni</w:t>
            </w:r>
          </w:p>
          <w:p w14:paraId="567C4E7F" w14:textId="77777777" w:rsidR="0073182D" w:rsidRPr="007A4258" w:rsidRDefault="0073182D">
            <w:pPr>
              <w:spacing w:after="0" w:line="240" w:lineRule="auto"/>
              <w:ind w:left="33" w:hanging="33"/>
              <w:contextualSpacing/>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Smegenų insulto simptomai</w:t>
            </w:r>
          </w:p>
          <w:p w14:paraId="567C4E80" w14:textId="77777777" w:rsidR="0073182D" w:rsidRPr="007A4258" w:rsidRDefault="0073182D">
            <w:pPr>
              <w:spacing w:after="0" w:line="240" w:lineRule="auto"/>
              <w:contextualSpacing/>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Labai reti</w:t>
            </w:r>
          </w:p>
          <w:p w14:paraId="567C4E81"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Užpakalinės grįžtamos encefalopatijos sindromas (žr. 4.4 skyrių)</w:t>
            </w:r>
          </w:p>
          <w:p w14:paraId="567C4E82" w14:textId="77777777" w:rsidR="0073182D" w:rsidRPr="007A4258" w:rsidRDefault="0073182D">
            <w:pPr>
              <w:spacing w:after="0" w:line="240" w:lineRule="auto"/>
              <w:contextualSpacing/>
              <w:rPr>
                <w:rFonts w:ascii="Times New Roman" w:eastAsia="Times New Roman" w:hAnsi="Times New Roman" w:cs="Times New Roman"/>
                <w:i/>
                <w:lang w:val="lt-LT" w:eastAsia="lt-LT"/>
              </w:rPr>
            </w:pPr>
          </w:p>
        </w:tc>
      </w:tr>
      <w:tr w:rsidR="0073182D" w:rsidRPr="00305E5E" w14:paraId="567C4E8A" w14:textId="77777777" w:rsidTr="00305E5E">
        <w:tc>
          <w:tcPr>
            <w:tcW w:w="3918" w:type="dxa"/>
          </w:tcPr>
          <w:p w14:paraId="567C4E84" w14:textId="77777777" w:rsidR="0073182D" w:rsidRPr="007A4258" w:rsidRDefault="0073182D" w:rsidP="00FF699D">
            <w:pPr>
              <w:spacing w:after="0" w:line="240" w:lineRule="auto"/>
              <w:rPr>
                <w:rFonts w:ascii="Times New Roman" w:eastAsia="Times New Roman" w:hAnsi="Times New Roman" w:cs="Times New Roman"/>
                <w:b/>
                <w:i/>
                <w:lang w:val="lt-LT" w:eastAsia="lt-LT"/>
              </w:rPr>
            </w:pPr>
            <w:r w:rsidRPr="007A4258">
              <w:rPr>
                <w:rFonts w:ascii="Times New Roman" w:eastAsia="Times New Roman" w:hAnsi="Times New Roman" w:cs="Times New Roman"/>
                <w:b/>
                <w:i/>
                <w:lang w:val="lt-LT" w:eastAsia="lt-LT"/>
              </w:rPr>
              <w:t>Širdies sutrikimai</w:t>
            </w:r>
          </w:p>
        </w:tc>
        <w:tc>
          <w:tcPr>
            <w:tcW w:w="5244" w:type="dxa"/>
          </w:tcPr>
          <w:p w14:paraId="567C4E85" w14:textId="77777777" w:rsidR="0073182D" w:rsidRPr="007A4258" w:rsidRDefault="0073182D" w:rsidP="00D9046C">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Nedažni</w:t>
            </w:r>
          </w:p>
          <w:p w14:paraId="567C4E86" w14:textId="77777777" w:rsidR="0073182D" w:rsidRPr="007A4258" w:rsidRDefault="0073182D" w:rsidP="0049656F">
            <w:pPr>
              <w:spacing w:after="0" w:line="240" w:lineRule="auto"/>
              <w:ind w:left="33"/>
              <w:contextualSpacing/>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Aritmijos, daugiausia skilvelinės prigimties</w:t>
            </w:r>
          </w:p>
          <w:p w14:paraId="567C4E87" w14:textId="77777777" w:rsidR="0073182D" w:rsidRPr="007A4258" w:rsidRDefault="0073182D" w:rsidP="00781BE5">
            <w:pPr>
              <w:spacing w:after="0" w:line="240" w:lineRule="auto"/>
              <w:ind w:left="33"/>
              <w:contextualSpacing/>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Širdies nepakankamumas</w:t>
            </w:r>
          </w:p>
          <w:p w14:paraId="567C4E88" w14:textId="77777777" w:rsidR="0073182D" w:rsidRPr="007A4258" w:rsidRDefault="0073182D" w:rsidP="00B31110">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Reti</w:t>
            </w:r>
          </w:p>
          <w:p w14:paraId="567C4E89"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Miokardo infarktas</w:t>
            </w:r>
          </w:p>
        </w:tc>
      </w:tr>
      <w:tr w:rsidR="0073182D" w:rsidRPr="005B31A7" w14:paraId="567C4E91" w14:textId="77777777" w:rsidTr="00305E5E">
        <w:tc>
          <w:tcPr>
            <w:tcW w:w="3918" w:type="dxa"/>
          </w:tcPr>
          <w:p w14:paraId="567C4E8B" w14:textId="77777777" w:rsidR="0073182D" w:rsidRPr="007A4258" w:rsidRDefault="0073182D" w:rsidP="00FF699D">
            <w:pPr>
              <w:spacing w:after="0" w:line="240" w:lineRule="auto"/>
              <w:rPr>
                <w:rFonts w:ascii="Times New Roman" w:eastAsia="Times New Roman" w:hAnsi="Times New Roman" w:cs="Times New Roman"/>
                <w:b/>
                <w:i/>
                <w:lang w:val="lt-LT" w:eastAsia="lt-LT"/>
              </w:rPr>
            </w:pPr>
            <w:r w:rsidRPr="007A4258">
              <w:rPr>
                <w:rFonts w:ascii="Times New Roman" w:eastAsia="Times New Roman" w:hAnsi="Times New Roman" w:cs="Times New Roman"/>
                <w:b/>
                <w:i/>
                <w:lang w:val="lt-LT" w:eastAsia="lt-LT"/>
              </w:rPr>
              <w:t>Kraujagyslių sutrikimai</w:t>
            </w:r>
          </w:p>
        </w:tc>
        <w:tc>
          <w:tcPr>
            <w:tcW w:w="5244" w:type="dxa"/>
          </w:tcPr>
          <w:p w14:paraId="567C4E8C" w14:textId="77777777" w:rsidR="0073182D" w:rsidRPr="007A4258" w:rsidRDefault="0073182D" w:rsidP="00D9046C">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Reti</w:t>
            </w:r>
          </w:p>
          <w:p w14:paraId="567C4E8D" w14:textId="77777777" w:rsidR="0073182D" w:rsidRPr="007A4258" w:rsidRDefault="0073182D" w:rsidP="0049656F">
            <w:pPr>
              <w:spacing w:after="0" w:line="240" w:lineRule="auto"/>
              <w:ind w:left="33"/>
              <w:contextualSpacing/>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lastRenderedPageBreak/>
              <w:t>Klinikiniai per</w:t>
            </w:r>
            <w:r>
              <w:rPr>
                <w:rFonts w:ascii="Times New Roman" w:eastAsia="Times New Roman" w:hAnsi="Times New Roman" w:cs="Times New Roman"/>
                <w:i/>
                <w:lang w:val="lt-LT" w:eastAsia="lt-LT"/>
              </w:rPr>
              <w:t>i</w:t>
            </w:r>
            <w:r w:rsidRPr="007A4258">
              <w:rPr>
                <w:rFonts w:ascii="Times New Roman" w:eastAsia="Times New Roman" w:hAnsi="Times New Roman" w:cs="Times New Roman"/>
                <w:i/>
                <w:lang w:val="lt-LT" w:eastAsia="lt-LT"/>
              </w:rPr>
              <w:t>ferinio vaskulito ir gangrenos požymiai</w:t>
            </w:r>
          </w:p>
          <w:p w14:paraId="567C4E8E"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Hipotenzija</w:t>
            </w:r>
          </w:p>
          <w:p w14:paraId="567C4E8F" w14:textId="77777777" w:rsidR="0073182D" w:rsidRPr="007A4258" w:rsidRDefault="0073182D" w:rsidP="00B31110">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Labai reti</w:t>
            </w:r>
          </w:p>
          <w:p w14:paraId="567C4E90"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lang w:val="lt-LT" w:eastAsia="lt-LT"/>
              </w:rPr>
              <w:t>Padidėjusio kapiliarų pralaidumo sindromas (žr. 4.4 skyrių)</w:t>
            </w:r>
          </w:p>
        </w:tc>
      </w:tr>
      <w:tr w:rsidR="0073182D" w:rsidRPr="00750576" w14:paraId="567C4EA3" w14:textId="77777777" w:rsidTr="00305E5E">
        <w:tc>
          <w:tcPr>
            <w:tcW w:w="3918" w:type="dxa"/>
          </w:tcPr>
          <w:p w14:paraId="567C4E92" w14:textId="77777777" w:rsidR="0073182D" w:rsidRPr="007A4258" w:rsidRDefault="0073182D" w:rsidP="00FF699D">
            <w:pPr>
              <w:spacing w:after="0" w:line="240" w:lineRule="auto"/>
              <w:rPr>
                <w:rFonts w:ascii="Times New Roman" w:eastAsia="Times New Roman" w:hAnsi="Times New Roman" w:cs="Times New Roman"/>
                <w:b/>
                <w:i/>
                <w:lang w:val="lt-LT" w:eastAsia="lt-LT"/>
              </w:rPr>
            </w:pPr>
            <w:r w:rsidRPr="007A4258">
              <w:rPr>
                <w:rFonts w:ascii="Times New Roman" w:eastAsia="Times New Roman" w:hAnsi="Times New Roman" w:cs="Times New Roman"/>
                <w:b/>
                <w:i/>
                <w:lang w:val="lt-LT" w:eastAsia="lt-LT"/>
              </w:rPr>
              <w:lastRenderedPageBreak/>
              <w:t>Kvėpavimo sistemos, krūtinės ląstos ir tarpuplaučio sutrikimai</w:t>
            </w:r>
          </w:p>
        </w:tc>
        <w:tc>
          <w:tcPr>
            <w:tcW w:w="5244" w:type="dxa"/>
          </w:tcPr>
          <w:p w14:paraId="567C4E93" w14:textId="77777777" w:rsidR="0073182D" w:rsidRPr="007A4258" w:rsidRDefault="0073182D" w:rsidP="00D9046C">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Labai dažni</w:t>
            </w:r>
          </w:p>
          <w:p w14:paraId="567C4E94" w14:textId="77777777" w:rsidR="0073182D" w:rsidRPr="007A4258" w:rsidRDefault="0073182D" w:rsidP="0049656F">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Dispnėja, paprastai silpna ir greitai praeinanti</w:t>
            </w:r>
          </w:p>
          <w:p w14:paraId="567C4E95"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 savaime</w:t>
            </w:r>
          </w:p>
          <w:p w14:paraId="567C4E96" w14:textId="77777777" w:rsidR="0073182D" w:rsidRPr="007A4258" w:rsidRDefault="0073182D" w:rsidP="00B31110">
            <w:pPr>
              <w:spacing w:after="0" w:line="240" w:lineRule="auto"/>
              <w:rPr>
                <w:rFonts w:ascii="Times New Roman" w:eastAsia="Times New Roman" w:hAnsi="Times New Roman" w:cs="Times New Roman"/>
                <w:i/>
                <w:lang w:val="lt-LT" w:eastAsia="lt-LT"/>
              </w:rPr>
            </w:pPr>
          </w:p>
          <w:p w14:paraId="567C4E97"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Dažni</w:t>
            </w:r>
          </w:p>
          <w:p w14:paraId="567C4E98"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Kosulys</w:t>
            </w:r>
          </w:p>
          <w:p w14:paraId="567C4E99"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Rinitas</w:t>
            </w:r>
          </w:p>
          <w:p w14:paraId="567C4E9A" w14:textId="77777777" w:rsidR="0073182D" w:rsidRPr="007A4258" w:rsidRDefault="0073182D">
            <w:pPr>
              <w:spacing w:after="0" w:line="240" w:lineRule="auto"/>
              <w:rPr>
                <w:rFonts w:ascii="Times New Roman" w:eastAsia="Times New Roman" w:hAnsi="Times New Roman" w:cs="Times New Roman"/>
                <w:i/>
                <w:lang w:val="lt-LT" w:eastAsia="lt-LT"/>
              </w:rPr>
            </w:pPr>
          </w:p>
          <w:p w14:paraId="567C4E9B"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Nedažni</w:t>
            </w:r>
          </w:p>
          <w:p w14:paraId="567C4E9C"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Intersticinė pneumonija (žr. 4.4 skyrių)</w:t>
            </w:r>
          </w:p>
          <w:p w14:paraId="567C4E9D"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Bronchų spazmas, paprastai silpnas ir</w:t>
            </w:r>
          </w:p>
          <w:p w14:paraId="567C4E9E"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 trumpalaikis, tačiau gali prireikti gydymo</w:t>
            </w:r>
          </w:p>
          <w:p w14:paraId="567C4E9F"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 parenteraliniu būdu vartojamais </w:t>
            </w:r>
            <w:r>
              <w:rPr>
                <w:rFonts w:ascii="Times New Roman" w:eastAsia="Times New Roman" w:hAnsi="Times New Roman" w:cs="Times New Roman"/>
                <w:lang w:val="lt-LT" w:eastAsia="lt-LT"/>
              </w:rPr>
              <w:t xml:space="preserve">vaistiniais preparatais </w:t>
            </w:r>
          </w:p>
          <w:p w14:paraId="567C4EA0"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Reti</w:t>
            </w:r>
          </w:p>
          <w:p w14:paraId="567C4EA1" w14:textId="77777777" w:rsidR="0073182D" w:rsidRPr="007A4258" w:rsidRDefault="0073182D">
            <w:pPr>
              <w:spacing w:after="0" w:line="240" w:lineRule="auto"/>
              <w:ind w:left="33"/>
              <w:contextualSpacing/>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Plaučių edema</w:t>
            </w:r>
          </w:p>
          <w:p w14:paraId="567C4EA2" w14:textId="77777777" w:rsidR="0073182D" w:rsidRPr="007A4258" w:rsidRDefault="0073182D">
            <w:pPr>
              <w:spacing w:after="0" w:line="240" w:lineRule="auto"/>
              <w:ind w:left="33"/>
              <w:contextualSpacing/>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Suaugusiųjų žmonių kvėpavimo distreso sindromas (žr. 4.4 skyrių)</w:t>
            </w:r>
          </w:p>
        </w:tc>
      </w:tr>
      <w:tr w:rsidR="0073182D" w:rsidRPr="005B31A7" w14:paraId="567C4EB0" w14:textId="77777777" w:rsidTr="00305E5E">
        <w:tc>
          <w:tcPr>
            <w:tcW w:w="3918" w:type="dxa"/>
          </w:tcPr>
          <w:p w14:paraId="567C4EA4" w14:textId="77777777" w:rsidR="0073182D" w:rsidRPr="007A4258" w:rsidRDefault="0073182D" w:rsidP="00FF699D">
            <w:pPr>
              <w:spacing w:after="0" w:line="240" w:lineRule="auto"/>
              <w:rPr>
                <w:rFonts w:ascii="Times New Roman" w:eastAsia="Times New Roman" w:hAnsi="Times New Roman" w:cs="Times New Roman"/>
                <w:b/>
                <w:i/>
                <w:lang w:val="lt-LT" w:eastAsia="lt-LT"/>
              </w:rPr>
            </w:pPr>
            <w:r w:rsidRPr="007A4258">
              <w:rPr>
                <w:rFonts w:ascii="Times New Roman" w:eastAsia="Times New Roman" w:hAnsi="Times New Roman" w:cs="Times New Roman"/>
                <w:b/>
                <w:i/>
                <w:lang w:val="lt-LT" w:eastAsia="lt-LT"/>
              </w:rPr>
              <w:t>Virškinimo trakto sutrikimai</w:t>
            </w:r>
          </w:p>
        </w:tc>
        <w:tc>
          <w:tcPr>
            <w:tcW w:w="5244" w:type="dxa"/>
          </w:tcPr>
          <w:p w14:paraId="567C4EA5" w14:textId="77777777" w:rsidR="0073182D" w:rsidRPr="007A4258" w:rsidRDefault="0073182D" w:rsidP="00D9046C">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Labai dažni</w:t>
            </w:r>
          </w:p>
          <w:p w14:paraId="567C4EA6" w14:textId="77777777" w:rsidR="0073182D" w:rsidRPr="007A4258" w:rsidRDefault="0073182D" w:rsidP="0049656F">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Vėmimas</w:t>
            </w:r>
          </w:p>
          <w:p w14:paraId="567C4EA7"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Pykinimas</w:t>
            </w:r>
          </w:p>
          <w:p w14:paraId="567C4EA8" w14:textId="77777777" w:rsidR="0073182D" w:rsidRPr="007A4258" w:rsidRDefault="0073182D" w:rsidP="00B31110">
            <w:pPr>
              <w:spacing w:after="0" w:line="240" w:lineRule="auto"/>
              <w:rPr>
                <w:rFonts w:ascii="Times New Roman" w:eastAsia="Times New Roman" w:hAnsi="Times New Roman" w:cs="Times New Roman"/>
                <w:i/>
                <w:lang w:val="lt-LT" w:eastAsia="lt-LT"/>
              </w:rPr>
            </w:pPr>
          </w:p>
          <w:p w14:paraId="567C4EA9"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Dažni</w:t>
            </w:r>
          </w:p>
          <w:p w14:paraId="567C4EAA"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Viduriavimas</w:t>
            </w:r>
          </w:p>
          <w:p w14:paraId="567C4EAB"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Stomatitas ir burnos išopėjimas</w:t>
            </w:r>
          </w:p>
          <w:p w14:paraId="567C4EAC"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Vidurių užkietėjimas</w:t>
            </w:r>
          </w:p>
          <w:p w14:paraId="567C4EAD" w14:textId="77777777" w:rsidR="0073182D" w:rsidRPr="007A4258" w:rsidRDefault="0073182D">
            <w:pPr>
              <w:spacing w:after="0" w:line="240" w:lineRule="auto"/>
              <w:rPr>
                <w:rFonts w:ascii="Times New Roman" w:eastAsia="Times New Roman" w:hAnsi="Times New Roman" w:cs="Times New Roman"/>
                <w:lang w:val="lt-LT" w:eastAsia="lt-LT"/>
              </w:rPr>
            </w:pPr>
          </w:p>
          <w:p w14:paraId="567C4EAE"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Labai reti</w:t>
            </w:r>
          </w:p>
          <w:p w14:paraId="567C4EAF" w14:textId="77777777" w:rsidR="0073182D" w:rsidRPr="00F3657D" w:rsidRDefault="0073182D">
            <w:pPr>
              <w:spacing w:after="0" w:line="240" w:lineRule="auto"/>
              <w:ind w:left="33"/>
              <w:contextualSpacing/>
              <w:rPr>
                <w:rFonts w:ascii="Times New Roman" w:eastAsia="Times New Roman" w:hAnsi="Times New Roman" w:cs="Times New Roman"/>
                <w:lang w:val="lt-LT" w:eastAsia="lt-LT"/>
              </w:rPr>
            </w:pPr>
            <w:r w:rsidRPr="00F3657D">
              <w:rPr>
                <w:rFonts w:ascii="Times New Roman" w:eastAsia="Times New Roman" w:hAnsi="Times New Roman" w:cs="Times New Roman"/>
                <w:lang w:val="lt-LT" w:eastAsia="lt-LT"/>
              </w:rPr>
              <w:t>Išeminis kolitas</w:t>
            </w:r>
          </w:p>
        </w:tc>
      </w:tr>
      <w:tr w:rsidR="0073182D" w:rsidRPr="005B31A7" w14:paraId="567C4EBE" w14:textId="77777777" w:rsidTr="00305E5E">
        <w:tc>
          <w:tcPr>
            <w:tcW w:w="3918" w:type="dxa"/>
          </w:tcPr>
          <w:p w14:paraId="567C4EB1" w14:textId="77777777" w:rsidR="0073182D" w:rsidRPr="007A4258" w:rsidRDefault="0073182D" w:rsidP="00FF699D">
            <w:pPr>
              <w:spacing w:after="0" w:line="240" w:lineRule="auto"/>
              <w:rPr>
                <w:rFonts w:ascii="Times New Roman" w:eastAsia="Times New Roman" w:hAnsi="Times New Roman" w:cs="Times New Roman"/>
                <w:b/>
                <w:i/>
                <w:lang w:val="lt-LT" w:eastAsia="lt-LT"/>
              </w:rPr>
            </w:pPr>
            <w:r w:rsidRPr="007A4258">
              <w:rPr>
                <w:rFonts w:ascii="Times New Roman" w:eastAsia="Times New Roman" w:hAnsi="Times New Roman" w:cs="Times New Roman"/>
                <w:b/>
                <w:i/>
                <w:iCs/>
                <w:lang w:val="lt-LT" w:eastAsia="lt-LT"/>
              </w:rPr>
              <w:t>Kepenų, tulžies pūslės ir latakų  sutrikimai</w:t>
            </w:r>
          </w:p>
        </w:tc>
        <w:tc>
          <w:tcPr>
            <w:tcW w:w="5244" w:type="dxa"/>
          </w:tcPr>
          <w:p w14:paraId="567C4EB2" w14:textId="77777777" w:rsidR="0073182D" w:rsidRPr="007A4258" w:rsidRDefault="0073182D" w:rsidP="00D9046C">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Labai dažni</w:t>
            </w:r>
          </w:p>
          <w:p w14:paraId="567C4EB3" w14:textId="77777777" w:rsidR="0073182D" w:rsidRPr="007A4258" w:rsidRDefault="0073182D" w:rsidP="0049656F">
            <w:pPr>
              <w:spacing w:after="0" w:line="240" w:lineRule="auto"/>
              <w:rPr>
                <w:rFonts w:ascii="Times New Roman" w:eastAsia="Times New Roman" w:hAnsi="Times New Roman" w:cs="Times New Roman"/>
                <w:iCs/>
                <w:lang w:val="lt-LT" w:eastAsia="lt-LT"/>
              </w:rPr>
            </w:pPr>
            <w:r w:rsidRPr="007A4258">
              <w:rPr>
                <w:rFonts w:ascii="Times New Roman" w:eastAsia="Times New Roman" w:hAnsi="Times New Roman" w:cs="Times New Roman"/>
                <w:iCs/>
                <w:lang w:val="lt-LT" w:eastAsia="lt-LT"/>
              </w:rPr>
              <w:t>Kepenų transaminazių (AST ir ALT) ir šarminės</w:t>
            </w:r>
          </w:p>
          <w:p w14:paraId="567C4EB4" w14:textId="77777777" w:rsidR="0073182D" w:rsidRPr="007A4258" w:rsidRDefault="0073182D" w:rsidP="00781BE5">
            <w:pPr>
              <w:spacing w:after="0" w:line="240" w:lineRule="auto"/>
              <w:rPr>
                <w:rFonts w:ascii="Times New Roman" w:eastAsia="Times New Roman" w:hAnsi="Times New Roman" w:cs="Times New Roman"/>
                <w:iCs/>
                <w:lang w:val="lt-LT" w:eastAsia="lt-LT"/>
              </w:rPr>
            </w:pPr>
            <w:r w:rsidRPr="007A4258">
              <w:rPr>
                <w:rFonts w:ascii="Times New Roman" w:eastAsia="Times New Roman" w:hAnsi="Times New Roman" w:cs="Times New Roman"/>
                <w:iCs/>
                <w:lang w:val="lt-LT" w:eastAsia="lt-LT"/>
              </w:rPr>
              <w:t xml:space="preserve"> fosfatazės </w:t>
            </w:r>
            <w:r>
              <w:rPr>
                <w:rFonts w:ascii="Times New Roman" w:eastAsia="Times New Roman" w:hAnsi="Times New Roman" w:cs="Times New Roman"/>
                <w:iCs/>
                <w:lang w:val="lt-LT" w:eastAsia="lt-LT"/>
              </w:rPr>
              <w:t xml:space="preserve">aktyvumo </w:t>
            </w:r>
            <w:r w:rsidRPr="007A4258">
              <w:rPr>
                <w:rFonts w:ascii="Times New Roman" w:eastAsia="Times New Roman" w:hAnsi="Times New Roman" w:cs="Times New Roman"/>
                <w:iCs/>
                <w:lang w:val="lt-LT" w:eastAsia="lt-LT"/>
              </w:rPr>
              <w:t>padidėjimas</w:t>
            </w:r>
          </w:p>
          <w:p w14:paraId="567C4EB5" w14:textId="77777777" w:rsidR="0073182D" w:rsidRPr="007A4258" w:rsidRDefault="0073182D" w:rsidP="00B31110">
            <w:pPr>
              <w:spacing w:after="0" w:line="240" w:lineRule="auto"/>
              <w:rPr>
                <w:rFonts w:ascii="Times New Roman" w:eastAsia="Times New Roman" w:hAnsi="Times New Roman" w:cs="Times New Roman"/>
                <w:iCs/>
                <w:lang w:val="lt-LT" w:eastAsia="lt-LT"/>
              </w:rPr>
            </w:pPr>
          </w:p>
          <w:p w14:paraId="567C4EB6"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Dažni</w:t>
            </w:r>
          </w:p>
          <w:p w14:paraId="567C4EB7" w14:textId="77777777" w:rsidR="0073182D" w:rsidRPr="007A4258" w:rsidRDefault="0073182D">
            <w:pPr>
              <w:spacing w:after="0" w:line="240" w:lineRule="auto"/>
              <w:rPr>
                <w:rFonts w:ascii="Times New Roman" w:eastAsia="Times New Roman" w:hAnsi="Times New Roman" w:cs="Times New Roman"/>
                <w:iCs/>
                <w:lang w:val="lt-LT" w:eastAsia="lt-LT"/>
              </w:rPr>
            </w:pPr>
            <w:r w:rsidRPr="007A4258">
              <w:rPr>
                <w:rFonts w:ascii="Times New Roman" w:eastAsia="Times New Roman" w:hAnsi="Times New Roman" w:cs="Times New Roman"/>
                <w:iCs/>
                <w:lang w:val="lt-LT" w:eastAsia="lt-LT"/>
              </w:rPr>
              <w:t>Bilirubino kiekio padidėjimas</w:t>
            </w:r>
          </w:p>
          <w:p w14:paraId="567C4EB8" w14:textId="77777777" w:rsidR="0073182D" w:rsidRPr="007A4258" w:rsidRDefault="0073182D">
            <w:pPr>
              <w:spacing w:after="0" w:line="240" w:lineRule="auto"/>
              <w:rPr>
                <w:rFonts w:ascii="Times New Roman" w:eastAsia="Times New Roman" w:hAnsi="Times New Roman" w:cs="Times New Roman"/>
                <w:lang w:val="lt-LT" w:eastAsia="lt-LT"/>
              </w:rPr>
            </w:pPr>
          </w:p>
          <w:p w14:paraId="567C4EB9"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Nedažni</w:t>
            </w:r>
          </w:p>
          <w:p w14:paraId="567C4EBA" w14:textId="77777777" w:rsidR="0073182D" w:rsidRPr="00F3657D" w:rsidRDefault="0073182D">
            <w:pPr>
              <w:spacing w:after="0" w:line="240" w:lineRule="auto"/>
              <w:ind w:left="33"/>
              <w:contextualSpacing/>
              <w:rPr>
                <w:rFonts w:ascii="Times New Roman" w:eastAsia="Times New Roman" w:hAnsi="Times New Roman" w:cs="Times New Roman"/>
                <w:lang w:val="lt-LT" w:eastAsia="lt-LT"/>
              </w:rPr>
            </w:pPr>
            <w:r w:rsidRPr="00F3657D">
              <w:rPr>
                <w:rFonts w:ascii="Times New Roman" w:eastAsia="Times New Roman" w:hAnsi="Times New Roman" w:cs="Times New Roman"/>
                <w:lang w:val="lt-LT" w:eastAsia="lt-LT"/>
              </w:rPr>
              <w:t>Sunkus toksinis poveikis kepenims, įskaitant kepenų nepakankamumą ir mirtį</w:t>
            </w:r>
          </w:p>
          <w:p w14:paraId="567C4EBB" w14:textId="77777777" w:rsidR="0073182D" w:rsidRPr="007A4258" w:rsidRDefault="0073182D">
            <w:pPr>
              <w:spacing w:after="0" w:line="240" w:lineRule="auto"/>
              <w:rPr>
                <w:rFonts w:ascii="Times New Roman" w:eastAsia="Times New Roman" w:hAnsi="Times New Roman" w:cs="Times New Roman"/>
                <w:i/>
                <w:iCs/>
                <w:lang w:val="lt-LT" w:eastAsia="lt-LT"/>
              </w:rPr>
            </w:pPr>
          </w:p>
          <w:p w14:paraId="567C4EBC"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Reti</w:t>
            </w:r>
          </w:p>
          <w:p w14:paraId="567C4EBD"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iCs/>
                <w:lang w:val="lt-LT" w:eastAsia="lt-LT"/>
              </w:rPr>
              <w:t xml:space="preserve">Gama gliutamiltransferazės (GGT) </w:t>
            </w:r>
            <w:r>
              <w:rPr>
                <w:rFonts w:ascii="Times New Roman" w:eastAsia="Times New Roman" w:hAnsi="Times New Roman" w:cs="Times New Roman"/>
                <w:iCs/>
                <w:lang w:val="lt-LT" w:eastAsia="lt-LT"/>
              </w:rPr>
              <w:t xml:space="preserve">aktyvumo </w:t>
            </w:r>
            <w:r w:rsidRPr="007A4258">
              <w:rPr>
                <w:rFonts w:ascii="Times New Roman" w:eastAsia="Times New Roman" w:hAnsi="Times New Roman" w:cs="Times New Roman"/>
                <w:iCs/>
                <w:lang w:val="lt-LT" w:eastAsia="lt-LT"/>
              </w:rPr>
              <w:t>padidėjimas</w:t>
            </w:r>
          </w:p>
        </w:tc>
      </w:tr>
      <w:tr w:rsidR="0073182D" w:rsidRPr="005B31A7" w14:paraId="567C4ED5" w14:textId="77777777" w:rsidTr="00305E5E">
        <w:tc>
          <w:tcPr>
            <w:tcW w:w="3918" w:type="dxa"/>
          </w:tcPr>
          <w:p w14:paraId="567C4EBF" w14:textId="77777777" w:rsidR="0073182D" w:rsidRPr="007A4258" w:rsidRDefault="0073182D" w:rsidP="00FF699D">
            <w:pPr>
              <w:spacing w:after="0" w:line="240" w:lineRule="auto"/>
              <w:rPr>
                <w:rFonts w:ascii="Times New Roman" w:eastAsia="Times New Roman" w:hAnsi="Times New Roman" w:cs="Times New Roman"/>
                <w:b/>
                <w:i/>
                <w:lang w:val="lt-LT" w:eastAsia="lt-LT"/>
              </w:rPr>
            </w:pPr>
            <w:r w:rsidRPr="007A4258">
              <w:rPr>
                <w:rFonts w:ascii="Times New Roman" w:eastAsia="Times New Roman" w:hAnsi="Times New Roman" w:cs="Times New Roman"/>
                <w:b/>
                <w:i/>
                <w:lang w:val="lt-LT" w:eastAsia="lt-LT"/>
              </w:rPr>
              <w:t>Odos ir poodinio audinio sutrikimai</w:t>
            </w:r>
          </w:p>
        </w:tc>
        <w:tc>
          <w:tcPr>
            <w:tcW w:w="5244" w:type="dxa"/>
          </w:tcPr>
          <w:p w14:paraId="567C4EC0" w14:textId="77777777" w:rsidR="0073182D" w:rsidRPr="007A4258" w:rsidRDefault="0073182D" w:rsidP="00D9046C">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Labai dažni</w:t>
            </w:r>
          </w:p>
          <w:p w14:paraId="567C4EC1" w14:textId="77777777" w:rsidR="0073182D" w:rsidRPr="007A4258" w:rsidRDefault="0073182D" w:rsidP="0049656F">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Alerginis odos išbėrimas, dažnai susijęs su</w:t>
            </w:r>
          </w:p>
          <w:p w14:paraId="567C4EC2"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 niežuliu</w:t>
            </w:r>
          </w:p>
          <w:p w14:paraId="567C4EC3" w14:textId="77777777" w:rsidR="0073182D" w:rsidRPr="007A4258" w:rsidRDefault="0073182D" w:rsidP="00B31110">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Alopecija</w:t>
            </w:r>
          </w:p>
          <w:p w14:paraId="567C4EC4" w14:textId="77777777" w:rsidR="0073182D" w:rsidRPr="007A4258" w:rsidRDefault="0073182D">
            <w:pPr>
              <w:spacing w:after="0" w:line="240" w:lineRule="auto"/>
              <w:rPr>
                <w:rFonts w:ascii="Times New Roman" w:eastAsia="Times New Roman" w:hAnsi="Times New Roman" w:cs="Times New Roman"/>
                <w:i/>
                <w:lang w:val="lt-LT" w:eastAsia="lt-LT"/>
              </w:rPr>
            </w:pPr>
          </w:p>
          <w:p w14:paraId="567C4EC5"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Dažni</w:t>
            </w:r>
          </w:p>
          <w:p w14:paraId="567C4EC6"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Niežulys</w:t>
            </w:r>
          </w:p>
          <w:p w14:paraId="567C4EC7"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Prakaitavimas</w:t>
            </w:r>
          </w:p>
          <w:p w14:paraId="567C4EC8" w14:textId="77777777" w:rsidR="0073182D" w:rsidRPr="007A4258" w:rsidRDefault="0073182D">
            <w:pPr>
              <w:spacing w:after="0" w:line="240" w:lineRule="auto"/>
              <w:rPr>
                <w:rFonts w:ascii="Times New Roman" w:eastAsia="Times New Roman" w:hAnsi="Times New Roman" w:cs="Times New Roman"/>
                <w:i/>
                <w:lang w:val="lt-LT" w:eastAsia="lt-LT"/>
              </w:rPr>
            </w:pPr>
          </w:p>
          <w:p w14:paraId="567C4EC9"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Reti</w:t>
            </w:r>
          </w:p>
          <w:p w14:paraId="567C4ECA" w14:textId="77777777" w:rsidR="0073182D" w:rsidRPr="007A4258" w:rsidRDefault="0073182D">
            <w:pPr>
              <w:spacing w:after="0" w:line="240" w:lineRule="auto"/>
              <w:ind w:left="33" w:hanging="33"/>
              <w:contextualSpacing/>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lastRenderedPageBreak/>
              <w:t xml:space="preserve">Sunkios odos reakcijos, įskaitant lupimąsi ir pūslinį odos bėrimą </w:t>
            </w:r>
          </w:p>
          <w:p w14:paraId="567C4ECB" w14:textId="77777777" w:rsidR="0073182D" w:rsidRPr="007A4258" w:rsidRDefault="0073182D">
            <w:pPr>
              <w:spacing w:after="0" w:line="240" w:lineRule="auto"/>
              <w:ind w:left="33" w:hanging="33"/>
              <w:contextualSpacing/>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Išopėjimas</w:t>
            </w:r>
          </w:p>
          <w:p w14:paraId="567C4ECC" w14:textId="77777777" w:rsidR="0073182D" w:rsidRPr="007A4258" w:rsidRDefault="0073182D">
            <w:pPr>
              <w:spacing w:after="0" w:line="240" w:lineRule="auto"/>
              <w:ind w:left="33" w:hanging="33"/>
              <w:contextualSpacing/>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Pūslelių ir žaizdų atsiradimas</w:t>
            </w:r>
          </w:p>
          <w:p w14:paraId="567C4ECD" w14:textId="77777777" w:rsidR="0073182D" w:rsidRPr="007A4258" w:rsidRDefault="0073182D">
            <w:pPr>
              <w:spacing w:after="0" w:line="240" w:lineRule="auto"/>
              <w:ind w:left="33" w:hanging="33"/>
              <w:contextualSpacing/>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Pleiskanojimas</w:t>
            </w:r>
          </w:p>
          <w:p w14:paraId="567C4ECE" w14:textId="77777777" w:rsidR="0073182D" w:rsidRPr="007A4258" w:rsidRDefault="0073182D">
            <w:pPr>
              <w:spacing w:after="0" w:line="240" w:lineRule="auto"/>
              <w:rPr>
                <w:rFonts w:ascii="Times New Roman" w:eastAsia="Times New Roman" w:hAnsi="Times New Roman" w:cs="Times New Roman"/>
                <w:i/>
                <w:lang w:val="lt-LT" w:eastAsia="lt-LT"/>
              </w:rPr>
            </w:pPr>
          </w:p>
          <w:p w14:paraId="567C4ECF"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Labai reti</w:t>
            </w:r>
          </w:p>
          <w:p w14:paraId="567C4ED0" w14:textId="77777777" w:rsidR="0073182D" w:rsidRPr="007A4258" w:rsidRDefault="0073182D">
            <w:pPr>
              <w:spacing w:after="0" w:line="240" w:lineRule="auto"/>
              <w:ind w:left="33"/>
              <w:contextualSpacing/>
              <w:rPr>
                <w:rFonts w:ascii="Times New Roman" w:eastAsia="Times New Roman" w:hAnsi="Times New Roman" w:cs="Times New Roman"/>
                <w:iCs/>
                <w:lang w:val="lt-LT" w:eastAsia="lt-LT"/>
              </w:rPr>
            </w:pPr>
            <w:r w:rsidRPr="007A4258">
              <w:rPr>
                <w:rFonts w:ascii="Times New Roman" w:eastAsia="Times New Roman" w:hAnsi="Times New Roman" w:cs="Times New Roman"/>
                <w:lang w:val="lt-LT" w:eastAsia="lt-LT"/>
              </w:rPr>
              <w:t>Toksinė epidermio nekrolizė</w:t>
            </w:r>
            <w:r>
              <w:rPr>
                <w:rFonts w:ascii="Times New Roman" w:eastAsia="Times New Roman" w:hAnsi="Times New Roman" w:cs="Times New Roman"/>
                <w:lang w:val="lt-LT" w:eastAsia="lt-LT"/>
              </w:rPr>
              <w:t xml:space="preserve"> [Lajelio (</w:t>
            </w:r>
            <w:r>
              <w:rPr>
                <w:rFonts w:ascii="Times New Roman" w:eastAsia="Times New Roman" w:hAnsi="Times New Roman" w:cs="Times New Roman"/>
                <w:i/>
                <w:lang w:val="lt-LT" w:eastAsia="lt-LT"/>
              </w:rPr>
              <w:t>Lyell</w:t>
            </w:r>
            <w:r>
              <w:rPr>
                <w:rFonts w:ascii="Times New Roman" w:eastAsia="Times New Roman" w:hAnsi="Times New Roman" w:cs="Times New Roman"/>
                <w:lang w:val="lt-LT" w:eastAsia="lt-LT"/>
              </w:rPr>
              <w:t>)]</w:t>
            </w:r>
          </w:p>
          <w:p w14:paraId="567C4ED1" w14:textId="77777777" w:rsidR="00305E5E" w:rsidRDefault="0073182D">
            <w:pPr>
              <w:spacing w:after="0" w:line="240" w:lineRule="auto"/>
              <w:ind w:left="33"/>
              <w:contextualSpacing/>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Stivenso-Džonsono (</w:t>
            </w:r>
            <w:r w:rsidRPr="007A4258">
              <w:rPr>
                <w:rFonts w:ascii="Times New Roman" w:eastAsia="Times New Roman" w:hAnsi="Times New Roman" w:cs="Times New Roman"/>
                <w:i/>
                <w:iCs/>
                <w:lang w:val="lt-LT" w:eastAsia="lt-LT"/>
              </w:rPr>
              <w:t>Stivens-Johnson</w:t>
            </w:r>
            <w:r>
              <w:rPr>
                <w:rFonts w:ascii="Times New Roman" w:eastAsia="Times New Roman" w:hAnsi="Times New Roman" w:cs="Times New Roman"/>
                <w:iCs/>
                <w:lang w:val="lt-LT" w:eastAsia="lt-LT"/>
              </w:rPr>
              <w:t>)</w:t>
            </w:r>
            <w:r w:rsidRPr="007A4258">
              <w:rPr>
                <w:rFonts w:ascii="Times New Roman" w:eastAsia="Times New Roman" w:hAnsi="Times New Roman" w:cs="Times New Roman"/>
                <w:i/>
                <w:iCs/>
                <w:lang w:val="lt-LT" w:eastAsia="lt-LT"/>
              </w:rPr>
              <w:t xml:space="preserve"> </w:t>
            </w:r>
            <w:r w:rsidRPr="007A4258">
              <w:rPr>
                <w:rFonts w:ascii="Times New Roman" w:eastAsia="Times New Roman" w:hAnsi="Times New Roman" w:cs="Times New Roman"/>
                <w:iCs/>
                <w:lang w:val="lt-LT" w:eastAsia="lt-LT"/>
              </w:rPr>
              <w:t>sindromas</w:t>
            </w:r>
          </w:p>
          <w:p w14:paraId="567C4ED2" w14:textId="77777777" w:rsidR="00305E5E" w:rsidRDefault="00305E5E">
            <w:pPr>
              <w:spacing w:after="0" w:line="240" w:lineRule="auto"/>
              <w:ind w:left="33"/>
              <w:contextualSpacing/>
              <w:rPr>
                <w:rFonts w:ascii="Times New Roman" w:eastAsia="Times New Roman" w:hAnsi="Times New Roman" w:cs="Times New Roman"/>
                <w:iCs/>
                <w:lang w:val="lt-LT" w:eastAsia="lt-LT"/>
              </w:rPr>
            </w:pPr>
          </w:p>
          <w:p w14:paraId="567C4ED3" w14:textId="77777777" w:rsidR="00305E5E" w:rsidRPr="00F3657D" w:rsidRDefault="00305E5E">
            <w:pPr>
              <w:spacing w:after="0" w:line="240" w:lineRule="auto"/>
              <w:ind w:left="33"/>
              <w:contextualSpacing/>
              <w:rPr>
                <w:rFonts w:ascii="Times New Roman" w:eastAsia="Times New Roman" w:hAnsi="Times New Roman" w:cs="Times New Roman"/>
                <w:i/>
                <w:iCs/>
                <w:lang w:val="lt-LT" w:eastAsia="lt-LT"/>
              </w:rPr>
            </w:pPr>
            <w:r w:rsidRPr="00F3657D">
              <w:rPr>
                <w:rFonts w:ascii="Times New Roman" w:eastAsia="Times New Roman" w:hAnsi="Times New Roman" w:cs="Times New Roman"/>
                <w:i/>
                <w:iCs/>
                <w:lang w:val="lt-LT" w:eastAsia="lt-LT"/>
              </w:rPr>
              <w:t>Nežinomas</w:t>
            </w:r>
          </w:p>
          <w:p w14:paraId="567C4ED4" w14:textId="77777777" w:rsidR="00305E5E" w:rsidRPr="00F3657D" w:rsidRDefault="00305E5E">
            <w:pPr>
              <w:spacing w:after="0" w:line="240" w:lineRule="auto"/>
              <w:ind w:left="33"/>
              <w:contextualSpacing/>
              <w:rPr>
                <w:rFonts w:ascii="Times New Roman" w:eastAsia="Times New Roman" w:hAnsi="Times New Roman" w:cs="Times New Roman"/>
                <w:iCs/>
                <w:lang w:val="lt-LT" w:eastAsia="lt-LT"/>
              </w:rPr>
            </w:pPr>
            <w:r w:rsidRPr="00305E5E">
              <w:rPr>
                <w:rFonts w:ascii="Times New Roman" w:eastAsia="Times New Roman" w:hAnsi="Times New Roman" w:cs="Times New Roman"/>
                <w:iCs/>
                <w:lang w:val="lt-LT" w:eastAsia="lt-LT"/>
              </w:rPr>
              <w:t>Pseudoceliulitas</w:t>
            </w:r>
          </w:p>
        </w:tc>
      </w:tr>
      <w:tr w:rsidR="0073182D" w:rsidRPr="007A4258" w14:paraId="567C4EDA" w14:textId="77777777" w:rsidTr="00305E5E">
        <w:tc>
          <w:tcPr>
            <w:tcW w:w="3918" w:type="dxa"/>
          </w:tcPr>
          <w:p w14:paraId="567C4ED6" w14:textId="77777777" w:rsidR="0073182D" w:rsidRPr="007A4258" w:rsidRDefault="0073182D" w:rsidP="00FF699D">
            <w:pPr>
              <w:spacing w:after="0" w:line="240" w:lineRule="auto"/>
              <w:rPr>
                <w:rFonts w:ascii="Times New Roman" w:eastAsia="Times New Roman" w:hAnsi="Times New Roman" w:cs="Times New Roman"/>
                <w:b/>
                <w:i/>
                <w:lang w:val="lt-LT" w:eastAsia="lt-LT"/>
              </w:rPr>
            </w:pPr>
            <w:r w:rsidRPr="007A4258">
              <w:rPr>
                <w:rFonts w:ascii="Times New Roman" w:eastAsia="Times New Roman" w:hAnsi="Times New Roman" w:cs="Times New Roman"/>
                <w:b/>
                <w:i/>
                <w:lang w:val="lt-LT" w:eastAsia="lt-LT"/>
              </w:rPr>
              <w:lastRenderedPageBreak/>
              <w:t>Skeleto, raumenų ir jungiamojo audinio sutrikimai</w:t>
            </w:r>
          </w:p>
        </w:tc>
        <w:tc>
          <w:tcPr>
            <w:tcW w:w="5244" w:type="dxa"/>
          </w:tcPr>
          <w:p w14:paraId="567C4ED7" w14:textId="77777777" w:rsidR="0073182D" w:rsidRPr="007A4258" w:rsidRDefault="0073182D" w:rsidP="00D9046C">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Dažni</w:t>
            </w:r>
          </w:p>
          <w:p w14:paraId="567C4ED8" w14:textId="77777777" w:rsidR="0073182D" w:rsidRPr="007A4258" w:rsidRDefault="0073182D" w:rsidP="0049656F">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Nugaros skausmas</w:t>
            </w:r>
          </w:p>
          <w:p w14:paraId="567C4ED9"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Mialgija</w:t>
            </w:r>
          </w:p>
        </w:tc>
      </w:tr>
      <w:tr w:rsidR="0073182D" w:rsidRPr="005B31A7" w14:paraId="567C4EE3" w14:textId="77777777" w:rsidTr="00305E5E">
        <w:tc>
          <w:tcPr>
            <w:tcW w:w="3936" w:type="dxa"/>
          </w:tcPr>
          <w:p w14:paraId="567C4EDB" w14:textId="77777777" w:rsidR="0073182D" w:rsidRPr="007A4258" w:rsidRDefault="0073182D" w:rsidP="00FF699D">
            <w:pPr>
              <w:spacing w:after="0" w:line="240" w:lineRule="auto"/>
              <w:rPr>
                <w:rFonts w:ascii="Times New Roman" w:eastAsia="Times New Roman" w:hAnsi="Times New Roman" w:cs="Times New Roman"/>
                <w:b/>
                <w:i/>
                <w:lang w:val="lt-LT" w:eastAsia="lt-LT"/>
              </w:rPr>
            </w:pPr>
            <w:r w:rsidRPr="007A4258">
              <w:rPr>
                <w:rFonts w:ascii="Times New Roman" w:eastAsia="Times New Roman" w:hAnsi="Times New Roman" w:cs="Times New Roman"/>
                <w:b/>
                <w:i/>
                <w:lang w:val="lt-LT" w:eastAsia="lt-LT"/>
              </w:rPr>
              <w:t>Inkstų ir šlapimo takų sutrikimai</w:t>
            </w:r>
          </w:p>
        </w:tc>
        <w:tc>
          <w:tcPr>
            <w:tcW w:w="5244" w:type="dxa"/>
          </w:tcPr>
          <w:p w14:paraId="567C4EDC" w14:textId="77777777" w:rsidR="0073182D" w:rsidRPr="007A4258" w:rsidRDefault="0073182D" w:rsidP="00D9046C">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Labai dažni</w:t>
            </w:r>
          </w:p>
          <w:p w14:paraId="567C4EDD" w14:textId="77777777" w:rsidR="0073182D" w:rsidRPr="007A4258" w:rsidRDefault="0073182D" w:rsidP="0049656F">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Hematurija</w:t>
            </w:r>
          </w:p>
          <w:p w14:paraId="567C4EDE"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Silpna proteinurija</w:t>
            </w:r>
          </w:p>
          <w:p w14:paraId="567C4EDF" w14:textId="77777777" w:rsidR="0073182D" w:rsidRPr="007A4258" w:rsidRDefault="0073182D" w:rsidP="00B31110">
            <w:pPr>
              <w:spacing w:after="0" w:line="240" w:lineRule="auto"/>
              <w:rPr>
                <w:rFonts w:ascii="Times New Roman" w:eastAsia="Times New Roman" w:hAnsi="Times New Roman" w:cs="Times New Roman"/>
                <w:lang w:val="lt-LT" w:eastAsia="lt-LT"/>
              </w:rPr>
            </w:pPr>
          </w:p>
          <w:p w14:paraId="567C4EE0"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Nedažni</w:t>
            </w:r>
          </w:p>
          <w:p w14:paraId="567C4EE1" w14:textId="77777777" w:rsidR="0073182D" w:rsidRPr="007A4258" w:rsidRDefault="0073182D">
            <w:pPr>
              <w:spacing w:after="0" w:line="240" w:lineRule="auto"/>
              <w:ind w:left="33"/>
              <w:contextualSpacing/>
              <w:rPr>
                <w:rFonts w:ascii="Times New Roman" w:eastAsia="Times New Roman" w:hAnsi="Times New Roman" w:cs="Times New Roman"/>
                <w:i/>
                <w:lang w:val="lt-LT" w:eastAsia="lt-LT"/>
              </w:rPr>
            </w:pPr>
            <w:r w:rsidRPr="007A4258">
              <w:rPr>
                <w:rFonts w:ascii="Times New Roman" w:eastAsia="Times New Roman" w:hAnsi="Times New Roman" w:cs="Times New Roman"/>
                <w:lang w:val="lt-LT" w:eastAsia="lt-LT"/>
              </w:rPr>
              <w:t>Inkstų nepakankamumas (žr. 4.4 skyrių)</w:t>
            </w:r>
          </w:p>
          <w:p w14:paraId="567C4EE2" w14:textId="77777777" w:rsidR="0073182D" w:rsidRPr="007A4258" w:rsidRDefault="0073182D">
            <w:pPr>
              <w:spacing w:after="0" w:line="240" w:lineRule="auto"/>
              <w:ind w:left="33"/>
              <w:contextualSpacing/>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Hemolizinis ureminis sindromas (žr. 4.4 skyrių)</w:t>
            </w:r>
          </w:p>
        </w:tc>
      </w:tr>
      <w:tr w:rsidR="0073182D" w:rsidRPr="005B31A7" w14:paraId="567C4EF1" w14:textId="77777777" w:rsidTr="00305E5E">
        <w:tc>
          <w:tcPr>
            <w:tcW w:w="3936" w:type="dxa"/>
          </w:tcPr>
          <w:p w14:paraId="567C4EE4" w14:textId="77777777" w:rsidR="0073182D" w:rsidRPr="007A4258" w:rsidRDefault="0073182D" w:rsidP="00FF699D">
            <w:pPr>
              <w:spacing w:after="0" w:line="240" w:lineRule="auto"/>
              <w:rPr>
                <w:rFonts w:ascii="Times New Roman" w:eastAsia="Times New Roman" w:hAnsi="Times New Roman" w:cs="Times New Roman"/>
                <w:b/>
                <w:i/>
                <w:lang w:val="lt-LT" w:eastAsia="lt-LT"/>
              </w:rPr>
            </w:pPr>
            <w:r w:rsidRPr="007A4258">
              <w:rPr>
                <w:rFonts w:ascii="Times New Roman" w:eastAsia="Times New Roman" w:hAnsi="Times New Roman" w:cs="Times New Roman"/>
                <w:b/>
                <w:i/>
                <w:lang w:val="lt-LT" w:eastAsia="lt-LT"/>
              </w:rPr>
              <w:t>Bendrieji sutrikimai ir vartojimo vietos pažeidimai</w:t>
            </w:r>
          </w:p>
        </w:tc>
        <w:tc>
          <w:tcPr>
            <w:tcW w:w="5244" w:type="dxa"/>
          </w:tcPr>
          <w:p w14:paraId="567C4EE5" w14:textId="77777777" w:rsidR="0073182D" w:rsidRPr="007A4258" w:rsidRDefault="0073182D" w:rsidP="00D9046C">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Labai dažni</w:t>
            </w:r>
          </w:p>
          <w:p w14:paraId="567C4EE6" w14:textId="77777777" w:rsidR="0073182D" w:rsidRPr="007A4258" w:rsidRDefault="0073182D" w:rsidP="0049656F">
            <w:pPr>
              <w:spacing w:after="0" w:line="240" w:lineRule="auto"/>
              <w:ind w:left="33"/>
              <w:contextualSpacing/>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Į gripą panašūs simptomai, dažniausi </w:t>
            </w:r>
            <w:r w:rsidRPr="007A4258">
              <w:rPr>
                <w:rFonts w:ascii="Times New Roman" w:eastAsia="Times New Roman" w:hAnsi="Times New Roman" w:cs="Times New Roman"/>
                <w:lang w:val="lt-LT" w:eastAsia="lt-LT"/>
              </w:rPr>
              <w:sym w:font="Symbol" w:char="F02D"/>
            </w:r>
          </w:p>
          <w:p w14:paraId="567C4EE7" w14:textId="77777777" w:rsidR="0073182D" w:rsidRPr="007A4258" w:rsidRDefault="0073182D" w:rsidP="00781BE5">
            <w:pPr>
              <w:spacing w:after="0" w:line="240" w:lineRule="auto"/>
              <w:ind w:left="33"/>
              <w:contextualSpacing/>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karščiavimas, galvos skausmas, šalčio krėtimas, raumenų skausmas, astenija ir anoreksija. Buvo ir</w:t>
            </w:r>
            <w:r>
              <w:rPr>
                <w:rFonts w:ascii="Times New Roman" w:eastAsia="Times New Roman" w:hAnsi="Times New Roman" w:cs="Times New Roman"/>
                <w:lang w:val="lt-LT" w:eastAsia="lt-LT"/>
              </w:rPr>
              <w:t xml:space="preserve"> </w:t>
            </w:r>
            <w:r w:rsidRPr="007A4258">
              <w:rPr>
                <w:rFonts w:ascii="Times New Roman" w:eastAsia="Times New Roman" w:hAnsi="Times New Roman" w:cs="Times New Roman"/>
                <w:lang w:val="lt-LT" w:eastAsia="lt-LT"/>
              </w:rPr>
              <w:t xml:space="preserve">kosulio, rinito, negalavimo, prakaitavimo ir miego sutrikimo atvejų </w:t>
            </w:r>
          </w:p>
          <w:p w14:paraId="567C4EE8" w14:textId="77777777" w:rsidR="0073182D" w:rsidRPr="007A4258" w:rsidRDefault="0073182D" w:rsidP="00B31110">
            <w:pPr>
              <w:spacing w:after="0" w:line="240" w:lineRule="auto"/>
              <w:contextualSpacing/>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Edema arba periferinė edema, įskaitant veido edemą. Gydymą sustabdžius, edema paprastai išnyksta.</w:t>
            </w:r>
          </w:p>
          <w:p w14:paraId="567C4EE9" w14:textId="77777777" w:rsidR="0073182D" w:rsidRPr="007A4258" w:rsidRDefault="0073182D">
            <w:pPr>
              <w:spacing w:after="0" w:line="240" w:lineRule="auto"/>
              <w:rPr>
                <w:rFonts w:ascii="Times New Roman" w:eastAsia="Times New Roman" w:hAnsi="Times New Roman" w:cs="Times New Roman"/>
                <w:lang w:val="lt-LT" w:eastAsia="lt-LT"/>
              </w:rPr>
            </w:pPr>
          </w:p>
          <w:p w14:paraId="567C4EEA"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Dažni</w:t>
            </w:r>
          </w:p>
          <w:p w14:paraId="567C4EEB" w14:textId="77777777" w:rsidR="0073182D" w:rsidRPr="007A4258" w:rsidRDefault="0073182D">
            <w:pPr>
              <w:spacing w:after="0" w:line="240" w:lineRule="auto"/>
              <w:ind w:left="33"/>
              <w:contextualSpacing/>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Karščiavimas</w:t>
            </w:r>
          </w:p>
          <w:p w14:paraId="567C4EEC" w14:textId="77777777" w:rsidR="0073182D" w:rsidRPr="007A4258" w:rsidRDefault="0073182D">
            <w:pPr>
              <w:spacing w:after="0" w:line="240" w:lineRule="auto"/>
              <w:ind w:left="33"/>
              <w:contextualSpacing/>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Astenija</w:t>
            </w:r>
          </w:p>
          <w:p w14:paraId="567C4EED" w14:textId="77777777" w:rsidR="0073182D" w:rsidRPr="007A4258" w:rsidRDefault="0073182D">
            <w:pPr>
              <w:spacing w:after="0" w:line="240" w:lineRule="auto"/>
              <w:ind w:left="33"/>
              <w:contextualSpacing/>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Šalčio krėtimas</w:t>
            </w:r>
          </w:p>
          <w:p w14:paraId="567C4EEE" w14:textId="77777777" w:rsidR="0073182D" w:rsidRPr="007A4258" w:rsidRDefault="0073182D">
            <w:pPr>
              <w:spacing w:after="0" w:line="240" w:lineRule="auto"/>
              <w:rPr>
                <w:rFonts w:ascii="Times New Roman" w:eastAsia="Times New Roman" w:hAnsi="Times New Roman" w:cs="Times New Roman"/>
                <w:lang w:val="lt-LT" w:eastAsia="lt-LT"/>
              </w:rPr>
            </w:pPr>
          </w:p>
          <w:p w14:paraId="567C4EEF"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Reti</w:t>
            </w:r>
          </w:p>
          <w:p w14:paraId="567C4EF0"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lang w:val="lt-LT" w:eastAsia="lt-LT"/>
              </w:rPr>
              <w:t>Injekcijos vietos reakcija, dažniausiai silpna</w:t>
            </w:r>
          </w:p>
        </w:tc>
      </w:tr>
      <w:tr w:rsidR="0073182D" w:rsidRPr="007A4258" w14:paraId="567C4EF6" w14:textId="77777777" w:rsidTr="00305E5E">
        <w:tc>
          <w:tcPr>
            <w:tcW w:w="3936" w:type="dxa"/>
          </w:tcPr>
          <w:p w14:paraId="567C4EF2" w14:textId="77777777" w:rsidR="0073182D" w:rsidRPr="007A4258" w:rsidRDefault="0073182D" w:rsidP="00FF699D">
            <w:pPr>
              <w:spacing w:after="0" w:line="240" w:lineRule="auto"/>
              <w:rPr>
                <w:rFonts w:ascii="Times New Roman" w:eastAsia="Times New Roman" w:hAnsi="Times New Roman" w:cs="Times New Roman"/>
                <w:b/>
                <w:i/>
                <w:lang w:val="lt-LT" w:eastAsia="lt-LT"/>
              </w:rPr>
            </w:pPr>
            <w:r w:rsidRPr="007A4258">
              <w:rPr>
                <w:rFonts w:ascii="Times New Roman" w:eastAsia="Times New Roman" w:hAnsi="Times New Roman" w:cs="Times New Roman"/>
                <w:b/>
                <w:i/>
                <w:iCs/>
                <w:lang w:val="lt-LT" w:eastAsia="lt-LT"/>
              </w:rPr>
              <w:t>Sužalojimai, apsinuodijimai ir procedūrų komplikacijos</w:t>
            </w:r>
          </w:p>
        </w:tc>
        <w:tc>
          <w:tcPr>
            <w:tcW w:w="5244" w:type="dxa"/>
          </w:tcPr>
          <w:p w14:paraId="567C4EF3" w14:textId="77777777" w:rsidR="0073182D" w:rsidRPr="007A4258" w:rsidRDefault="0073182D" w:rsidP="00D9046C">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Reti</w:t>
            </w:r>
          </w:p>
          <w:p w14:paraId="567C4EF4" w14:textId="77777777" w:rsidR="0073182D" w:rsidRPr="007A4258" w:rsidRDefault="0073182D" w:rsidP="0049656F">
            <w:pPr>
              <w:spacing w:after="0" w:line="240" w:lineRule="auto"/>
              <w:ind w:left="33"/>
              <w:contextualSpacing/>
              <w:rPr>
                <w:rFonts w:ascii="Times New Roman" w:eastAsia="Times New Roman" w:hAnsi="Times New Roman" w:cs="Times New Roman"/>
                <w:color w:val="000000"/>
                <w:lang w:val="lt-LT" w:eastAsia="lt-LT"/>
              </w:rPr>
            </w:pPr>
            <w:r w:rsidRPr="007A4258">
              <w:rPr>
                <w:rFonts w:ascii="Times New Roman" w:eastAsia="Times New Roman" w:hAnsi="Times New Roman" w:cs="Times New Roman"/>
                <w:lang w:val="lt-LT" w:eastAsia="lt-LT"/>
              </w:rPr>
              <w:t>Toksinis radiacijos poveikis (žr. 4.5 skyrių)</w:t>
            </w:r>
          </w:p>
          <w:p w14:paraId="567C4EF5" w14:textId="77777777" w:rsidR="0073182D" w:rsidRPr="007A4258" w:rsidRDefault="0073182D" w:rsidP="00781BE5">
            <w:pPr>
              <w:spacing w:after="0" w:line="240" w:lineRule="auto"/>
              <w:ind w:left="33"/>
              <w:contextualSpacing/>
              <w:rPr>
                <w:rFonts w:ascii="Times New Roman" w:eastAsia="Times New Roman" w:hAnsi="Times New Roman" w:cs="Times New Roman"/>
                <w:color w:val="000000"/>
                <w:lang w:val="lt-LT" w:eastAsia="lt-LT"/>
              </w:rPr>
            </w:pPr>
            <w:r w:rsidRPr="007A4258">
              <w:rPr>
                <w:rFonts w:ascii="Times New Roman" w:eastAsia="Times New Roman" w:hAnsi="Times New Roman" w:cs="Times New Roman"/>
                <w:lang w:val="lt-LT" w:eastAsia="lt-LT"/>
              </w:rPr>
              <w:t>Radiacijos sukeltos pažaidos atsinaujinimas</w:t>
            </w:r>
          </w:p>
        </w:tc>
      </w:tr>
    </w:tbl>
    <w:p w14:paraId="567C4EF7" w14:textId="77777777" w:rsidR="0073182D" w:rsidRPr="007A4258" w:rsidRDefault="0073182D" w:rsidP="00FF699D">
      <w:pPr>
        <w:spacing w:after="0" w:line="240" w:lineRule="auto"/>
        <w:rPr>
          <w:rFonts w:ascii="Times New Roman" w:eastAsia="Times New Roman" w:hAnsi="Times New Roman" w:cs="Times New Roman"/>
          <w:lang w:val="lt-LT" w:eastAsia="lt-LT"/>
        </w:rPr>
      </w:pPr>
    </w:p>
    <w:p w14:paraId="567C4EF8" w14:textId="77777777" w:rsidR="0073182D" w:rsidRPr="007A4258" w:rsidRDefault="0073182D" w:rsidP="00D9046C">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i/>
          <w:lang w:val="lt-LT" w:eastAsia="lt-LT"/>
        </w:rPr>
        <w:t>Kompleksinio krūties vėžio gydymo metu</w:t>
      </w:r>
    </w:p>
    <w:p w14:paraId="567C4EF9" w14:textId="77777777" w:rsidR="0073182D" w:rsidRPr="007A4258" w:rsidRDefault="0073182D" w:rsidP="0049656F">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Gydant gemcitabino ir paklitakselio deriniu, 3-ojo ir 4-ojo laipsnio toksinis poveikis kraujui, ypač neutropenija, pasireiškia dažniau. Vis dėlto šių nepageidaujamų reakcijų padažnėjimas nebūna susijęs su infekcijos ar hemoragijos reiškinių dažnio padidėjimu. Gydant gemcitabino ir paklitakselio deriniu, dažniau pasireiškia nuovargis ir febrilinė neutropenija. Nuovargis, nesusijęs su anemija, paprastai išnyksta po pirmo gydymo kurso. </w:t>
      </w:r>
    </w:p>
    <w:p w14:paraId="567C4EFA" w14:textId="77777777" w:rsidR="0073182D" w:rsidRPr="007A4258" w:rsidRDefault="0073182D" w:rsidP="00781BE5">
      <w:pPr>
        <w:spacing w:after="0" w:line="240" w:lineRule="auto"/>
        <w:rPr>
          <w:rFonts w:ascii="Times New Roman" w:eastAsia="Times New Roman"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1579"/>
        <w:gridCol w:w="1578"/>
        <w:gridCol w:w="1578"/>
        <w:gridCol w:w="1577"/>
      </w:tblGrid>
      <w:tr w:rsidR="0073182D" w:rsidRPr="00750576" w14:paraId="567C4EFC" w14:textId="77777777" w:rsidTr="00305E5E">
        <w:tc>
          <w:tcPr>
            <w:tcW w:w="9286" w:type="dxa"/>
            <w:gridSpan w:val="5"/>
          </w:tcPr>
          <w:p w14:paraId="567C4EFB" w14:textId="77777777" w:rsidR="0073182D" w:rsidRPr="007A4258" w:rsidRDefault="0073182D" w:rsidP="00B31110">
            <w:pPr>
              <w:spacing w:after="0" w:line="240" w:lineRule="auto"/>
              <w:jc w:val="center"/>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Paklitakselio, palyginti su jo derinio su gemcitabinu, sukelti 3-ojo ir 4-ojo laipsnio nepageidaujami reiškiniai</w:t>
            </w:r>
          </w:p>
        </w:tc>
      </w:tr>
      <w:tr w:rsidR="0073182D" w:rsidRPr="007A4258" w14:paraId="567C4EFF" w14:textId="77777777" w:rsidTr="00305E5E">
        <w:tc>
          <w:tcPr>
            <w:tcW w:w="2807" w:type="dxa"/>
          </w:tcPr>
          <w:p w14:paraId="567C4EFD" w14:textId="77777777" w:rsidR="0073182D" w:rsidRPr="007A4258" w:rsidRDefault="0073182D" w:rsidP="00FF699D">
            <w:pPr>
              <w:spacing w:after="0" w:line="240" w:lineRule="auto"/>
              <w:rPr>
                <w:rFonts w:ascii="Times New Roman" w:eastAsia="Times New Roman" w:hAnsi="Times New Roman" w:cs="Times New Roman"/>
                <w:lang w:val="lt-LT" w:eastAsia="lt-LT"/>
              </w:rPr>
            </w:pPr>
          </w:p>
        </w:tc>
        <w:tc>
          <w:tcPr>
            <w:tcW w:w="6479" w:type="dxa"/>
            <w:gridSpan w:val="4"/>
          </w:tcPr>
          <w:p w14:paraId="567C4EFE" w14:textId="77777777" w:rsidR="0073182D" w:rsidRPr="007A4258" w:rsidRDefault="0073182D" w:rsidP="00D9046C">
            <w:pPr>
              <w:spacing w:after="0" w:line="240" w:lineRule="auto"/>
              <w:jc w:val="center"/>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Pacientų skaičius (</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w:t>
            </w:r>
          </w:p>
        </w:tc>
      </w:tr>
      <w:tr w:rsidR="0073182D" w:rsidRPr="007A4258" w14:paraId="567C4F05" w14:textId="77777777" w:rsidTr="00305E5E">
        <w:tc>
          <w:tcPr>
            <w:tcW w:w="2807" w:type="dxa"/>
          </w:tcPr>
          <w:p w14:paraId="567C4F00" w14:textId="77777777" w:rsidR="0073182D" w:rsidRPr="007A4258" w:rsidRDefault="0073182D" w:rsidP="00FF699D">
            <w:pPr>
              <w:spacing w:after="0" w:line="240" w:lineRule="auto"/>
              <w:rPr>
                <w:rFonts w:ascii="Times New Roman" w:eastAsia="Times New Roman" w:hAnsi="Times New Roman" w:cs="Times New Roman"/>
                <w:lang w:val="lt-LT" w:eastAsia="lt-LT"/>
              </w:rPr>
            </w:pPr>
          </w:p>
        </w:tc>
        <w:tc>
          <w:tcPr>
            <w:tcW w:w="3240" w:type="dxa"/>
            <w:gridSpan w:val="2"/>
          </w:tcPr>
          <w:p w14:paraId="567C4F01" w14:textId="77777777" w:rsidR="0073182D" w:rsidRPr="007A4258" w:rsidRDefault="0073182D" w:rsidP="00D9046C">
            <w:pPr>
              <w:spacing w:after="0" w:line="240" w:lineRule="auto"/>
              <w:jc w:val="center"/>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Paklitakseliu gydoma grupė</w:t>
            </w:r>
          </w:p>
          <w:p w14:paraId="567C4F02" w14:textId="77777777" w:rsidR="0073182D" w:rsidRPr="007A4258" w:rsidRDefault="0073182D" w:rsidP="0049656F">
            <w:pPr>
              <w:spacing w:after="0" w:line="240" w:lineRule="auto"/>
              <w:jc w:val="center"/>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(n </w:t>
            </w:r>
            <w:r w:rsidRPr="007A4258">
              <w:rPr>
                <w:rFonts w:ascii="Times New Roman" w:eastAsia="Times New Roman" w:hAnsi="Times New Roman" w:cs="Times New Roman"/>
                <w:lang w:val="lt-LT" w:eastAsia="lt-LT"/>
              </w:rPr>
              <w:sym w:font="Symbol" w:char="F03D"/>
            </w:r>
            <w:r w:rsidRPr="007A4258">
              <w:rPr>
                <w:rFonts w:ascii="Times New Roman" w:eastAsia="Times New Roman" w:hAnsi="Times New Roman" w:cs="Times New Roman"/>
                <w:lang w:val="lt-LT" w:eastAsia="lt-LT"/>
              </w:rPr>
              <w:t> 259)</w:t>
            </w:r>
          </w:p>
        </w:tc>
        <w:tc>
          <w:tcPr>
            <w:tcW w:w="3239" w:type="dxa"/>
            <w:gridSpan w:val="2"/>
          </w:tcPr>
          <w:p w14:paraId="567C4F03" w14:textId="77777777" w:rsidR="0073182D" w:rsidRPr="007A4258" w:rsidRDefault="0073182D" w:rsidP="00781BE5">
            <w:pPr>
              <w:spacing w:after="0" w:line="240" w:lineRule="auto"/>
              <w:jc w:val="center"/>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Gemcitabino ir paklitakselio deriniu gydoma grupė</w:t>
            </w:r>
          </w:p>
          <w:p w14:paraId="567C4F04" w14:textId="77777777" w:rsidR="0073182D" w:rsidRPr="007A4258" w:rsidRDefault="0073182D" w:rsidP="00B31110">
            <w:pPr>
              <w:spacing w:after="0" w:line="240" w:lineRule="auto"/>
              <w:jc w:val="center"/>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(n </w:t>
            </w:r>
            <w:r w:rsidRPr="007A4258">
              <w:rPr>
                <w:rFonts w:ascii="Times New Roman" w:eastAsia="Times New Roman" w:hAnsi="Times New Roman" w:cs="Times New Roman"/>
                <w:lang w:val="lt-LT" w:eastAsia="lt-LT"/>
              </w:rPr>
              <w:sym w:font="Symbol" w:char="F03D"/>
            </w:r>
            <w:r w:rsidRPr="007A4258">
              <w:rPr>
                <w:rFonts w:ascii="Times New Roman" w:eastAsia="Times New Roman" w:hAnsi="Times New Roman" w:cs="Times New Roman"/>
                <w:lang w:val="lt-LT" w:eastAsia="lt-LT"/>
              </w:rPr>
              <w:t> 262)</w:t>
            </w:r>
          </w:p>
        </w:tc>
      </w:tr>
      <w:tr w:rsidR="0073182D" w:rsidRPr="007A4258" w14:paraId="567C4F0B" w14:textId="77777777" w:rsidTr="00305E5E">
        <w:tc>
          <w:tcPr>
            <w:tcW w:w="2807" w:type="dxa"/>
          </w:tcPr>
          <w:p w14:paraId="567C4F06" w14:textId="77777777" w:rsidR="0073182D" w:rsidRPr="007A4258" w:rsidRDefault="0073182D" w:rsidP="00FF699D">
            <w:pPr>
              <w:spacing w:after="0" w:line="240" w:lineRule="auto"/>
              <w:rPr>
                <w:rFonts w:ascii="Times New Roman" w:eastAsia="Times New Roman" w:hAnsi="Times New Roman" w:cs="Times New Roman"/>
                <w:b/>
                <w:lang w:val="lt-LT" w:eastAsia="lt-LT"/>
              </w:rPr>
            </w:pPr>
          </w:p>
        </w:tc>
        <w:tc>
          <w:tcPr>
            <w:tcW w:w="1620" w:type="dxa"/>
          </w:tcPr>
          <w:p w14:paraId="567C4F07" w14:textId="77777777" w:rsidR="0073182D" w:rsidRPr="007A4258" w:rsidRDefault="0073182D" w:rsidP="00D9046C">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3-ojo laipsnio</w:t>
            </w:r>
          </w:p>
        </w:tc>
        <w:tc>
          <w:tcPr>
            <w:tcW w:w="1620" w:type="dxa"/>
          </w:tcPr>
          <w:p w14:paraId="567C4F08" w14:textId="77777777" w:rsidR="0073182D" w:rsidRPr="007A4258" w:rsidRDefault="0073182D" w:rsidP="0049656F">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4-ojo laipsnio</w:t>
            </w:r>
          </w:p>
        </w:tc>
        <w:tc>
          <w:tcPr>
            <w:tcW w:w="1620" w:type="dxa"/>
          </w:tcPr>
          <w:p w14:paraId="567C4F09"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3-ojo laipsnio</w:t>
            </w:r>
          </w:p>
        </w:tc>
        <w:tc>
          <w:tcPr>
            <w:tcW w:w="1619" w:type="dxa"/>
          </w:tcPr>
          <w:p w14:paraId="567C4F0A" w14:textId="77777777" w:rsidR="0073182D" w:rsidRPr="007A4258" w:rsidRDefault="0073182D" w:rsidP="00B31110">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4-ojo laipsnio</w:t>
            </w:r>
          </w:p>
        </w:tc>
      </w:tr>
      <w:tr w:rsidR="0073182D" w:rsidRPr="007A4258" w14:paraId="567C4F11" w14:textId="77777777" w:rsidTr="00305E5E">
        <w:tc>
          <w:tcPr>
            <w:tcW w:w="2807" w:type="dxa"/>
          </w:tcPr>
          <w:p w14:paraId="567C4F0C"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lastRenderedPageBreak/>
              <w:t>Laboratorinių tyrimų duomenys</w:t>
            </w:r>
          </w:p>
        </w:tc>
        <w:tc>
          <w:tcPr>
            <w:tcW w:w="1620" w:type="dxa"/>
          </w:tcPr>
          <w:p w14:paraId="567C4F0D" w14:textId="77777777" w:rsidR="0073182D" w:rsidRPr="007A4258" w:rsidRDefault="0073182D" w:rsidP="00D9046C">
            <w:pPr>
              <w:spacing w:after="0" w:line="240" w:lineRule="auto"/>
              <w:rPr>
                <w:rFonts w:ascii="Times New Roman" w:eastAsia="Times New Roman" w:hAnsi="Times New Roman" w:cs="Times New Roman"/>
                <w:lang w:val="lt-LT" w:eastAsia="lt-LT"/>
              </w:rPr>
            </w:pPr>
          </w:p>
        </w:tc>
        <w:tc>
          <w:tcPr>
            <w:tcW w:w="1620" w:type="dxa"/>
          </w:tcPr>
          <w:p w14:paraId="567C4F0E" w14:textId="77777777" w:rsidR="0073182D" w:rsidRPr="007A4258" w:rsidRDefault="0073182D" w:rsidP="0049656F">
            <w:pPr>
              <w:spacing w:after="0" w:line="240" w:lineRule="auto"/>
              <w:rPr>
                <w:rFonts w:ascii="Times New Roman" w:eastAsia="Times New Roman" w:hAnsi="Times New Roman" w:cs="Times New Roman"/>
                <w:lang w:val="lt-LT" w:eastAsia="lt-LT"/>
              </w:rPr>
            </w:pPr>
          </w:p>
        </w:tc>
        <w:tc>
          <w:tcPr>
            <w:tcW w:w="1620" w:type="dxa"/>
          </w:tcPr>
          <w:p w14:paraId="567C4F0F" w14:textId="77777777" w:rsidR="0073182D" w:rsidRPr="007A4258" w:rsidRDefault="0073182D" w:rsidP="00781BE5">
            <w:pPr>
              <w:spacing w:after="0" w:line="240" w:lineRule="auto"/>
              <w:rPr>
                <w:rFonts w:ascii="Times New Roman" w:eastAsia="Times New Roman" w:hAnsi="Times New Roman" w:cs="Times New Roman"/>
                <w:lang w:val="lt-LT" w:eastAsia="lt-LT"/>
              </w:rPr>
            </w:pPr>
          </w:p>
        </w:tc>
        <w:tc>
          <w:tcPr>
            <w:tcW w:w="1619" w:type="dxa"/>
          </w:tcPr>
          <w:p w14:paraId="567C4F10" w14:textId="77777777" w:rsidR="0073182D" w:rsidRPr="007A4258" w:rsidRDefault="0073182D" w:rsidP="00B31110">
            <w:pPr>
              <w:spacing w:after="0" w:line="240" w:lineRule="auto"/>
              <w:rPr>
                <w:rFonts w:ascii="Times New Roman" w:eastAsia="Times New Roman" w:hAnsi="Times New Roman" w:cs="Times New Roman"/>
                <w:lang w:val="lt-LT" w:eastAsia="lt-LT"/>
              </w:rPr>
            </w:pPr>
          </w:p>
        </w:tc>
      </w:tr>
      <w:tr w:rsidR="0073182D" w:rsidRPr="007A4258" w14:paraId="567C4F17" w14:textId="77777777" w:rsidTr="00305E5E">
        <w:tc>
          <w:tcPr>
            <w:tcW w:w="2807" w:type="dxa"/>
          </w:tcPr>
          <w:p w14:paraId="567C4F12"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          Anemija</w:t>
            </w:r>
          </w:p>
        </w:tc>
        <w:tc>
          <w:tcPr>
            <w:tcW w:w="1620" w:type="dxa"/>
          </w:tcPr>
          <w:p w14:paraId="567C4F13" w14:textId="77777777" w:rsidR="0073182D" w:rsidRPr="007A4258" w:rsidRDefault="0073182D" w:rsidP="00D9046C">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5 (1,9)</w:t>
            </w:r>
          </w:p>
        </w:tc>
        <w:tc>
          <w:tcPr>
            <w:tcW w:w="1620" w:type="dxa"/>
          </w:tcPr>
          <w:p w14:paraId="567C4F14" w14:textId="77777777" w:rsidR="0073182D" w:rsidRPr="007A4258" w:rsidRDefault="0073182D" w:rsidP="0049656F">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 (0,4)</w:t>
            </w:r>
          </w:p>
        </w:tc>
        <w:tc>
          <w:tcPr>
            <w:tcW w:w="1620" w:type="dxa"/>
          </w:tcPr>
          <w:p w14:paraId="567C4F15"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15 (5,7)</w:t>
            </w:r>
          </w:p>
        </w:tc>
        <w:tc>
          <w:tcPr>
            <w:tcW w:w="1619" w:type="dxa"/>
          </w:tcPr>
          <w:p w14:paraId="567C4F16" w14:textId="77777777" w:rsidR="0073182D" w:rsidRPr="007A4258" w:rsidRDefault="0073182D" w:rsidP="00B31110">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3 (1,1)</w:t>
            </w:r>
          </w:p>
        </w:tc>
      </w:tr>
      <w:tr w:rsidR="0073182D" w:rsidRPr="007A4258" w14:paraId="567C4F1D" w14:textId="77777777" w:rsidTr="00305E5E">
        <w:tc>
          <w:tcPr>
            <w:tcW w:w="2807" w:type="dxa"/>
          </w:tcPr>
          <w:p w14:paraId="567C4F18"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          Trombocitopenija</w:t>
            </w:r>
          </w:p>
        </w:tc>
        <w:tc>
          <w:tcPr>
            <w:tcW w:w="1620" w:type="dxa"/>
          </w:tcPr>
          <w:p w14:paraId="567C4F19" w14:textId="77777777" w:rsidR="0073182D" w:rsidRPr="007A4258" w:rsidRDefault="0073182D" w:rsidP="00D9046C">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0</w:t>
            </w:r>
          </w:p>
        </w:tc>
        <w:tc>
          <w:tcPr>
            <w:tcW w:w="1620" w:type="dxa"/>
          </w:tcPr>
          <w:p w14:paraId="567C4F1A" w14:textId="77777777" w:rsidR="0073182D" w:rsidRPr="007A4258" w:rsidRDefault="0073182D" w:rsidP="0049656F">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0</w:t>
            </w:r>
          </w:p>
        </w:tc>
        <w:tc>
          <w:tcPr>
            <w:tcW w:w="1620" w:type="dxa"/>
          </w:tcPr>
          <w:p w14:paraId="567C4F1B"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14 (5,3)</w:t>
            </w:r>
          </w:p>
        </w:tc>
        <w:tc>
          <w:tcPr>
            <w:tcW w:w="1619" w:type="dxa"/>
          </w:tcPr>
          <w:p w14:paraId="567C4F1C" w14:textId="77777777" w:rsidR="0073182D" w:rsidRPr="007A4258" w:rsidRDefault="0073182D" w:rsidP="00B31110">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 (0,4)</w:t>
            </w:r>
          </w:p>
        </w:tc>
      </w:tr>
      <w:tr w:rsidR="0073182D" w:rsidRPr="007A4258" w14:paraId="567C4F23" w14:textId="77777777" w:rsidTr="00305E5E">
        <w:tc>
          <w:tcPr>
            <w:tcW w:w="2807" w:type="dxa"/>
          </w:tcPr>
          <w:p w14:paraId="567C4F1E"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          Neutropenija</w:t>
            </w:r>
          </w:p>
        </w:tc>
        <w:tc>
          <w:tcPr>
            <w:tcW w:w="1620" w:type="dxa"/>
          </w:tcPr>
          <w:p w14:paraId="567C4F1F" w14:textId="77777777" w:rsidR="0073182D" w:rsidRPr="007A4258" w:rsidRDefault="0073182D" w:rsidP="00D9046C">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11 (4,2)</w:t>
            </w:r>
          </w:p>
        </w:tc>
        <w:tc>
          <w:tcPr>
            <w:tcW w:w="1620" w:type="dxa"/>
          </w:tcPr>
          <w:p w14:paraId="567C4F20" w14:textId="77777777" w:rsidR="0073182D" w:rsidRPr="007A4258" w:rsidRDefault="0073182D" w:rsidP="0049656F">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17 (6,6)</w:t>
            </w:r>
            <w:r w:rsidRPr="007A4258">
              <w:rPr>
                <w:rFonts w:ascii="Times New Roman" w:eastAsia="Times New Roman" w:hAnsi="Times New Roman" w:cs="Times New Roman"/>
                <w:vertAlign w:val="superscript"/>
                <w:lang w:val="lt-LT" w:eastAsia="lt-LT"/>
              </w:rPr>
              <w:sym w:font="Symbol" w:char="F02A"/>
            </w:r>
          </w:p>
        </w:tc>
        <w:tc>
          <w:tcPr>
            <w:tcW w:w="1620" w:type="dxa"/>
          </w:tcPr>
          <w:p w14:paraId="567C4F21"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82 (31,3)</w:t>
            </w:r>
          </w:p>
        </w:tc>
        <w:tc>
          <w:tcPr>
            <w:tcW w:w="1619" w:type="dxa"/>
          </w:tcPr>
          <w:p w14:paraId="567C4F22" w14:textId="77777777" w:rsidR="0073182D" w:rsidRPr="007A4258" w:rsidRDefault="0073182D" w:rsidP="00B31110">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45 (17,2)</w:t>
            </w:r>
            <w:r w:rsidRPr="007A4258">
              <w:rPr>
                <w:rFonts w:ascii="Times New Roman" w:eastAsia="Times New Roman" w:hAnsi="Times New Roman" w:cs="Times New Roman"/>
                <w:vertAlign w:val="superscript"/>
                <w:lang w:val="lt-LT" w:eastAsia="lt-LT"/>
              </w:rPr>
              <w:sym w:font="Symbol" w:char="F02A"/>
            </w:r>
          </w:p>
        </w:tc>
      </w:tr>
      <w:tr w:rsidR="0073182D" w:rsidRPr="007A4258" w14:paraId="567C4F29" w14:textId="77777777" w:rsidTr="00305E5E">
        <w:tc>
          <w:tcPr>
            <w:tcW w:w="2807" w:type="dxa"/>
          </w:tcPr>
          <w:p w14:paraId="567C4F24"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Ne laboratorinių tyrimų duomenys</w:t>
            </w:r>
          </w:p>
        </w:tc>
        <w:tc>
          <w:tcPr>
            <w:tcW w:w="1620" w:type="dxa"/>
          </w:tcPr>
          <w:p w14:paraId="567C4F25" w14:textId="77777777" w:rsidR="0073182D" w:rsidRPr="007A4258" w:rsidRDefault="0073182D" w:rsidP="00D9046C">
            <w:pPr>
              <w:spacing w:after="0" w:line="240" w:lineRule="auto"/>
              <w:rPr>
                <w:rFonts w:ascii="Times New Roman" w:eastAsia="Times New Roman" w:hAnsi="Times New Roman" w:cs="Times New Roman"/>
                <w:lang w:val="lt-LT" w:eastAsia="lt-LT"/>
              </w:rPr>
            </w:pPr>
          </w:p>
        </w:tc>
        <w:tc>
          <w:tcPr>
            <w:tcW w:w="1620" w:type="dxa"/>
          </w:tcPr>
          <w:p w14:paraId="567C4F26" w14:textId="77777777" w:rsidR="0073182D" w:rsidRPr="007A4258" w:rsidRDefault="0073182D" w:rsidP="0049656F">
            <w:pPr>
              <w:spacing w:after="0" w:line="240" w:lineRule="auto"/>
              <w:rPr>
                <w:rFonts w:ascii="Times New Roman" w:eastAsia="Times New Roman" w:hAnsi="Times New Roman" w:cs="Times New Roman"/>
                <w:lang w:val="lt-LT" w:eastAsia="lt-LT"/>
              </w:rPr>
            </w:pPr>
          </w:p>
        </w:tc>
        <w:tc>
          <w:tcPr>
            <w:tcW w:w="1620" w:type="dxa"/>
          </w:tcPr>
          <w:p w14:paraId="567C4F27" w14:textId="77777777" w:rsidR="0073182D" w:rsidRPr="007A4258" w:rsidRDefault="0073182D" w:rsidP="00781BE5">
            <w:pPr>
              <w:spacing w:after="0" w:line="240" w:lineRule="auto"/>
              <w:rPr>
                <w:rFonts w:ascii="Times New Roman" w:eastAsia="Times New Roman" w:hAnsi="Times New Roman" w:cs="Times New Roman"/>
                <w:lang w:val="lt-LT" w:eastAsia="lt-LT"/>
              </w:rPr>
            </w:pPr>
          </w:p>
        </w:tc>
        <w:tc>
          <w:tcPr>
            <w:tcW w:w="1619" w:type="dxa"/>
          </w:tcPr>
          <w:p w14:paraId="567C4F28" w14:textId="77777777" w:rsidR="0073182D" w:rsidRPr="007A4258" w:rsidRDefault="0073182D" w:rsidP="00B31110">
            <w:pPr>
              <w:spacing w:after="0" w:line="240" w:lineRule="auto"/>
              <w:rPr>
                <w:rFonts w:ascii="Times New Roman" w:eastAsia="Times New Roman" w:hAnsi="Times New Roman" w:cs="Times New Roman"/>
                <w:lang w:val="lt-LT" w:eastAsia="lt-LT"/>
              </w:rPr>
            </w:pPr>
          </w:p>
        </w:tc>
      </w:tr>
      <w:tr w:rsidR="0073182D" w:rsidRPr="007A4258" w14:paraId="567C4F2F" w14:textId="77777777" w:rsidTr="00305E5E">
        <w:tc>
          <w:tcPr>
            <w:tcW w:w="2807" w:type="dxa"/>
          </w:tcPr>
          <w:p w14:paraId="567C4F2A"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          Febrilinė neutropenija</w:t>
            </w:r>
          </w:p>
        </w:tc>
        <w:tc>
          <w:tcPr>
            <w:tcW w:w="1620" w:type="dxa"/>
          </w:tcPr>
          <w:p w14:paraId="567C4F2B" w14:textId="77777777" w:rsidR="0073182D" w:rsidRPr="007A4258" w:rsidRDefault="0073182D" w:rsidP="00D9046C">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3 (1,2)</w:t>
            </w:r>
          </w:p>
        </w:tc>
        <w:tc>
          <w:tcPr>
            <w:tcW w:w="1620" w:type="dxa"/>
          </w:tcPr>
          <w:p w14:paraId="567C4F2C" w14:textId="77777777" w:rsidR="0073182D" w:rsidRPr="007A4258" w:rsidRDefault="0073182D" w:rsidP="0049656F">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0</w:t>
            </w:r>
          </w:p>
        </w:tc>
        <w:tc>
          <w:tcPr>
            <w:tcW w:w="1620" w:type="dxa"/>
          </w:tcPr>
          <w:p w14:paraId="567C4F2D"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12 (4,6)</w:t>
            </w:r>
          </w:p>
        </w:tc>
        <w:tc>
          <w:tcPr>
            <w:tcW w:w="1619" w:type="dxa"/>
          </w:tcPr>
          <w:p w14:paraId="567C4F2E" w14:textId="77777777" w:rsidR="0073182D" w:rsidRPr="007A4258" w:rsidRDefault="0073182D" w:rsidP="00B31110">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 (0,4)</w:t>
            </w:r>
          </w:p>
        </w:tc>
      </w:tr>
      <w:tr w:rsidR="0073182D" w:rsidRPr="007A4258" w14:paraId="567C4F35" w14:textId="77777777" w:rsidTr="00305E5E">
        <w:tc>
          <w:tcPr>
            <w:tcW w:w="2807" w:type="dxa"/>
          </w:tcPr>
          <w:p w14:paraId="567C4F30"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          Nuovargis</w:t>
            </w:r>
          </w:p>
        </w:tc>
        <w:tc>
          <w:tcPr>
            <w:tcW w:w="1620" w:type="dxa"/>
          </w:tcPr>
          <w:p w14:paraId="567C4F31" w14:textId="77777777" w:rsidR="0073182D" w:rsidRPr="007A4258" w:rsidRDefault="0073182D" w:rsidP="00D9046C">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3 (1,2)</w:t>
            </w:r>
          </w:p>
        </w:tc>
        <w:tc>
          <w:tcPr>
            <w:tcW w:w="1620" w:type="dxa"/>
          </w:tcPr>
          <w:p w14:paraId="567C4F32" w14:textId="77777777" w:rsidR="0073182D" w:rsidRPr="007A4258" w:rsidRDefault="0073182D" w:rsidP="0049656F">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 (0,4)</w:t>
            </w:r>
          </w:p>
        </w:tc>
        <w:tc>
          <w:tcPr>
            <w:tcW w:w="1620" w:type="dxa"/>
          </w:tcPr>
          <w:p w14:paraId="567C4F33"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15 (5,7)</w:t>
            </w:r>
          </w:p>
        </w:tc>
        <w:tc>
          <w:tcPr>
            <w:tcW w:w="1619" w:type="dxa"/>
          </w:tcPr>
          <w:p w14:paraId="567C4F34" w14:textId="77777777" w:rsidR="0073182D" w:rsidRPr="007A4258" w:rsidRDefault="0073182D" w:rsidP="00B31110">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2 (0,8)</w:t>
            </w:r>
          </w:p>
        </w:tc>
      </w:tr>
      <w:tr w:rsidR="0073182D" w:rsidRPr="007A4258" w14:paraId="567C4F3B" w14:textId="77777777" w:rsidTr="00305E5E">
        <w:tc>
          <w:tcPr>
            <w:tcW w:w="2807" w:type="dxa"/>
          </w:tcPr>
          <w:p w14:paraId="567C4F36"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          Viduriavimas</w:t>
            </w:r>
          </w:p>
        </w:tc>
        <w:tc>
          <w:tcPr>
            <w:tcW w:w="1620" w:type="dxa"/>
          </w:tcPr>
          <w:p w14:paraId="567C4F37" w14:textId="77777777" w:rsidR="0073182D" w:rsidRPr="007A4258" w:rsidRDefault="0073182D" w:rsidP="00D9046C">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5 (1,9)</w:t>
            </w:r>
          </w:p>
        </w:tc>
        <w:tc>
          <w:tcPr>
            <w:tcW w:w="1620" w:type="dxa"/>
          </w:tcPr>
          <w:p w14:paraId="567C4F38" w14:textId="77777777" w:rsidR="0073182D" w:rsidRPr="007A4258" w:rsidRDefault="0073182D" w:rsidP="0049656F">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0</w:t>
            </w:r>
          </w:p>
        </w:tc>
        <w:tc>
          <w:tcPr>
            <w:tcW w:w="1620" w:type="dxa"/>
          </w:tcPr>
          <w:p w14:paraId="567C4F39"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8 (3,1)</w:t>
            </w:r>
          </w:p>
        </w:tc>
        <w:tc>
          <w:tcPr>
            <w:tcW w:w="1619" w:type="dxa"/>
          </w:tcPr>
          <w:p w14:paraId="567C4F3A" w14:textId="77777777" w:rsidR="0073182D" w:rsidRPr="007A4258" w:rsidRDefault="0073182D" w:rsidP="00B31110">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0</w:t>
            </w:r>
          </w:p>
        </w:tc>
      </w:tr>
      <w:tr w:rsidR="0073182D" w:rsidRPr="007A4258" w14:paraId="567C4F41" w14:textId="77777777" w:rsidTr="00305E5E">
        <w:tc>
          <w:tcPr>
            <w:tcW w:w="2807" w:type="dxa"/>
          </w:tcPr>
          <w:p w14:paraId="567C4F3C"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          Motorinė neuropatija</w:t>
            </w:r>
          </w:p>
        </w:tc>
        <w:tc>
          <w:tcPr>
            <w:tcW w:w="1620" w:type="dxa"/>
          </w:tcPr>
          <w:p w14:paraId="567C4F3D" w14:textId="77777777" w:rsidR="0073182D" w:rsidRPr="007A4258" w:rsidRDefault="0073182D" w:rsidP="00D9046C">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2 (0,8)</w:t>
            </w:r>
          </w:p>
        </w:tc>
        <w:tc>
          <w:tcPr>
            <w:tcW w:w="1620" w:type="dxa"/>
          </w:tcPr>
          <w:p w14:paraId="567C4F3E" w14:textId="77777777" w:rsidR="0073182D" w:rsidRPr="007A4258" w:rsidRDefault="0073182D" w:rsidP="0049656F">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0</w:t>
            </w:r>
          </w:p>
        </w:tc>
        <w:tc>
          <w:tcPr>
            <w:tcW w:w="1620" w:type="dxa"/>
          </w:tcPr>
          <w:p w14:paraId="567C4F3F"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6 (2,3)</w:t>
            </w:r>
          </w:p>
        </w:tc>
        <w:tc>
          <w:tcPr>
            <w:tcW w:w="1619" w:type="dxa"/>
          </w:tcPr>
          <w:p w14:paraId="567C4F40" w14:textId="77777777" w:rsidR="0073182D" w:rsidRPr="007A4258" w:rsidRDefault="0073182D" w:rsidP="00B31110">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 (0,4)</w:t>
            </w:r>
          </w:p>
        </w:tc>
      </w:tr>
      <w:tr w:rsidR="0073182D" w:rsidRPr="007A4258" w14:paraId="567C4F47" w14:textId="77777777" w:rsidTr="00305E5E">
        <w:tc>
          <w:tcPr>
            <w:tcW w:w="2807" w:type="dxa"/>
          </w:tcPr>
          <w:p w14:paraId="567C4F42"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          Sensorinė neuropatija</w:t>
            </w:r>
          </w:p>
        </w:tc>
        <w:tc>
          <w:tcPr>
            <w:tcW w:w="1620" w:type="dxa"/>
          </w:tcPr>
          <w:p w14:paraId="567C4F43" w14:textId="77777777" w:rsidR="0073182D" w:rsidRPr="007A4258" w:rsidRDefault="0073182D" w:rsidP="00D9046C">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9 (3,5)</w:t>
            </w:r>
          </w:p>
        </w:tc>
        <w:tc>
          <w:tcPr>
            <w:tcW w:w="1620" w:type="dxa"/>
          </w:tcPr>
          <w:p w14:paraId="567C4F44" w14:textId="77777777" w:rsidR="0073182D" w:rsidRPr="007A4258" w:rsidRDefault="0073182D" w:rsidP="0049656F">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0</w:t>
            </w:r>
          </w:p>
        </w:tc>
        <w:tc>
          <w:tcPr>
            <w:tcW w:w="1620" w:type="dxa"/>
          </w:tcPr>
          <w:p w14:paraId="567C4F45"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14 (5,3)</w:t>
            </w:r>
          </w:p>
        </w:tc>
        <w:tc>
          <w:tcPr>
            <w:tcW w:w="1619" w:type="dxa"/>
          </w:tcPr>
          <w:p w14:paraId="567C4F46" w14:textId="77777777" w:rsidR="0073182D" w:rsidRPr="007A4258" w:rsidRDefault="0073182D" w:rsidP="00B31110">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 (0,4)</w:t>
            </w:r>
          </w:p>
        </w:tc>
      </w:tr>
    </w:tbl>
    <w:p w14:paraId="567C4F48"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vertAlign w:val="superscript"/>
          <w:lang w:val="lt-LT" w:eastAsia="lt-LT"/>
        </w:rPr>
        <w:sym w:font="Symbol" w:char="F02A"/>
      </w:r>
      <w:r w:rsidRPr="007A4258">
        <w:rPr>
          <w:rFonts w:ascii="Times New Roman" w:eastAsia="Times New Roman" w:hAnsi="Times New Roman" w:cs="Times New Roman"/>
          <w:lang w:val="lt-LT" w:eastAsia="lt-LT"/>
        </w:rPr>
        <w:t xml:space="preserve"> Ilgiau negu 7 paras trunkanti 4-ojo laipsnio neutropenija pasireiškė 12,6</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 xml:space="preserve"> pacientų, gydytų gemcitabino ir paklitakselio deriniu, ir 5</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 xml:space="preserve"> pacientų, gydytų vien paklitakseliu</w:t>
      </w:r>
    </w:p>
    <w:p w14:paraId="567C4F49" w14:textId="77777777" w:rsidR="0073182D" w:rsidRPr="007A4258" w:rsidRDefault="0073182D" w:rsidP="00D9046C">
      <w:pPr>
        <w:spacing w:after="0" w:line="240" w:lineRule="auto"/>
        <w:rPr>
          <w:rFonts w:ascii="Times New Roman" w:eastAsia="Times New Roman" w:hAnsi="Times New Roman" w:cs="Times New Roman"/>
          <w:b/>
          <w:i/>
          <w:lang w:val="lt-LT" w:eastAsia="lt-LT"/>
        </w:rPr>
      </w:pPr>
    </w:p>
    <w:p w14:paraId="567C4F4A" w14:textId="77777777" w:rsidR="0073182D" w:rsidRPr="007A4258" w:rsidRDefault="0073182D" w:rsidP="0049656F">
      <w:pPr>
        <w:spacing w:after="0" w:line="240" w:lineRule="auto"/>
        <w:rPr>
          <w:rFonts w:ascii="Times New Roman" w:eastAsia="Times New Roman" w:hAnsi="Times New Roman" w:cs="Times New Roman"/>
          <w:b/>
          <w:i/>
          <w:lang w:val="lt-LT" w:eastAsia="lt-LT"/>
        </w:rPr>
      </w:pPr>
      <w:r w:rsidRPr="007A4258">
        <w:rPr>
          <w:rFonts w:ascii="Times New Roman" w:eastAsia="Times New Roman" w:hAnsi="Times New Roman" w:cs="Times New Roman"/>
          <w:b/>
          <w:i/>
          <w:lang w:val="lt-LT" w:eastAsia="lt-LT"/>
        </w:rPr>
        <w:t>Kompleksinio šlapimo pūslės vėžio gydymo metu</w:t>
      </w:r>
    </w:p>
    <w:p w14:paraId="567C4F4B" w14:textId="77777777" w:rsidR="0073182D" w:rsidRPr="007A4258" w:rsidRDefault="0073182D" w:rsidP="00781BE5">
      <w:pPr>
        <w:spacing w:after="0" w:line="240" w:lineRule="auto"/>
        <w:rPr>
          <w:rFonts w:ascii="Times New Roman" w:eastAsia="Times New Roman"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1579"/>
        <w:gridCol w:w="1578"/>
        <w:gridCol w:w="1578"/>
        <w:gridCol w:w="1577"/>
      </w:tblGrid>
      <w:tr w:rsidR="0073182D" w:rsidRPr="00750576" w14:paraId="567C4F4D" w14:textId="77777777" w:rsidTr="00305E5E">
        <w:tc>
          <w:tcPr>
            <w:tcW w:w="9286" w:type="dxa"/>
            <w:gridSpan w:val="5"/>
          </w:tcPr>
          <w:p w14:paraId="567C4F4C" w14:textId="77777777" w:rsidR="0073182D" w:rsidRPr="007A4258" w:rsidRDefault="0073182D" w:rsidP="00B31110">
            <w:pPr>
              <w:spacing w:after="0" w:line="240" w:lineRule="auto"/>
              <w:jc w:val="center"/>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MVA</w:t>
            </w:r>
            <w:r>
              <w:rPr>
                <w:rFonts w:ascii="Times New Roman" w:eastAsia="Times New Roman" w:hAnsi="Times New Roman" w:cs="Times New Roman"/>
                <w:b/>
                <w:lang w:val="lt-LT" w:eastAsia="lt-LT"/>
              </w:rPr>
              <w:t>C</w:t>
            </w:r>
            <w:r w:rsidRPr="007A4258">
              <w:rPr>
                <w:rFonts w:ascii="Times New Roman" w:eastAsia="Times New Roman" w:hAnsi="Times New Roman" w:cs="Times New Roman"/>
                <w:b/>
                <w:lang w:val="lt-LT" w:eastAsia="lt-LT"/>
              </w:rPr>
              <w:t>, palyginti su gemcitabino ir cisplatinos derinio, sukelti 3-ojo ir 4-ojo laipsnio nepageidaujami reiškiniai</w:t>
            </w:r>
          </w:p>
        </w:tc>
      </w:tr>
      <w:tr w:rsidR="0073182D" w:rsidRPr="007A4258" w14:paraId="567C4F50" w14:textId="77777777" w:rsidTr="00305E5E">
        <w:tc>
          <w:tcPr>
            <w:tcW w:w="2807" w:type="dxa"/>
          </w:tcPr>
          <w:p w14:paraId="567C4F4E" w14:textId="77777777" w:rsidR="0073182D" w:rsidRPr="007A4258" w:rsidRDefault="0073182D" w:rsidP="00FF699D">
            <w:pPr>
              <w:spacing w:after="0" w:line="240" w:lineRule="auto"/>
              <w:rPr>
                <w:rFonts w:ascii="Times New Roman" w:eastAsia="Times New Roman" w:hAnsi="Times New Roman" w:cs="Times New Roman"/>
                <w:lang w:val="lt-LT" w:eastAsia="lt-LT"/>
              </w:rPr>
            </w:pPr>
          </w:p>
        </w:tc>
        <w:tc>
          <w:tcPr>
            <w:tcW w:w="6479" w:type="dxa"/>
            <w:gridSpan w:val="4"/>
          </w:tcPr>
          <w:p w14:paraId="567C4F4F" w14:textId="77777777" w:rsidR="0073182D" w:rsidRPr="007A4258" w:rsidRDefault="0073182D" w:rsidP="00D9046C">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Pacientų skaičius (</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w:t>
            </w:r>
          </w:p>
        </w:tc>
      </w:tr>
      <w:tr w:rsidR="0073182D" w:rsidRPr="007A4258" w14:paraId="567C4F56" w14:textId="77777777" w:rsidTr="00305E5E">
        <w:tc>
          <w:tcPr>
            <w:tcW w:w="2807" w:type="dxa"/>
          </w:tcPr>
          <w:p w14:paraId="567C4F51" w14:textId="77777777" w:rsidR="0073182D" w:rsidRPr="007A4258" w:rsidRDefault="0073182D" w:rsidP="00FF699D">
            <w:pPr>
              <w:spacing w:after="0" w:line="240" w:lineRule="auto"/>
              <w:rPr>
                <w:rFonts w:ascii="Times New Roman" w:eastAsia="Times New Roman" w:hAnsi="Times New Roman" w:cs="Times New Roman"/>
                <w:lang w:val="lt-LT" w:eastAsia="lt-LT"/>
              </w:rPr>
            </w:pPr>
          </w:p>
        </w:tc>
        <w:tc>
          <w:tcPr>
            <w:tcW w:w="3240" w:type="dxa"/>
            <w:gridSpan w:val="2"/>
          </w:tcPr>
          <w:p w14:paraId="567C4F52" w14:textId="77777777" w:rsidR="0073182D" w:rsidRPr="007A4258" w:rsidRDefault="0073182D" w:rsidP="00D9046C">
            <w:pPr>
              <w:spacing w:after="0" w:line="240" w:lineRule="auto"/>
              <w:jc w:val="center"/>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MVAC (metotreksatu, vinblastinu, doksorubicinu ir cisplatina) gydoma grupė</w:t>
            </w:r>
          </w:p>
          <w:p w14:paraId="567C4F53" w14:textId="77777777" w:rsidR="0073182D" w:rsidRPr="007A4258" w:rsidRDefault="0073182D" w:rsidP="0049656F">
            <w:pPr>
              <w:spacing w:after="0" w:line="240" w:lineRule="auto"/>
              <w:jc w:val="center"/>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(n </w:t>
            </w:r>
            <w:r w:rsidRPr="007A4258">
              <w:rPr>
                <w:rFonts w:ascii="Times New Roman" w:eastAsia="Times New Roman" w:hAnsi="Times New Roman" w:cs="Times New Roman"/>
                <w:lang w:val="lt-LT" w:eastAsia="lt-LT"/>
              </w:rPr>
              <w:sym w:font="Symbol" w:char="F03D"/>
            </w:r>
            <w:r w:rsidRPr="007A4258">
              <w:rPr>
                <w:rFonts w:ascii="Times New Roman" w:eastAsia="Times New Roman" w:hAnsi="Times New Roman" w:cs="Times New Roman"/>
                <w:lang w:val="lt-LT" w:eastAsia="lt-LT"/>
              </w:rPr>
              <w:t> 196)</w:t>
            </w:r>
          </w:p>
        </w:tc>
        <w:tc>
          <w:tcPr>
            <w:tcW w:w="3239" w:type="dxa"/>
            <w:gridSpan w:val="2"/>
          </w:tcPr>
          <w:p w14:paraId="567C4F54" w14:textId="77777777" w:rsidR="0073182D" w:rsidRPr="007A4258" w:rsidRDefault="0073182D" w:rsidP="00781BE5">
            <w:pPr>
              <w:spacing w:after="0" w:line="240" w:lineRule="auto"/>
              <w:jc w:val="center"/>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Gemcitabino ir cisplatinos deriniu gydoma grupė</w:t>
            </w:r>
          </w:p>
          <w:p w14:paraId="567C4F55" w14:textId="77777777" w:rsidR="0073182D" w:rsidRPr="007A4258" w:rsidRDefault="0073182D" w:rsidP="00B31110">
            <w:pPr>
              <w:spacing w:after="0" w:line="240" w:lineRule="auto"/>
              <w:jc w:val="center"/>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(n </w:t>
            </w:r>
            <w:r w:rsidRPr="007A4258">
              <w:rPr>
                <w:rFonts w:ascii="Times New Roman" w:eastAsia="Times New Roman" w:hAnsi="Times New Roman" w:cs="Times New Roman"/>
                <w:lang w:val="lt-LT" w:eastAsia="lt-LT"/>
              </w:rPr>
              <w:sym w:font="Symbol" w:char="F03D"/>
            </w:r>
            <w:r w:rsidRPr="007A4258">
              <w:rPr>
                <w:rFonts w:ascii="Times New Roman" w:eastAsia="Times New Roman" w:hAnsi="Times New Roman" w:cs="Times New Roman"/>
                <w:lang w:val="lt-LT" w:eastAsia="lt-LT"/>
              </w:rPr>
              <w:t> 200)</w:t>
            </w:r>
          </w:p>
        </w:tc>
      </w:tr>
      <w:tr w:rsidR="0073182D" w:rsidRPr="007A4258" w14:paraId="567C4F5C" w14:textId="77777777" w:rsidTr="00305E5E">
        <w:tc>
          <w:tcPr>
            <w:tcW w:w="2807" w:type="dxa"/>
          </w:tcPr>
          <w:p w14:paraId="567C4F57" w14:textId="77777777" w:rsidR="0073182D" w:rsidRPr="007A4258" w:rsidRDefault="0073182D" w:rsidP="00FF699D">
            <w:pPr>
              <w:spacing w:after="0" w:line="240" w:lineRule="auto"/>
              <w:rPr>
                <w:rFonts w:ascii="Times New Roman" w:eastAsia="Times New Roman" w:hAnsi="Times New Roman" w:cs="Times New Roman"/>
                <w:b/>
                <w:lang w:val="lt-LT" w:eastAsia="lt-LT"/>
              </w:rPr>
            </w:pPr>
          </w:p>
        </w:tc>
        <w:tc>
          <w:tcPr>
            <w:tcW w:w="1620" w:type="dxa"/>
          </w:tcPr>
          <w:p w14:paraId="567C4F58" w14:textId="77777777" w:rsidR="0073182D" w:rsidRPr="007A4258" w:rsidRDefault="0073182D" w:rsidP="00D9046C">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3-ojo laipsnio</w:t>
            </w:r>
          </w:p>
        </w:tc>
        <w:tc>
          <w:tcPr>
            <w:tcW w:w="1620" w:type="dxa"/>
          </w:tcPr>
          <w:p w14:paraId="567C4F59" w14:textId="77777777" w:rsidR="0073182D" w:rsidRPr="007A4258" w:rsidRDefault="0073182D" w:rsidP="0049656F">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4-ojo laipsnio</w:t>
            </w:r>
          </w:p>
        </w:tc>
        <w:tc>
          <w:tcPr>
            <w:tcW w:w="1620" w:type="dxa"/>
          </w:tcPr>
          <w:p w14:paraId="567C4F5A"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3-ojo laipsnio</w:t>
            </w:r>
          </w:p>
        </w:tc>
        <w:tc>
          <w:tcPr>
            <w:tcW w:w="1619" w:type="dxa"/>
          </w:tcPr>
          <w:p w14:paraId="567C4F5B" w14:textId="77777777" w:rsidR="0073182D" w:rsidRPr="007A4258" w:rsidRDefault="0073182D" w:rsidP="00B31110">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4-ojo laipsnio</w:t>
            </w:r>
          </w:p>
        </w:tc>
      </w:tr>
      <w:tr w:rsidR="0073182D" w:rsidRPr="007A4258" w14:paraId="567C4F62" w14:textId="77777777" w:rsidTr="00305E5E">
        <w:tc>
          <w:tcPr>
            <w:tcW w:w="2807" w:type="dxa"/>
          </w:tcPr>
          <w:p w14:paraId="567C4F5D"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Laboratorinių tyrimų duomenys</w:t>
            </w:r>
          </w:p>
        </w:tc>
        <w:tc>
          <w:tcPr>
            <w:tcW w:w="1620" w:type="dxa"/>
          </w:tcPr>
          <w:p w14:paraId="567C4F5E" w14:textId="77777777" w:rsidR="0073182D" w:rsidRPr="007A4258" w:rsidRDefault="0073182D" w:rsidP="00D9046C">
            <w:pPr>
              <w:spacing w:after="0" w:line="240" w:lineRule="auto"/>
              <w:rPr>
                <w:rFonts w:ascii="Times New Roman" w:eastAsia="Times New Roman" w:hAnsi="Times New Roman" w:cs="Times New Roman"/>
                <w:lang w:val="lt-LT" w:eastAsia="lt-LT"/>
              </w:rPr>
            </w:pPr>
          </w:p>
        </w:tc>
        <w:tc>
          <w:tcPr>
            <w:tcW w:w="1620" w:type="dxa"/>
          </w:tcPr>
          <w:p w14:paraId="567C4F5F" w14:textId="77777777" w:rsidR="0073182D" w:rsidRPr="007A4258" w:rsidRDefault="0073182D" w:rsidP="0049656F">
            <w:pPr>
              <w:spacing w:after="0" w:line="240" w:lineRule="auto"/>
              <w:rPr>
                <w:rFonts w:ascii="Times New Roman" w:eastAsia="Times New Roman" w:hAnsi="Times New Roman" w:cs="Times New Roman"/>
                <w:lang w:val="lt-LT" w:eastAsia="lt-LT"/>
              </w:rPr>
            </w:pPr>
          </w:p>
        </w:tc>
        <w:tc>
          <w:tcPr>
            <w:tcW w:w="1620" w:type="dxa"/>
          </w:tcPr>
          <w:p w14:paraId="567C4F60" w14:textId="77777777" w:rsidR="0073182D" w:rsidRPr="007A4258" w:rsidRDefault="0073182D" w:rsidP="00781BE5">
            <w:pPr>
              <w:spacing w:after="0" w:line="240" w:lineRule="auto"/>
              <w:rPr>
                <w:rFonts w:ascii="Times New Roman" w:eastAsia="Times New Roman" w:hAnsi="Times New Roman" w:cs="Times New Roman"/>
                <w:lang w:val="lt-LT" w:eastAsia="lt-LT"/>
              </w:rPr>
            </w:pPr>
          </w:p>
        </w:tc>
        <w:tc>
          <w:tcPr>
            <w:tcW w:w="1619" w:type="dxa"/>
          </w:tcPr>
          <w:p w14:paraId="567C4F61" w14:textId="77777777" w:rsidR="0073182D" w:rsidRPr="007A4258" w:rsidRDefault="0073182D" w:rsidP="00B31110">
            <w:pPr>
              <w:spacing w:after="0" w:line="240" w:lineRule="auto"/>
              <w:rPr>
                <w:rFonts w:ascii="Times New Roman" w:eastAsia="Times New Roman" w:hAnsi="Times New Roman" w:cs="Times New Roman"/>
                <w:lang w:val="lt-LT" w:eastAsia="lt-LT"/>
              </w:rPr>
            </w:pPr>
          </w:p>
        </w:tc>
      </w:tr>
      <w:tr w:rsidR="0073182D" w:rsidRPr="007A4258" w14:paraId="567C4F68" w14:textId="77777777" w:rsidTr="00305E5E">
        <w:tc>
          <w:tcPr>
            <w:tcW w:w="2807" w:type="dxa"/>
          </w:tcPr>
          <w:p w14:paraId="567C4F63"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          Anemija</w:t>
            </w:r>
          </w:p>
        </w:tc>
        <w:tc>
          <w:tcPr>
            <w:tcW w:w="1620" w:type="dxa"/>
          </w:tcPr>
          <w:p w14:paraId="567C4F64" w14:textId="77777777" w:rsidR="0073182D" w:rsidRPr="007A4258" w:rsidRDefault="0073182D" w:rsidP="00D9046C">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30 (16)</w:t>
            </w:r>
          </w:p>
        </w:tc>
        <w:tc>
          <w:tcPr>
            <w:tcW w:w="1620" w:type="dxa"/>
          </w:tcPr>
          <w:p w14:paraId="567C4F65" w14:textId="77777777" w:rsidR="0073182D" w:rsidRPr="007A4258" w:rsidRDefault="0073182D" w:rsidP="0049656F">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4 (2)</w:t>
            </w:r>
          </w:p>
        </w:tc>
        <w:tc>
          <w:tcPr>
            <w:tcW w:w="1620" w:type="dxa"/>
          </w:tcPr>
          <w:p w14:paraId="567C4F66"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47 (24)</w:t>
            </w:r>
          </w:p>
        </w:tc>
        <w:tc>
          <w:tcPr>
            <w:tcW w:w="1619" w:type="dxa"/>
          </w:tcPr>
          <w:p w14:paraId="567C4F67" w14:textId="77777777" w:rsidR="0073182D" w:rsidRPr="007A4258" w:rsidRDefault="0073182D" w:rsidP="00B31110">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7 (4)</w:t>
            </w:r>
          </w:p>
        </w:tc>
      </w:tr>
      <w:tr w:rsidR="0073182D" w:rsidRPr="007A4258" w14:paraId="567C4F6E" w14:textId="77777777" w:rsidTr="00305E5E">
        <w:tc>
          <w:tcPr>
            <w:tcW w:w="2807" w:type="dxa"/>
          </w:tcPr>
          <w:p w14:paraId="567C4F69"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          Trombocitopenija</w:t>
            </w:r>
          </w:p>
        </w:tc>
        <w:tc>
          <w:tcPr>
            <w:tcW w:w="1620" w:type="dxa"/>
          </w:tcPr>
          <w:p w14:paraId="567C4F6A" w14:textId="77777777" w:rsidR="0073182D" w:rsidRPr="007A4258" w:rsidRDefault="0073182D" w:rsidP="00D9046C">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15 (8)</w:t>
            </w:r>
          </w:p>
        </w:tc>
        <w:tc>
          <w:tcPr>
            <w:tcW w:w="1620" w:type="dxa"/>
          </w:tcPr>
          <w:p w14:paraId="567C4F6B" w14:textId="77777777" w:rsidR="0073182D" w:rsidRPr="007A4258" w:rsidRDefault="0073182D" w:rsidP="0049656F">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25 (13)</w:t>
            </w:r>
          </w:p>
        </w:tc>
        <w:tc>
          <w:tcPr>
            <w:tcW w:w="1620" w:type="dxa"/>
          </w:tcPr>
          <w:p w14:paraId="567C4F6C"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57 (29)</w:t>
            </w:r>
          </w:p>
        </w:tc>
        <w:tc>
          <w:tcPr>
            <w:tcW w:w="1619" w:type="dxa"/>
          </w:tcPr>
          <w:p w14:paraId="567C4F6D" w14:textId="77777777" w:rsidR="0073182D" w:rsidRPr="007A4258" w:rsidRDefault="0073182D" w:rsidP="00B31110">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57 (29)</w:t>
            </w:r>
          </w:p>
        </w:tc>
      </w:tr>
      <w:tr w:rsidR="0073182D" w:rsidRPr="007A4258" w14:paraId="567C4F74" w14:textId="77777777" w:rsidTr="00305E5E">
        <w:tc>
          <w:tcPr>
            <w:tcW w:w="2807" w:type="dxa"/>
          </w:tcPr>
          <w:p w14:paraId="567C4F6F"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Ne laboratorinių tyrimų duomenys</w:t>
            </w:r>
          </w:p>
        </w:tc>
        <w:tc>
          <w:tcPr>
            <w:tcW w:w="1620" w:type="dxa"/>
          </w:tcPr>
          <w:p w14:paraId="567C4F70" w14:textId="77777777" w:rsidR="0073182D" w:rsidRPr="007A4258" w:rsidRDefault="0073182D" w:rsidP="00D9046C">
            <w:pPr>
              <w:spacing w:after="0" w:line="240" w:lineRule="auto"/>
              <w:rPr>
                <w:rFonts w:ascii="Times New Roman" w:eastAsia="Times New Roman" w:hAnsi="Times New Roman" w:cs="Times New Roman"/>
                <w:lang w:val="lt-LT" w:eastAsia="lt-LT"/>
              </w:rPr>
            </w:pPr>
          </w:p>
        </w:tc>
        <w:tc>
          <w:tcPr>
            <w:tcW w:w="1620" w:type="dxa"/>
          </w:tcPr>
          <w:p w14:paraId="567C4F71" w14:textId="77777777" w:rsidR="0073182D" w:rsidRPr="007A4258" w:rsidRDefault="0073182D" w:rsidP="0049656F">
            <w:pPr>
              <w:spacing w:after="0" w:line="240" w:lineRule="auto"/>
              <w:rPr>
                <w:rFonts w:ascii="Times New Roman" w:eastAsia="Times New Roman" w:hAnsi="Times New Roman" w:cs="Times New Roman"/>
                <w:lang w:val="lt-LT" w:eastAsia="lt-LT"/>
              </w:rPr>
            </w:pPr>
          </w:p>
        </w:tc>
        <w:tc>
          <w:tcPr>
            <w:tcW w:w="1620" w:type="dxa"/>
          </w:tcPr>
          <w:p w14:paraId="567C4F72" w14:textId="77777777" w:rsidR="0073182D" w:rsidRPr="007A4258" w:rsidRDefault="0073182D" w:rsidP="00781BE5">
            <w:pPr>
              <w:spacing w:after="0" w:line="240" w:lineRule="auto"/>
              <w:rPr>
                <w:rFonts w:ascii="Times New Roman" w:eastAsia="Times New Roman" w:hAnsi="Times New Roman" w:cs="Times New Roman"/>
                <w:lang w:val="lt-LT" w:eastAsia="lt-LT"/>
              </w:rPr>
            </w:pPr>
          </w:p>
        </w:tc>
        <w:tc>
          <w:tcPr>
            <w:tcW w:w="1619" w:type="dxa"/>
          </w:tcPr>
          <w:p w14:paraId="567C4F73" w14:textId="77777777" w:rsidR="0073182D" w:rsidRPr="007A4258" w:rsidRDefault="0073182D" w:rsidP="00B31110">
            <w:pPr>
              <w:spacing w:after="0" w:line="240" w:lineRule="auto"/>
              <w:rPr>
                <w:rFonts w:ascii="Times New Roman" w:eastAsia="Times New Roman" w:hAnsi="Times New Roman" w:cs="Times New Roman"/>
                <w:lang w:val="lt-LT" w:eastAsia="lt-LT"/>
              </w:rPr>
            </w:pPr>
          </w:p>
        </w:tc>
      </w:tr>
      <w:tr w:rsidR="0073182D" w:rsidRPr="007A4258" w14:paraId="567C4F7A" w14:textId="77777777" w:rsidTr="00305E5E">
        <w:tc>
          <w:tcPr>
            <w:tcW w:w="2807" w:type="dxa"/>
          </w:tcPr>
          <w:p w14:paraId="567C4F75"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          Pykinimas ir vėmimas</w:t>
            </w:r>
          </w:p>
        </w:tc>
        <w:tc>
          <w:tcPr>
            <w:tcW w:w="1620" w:type="dxa"/>
          </w:tcPr>
          <w:p w14:paraId="567C4F76" w14:textId="77777777" w:rsidR="0073182D" w:rsidRPr="007A4258" w:rsidRDefault="0073182D" w:rsidP="00D9046C">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37 (19)</w:t>
            </w:r>
          </w:p>
        </w:tc>
        <w:tc>
          <w:tcPr>
            <w:tcW w:w="1620" w:type="dxa"/>
          </w:tcPr>
          <w:p w14:paraId="567C4F77" w14:textId="77777777" w:rsidR="0073182D" w:rsidRPr="007A4258" w:rsidRDefault="0073182D" w:rsidP="0049656F">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3 (2)</w:t>
            </w:r>
          </w:p>
        </w:tc>
        <w:tc>
          <w:tcPr>
            <w:tcW w:w="1620" w:type="dxa"/>
          </w:tcPr>
          <w:p w14:paraId="567C4F78"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44 (22)</w:t>
            </w:r>
          </w:p>
        </w:tc>
        <w:tc>
          <w:tcPr>
            <w:tcW w:w="1619" w:type="dxa"/>
          </w:tcPr>
          <w:p w14:paraId="567C4F79" w14:textId="77777777" w:rsidR="0073182D" w:rsidRPr="007A4258" w:rsidRDefault="0073182D" w:rsidP="00B31110">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0 (0)</w:t>
            </w:r>
          </w:p>
        </w:tc>
      </w:tr>
      <w:tr w:rsidR="0073182D" w:rsidRPr="007A4258" w14:paraId="567C4F80" w14:textId="77777777" w:rsidTr="00305E5E">
        <w:tc>
          <w:tcPr>
            <w:tcW w:w="2807" w:type="dxa"/>
          </w:tcPr>
          <w:p w14:paraId="567C4F7B"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          Viduriavimas</w:t>
            </w:r>
          </w:p>
        </w:tc>
        <w:tc>
          <w:tcPr>
            <w:tcW w:w="1620" w:type="dxa"/>
          </w:tcPr>
          <w:p w14:paraId="567C4F7C" w14:textId="77777777" w:rsidR="0073182D" w:rsidRPr="007A4258" w:rsidRDefault="0073182D" w:rsidP="00D9046C">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15 (8)</w:t>
            </w:r>
          </w:p>
        </w:tc>
        <w:tc>
          <w:tcPr>
            <w:tcW w:w="1620" w:type="dxa"/>
          </w:tcPr>
          <w:p w14:paraId="567C4F7D" w14:textId="77777777" w:rsidR="0073182D" w:rsidRPr="007A4258" w:rsidRDefault="0073182D" w:rsidP="0049656F">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 (1)</w:t>
            </w:r>
          </w:p>
        </w:tc>
        <w:tc>
          <w:tcPr>
            <w:tcW w:w="1620" w:type="dxa"/>
          </w:tcPr>
          <w:p w14:paraId="567C4F7E"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6 (3)</w:t>
            </w:r>
          </w:p>
        </w:tc>
        <w:tc>
          <w:tcPr>
            <w:tcW w:w="1619" w:type="dxa"/>
          </w:tcPr>
          <w:p w14:paraId="567C4F7F" w14:textId="77777777" w:rsidR="0073182D" w:rsidRPr="007A4258" w:rsidRDefault="0073182D" w:rsidP="00B31110">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0 (0)</w:t>
            </w:r>
          </w:p>
        </w:tc>
      </w:tr>
      <w:tr w:rsidR="0073182D" w:rsidRPr="007A4258" w14:paraId="567C4F86" w14:textId="77777777" w:rsidTr="00305E5E">
        <w:tc>
          <w:tcPr>
            <w:tcW w:w="2807" w:type="dxa"/>
          </w:tcPr>
          <w:p w14:paraId="567C4F81"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          Infekcija</w:t>
            </w:r>
          </w:p>
        </w:tc>
        <w:tc>
          <w:tcPr>
            <w:tcW w:w="1620" w:type="dxa"/>
          </w:tcPr>
          <w:p w14:paraId="567C4F82" w14:textId="77777777" w:rsidR="0073182D" w:rsidRPr="007A4258" w:rsidRDefault="0073182D" w:rsidP="00D9046C">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19 (10)</w:t>
            </w:r>
          </w:p>
        </w:tc>
        <w:tc>
          <w:tcPr>
            <w:tcW w:w="1620" w:type="dxa"/>
          </w:tcPr>
          <w:p w14:paraId="567C4F83" w14:textId="77777777" w:rsidR="0073182D" w:rsidRPr="007A4258" w:rsidRDefault="0073182D" w:rsidP="0049656F">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10 (5)</w:t>
            </w:r>
          </w:p>
        </w:tc>
        <w:tc>
          <w:tcPr>
            <w:tcW w:w="1620" w:type="dxa"/>
          </w:tcPr>
          <w:p w14:paraId="567C4F84"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4 (2)</w:t>
            </w:r>
          </w:p>
        </w:tc>
        <w:tc>
          <w:tcPr>
            <w:tcW w:w="1619" w:type="dxa"/>
          </w:tcPr>
          <w:p w14:paraId="567C4F85" w14:textId="77777777" w:rsidR="0073182D" w:rsidRPr="007A4258" w:rsidRDefault="0073182D" w:rsidP="00B31110">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 (1)</w:t>
            </w:r>
          </w:p>
        </w:tc>
      </w:tr>
      <w:tr w:rsidR="0073182D" w:rsidRPr="007A4258" w14:paraId="567C4F8C" w14:textId="77777777" w:rsidTr="00305E5E">
        <w:tc>
          <w:tcPr>
            <w:tcW w:w="2807" w:type="dxa"/>
          </w:tcPr>
          <w:p w14:paraId="567C4F87"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          Stomatitas</w:t>
            </w:r>
          </w:p>
        </w:tc>
        <w:tc>
          <w:tcPr>
            <w:tcW w:w="1620" w:type="dxa"/>
          </w:tcPr>
          <w:p w14:paraId="567C4F88" w14:textId="77777777" w:rsidR="0073182D" w:rsidRPr="007A4258" w:rsidRDefault="0073182D" w:rsidP="00D9046C">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34 (1)</w:t>
            </w:r>
          </w:p>
        </w:tc>
        <w:tc>
          <w:tcPr>
            <w:tcW w:w="1620" w:type="dxa"/>
          </w:tcPr>
          <w:p w14:paraId="567C4F89" w14:textId="77777777" w:rsidR="0073182D" w:rsidRPr="007A4258" w:rsidRDefault="0073182D" w:rsidP="0049656F">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8 (4)</w:t>
            </w:r>
          </w:p>
        </w:tc>
        <w:tc>
          <w:tcPr>
            <w:tcW w:w="1620" w:type="dxa"/>
          </w:tcPr>
          <w:p w14:paraId="567C4F8A"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2 (1)</w:t>
            </w:r>
          </w:p>
        </w:tc>
        <w:tc>
          <w:tcPr>
            <w:tcW w:w="1619" w:type="dxa"/>
          </w:tcPr>
          <w:p w14:paraId="567C4F8B" w14:textId="77777777" w:rsidR="0073182D" w:rsidRPr="007A4258" w:rsidRDefault="0073182D" w:rsidP="00B31110">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0 (0)</w:t>
            </w:r>
          </w:p>
        </w:tc>
      </w:tr>
    </w:tbl>
    <w:p w14:paraId="567C4F8D" w14:textId="77777777" w:rsidR="0073182D" w:rsidRPr="007A4258" w:rsidRDefault="0073182D" w:rsidP="00FF699D">
      <w:pPr>
        <w:spacing w:after="0" w:line="240" w:lineRule="auto"/>
        <w:rPr>
          <w:rFonts w:ascii="Times New Roman" w:eastAsia="Times New Roman" w:hAnsi="Times New Roman" w:cs="Times New Roman"/>
          <w:lang w:val="lt-LT" w:eastAsia="lt-LT"/>
        </w:rPr>
      </w:pPr>
    </w:p>
    <w:p w14:paraId="567C4F8E" w14:textId="77777777" w:rsidR="0073182D" w:rsidRPr="007A4258" w:rsidRDefault="0073182D" w:rsidP="00D9046C">
      <w:pPr>
        <w:spacing w:after="0" w:line="240" w:lineRule="auto"/>
        <w:rPr>
          <w:rFonts w:ascii="Times New Roman" w:eastAsia="Times New Roman" w:hAnsi="Times New Roman" w:cs="Times New Roman"/>
          <w:b/>
          <w:i/>
          <w:lang w:val="lt-LT" w:eastAsia="lt-LT"/>
        </w:rPr>
      </w:pPr>
      <w:r w:rsidRPr="007A4258">
        <w:rPr>
          <w:rFonts w:ascii="Times New Roman" w:eastAsia="Times New Roman" w:hAnsi="Times New Roman" w:cs="Times New Roman"/>
          <w:b/>
          <w:i/>
          <w:lang w:val="lt-LT" w:eastAsia="lt-LT"/>
        </w:rPr>
        <w:t>Kompleksinio kiaušidžių vėžio gydymo metu</w:t>
      </w:r>
    </w:p>
    <w:p w14:paraId="567C4F8F" w14:textId="77777777" w:rsidR="0073182D" w:rsidRPr="007A4258" w:rsidRDefault="0073182D" w:rsidP="0049656F">
      <w:pPr>
        <w:spacing w:after="0" w:line="240" w:lineRule="auto"/>
        <w:rPr>
          <w:rFonts w:ascii="Times New Roman" w:eastAsia="Times New Roman" w:hAnsi="Times New Roman" w:cs="Times New Roman"/>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1579"/>
        <w:gridCol w:w="1578"/>
        <w:gridCol w:w="1578"/>
        <w:gridCol w:w="1577"/>
      </w:tblGrid>
      <w:tr w:rsidR="0073182D" w:rsidRPr="00750576" w14:paraId="567C4F91" w14:textId="77777777" w:rsidTr="00305E5E">
        <w:tc>
          <w:tcPr>
            <w:tcW w:w="9286" w:type="dxa"/>
            <w:gridSpan w:val="5"/>
          </w:tcPr>
          <w:p w14:paraId="567C4F90" w14:textId="77777777" w:rsidR="0073182D" w:rsidRPr="007A4258" w:rsidRDefault="0073182D" w:rsidP="00781BE5">
            <w:pPr>
              <w:spacing w:after="0" w:line="240" w:lineRule="auto"/>
              <w:jc w:val="center"/>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Karboplatinos, palyginti su gemcitabino ir karboplatinos derinio, sukelti 3-ojo ir 4-ojo laipsnio nepageidaujami reiškiniai</w:t>
            </w:r>
          </w:p>
        </w:tc>
      </w:tr>
      <w:tr w:rsidR="0073182D" w:rsidRPr="007A4258" w14:paraId="567C4F94" w14:textId="77777777" w:rsidTr="00305E5E">
        <w:tc>
          <w:tcPr>
            <w:tcW w:w="2807" w:type="dxa"/>
          </w:tcPr>
          <w:p w14:paraId="567C4F92" w14:textId="77777777" w:rsidR="0073182D" w:rsidRPr="007A4258" w:rsidRDefault="0073182D" w:rsidP="00FF699D">
            <w:pPr>
              <w:spacing w:after="0" w:line="240" w:lineRule="auto"/>
              <w:rPr>
                <w:rFonts w:ascii="Times New Roman" w:eastAsia="Times New Roman" w:hAnsi="Times New Roman" w:cs="Times New Roman"/>
                <w:lang w:val="lt-LT" w:eastAsia="lt-LT"/>
              </w:rPr>
            </w:pPr>
          </w:p>
        </w:tc>
        <w:tc>
          <w:tcPr>
            <w:tcW w:w="6479" w:type="dxa"/>
            <w:gridSpan w:val="4"/>
          </w:tcPr>
          <w:p w14:paraId="567C4F93" w14:textId="77777777" w:rsidR="0073182D" w:rsidRPr="007A4258" w:rsidRDefault="0073182D" w:rsidP="00D9046C">
            <w:pPr>
              <w:spacing w:after="0" w:line="240" w:lineRule="auto"/>
              <w:jc w:val="center"/>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Pacientų skaičius (</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w:t>
            </w:r>
          </w:p>
        </w:tc>
      </w:tr>
      <w:tr w:rsidR="0073182D" w:rsidRPr="007A4258" w14:paraId="567C4F9A" w14:textId="77777777" w:rsidTr="00305E5E">
        <w:tc>
          <w:tcPr>
            <w:tcW w:w="2807" w:type="dxa"/>
          </w:tcPr>
          <w:p w14:paraId="567C4F95" w14:textId="77777777" w:rsidR="0073182D" w:rsidRPr="007A4258" w:rsidRDefault="0073182D" w:rsidP="00FF699D">
            <w:pPr>
              <w:spacing w:after="0" w:line="240" w:lineRule="auto"/>
              <w:rPr>
                <w:rFonts w:ascii="Times New Roman" w:eastAsia="Times New Roman" w:hAnsi="Times New Roman" w:cs="Times New Roman"/>
                <w:lang w:val="lt-LT" w:eastAsia="lt-LT"/>
              </w:rPr>
            </w:pPr>
          </w:p>
        </w:tc>
        <w:tc>
          <w:tcPr>
            <w:tcW w:w="3240" w:type="dxa"/>
            <w:gridSpan w:val="2"/>
          </w:tcPr>
          <w:p w14:paraId="567C4F96" w14:textId="77777777" w:rsidR="0073182D" w:rsidRPr="007A4258" w:rsidRDefault="0073182D" w:rsidP="00D9046C">
            <w:pPr>
              <w:spacing w:after="0" w:line="240" w:lineRule="auto"/>
              <w:jc w:val="center"/>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Karboplatina gydoma grupė</w:t>
            </w:r>
          </w:p>
          <w:p w14:paraId="567C4F97" w14:textId="77777777" w:rsidR="0073182D" w:rsidRPr="007A4258" w:rsidRDefault="0073182D" w:rsidP="0049656F">
            <w:pPr>
              <w:spacing w:after="0" w:line="240" w:lineRule="auto"/>
              <w:jc w:val="center"/>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(n </w:t>
            </w:r>
            <w:r w:rsidRPr="007A4258">
              <w:rPr>
                <w:rFonts w:ascii="Times New Roman" w:eastAsia="Times New Roman" w:hAnsi="Times New Roman" w:cs="Times New Roman"/>
                <w:lang w:val="lt-LT" w:eastAsia="lt-LT"/>
              </w:rPr>
              <w:sym w:font="Symbol" w:char="F03D"/>
            </w:r>
            <w:r w:rsidRPr="007A4258">
              <w:rPr>
                <w:rFonts w:ascii="Times New Roman" w:eastAsia="Times New Roman" w:hAnsi="Times New Roman" w:cs="Times New Roman"/>
                <w:lang w:val="lt-LT" w:eastAsia="lt-LT"/>
              </w:rPr>
              <w:t> 174)</w:t>
            </w:r>
          </w:p>
        </w:tc>
        <w:tc>
          <w:tcPr>
            <w:tcW w:w="3239" w:type="dxa"/>
            <w:gridSpan w:val="2"/>
          </w:tcPr>
          <w:p w14:paraId="567C4F98" w14:textId="77777777" w:rsidR="0073182D" w:rsidRPr="007A4258" w:rsidRDefault="0073182D" w:rsidP="00781BE5">
            <w:pPr>
              <w:spacing w:after="0" w:line="240" w:lineRule="auto"/>
              <w:jc w:val="center"/>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Gemcitabino ir karboplatinos deriniu gydoma grupė</w:t>
            </w:r>
          </w:p>
          <w:p w14:paraId="567C4F99" w14:textId="77777777" w:rsidR="0073182D" w:rsidRPr="007A4258" w:rsidRDefault="0073182D" w:rsidP="00B31110">
            <w:pPr>
              <w:spacing w:after="0" w:line="240" w:lineRule="auto"/>
              <w:jc w:val="center"/>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(n </w:t>
            </w:r>
            <w:r w:rsidRPr="007A4258">
              <w:rPr>
                <w:rFonts w:ascii="Times New Roman" w:eastAsia="Times New Roman" w:hAnsi="Times New Roman" w:cs="Times New Roman"/>
                <w:lang w:val="lt-LT" w:eastAsia="lt-LT"/>
              </w:rPr>
              <w:sym w:font="Symbol" w:char="F03D"/>
            </w:r>
            <w:r w:rsidRPr="007A4258">
              <w:rPr>
                <w:rFonts w:ascii="Times New Roman" w:eastAsia="Times New Roman" w:hAnsi="Times New Roman" w:cs="Times New Roman"/>
                <w:lang w:val="lt-LT" w:eastAsia="lt-LT"/>
              </w:rPr>
              <w:t> 175)</w:t>
            </w:r>
          </w:p>
        </w:tc>
      </w:tr>
      <w:tr w:rsidR="0073182D" w:rsidRPr="007A4258" w14:paraId="567C4FA0" w14:textId="77777777" w:rsidTr="00305E5E">
        <w:tc>
          <w:tcPr>
            <w:tcW w:w="2807" w:type="dxa"/>
          </w:tcPr>
          <w:p w14:paraId="567C4F9B" w14:textId="77777777" w:rsidR="0073182D" w:rsidRPr="007A4258" w:rsidRDefault="0073182D" w:rsidP="00FF699D">
            <w:pPr>
              <w:spacing w:after="0" w:line="240" w:lineRule="auto"/>
              <w:rPr>
                <w:rFonts w:ascii="Times New Roman" w:eastAsia="Times New Roman" w:hAnsi="Times New Roman" w:cs="Times New Roman"/>
                <w:b/>
                <w:lang w:val="lt-LT" w:eastAsia="lt-LT"/>
              </w:rPr>
            </w:pPr>
          </w:p>
        </w:tc>
        <w:tc>
          <w:tcPr>
            <w:tcW w:w="1620" w:type="dxa"/>
          </w:tcPr>
          <w:p w14:paraId="567C4F9C" w14:textId="77777777" w:rsidR="0073182D" w:rsidRPr="007A4258" w:rsidRDefault="0073182D" w:rsidP="00D9046C">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3-ojo laipsnio</w:t>
            </w:r>
          </w:p>
        </w:tc>
        <w:tc>
          <w:tcPr>
            <w:tcW w:w="1620" w:type="dxa"/>
          </w:tcPr>
          <w:p w14:paraId="567C4F9D" w14:textId="77777777" w:rsidR="0073182D" w:rsidRPr="007A4258" w:rsidRDefault="0073182D" w:rsidP="0049656F">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4-ojo laipsnio</w:t>
            </w:r>
          </w:p>
        </w:tc>
        <w:tc>
          <w:tcPr>
            <w:tcW w:w="1620" w:type="dxa"/>
          </w:tcPr>
          <w:p w14:paraId="567C4F9E"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3-ojo laipsnio</w:t>
            </w:r>
          </w:p>
        </w:tc>
        <w:tc>
          <w:tcPr>
            <w:tcW w:w="1619" w:type="dxa"/>
          </w:tcPr>
          <w:p w14:paraId="567C4F9F" w14:textId="77777777" w:rsidR="0073182D" w:rsidRPr="007A4258" w:rsidRDefault="0073182D" w:rsidP="00B31110">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4-ojo laipsnio</w:t>
            </w:r>
          </w:p>
        </w:tc>
      </w:tr>
      <w:tr w:rsidR="0073182D" w:rsidRPr="007A4258" w14:paraId="567C4FA6" w14:textId="77777777" w:rsidTr="00305E5E">
        <w:tc>
          <w:tcPr>
            <w:tcW w:w="2807" w:type="dxa"/>
          </w:tcPr>
          <w:p w14:paraId="567C4FA1"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Laboratorinių tyrimų duomenys</w:t>
            </w:r>
          </w:p>
        </w:tc>
        <w:tc>
          <w:tcPr>
            <w:tcW w:w="1620" w:type="dxa"/>
          </w:tcPr>
          <w:p w14:paraId="567C4FA2" w14:textId="77777777" w:rsidR="0073182D" w:rsidRPr="007A4258" w:rsidRDefault="0073182D" w:rsidP="00D9046C">
            <w:pPr>
              <w:spacing w:after="0" w:line="240" w:lineRule="auto"/>
              <w:rPr>
                <w:rFonts w:ascii="Times New Roman" w:eastAsia="Times New Roman" w:hAnsi="Times New Roman" w:cs="Times New Roman"/>
                <w:lang w:val="lt-LT" w:eastAsia="lt-LT"/>
              </w:rPr>
            </w:pPr>
          </w:p>
        </w:tc>
        <w:tc>
          <w:tcPr>
            <w:tcW w:w="1620" w:type="dxa"/>
          </w:tcPr>
          <w:p w14:paraId="567C4FA3" w14:textId="77777777" w:rsidR="0073182D" w:rsidRPr="007A4258" w:rsidRDefault="0073182D" w:rsidP="0049656F">
            <w:pPr>
              <w:spacing w:after="0" w:line="240" w:lineRule="auto"/>
              <w:rPr>
                <w:rFonts w:ascii="Times New Roman" w:eastAsia="Times New Roman" w:hAnsi="Times New Roman" w:cs="Times New Roman"/>
                <w:lang w:val="lt-LT" w:eastAsia="lt-LT"/>
              </w:rPr>
            </w:pPr>
          </w:p>
        </w:tc>
        <w:tc>
          <w:tcPr>
            <w:tcW w:w="1620" w:type="dxa"/>
          </w:tcPr>
          <w:p w14:paraId="567C4FA4" w14:textId="77777777" w:rsidR="0073182D" w:rsidRPr="007A4258" w:rsidRDefault="0073182D" w:rsidP="00781BE5">
            <w:pPr>
              <w:spacing w:after="0" w:line="240" w:lineRule="auto"/>
              <w:rPr>
                <w:rFonts w:ascii="Times New Roman" w:eastAsia="Times New Roman" w:hAnsi="Times New Roman" w:cs="Times New Roman"/>
                <w:lang w:val="lt-LT" w:eastAsia="lt-LT"/>
              </w:rPr>
            </w:pPr>
          </w:p>
        </w:tc>
        <w:tc>
          <w:tcPr>
            <w:tcW w:w="1619" w:type="dxa"/>
          </w:tcPr>
          <w:p w14:paraId="567C4FA5" w14:textId="77777777" w:rsidR="0073182D" w:rsidRPr="007A4258" w:rsidRDefault="0073182D" w:rsidP="00B31110">
            <w:pPr>
              <w:spacing w:after="0" w:line="240" w:lineRule="auto"/>
              <w:rPr>
                <w:rFonts w:ascii="Times New Roman" w:eastAsia="Times New Roman" w:hAnsi="Times New Roman" w:cs="Times New Roman"/>
                <w:lang w:val="lt-LT" w:eastAsia="lt-LT"/>
              </w:rPr>
            </w:pPr>
          </w:p>
        </w:tc>
      </w:tr>
      <w:tr w:rsidR="0073182D" w:rsidRPr="007A4258" w14:paraId="567C4FAC" w14:textId="77777777" w:rsidTr="00305E5E">
        <w:tc>
          <w:tcPr>
            <w:tcW w:w="2807" w:type="dxa"/>
          </w:tcPr>
          <w:p w14:paraId="567C4FA7"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          Anemija</w:t>
            </w:r>
          </w:p>
        </w:tc>
        <w:tc>
          <w:tcPr>
            <w:tcW w:w="1620" w:type="dxa"/>
          </w:tcPr>
          <w:p w14:paraId="567C4FA8" w14:textId="77777777" w:rsidR="0073182D" w:rsidRPr="007A4258" w:rsidRDefault="0073182D" w:rsidP="00D9046C">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10 (5,7)</w:t>
            </w:r>
          </w:p>
        </w:tc>
        <w:tc>
          <w:tcPr>
            <w:tcW w:w="1620" w:type="dxa"/>
          </w:tcPr>
          <w:p w14:paraId="567C4FA9" w14:textId="77777777" w:rsidR="0073182D" w:rsidRPr="007A4258" w:rsidRDefault="0073182D" w:rsidP="0049656F">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4 (2,3)</w:t>
            </w:r>
          </w:p>
        </w:tc>
        <w:tc>
          <w:tcPr>
            <w:tcW w:w="1620" w:type="dxa"/>
          </w:tcPr>
          <w:p w14:paraId="567C4FAA"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39 (22,3)</w:t>
            </w:r>
          </w:p>
        </w:tc>
        <w:tc>
          <w:tcPr>
            <w:tcW w:w="1619" w:type="dxa"/>
          </w:tcPr>
          <w:p w14:paraId="567C4FAB" w14:textId="77777777" w:rsidR="0073182D" w:rsidRPr="007A4258" w:rsidRDefault="0073182D" w:rsidP="00B31110">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9 (5,1)</w:t>
            </w:r>
          </w:p>
        </w:tc>
      </w:tr>
      <w:tr w:rsidR="0073182D" w:rsidRPr="007A4258" w14:paraId="567C4FB2" w14:textId="77777777" w:rsidTr="00305E5E">
        <w:tc>
          <w:tcPr>
            <w:tcW w:w="2807" w:type="dxa"/>
          </w:tcPr>
          <w:p w14:paraId="567C4FAD"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          Neutropenija</w:t>
            </w:r>
          </w:p>
        </w:tc>
        <w:tc>
          <w:tcPr>
            <w:tcW w:w="1620" w:type="dxa"/>
          </w:tcPr>
          <w:p w14:paraId="567C4FAE" w14:textId="77777777" w:rsidR="0073182D" w:rsidRPr="007A4258" w:rsidRDefault="0073182D" w:rsidP="00D9046C">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19 (10,9)</w:t>
            </w:r>
          </w:p>
        </w:tc>
        <w:tc>
          <w:tcPr>
            <w:tcW w:w="1620" w:type="dxa"/>
          </w:tcPr>
          <w:p w14:paraId="567C4FAF" w14:textId="77777777" w:rsidR="0073182D" w:rsidRPr="007A4258" w:rsidRDefault="0073182D" w:rsidP="0049656F">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2 (1,1)</w:t>
            </w:r>
          </w:p>
        </w:tc>
        <w:tc>
          <w:tcPr>
            <w:tcW w:w="1620" w:type="dxa"/>
          </w:tcPr>
          <w:p w14:paraId="567C4FB0"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73 (41,7)</w:t>
            </w:r>
          </w:p>
        </w:tc>
        <w:tc>
          <w:tcPr>
            <w:tcW w:w="1619" w:type="dxa"/>
          </w:tcPr>
          <w:p w14:paraId="567C4FB1" w14:textId="77777777" w:rsidR="0073182D" w:rsidRPr="007A4258" w:rsidRDefault="0073182D" w:rsidP="00B31110">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50 (28,6)</w:t>
            </w:r>
          </w:p>
        </w:tc>
      </w:tr>
      <w:tr w:rsidR="0073182D" w:rsidRPr="007A4258" w14:paraId="567C4FB8" w14:textId="77777777" w:rsidTr="00305E5E">
        <w:tc>
          <w:tcPr>
            <w:tcW w:w="2807" w:type="dxa"/>
          </w:tcPr>
          <w:p w14:paraId="567C4FB3"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          Trombocitopenija</w:t>
            </w:r>
          </w:p>
        </w:tc>
        <w:tc>
          <w:tcPr>
            <w:tcW w:w="1620" w:type="dxa"/>
          </w:tcPr>
          <w:p w14:paraId="567C4FB4" w14:textId="77777777" w:rsidR="0073182D" w:rsidRPr="007A4258" w:rsidRDefault="0073182D" w:rsidP="00D9046C">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18 (0,3)</w:t>
            </w:r>
          </w:p>
        </w:tc>
        <w:tc>
          <w:tcPr>
            <w:tcW w:w="1620" w:type="dxa"/>
          </w:tcPr>
          <w:p w14:paraId="567C4FB5" w14:textId="77777777" w:rsidR="0073182D" w:rsidRPr="007A4258" w:rsidRDefault="0073182D" w:rsidP="0049656F">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2 (1,1)</w:t>
            </w:r>
          </w:p>
        </w:tc>
        <w:tc>
          <w:tcPr>
            <w:tcW w:w="1620" w:type="dxa"/>
          </w:tcPr>
          <w:p w14:paraId="567C4FB6"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53 (30,3)</w:t>
            </w:r>
          </w:p>
        </w:tc>
        <w:tc>
          <w:tcPr>
            <w:tcW w:w="1619" w:type="dxa"/>
          </w:tcPr>
          <w:p w14:paraId="567C4FB7" w14:textId="77777777" w:rsidR="0073182D" w:rsidRPr="007A4258" w:rsidRDefault="0073182D" w:rsidP="00B31110">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8 (4,6)</w:t>
            </w:r>
          </w:p>
        </w:tc>
      </w:tr>
      <w:tr w:rsidR="0073182D" w:rsidRPr="007A4258" w14:paraId="567C4FBE" w14:textId="77777777" w:rsidTr="00305E5E">
        <w:tc>
          <w:tcPr>
            <w:tcW w:w="2807" w:type="dxa"/>
          </w:tcPr>
          <w:p w14:paraId="567C4FB9"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          Leukopenija</w:t>
            </w:r>
          </w:p>
        </w:tc>
        <w:tc>
          <w:tcPr>
            <w:tcW w:w="1620" w:type="dxa"/>
          </w:tcPr>
          <w:p w14:paraId="567C4FBA" w14:textId="77777777" w:rsidR="0073182D" w:rsidRPr="007A4258" w:rsidRDefault="0073182D" w:rsidP="00D9046C">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11 (6,3)</w:t>
            </w:r>
          </w:p>
        </w:tc>
        <w:tc>
          <w:tcPr>
            <w:tcW w:w="1620" w:type="dxa"/>
          </w:tcPr>
          <w:p w14:paraId="567C4FBB" w14:textId="77777777" w:rsidR="0073182D" w:rsidRPr="007A4258" w:rsidRDefault="0073182D" w:rsidP="0049656F">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 (0,6)</w:t>
            </w:r>
          </w:p>
        </w:tc>
        <w:tc>
          <w:tcPr>
            <w:tcW w:w="1620" w:type="dxa"/>
          </w:tcPr>
          <w:p w14:paraId="567C4FBC"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84 (48)</w:t>
            </w:r>
          </w:p>
        </w:tc>
        <w:tc>
          <w:tcPr>
            <w:tcW w:w="1619" w:type="dxa"/>
          </w:tcPr>
          <w:p w14:paraId="567C4FBD" w14:textId="77777777" w:rsidR="0073182D" w:rsidRPr="007A4258" w:rsidRDefault="0073182D" w:rsidP="00B31110">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9 (5,1)</w:t>
            </w:r>
          </w:p>
        </w:tc>
      </w:tr>
      <w:tr w:rsidR="0073182D" w:rsidRPr="007A4258" w14:paraId="567C4FC4" w14:textId="77777777" w:rsidTr="00305E5E">
        <w:tc>
          <w:tcPr>
            <w:tcW w:w="2807" w:type="dxa"/>
          </w:tcPr>
          <w:p w14:paraId="567C4FBF"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Ne laboratorinių tyrimų duomenys</w:t>
            </w:r>
          </w:p>
        </w:tc>
        <w:tc>
          <w:tcPr>
            <w:tcW w:w="1620" w:type="dxa"/>
          </w:tcPr>
          <w:p w14:paraId="567C4FC0" w14:textId="77777777" w:rsidR="0073182D" w:rsidRPr="007A4258" w:rsidRDefault="0073182D" w:rsidP="00D9046C">
            <w:pPr>
              <w:spacing w:after="0" w:line="240" w:lineRule="auto"/>
              <w:rPr>
                <w:rFonts w:ascii="Times New Roman" w:eastAsia="Times New Roman" w:hAnsi="Times New Roman" w:cs="Times New Roman"/>
                <w:lang w:val="lt-LT" w:eastAsia="lt-LT"/>
              </w:rPr>
            </w:pPr>
          </w:p>
        </w:tc>
        <w:tc>
          <w:tcPr>
            <w:tcW w:w="1620" w:type="dxa"/>
          </w:tcPr>
          <w:p w14:paraId="567C4FC1" w14:textId="77777777" w:rsidR="0073182D" w:rsidRPr="007A4258" w:rsidRDefault="0073182D" w:rsidP="0049656F">
            <w:pPr>
              <w:spacing w:after="0" w:line="240" w:lineRule="auto"/>
              <w:rPr>
                <w:rFonts w:ascii="Times New Roman" w:eastAsia="Times New Roman" w:hAnsi="Times New Roman" w:cs="Times New Roman"/>
                <w:lang w:val="lt-LT" w:eastAsia="lt-LT"/>
              </w:rPr>
            </w:pPr>
          </w:p>
        </w:tc>
        <w:tc>
          <w:tcPr>
            <w:tcW w:w="1620" w:type="dxa"/>
          </w:tcPr>
          <w:p w14:paraId="567C4FC2" w14:textId="77777777" w:rsidR="0073182D" w:rsidRPr="007A4258" w:rsidRDefault="0073182D" w:rsidP="00781BE5">
            <w:pPr>
              <w:spacing w:after="0" w:line="240" w:lineRule="auto"/>
              <w:rPr>
                <w:rFonts w:ascii="Times New Roman" w:eastAsia="Times New Roman" w:hAnsi="Times New Roman" w:cs="Times New Roman"/>
                <w:lang w:val="lt-LT" w:eastAsia="lt-LT"/>
              </w:rPr>
            </w:pPr>
          </w:p>
        </w:tc>
        <w:tc>
          <w:tcPr>
            <w:tcW w:w="1619" w:type="dxa"/>
          </w:tcPr>
          <w:p w14:paraId="567C4FC3" w14:textId="77777777" w:rsidR="0073182D" w:rsidRPr="007A4258" w:rsidRDefault="0073182D" w:rsidP="00B31110">
            <w:pPr>
              <w:spacing w:after="0" w:line="240" w:lineRule="auto"/>
              <w:rPr>
                <w:rFonts w:ascii="Times New Roman" w:eastAsia="Times New Roman" w:hAnsi="Times New Roman" w:cs="Times New Roman"/>
                <w:lang w:val="lt-LT" w:eastAsia="lt-LT"/>
              </w:rPr>
            </w:pPr>
          </w:p>
        </w:tc>
      </w:tr>
      <w:tr w:rsidR="0073182D" w:rsidRPr="007A4258" w14:paraId="567C4FCA" w14:textId="77777777" w:rsidTr="00305E5E">
        <w:tc>
          <w:tcPr>
            <w:tcW w:w="2807" w:type="dxa"/>
          </w:tcPr>
          <w:p w14:paraId="567C4FC5"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          Hemoragija</w:t>
            </w:r>
          </w:p>
        </w:tc>
        <w:tc>
          <w:tcPr>
            <w:tcW w:w="1620" w:type="dxa"/>
          </w:tcPr>
          <w:p w14:paraId="567C4FC6" w14:textId="77777777" w:rsidR="0073182D" w:rsidRPr="007A4258" w:rsidRDefault="0073182D" w:rsidP="00D9046C">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0 (0)</w:t>
            </w:r>
          </w:p>
        </w:tc>
        <w:tc>
          <w:tcPr>
            <w:tcW w:w="1620" w:type="dxa"/>
          </w:tcPr>
          <w:p w14:paraId="567C4FC7" w14:textId="77777777" w:rsidR="0073182D" w:rsidRPr="007A4258" w:rsidRDefault="0073182D" w:rsidP="0049656F">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0 (0)</w:t>
            </w:r>
          </w:p>
        </w:tc>
        <w:tc>
          <w:tcPr>
            <w:tcW w:w="1620" w:type="dxa"/>
          </w:tcPr>
          <w:p w14:paraId="567C4FC8"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3 (1,8)</w:t>
            </w:r>
          </w:p>
        </w:tc>
        <w:tc>
          <w:tcPr>
            <w:tcW w:w="1619" w:type="dxa"/>
          </w:tcPr>
          <w:p w14:paraId="567C4FC9" w14:textId="77777777" w:rsidR="0073182D" w:rsidRPr="007A4258" w:rsidRDefault="0073182D" w:rsidP="00B31110">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0 (0)</w:t>
            </w:r>
          </w:p>
        </w:tc>
      </w:tr>
      <w:tr w:rsidR="0073182D" w:rsidRPr="007A4258" w14:paraId="567C4FD0" w14:textId="77777777" w:rsidTr="00305E5E">
        <w:tc>
          <w:tcPr>
            <w:tcW w:w="2807" w:type="dxa"/>
          </w:tcPr>
          <w:p w14:paraId="567C4FCB"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          Febrilinė neutropenija</w:t>
            </w:r>
          </w:p>
        </w:tc>
        <w:tc>
          <w:tcPr>
            <w:tcW w:w="1620" w:type="dxa"/>
          </w:tcPr>
          <w:p w14:paraId="567C4FCC" w14:textId="77777777" w:rsidR="0073182D" w:rsidRPr="007A4258" w:rsidRDefault="0073182D" w:rsidP="00D9046C">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0 (0)</w:t>
            </w:r>
          </w:p>
        </w:tc>
        <w:tc>
          <w:tcPr>
            <w:tcW w:w="1620" w:type="dxa"/>
          </w:tcPr>
          <w:p w14:paraId="567C4FCD" w14:textId="77777777" w:rsidR="0073182D" w:rsidRPr="007A4258" w:rsidRDefault="0073182D" w:rsidP="0049656F">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0 (0)</w:t>
            </w:r>
          </w:p>
        </w:tc>
        <w:tc>
          <w:tcPr>
            <w:tcW w:w="1620" w:type="dxa"/>
          </w:tcPr>
          <w:p w14:paraId="567C4FCE"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2 (1,1)</w:t>
            </w:r>
          </w:p>
        </w:tc>
        <w:tc>
          <w:tcPr>
            <w:tcW w:w="1619" w:type="dxa"/>
          </w:tcPr>
          <w:p w14:paraId="567C4FCF" w14:textId="77777777" w:rsidR="0073182D" w:rsidRPr="007A4258" w:rsidRDefault="0073182D" w:rsidP="00B31110">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0 (0)</w:t>
            </w:r>
          </w:p>
        </w:tc>
      </w:tr>
      <w:tr w:rsidR="0073182D" w:rsidRPr="007A4258" w14:paraId="567C4FDB" w14:textId="77777777" w:rsidTr="00305E5E">
        <w:tc>
          <w:tcPr>
            <w:tcW w:w="2807" w:type="dxa"/>
          </w:tcPr>
          <w:p w14:paraId="567C4FD1"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lastRenderedPageBreak/>
              <w:t xml:space="preserve">          Su neutropenija</w:t>
            </w:r>
          </w:p>
          <w:p w14:paraId="567C4FD2" w14:textId="77777777" w:rsidR="0073182D" w:rsidRPr="007A4258" w:rsidRDefault="0073182D" w:rsidP="00D9046C">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          nesusijusi infekcija</w:t>
            </w:r>
          </w:p>
        </w:tc>
        <w:tc>
          <w:tcPr>
            <w:tcW w:w="1620" w:type="dxa"/>
          </w:tcPr>
          <w:p w14:paraId="567C4FD3" w14:textId="77777777" w:rsidR="0073182D" w:rsidRPr="007A4258" w:rsidRDefault="0073182D" w:rsidP="0049656F">
            <w:pPr>
              <w:spacing w:after="0" w:line="240" w:lineRule="auto"/>
              <w:rPr>
                <w:rFonts w:ascii="Times New Roman" w:eastAsia="Times New Roman" w:hAnsi="Times New Roman" w:cs="Times New Roman"/>
                <w:lang w:val="lt-LT" w:eastAsia="lt-LT"/>
              </w:rPr>
            </w:pPr>
          </w:p>
          <w:p w14:paraId="567C4FD4" w14:textId="77777777" w:rsidR="0073182D" w:rsidRPr="007A4258" w:rsidRDefault="0073182D" w:rsidP="00781BE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0 (0)</w:t>
            </w:r>
          </w:p>
        </w:tc>
        <w:tc>
          <w:tcPr>
            <w:tcW w:w="1620" w:type="dxa"/>
          </w:tcPr>
          <w:p w14:paraId="567C4FD5" w14:textId="77777777" w:rsidR="0073182D" w:rsidRPr="007A4258" w:rsidRDefault="0073182D" w:rsidP="00B31110">
            <w:pPr>
              <w:spacing w:after="0" w:line="240" w:lineRule="auto"/>
              <w:rPr>
                <w:rFonts w:ascii="Times New Roman" w:eastAsia="Times New Roman" w:hAnsi="Times New Roman" w:cs="Times New Roman"/>
                <w:lang w:val="lt-LT" w:eastAsia="lt-LT"/>
              </w:rPr>
            </w:pPr>
          </w:p>
          <w:p w14:paraId="567C4FD6"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0 (0)</w:t>
            </w:r>
          </w:p>
        </w:tc>
        <w:tc>
          <w:tcPr>
            <w:tcW w:w="1620" w:type="dxa"/>
          </w:tcPr>
          <w:p w14:paraId="567C4FD7" w14:textId="77777777" w:rsidR="0073182D" w:rsidRPr="007A4258" w:rsidRDefault="0073182D">
            <w:pPr>
              <w:spacing w:after="0" w:line="240" w:lineRule="auto"/>
              <w:rPr>
                <w:rFonts w:ascii="Times New Roman" w:eastAsia="Times New Roman" w:hAnsi="Times New Roman" w:cs="Times New Roman"/>
                <w:lang w:val="lt-LT" w:eastAsia="lt-LT"/>
              </w:rPr>
            </w:pPr>
          </w:p>
          <w:p w14:paraId="567C4FD8"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0 (0)</w:t>
            </w:r>
          </w:p>
        </w:tc>
        <w:tc>
          <w:tcPr>
            <w:tcW w:w="1619" w:type="dxa"/>
          </w:tcPr>
          <w:p w14:paraId="567C4FD9" w14:textId="77777777" w:rsidR="0073182D" w:rsidRPr="007A4258" w:rsidRDefault="0073182D">
            <w:pPr>
              <w:spacing w:after="0" w:line="240" w:lineRule="auto"/>
              <w:rPr>
                <w:rFonts w:ascii="Times New Roman" w:eastAsia="Times New Roman" w:hAnsi="Times New Roman" w:cs="Times New Roman"/>
                <w:lang w:val="lt-LT" w:eastAsia="lt-LT"/>
              </w:rPr>
            </w:pPr>
          </w:p>
          <w:p w14:paraId="567C4FDA"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 (0,6)</w:t>
            </w:r>
          </w:p>
        </w:tc>
      </w:tr>
    </w:tbl>
    <w:p w14:paraId="567C4FDC" w14:textId="77777777" w:rsidR="0073182D" w:rsidRPr="007A4258" w:rsidRDefault="0073182D" w:rsidP="00FF699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Sensorinė neuropatija gydymo deriniu metu pasireiškė dažniau, negu monoterapijos karboplatina metu.</w:t>
      </w:r>
      <w:r w:rsidRPr="007A4258" w:rsidDel="00C6784F">
        <w:rPr>
          <w:rFonts w:ascii="Times New Roman" w:eastAsia="Times New Roman" w:hAnsi="Times New Roman" w:cs="Times New Roman"/>
          <w:lang w:val="lt-LT" w:eastAsia="lt-LT"/>
        </w:rPr>
        <w:t xml:space="preserve"> </w:t>
      </w:r>
    </w:p>
    <w:p w14:paraId="567C4FDD" w14:textId="77777777" w:rsidR="0073182D" w:rsidRPr="007A4258" w:rsidRDefault="0073182D" w:rsidP="00D9046C">
      <w:pPr>
        <w:spacing w:after="0" w:line="240" w:lineRule="auto"/>
        <w:rPr>
          <w:rFonts w:ascii="Times New Roman" w:eastAsia="Times New Roman" w:hAnsi="Times New Roman" w:cs="Times New Roman"/>
          <w:lang w:val="lt-LT" w:eastAsia="lt-LT"/>
        </w:rPr>
      </w:pPr>
    </w:p>
    <w:p w14:paraId="567C4FDE" w14:textId="77777777" w:rsidR="0073182D" w:rsidRPr="00E437CD" w:rsidRDefault="0073182D" w:rsidP="0049656F">
      <w:pPr>
        <w:tabs>
          <w:tab w:val="left" w:pos="567"/>
        </w:tabs>
        <w:autoSpaceDE w:val="0"/>
        <w:autoSpaceDN w:val="0"/>
        <w:adjustRightInd w:val="0"/>
        <w:snapToGrid w:val="0"/>
        <w:spacing w:after="0" w:line="260" w:lineRule="exact"/>
        <w:rPr>
          <w:rFonts w:ascii="Times New Roman" w:eastAsia="Times New Roman" w:hAnsi="Times New Roman" w:cs="Times New Roman"/>
          <w:szCs w:val="24"/>
          <w:u w:val="single"/>
          <w:lang w:val="lt-LT"/>
        </w:rPr>
      </w:pPr>
      <w:r w:rsidRPr="00E437CD">
        <w:rPr>
          <w:rFonts w:ascii="Times New Roman" w:eastAsia="Times New Roman" w:hAnsi="Times New Roman" w:cs="Times New Roman"/>
          <w:noProof/>
          <w:szCs w:val="24"/>
          <w:u w:val="single"/>
          <w:lang w:val="lt-LT"/>
        </w:rPr>
        <w:t>Pranešimas apie įtariamas nepageidaujamas reakcijas</w:t>
      </w:r>
    </w:p>
    <w:p w14:paraId="567C4FDF" w14:textId="77777777" w:rsidR="0073182D" w:rsidRPr="00E437CD" w:rsidRDefault="0073182D" w:rsidP="00781BE5">
      <w:pPr>
        <w:tabs>
          <w:tab w:val="left" w:pos="567"/>
        </w:tabs>
        <w:autoSpaceDE w:val="0"/>
        <w:autoSpaceDN w:val="0"/>
        <w:adjustRightInd w:val="0"/>
        <w:snapToGrid w:val="0"/>
        <w:spacing w:after="0" w:line="260" w:lineRule="exact"/>
        <w:rPr>
          <w:rFonts w:ascii="Times New Roman" w:eastAsia="Times New Roman" w:hAnsi="Times New Roman" w:cs="Times New Roman"/>
          <w:noProof/>
          <w:szCs w:val="24"/>
          <w:lang w:val="lt-LT"/>
        </w:rPr>
      </w:pPr>
      <w:r w:rsidRPr="00E437CD">
        <w:rPr>
          <w:rFonts w:ascii="Times New Roman" w:eastAsia="Times New Roman" w:hAnsi="Times New Roman" w:cs="Times New Roman"/>
          <w:noProof/>
          <w:szCs w:val="24"/>
          <w:lang w:val="lt-LT"/>
        </w:rPr>
        <w:t>Svarbu pranešti apie įtariamas nepageidaujamas reakcijas, pastebėtas po vaistinio preparato registracijos, nes tai leidžia nuolat stebėti vaistinio preparato naudos ir rizikos santykį.</w:t>
      </w:r>
      <w:r w:rsidRPr="00E437CD">
        <w:rPr>
          <w:rFonts w:ascii="Times New Roman" w:eastAsia="Times New Roman" w:hAnsi="Times New Roman" w:cs="Times New Roman"/>
          <w:szCs w:val="24"/>
          <w:lang w:val="lt-LT"/>
        </w:rPr>
        <w:t xml:space="preserve"> </w:t>
      </w:r>
      <w:r w:rsidRPr="00E437CD">
        <w:rPr>
          <w:rFonts w:ascii="Times New Roman" w:eastAsia="Times New Roman" w:hAnsi="Times New Roman" w:cs="Times New Roman"/>
          <w:noProof/>
          <w:szCs w:val="24"/>
          <w:lang w:val="lt-LT"/>
        </w:rPr>
        <w:t>Sveikatos priežiūros specialistai turi pranešti apie bet kokias įtariamas nepageidaujamas reakcijas, užpildę interneto svetainėje http://</w:t>
      </w:r>
      <w:hyperlink r:id="rId7" w:history="1">
        <w:r w:rsidRPr="00E437CD">
          <w:rPr>
            <w:rFonts w:ascii="Times New Roman" w:eastAsia="SimSun" w:hAnsi="Times New Roman" w:cs="Times New Roman"/>
            <w:noProof/>
            <w:color w:val="0000FF"/>
            <w:szCs w:val="24"/>
            <w:u w:val="single"/>
            <w:lang w:val="lt-LT"/>
          </w:rPr>
          <w:t>www.vvkt.lt</w:t>
        </w:r>
      </w:hyperlink>
      <w:r w:rsidRPr="00E437CD">
        <w:rPr>
          <w:rFonts w:ascii="Times New Roman" w:eastAsia="Times New Roman" w:hAnsi="Times New Roman" w:cs="Times New Roman"/>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E437CD">
          <w:rPr>
            <w:rFonts w:ascii="Times New Roman" w:eastAsia="SimSun" w:hAnsi="Times New Roman" w:cs="Times New Roman"/>
            <w:noProof/>
            <w:color w:val="0000FF"/>
            <w:szCs w:val="24"/>
            <w:u w:val="single"/>
            <w:lang w:val="lt-LT"/>
          </w:rPr>
          <w:t>NepageidaujamaR@vvkt.lt</w:t>
        </w:r>
      </w:hyperlink>
      <w:r w:rsidRPr="00E437CD">
        <w:rPr>
          <w:rFonts w:ascii="Times New Roman" w:eastAsia="Times New Roman" w:hAnsi="Times New Roman" w:cs="Times New Roman"/>
          <w:noProof/>
          <w:szCs w:val="24"/>
          <w:lang w:val="lt-LT"/>
        </w:rPr>
        <w:t>), per interneto svetainę (adresu http://www.vvkt.lt).</w:t>
      </w:r>
    </w:p>
    <w:p w14:paraId="567C4FE0" w14:textId="77777777" w:rsidR="0073182D" w:rsidRPr="007A4258" w:rsidRDefault="0073182D" w:rsidP="00B31110">
      <w:pPr>
        <w:spacing w:after="0" w:line="240" w:lineRule="auto"/>
        <w:rPr>
          <w:rFonts w:ascii="Times New Roman" w:eastAsia="Times New Roman" w:hAnsi="Times New Roman" w:cs="Times New Roman"/>
          <w:lang w:val="lt-LT" w:eastAsia="lt-LT"/>
        </w:rPr>
      </w:pPr>
    </w:p>
    <w:p w14:paraId="567C4FE1"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4.9</w:t>
      </w:r>
      <w:r w:rsidRPr="007A4258">
        <w:rPr>
          <w:rFonts w:ascii="Times New Roman" w:eastAsia="Times New Roman" w:hAnsi="Times New Roman" w:cs="Times New Roman"/>
          <w:b/>
          <w:lang w:val="lt-LT" w:eastAsia="lt-LT"/>
        </w:rPr>
        <w:tab/>
        <w:t>Perdozavimas</w:t>
      </w:r>
    </w:p>
    <w:p w14:paraId="567C4FE2" w14:textId="77777777" w:rsidR="0073182D" w:rsidRPr="007A4258" w:rsidRDefault="0073182D">
      <w:pPr>
        <w:spacing w:after="0" w:line="240" w:lineRule="auto"/>
        <w:rPr>
          <w:rFonts w:ascii="Times New Roman" w:eastAsia="Times New Roman" w:hAnsi="Times New Roman" w:cs="Times New Roman"/>
          <w:lang w:val="lt-LT" w:eastAsia="lt-LT"/>
        </w:rPr>
      </w:pPr>
    </w:p>
    <w:p w14:paraId="567C4FE3"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Gemcitabino priešnuodis nežinomas. Kas antra savaitė per 30 min. į veną infuzuojamos ne didesnės kaip 5 700 mg/m</w:t>
      </w:r>
      <w:r w:rsidRPr="007A4258">
        <w:rPr>
          <w:rFonts w:ascii="Times New Roman" w:eastAsia="Times New Roman" w:hAnsi="Times New Roman" w:cs="Times New Roman"/>
          <w:vertAlign w:val="superscript"/>
          <w:lang w:val="lt-LT" w:eastAsia="lt-LT"/>
        </w:rPr>
        <w:t>2</w:t>
      </w:r>
      <w:r w:rsidRPr="007A4258">
        <w:rPr>
          <w:rFonts w:ascii="Times New Roman" w:eastAsia="Times New Roman" w:hAnsi="Times New Roman" w:cs="Times New Roman"/>
          <w:lang w:val="lt-LT" w:eastAsia="lt-LT"/>
        </w:rPr>
        <w:t xml:space="preserve"> kūno paviršiaus dozės toksinis poveikis kliniškai buvo priimtinas. Įtarus, kad vaistinio preparato perdozuota, pacientą reikia stebėti, sekti kraujo ląstelių kiekį, prireikus </w:t>
      </w:r>
      <w:r w:rsidRPr="007A4258">
        <w:rPr>
          <w:rFonts w:ascii="Times New Roman" w:eastAsia="Times New Roman" w:hAnsi="Times New Roman" w:cs="Times New Roman"/>
          <w:lang w:val="lt-LT" w:eastAsia="lt-LT"/>
        </w:rPr>
        <w:sym w:font="Symbol" w:char="F02D"/>
      </w:r>
      <w:r w:rsidRPr="007A4258">
        <w:rPr>
          <w:rFonts w:ascii="Times New Roman" w:eastAsia="Times New Roman" w:hAnsi="Times New Roman" w:cs="Times New Roman"/>
          <w:lang w:val="lt-LT" w:eastAsia="lt-LT"/>
        </w:rPr>
        <w:t xml:space="preserve"> taikyti palaikomąjį gydymą.</w:t>
      </w:r>
    </w:p>
    <w:p w14:paraId="567C4FE4" w14:textId="77777777" w:rsidR="0073182D" w:rsidRPr="007A4258" w:rsidRDefault="0073182D">
      <w:pPr>
        <w:spacing w:after="0" w:line="240" w:lineRule="auto"/>
        <w:rPr>
          <w:rFonts w:ascii="Times New Roman" w:eastAsia="Times New Roman" w:hAnsi="Times New Roman" w:cs="Times New Roman"/>
          <w:lang w:val="lt-LT" w:eastAsia="lt-LT"/>
        </w:rPr>
      </w:pPr>
    </w:p>
    <w:p w14:paraId="567C4FE5" w14:textId="77777777" w:rsidR="0073182D" w:rsidRPr="007A4258" w:rsidRDefault="0073182D">
      <w:pPr>
        <w:spacing w:after="0" w:line="240" w:lineRule="auto"/>
        <w:rPr>
          <w:rFonts w:ascii="Times New Roman" w:eastAsia="Times New Roman" w:hAnsi="Times New Roman" w:cs="Times New Roman"/>
          <w:lang w:val="lt-LT" w:eastAsia="lt-LT"/>
        </w:rPr>
      </w:pPr>
    </w:p>
    <w:p w14:paraId="567C4FE6"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5.</w:t>
      </w:r>
      <w:r w:rsidRPr="007A4258">
        <w:rPr>
          <w:rFonts w:ascii="Times New Roman" w:eastAsia="Times New Roman" w:hAnsi="Times New Roman" w:cs="Times New Roman"/>
          <w:b/>
          <w:lang w:val="lt-LT" w:eastAsia="lt-LT"/>
        </w:rPr>
        <w:tab/>
        <w:t>FARMAKOLOGINĖS SAVYBĖS</w:t>
      </w:r>
    </w:p>
    <w:p w14:paraId="567C4FE7" w14:textId="77777777" w:rsidR="0073182D" w:rsidRPr="007A4258" w:rsidRDefault="0073182D">
      <w:pPr>
        <w:spacing w:after="0" w:line="240" w:lineRule="auto"/>
        <w:rPr>
          <w:rFonts w:ascii="Times New Roman" w:eastAsia="Times New Roman" w:hAnsi="Times New Roman" w:cs="Times New Roman"/>
          <w:b/>
          <w:lang w:val="lt-LT" w:eastAsia="lt-LT"/>
        </w:rPr>
      </w:pPr>
    </w:p>
    <w:p w14:paraId="567C4FE8"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5.1</w:t>
      </w:r>
      <w:r w:rsidRPr="007A4258">
        <w:rPr>
          <w:rFonts w:ascii="Times New Roman" w:eastAsia="Times New Roman" w:hAnsi="Times New Roman" w:cs="Times New Roman"/>
          <w:b/>
          <w:lang w:val="lt-LT" w:eastAsia="lt-LT"/>
        </w:rPr>
        <w:tab/>
        <w:t>Farmakodinaminės savybės</w:t>
      </w:r>
    </w:p>
    <w:p w14:paraId="567C4FE9" w14:textId="77777777" w:rsidR="0073182D" w:rsidRPr="007A4258" w:rsidRDefault="0073182D">
      <w:pPr>
        <w:spacing w:after="0" w:line="240" w:lineRule="auto"/>
        <w:rPr>
          <w:rFonts w:ascii="Times New Roman" w:eastAsia="Times New Roman" w:hAnsi="Times New Roman" w:cs="Times New Roman"/>
          <w:lang w:val="lt-LT" w:eastAsia="lt-LT"/>
        </w:rPr>
      </w:pPr>
    </w:p>
    <w:p w14:paraId="567C4FEA" w14:textId="77777777" w:rsidR="0073182D" w:rsidRPr="007A4258" w:rsidRDefault="0073182D">
      <w:pPr>
        <w:spacing w:after="0" w:line="240" w:lineRule="auto"/>
        <w:outlineLvl w:val="0"/>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Farmakoterapinė grupė – pirimidino analogai, ATC kodas – L01BC05.</w:t>
      </w:r>
    </w:p>
    <w:p w14:paraId="567C4FEB" w14:textId="77777777" w:rsidR="0073182D" w:rsidRPr="007A4258" w:rsidRDefault="0073182D">
      <w:pPr>
        <w:spacing w:after="0" w:line="240" w:lineRule="auto"/>
        <w:rPr>
          <w:rFonts w:ascii="Times New Roman" w:eastAsia="Times New Roman" w:hAnsi="Times New Roman" w:cs="Times New Roman"/>
          <w:lang w:val="lt-LT" w:eastAsia="lt-LT"/>
        </w:rPr>
      </w:pPr>
    </w:p>
    <w:p w14:paraId="567C4FEC" w14:textId="77777777" w:rsidR="0073182D" w:rsidRPr="00947865" w:rsidRDefault="0073182D">
      <w:pPr>
        <w:spacing w:after="0" w:line="240" w:lineRule="auto"/>
        <w:rPr>
          <w:rFonts w:ascii="Times New Roman" w:eastAsia="Times New Roman" w:hAnsi="Times New Roman" w:cs="Times New Roman"/>
          <w:lang w:val="lt-LT" w:eastAsia="lt-LT"/>
        </w:rPr>
      </w:pPr>
      <w:r w:rsidRPr="00947865">
        <w:rPr>
          <w:rFonts w:ascii="Times New Roman" w:eastAsia="Times New Roman" w:hAnsi="Times New Roman" w:cs="Times New Roman"/>
          <w:lang w:val="lt-LT" w:eastAsia="lt-LT"/>
        </w:rPr>
        <w:t>Veikimo mechanizmas</w:t>
      </w:r>
    </w:p>
    <w:p w14:paraId="567C4FED"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Metabolizmas ląstelėse ir veikimo mechanizmas. Pirimidino metabolitas gemcitabinas (dFdC), ląstelių viduje metabolizuojamas, veikiant nukleozido kinazei, į aktyvius difosfato (dFdCDF) ir trifosfato (dFdCTF) nukleozidus. Citotoksinis gemcitabino poveikis priklauso nuo dFdCDF ir dFdCTF nukleozidų sukeliamo DNR sintezės slopinimo. Visų pirma dFdCDF slopina ribonukleotido reduktazę, kuri vienintelė katalizuoja DNR sintezei būtino deoksinukleozido trifosfato (dCTF) gamybos reakcijas. Kai dFdCDF šio fermento aktyvumą užslopina, sumažėja bendras deoksinukleozidų, ypač dCTF, kiekis. Antra, dFdCTF konkuruoja su dCTF dėl įsijungimo į RNR (saviveika). </w:t>
      </w:r>
    </w:p>
    <w:p w14:paraId="567C4FEE" w14:textId="77777777" w:rsidR="0073182D" w:rsidRPr="007A4258" w:rsidRDefault="0073182D">
      <w:pPr>
        <w:spacing w:after="0" w:line="240" w:lineRule="auto"/>
        <w:rPr>
          <w:rFonts w:ascii="Times New Roman" w:eastAsia="Times New Roman" w:hAnsi="Times New Roman" w:cs="Times New Roman"/>
          <w:lang w:val="lt-LT" w:eastAsia="lt-LT"/>
        </w:rPr>
      </w:pPr>
    </w:p>
    <w:p w14:paraId="567C4FEF"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Panašiai į RNR gali įsijungti ir mažas gemcitabino kiekis. Taigi sumažėjus dCTF kiekiui ląstelių viduje didinamas dFdCTF įjungimas į DNR. Gemcitabiną pašalinti ir atitaisyti DNR grandinės ilgėjimą DNR polimerazė </w:t>
      </w:r>
      <w:r w:rsidRPr="007A4258">
        <w:rPr>
          <w:rFonts w:ascii="Times New Roman" w:eastAsia="Times New Roman" w:hAnsi="Times New Roman" w:cs="Times New Roman"/>
          <w:lang w:val="lt-LT" w:eastAsia="lt-LT"/>
        </w:rPr>
        <w:sym w:font="Symbol" w:char="F065"/>
      </w:r>
      <w:r w:rsidRPr="007A4258">
        <w:rPr>
          <w:rFonts w:ascii="Times New Roman" w:eastAsia="Times New Roman" w:hAnsi="Times New Roman" w:cs="Times New Roman"/>
          <w:lang w:val="lt-LT" w:eastAsia="lt-LT"/>
        </w:rPr>
        <w:t xml:space="preserve"> iš esmės nepajėgia. Gemcitabinui įsijungus į DNR, į ilgėjančią DNR grandinę įjungiamas vienas papildomas nukleotidas. Šis įjungimas iš esmės visiškai užslopina tolesnę DNR sintezę (slaptasis grandinės užbaigimas). Į DNR įsijungęs gemcitabinas sukelia programuotą ląstelės žūtį, vadinamą apoptoze.</w:t>
      </w:r>
    </w:p>
    <w:p w14:paraId="567C4FF0" w14:textId="77777777" w:rsidR="0073182D" w:rsidRPr="007A4258" w:rsidRDefault="0073182D">
      <w:pPr>
        <w:spacing w:after="0" w:line="240" w:lineRule="auto"/>
        <w:rPr>
          <w:rFonts w:ascii="Times New Roman" w:eastAsia="Times New Roman" w:hAnsi="Times New Roman" w:cs="Times New Roman"/>
          <w:i/>
          <w:lang w:val="lt-LT" w:eastAsia="lt-LT"/>
        </w:rPr>
      </w:pPr>
    </w:p>
    <w:p w14:paraId="567C4FF1" w14:textId="77777777" w:rsidR="0073182D" w:rsidRPr="00947865" w:rsidRDefault="0073182D">
      <w:pPr>
        <w:spacing w:after="0" w:line="240" w:lineRule="auto"/>
        <w:rPr>
          <w:rFonts w:ascii="Times New Roman" w:eastAsia="Times New Roman" w:hAnsi="Times New Roman" w:cs="Times New Roman"/>
          <w:lang w:val="lt-LT" w:eastAsia="lt-LT"/>
        </w:rPr>
      </w:pPr>
      <w:r w:rsidRPr="00947865">
        <w:rPr>
          <w:rFonts w:ascii="Times New Roman" w:eastAsia="Times New Roman" w:hAnsi="Times New Roman" w:cs="Times New Roman"/>
          <w:lang w:val="lt-LT" w:eastAsia="lt-LT"/>
        </w:rPr>
        <w:t>Farmakodinaminis poveikis</w:t>
      </w:r>
    </w:p>
    <w:p w14:paraId="567C4FF2"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Citotoksinis aktyvumas ląstelių kultūroje</w:t>
      </w:r>
    </w:p>
    <w:p w14:paraId="567C4FF3"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Gemcitabinas sukelia ženklų citotoksinį poveikį daugelio kultivuojamų pelių ir žmogaus navikų ląstelėms. Jo poveikis yra specifinis ląstelių ciklo fazei. gemcitabinas pirmiausiai naikina tas ląsteles, kuriose vyksta DNR sintezė (S fazė), o tam tikromis sąlygomis blokuoja ląstelių progresavimą G</w:t>
      </w:r>
      <w:r w:rsidRPr="007A4258">
        <w:rPr>
          <w:rFonts w:ascii="Times New Roman" w:eastAsia="Times New Roman" w:hAnsi="Times New Roman" w:cs="Times New Roman"/>
          <w:vertAlign w:val="subscript"/>
          <w:lang w:val="lt-LT" w:eastAsia="lt-LT"/>
        </w:rPr>
        <w:t>1</w:t>
      </w:r>
      <w:r w:rsidRPr="007A4258">
        <w:rPr>
          <w:rFonts w:ascii="Times New Roman" w:eastAsia="Times New Roman" w:hAnsi="Times New Roman" w:cs="Times New Roman"/>
          <w:lang w:val="lt-LT" w:eastAsia="lt-LT"/>
        </w:rPr>
        <w:t xml:space="preserve">/S fazių riboje. </w:t>
      </w:r>
      <w:r w:rsidRPr="007A4258">
        <w:rPr>
          <w:rFonts w:ascii="Times New Roman" w:eastAsia="Times New Roman" w:hAnsi="Times New Roman" w:cs="Times New Roman"/>
          <w:i/>
          <w:lang w:val="lt-LT" w:eastAsia="lt-LT"/>
        </w:rPr>
        <w:t>In vitro</w:t>
      </w:r>
      <w:r w:rsidRPr="007A4258">
        <w:rPr>
          <w:rFonts w:ascii="Times New Roman" w:eastAsia="Times New Roman" w:hAnsi="Times New Roman" w:cs="Times New Roman"/>
          <w:lang w:val="lt-LT" w:eastAsia="lt-LT"/>
        </w:rPr>
        <w:t xml:space="preserve"> citotoksinis gemcitabino poveikis priklauso nuo koncentracijos dydžio ir ekspozicijos trukmės.</w:t>
      </w:r>
    </w:p>
    <w:p w14:paraId="567C4FF4" w14:textId="77777777" w:rsidR="0073182D" w:rsidRPr="007A4258" w:rsidRDefault="0073182D">
      <w:pPr>
        <w:spacing w:after="0" w:line="240" w:lineRule="auto"/>
        <w:rPr>
          <w:rFonts w:ascii="Times New Roman" w:eastAsia="Times New Roman" w:hAnsi="Times New Roman" w:cs="Times New Roman"/>
          <w:i/>
          <w:lang w:val="lt-LT" w:eastAsia="lt-LT"/>
        </w:rPr>
      </w:pPr>
    </w:p>
    <w:p w14:paraId="567C4FF5"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Antinavikinis aktyvumas ikiklinikinių tyrimų metu</w:t>
      </w:r>
    </w:p>
    <w:p w14:paraId="567C4FF6"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Tyrimų su gyvūnų navikų modeliais metu antinavikinis gemcitabino aktyvumas priklausė nuo vartojimo tvarkos. Kasdien vartojamas gemcitabinas sukėlė didelį gyvūnų kritimą, o antinavikinis poveikis buvo silpnas. Tačiau nemirtinos dozės, vartojamos kas 3 arba 4 paros, sukėlė stiprų antinavikinį poveikį plačiam pelių navikų spektrui.</w:t>
      </w:r>
    </w:p>
    <w:p w14:paraId="567C4FF7" w14:textId="77777777" w:rsidR="0073182D" w:rsidRPr="007A4258" w:rsidRDefault="0073182D">
      <w:pPr>
        <w:spacing w:after="0" w:line="240" w:lineRule="auto"/>
        <w:rPr>
          <w:rFonts w:ascii="Times New Roman" w:eastAsia="Times New Roman" w:hAnsi="Times New Roman" w:cs="Times New Roman"/>
          <w:lang w:val="lt-LT" w:eastAsia="lt-LT"/>
        </w:rPr>
      </w:pPr>
    </w:p>
    <w:p w14:paraId="567C4FF8" w14:textId="77777777" w:rsidR="0073182D" w:rsidRPr="00947865" w:rsidRDefault="0073182D">
      <w:pPr>
        <w:spacing w:after="0" w:line="240" w:lineRule="auto"/>
        <w:rPr>
          <w:rFonts w:ascii="Times New Roman" w:eastAsia="Times New Roman" w:hAnsi="Times New Roman" w:cs="Times New Roman"/>
          <w:lang w:val="lt-LT" w:eastAsia="lt-LT"/>
        </w:rPr>
      </w:pPr>
      <w:r w:rsidRPr="00947865">
        <w:rPr>
          <w:rFonts w:ascii="Times New Roman" w:eastAsia="Times New Roman" w:hAnsi="Times New Roman" w:cs="Times New Roman"/>
          <w:lang w:val="lt-LT" w:eastAsia="lt-LT"/>
        </w:rPr>
        <w:t>Klinikinis veiksmingumas ir saugumas</w:t>
      </w:r>
    </w:p>
    <w:p w14:paraId="567C4FF9"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Šla</w:t>
      </w:r>
      <w:r>
        <w:rPr>
          <w:rFonts w:ascii="Times New Roman" w:eastAsia="Times New Roman" w:hAnsi="Times New Roman" w:cs="Times New Roman"/>
          <w:i/>
          <w:lang w:val="lt-LT" w:eastAsia="lt-LT"/>
        </w:rPr>
        <w:t>p</w:t>
      </w:r>
      <w:r w:rsidRPr="007A4258">
        <w:rPr>
          <w:rFonts w:ascii="Times New Roman" w:eastAsia="Times New Roman" w:hAnsi="Times New Roman" w:cs="Times New Roman"/>
          <w:i/>
          <w:lang w:val="lt-LT" w:eastAsia="lt-LT"/>
        </w:rPr>
        <w:t>imo pūslės vėžys</w:t>
      </w:r>
    </w:p>
    <w:p w14:paraId="567C4FFA"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III fazės atsitiktinių imčių tyrimo, kuriame dalyvavo 405 pacientai, sergantys progresavusia arba metastazine šlapimo takų pereinamojo epitelio ląstelių karcinoma, metu skirtumo tarp gydymo gemcitabino ir cisplatinos deriniu, palyginti su gydymu metotreksato, vinblastino, adriamicino ir cisplatinos (MVAC) deriniu, nebuvo, atsižvelgiant į vidutinę išgyvenamumo trukmę (atitinkamai 12,8 mėn. ir 14,8 mėn., p </w:t>
      </w:r>
      <w:r w:rsidRPr="007A4258">
        <w:rPr>
          <w:rFonts w:ascii="Times New Roman" w:eastAsia="Times New Roman" w:hAnsi="Times New Roman" w:cs="Times New Roman"/>
          <w:lang w:val="lt-LT" w:eastAsia="lt-LT"/>
        </w:rPr>
        <w:sym w:font="Symbol" w:char="F03D"/>
      </w:r>
      <w:r w:rsidRPr="007A4258">
        <w:rPr>
          <w:rFonts w:ascii="Times New Roman" w:eastAsia="Times New Roman" w:hAnsi="Times New Roman" w:cs="Times New Roman"/>
          <w:lang w:val="lt-LT" w:eastAsia="lt-LT"/>
        </w:rPr>
        <w:t> 0,547), laikotarpį iki ligos progresavimo (atitinkamai 7,4 mėn. ir 7,6 mėn., p </w:t>
      </w:r>
      <w:r w:rsidRPr="007A4258">
        <w:rPr>
          <w:rFonts w:ascii="Times New Roman" w:eastAsia="Times New Roman" w:hAnsi="Times New Roman" w:cs="Times New Roman"/>
          <w:lang w:val="lt-LT" w:eastAsia="lt-LT"/>
        </w:rPr>
        <w:sym w:font="Symbol" w:char="F03D"/>
      </w:r>
      <w:r w:rsidRPr="007A4258">
        <w:rPr>
          <w:rFonts w:ascii="Times New Roman" w:eastAsia="Times New Roman" w:hAnsi="Times New Roman" w:cs="Times New Roman"/>
          <w:lang w:val="lt-LT" w:eastAsia="lt-LT"/>
        </w:rPr>
        <w:t> 0,842) ir atsako dažnį (atitinkamai 49,4</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 xml:space="preserve"> ir 45,7</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 p </w:t>
      </w:r>
      <w:r w:rsidRPr="007A4258">
        <w:rPr>
          <w:rFonts w:ascii="Times New Roman" w:eastAsia="Times New Roman" w:hAnsi="Times New Roman" w:cs="Times New Roman"/>
          <w:lang w:val="lt-LT" w:eastAsia="lt-LT"/>
        </w:rPr>
        <w:sym w:font="Symbol" w:char="F03D"/>
      </w:r>
      <w:r w:rsidRPr="007A4258">
        <w:rPr>
          <w:rFonts w:ascii="Times New Roman" w:eastAsia="Times New Roman" w:hAnsi="Times New Roman" w:cs="Times New Roman"/>
          <w:lang w:val="lt-LT" w:eastAsia="lt-LT"/>
        </w:rPr>
        <w:t xml:space="preserve"> 0,512). Vis dėlto toksinis gemcitabino ir cisplatinos derinio poveikis buvo priimtinesnis už MVAC derinio. </w:t>
      </w:r>
    </w:p>
    <w:p w14:paraId="567C4FFB" w14:textId="77777777" w:rsidR="0073182D" w:rsidRPr="007A4258" w:rsidRDefault="0073182D">
      <w:pPr>
        <w:spacing w:after="0" w:line="240" w:lineRule="auto"/>
        <w:rPr>
          <w:rFonts w:ascii="Times New Roman" w:eastAsia="Times New Roman" w:hAnsi="Times New Roman" w:cs="Times New Roman"/>
          <w:lang w:val="lt-LT" w:eastAsia="lt-LT"/>
        </w:rPr>
      </w:pPr>
    </w:p>
    <w:p w14:paraId="567C4FFC"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Kasos vėžys</w:t>
      </w:r>
    </w:p>
    <w:p w14:paraId="567C4FFD"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III fazės atsitiktinių imčių tyrimo, kuriame dalyvavo 126 pacientai, sergantys progresavusiu arba metastaziniu kasos vėžiu, metu gemcitabinu gydomiems pacientams palankaus klinikinio atsako dažnis buvo reikšmingai didesnis, negu gydomiems 5-fluorouracilu (atitinkamai 23,8</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 xml:space="preserve"> ir 4,8</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 p </w:t>
      </w:r>
      <w:r w:rsidRPr="007A4258">
        <w:rPr>
          <w:rFonts w:ascii="Times New Roman" w:eastAsia="Times New Roman" w:hAnsi="Times New Roman" w:cs="Times New Roman"/>
          <w:lang w:val="lt-LT" w:eastAsia="lt-LT"/>
        </w:rPr>
        <w:sym w:font="Symbol" w:char="F03D"/>
      </w:r>
      <w:r w:rsidRPr="007A4258">
        <w:rPr>
          <w:rFonts w:ascii="Times New Roman" w:eastAsia="Times New Roman" w:hAnsi="Times New Roman" w:cs="Times New Roman"/>
          <w:lang w:val="lt-LT" w:eastAsia="lt-LT"/>
        </w:rPr>
        <w:t> 0,0022), be to, statistikai reikšmingai pailgėjo, t. y. nuo 0,9 mėn. iki 2,3 mėn. (log</w:t>
      </w:r>
      <w:r>
        <w:rPr>
          <w:rFonts w:ascii="Times New Roman" w:eastAsia="Times New Roman" w:hAnsi="Times New Roman" w:cs="Times New Roman"/>
          <w:lang w:val="lt-LT" w:eastAsia="lt-LT"/>
        </w:rPr>
        <w:t>a</w:t>
      </w:r>
      <w:r w:rsidRPr="007A4258">
        <w:rPr>
          <w:rFonts w:ascii="Times New Roman" w:eastAsia="Times New Roman" w:hAnsi="Times New Roman" w:cs="Times New Roman"/>
          <w:lang w:val="lt-LT" w:eastAsia="lt-LT"/>
        </w:rPr>
        <w:t>ritminis ranginis p &lt; 0,0002), laikotarpis iki ligos progresavimo ir statistiškai reikšmingai pailgėjo, t. y. nuo 4,4 mėn. iki 5,7 mėn. (log</w:t>
      </w:r>
      <w:r>
        <w:rPr>
          <w:rFonts w:ascii="Times New Roman" w:eastAsia="Times New Roman" w:hAnsi="Times New Roman" w:cs="Times New Roman"/>
          <w:lang w:val="lt-LT" w:eastAsia="lt-LT"/>
        </w:rPr>
        <w:t>a</w:t>
      </w:r>
      <w:r w:rsidRPr="007A4258">
        <w:rPr>
          <w:rFonts w:ascii="Times New Roman" w:eastAsia="Times New Roman" w:hAnsi="Times New Roman" w:cs="Times New Roman"/>
          <w:lang w:val="lt-LT" w:eastAsia="lt-LT"/>
        </w:rPr>
        <w:t xml:space="preserve">ritminis ranginis p &lt; 0,0024), vidutinė išgyvenamumo trukmė. </w:t>
      </w:r>
    </w:p>
    <w:p w14:paraId="567C4FFE" w14:textId="77777777" w:rsidR="0073182D" w:rsidRPr="007A4258" w:rsidRDefault="0073182D">
      <w:pPr>
        <w:spacing w:after="0" w:line="240" w:lineRule="auto"/>
        <w:rPr>
          <w:rFonts w:ascii="Times New Roman" w:eastAsia="Times New Roman" w:hAnsi="Times New Roman" w:cs="Times New Roman"/>
          <w:lang w:val="lt-LT" w:eastAsia="lt-LT"/>
        </w:rPr>
      </w:pPr>
    </w:p>
    <w:p w14:paraId="567C4FFF"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Nesmulkialąstelinis plaučių vėžys</w:t>
      </w:r>
    </w:p>
    <w:p w14:paraId="567C5000"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III fazės atsitiktinių imčių tyrimo, kuriame dalyvavo 522 pacientai, sergantys neoperabiliu lokaliu progresavusiu arba metastaziniu NSLPV, metu atsako į gydymą gemcitabino ir cisplatinos deriniu, palyginti su gydymu vien cisplatina, dažnis buvo statistiškai reikšmingai didesnis (atitinkamai 31</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 xml:space="preserve"> ir 12</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 p &lt; 0,0001). Pacientams, gydomiems gemcitabino ir cisplatinos deriniu, palyginti su gydomais vien cisplatina, statistiškai reikšmingai pailgėjo, t. y. nuo 3,7 mėn. iki 5,6 mėn. (log</w:t>
      </w:r>
      <w:r>
        <w:rPr>
          <w:rFonts w:ascii="Times New Roman" w:eastAsia="Times New Roman" w:hAnsi="Times New Roman" w:cs="Times New Roman"/>
          <w:lang w:val="lt-LT" w:eastAsia="lt-LT"/>
        </w:rPr>
        <w:t>a</w:t>
      </w:r>
      <w:r w:rsidRPr="007A4258">
        <w:rPr>
          <w:rFonts w:ascii="Times New Roman" w:eastAsia="Times New Roman" w:hAnsi="Times New Roman" w:cs="Times New Roman"/>
          <w:lang w:val="lt-LT" w:eastAsia="lt-LT"/>
        </w:rPr>
        <w:t xml:space="preserve">ritminis ranginis p </w:t>
      </w:r>
      <w:r w:rsidRPr="007A4258">
        <w:rPr>
          <w:rFonts w:ascii="Times New Roman" w:eastAsia="Times New Roman" w:hAnsi="Times New Roman" w:cs="Times New Roman"/>
          <w:lang w:val="lt-LT" w:eastAsia="lt-LT"/>
        </w:rPr>
        <w:sym w:font="Symbol" w:char="F03C"/>
      </w:r>
      <w:r w:rsidRPr="007A4258">
        <w:rPr>
          <w:rFonts w:ascii="Times New Roman" w:eastAsia="Times New Roman" w:hAnsi="Times New Roman" w:cs="Times New Roman"/>
          <w:lang w:val="lt-LT" w:eastAsia="lt-LT"/>
        </w:rPr>
        <w:t> 0,0012), laikotarpis iki ligos progresavimo ir statistiškai reikšmingai pailgėjo, t. y. nuo 7,6 mėn. iki 9,1 mėn. (log</w:t>
      </w:r>
      <w:r>
        <w:rPr>
          <w:rFonts w:ascii="Times New Roman" w:eastAsia="Times New Roman" w:hAnsi="Times New Roman" w:cs="Times New Roman"/>
          <w:lang w:val="lt-LT" w:eastAsia="lt-LT"/>
        </w:rPr>
        <w:t>a</w:t>
      </w:r>
      <w:r w:rsidRPr="007A4258">
        <w:rPr>
          <w:rFonts w:ascii="Times New Roman" w:eastAsia="Times New Roman" w:hAnsi="Times New Roman" w:cs="Times New Roman"/>
          <w:lang w:val="lt-LT" w:eastAsia="lt-LT"/>
        </w:rPr>
        <w:t xml:space="preserve">ritminis ranginis p </w:t>
      </w:r>
      <w:r w:rsidRPr="007A4258">
        <w:rPr>
          <w:rFonts w:ascii="Times New Roman" w:eastAsia="Times New Roman" w:hAnsi="Times New Roman" w:cs="Times New Roman"/>
          <w:lang w:val="lt-LT" w:eastAsia="lt-LT"/>
        </w:rPr>
        <w:sym w:font="Symbol" w:char="F03C"/>
      </w:r>
      <w:r w:rsidRPr="007A4258">
        <w:rPr>
          <w:rFonts w:ascii="Times New Roman" w:eastAsia="Times New Roman" w:hAnsi="Times New Roman" w:cs="Times New Roman"/>
          <w:lang w:val="lt-LT" w:eastAsia="lt-LT"/>
        </w:rPr>
        <w:t> 0,004), vidutinė išgyvenamumo trukmė.</w:t>
      </w:r>
    </w:p>
    <w:p w14:paraId="567C5001"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Kito III fazės atsitiktinių imčių tyrimo, kuriame dalyvavo 135 pacientai, sergantys IIIB arba IV stadijos NSLPV, metu atsako į gydymą gemcitabino ir cisplatinos deriniu, palyginti su gydymu cisplatinos ir etopozido deriniu, dažnis buvo statistiškai reikšmingai didesnis (atitinkamai 40,6</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 xml:space="preserve"> ir 21,2</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 p </w:t>
      </w:r>
      <w:r w:rsidRPr="007A4258">
        <w:rPr>
          <w:rFonts w:ascii="Times New Roman" w:eastAsia="Times New Roman" w:hAnsi="Times New Roman" w:cs="Times New Roman"/>
          <w:lang w:val="lt-LT" w:eastAsia="lt-LT"/>
        </w:rPr>
        <w:sym w:font="Symbol" w:char="F03D"/>
      </w:r>
      <w:r w:rsidRPr="007A4258">
        <w:rPr>
          <w:rFonts w:ascii="Times New Roman" w:eastAsia="Times New Roman" w:hAnsi="Times New Roman" w:cs="Times New Roman"/>
          <w:lang w:val="lt-LT" w:eastAsia="lt-LT"/>
        </w:rPr>
        <w:t> 0,025). Pacientams, gydytiems gemcitabino ir cisplatinos deriniu, palyginti su gydytais etopozido ir cisplatinos deriniu, statistiškai reikšmingai pailgėjo, t. y. nuo 4,3 mėn. iki 6,9 mėn. (p </w:t>
      </w:r>
      <w:r w:rsidRPr="007A4258">
        <w:rPr>
          <w:rFonts w:ascii="Times New Roman" w:eastAsia="Times New Roman" w:hAnsi="Times New Roman" w:cs="Times New Roman"/>
          <w:lang w:val="lt-LT" w:eastAsia="lt-LT"/>
        </w:rPr>
        <w:sym w:font="Symbol" w:char="F03D"/>
      </w:r>
      <w:r w:rsidRPr="007A4258">
        <w:rPr>
          <w:rFonts w:ascii="Times New Roman" w:eastAsia="Times New Roman" w:hAnsi="Times New Roman" w:cs="Times New Roman"/>
          <w:lang w:val="lt-LT" w:eastAsia="lt-LT"/>
        </w:rPr>
        <w:t> 0,014), laikotarpis iki ligos progresavimo.</w:t>
      </w:r>
    </w:p>
    <w:p w14:paraId="567C5002"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Abiejų tyrimų metu abu gydymo būdus pacientai toleravo panašiai.</w:t>
      </w:r>
    </w:p>
    <w:p w14:paraId="567C5003" w14:textId="77777777" w:rsidR="0073182D" w:rsidRPr="007A4258" w:rsidRDefault="0073182D">
      <w:pPr>
        <w:spacing w:after="0" w:line="240" w:lineRule="auto"/>
        <w:rPr>
          <w:rFonts w:ascii="Times New Roman" w:eastAsia="Times New Roman" w:hAnsi="Times New Roman" w:cs="Times New Roman"/>
          <w:lang w:val="lt-LT" w:eastAsia="lt-LT"/>
        </w:rPr>
      </w:pPr>
    </w:p>
    <w:p w14:paraId="567C5004"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Kiaušidžių karcinoma</w:t>
      </w:r>
    </w:p>
    <w:p w14:paraId="567C5005"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III fazės atsitiktinių imčių tyrimo, kuriame dalyvavo 356 pacientės, sergančios progresavusia epiteline kiaušidžių karcinoma, kuri recidyvavo praėjus mažiausiai 6 mėn. po gydymo, kurio pagrindas buvo platinos preparatas. Tiriamosios atsitiktinių imčių būdu buvo suskirstytos į grupes gydyti gemcitabino ir karboplatinos deriniu (GKD) arba vien karboplatina. Pacientėms, gydytoms GKD, palyginti su gydytomis vien karboplatina, statistiškai reikšmingai pailgėjo, t. y. nuo 5,8 mėn. iki 8,6 mėn. (log</w:t>
      </w:r>
      <w:r>
        <w:rPr>
          <w:rFonts w:ascii="Times New Roman" w:eastAsia="Times New Roman" w:hAnsi="Times New Roman" w:cs="Times New Roman"/>
          <w:lang w:val="lt-LT" w:eastAsia="lt-LT"/>
        </w:rPr>
        <w:t>a</w:t>
      </w:r>
      <w:r w:rsidRPr="007A4258">
        <w:rPr>
          <w:rFonts w:ascii="Times New Roman" w:eastAsia="Times New Roman" w:hAnsi="Times New Roman" w:cs="Times New Roman"/>
          <w:lang w:val="lt-LT" w:eastAsia="lt-LT"/>
        </w:rPr>
        <w:t>ritminis ranginis p </w:t>
      </w:r>
      <w:r w:rsidRPr="007A4258">
        <w:rPr>
          <w:rFonts w:ascii="Times New Roman" w:eastAsia="Times New Roman" w:hAnsi="Times New Roman" w:cs="Times New Roman"/>
          <w:lang w:val="lt-LT" w:eastAsia="lt-LT"/>
        </w:rPr>
        <w:sym w:font="Symbol" w:char="F03D"/>
      </w:r>
      <w:r w:rsidRPr="007A4258">
        <w:rPr>
          <w:rFonts w:ascii="Times New Roman" w:eastAsia="Times New Roman" w:hAnsi="Times New Roman" w:cs="Times New Roman"/>
          <w:lang w:val="lt-LT" w:eastAsia="lt-LT"/>
        </w:rPr>
        <w:t> 0,0038), laikotarpis iki ligos progresavimo. Gydymas GKD buvo pranašesnis už gydymą vien karboplatina, atsižvelgiant į atsako dažnį (atitinkamai 47,2</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 xml:space="preserve"> ir 30,9</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 p </w:t>
      </w:r>
      <w:r w:rsidRPr="007A4258">
        <w:rPr>
          <w:rFonts w:ascii="Times New Roman" w:eastAsia="Times New Roman" w:hAnsi="Times New Roman" w:cs="Times New Roman"/>
          <w:lang w:val="lt-LT" w:eastAsia="lt-LT"/>
        </w:rPr>
        <w:sym w:font="Symbol" w:char="F03D"/>
      </w:r>
      <w:r w:rsidRPr="007A4258">
        <w:rPr>
          <w:rFonts w:ascii="Times New Roman" w:eastAsia="Times New Roman" w:hAnsi="Times New Roman" w:cs="Times New Roman"/>
          <w:lang w:val="lt-LT" w:eastAsia="lt-LT"/>
        </w:rPr>
        <w:t> 0,0016) ir vidutinę išgyvenamumo trukmę (atitinkamai 18 mėn. ir 17,3 mėn., p </w:t>
      </w:r>
      <w:r w:rsidRPr="007A4258">
        <w:rPr>
          <w:rFonts w:ascii="Times New Roman" w:eastAsia="Times New Roman" w:hAnsi="Times New Roman" w:cs="Times New Roman"/>
          <w:lang w:val="lt-LT" w:eastAsia="lt-LT"/>
        </w:rPr>
        <w:sym w:font="Symbol" w:char="F03D"/>
      </w:r>
      <w:r w:rsidRPr="007A4258">
        <w:rPr>
          <w:rFonts w:ascii="Times New Roman" w:eastAsia="Times New Roman" w:hAnsi="Times New Roman" w:cs="Times New Roman"/>
          <w:lang w:val="lt-LT" w:eastAsia="lt-LT"/>
        </w:rPr>
        <w:t xml:space="preserve"> 0,73). </w:t>
      </w:r>
    </w:p>
    <w:p w14:paraId="567C5006" w14:textId="77777777" w:rsidR="0073182D" w:rsidRPr="007A4258" w:rsidRDefault="0073182D">
      <w:pPr>
        <w:spacing w:after="0" w:line="240" w:lineRule="auto"/>
        <w:rPr>
          <w:rFonts w:ascii="Times New Roman" w:eastAsia="Times New Roman" w:hAnsi="Times New Roman" w:cs="Times New Roman"/>
          <w:lang w:val="lt-LT" w:eastAsia="lt-LT"/>
        </w:rPr>
      </w:pPr>
    </w:p>
    <w:p w14:paraId="567C5007"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Krūties vėžys</w:t>
      </w:r>
    </w:p>
    <w:p w14:paraId="567C5008"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lang w:val="lt-LT" w:eastAsia="lt-LT"/>
        </w:rPr>
        <w:t>III fazės atsitiktinių imčių tyrimo, kuriame dalyvavo 529 pacientai, sergantys neoperabiliu progresavusiu lokaliu arba metastaziniu krūties vėžiu, recidyvavusiu po adjuvantinės arba neoadjuvantinės chemoterapijos, metu gydymas gemcitabino ir paklitakselio deriniu, palyginti su gydymu vien paklitakseliu, statistiškai reikšmingai pailgino, t. y. nuo 3,98 mėn. iki 6,14 mėn. (log</w:t>
      </w:r>
      <w:r>
        <w:rPr>
          <w:rFonts w:ascii="Times New Roman" w:eastAsia="Times New Roman" w:hAnsi="Times New Roman" w:cs="Times New Roman"/>
          <w:lang w:val="lt-LT" w:eastAsia="lt-LT"/>
        </w:rPr>
        <w:t>a</w:t>
      </w:r>
      <w:r w:rsidRPr="007A4258">
        <w:rPr>
          <w:rFonts w:ascii="Times New Roman" w:eastAsia="Times New Roman" w:hAnsi="Times New Roman" w:cs="Times New Roman"/>
          <w:lang w:val="lt-LT" w:eastAsia="lt-LT"/>
        </w:rPr>
        <w:t>ritminis ranginis p </w:t>
      </w:r>
      <w:r w:rsidRPr="007A4258">
        <w:rPr>
          <w:rFonts w:ascii="Times New Roman" w:eastAsia="Times New Roman" w:hAnsi="Times New Roman" w:cs="Times New Roman"/>
          <w:lang w:val="lt-LT" w:eastAsia="lt-LT"/>
        </w:rPr>
        <w:sym w:font="Symbol" w:char="F03D"/>
      </w:r>
      <w:r w:rsidRPr="007A4258">
        <w:rPr>
          <w:rFonts w:ascii="Times New Roman" w:eastAsia="Times New Roman" w:hAnsi="Times New Roman" w:cs="Times New Roman"/>
          <w:lang w:val="lt-LT" w:eastAsia="lt-LT"/>
        </w:rPr>
        <w:t> 0,0002), laikotarpį iki ligos progresavimo. Po 377 mirčių bendra pacientų, gydytų gemcitabino ir paklitakselio deriniu, palyginti su gydytais vien paklitakseliu, bendro išgyvenamumo trukmė buvo atitinkamai 18,6 mėn. ir 15,8 mėn. (log</w:t>
      </w:r>
      <w:r>
        <w:rPr>
          <w:rFonts w:ascii="Times New Roman" w:eastAsia="Times New Roman" w:hAnsi="Times New Roman" w:cs="Times New Roman"/>
          <w:lang w:val="lt-LT" w:eastAsia="lt-LT"/>
        </w:rPr>
        <w:t>a</w:t>
      </w:r>
      <w:r w:rsidRPr="007A4258">
        <w:rPr>
          <w:rFonts w:ascii="Times New Roman" w:eastAsia="Times New Roman" w:hAnsi="Times New Roman" w:cs="Times New Roman"/>
          <w:lang w:val="lt-LT" w:eastAsia="lt-LT"/>
        </w:rPr>
        <w:t>ritminis ranginis</w:t>
      </w:r>
      <w:r w:rsidRPr="007A4258">
        <w:rPr>
          <w:rFonts w:ascii="Times New Roman" w:eastAsia="Times New Roman" w:hAnsi="Times New Roman" w:cs="Times New Roman"/>
          <w:i/>
          <w:lang w:val="lt-LT" w:eastAsia="lt-LT"/>
        </w:rPr>
        <w:t xml:space="preserve"> </w:t>
      </w:r>
      <w:r w:rsidRPr="007A4258">
        <w:rPr>
          <w:rFonts w:ascii="Times New Roman" w:eastAsia="Times New Roman" w:hAnsi="Times New Roman" w:cs="Times New Roman"/>
          <w:lang w:val="lt-LT" w:eastAsia="lt-LT"/>
        </w:rPr>
        <w:t>p </w:t>
      </w:r>
      <w:r w:rsidRPr="007A4258">
        <w:rPr>
          <w:rFonts w:ascii="Times New Roman" w:eastAsia="Times New Roman" w:hAnsi="Times New Roman" w:cs="Times New Roman"/>
          <w:lang w:val="lt-LT" w:eastAsia="lt-LT"/>
        </w:rPr>
        <w:sym w:font="Symbol" w:char="F03D"/>
      </w:r>
      <w:r w:rsidRPr="007A4258">
        <w:rPr>
          <w:rFonts w:ascii="Times New Roman" w:eastAsia="Times New Roman" w:hAnsi="Times New Roman" w:cs="Times New Roman"/>
          <w:lang w:val="lt-LT" w:eastAsia="lt-LT"/>
        </w:rPr>
        <w:t xml:space="preserve"> 0,0489; RS: 0,82), bendras atsako dažnis </w:t>
      </w:r>
      <w:r w:rsidRPr="007A4258">
        <w:rPr>
          <w:rFonts w:ascii="Times New Roman" w:eastAsia="Times New Roman" w:hAnsi="Times New Roman" w:cs="Times New Roman"/>
          <w:lang w:val="lt-LT" w:eastAsia="lt-LT"/>
        </w:rPr>
        <w:sym w:font="Symbol" w:char="F02D"/>
      </w:r>
      <w:r w:rsidRPr="007A4258">
        <w:rPr>
          <w:rFonts w:ascii="Times New Roman" w:eastAsia="Times New Roman" w:hAnsi="Times New Roman" w:cs="Times New Roman"/>
          <w:lang w:val="lt-LT" w:eastAsia="lt-LT"/>
        </w:rPr>
        <w:t xml:space="preserve"> atitinkamai 41,4</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 xml:space="preserve"> ir 26,2</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 p </w:t>
      </w:r>
      <w:r w:rsidRPr="007A4258">
        <w:rPr>
          <w:rFonts w:ascii="Times New Roman" w:eastAsia="Times New Roman" w:hAnsi="Times New Roman" w:cs="Times New Roman"/>
          <w:lang w:val="lt-LT" w:eastAsia="lt-LT"/>
        </w:rPr>
        <w:sym w:font="Symbol" w:char="F03D"/>
      </w:r>
      <w:r w:rsidRPr="007A4258">
        <w:rPr>
          <w:rFonts w:ascii="Times New Roman" w:eastAsia="Times New Roman" w:hAnsi="Times New Roman" w:cs="Times New Roman"/>
          <w:lang w:val="lt-LT" w:eastAsia="lt-LT"/>
        </w:rPr>
        <w:t xml:space="preserve"> 0,0002).</w:t>
      </w:r>
    </w:p>
    <w:p w14:paraId="567C5009" w14:textId="77777777" w:rsidR="0073182D" w:rsidRPr="007A4258" w:rsidRDefault="0073182D">
      <w:pPr>
        <w:spacing w:after="0" w:line="240" w:lineRule="auto"/>
        <w:rPr>
          <w:rFonts w:ascii="Times New Roman" w:eastAsia="Times New Roman" w:hAnsi="Times New Roman" w:cs="Times New Roman"/>
          <w:lang w:val="lt-LT" w:eastAsia="lt-LT"/>
        </w:rPr>
      </w:pPr>
    </w:p>
    <w:p w14:paraId="567C500A"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5.2</w:t>
      </w:r>
      <w:r w:rsidRPr="007A4258">
        <w:rPr>
          <w:rFonts w:ascii="Times New Roman" w:eastAsia="Times New Roman" w:hAnsi="Times New Roman" w:cs="Times New Roman"/>
          <w:b/>
          <w:lang w:val="lt-LT" w:eastAsia="lt-LT"/>
        </w:rPr>
        <w:tab/>
        <w:t>Farmakokinetinės savybės</w:t>
      </w:r>
    </w:p>
    <w:p w14:paraId="567C500B" w14:textId="77777777" w:rsidR="0073182D" w:rsidRPr="007A4258" w:rsidRDefault="0073182D">
      <w:pPr>
        <w:spacing w:after="0" w:line="240" w:lineRule="auto"/>
        <w:rPr>
          <w:rFonts w:ascii="Times New Roman" w:eastAsia="Times New Roman" w:hAnsi="Times New Roman" w:cs="Times New Roman"/>
          <w:lang w:val="lt-LT" w:eastAsia="lt-LT"/>
        </w:rPr>
      </w:pPr>
    </w:p>
    <w:p w14:paraId="567C500C" w14:textId="77777777" w:rsidR="0073182D" w:rsidRPr="007A4258" w:rsidRDefault="0073182D">
      <w:pPr>
        <w:spacing w:after="0" w:line="240" w:lineRule="auto"/>
        <w:outlineLvl w:val="0"/>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Gemcitabino farmakokinetika nustatinėta septyniais tyrimais, kuriuose dalyvavo 29 – 79 metų 353 pacientai: 121 moteris ir 232 vyrai. Maždaug 45</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 xml:space="preserve"> šių tiriamųjų sirgo nesmulkialąsteliniu plaučių vėžiu, 35</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 xml:space="preserve"> buvo nustatytas kasos vėžys. Farmakokinetikos parametrai, apskaičiuoti po per 0,4 – 1,2 val. į veną infuzuotų 500 – 2 592 mg/m</w:t>
      </w:r>
      <w:r w:rsidRPr="007A4258">
        <w:rPr>
          <w:rFonts w:ascii="Times New Roman" w:eastAsia="Times New Roman" w:hAnsi="Times New Roman" w:cs="Times New Roman"/>
          <w:vertAlign w:val="superscript"/>
          <w:lang w:val="lt-LT" w:eastAsia="lt-LT"/>
        </w:rPr>
        <w:t>2</w:t>
      </w:r>
      <w:r w:rsidRPr="007A4258">
        <w:rPr>
          <w:rFonts w:ascii="Times New Roman" w:eastAsia="Times New Roman" w:hAnsi="Times New Roman" w:cs="Times New Roman"/>
          <w:lang w:val="lt-LT" w:eastAsia="lt-LT"/>
        </w:rPr>
        <w:t xml:space="preserve"> kūno paviršiaus dozių, nurodyti toliau. </w:t>
      </w:r>
    </w:p>
    <w:p w14:paraId="567C500D" w14:textId="77777777" w:rsidR="0073182D" w:rsidRPr="007A4258" w:rsidRDefault="0073182D">
      <w:pPr>
        <w:spacing w:after="0" w:line="240" w:lineRule="auto"/>
        <w:outlineLvl w:val="0"/>
        <w:rPr>
          <w:rFonts w:ascii="Times New Roman" w:eastAsia="Times New Roman" w:hAnsi="Times New Roman" w:cs="Times New Roman"/>
          <w:i/>
          <w:lang w:val="lt-LT" w:eastAsia="lt-LT"/>
        </w:rPr>
      </w:pPr>
    </w:p>
    <w:p w14:paraId="567C500E" w14:textId="77777777" w:rsidR="0073182D" w:rsidRPr="00947865" w:rsidRDefault="0073182D">
      <w:pPr>
        <w:spacing w:after="0" w:line="240" w:lineRule="auto"/>
        <w:outlineLvl w:val="0"/>
        <w:rPr>
          <w:rFonts w:ascii="Times New Roman" w:eastAsia="Times New Roman" w:hAnsi="Times New Roman" w:cs="Times New Roman"/>
          <w:lang w:val="lt-LT" w:eastAsia="lt-LT"/>
        </w:rPr>
      </w:pPr>
      <w:r w:rsidRPr="00947865">
        <w:rPr>
          <w:rFonts w:ascii="Times New Roman" w:eastAsia="Times New Roman" w:hAnsi="Times New Roman" w:cs="Times New Roman"/>
          <w:lang w:val="lt-LT" w:eastAsia="lt-LT"/>
        </w:rPr>
        <w:t>Absorbcija</w:t>
      </w:r>
    </w:p>
    <w:p w14:paraId="567C500F" w14:textId="77777777" w:rsidR="0073182D" w:rsidRPr="007A4258" w:rsidRDefault="0073182D">
      <w:pPr>
        <w:spacing w:after="0" w:line="240" w:lineRule="auto"/>
        <w:outlineLvl w:val="0"/>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Didžiausia koncentracija kraujo plazmoje, nustatyta per 5 min. po infuzijos, buvo 3,2 – 45,5 mikrogramo/ml. Per 30 min. infuzavus 1 000 mg/m</w:t>
      </w:r>
      <w:r w:rsidRPr="007A4258">
        <w:rPr>
          <w:rFonts w:ascii="Times New Roman" w:eastAsia="Times New Roman" w:hAnsi="Times New Roman" w:cs="Times New Roman"/>
          <w:vertAlign w:val="superscript"/>
          <w:lang w:val="lt-LT" w:eastAsia="lt-LT"/>
        </w:rPr>
        <w:t>2</w:t>
      </w:r>
      <w:r w:rsidRPr="007A4258">
        <w:rPr>
          <w:rFonts w:ascii="Times New Roman" w:eastAsia="Times New Roman" w:hAnsi="Times New Roman" w:cs="Times New Roman"/>
          <w:lang w:val="lt-LT" w:eastAsia="lt-LT"/>
        </w:rPr>
        <w:t xml:space="preserve"> k</w:t>
      </w:r>
      <w:r>
        <w:rPr>
          <w:rFonts w:ascii="Times New Roman" w:eastAsia="Times New Roman" w:hAnsi="Times New Roman" w:cs="Times New Roman"/>
          <w:lang w:val="lt-LT" w:eastAsia="lt-LT"/>
        </w:rPr>
        <w:t>ūno paviršiaus dozę, maždaug 30 </w:t>
      </w:r>
      <w:r w:rsidRPr="007A4258">
        <w:rPr>
          <w:rFonts w:ascii="Times New Roman" w:eastAsia="Times New Roman" w:hAnsi="Times New Roman" w:cs="Times New Roman"/>
          <w:lang w:val="lt-LT" w:eastAsia="lt-LT"/>
        </w:rPr>
        <w:t>minučių po infuzijos nepakitusio preparato koncentracija krau</w:t>
      </w:r>
      <w:r>
        <w:rPr>
          <w:rFonts w:ascii="Times New Roman" w:eastAsia="Times New Roman" w:hAnsi="Times New Roman" w:cs="Times New Roman"/>
          <w:lang w:val="lt-LT" w:eastAsia="lt-LT"/>
        </w:rPr>
        <w:t>jo plazmoje buvo didesnė negu 5 </w:t>
      </w:r>
      <w:r w:rsidRPr="007A4258">
        <w:rPr>
          <w:rFonts w:ascii="Times New Roman" w:eastAsia="Times New Roman" w:hAnsi="Times New Roman" w:cs="Times New Roman"/>
          <w:lang w:val="lt-LT" w:eastAsia="lt-LT"/>
        </w:rPr>
        <w:t xml:space="preserve">mikrogramai/ml, tolesnę valandą </w:t>
      </w:r>
      <w:r w:rsidRPr="007A4258">
        <w:rPr>
          <w:rFonts w:ascii="Times New Roman" w:eastAsia="Times New Roman" w:hAnsi="Times New Roman" w:cs="Times New Roman"/>
          <w:lang w:val="lt-LT" w:eastAsia="lt-LT"/>
        </w:rPr>
        <w:sym w:font="Symbol" w:char="F02D"/>
      </w:r>
      <w:r w:rsidRPr="007A4258">
        <w:rPr>
          <w:rFonts w:ascii="Times New Roman" w:eastAsia="Times New Roman" w:hAnsi="Times New Roman" w:cs="Times New Roman"/>
          <w:lang w:val="lt-LT" w:eastAsia="lt-LT"/>
        </w:rPr>
        <w:t xml:space="preserve"> didesnė negu 0,4 mikrogramo/ml.</w:t>
      </w:r>
    </w:p>
    <w:p w14:paraId="567C5010" w14:textId="77777777" w:rsidR="0073182D" w:rsidRPr="007A4258" w:rsidRDefault="0073182D">
      <w:pPr>
        <w:spacing w:after="0" w:line="240" w:lineRule="auto"/>
        <w:outlineLvl w:val="0"/>
        <w:rPr>
          <w:rFonts w:ascii="Times New Roman" w:eastAsia="Times New Roman" w:hAnsi="Times New Roman" w:cs="Times New Roman"/>
          <w:lang w:val="lt-LT" w:eastAsia="lt-LT"/>
        </w:rPr>
      </w:pPr>
    </w:p>
    <w:p w14:paraId="567C5011" w14:textId="77777777" w:rsidR="0073182D" w:rsidRPr="00947865" w:rsidRDefault="0073182D">
      <w:pPr>
        <w:spacing w:after="0" w:line="240" w:lineRule="auto"/>
        <w:outlineLvl w:val="0"/>
        <w:rPr>
          <w:rFonts w:ascii="Times New Roman" w:eastAsia="Times New Roman" w:hAnsi="Times New Roman" w:cs="Times New Roman"/>
          <w:i/>
          <w:lang w:val="lt-LT" w:eastAsia="lt-LT"/>
        </w:rPr>
      </w:pPr>
      <w:r w:rsidRPr="00947865">
        <w:rPr>
          <w:rFonts w:ascii="Times New Roman" w:eastAsia="Times New Roman" w:hAnsi="Times New Roman" w:cs="Times New Roman"/>
          <w:i/>
          <w:lang w:val="lt-LT" w:eastAsia="lt-LT"/>
        </w:rPr>
        <w:t>Pasiskirstymas</w:t>
      </w:r>
    </w:p>
    <w:p w14:paraId="567C5012" w14:textId="77777777" w:rsidR="0073182D" w:rsidRPr="007A4258" w:rsidRDefault="0073182D">
      <w:pPr>
        <w:spacing w:after="0" w:line="240" w:lineRule="auto"/>
        <w:outlineLvl w:val="0"/>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Moterų organizme pasiskirstymo tūris centriniame skyriuje buvo 12,4 l/m</w:t>
      </w:r>
      <w:r w:rsidRPr="007A4258">
        <w:rPr>
          <w:rFonts w:ascii="Times New Roman" w:eastAsia="Times New Roman" w:hAnsi="Times New Roman" w:cs="Times New Roman"/>
          <w:vertAlign w:val="superscript"/>
          <w:lang w:val="lt-LT" w:eastAsia="lt-LT"/>
        </w:rPr>
        <w:t>2</w:t>
      </w:r>
      <w:r w:rsidRPr="007A4258">
        <w:rPr>
          <w:rFonts w:ascii="Times New Roman" w:eastAsia="Times New Roman" w:hAnsi="Times New Roman" w:cs="Times New Roman"/>
          <w:i/>
          <w:lang w:val="lt-LT" w:eastAsia="lt-LT"/>
        </w:rPr>
        <w:t>,</w:t>
      </w:r>
      <w:r w:rsidRPr="007A4258">
        <w:rPr>
          <w:rFonts w:ascii="Times New Roman" w:eastAsia="Times New Roman" w:hAnsi="Times New Roman" w:cs="Times New Roman"/>
          <w:lang w:val="lt-LT" w:eastAsia="lt-LT"/>
        </w:rPr>
        <w:t xml:space="preserve">vyrų organizme </w:t>
      </w:r>
      <w:r w:rsidRPr="007A4258">
        <w:rPr>
          <w:rFonts w:ascii="Times New Roman" w:eastAsia="Times New Roman" w:hAnsi="Times New Roman" w:cs="Times New Roman"/>
          <w:lang w:val="lt-LT" w:eastAsia="lt-LT"/>
        </w:rPr>
        <w:sym w:font="Symbol" w:char="F02D"/>
      </w:r>
      <w:r w:rsidRPr="007A4258">
        <w:rPr>
          <w:rFonts w:ascii="Times New Roman" w:eastAsia="Times New Roman" w:hAnsi="Times New Roman" w:cs="Times New Roman"/>
          <w:lang w:val="lt-LT" w:eastAsia="lt-LT"/>
        </w:rPr>
        <w:t xml:space="preserve"> 17,5 l/m</w:t>
      </w:r>
      <w:r w:rsidRPr="007A4258">
        <w:rPr>
          <w:rFonts w:ascii="Times New Roman" w:eastAsia="Times New Roman" w:hAnsi="Times New Roman" w:cs="Times New Roman"/>
          <w:vertAlign w:val="superscript"/>
          <w:lang w:val="lt-LT" w:eastAsia="lt-LT"/>
        </w:rPr>
        <w:t xml:space="preserve">2 </w:t>
      </w:r>
      <w:r w:rsidRPr="007A4258">
        <w:rPr>
          <w:rFonts w:ascii="Times New Roman" w:eastAsia="Times New Roman" w:hAnsi="Times New Roman" w:cs="Times New Roman"/>
          <w:lang w:val="lt-LT" w:eastAsia="lt-LT"/>
        </w:rPr>
        <w:t>(kintamumas atskirų žmonių organizme buvo 91,9</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 Pasiskirstymo tūris periferiniame skyriuje buvo</w:t>
      </w:r>
      <w:r w:rsidRPr="007A4258">
        <w:rPr>
          <w:rFonts w:ascii="Times New Roman" w:eastAsia="Times New Roman" w:hAnsi="Times New Roman" w:cs="Times New Roman"/>
          <w:i/>
          <w:lang w:val="lt-LT" w:eastAsia="lt-LT"/>
        </w:rPr>
        <w:t xml:space="preserve"> </w:t>
      </w:r>
      <w:r w:rsidRPr="007A4258">
        <w:rPr>
          <w:rFonts w:ascii="Times New Roman" w:eastAsia="Times New Roman" w:hAnsi="Times New Roman" w:cs="Times New Roman"/>
          <w:lang w:val="lt-LT" w:eastAsia="lt-LT"/>
        </w:rPr>
        <w:t>47,4 l/m</w:t>
      </w:r>
      <w:r w:rsidRPr="007A4258">
        <w:rPr>
          <w:rFonts w:ascii="Times New Roman" w:eastAsia="Times New Roman" w:hAnsi="Times New Roman" w:cs="Times New Roman"/>
          <w:vertAlign w:val="superscript"/>
          <w:lang w:val="lt-LT" w:eastAsia="lt-LT"/>
        </w:rPr>
        <w:t>2</w:t>
      </w:r>
      <w:r w:rsidRPr="007A4258">
        <w:rPr>
          <w:rFonts w:ascii="Times New Roman" w:eastAsia="Times New Roman" w:hAnsi="Times New Roman" w:cs="Times New Roman"/>
          <w:i/>
          <w:lang w:val="lt-LT" w:eastAsia="lt-LT"/>
        </w:rPr>
        <w:t>.</w:t>
      </w:r>
      <w:r w:rsidRPr="007A4258">
        <w:rPr>
          <w:rFonts w:ascii="Times New Roman" w:eastAsia="Times New Roman" w:hAnsi="Times New Roman" w:cs="Times New Roman"/>
          <w:lang w:val="lt-LT" w:eastAsia="lt-LT"/>
        </w:rPr>
        <w:t xml:space="preserve"> Nuo lyties pasiskirstymo tūris periferiniame skyriuje nepriklausė. </w:t>
      </w:r>
    </w:p>
    <w:p w14:paraId="567C5013" w14:textId="77777777" w:rsidR="0073182D" w:rsidRPr="007A4258" w:rsidRDefault="0073182D">
      <w:pPr>
        <w:spacing w:after="0" w:line="240" w:lineRule="auto"/>
        <w:outlineLvl w:val="0"/>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Prisijungimas prie kraujo plazmos baltymų buvo laikomas nereikšmingu.</w:t>
      </w:r>
    </w:p>
    <w:p w14:paraId="567C5014" w14:textId="77777777" w:rsidR="0073182D" w:rsidRPr="007A4258" w:rsidRDefault="0073182D">
      <w:pPr>
        <w:spacing w:after="0" w:line="240" w:lineRule="auto"/>
        <w:outlineLvl w:val="0"/>
        <w:rPr>
          <w:rFonts w:ascii="Times New Roman" w:eastAsia="Times New Roman" w:hAnsi="Times New Roman" w:cs="Times New Roman"/>
          <w:i/>
          <w:lang w:val="lt-LT" w:eastAsia="lt-LT"/>
        </w:rPr>
      </w:pPr>
    </w:p>
    <w:p w14:paraId="567C5015" w14:textId="77777777" w:rsidR="0073182D" w:rsidRPr="007A4258" w:rsidRDefault="0073182D">
      <w:pPr>
        <w:spacing w:after="0" w:line="240" w:lineRule="auto"/>
        <w:outlineLvl w:val="0"/>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Pusinės eliminacijos laikas. Priklausomai nuo amžiaus ir lyties pusinė eliminacija trunka 42 – 92 min. Gydant rekomenduojama doze, visas gemcitabinas iš organizmo turėtų išsiskirti per 5 – 11 val. nuo infuzijos pradžios. Kartą per savaitę vartojamas gemcitabinas organizme nesikaupia.</w:t>
      </w:r>
    </w:p>
    <w:p w14:paraId="567C5016" w14:textId="77777777" w:rsidR="0073182D" w:rsidRPr="007A4258" w:rsidRDefault="0073182D">
      <w:pPr>
        <w:spacing w:after="0" w:line="240" w:lineRule="auto"/>
        <w:outlineLvl w:val="0"/>
        <w:rPr>
          <w:rFonts w:ascii="Times New Roman" w:eastAsia="Times New Roman" w:hAnsi="Times New Roman" w:cs="Times New Roman"/>
          <w:lang w:val="lt-LT" w:eastAsia="lt-LT"/>
        </w:rPr>
      </w:pPr>
    </w:p>
    <w:p w14:paraId="567C5017" w14:textId="77777777" w:rsidR="0073182D" w:rsidRPr="00947865" w:rsidRDefault="0073182D">
      <w:pPr>
        <w:spacing w:after="0" w:line="240" w:lineRule="auto"/>
        <w:outlineLvl w:val="0"/>
        <w:rPr>
          <w:rFonts w:ascii="Times New Roman" w:eastAsia="Times New Roman" w:hAnsi="Times New Roman" w:cs="Times New Roman"/>
          <w:lang w:val="lt-LT" w:eastAsia="lt-LT"/>
        </w:rPr>
      </w:pPr>
      <w:r w:rsidRPr="00947865">
        <w:rPr>
          <w:rFonts w:ascii="Times New Roman" w:eastAsia="Times New Roman" w:hAnsi="Times New Roman" w:cs="Times New Roman"/>
          <w:lang w:val="lt-LT" w:eastAsia="lt-LT"/>
        </w:rPr>
        <w:t>Biotransformacija</w:t>
      </w:r>
    </w:p>
    <w:p w14:paraId="567C5018" w14:textId="77777777" w:rsidR="0073182D" w:rsidRPr="007A4258" w:rsidRDefault="0073182D">
      <w:pPr>
        <w:spacing w:after="0" w:line="240" w:lineRule="auto"/>
        <w:outlineLvl w:val="0"/>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Gemcitabinas kepenyse, inkstuose, kraujyje ir kituose audiniuose greitai metabolizuojamas, veikiant citidindeaminazei. </w:t>
      </w:r>
    </w:p>
    <w:p w14:paraId="567C5019" w14:textId="77777777" w:rsidR="0073182D" w:rsidRPr="007A4258" w:rsidRDefault="0073182D">
      <w:pPr>
        <w:spacing w:after="0" w:line="240" w:lineRule="auto"/>
        <w:outlineLvl w:val="0"/>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Metabolizmo ląstelių viduje metu atsiranda gemcitabino monofosfato, difosfato ir trifosfato (atitinkamai dFdCMF, dFdCDF ir dFdCTF). dFdCDF ir dFdCDF laikomi aktyviais. Kraujo plazmoje ir šlapime šių intraląstelinių metabolitų neaptikta. Svarbiausias metabolitas 2</w:t>
      </w:r>
      <w:r w:rsidRPr="007A4258">
        <w:rPr>
          <w:rFonts w:ascii="Times New Roman" w:eastAsia="Times New Roman" w:hAnsi="Times New Roman" w:cs="Times New Roman"/>
          <w:lang w:val="lt-LT" w:eastAsia="lt-LT"/>
        </w:rPr>
        <w:sym w:font="Symbol" w:char="F0A2"/>
      </w:r>
      <w:r w:rsidRPr="007A4258">
        <w:rPr>
          <w:rFonts w:ascii="Times New Roman" w:eastAsia="Times New Roman" w:hAnsi="Times New Roman" w:cs="Times New Roman"/>
          <w:lang w:val="lt-LT" w:eastAsia="lt-LT"/>
        </w:rPr>
        <w:t>-deoksi-2</w:t>
      </w:r>
      <w:r w:rsidRPr="007A4258">
        <w:rPr>
          <w:rFonts w:ascii="Times New Roman" w:eastAsia="Times New Roman" w:hAnsi="Times New Roman" w:cs="Times New Roman"/>
          <w:lang w:val="lt-LT" w:eastAsia="lt-LT"/>
        </w:rPr>
        <w:sym w:font="Symbol" w:char="F0A2"/>
      </w:r>
      <w:r w:rsidRPr="007A4258">
        <w:rPr>
          <w:rFonts w:ascii="Times New Roman" w:eastAsia="Times New Roman" w:hAnsi="Times New Roman" w:cs="Times New Roman"/>
          <w:lang w:val="lt-LT" w:eastAsia="lt-LT"/>
        </w:rPr>
        <w:t>, 2</w:t>
      </w:r>
      <w:r w:rsidRPr="007A4258">
        <w:rPr>
          <w:rFonts w:ascii="Times New Roman" w:eastAsia="Times New Roman" w:hAnsi="Times New Roman" w:cs="Times New Roman"/>
          <w:lang w:val="lt-LT" w:eastAsia="lt-LT"/>
        </w:rPr>
        <w:sym w:font="Symbol" w:char="F0A2"/>
      </w:r>
      <w:r w:rsidRPr="007A4258">
        <w:rPr>
          <w:rFonts w:ascii="Times New Roman" w:eastAsia="Times New Roman" w:hAnsi="Times New Roman" w:cs="Times New Roman"/>
          <w:lang w:val="lt-LT" w:eastAsia="lt-LT"/>
        </w:rPr>
        <w:t>-difluorouridinas (dFdU) yra neaktyvus ir aptinkamas kraujo plazmoje ir šlapime.</w:t>
      </w:r>
    </w:p>
    <w:p w14:paraId="567C501A" w14:textId="77777777" w:rsidR="0073182D" w:rsidRPr="007A4258" w:rsidRDefault="0073182D">
      <w:pPr>
        <w:spacing w:after="0" w:line="240" w:lineRule="auto"/>
        <w:outlineLvl w:val="0"/>
        <w:rPr>
          <w:rFonts w:ascii="Times New Roman" w:eastAsia="Times New Roman" w:hAnsi="Times New Roman" w:cs="Times New Roman"/>
          <w:b/>
          <w:lang w:val="lt-LT" w:eastAsia="lt-LT"/>
        </w:rPr>
      </w:pPr>
    </w:p>
    <w:p w14:paraId="567C501B" w14:textId="77777777" w:rsidR="0073182D" w:rsidRPr="00947865" w:rsidRDefault="0073182D">
      <w:pPr>
        <w:spacing w:after="0" w:line="240" w:lineRule="auto"/>
        <w:outlineLvl w:val="0"/>
        <w:rPr>
          <w:rFonts w:ascii="Times New Roman" w:eastAsia="Times New Roman" w:hAnsi="Times New Roman" w:cs="Times New Roman"/>
          <w:lang w:val="lt-LT" w:eastAsia="lt-LT"/>
        </w:rPr>
      </w:pPr>
      <w:r w:rsidRPr="00947865">
        <w:rPr>
          <w:rFonts w:ascii="Times New Roman" w:eastAsia="Times New Roman" w:hAnsi="Times New Roman" w:cs="Times New Roman"/>
          <w:lang w:val="lt-LT" w:eastAsia="lt-LT"/>
        </w:rPr>
        <w:t>Eliminacija</w:t>
      </w:r>
    </w:p>
    <w:p w14:paraId="567C501C" w14:textId="77777777" w:rsidR="0073182D" w:rsidRPr="007A4258" w:rsidRDefault="0073182D">
      <w:pPr>
        <w:spacing w:after="0" w:line="240" w:lineRule="auto"/>
        <w:outlineLvl w:val="0"/>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Priklausomai nuo lyties ir amžiaus sisteminis klirensas yra 29,2 – 92,2 l/val./m</w:t>
      </w:r>
      <w:r w:rsidRPr="007A4258">
        <w:rPr>
          <w:rFonts w:ascii="Times New Roman" w:eastAsia="Times New Roman" w:hAnsi="Times New Roman" w:cs="Times New Roman"/>
          <w:vertAlign w:val="superscript"/>
          <w:lang w:val="lt-LT" w:eastAsia="lt-LT"/>
        </w:rPr>
        <w:t>2</w:t>
      </w:r>
      <w:r w:rsidRPr="007A4258">
        <w:rPr>
          <w:rFonts w:ascii="Times New Roman" w:eastAsia="Times New Roman" w:hAnsi="Times New Roman" w:cs="Times New Roman"/>
          <w:lang w:val="lt-LT" w:eastAsia="lt-LT"/>
        </w:rPr>
        <w:t xml:space="preserve"> (kintamumas atskirų žmonių organizme </w:t>
      </w:r>
      <w:r w:rsidRPr="007A4258">
        <w:rPr>
          <w:rFonts w:ascii="Times New Roman" w:eastAsia="Times New Roman" w:hAnsi="Times New Roman" w:cs="Times New Roman"/>
          <w:lang w:val="lt-LT" w:eastAsia="lt-LT"/>
        </w:rPr>
        <w:sym w:font="Symbol" w:char="F02D"/>
      </w:r>
      <w:r w:rsidRPr="007A4258">
        <w:rPr>
          <w:rFonts w:ascii="Times New Roman" w:eastAsia="Times New Roman" w:hAnsi="Times New Roman" w:cs="Times New Roman"/>
          <w:lang w:val="lt-LT" w:eastAsia="lt-LT"/>
        </w:rPr>
        <w:t xml:space="preserve"> 52,2</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 Moterų organizme klirensas yra maždaug 25</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 xml:space="preserve"> mažesnis negu vyrų. Klirensas, nors ir greitas, vyrų ir moterų organizme su amžiumi mažėja. Gydant per 30 min. į veną infuzuojama rekomenduojama 1 000 mg/m</w:t>
      </w:r>
      <w:r w:rsidRPr="007A4258">
        <w:rPr>
          <w:rFonts w:ascii="Times New Roman" w:eastAsia="Times New Roman" w:hAnsi="Times New Roman" w:cs="Times New Roman"/>
          <w:vertAlign w:val="superscript"/>
          <w:lang w:val="lt-LT" w:eastAsia="lt-LT"/>
        </w:rPr>
        <w:t>2</w:t>
      </w:r>
      <w:r w:rsidRPr="007A4258">
        <w:rPr>
          <w:rFonts w:ascii="Times New Roman" w:eastAsia="Times New Roman" w:hAnsi="Times New Roman" w:cs="Times New Roman"/>
          <w:lang w:val="lt-LT" w:eastAsia="lt-LT"/>
        </w:rPr>
        <w:t xml:space="preserve"> kūno paviršiaus gemcitabino doze, dėl mažesnio klirenso vyrų ir moterų organizme gemcitabino dozę mažinti nereikalaujama. </w:t>
      </w:r>
    </w:p>
    <w:p w14:paraId="567C501D" w14:textId="77777777" w:rsidR="0073182D" w:rsidRPr="007A4258" w:rsidRDefault="0073182D">
      <w:pPr>
        <w:spacing w:after="0" w:line="240" w:lineRule="auto"/>
        <w:outlineLvl w:val="0"/>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Išsiskyrimas su šlapimu. Mažiau negu 10</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 xml:space="preserve"> dozės išsiskiria nepakitusio preparato pavidalu.</w:t>
      </w:r>
    </w:p>
    <w:p w14:paraId="567C501E" w14:textId="77777777" w:rsidR="0073182D" w:rsidRPr="007A4258" w:rsidRDefault="0073182D">
      <w:pPr>
        <w:spacing w:after="0" w:line="240" w:lineRule="auto"/>
        <w:outlineLvl w:val="0"/>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Klirensas inkstuose</w:t>
      </w:r>
      <w:r w:rsidRPr="007A4258">
        <w:rPr>
          <w:rFonts w:ascii="Times New Roman" w:eastAsia="Times New Roman" w:hAnsi="Times New Roman" w:cs="Times New Roman"/>
          <w:i/>
          <w:lang w:val="lt-LT" w:eastAsia="lt-LT"/>
        </w:rPr>
        <w:t xml:space="preserve"> </w:t>
      </w:r>
      <w:r w:rsidRPr="007A4258">
        <w:rPr>
          <w:rFonts w:ascii="Times New Roman" w:eastAsia="Times New Roman" w:hAnsi="Times New Roman" w:cs="Times New Roman"/>
          <w:lang w:val="lt-LT" w:eastAsia="lt-LT"/>
        </w:rPr>
        <w:t>yra 2 – 7 l/val./m</w:t>
      </w:r>
      <w:r w:rsidRPr="007A4258">
        <w:rPr>
          <w:rFonts w:ascii="Times New Roman" w:eastAsia="Times New Roman" w:hAnsi="Times New Roman" w:cs="Times New Roman"/>
          <w:vertAlign w:val="superscript"/>
          <w:lang w:val="lt-LT" w:eastAsia="lt-LT"/>
        </w:rPr>
        <w:t>2</w:t>
      </w:r>
      <w:r w:rsidRPr="007A4258">
        <w:rPr>
          <w:rFonts w:ascii="Times New Roman" w:eastAsia="Times New Roman" w:hAnsi="Times New Roman" w:cs="Times New Roman"/>
          <w:lang w:val="lt-LT" w:eastAsia="lt-LT"/>
        </w:rPr>
        <w:t>.</w:t>
      </w:r>
    </w:p>
    <w:p w14:paraId="567C501F" w14:textId="77777777" w:rsidR="0073182D" w:rsidRPr="007A4258" w:rsidRDefault="0073182D">
      <w:pPr>
        <w:spacing w:after="0" w:line="240" w:lineRule="auto"/>
        <w:outlineLvl w:val="0"/>
        <w:rPr>
          <w:rFonts w:ascii="Times New Roman" w:eastAsia="Times New Roman" w:hAnsi="Times New Roman" w:cs="Times New Roman"/>
          <w:i/>
          <w:lang w:val="lt-LT" w:eastAsia="lt-LT"/>
        </w:rPr>
      </w:pPr>
    </w:p>
    <w:p w14:paraId="567C5020" w14:textId="77777777" w:rsidR="0073182D" w:rsidRPr="007A4258" w:rsidRDefault="0073182D">
      <w:pPr>
        <w:spacing w:after="0" w:line="240" w:lineRule="auto"/>
        <w:outlineLvl w:val="0"/>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Per savaitę po infuzijos išsiskiria 92 - 98</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 xml:space="preserve"> pavartotos gemcitabino dozės. 99</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 xml:space="preserve"> dozės išsiskiria su šlapimu daugiausia dFdU pavidalu ir 1</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 xml:space="preserve"> dozės išsiskiria su išmatomis.</w:t>
      </w:r>
    </w:p>
    <w:p w14:paraId="567C5021" w14:textId="77777777" w:rsidR="0073182D" w:rsidRPr="007A4258" w:rsidRDefault="0073182D">
      <w:pPr>
        <w:spacing w:after="0" w:line="240" w:lineRule="auto"/>
        <w:outlineLvl w:val="0"/>
        <w:rPr>
          <w:rFonts w:ascii="Times New Roman" w:eastAsia="Times New Roman" w:hAnsi="Times New Roman" w:cs="Times New Roman"/>
          <w:i/>
          <w:lang w:val="lt-LT" w:eastAsia="lt-LT"/>
        </w:rPr>
      </w:pPr>
    </w:p>
    <w:p w14:paraId="567C5022" w14:textId="77777777" w:rsidR="0073182D" w:rsidRPr="007A4258" w:rsidRDefault="0073182D">
      <w:pPr>
        <w:spacing w:after="0" w:line="240" w:lineRule="auto"/>
        <w:outlineLvl w:val="0"/>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dFdCTF kinetika</w:t>
      </w:r>
    </w:p>
    <w:p w14:paraId="567C5023" w14:textId="77777777" w:rsidR="0073182D" w:rsidRPr="007A4258" w:rsidRDefault="0073182D">
      <w:pPr>
        <w:spacing w:after="0" w:line="240" w:lineRule="auto"/>
        <w:outlineLvl w:val="0"/>
        <w:rPr>
          <w:rFonts w:ascii="Times New Roman" w:eastAsia="Times New Roman" w:hAnsi="Times New Roman" w:cs="Times New Roman"/>
          <w:i/>
          <w:u w:val="single"/>
          <w:lang w:val="lt-LT" w:eastAsia="lt-LT"/>
        </w:rPr>
      </w:pPr>
      <w:r w:rsidRPr="007A4258">
        <w:rPr>
          <w:rFonts w:ascii="Times New Roman" w:eastAsia="Times New Roman" w:hAnsi="Times New Roman" w:cs="Times New Roman"/>
          <w:lang w:val="lt-LT" w:eastAsia="lt-LT"/>
        </w:rPr>
        <w:t>Šio metabolito galima aptikti periferinio kraujo vienabranduolėse ląstelėse ir toliau pateikta informacija liečia šias ląsteles. 30 min. į veną lašinant 35 – 350 mg/m</w:t>
      </w:r>
      <w:r w:rsidRPr="007A4258">
        <w:rPr>
          <w:rFonts w:ascii="Times New Roman" w:eastAsia="Times New Roman" w:hAnsi="Times New Roman" w:cs="Times New Roman"/>
          <w:vertAlign w:val="superscript"/>
          <w:lang w:val="lt-LT" w:eastAsia="lt-LT"/>
        </w:rPr>
        <w:t>2</w:t>
      </w:r>
      <w:r w:rsidRPr="007A4258">
        <w:rPr>
          <w:rFonts w:ascii="Times New Roman" w:eastAsia="Times New Roman" w:hAnsi="Times New Roman" w:cs="Times New Roman"/>
          <w:lang w:val="lt-LT" w:eastAsia="lt-LT"/>
        </w:rPr>
        <w:t xml:space="preserve"> kūno paviršiaus dozę, koncentracija ląstelių viduje didėja proporcingai dozės dydžiui, pusiausvyrinė koncentracija būna 0,4 – 5 mikrogramai/ml. Jei kraujo plazmoje gemcitabino koncentracija yra didesnė negu 5 mikrogramai/ml, dFdCTF kiekis ląstelių viduje nebedidėja, vadinasi, šiose ląstelėse šio metabolito formavimasis yra įsotinamasis. </w:t>
      </w:r>
    </w:p>
    <w:p w14:paraId="567C5024" w14:textId="77777777" w:rsidR="0073182D" w:rsidRPr="007A4258" w:rsidRDefault="0073182D">
      <w:pPr>
        <w:spacing w:after="0" w:line="240" w:lineRule="auto"/>
        <w:outlineLvl w:val="0"/>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Galutinės pusinės eliminacijos laikas yra 0,7 – 12 val.</w:t>
      </w:r>
    </w:p>
    <w:p w14:paraId="567C5025" w14:textId="77777777" w:rsidR="0073182D" w:rsidRPr="007A4258" w:rsidRDefault="0073182D">
      <w:pPr>
        <w:spacing w:after="0" w:line="240" w:lineRule="auto"/>
        <w:outlineLvl w:val="0"/>
        <w:rPr>
          <w:rFonts w:ascii="Times New Roman" w:eastAsia="Times New Roman" w:hAnsi="Times New Roman" w:cs="Times New Roman"/>
          <w:i/>
          <w:u w:val="single"/>
          <w:lang w:val="lt-LT" w:eastAsia="lt-LT"/>
        </w:rPr>
      </w:pPr>
    </w:p>
    <w:p w14:paraId="567C5026" w14:textId="77777777" w:rsidR="0073182D" w:rsidRPr="007A4258" w:rsidRDefault="0073182D">
      <w:pPr>
        <w:spacing w:after="0" w:line="240" w:lineRule="auto"/>
        <w:outlineLvl w:val="0"/>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dFdU kinetika</w:t>
      </w:r>
    </w:p>
    <w:p w14:paraId="567C5027" w14:textId="77777777" w:rsidR="0073182D" w:rsidRPr="007A4258" w:rsidRDefault="0073182D">
      <w:pPr>
        <w:spacing w:after="0" w:line="240" w:lineRule="auto"/>
        <w:outlineLvl w:val="0"/>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Didžiausia koncentracija kraujo plazmoje, praėjus 3 - 15 min. po per 30 min. į veną infuzuotos 1 000 mg/m</w:t>
      </w:r>
      <w:r w:rsidRPr="007A4258">
        <w:rPr>
          <w:rFonts w:ascii="Times New Roman" w:eastAsia="Times New Roman" w:hAnsi="Times New Roman" w:cs="Times New Roman"/>
          <w:vertAlign w:val="superscript"/>
          <w:lang w:val="lt-LT" w:eastAsia="lt-LT"/>
        </w:rPr>
        <w:t>2</w:t>
      </w:r>
      <w:r w:rsidRPr="007A4258">
        <w:rPr>
          <w:rFonts w:ascii="Times New Roman" w:eastAsia="Times New Roman" w:hAnsi="Times New Roman" w:cs="Times New Roman"/>
          <w:lang w:val="lt-LT" w:eastAsia="lt-LT"/>
        </w:rPr>
        <w:t xml:space="preserve"> kūno paviršiaus dozės, yra 28 – 52 mikrogramai/ml.</w:t>
      </w:r>
    </w:p>
    <w:p w14:paraId="567C5028" w14:textId="77777777" w:rsidR="0073182D" w:rsidRPr="007A4258" w:rsidRDefault="0073182D">
      <w:pPr>
        <w:spacing w:after="0" w:line="240" w:lineRule="auto"/>
        <w:outlineLvl w:val="0"/>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lastRenderedPageBreak/>
        <w:t xml:space="preserve">Mažiausia koncentracija kraujo plazmoje dozuojant kartą per savaitę: 0,07 – 1,12 mikrogramo/ml be pastebimo kaupimosi. Trifazis koncentracijos mažėjimas kraujo plazmoje priklausomai nuo laiko, vidutinės pusinės eliminacijos laikas galutinės fazės metu: 65 val. (svyravimo ribos: 33 – 84 val.). </w:t>
      </w:r>
    </w:p>
    <w:p w14:paraId="567C5029" w14:textId="77777777" w:rsidR="0073182D" w:rsidRPr="007A4258" w:rsidRDefault="0073182D">
      <w:pPr>
        <w:spacing w:after="0" w:line="240" w:lineRule="auto"/>
        <w:outlineLvl w:val="0"/>
        <w:rPr>
          <w:rFonts w:ascii="Times New Roman" w:eastAsia="Times New Roman" w:hAnsi="Times New Roman" w:cs="Times New Roman"/>
          <w:i/>
          <w:lang w:val="lt-LT" w:eastAsia="lt-LT"/>
        </w:rPr>
      </w:pPr>
      <w:r w:rsidRPr="007A4258">
        <w:rPr>
          <w:rFonts w:ascii="Times New Roman" w:eastAsia="Times New Roman" w:hAnsi="Times New Roman" w:cs="Times New Roman"/>
          <w:lang w:val="lt-LT" w:eastAsia="lt-LT"/>
        </w:rPr>
        <w:t>dFdU formavimasis iš gemcitabino: 91 - 98</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w:t>
      </w:r>
    </w:p>
    <w:p w14:paraId="567C502A" w14:textId="77777777" w:rsidR="0073182D" w:rsidRPr="007A4258" w:rsidRDefault="0073182D">
      <w:pPr>
        <w:spacing w:after="0" w:line="240" w:lineRule="auto"/>
        <w:outlineLvl w:val="0"/>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Vidutinis pasiskirstymo tūris centriniame skyriuje:</w:t>
      </w:r>
      <w:r w:rsidRPr="007A4258">
        <w:rPr>
          <w:rFonts w:ascii="Times New Roman" w:eastAsia="Times New Roman" w:hAnsi="Times New Roman" w:cs="Times New Roman"/>
          <w:i/>
          <w:lang w:val="lt-LT" w:eastAsia="lt-LT"/>
        </w:rPr>
        <w:t xml:space="preserve"> </w:t>
      </w:r>
      <w:r w:rsidRPr="007A4258">
        <w:rPr>
          <w:rFonts w:ascii="Times New Roman" w:eastAsia="Times New Roman" w:hAnsi="Times New Roman" w:cs="Times New Roman"/>
          <w:lang w:val="lt-LT" w:eastAsia="lt-LT"/>
        </w:rPr>
        <w:t>18 l/m</w:t>
      </w:r>
      <w:r w:rsidRPr="007A4258">
        <w:rPr>
          <w:rFonts w:ascii="Times New Roman" w:eastAsia="Times New Roman" w:hAnsi="Times New Roman" w:cs="Times New Roman"/>
          <w:vertAlign w:val="superscript"/>
          <w:lang w:val="lt-LT" w:eastAsia="lt-LT"/>
        </w:rPr>
        <w:t>2</w:t>
      </w:r>
      <w:r w:rsidRPr="007A4258">
        <w:rPr>
          <w:rFonts w:ascii="Times New Roman" w:eastAsia="Times New Roman" w:hAnsi="Times New Roman" w:cs="Times New Roman"/>
          <w:lang w:val="lt-LT" w:eastAsia="lt-LT"/>
        </w:rPr>
        <w:t xml:space="preserve"> (svyravimo ribos: 11 – 22 l/m</w:t>
      </w:r>
      <w:r w:rsidRPr="007A4258">
        <w:rPr>
          <w:rFonts w:ascii="Times New Roman" w:eastAsia="Times New Roman" w:hAnsi="Times New Roman" w:cs="Times New Roman"/>
          <w:vertAlign w:val="superscript"/>
          <w:lang w:val="lt-LT" w:eastAsia="lt-LT"/>
        </w:rPr>
        <w:t>2</w:t>
      </w:r>
      <w:r w:rsidRPr="007A4258">
        <w:rPr>
          <w:rFonts w:ascii="Times New Roman" w:eastAsia="Times New Roman" w:hAnsi="Times New Roman" w:cs="Times New Roman"/>
          <w:lang w:val="lt-LT" w:eastAsia="lt-LT"/>
        </w:rPr>
        <w:t>).</w:t>
      </w:r>
    </w:p>
    <w:p w14:paraId="567C502B" w14:textId="77777777" w:rsidR="0073182D" w:rsidRPr="007A4258" w:rsidRDefault="0073182D">
      <w:pPr>
        <w:spacing w:after="0" w:line="240" w:lineRule="auto"/>
        <w:outlineLvl w:val="0"/>
        <w:rPr>
          <w:rFonts w:ascii="Times New Roman" w:eastAsia="Times New Roman" w:hAnsi="Times New Roman" w:cs="Times New Roman"/>
          <w:i/>
          <w:lang w:val="lt-LT" w:eastAsia="lt-LT"/>
        </w:rPr>
      </w:pPr>
      <w:r w:rsidRPr="007A4258">
        <w:rPr>
          <w:rFonts w:ascii="Times New Roman" w:eastAsia="Times New Roman" w:hAnsi="Times New Roman" w:cs="Times New Roman"/>
          <w:lang w:val="lt-LT" w:eastAsia="lt-LT"/>
        </w:rPr>
        <w:t>Vidutinis pasiskirstymo tūris tuo metu, kai koncentracija pusiausvyrinė (V</w:t>
      </w:r>
      <w:r w:rsidRPr="007A4258">
        <w:rPr>
          <w:rFonts w:ascii="Times New Roman" w:eastAsia="Times New Roman" w:hAnsi="Times New Roman" w:cs="Times New Roman"/>
          <w:vertAlign w:val="subscript"/>
          <w:lang w:val="lt-LT" w:eastAsia="lt-LT"/>
        </w:rPr>
        <w:t>ss</w:t>
      </w:r>
      <w:r w:rsidRPr="007A4258">
        <w:rPr>
          <w:rFonts w:ascii="Times New Roman" w:eastAsia="Times New Roman" w:hAnsi="Times New Roman" w:cs="Times New Roman"/>
          <w:lang w:val="lt-LT" w:eastAsia="lt-LT"/>
        </w:rPr>
        <w:t>): 150 l/m</w:t>
      </w:r>
      <w:r w:rsidRPr="007A4258">
        <w:rPr>
          <w:rFonts w:ascii="Times New Roman" w:eastAsia="Times New Roman" w:hAnsi="Times New Roman" w:cs="Times New Roman"/>
          <w:vertAlign w:val="superscript"/>
          <w:lang w:val="lt-LT" w:eastAsia="lt-LT"/>
        </w:rPr>
        <w:t>2</w:t>
      </w:r>
      <w:r w:rsidRPr="007A4258">
        <w:rPr>
          <w:rFonts w:ascii="Times New Roman" w:eastAsia="Times New Roman" w:hAnsi="Times New Roman" w:cs="Times New Roman"/>
          <w:lang w:val="lt-LT" w:eastAsia="lt-LT"/>
        </w:rPr>
        <w:t xml:space="preserve"> (svyravimo ribos: 96 - 228 l/m</w:t>
      </w:r>
      <w:r w:rsidRPr="007A4258">
        <w:rPr>
          <w:rFonts w:ascii="Times New Roman" w:eastAsia="Times New Roman" w:hAnsi="Times New Roman" w:cs="Times New Roman"/>
          <w:vertAlign w:val="superscript"/>
          <w:lang w:val="lt-LT" w:eastAsia="lt-LT"/>
        </w:rPr>
        <w:t>2</w:t>
      </w: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i/>
          <w:lang w:val="lt-LT" w:eastAsia="lt-LT"/>
        </w:rPr>
        <w:t xml:space="preserve"> </w:t>
      </w:r>
    </w:p>
    <w:p w14:paraId="567C502C" w14:textId="77777777" w:rsidR="0073182D" w:rsidRPr="007A4258" w:rsidRDefault="0073182D">
      <w:pPr>
        <w:spacing w:after="0" w:line="240" w:lineRule="auto"/>
        <w:outlineLvl w:val="0"/>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Pasiskirstymas audiniuose: platus.</w:t>
      </w:r>
    </w:p>
    <w:p w14:paraId="567C502D" w14:textId="77777777" w:rsidR="0073182D" w:rsidRPr="007A4258" w:rsidRDefault="0073182D">
      <w:pPr>
        <w:spacing w:after="0" w:line="240" w:lineRule="auto"/>
        <w:outlineLvl w:val="0"/>
        <w:rPr>
          <w:rFonts w:ascii="Times New Roman" w:eastAsia="Times New Roman" w:hAnsi="Times New Roman" w:cs="Times New Roman"/>
          <w:i/>
          <w:lang w:val="lt-LT" w:eastAsia="lt-LT"/>
        </w:rPr>
      </w:pPr>
      <w:r w:rsidRPr="007A4258">
        <w:rPr>
          <w:rFonts w:ascii="Times New Roman" w:eastAsia="Times New Roman" w:hAnsi="Times New Roman" w:cs="Times New Roman"/>
          <w:lang w:val="lt-LT" w:eastAsia="lt-LT"/>
        </w:rPr>
        <w:t>Vidutinis tariamasis klirensas: 2,5 l/val./m</w:t>
      </w:r>
      <w:r w:rsidRPr="007A4258">
        <w:rPr>
          <w:rFonts w:ascii="Times New Roman" w:eastAsia="Times New Roman" w:hAnsi="Times New Roman" w:cs="Times New Roman"/>
          <w:vertAlign w:val="superscript"/>
          <w:lang w:val="lt-LT" w:eastAsia="lt-LT"/>
        </w:rPr>
        <w:t>2</w:t>
      </w:r>
      <w:r w:rsidRPr="007A4258">
        <w:rPr>
          <w:rFonts w:ascii="Times New Roman" w:eastAsia="Times New Roman" w:hAnsi="Times New Roman" w:cs="Times New Roman"/>
          <w:lang w:val="lt-LT" w:eastAsia="lt-LT"/>
        </w:rPr>
        <w:t xml:space="preserve"> (svyravimo ribos: 1 – 4 l/val./m</w:t>
      </w:r>
      <w:r w:rsidRPr="007A4258">
        <w:rPr>
          <w:rFonts w:ascii="Times New Roman" w:eastAsia="Times New Roman" w:hAnsi="Times New Roman" w:cs="Times New Roman"/>
          <w:vertAlign w:val="superscript"/>
          <w:lang w:val="lt-LT" w:eastAsia="lt-LT"/>
        </w:rPr>
        <w:t>2</w:t>
      </w:r>
      <w:r w:rsidRPr="007A4258">
        <w:rPr>
          <w:rFonts w:ascii="Times New Roman" w:eastAsia="Times New Roman" w:hAnsi="Times New Roman" w:cs="Times New Roman"/>
          <w:lang w:val="lt-LT" w:eastAsia="lt-LT"/>
        </w:rPr>
        <w:t>).</w:t>
      </w:r>
    </w:p>
    <w:p w14:paraId="567C502E" w14:textId="77777777" w:rsidR="0073182D" w:rsidRPr="007A4258" w:rsidRDefault="0073182D">
      <w:pPr>
        <w:spacing w:after="0" w:line="240" w:lineRule="auto"/>
        <w:outlineLvl w:val="0"/>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Išsiskyrimas su šlapimu: išsiskiria visas kiekis.</w:t>
      </w:r>
    </w:p>
    <w:p w14:paraId="567C502F" w14:textId="77777777" w:rsidR="0073182D" w:rsidRPr="007A4258" w:rsidRDefault="0073182D">
      <w:pPr>
        <w:spacing w:after="0" w:line="240" w:lineRule="auto"/>
        <w:outlineLvl w:val="0"/>
        <w:rPr>
          <w:rFonts w:ascii="Times New Roman" w:eastAsia="Times New Roman" w:hAnsi="Times New Roman" w:cs="Times New Roman"/>
          <w:i/>
          <w:lang w:val="lt-LT" w:eastAsia="lt-LT"/>
        </w:rPr>
      </w:pPr>
    </w:p>
    <w:p w14:paraId="567C5030" w14:textId="77777777" w:rsidR="0073182D" w:rsidRPr="007A4258" w:rsidRDefault="0073182D">
      <w:pPr>
        <w:spacing w:after="0" w:line="240" w:lineRule="auto"/>
        <w:outlineLvl w:val="0"/>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Gemcitabino ir paklitakselio derinys</w:t>
      </w:r>
    </w:p>
    <w:p w14:paraId="567C5031" w14:textId="77777777" w:rsidR="0073182D" w:rsidRPr="007A4258" w:rsidRDefault="0073182D">
      <w:pPr>
        <w:spacing w:after="0" w:line="240" w:lineRule="auto"/>
        <w:outlineLvl w:val="0"/>
        <w:rPr>
          <w:rFonts w:ascii="Times New Roman" w:eastAsia="Times New Roman" w:hAnsi="Times New Roman" w:cs="Times New Roman"/>
          <w:i/>
          <w:lang w:val="lt-LT" w:eastAsia="lt-LT"/>
        </w:rPr>
      </w:pPr>
      <w:r w:rsidRPr="007A4258">
        <w:rPr>
          <w:rFonts w:ascii="Times New Roman" w:eastAsia="Times New Roman" w:hAnsi="Times New Roman" w:cs="Times New Roman"/>
          <w:lang w:val="lt-LT" w:eastAsia="lt-LT"/>
        </w:rPr>
        <w:t>Gemcitabino vartojant kartu su paklitakseliu, nė vieno šių preparatų farmakokinetika nekinta.</w:t>
      </w:r>
    </w:p>
    <w:p w14:paraId="567C5032" w14:textId="77777777" w:rsidR="0073182D" w:rsidRPr="007A4258" w:rsidRDefault="0073182D">
      <w:pPr>
        <w:spacing w:after="0" w:line="240" w:lineRule="auto"/>
        <w:ind w:left="567" w:hanging="567"/>
        <w:outlineLvl w:val="0"/>
        <w:rPr>
          <w:rFonts w:ascii="Times New Roman" w:eastAsia="Times New Roman" w:hAnsi="Times New Roman" w:cs="Times New Roman"/>
          <w:b/>
          <w:lang w:val="lt-LT" w:eastAsia="lt-LT"/>
        </w:rPr>
      </w:pPr>
    </w:p>
    <w:p w14:paraId="567C5033" w14:textId="77777777" w:rsidR="0073182D" w:rsidRPr="007A4258" w:rsidRDefault="0073182D">
      <w:pPr>
        <w:spacing w:after="0" w:line="240" w:lineRule="auto"/>
        <w:outlineLvl w:val="0"/>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Gemcitabino ir karboplatinos derinys</w:t>
      </w:r>
    </w:p>
    <w:p w14:paraId="567C5034" w14:textId="77777777" w:rsidR="0073182D" w:rsidRPr="007A4258" w:rsidRDefault="0073182D">
      <w:pPr>
        <w:spacing w:after="0" w:line="240" w:lineRule="auto"/>
        <w:outlineLvl w:val="0"/>
        <w:rPr>
          <w:rFonts w:ascii="Times New Roman" w:eastAsia="Times New Roman" w:hAnsi="Times New Roman" w:cs="Times New Roman"/>
          <w:i/>
          <w:lang w:val="lt-LT" w:eastAsia="lt-LT"/>
        </w:rPr>
      </w:pPr>
      <w:r w:rsidRPr="007A4258">
        <w:rPr>
          <w:rFonts w:ascii="Times New Roman" w:eastAsia="Times New Roman" w:hAnsi="Times New Roman" w:cs="Times New Roman"/>
          <w:lang w:val="lt-LT" w:eastAsia="lt-LT"/>
        </w:rPr>
        <w:t>Kartu su karboplatina vartojamo gemcitabino farmakokinetika nekinta.</w:t>
      </w:r>
    </w:p>
    <w:p w14:paraId="567C5035" w14:textId="77777777" w:rsidR="0073182D" w:rsidRPr="007A4258" w:rsidRDefault="0073182D">
      <w:pPr>
        <w:spacing w:after="0" w:line="240" w:lineRule="auto"/>
        <w:ind w:left="567" w:hanging="567"/>
        <w:outlineLvl w:val="0"/>
        <w:rPr>
          <w:rFonts w:ascii="Times New Roman" w:eastAsia="Times New Roman" w:hAnsi="Times New Roman" w:cs="Times New Roman"/>
          <w:b/>
          <w:lang w:val="lt-LT" w:eastAsia="lt-LT"/>
        </w:rPr>
      </w:pPr>
    </w:p>
    <w:p w14:paraId="567C5036" w14:textId="77777777" w:rsidR="0073182D" w:rsidRPr="007A4258" w:rsidRDefault="0073182D">
      <w:pPr>
        <w:spacing w:after="0" w:line="240" w:lineRule="auto"/>
        <w:ind w:left="567" w:hanging="567"/>
        <w:outlineLvl w:val="0"/>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Inkstų funkcijos sutrikimas</w:t>
      </w:r>
    </w:p>
    <w:p w14:paraId="567C5037" w14:textId="77777777" w:rsidR="0073182D" w:rsidRPr="007A4258" w:rsidRDefault="0073182D">
      <w:pPr>
        <w:spacing w:after="0" w:line="240" w:lineRule="auto"/>
        <w:ind w:hanging="27"/>
        <w:outlineLvl w:val="0"/>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Lengvas arba vidutinio sunkumo inkstų funkcijos sutrikimas (glome</w:t>
      </w:r>
      <w:r>
        <w:rPr>
          <w:rFonts w:ascii="Times New Roman" w:eastAsia="Times New Roman" w:hAnsi="Times New Roman" w:cs="Times New Roman"/>
          <w:lang w:val="lt-LT" w:eastAsia="lt-LT"/>
        </w:rPr>
        <w:t>r</w:t>
      </w:r>
      <w:r w:rsidRPr="007A4258">
        <w:rPr>
          <w:rFonts w:ascii="Times New Roman" w:eastAsia="Times New Roman" w:hAnsi="Times New Roman" w:cs="Times New Roman"/>
          <w:lang w:val="lt-LT" w:eastAsia="lt-LT"/>
        </w:rPr>
        <w:t>ulų filtracijos greitis 30 – 80 ml/min.) pastovaus reikšmingo poveikio gemcitabino farmakokinetikai nedaro.</w:t>
      </w:r>
    </w:p>
    <w:p w14:paraId="567C5038" w14:textId="77777777" w:rsidR="0073182D" w:rsidRPr="007A4258" w:rsidRDefault="0073182D">
      <w:pPr>
        <w:spacing w:after="0" w:line="240" w:lineRule="auto"/>
        <w:ind w:left="567" w:hanging="567"/>
        <w:outlineLvl w:val="0"/>
        <w:rPr>
          <w:rFonts w:ascii="Times New Roman" w:eastAsia="Times New Roman" w:hAnsi="Times New Roman" w:cs="Times New Roman"/>
          <w:b/>
          <w:lang w:val="lt-LT" w:eastAsia="lt-LT"/>
        </w:rPr>
      </w:pPr>
    </w:p>
    <w:p w14:paraId="567C5039" w14:textId="77777777" w:rsidR="0073182D" w:rsidRPr="007A4258" w:rsidRDefault="0073182D">
      <w:pPr>
        <w:spacing w:after="0" w:line="240" w:lineRule="auto"/>
        <w:ind w:left="567" w:hanging="567"/>
        <w:outlineLvl w:val="0"/>
        <w:rPr>
          <w:rFonts w:ascii="Times New Roman" w:eastAsia="Times New Roman" w:hAnsi="Times New Roman" w:cs="Times New Roman"/>
          <w:lang w:val="lt-LT" w:eastAsia="lt-LT"/>
        </w:rPr>
      </w:pPr>
      <w:r w:rsidRPr="007A4258">
        <w:rPr>
          <w:rFonts w:ascii="Times New Roman" w:eastAsia="Times New Roman" w:hAnsi="Times New Roman" w:cs="Times New Roman"/>
          <w:b/>
          <w:lang w:val="lt-LT" w:eastAsia="lt-LT"/>
        </w:rPr>
        <w:t>5.3</w:t>
      </w:r>
      <w:r w:rsidRPr="007A4258">
        <w:rPr>
          <w:rFonts w:ascii="Times New Roman" w:eastAsia="Times New Roman" w:hAnsi="Times New Roman" w:cs="Times New Roman"/>
          <w:b/>
          <w:lang w:val="lt-LT" w:eastAsia="lt-LT"/>
        </w:rPr>
        <w:tab/>
        <w:t>Ikiklinikinių saugumo tyrimų duomenys</w:t>
      </w:r>
    </w:p>
    <w:p w14:paraId="567C503A" w14:textId="77777777" w:rsidR="0073182D" w:rsidRPr="007A4258" w:rsidRDefault="0073182D">
      <w:pPr>
        <w:spacing w:after="0" w:line="240" w:lineRule="auto"/>
        <w:rPr>
          <w:rFonts w:ascii="Times New Roman" w:eastAsia="Times New Roman" w:hAnsi="Times New Roman" w:cs="Times New Roman"/>
          <w:lang w:val="lt-LT" w:eastAsia="lt-LT"/>
        </w:rPr>
      </w:pPr>
    </w:p>
    <w:p w14:paraId="567C503B"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6 mėnesių trukmės toksinio kartotinių dozių poveikio tyrimų metu svarbiausias poveikis, pasireiškęs pelėms ir šunims, buvo nuo vartojimo būdo ir dozės priklausomas kraujodaros slopinimas, kuris buvo laikinas. </w:t>
      </w:r>
    </w:p>
    <w:p w14:paraId="567C503C" w14:textId="77777777" w:rsidR="0073182D" w:rsidRPr="007A4258" w:rsidRDefault="0073182D">
      <w:pPr>
        <w:spacing w:after="0" w:line="240" w:lineRule="auto"/>
        <w:rPr>
          <w:rFonts w:ascii="Times New Roman" w:eastAsia="Times New Roman" w:hAnsi="Times New Roman" w:cs="Times New Roman"/>
          <w:lang w:val="lt-LT" w:eastAsia="lt-LT"/>
        </w:rPr>
      </w:pPr>
    </w:p>
    <w:p w14:paraId="567C503D"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Mutacijos tyrimų </w:t>
      </w:r>
      <w:r w:rsidRPr="007A4258">
        <w:rPr>
          <w:rFonts w:ascii="Times New Roman" w:eastAsia="Times New Roman" w:hAnsi="Times New Roman" w:cs="Times New Roman"/>
          <w:i/>
          <w:lang w:val="lt-LT" w:eastAsia="lt-LT"/>
        </w:rPr>
        <w:t xml:space="preserve">in vitro </w:t>
      </w:r>
      <w:r w:rsidRPr="007A4258">
        <w:rPr>
          <w:rFonts w:ascii="Times New Roman" w:eastAsia="Times New Roman" w:hAnsi="Times New Roman" w:cs="Times New Roman"/>
          <w:lang w:val="lt-LT" w:eastAsia="lt-LT"/>
        </w:rPr>
        <w:t xml:space="preserve">bei kaulų čiulpų mikrobranduolių tyrimų </w:t>
      </w:r>
      <w:r w:rsidRPr="007A4258">
        <w:rPr>
          <w:rFonts w:ascii="Times New Roman" w:eastAsia="Times New Roman" w:hAnsi="Times New Roman" w:cs="Times New Roman"/>
          <w:i/>
          <w:lang w:val="lt-LT" w:eastAsia="lt-LT"/>
        </w:rPr>
        <w:t>in vivo</w:t>
      </w:r>
      <w:r w:rsidRPr="007A4258">
        <w:rPr>
          <w:rFonts w:ascii="Times New Roman" w:eastAsia="Times New Roman" w:hAnsi="Times New Roman" w:cs="Times New Roman"/>
          <w:lang w:val="lt-LT" w:eastAsia="lt-LT"/>
        </w:rPr>
        <w:t xml:space="preserve"> metu gemcitabinas darė mutageninį poveikį. Ilgalaikių tyrimų, kuriais būtų nustatinėjama, ar gemcitabinas gali sukelti kancerogeninį poveikį, neatlikta.</w:t>
      </w:r>
    </w:p>
    <w:p w14:paraId="567C503E" w14:textId="77777777" w:rsidR="0073182D" w:rsidRPr="007A4258" w:rsidRDefault="0073182D">
      <w:pPr>
        <w:spacing w:after="0" w:line="240" w:lineRule="auto"/>
        <w:rPr>
          <w:rFonts w:ascii="Times New Roman" w:eastAsia="Times New Roman" w:hAnsi="Times New Roman" w:cs="Times New Roman"/>
          <w:lang w:val="lt-LT" w:eastAsia="lt-LT"/>
        </w:rPr>
      </w:pPr>
    </w:p>
    <w:p w14:paraId="567C503F"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Poveikio vaisingumui tyrimų metu gemcitabinas pelių patinams sukėlė laikiną hipospermatogenezę. Patelių vaisingumui poveikio nedarė. </w:t>
      </w:r>
    </w:p>
    <w:p w14:paraId="567C5040" w14:textId="77777777" w:rsidR="0073182D" w:rsidRPr="007A4258" w:rsidRDefault="0073182D">
      <w:pPr>
        <w:spacing w:after="0" w:line="240" w:lineRule="auto"/>
        <w:rPr>
          <w:rFonts w:ascii="Times New Roman" w:eastAsia="Times New Roman" w:hAnsi="Times New Roman" w:cs="Times New Roman"/>
          <w:lang w:val="lt-LT" w:eastAsia="lt-LT"/>
        </w:rPr>
      </w:pPr>
    </w:p>
    <w:p w14:paraId="567C5041"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Ikiklinikinių tyrimų su gyvūnais duomenys rodo toksinį poveikį reprodukcijai, pvz., sklaidos trūkumus, kitokį poveikį embriono ir vaisiaus vyst</w:t>
      </w:r>
      <w:r>
        <w:rPr>
          <w:rFonts w:ascii="Times New Roman" w:eastAsia="Times New Roman" w:hAnsi="Times New Roman" w:cs="Times New Roman"/>
          <w:lang w:val="lt-LT" w:eastAsia="lt-LT"/>
        </w:rPr>
        <w:t>y</w:t>
      </w:r>
      <w:r w:rsidRPr="007A4258">
        <w:rPr>
          <w:rFonts w:ascii="Times New Roman" w:eastAsia="Times New Roman" w:hAnsi="Times New Roman" w:cs="Times New Roman"/>
          <w:lang w:val="lt-LT" w:eastAsia="lt-LT"/>
        </w:rPr>
        <w:t>muisi, vaikingumo eigai ar vyst</w:t>
      </w:r>
      <w:r>
        <w:rPr>
          <w:rFonts w:ascii="Times New Roman" w:eastAsia="Times New Roman" w:hAnsi="Times New Roman" w:cs="Times New Roman"/>
          <w:lang w:val="lt-LT" w:eastAsia="lt-LT"/>
        </w:rPr>
        <w:t>y</w:t>
      </w:r>
      <w:r w:rsidRPr="007A4258">
        <w:rPr>
          <w:rFonts w:ascii="Times New Roman" w:eastAsia="Times New Roman" w:hAnsi="Times New Roman" w:cs="Times New Roman"/>
          <w:lang w:val="lt-LT" w:eastAsia="lt-LT"/>
        </w:rPr>
        <w:t xml:space="preserve">muisi perinataliniu ir postnataliniu laikotarpiu. </w:t>
      </w:r>
    </w:p>
    <w:p w14:paraId="567C5042" w14:textId="77777777" w:rsidR="0073182D" w:rsidRPr="007A4258" w:rsidRDefault="0073182D">
      <w:pPr>
        <w:spacing w:after="0" w:line="240" w:lineRule="auto"/>
        <w:rPr>
          <w:rFonts w:ascii="Times New Roman" w:eastAsia="Times New Roman" w:hAnsi="Times New Roman" w:cs="Times New Roman"/>
          <w:lang w:val="lt-LT" w:eastAsia="lt-LT"/>
        </w:rPr>
      </w:pPr>
    </w:p>
    <w:p w14:paraId="567C5043" w14:textId="77777777" w:rsidR="0073182D" w:rsidRPr="007A4258" w:rsidRDefault="0073182D">
      <w:pPr>
        <w:spacing w:after="0" w:line="240" w:lineRule="auto"/>
        <w:rPr>
          <w:rFonts w:ascii="Times New Roman" w:eastAsia="Times New Roman" w:hAnsi="Times New Roman" w:cs="Times New Roman"/>
          <w:lang w:val="lt-LT" w:eastAsia="lt-LT"/>
        </w:rPr>
      </w:pPr>
    </w:p>
    <w:p w14:paraId="567C5044"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6.</w:t>
      </w:r>
      <w:r w:rsidRPr="007A4258">
        <w:rPr>
          <w:rFonts w:ascii="Times New Roman" w:eastAsia="Times New Roman" w:hAnsi="Times New Roman" w:cs="Times New Roman"/>
          <w:b/>
          <w:lang w:val="lt-LT" w:eastAsia="lt-LT"/>
        </w:rPr>
        <w:tab/>
        <w:t>FARMACINĖ INFORMACIJA</w:t>
      </w:r>
    </w:p>
    <w:p w14:paraId="567C5045" w14:textId="77777777" w:rsidR="0073182D" w:rsidRPr="007A4258" w:rsidRDefault="0073182D">
      <w:pPr>
        <w:spacing w:after="0" w:line="240" w:lineRule="auto"/>
        <w:rPr>
          <w:rFonts w:ascii="Times New Roman" w:eastAsia="Times New Roman" w:hAnsi="Times New Roman" w:cs="Times New Roman"/>
          <w:b/>
          <w:lang w:val="lt-LT" w:eastAsia="lt-LT"/>
        </w:rPr>
      </w:pPr>
    </w:p>
    <w:p w14:paraId="567C5046"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6.1</w:t>
      </w:r>
      <w:r w:rsidRPr="007A4258">
        <w:rPr>
          <w:rFonts w:ascii="Times New Roman" w:eastAsia="Times New Roman" w:hAnsi="Times New Roman" w:cs="Times New Roman"/>
          <w:b/>
          <w:lang w:val="lt-LT" w:eastAsia="lt-LT"/>
        </w:rPr>
        <w:tab/>
        <w:t>Pagalbinių medžiagų sąrašas</w:t>
      </w:r>
    </w:p>
    <w:p w14:paraId="567C5047" w14:textId="77777777" w:rsidR="0073182D" w:rsidRPr="007A4258" w:rsidRDefault="0073182D">
      <w:pPr>
        <w:spacing w:after="0" w:line="240" w:lineRule="auto"/>
        <w:rPr>
          <w:rFonts w:ascii="Times New Roman" w:eastAsia="Times New Roman" w:hAnsi="Times New Roman" w:cs="Times New Roman"/>
          <w:lang w:val="lt-LT" w:eastAsia="lt-LT"/>
        </w:rPr>
      </w:pPr>
    </w:p>
    <w:p w14:paraId="567C5048" w14:textId="77777777" w:rsidR="0073182D" w:rsidRPr="007A4258" w:rsidRDefault="00F9457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w:t>
      </w:r>
      <w:r w:rsidR="0073182D" w:rsidRPr="007A4258">
        <w:rPr>
          <w:rFonts w:ascii="Times New Roman" w:eastAsia="Times New Roman" w:hAnsi="Times New Roman" w:cs="Times New Roman"/>
          <w:lang w:val="lt-LT" w:eastAsia="lt-LT"/>
        </w:rPr>
        <w:t>inatrio fosfatas</w:t>
      </w:r>
    </w:p>
    <w:p w14:paraId="567C5049"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Natrio hidroksidas</w:t>
      </w:r>
    </w:p>
    <w:p w14:paraId="567C504A"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Vandenilio chlorido rūgštis</w:t>
      </w:r>
    </w:p>
    <w:p w14:paraId="567C504B"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Bevandenis etanolis</w:t>
      </w:r>
    </w:p>
    <w:p w14:paraId="567C504C"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Injekcinis vanduo</w:t>
      </w:r>
    </w:p>
    <w:p w14:paraId="567C504D" w14:textId="77777777" w:rsidR="0073182D" w:rsidRPr="007A4258" w:rsidRDefault="0073182D">
      <w:pPr>
        <w:spacing w:after="0" w:line="240" w:lineRule="auto"/>
        <w:rPr>
          <w:rFonts w:ascii="Times New Roman" w:eastAsia="Times New Roman" w:hAnsi="Times New Roman" w:cs="Times New Roman"/>
          <w:lang w:val="lt-LT" w:eastAsia="lt-LT"/>
        </w:rPr>
      </w:pPr>
    </w:p>
    <w:p w14:paraId="567C504E"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6.2</w:t>
      </w:r>
      <w:r w:rsidRPr="007A4258">
        <w:rPr>
          <w:rFonts w:ascii="Times New Roman" w:eastAsia="Times New Roman" w:hAnsi="Times New Roman" w:cs="Times New Roman"/>
          <w:b/>
          <w:lang w:val="lt-LT" w:eastAsia="lt-LT"/>
        </w:rPr>
        <w:tab/>
        <w:t>Nesuderinamumas</w:t>
      </w:r>
    </w:p>
    <w:p w14:paraId="567C504F" w14:textId="77777777" w:rsidR="0073182D" w:rsidRPr="007A4258" w:rsidRDefault="0073182D">
      <w:pPr>
        <w:spacing w:after="0" w:line="240" w:lineRule="auto"/>
        <w:rPr>
          <w:rFonts w:ascii="Times New Roman" w:eastAsia="Times New Roman" w:hAnsi="Times New Roman" w:cs="Times New Roman"/>
          <w:lang w:val="lt-LT" w:eastAsia="lt-LT"/>
        </w:rPr>
      </w:pPr>
    </w:p>
    <w:p w14:paraId="567C5050"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Šio vaistinio preparato negalima maišyti su kitais, išskyrus </w:t>
      </w:r>
      <w:r>
        <w:rPr>
          <w:rFonts w:ascii="Times New Roman" w:eastAsia="Times New Roman" w:hAnsi="Times New Roman" w:cs="Times New Roman"/>
          <w:lang w:val="lt-LT" w:eastAsia="lt-LT"/>
        </w:rPr>
        <w:t>nurodytus</w:t>
      </w:r>
      <w:r w:rsidRPr="007A4258">
        <w:rPr>
          <w:rFonts w:ascii="Times New Roman" w:eastAsia="Times New Roman" w:hAnsi="Times New Roman" w:cs="Times New Roman"/>
          <w:lang w:val="lt-LT" w:eastAsia="lt-LT"/>
        </w:rPr>
        <w:t xml:space="preserve"> 6.6 skyriuje. </w:t>
      </w:r>
    </w:p>
    <w:p w14:paraId="567C5051" w14:textId="77777777" w:rsidR="0073182D" w:rsidRPr="007A4258" w:rsidRDefault="0073182D">
      <w:pPr>
        <w:spacing w:after="0" w:line="240" w:lineRule="auto"/>
        <w:rPr>
          <w:rFonts w:ascii="Times New Roman" w:eastAsia="Times New Roman" w:hAnsi="Times New Roman" w:cs="Times New Roman"/>
          <w:lang w:val="lt-LT" w:eastAsia="lt-LT"/>
        </w:rPr>
      </w:pPr>
    </w:p>
    <w:p w14:paraId="567C5052"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6.3</w:t>
      </w:r>
      <w:r w:rsidRPr="007A4258">
        <w:rPr>
          <w:rFonts w:ascii="Times New Roman" w:eastAsia="Times New Roman" w:hAnsi="Times New Roman" w:cs="Times New Roman"/>
          <w:b/>
          <w:lang w:val="lt-LT" w:eastAsia="lt-LT"/>
        </w:rPr>
        <w:tab/>
        <w:t>Tinkamumo laikas</w:t>
      </w:r>
    </w:p>
    <w:p w14:paraId="567C5053" w14:textId="77777777" w:rsidR="0073182D" w:rsidRPr="007A4258" w:rsidRDefault="0073182D">
      <w:pPr>
        <w:spacing w:after="0" w:line="240" w:lineRule="auto"/>
        <w:rPr>
          <w:rFonts w:ascii="Times New Roman" w:eastAsia="Times New Roman" w:hAnsi="Times New Roman" w:cs="Times New Roman"/>
          <w:lang w:val="lt-LT" w:eastAsia="lt-LT"/>
        </w:rPr>
      </w:pPr>
    </w:p>
    <w:p w14:paraId="567C5054"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 xml:space="preserve">Neatidarytuose </w:t>
      </w:r>
      <w:r>
        <w:rPr>
          <w:rFonts w:ascii="Times New Roman" w:eastAsia="Times New Roman" w:hAnsi="Times New Roman" w:cs="Times New Roman"/>
          <w:i/>
          <w:lang w:val="lt-LT" w:eastAsia="lt-LT"/>
        </w:rPr>
        <w:t>flakonuose</w:t>
      </w:r>
      <w:r w:rsidRPr="007A4258">
        <w:rPr>
          <w:rFonts w:ascii="Times New Roman" w:eastAsia="Times New Roman" w:hAnsi="Times New Roman" w:cs="Times New Roman"/>
          <w:i/>
          <w:lang w:val="lt-LT" w:eastAsia="lt-LT"/>
        </w:rPr>
        <w:t xml:space="preserve"> esantis koncentratas</w:t>
      </w:r>
    </w:p>
    <w:p w14:paraId="567C5055"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3 metai.</w:t>
      </w:r>
    </w:p>
    <w:p w14:paraId="567C5056" w14:textId="77777777" w:rsidR="0073182D" w:rsidRPr="007A4258" w:rsidRDefault="0073182D">
      <w:pPr>
        <w:spacing w:after="0" w:line="240" w:lineRule="auto"/>
        <w:rPr>
          <w:rFonts w:ascii="Times New Roman" w:eastAsia="Times New Roman" w:hAnsi="Times New Roman" w:cs="Times New Roman"/>
          <w:lang w:val="lt-LT" w:eastAsia="lt-LT"/>
        </w:rPr>
      </w:pPr>
    </w:p>
    <w:p w14:paraId="567C5057" w14:textId="77777777" w:rsidR="0073182D" w:rsidRPr="007A4258" w:rsidRDefault="0073182D">
      <w:pPr>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Flakoną</w:t>
      </w:r>
      <w:r w:rsidRPr="007A4258">
        <w:rPr>
          <w:rFonts w:ascii="Times New Roman" w:eastAsia="Times New Roman" w:hAnsi="Times New Roman" w:cs="Times New Roman"/>
          <w:i/>
          <w:lang w:val="lt-LT" w:eastAsia="lt-LT"/>
        </w:rPr>
        <w:t xml:space="preserve"> pirmą kartą atidarius</w:t>
      </w:r>
    </w:p>
    <w:p w14:paraId="567C5058"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Įrodyta, kad preparato, laikomo 25 </w:t>
      </w:r>
      <w:r w:rsidRPr="007A4258">
        <w:rPr>
          <w:rFonts w:ascii="Times New Roman" w:eastAsia="Times New Roman" w:hAnsi="Times New Roman" w:cs="Times New Roman"/>
          <w:lang w:val="lt-LT" w:eastAsia="lt-LT"/>
        </w:rPr>
        <w:sym w:font="Symbol" w:char="F0B0"/>
      </w:r>
      <w:r w:rsidRPr="007A4258">
        <w:rPr>
          <w:rFonts w:ascii="Times New Roman" w:eastAsia="Times New Roman" w:hAnsi="Times New Roman" w:cs="Times New Roman"/>
          <w:lang w:val="lt-LT" w:eastAsia="lt-LT"/>
        </w:rPr>
        <w:t>C temperatūroje, fizinis ir cheminis stabilumas nekinta 28 paras.</w:t>
      </w:r>
    </w:p>
    <w:p w14:paraId="567C5059"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Mikrobiologiniu požiūriu, po </w:t>
      </w:r>
      <w:r>
        <w:rPr>
          <w:rFonts w:ascii="Times New Roman" w:eastAsia="Times New Roman" w:hAnsi="Times New Roman" w:cs="Times New Roman"/>
          <w:lang w:val="lt-LT" w:eastAsia="lt-LT"/>
        </w:rPr>
        <w:t>flakono</w:t>
      </w:r>
      <w:r w:rsidRPr="007A4258">
        <w:rPr>
          <w:rFonts w:ascii="Times New Roman" w:eastAsia="Times New Roman" w:hAnsi="Times New Roman" w:cs="Times New Roman"/>
          <w:lang w:val="lt-LT" w:eastAsia="lt-LT"/>
        </w:rPr>
        <w:t xml:space="preserve"> atidarymo preparatą 25ºC temperatūroje</w:t>
      </w:r>
      <w:r w:rsidRPr="007A4258" w:rsidDel="00914235">
        <w:rPr>
          <w:rFonts w:ascii="Times New Roman" w:eastAsia="Times New Roman" w:hAnsi="Times New Roman" w:cs="Times New Roman"/>
          <w:lang w:val="lt-LT" w:eastAsia="lt-LT"/>
        </w:rPr>
        <w:t xml:space="preserve"> </w:t>
      </w:r>
      <w:r w:rsidRPr="007A4258">
        <w:rPr>
          <w:rFonts w:ascii="Times New Roman" w:eastAsia="Times New Roman" w:hAnsi="Times New Roman" w:cs="Times New Roman"/>
          <w:lang w:val="lt-LT" w:eastAsia="lt-LT"/>
        </w:rPr>
        <w:t>galima laikyti ne ilgiau kaip 28 paras. Jeigu laikymo laikas ir sąlygos prieš vartojimą kitokios, atsako gydantis medikas.</w:t>
      </w:r>
    </w:p>
    <w:p w14:paraId="567C505A" w14:textId="77777777" w:rsidR="0073182D" w:rsidRPr="007A4258" w:rsidRDefault="0073182D">
      <w:pPr>
        <w:spacing w:after="0" w:line="240" w:lineRule="auto"/>
        <w:rPr>
          <w:rFonts w:ascii="Times New Roman" w:eastAsia="Times New Roman" w:hAnsi="Times New Roman" w:cs="Times New Roman"/>
          <w:lang w:val="lt-LT" w:eastAsia="lt-LT"/>
        </w:rPr>
      </w:pPr>
    </w:p>
    <w:p w14:paraId="567C505B"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Infuzinis tirpalas</w:t>
      </w:r>
    </w:p>
    <w:p w14:paraId="567C505C"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Įrodyta, kad 0,9</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 xml:space="preserve"> natrio chlorido tirpalu praskiesto preparato (gemcitabino koncentracija: 5,2 mg/ml), laikomo 2 </w:t>
      </w:r>
      <w:r w:rsidRPr="007A4258">
        <w:rPr>
          <w:rFonts w:ascii="Times New Roman" w:eastAsia="Times New Roman" w:hAnsi="Times New Roman" w:cs="Times New Roman"/>
          <w:lang w:val="lt-LT" w:eastAsia="lt-LT"/>
        </w:rPr>
        <w:sym w:font="Symbol" w:char="F0B0"/>
      </w:r>
      <w:r w:rsidRPr="007A4258">
        <w:rPr>
          <w:rFonts w:ascii="Times New Roman" w:eastAsia="Times New Roman" w:hAnsi="Times New Roman" w:cs="Times New Roman"/>
          <w:lang w:val="lt-LT" w:eastAsia="lt-LT"/>
        </w:rPr>
        <w:t>C – 8 </w:t>
      </w:r>
      <w:r w:rsidRPr="007A4258">
        <w:rPr>
          <w:rFonts w:ascii="Times New Roman" w:eastAsia="Times New Roman" w:hAnsi="Times New Roman" w:cs="Times New Roman"/>
          <w:lang w:val="lt-LT" w:eastAsia="lt-LT"/>
        </w:rPr>
        <w:sym w:font="Symbol" w:char="F0B0"/>
      </w:r>
      <w:r w:rsidRPr="007A4258">
        <w:rPr>
          <w:rFonts w:ascii="Times New Roman" w:eastAsia="Times New Roman" w:hAnsi="Times New Roman" w:cs="Times New Roman"/>
          <w:lang w:val="lt-LT" w:eastAsia="lt-LT"/>
        </w:rPr>
        <w:t>C temperatūroje ar maždaug 30 </w:t>
      </w:r>
      <w:r w:rsidRPr="007A4258">
        <w:rPr>
          <w:rFonts w:ascii="Times New Roman" w:eastAsia="Times New Roman" w:hAnsi="Times New Roman" w:cs="Times New Roman"/>
          <w:lang w:val="lt-LT" w:eastAsia="lt-LT"/>
        </w:rPr>
        <w:sym w:font="Symbol" w:char="F0B0"/>
      </w:r>
      <w:r w:rsidRPr="007A4258">
        <w:rPr>
          <w:rFonts w:ascii="Times New Roman" w:eastAsia="Times New Roman" w:hAnsi="Times New Roman" w:cs="Times New Roman"/>
          <w:lang w:val="lt-LT" w:eastAsia="lt-LT"/>
        </w:rPr>
        <w:t>C temperatūroje, cheminis ir fizinis stabilumas nekinta 5 paras.</w:t>
      </w:r>
    </w:p>
    <w:p w14:paraId="567C505D"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Mikrobiologiniu požiūriu, praskiestą preparatą reikia infuzuoti nedelsiant. Jeigu jis tuoj pat nevartojamas, už laikymo trukmę ir sąlygas prieš vartojimą yra atsakingas gydantis medikas, tačiau paprastai ilgiau negu 24 val. 2 </w:t>
      </w:r>
      <w:r w:rsidRPr="007A4258">
        <w:rPr>
          <w:rFonts w:ascii="Times New Roman" w:eastAsia="Times New Roman" w:hAnsi="Times New Roman" w:cs="Times New Roman"/>
          <w:lang w:val="lt-LT" w:eastAsia="lt-LT"/>
        </w:rPr>
        <w:sym w:font="Symbol" w:char="F0B0"/>
      </w:r>
      <w:r w:rsidRPr="007A4258">
        <w:rPr>
          <w:rFonts w:ascii="Times New Roman" w:eastAsia="Times New Roman" w:hAnsi="Times New Roman" w:cs="Times New Roman"/>
          <w:lang w:val="lt-LT" w:eastAsia="lt-LT"/>
        </w:rPr>
        <w:t>C – 8 </w:t>
      </w:r>
      <w:r w:rsidRPr="007A4258">
        <w:rPr>
          <w:rFonts w:ascii="Times New Roman" w:eastAsia="Times New Roman" w:hAnsi="Times New Roman" w:cs="Times New Roman"/>
          <w:lang w:val="lt-LT" w:eastAsia="lt-LT"/>
        </w:rPr>
        <w:sym w:font="Symbol" w:char="F0B0"/>
      </w:r>
      <w:r w:rsidRPr="007A4258">
        <w:rPr>
          <w:rFonts w:ascii="Times New Roman" w:eastAsia="Times New Roman" w:hAnsi="Times New Roman" w:cs="Times New Roman"/>
          <w:lang w:val="lt-LT" w:eastAsia="lt-LT"/>
        </w:rPr>
        <w:t xml:space="preserve">C temperatūroje laikyti negalima, nebent preparatas būtų skiestas kontroliuojamomis ir validuotomis aseptinėmis sąlygomis. </w:t>
      </w:r>
    </w:p>
    <w:p w14:paraId="567C505E" w14:textId="77777777" w:rsidR="0073182D" w:rsidRPr="007A4258" w:rsidRDefault="0073182D">
      <w:pPr>
        <w:spacing w:after="0" w:line="240" w:lineRule="auto"/>
        <w:rPr>
          <w:rFonts w:ascii="Times New Roman" w:eastAsia="Times New Roman" w:hAnsi="Times New Roman" w:cs="Times New Roman"/>
          <w:lang w:val="lt-LT" w:eastAsia="lt-LT"/>
        </w:rPr>
      </w:pPr>
    </w:p>
    <w:p w14:paraId="567C505F"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6.4</w:t>
      </w:r>
      <w:r w:rsidRPr="007A4258">
        <w:rPr>
          <w:rFonts w:ascii="Times New Roman" w:eastAsia="Times New Roman" w:hAnsi="Times New Roman" w:cs="Times New Roman"/>
          <w:b/>
          <w:lang w:val="lt-LT" w:eastAsia="lt-LT"/>
        </w:rPr>
        <w:tab/>
        <w:t>Specialios laikymo sąlygos</w:t>
      </w:r>
    </w:p>
    <w:p w14:paraId="567C5060" w14:textId="77777777" w:rsidR="0073182D" w:rsidRPr="007A4258" w:rsidRDefault="0073182D">
      <w:pPr>
        <w:spacing w:after="0" w:line="240" w:lineRule="auto"/>
        <w:rPr>
          <w:rFonts w:ascii="Times New Roman" w:eastAsia="Times New Roman" w:hAnsi="Times New Roman" w:cs="Times New Roman"/>
          <w:lang w:val="lt-LT" w:eastAsia="lt-LT"/>
        </w:rPr>
      </w:pPr>
    </w:p>
    <w:p w14:paraId="567C5061"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Laikyti žemesnėje kaip 25°C temperatūroje.</w:t>
      </w:r>
    </w:p>
    <w:p w14:paraId="567C5062"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Negalima šaldyti ar užšaldyti.</w:t>
      </w:r>
    </w:p>
    <w:p w14:paraId="567C5063" w14:textId="77777777" w:rsidR="0073182D" w:rsidRPr="007A4258" w:rsidRDefault="0073182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w:t>
      </w:r>
      <w:r w:rsidRPr="007A4258">
        <w:rPr>
          <w:rFonts w:ascii="Times New Roman" w:eastAsia="Times New Roman" w:hAnsi="Times New Roman" w:cs="Times New Roman"/>
          <w:lang w:val="lt-LT" w:eastAsia="lt-LT"/>
        </w:rPr>
        <w:t xml:space="preserve">raskiesto vaistinio preparato laikymo sąlygos </w:t>
      </w:r>
      <w:r>
        <w:rPr>
          <w:rFonts w:ascii="Times New Roman" w:eastAsia="Times New Roman" w:hAnsi="Times New Roman" w:cs="Times New Roman"/>
          <w:lang w:val="lt-LT" w:eastAsia="lt-LT"/>
        </w:rPr>
        <w:t>pateikiamos</w:t>
      </w:r>
      <w:r w:rsidRPr="007A4258">
        <w:rPr>
          <w:rFonts w:ascii="Times New Roman" w:eastAsia="Times New Roman" w:hAnsi="Times New Roman" w:cs="Times New Roman"/>
          <w:lang w:val="lt-LT" w:eastAsia="lt-LT"/>
        </w:rPr>
        <w:t xml:space="preserve"> 6.3 skyriuje</w:t>
      </w:r>
      <w:r>
        <w:rPr>
          <w:rFonts w:ascii="Times New Roman" w:eastAsia="Times New Roman" w:hAnsi="Times New Roman" w:cs="Times New Roman"/>
          <w:lang w:val="lt-LT" w:eastAsia="lt-LT"/>
        </w:rPr>
        <w:t>.</w:t>
      </w:r>
    </w:p>
    <w:p w14:paraId="567C5064" w14:textId="77777777" w:rsidR="0073182D" w:rsidRPr="007A4258" w:rsidRDefault="0073182D">
      <w:pPr>
        <w:spacing w:after="0" w:line="240" w:lineRule="auto"/>
        <w:rPr>
          <w:rFonts w:ascii="Times New Roman" w:eastAsia="Times New Roman" w:hAnsi="Times New Roman" w:cs="Times New Roman"/>
          <w:lang w:val="lt-LT" w:eastAsia="lt-LT"/>
        </w:rPr>
      </w:pPr>
    </w:p>
    <w:p w14:paraId="567C5065"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6.5</w:t>
      </w:r>
      <w:r w:rsidRPr="007A4258">
        <w:rPr>
          <w:rFonts w:ascii="Times New Roman" w:eastAsia="Times New Roman" w:hAnsi="Times New Roman" w:cs="Times New Roman"/>
          <w:b/>
          <w:lang w:val="lt-LT" w:eastAsia="lt-LT"/>
        </w:rPr>
        <w:tab/>
        <w:t>Talpyklės pobūdis ir jos turinys</w:t>
      </w:r>
    </w:p>
    <w:p w14:paraId="567C5066" w14:textId="77777777" w:rsidR="0073182D" w:rsidRPr="007A4258" w:rsidRDefault="0073182D">
      <w:pPr>
        <w:spacing w:after="0" w:line="240" w:lineRule="auto"/>
        <w:rPr>
          <w:rFonts w:ascii="Times New Roman" w:eastAsia="Times New Roman" w:hAnsi="Times New Roman" w:cs="Times New Roman"/>
          <w:lang w:val="lt-LT" w:eastAsia="lt-LT"/>
        </w:rPr>
      </w:pPr>
    </w:p>
    <w:p w14:paraId="567C5067"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Bespalvio stiklo </w:t>
      </w:r>
      <w:r>
        <w:rPr>
          <w:rFonts w:ascii="Times New Roman" w:eastAsia="Times New Roman" w:hAnsi="Times New Roman" w:cs="Times New Roman"/>
          <w:lang w:val="lt-LT" w:eastAsia="lt-LT"/>
        </w:rPr>
        <w:t>flakonai</w:t>
      </w:r>
      <w:r w:rsidRPr="007A4258">
        <w:rPr>
          <w:rFonts w:ascii="Times New Roman" w:eastAsia="Times New Roman" w:hAnsi="Times New Roman" w:cs="Times New Roman"/>
          <w:lang w:val="lt-LT" w:eastAsia="lt-LT"/>
        </w:rPr>
        <w:t xml:space="preserve"> (I tipo), užkimšti bromobutilo gumos kamščiu ir užplombuoti aliumininiu dangteliu su polipropileniniu disku. </w:t>
      </w:r>
      <w:r>
        <w:rPr>
          <w:rFonts w:ascii="Times New Roman" w:eastAsia="Times New Roman" w:hAnsi="Times New Roman" w:cs="Times New Roman"/>
          <w:lang w:val="lt-LT" w:eastAsia="lt-LT"/>
        </w:rPr>
        <w:t>Flakonai</w:t>
      </w:r>
      <w:r w:rsidRPr="007A4258">
        <w:rPr>
          <w:rFonts w:ascii="Times New Roman" w:eastAsia="Times New Roman" w:hAnsi="Times New Roman" w:cs="Times New Roman"/>
          <w:lang w:val="lt-LT" w:eastAsia="lt-LT"/>
        </w:rPr>
        <w:t xml:space="preserve"> supakuoti įdėti arba neįdėti į apsauginį plastikinį apvalkalą.</w:t>
      </w:r>
    </w:p>
    <w:p w14:paraId="567C5068" w14:textId="77777777" w:rsidR="0073182D" w:rsidRPr="007A4258" w:rsidRDefault="0073182D">
      <w:pPr>
        <w:spacing w:after="0" w:line="240" w:lineRule="auto"/>
        <w:rPr>
          <w:rFonts w:ascii="Times New Roman" w:eastAsia="Times New Roman" w:hAnsi="Times New Roman" w:cs="Times New Roman"/>
          <w:lang w:val="lt-LT" w:eastAsia="lt-LT"/>
        </w:rPr>
      </w:pPr>
    </w:p>
    <w:p w14:paraId="567C5069"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Pakuotės dydis</w:t>
      </w:r>
    </w:p>
    <w:p w14:paraId="567C506A"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1 </w:t>
      </w:r>
      <w:r>
        <w:rPr>
          <w:rFonts w:ascii="Times New Roman" w:eastAsia="Times New Roman" w:hAnsi="Times New Roman" w:cs="Times New Roman"/>
          <w:lang w:val="lt-LT" w:eastAsia="lt-LT"/>
        </w:rPr>
        <w:t>x</w:t>
      </w:r>
      <w:r w:rsidRPr="007A4258">
        <w:rPr>
          <w:rFonts w:ascii="Times New Roman" w:eastAsia="Times New Roman" w:hAnsi="Times New Roman" w:cs="Times New Roman"/>
          <w:lang w:val="lt-LT" w:eastAsia="lt-LT"/>
        </w:rPr>
        <w:t xml:space="preserve"> 5 ml</w:t>
      </w:r>
      <w:r w:rsidRPr="00074A5B">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flakonas</w:t>
      </w:r>
    </w:p>
    <w:p w14:paraId="567C506B"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1 </w:t>
      </w:r>
      <w:r>
        <w:rPr>
          <w:rFonts w:ascii="Times New Roman" w:eastAsia="Times New Roman" w:hAnsi="Times New Roman" w:cs="Times New Roman"/>
          <w:lang w:val="lt-LT" w:eastAsia="lt-LT"/>
        </w:rPr>
        <w:t>x</w:t>
      </w:r>
      <w:r w:rsidRPr="007A4258">
        <w:rPr>
          <w:rFonts w:ascii="Times New Roman" w:eastAsia="Times New Roman" w:hAnsi="Times New Roman" w:cs="Times New Roman"/>
          <w:lang w:val="lt-LT" w:eastAsia="lt-LT"/>
        </w:rPr>
        <w:t xml:space="preserve"> 25 ml</w:t>
      </w:r>
      <w:r w:rsidRPr="00074A5B">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flakonas</w:t>
      </w:r>
    </w:p>
    <w:p w14:paraId="567C506C"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1 </w:t>
      </w:r>
      <w:r>
        <w:rPr>
          <w:rFonts w:ascii="Times New Roman" w:eastAsia="Times New Roman" w:hAnsi="Times New Roman" w:cs="Times New Roman"/>
          <w:lang w:val="lt-LT" w:eastAsia="lt-LT"/>
        </w:rPr>
        <w:t xml:space="preserve">x </w:t>
      </w:r>
      <w:r w:rsidRPr="007A4258">
        <w:rPr>
          <w:rFonts w:ascii="Times New Roman" w:eastAsia="Times New Roman" w:hAnsi="Times New Roman" w:cs="Times New Roman"/>
          <w:lang w:val="lt-LT" w:eastAsia="lt-LT"/>
        </w:rPr>
        <w:t>50 ml</w:t>
      </w:r>
      <w:r w:rsidRPr="00074A5B">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flakonas</w:t>
      </w:r>
    </w:p>
    <w:p w14:paraId="567C506D" w14:textId="77777777" w:rsidR="0073182D" w:rsidRPr="007A4258" w:rsidRDefault="0073182D">
      <w:pPr>
        <w:spacing w:after="0" w:line="240" w:lineRule="auto"/>
        <w:rPr>
          <w:rFonts w:ascii="Times New Roman" w:eastAsia="Times New Roman" w:hAnsi="Times New Roman" w:cs="Times New Roman"/>
          <w:lang w:val="lt-LT" w:eastAsia="lt-LT"/>
        </w:rPr>
      </w:pPr>
    </w:p>
    <w:p w14:paraId="567C506E"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Gali būti tiekiamos ne visų dydžių pakuotės.</w:t>
      </w:r>
    </w:p>
    <w:p w14:paraId="567C506F" w14:textId="77777777" w:rsidR="0073182D" w:rsidRPr="007A4258" w:rsidRDefault="0073182D">
      <w:pPr>
        <w:spacing w:after="0" w:line="240" w:lineRule="auto"/>
        <w:rPr>
          <w:rFonts w:ascii="Times New Roman" w:eastAsia="Times New Roman" w:hAnsi="Times New Roman" w:cs="Times New Roman"/>
          <w:lang w:val="lt-LT" w:eastAsia="lt-LT"/>
        </w:rPr>
      </w:pPr>
    </w:p>
    <w:p w14:paraId="567C5070"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6.6</w:t>
      </w:r>
      <w:r w:rsidRPr="007A4258">
        <w:rPr>
          <w:rFonts w:ascii="Times New Roman" w:eastAsia="Times New Roman" w:hAnsi="Times New Roman" w:cs="Times New Roman"/>
          <w:b/>
          <w:lang w:val="lt-LT" w:eastAsia="lt-LT"/>
        </w:rPr>
        <w:tab/>
        <w:t>Specialūs reikalavimai atliekoms tvarkyti ir vaistiniam preparatui ruošti</w:t>
      </w:r>
    </w:p>
    <w:p w14:paraId="567C5071" w14:textId="77777777" w:rsidR="0073182D" w:rsidRPr="007A4258" w:rsidRDefault="0073182D">
      <w:pPr>
        <w:spacing w:after="0" w:line="240" w:lineRule="auto"/>
        <w:rPr>
          <w:rFonts w:ascii="Times New Roman" w:eastAsia="Times New Roman" w:hAnsi="Times New Roman" w:cs="Times New Roman"/>
          <w:lang w:val="lt-LT" w:eastAsia="lt-LT"/>
        </w:rPr>
      </w:pPr>
    </w:p>
    <w:p w14:paraId="567C5072" w14:textId="77777777" w:rsidR="0073182D" w:rsidRPr="007A4258" w:rsidRDefault="0073182D">
      <w:pPr>
        <w:spacing w:after="0" w:line="240" w:lineRule="auto"/>
        <w:rPr>
          <w:rFonts w:ascii="Times New Roman" w:eastAsia="Times New Roman" w:hAnsi="Times New Roman" w:cs="Times New Roman"/>
          <w:b/>
          <w:i/>
          <w:lang w:val="lt-LT" w:eastAsia="lt-LT"/>
        </w:rPr>
      </w:pPr>
      <w:r>
        <w:rPr>
          <w:rFonts w:ascii="Times New Roman" w:eastAsia="Times New Roman" w:hAnsi="Times New Roman" w:cs="Times New Roman"/>
          <w:b/>
          <w:i/>
          <w:lang w:val="lt-LT" w:eastAsia="lt-LT"/>
        </w:rPr>
        <w:t>Vaistinio preparato ruošimas</w:t>
      </w:r>
    </w:p>
    <w:p w14:paraId="567C5073"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Ruošiant infuzinį tirpalą </w:t>
      </w:r>
      <w:r>
        <w:rPr>
          <w:rFonts w:ascii="Times New Roman" w:eastAsia="Times New Roman" w:hAnsi="Times New Roman" w:cs="Times New Roman"/>
          <w:lang w:val="lt-LT" w:eastAsia="lt-LT"/>
        </w:rPr>
        <w:t>ir tvarkant atliekas</w:t>
      </w:r>
      <w:r w:rsidRPr="007A4258">
        <w:rPr>
          <w:rFonts w:ascii="Times New Roman" w:eastAsia="Times New Roman" w:hAnsi="Times New Roman" w:cs="Times New Roman"/>
          <w:lang w:val="lt-LT" w:eastAsia="lt-LT"/>
        </w:rPr>
        <w:t xml:space="preserve"> būtina laikytis įprastinių darbo su citotostatiniais preparatais atsargumo priemonių. Nėščioms darbuotojoms su šiuo preparatu dirbti negalima. Infuzinį tirpalą reikia ruošti saugioje patalpoje, apsivilkus apsauginį apdarą ir užsimovus apsaugines pirštines. Jeigu saugios patalpos nėra, reikia būti su kauke ir apsauginiais akininiais. </w:t>
      </w:r>
    </w:p>
    <w:p w14:paraId="567C5074"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Jeigu preparato patenka į akis, jis gali sukelti sunkų dirginimą. Akis nedelsiant būtina kruopščiai praplauti vandeniu. Jeigu dirginimas nepraeina, reikia kreiptis į gydytoją. Jeigu preparato patenka ant odos, reikia kruopščiai nuplauti vandeniu.</w:t>
      </w:r>
    </w:p>
    <w:p w14:paraId="567C5075" w14:textId="77777777" w:rsidR="0073182D" w:rsidRPr="007A4258" w:rsidRDefault="0073182D">
      <w:pPr>
        <w:spacing w:after="0" w:line="240" w:lineRule="auto"/>
        <w:rPr>
          <w:rFonts w:ascii="Times New Roman" w:eastAsia="Times New Roman" w:hAnsi="Times New Roman" w:cs="Times New Roman"/>
          <w:lang w:val="lt-LT" w:eastAsia="lt-LT"/>
        </w:rPr>
      </w:pPr>
    </w:p>
    <w:p w14:paraId="567C5076" w14:textId="77777777" w:rsidR="0073182D" w:rsidRPr="007A4258" w:rsidRDefault="0073182D">
      <w:pPr>
        <w:spacing w:after="0" w:line="240" w:lineRule="auto"/>
        <w:rPr>
          <w:rFonts w:ascii="Times New Roman" w:eastAsia="Times New Roman" w:hAnsi="Times New Roman" w:cs="Times New Roman"/>
          <w:b/>
          <w:i/>
          <w:lang w:val="lt-LT" w:eastAsia="lt-LT"/>
        </w:rPr>
      </w:pPr>
      <w:r w:rsidRPr="007A4258">
        <w:rPr>
          <w:rFonts w:ascii="Times New Roman" w:eastAsia="Times New Roman" w:hAnsi="Times New Roman" w:cs="Times New Roman"/>
          <w:b/>
          <w:i/>
          <w:lang w:val="lt-LT" w:eastAsia="lt-LT"/>
        </w:rPr>
        <w:t>Skiedimo instrukcija</w:t>
      </w:r>
    </w:p>
    <w:p w14:paraId="567C5077" w14:textId="77777777" w:rsidR="0073182D" w:rsidRPr="007A4258" w:rsidRDefault="0073182D">
      <w:pPr>
        <w:tabs>
          <w:tab w:val="left" w:pos="35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Įteisintas Gembin koncentrato infuziniam tirpalui skiediklis yra natrio chlorido 9 mg/ml (0,9</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 xml:space="preserve">) injekcinis tirpalas, kuriame konservantų nėra. </w:t>
      </w:r>
    </w:p>
    <w:p w14:paraId="567C5078" w14:textId="77777777" w:rsidR="0073182D" w:rsidRPr="007A4258" w:rsidRDefault="0073182D">
      <w:pPr>
        <w:tabs>
          <w:tab w:val="left" w:pos="357"/>
        </w:tabs>
        <w:spacing w:after="0" w:line="240" w:lineRule="auto"/>
        <w:rPr>
          <w:rFonts w:ascii="Times New Roman" w:eastAsia="Times New Roman" w:hAnsi="Times New Roman" w:cs="Times New Roman"/>
          <w:lang w:val="lt-LT" w:eastAsia="lt-LT"/>
        </w:rPr>
      </w:pPr>
    </w:p>
    <w:p w14:paraId="567C5079" w14:textId="77777777" w:rsidR="0073182D" w:rsidRPr="007A4258" w:rsidRDefault="0073182D">
      <w:pPr>
        <w:tabs>
          <w:tab w:val="left" w:pos="35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Kad išvengti nepageidaujamų reiškinių, būtina griežtai laikytis toliau nurodytų skiedimo instrukcijų.</w:t>
      </w:r>
    </w:p>
    <w:p w14:paraId="567C507A" w14:textId="77777777" w:rsidR="0073182D" w:rsidRPr="007A4258" w:rsidRDefault="0073182D">
      <w:pPr>
        <w:tabs>
          <w:tab w:val="left" w:pos="357"/>
        </w:tabs>
        <w:spacing w:after="0" w:line="240" w:lineRule="auto"/>
        <w:rPr>
          <w:rFonts w:ascii="Times New Roman" w:eastAsia="Times New Roman" w:hAnsi="Times New Roman" w:cs="Times New Roman"/>
          <w:lang w:val="lt-LT" w:eastAsia="lt-LT"/>
        </w:rPr>
      </w:pPr>
    </w:p>
    <w:p w14:paraId="567C507B" w14:textId="77777777" w:rsidR="0073182D" w:rsidRPr="007A4258" w:rsidRDefault="0073182D">
      <w:pPr>
        <w:numPr>
          <w:ilvl w:val="0"/>
          <w:numId w:val="24"/>
        </w:numPr>
        <w:tabs>
          <w:tab w:val="left" w:pos="0"/>
        </w:tabs>
        <w:spacing w:after="0" w:line="240" w:lineRule="auto"/>
        <w:ind w:left="567" w:hanging="567"/>
        <w:contextualSpacing/>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Gemcitabino tirpalą skiedžiant intraveninei infuzijai, reikia naudoti aseptinę techniką.</w:t>
      </w:r>
    </w:p>
    <w:p w14:paraId="567C507C" w14:textId="77777777" w:rsidR="0073182D" w:rsidRPr="007A4258" w:rsidRDefault="0073182D">
      <w:pPr>
        <w:numPr>
          <w:ilvl w:val="0"/>
          <w:numId w:val="24"/>
        </w:numPr>
        <w:spacing w:after="0" w:line="240" w:lineRule="auto"/>
        <w:ind w:left="567" w:hanging="567"/>
        <w:contextualSpacing/>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Kiekvienam pacientui</w:t>
      </w:r>
      <w:r w:rsidRPr="007A4258">
        <w:rPr>
          <w:rFonts w:ascii="Times New Roman" w:eastAsia="Times New Roman" w:hAnsi="Times New Roman" w:cs="Times New Roman"/>
          <w:b/>
          <w:lang w:val="lt-LT" w:eastAsia="lt-LT"/>
        </w:rPr>
        <w:t xml:space="preserve"> reikiamą</w:t>
      </w:r>
      <w:r w:rsidRPr="007A4258">
        <w:rPr>
          <w:rFonts w:ascii="Times New Roman" w:eastAsia="Times New Roman" w:hAnsi="Times New Roman" w:cs="Times New Roman"/>
          <w:lang w:val="lt-LT" w:eastAsia="lt-LT"/>
        </w:rPr>
        <w:t xml:space="preserve"> gemcitabino 40 mg/ml koncentrato infuziniam tirpalui kiekį reikia praskiesti </w:t>
      </w:r>
      <w:r w:rsidRPr="007A4258">
        <w:rPr>
          <w:rFonts w:ascii="Times New Roman" w:eastAsia="Times New Roman" w:hAnsi="Times New Roman" w:cs="Times New Roman"/>
          <w:b/>
          <w:lang w:val="lt-LT" w:eastAsia="lt-LT"/>
        </w:rPr>
        <w:t>mažiausiai 500 ml sterilaus natrio chlorido 9 mg/ml (0,9</w:t>
      </w:r>
      <w:r w:rsidRPr="007A4258">
        <w:rPr>
          <w:rFonts w:ascii="Times New Roman" w:eastAsia="Times New Roman" w:hAnsi="Times New Roman" w:cs="Times New Roman"/>
          <w:b/>
          <w:lang w:val="lt-LT" w:eastAsia="lt-LT"/>
        </w:rPr>
        <w:sym w:font="Symbol" w:char="F025"/>
      </w:r>
      <w:r w:rsidRPr="007A4258">
        <w:rPr>
          <w:rFonts w:ascii="Times New Roman" w:eastAsia="Times New Roman" w:hAnsi="Times New Roman" w:cs="Times New Roman"/>
          <w:b/>
          <w:lang w:val="lt-LT" w:eastAsia="lt-LT"/>
        </w:rPr>
        <w:t>) injekcinio tirpalo, kuriame konservantų nėra, ir po to infuzuoti 30 min</w:t>
      </w:r>
      <w:r w:rsidRPr="007A4258">
        <w:rPr>
          <w:rFonts w:ascii="Times New Roman" w:eastAsia="Times New Roman" w:hAnsi="Times New Roman" w:cs="Times New Roman"/>
          <w:lang w:val="lt-LT" w:eastAsia="lt-LT"/>
        </w:rPr>
        <w:t>. Tuo pačiu skiedikliu galima skiesti dar. Praskiestas koncentratas yra skaidrus, bespalvis arba blankiai gelsvas tirpalas</w:t>
      </w:r>
    </w:p>
    <w:p w14:paraId="567C507D" w14:textId="77777777" w:rsidR="0073182D" w:rsidRPr="007A4258" w:rsidRDefault="0073182D">
      <w:pPr>
        <w:numPr>
          <w:ilvl w:val="0"/>
          <w:numId w:val="24"/>
        </w:numPr>
        <w:spacing w:after="0" w:line="240" w:lineRule="auto"/>
        <w:ind w:left="567" w:hanging="567"/>
        <w:contextualSpacing/>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lastRenderedPageBreak/>
        <w:t>Prieš vartojimą parenterinius vaistinius preparatus reikia apžiūrėti, ar nėra medžiagos dalelių ir spalvos pokyčių. Jeigu medžiagos dalelių yra, vartoti negalima.</w:t>
      </w:r>
    </w:p>
    <w:p w14:paraId="567C507E" w14:textId="77777777" w:rsidR="0073182D" w:rsidRPr="007A4258" w:rsidRDefault="0073182D">
      <w:pPr>
        <w:spacing w:after="0" w:line="240" w:lineRule="auto"/>
        <w:ind w:left="567"/>
        <w:rPr>
          <w:rFonts w:ascii="Times New Roman" w:eastAsia="Times New Roman" w:hAnsi="Times New Roman" w:cs="Times New Roman"/>
          <w:lang w:val="lt-LT" w:eastAsia="lt-LT"/>
        </w:rPr>
      </w:pPr>
    </w:p>
    <w:p w14:paraId="567C507F"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Nesuvartotą </w:t>
      </w:r>
      <w:r>
        <w:rPr>
          <w:rFonts w:ascii="Times New Roman" w:eastAsia="Times New Roman" w:hAnsi="Times New Roman" w:cs="Times New Roman"/>
          <w:lang w:val="lt-LT" w:eastAsia="lt-LT"/>
        </w:rPr>
        <w:t xml:space="preserve">vaistinį </w:t>
      </w:r>
      <w:r w:rsidRPr="007A4258">
        <w:rPr>
          <w:rFonts w:ascii="Times New Roman" w:eastAsia="Times New Roman" w:hAnsi="Times New Roman" w:cs="Times New Roman"/>
          <w:lang w:val="lt-LT" w:eastAsia="lt-LT"/>
        </w:rPr>
        <w:t>preparatą ir atliekas reikia tvarkyti laikantis vietinių reikalavimų.</w:t>
      </w:r>
    </w:p>
    <w:p w14:paraId="567C5080" w14:textId="77777777" w:rsidR="0073182D" w:rsidRPr="007A4258" w:rsidRDefault="0073182D">
      <w:pPr>
        <w:spacing w:after="0" w:line="240" w:lineRule="auto"/>
        <w:ind w:left="567" w:hanging="567"/>
        <w:rPr>
          <w:rFonts w:ascii="Times New Roman" w:eastAsia="Times New Roman" w:hAnsi="Times New Roman" w:cs="Times New Roman"/>
          <w:b/>
          <w:lang w:val="lt-LT" w:eastAsia="lt-LT"/>
        </w:rPr>
      </w:pPr>
    </w:p>
    <w:p w14:paraId="567C5081" w14:textId="77777777" w:rsidR="0073182D" w:rsidRPr="007A4258" w:rsidRDefault="0073182D">
      <w:pPr>
        <w:spacing w:after="0" w:line="240" w:lineRule="auto"/>
        <w:ind w:left="567" w:hanging="567"/>
        <w:rPr>
          <w:rFonts w:ascii="Times New Roman" w:eastAsia="Times New Roman" w:hAnsi="Times New Roman" w:cs="Times New Roman"/>
          <w:b/>
          <w:lang w:val="lt-LT" w:eastAsia="lt-LT"/>
        </w:rPr>
      </w:pPr>
    </w:p>
    <w:p w14:paraId="567C5082" w14:textId="77777777" w:rsidR="0073182D" w:rsidRPr="007A4258" w:rsidRDefault="0073182D">
      <w:pPr>
        <w:spacing w:after="0" w:line="240" w:lineRule="auto"/>
        <w:ind w:left="567" w:hanging="567"/>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7.</w:t>
      </w:r>
      <w:r w:rsidRPr="007A4258">
        <w:rPr>
          <w:rFonts w:ascii="Times New Roman" w:eastAsia="Times New Roman" w:hAnsi="Times New Roman" w:cs="Times New Roman"/>
          <w:b/>
          <w:lang w:val="lt-LT" w:eastAsia="lt-LT"/>
        </w:rPr>
        <w:tab/>
      </w:r>
      <w:r>
        <w:rPr>
          <w:rFonts w:ascii="Times New Roman" w:eastAsia="Times New Roman" w:hAnsi="Times New Roman" w:cs="Times New Roman"/>
          <w:b/>
          <w:lang w:val="lt-LT" w:eastAsia="lt-LT"/>
        </w:rPr>
        <w:t>REGISTRUOTOJAS</w:t>
      </w:r>
    </w:p>
    <w:p w14:paraId="567C5083" w14:textId="77777777" w:rsidR="0073182D" w:rsidRPr="007A4258" w:rsidRDefault="0073182D">
      <w:pPr>
        <w:spacing w:after="0" w:line="240" w:lineRule="auto"/>
        <w:rPr>
          <w:rFonts w:ascii="Times New Roman" w:eastAsia="Times New Roman" w:hAnsi="Times New Roman" w:cs="Times New Roman"/>
          <w:lang w:val="lt-LT" w:eastAsia="lt-LT"/>
        </w:rPr>
      </w:pPr>
    </w:p>
    <w:p w14:paraId="567C5084"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Actavis Group PTC ehf</w:t>
      </w:r>
    </w:p>
    <w:p w14:paraId="567C5085"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Reykjavíkurvegi 76-78</w:t>
      </w:r>
    </w:p>
    <w:p w14:paraId="567C5086"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220 Hafnarfjörður</w:t>
      </w:r>
    </w:p>
    <w:p w14:paraId="567C5087"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Islandija</w:t>
      </w:r>
    </w:p>
    <w:p w14:paraId="567C5088" w14:textId="77777777" w:rsidR="0073182D" w:rsidRPr="007A4258" w:rsidRDefault="0073182D">
      <w:pPr>
        <w:spacing w:after="0" w:line="240" w:lineRule="auto"/>
        <w:rPr>
          <w:rFonts w:ascii="Times New Roman" w:eastAsia="Times New Roman" w:hAnsi="Times New Roman" w:cs="Times New Roman"/>
          <w:lang w:val="lt-LT" w:eastAsia="lt-LT"/>
        </w:rPr>
      </w:pPr>
    </w:p>
    <w:p w14:paraId="567C5089" w14:textId="77777777" w:rsidR="0073182D" w:rsidRPr="007A4258" w:rsidRDefault="0073182D">
      <w:pPr>
        <w:spacing w:after="0" w:line="240" w:lineRule="auto"/>
        <w:rPr>
          <w:rFonts w:ascii="Times New Roman" w:eastAsia="Times New Roman" w:hAnsi="Times New Roman" w:cs="Times New Roman"/>
          <w:lang w:val="lt-LT" w:eastAsia="lt-LT"/>
        </w:rPr>
      </w:pPr>
    </w:p>
    <w:p w14:paraId="567C508A" w14:textId="77777777" w:rsidR="0073182D" w:rsidRPr="007A4258" w:rsidRDefault="0073182D">
      <w:pPr>
        <w:spacing w:after="0" w:line="240" w:lineRule="auto"/>
        <w:ind w:left="567" w:hanging="567"/>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8.</w:t>
      </w:r>
      <w:r w:rsidRPr="007A4258">
        <w:rPr>
          <w:rFonts w:ascii="Times New Roman" w:eastAsia="Times New Roman" w:hAnsi="Times New Roman" w:cs="Times New Roman"/>
          <w:b/>
          <w:lang w:val="lt-LT" w:eastAsia="lt-LT"/>
        </w:rPr>
        <w:tab/>
      </w:r>
      <w:r>
        <w:rPr>
          <w:rFonts w:ascii="Times New Roman" w:eastAsia="Times New Roman" w:hAnsi="Times New Roman" w:cs="Times New Roman"/>
          <w:b/>
          <w:lang w:val="lt-LT" w:eastAsia="lt-LT"/>
        </w:rPr>
        <w:t>REGISTRACIJOS</w:t>
      </w:r>
      <w:r w:rsidRPr="007A4258">
        <w:rPr>
          <w:rFonts w:ascii="Times New Roman" w:eastAsia="Times New Roman" w:hAnsi="Times New Roman" w:cs="Times New Roman"/>
          <w:b/>
          <w:lang w:val="lt-LT" w:eastAsia="lt-LT"/>
        </w:rPr>
        <w:t xml:space="preserve"> PAŽYMĖJIMO NUMERIS</w:t>
      </w:r>
      <w:r>
        <w:rPr>
          <w:rFonts w:ascii="Times New Roman" w:eastAsia="Times New Roman" w:hAnsi="Times New Roman" w:cs="Times New Roman"/>
          <w:b/>
          <w:lang w:val="lt-LT" w:eastAsia="lt-LT"/>
        </w:rPr>
        <w:t xml:space="preserve"> (-IAI)</w:t>
      </w:r>
    </w:p>
    <w:p w14:paraId="567C508B" w14:textId="77777777" w:rsidR="0073182D" w:rsidRPr="007A4258" w:rsidRDefault="0073182D">
      <w:pPr>
        <w:spacing w:after="0" w:line="240" w:lineRule="auto"/>
        <w:rPr>
          <w:rFonts w:ascii="Times New Roman" w:eastAsia="Times New Roman" w:hAnsi="Times New Roman" w:cs="Times New Roman"/>
          <w:lang w:val="lt-LT" w:eastAsia="lt-LT"/>
        </w:rPr>
      </w:pPr>
    </w:p>
    <w:p w14:paraId="567C508C"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5 ml – LT/1/10/2236/001</w:t>
      </w:r>
    </w:p>
    <w:p w14:paraId="567C508D"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25 ml – LT/1/10/2236/002</w:t>
      </w:r>
    </w:p>
    <w:p w14:paraId="567C508E"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50 ml – LT/1/10/2236/003</w:t>
      </w:r>
    </w:p>
    <w:p w14:paraId="567C508F" w14:textId="77777777" w:rsidR="0073182D" w:rsidRPr="007A4258" w:rsidRDefault="0073182D">
      <w:pPr>
        <w:spacing w:after="0" w:line="240" w:lineRule="auto"/>
        <w:rPr>
          <w:rFonts w:ascii="Times New Roman" w:eastAsia="Times New Roman" w:hAnsi="Times New Roman" w:cs="Times New Roman"/>
          <w:lang w:val="lt-LT" w:eastAsia="lt-LT"/>
        </w:rPr>
      </w:pPr>
    </w:p>
    <w:p w14:paraId="567C5090" w14:textId="77777777" w:rsidR="0073182D" w:rsidRPr="007A4258" w:rsidRDefault="0073182D">
      <w:pPr>
        <w:spacing w:after="0" w:line="240" w:lineRule="auto"/>
        <w:rPr>
          <w:rFonts w:ascii="Times New Roman" w:eastAsia="Times New Roman" w:hAnsi="Times New Roman" w:cs="Times New Roman"/>
          <w:lang w:val="lt-LT" w:eastAsia="lt-LT"/>
        </w:rPr>
      </w:pPr>
    </w:p>
    <w:p w14:paraId="567C5091" w14:textId="77777777" w:rsidR="0073182D" w:rsidRPr="007A4258" w:rsidRDefault="0073182D">
      <w:pPr>
        <w:spacing w:after="0" w:line="240" w:lineRule="auto"/>
        <w:ind w:left="567" w:hanging="567"/>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9.</w:t>
      </w:r>
      <w:r w:rsidRPr="007A4258">
        <w:rPr>
          <w:rFonts w:ascii="Times New Roman" w:eastAsia="Times New Roman" w:hAnsi="Times New Roman" w:cs="Times New Roman"/>
          <w:b/>
          <w:lang w:val="lt-LT" w:eastAsia="lt-LT"/>
        </w:rPr>
        <w:tab/>
      </w:r>
      <w:r>
        <w:rPr>
          <w:rFonts w:ascii="Times New Roman" w:eastAsia="Times New Roman" w:hAnsi="Times New Roman" w:cs="Times New Roman"/>
          <w:b/>
          <w:lang w:val="lt-LT" w:eastAsia="lt-LT"/>
        </w:rPr>
        <w:t>REGISTRAVIMO / PERREGISTRAVIMO</w:t>
      </w:r>
      <w:r w:rsidRPr="007A4258">
        <w:rPr>
          <w:rFonts w:ascii="Times New Roman" w:eastAsia="Times New Roman" w:hAnsi="Times New Roman" w:cs="Times New Roman"/>
          <w:b/>
          <w:lang w:val="lt-LT" w:eastAsia="lt-LT"/>
        </w:rPr>
        <w:t xml:space="preserve"> DATA</w:t>
      </w:r>
    </w:p>
    <w:p w14:paraId="567C5092" w14:textId="77777777" w:rsidR="0073182D" w:rsidRPr="007A4258" w:rsidRDefault="0073182D">
      <w:pPr>
        <w:spacing w:after="0" w:line="240" w:lineRule="auto"/>
        <w:rPr>
          <w:rFonts w:ascii="Times New Roman" w:eastAsia="Times New Roman" w:hAnsi="Times New Roman" w:cs="Times New Roman"/>
          <w:lang w:val="lt-LT" w:eastAsia="lt-LT"/>
        </w:rPr>
      </w:pPr>
    </w:p>
    <w:p w14:paraId="567C5093" w14:textId="77777777" w:rsidR="0073182D" w:rsidRDefault="0073182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Registravimo data</w:t>
      </w:r>
      <w:r w:rsidRPr="007A4258">
        <w:rPr>
          <w:rFonts w:ascii="Times New Roman" w:eastAsia="Times New Roman" w:hAnsi="Times New Roman" w:cs="Times New Roman"/>
          <w:lang w:val="lt-LT" w:eastAsia="lt-LT"/>
        </w:rPr>
        <w:t xml:space="preserve"> 2010 m. lapkričio 24 d.</w:t>
      </w:r>
    </w:p>
    <w:p w14:paraId="567C5094" w14:textId="77777777" w:rsidR="0073182D" w:rsidRPr="007A4258" w:rsidRDefault="0073182D">
      <w:pPr>
        <w:spacing w:after="0" w:line="240" w:lineRule="auto"/>
        <w:rPr>
          <w:rFonts w:ascii="Times New Roman" w:eastAsia="Times New Roman" w:hAnsi="Times New Roman" w:cs="Times New Roman"/>
          <w:lang w:val="lt-LT" w:eastAsia="lt-LT"/>
        </w:rPr>
      </w:pPr>
      <w:r w:rsidRPr="003913F4">
        <w:rPr>
          <w:rFonts w:ascii="Times New Roman" w:eastAsia="Times New Roman" w:hAnsi="Times New Roman" w:cs="Times New Roman"/>
          <w:noProof/>
          <w:snapToGrid w:val="0"/>
          <w:lang w:val="lt-LT"/>
        </w:rPr>
        <w:t xml:space="preserve">Paskutinio </w:t>
      </w:r>
      <w:r w:rsidRPr="003913F4">
        <w:rPr>
          <w:rFonts w:ascii="Times New Roman" w:eastAsia="Times New Roman" w:hAnsi="Times New Roman" w:cs="Times New Roman"/>
          <w:noProof/>
          <w:snapToGrid w:val="0"/>
          <w:szCs w:val="24"/>
          <w:lang w:val="lt-LT"/>
        </w:rPr>
        <w:t xml:space="preserve">perregistravimo data </w:t>
      </w:r>
      <w:r>
        <w:rPr>
          <w:rFonts w:ascii="Times New Roman" w:eastAsia="Times New Roman" w:hAnsi="Times New Roman" w:cs="Times New Roman"/>
          <w:noProof/>
          <w:snapToGrid w:val="0"/>
          <w:szCs w:val="24"/>
          <w:lang w:val="lt-LT"/>
        </w:rPr>
        <w:t>2016 m. sausio 4 d.</w:t>
      </w:r>
    </w:p>
    <w:p w14:paraId="567C5095" w14:textId="77777777" w:rsidR="0073182D" w:rsidRPr="007A4258" w:rsidRDefault="0073182D">
      <w:pPr>
        <w:spacing w:after="0" w:line="240" w:lineRule="auto"/>
        <w:rPr>
          <w:rFonts w:ascii="Times New Roman" w:eastAsia="Times New Roman" w:hAnsi="Times New Roman" w:cs="Times New Roman"/>
          <w:lang w:val="lt-LT" w:eastAsia="lt-LT"/>
        </w:rPr>
      </w:pPr>
    </w:p>
    <w:p w14:paraId="567C5096" w14:textId="77777777" w:rsidR="0073182D" w:rsidRPr="007A4258" w:rsidRDefault="0073182D">
      <w:pPr>
        <w:spacing w:after="0" w:line="240" w:lineRule="auto"/>
        <w:rPr>
          <w:rFonts w:ascii="Times New Roman" w:eastAsia="Times New Roman" w:hAnsi="Times New Roman" w:cs="Times New Roman"/>
          <w:lang w:val="lt-LT" w:eastAsia="lt-LT"/>
        </w:rPr>
      </w:pPr>
    </w:p>
    <w:p w14:paraId="567C5097" w14:textId="77777777" w:rsidR="0073182D" w:rsidRPr="007A4258" w:rsidRDefault="0073182D">
      <w:pPr>
        <w:spacing w:after="0" w:line="240" w:lineRule="auto"/>
        <w:ind w:left="567" w:hanging="567"/>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10.</w:t>
      </w:r>
      <w:r w:rsidRPr="007A4258">
        <w:rPr>
          <w:rFonts w:ascii="Times New Roman" w:eastAsia="Times New Roman" w:hAnsi="Times New Roman" w:cs="Times New Roman"/>
          <w:b/>
          <w:lang w:val="lt-LT" w:eastAsia="lt-LT"/>
        </w:rPr>
        <w:tab/>
        <w:t>TEKSTO PERŽIŪROS DATA</w:t>
      </w:r>
    </w:p>
    <w:p w14:paraId="567C5098" w14:textId="0A12D83E" w:rsidR="0073182D" w:rsidRPr="009A7C9F" w:rsidRDefault="0073182D">
      <w:pPr>
        <w:spacing w:after="0" w:line="240" w:lineRule="auto"/>
        <w:rPr>
          <w:rFonts w:ascii="Times New Roman" w:eastAsia="Times New Roman" w:hAnsi="Times New Roman" w:cs="Times New Roman"/>
          <w:lang w:val="lt-LT" w:eastAsia="lt-LT"/>
        </w:rPr>
      </w:pPr>
    </w:p>
    <w:p w14:paraId="0FFE83B7" w14:textId="6BAE25CE" w:rsidR="009A7C9F" w:rsidRPr="009A7C9F" w:rsidRDefault="009A7C9F">
      <w:pPr>
        <w:spacing w:after="0" w:line="240" w:lineRule="auto"/>
        <w:rPr>
          <w:rFonts w:ascii="Times New Roman" w:eastAsia="Times New Roman" w:hAnsi="Times New Roman" w:cs="Times New Roman"/>
          <w:lang w:val="lt-LT" w:eastAsia="lt-LT"/>
        </w:rPr>
      </w:pPr>
      <w:r w:rsidRPr="009A7C9F">
        <w:rPr>
          <w:rFonts w:ascii="Times New Roman" w:eastAsia="Times New Roman" w:hAnsi="Times New Roman" w:cs="Times New Roman"/>
          <w:lang w:val="lt-LT" w:eastAsia="lt-LT"/>
        </w:rPr>
        <w:t>2020</w:t>
      </w:r>
      <w:r>
        <w:rPr>
          <w:rFonts w:ascii="Times New Roman" w:eastAsia="Times New Roman" w:hAnsi="Times New Roman" w:cs="Times New Roman"/>
          <w:lang w:val="lt-LT" w:eastAsia="lt-LT"/>
        </w:rPr>
        <w:t xml:space="preserve"> m. lapkričio 12 d.</w:t>
      </w:r>
    </w:p>
    <w:p w14:paraId="567C509A" w14:textId="77777777" w:rsidR="0073182D" w:rsidRPr="007A4258" w:rsidRDefault="0073182D">
      <w:pPr>
        <w:spacing w:after="0" w:line="240" w:lineRule="auto"/>
        <w:rPr>
          <w:rFonts w:ascii="Times New Roman" w:eastAsia="Times New Roman" w:hAnsi="Times New Roman" w:cs="Times New Roman"/>
          <w:lang w:val="lt-LT" w:eastAsia="lt-LT"/>
        </w:rPr>
      </w:pPr>
    </w:p>
    <w:p w14:paraId="567C509B" w14:textId="77777777" w:rsidR="0073182D" w:rsidRPr="007A4258" w:rsidRDefault="0073182D">
      <w:pPr>
        <w:spacing w:after="0" w:line="240" w:lineRule="auto"/>
        <w:rPr>
          <w:rFonts w:ascii="Times New Roman" w:eastAsia="Times New Roman" w:hAnsi="Times New Roman" w:cs="Times New Roman"/>
          <w:u w:val="single"/>
          <w:lang w:val="lt-LT" w:eastAsia="lt-LT"/>
        </w:rPr>
      </w:pPr>
      <w:r w:rsidRPr="007A4258">
        <w:rPr>
          <w:rFonts w:ascii="Times New Roman" w:hAnsi="Times New Roman" w:cs="Times New Roman"/>
          <w:noProof/>
          <w:lang w:val="lt-LT"/>
        </w:rPr>
        <w:t>Išsami informacija apie šį vaistinį preparatą pateikiama Valstybinės vaistų kontrolės tarnybos prie Lietuvos Respublikos  sveikatos apsaugos ministerijos tinklalapyje</w:t>
      </w:r>
      <w:r w:rsidRPr="007A4258">
        <w:rPr>
          <w:rFonts w:ascii="Times New Roman" w:hAnsi="Times New Roman" w:cs="Times New Roman"/>
          <w:i/>
          <w:noProof/>
          <w:lang w:val="lt-LT"/>
        </w:rPr>
        <w:t xml:space="preserve"> </w:t>
      </w:r>
      <w:hyperlink r:id="rId9" w:history="1">
        <w:r w:rsidRPr="007A4258">
          <w:rPr>
            <w:rFonts w:ascii="Times New Roman" w:eastAsia="Times New Roman" w:hAnsi="Times New Roman" w:cs="Times New Roman"/>
            <w:color w:val="0000FF"/>
            <w:u w:val="single"/>
            <w:lang w:val="lt-LT" w:eastAsia="lt-LT"/>
          </w:rPr>
          <w:t>http://www.vvkt.lt/</w:t>
        </w:r>
      </w:hyperlink>
    </w:p>
    <w:p w14:paraId="567C509C"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noProof/>
          <w:lang w:val="lt-LT" w:eastAsia="lt-LT"/>
        </w:rPr>
        <w:br w:type="page"/>
      </w:r>
    </w:p>
    <w:p w14:paraId="567C509D" w14:textId="77777777" w:rsidR="0073182D" w:rsidRPr="007A4258" w:rsidRDefault="0073182D">
      <w:pPr>
        <w:spacing w:after="0" w:line="240" w:lineRule="auto"/>
        <w:rPr>
          <w:rFonts w:ascii="Times New Roman" w:eastAsia="Times New Roman" w:hAnsi="Times New Roman" w:cs="Times New Roman"/>
          <w:lang w:val="lt-LT" w:eastAsia="lt-LT"/>
        </w:rPr>
      </w:pPr>
    </w:p>
    <w:p w14:paraId="567C509E" w14:textId="77777777" w:rsidR="0073182D" w:rsidRPr="007A4258" w:rsidRDefault="0073182D">
      <w:pPr>
        <w:spacing w:after="0" w:line="240" w:lineRule="auto"/>
        <w:rPr>
          <w:rFonts w:ascii="Times New Roman" w:eastAsia="Times New Roman" w:hAnsi="Times New Roman" w:cs="Times New Roman"/>
          <w:lang w:val="lt-LT" w:eastAsia="lt-LT"/>
        </w:rPr>
      </w:pPr>
    </w:p>
    <w:p w14:paraId="567C509F" w14:textId="77777777" w:rsidR="0073182D" w:rsidRPr="007A4258" w:rsidRDefault="0073182D">
      <w:pPr>
        <w:spacing w:after="0" w:line="240" w:lineRule="auto"/>
        <w:rPr>
          <w:rFonts w:ascii="Times New Roman" w:eastAsia="Times New Roman" w:hAnsi="Times New Roman" w:cs="Times New Roman"/>
          <w:lang w:val="lt-LT" w:eastAsia="lt-LT"/>
        </w:rPr>
      </w:pPr>
    </w:p>
    <w:p w14:paraId="567C50A0" w14:textId="77777777" w:rsidR="0073182D" w:rsidRPr="007A4258" w:rsidRDefault="0073182D">
      <w:pPr>
        <w:spacing w:after="0" w:line="240" w:lineRule="auto"/>
        <w:rPr>
          <w:rFonts w:ascii="Times New Roman" w:eastAsia="Times New Roman" w:hAnsi="Times New Roman" w:cs="Times New Roman"/>
          <w:lang w:val="lt-LT" w:eastAsia="lt-LT"/>
        </w:rPr>
      </w:pPr>
    </w:p>
    <w:p w14:paraId="567C50A1" w14:textId="77777777" w:rsidR="0073182D" w:rsidRPr="007A4258" w:rsidRDefault="0073182D">
      <w:pPr>
        <w:spacing w:after="0" w:line="240" w:lineRule="auto"/>
        <w:rPr>
          <w:rFonts w:ascii="Times New Roman" w:eastAsia="Times New Roman" w:hAnsi="Times New Roman" w:cs="Times New Roman"/>
          <w:lang w:val="lt-LT" w:eastAsia="lt-LT"/>
        </w:rPr>
      </w:pPr>
    </w:p>
    <w:p w14:paraId="567C50A2" w14:textId="77777777" w:rsidR="0073182D" w:rsidRPr="007A4258" w:rsidRDefault="0073182D">
      <w:pPr>
        <w:spacing w:after="0" w:line="240" w:lineRule="auto"/>
        <w:rPr>
          <w:rFonts w:ascii="Times New Roman" w:eastAsia="Times New Roman" w:hAnsi="Times New Roman" w:cs="Times New Roman"/>
          <w:lang w:val="lt-LT" w:eastAsia="lt-LT"/>
        </w:rPr>
      </w:pPr>
    </w:p>
    <w:p w14:paraId="567C50A3" w14:textId="77777777" w:rsidR="0073182D" w:rsidRPr="007A4258" w:rsidRDefault="0073182D">
      <w:pPr>
        <w:spacing w:after="0" w:line="240" w:lineRule="auto"/>
        <w:rPr>
          <w:rFonts w:ascii="Times New Roman" w:eastAsia="Times New Roman" w:hAnsi="Times New Roman" w:cs="Times New Roman"/>
          <w:lang w:val="lt-LT" w:eastAsia="lt-LT"/>
        </w:rPr>
      </w:pPr>
    </w:p>
    <w:p w14:paraId="567C50A4" w14:textId="77777777" w:rsidR="0073182D" w:rsidRPr="007A4258" w:rsidRDefault="0073182D">
      <w:pPr>
        <w:spacing w:after="0" w:line="240" w:lineRule="auto"/>
        <w:rPr>
          <w:rFonts w:ascii="Times New Roman" w:eastAsia="Times New Roman" w:hAnsi="Times New Roman" w:cs="Times New Roman"/>
          <w:lang w:val="lt-LT" w:eastAsia="lt-LT"/>
        </w:rPr>
      </w:pPr>
    </w:p>
    <w:p w14:paraId="567C50A5" w14:textId="77777777" w:rsidR="0073182D" w:rsidRPr="007A4258" w:rsidRDefault="0073182D">
      <w:pPr>
        <w:spacing w:after="0" w:line="240" w:lineRule="auto"/>
        <w:rPr>
          <w:rFonts w:ascii="Times New Roman" w:eastAsia="Times New Roman" w:hAnsi="Times New Roman" w:cs="Times New Roman"/>
          <w:lang w:val="lt-LT" w:eastAsia="lt-LT"/>
        </w:rPr>
      </w:pPr>
    </w:p>
    <w:p w14:paraId="567C50A6" w14:textId="77777777" w:rsidR="0073182D" w:rsidRPr="007A4258" w:rsidRDefault="0073182D">
      <w:pPr>
        <w:spacing w:after="0" w:line="240" w:lineRule="auto"/>
        <w:rPr>
          <w:rFonts w:ascii="Times New Roman" w:eastAsia="Times New Roman" w:hAnsi="Times New Roman" w:cs="Times New Roman"/>
          <w:lang w:val="lt-LT" w:eastAsia="lt-LT"/>
        </w:rPr>
      </w:pPr>
    </w:p>
    <w:p w14:paraId="567C50A7" w14:textId="77777777" w:rsidR="0073182D" w:rsidRPr="007A4258" w:rsidRDefault="0073182D">
      <w:pPr>
        <w:spacing w:after="0" w:line="240" w:lineRule="auto"/>
        <w:rPr>
          <w:rFonts w:ascii="Times New Roman" w:eastAsia="Times New Roman" w:hAnsi="Times New Roman" w:cs="Times New Roman"/>
          <w:lang w:val="lt-LT" w:eastAsia="lt-LT"/>
        </w:rPr>
      </w:pPr>
    </w:p>
    <w:p w14:paraId="567C50A8" w14:textId="77777777" w:rsidR="0073182D" w:rsidRPr="007A4258" w:rsidRDefault="0073182D">
      <w:pPr>
        <w:spacing w:after="0" w:line="240" w:lineRule="auto"/>
        <w:rPr>
          <w:rFonts w:ascii="Times New Roman" w:eastAsia="Times New Roman" w:hAnsi="Times New Roman" w:cs="Times New Roman"/>
          <w:lang w:val="lt-LT" w:eastAsia="lt-LT"/>
        </w:rPr>
      </w:pPr>
    </w:p>
    <w:p w14:paraId="567C50A9" w14:textId="77777777" w:rsidR="0073182D" w:rsidRPr="007A4258" w:rsidRDefault="0073182D">
      <w:pPr>
        <w:spacing w:after="0" w:line="240" w:lineRule="auto"/>
        <w:rPr>
          <w:rFonts w:ascii="Times New Roman" w:eastAsia="Times New Roman" w:hAnsi="Times New Roman" w:cs="Times New Roman"/>
          <w:lang w:val="lt-LT" w:eastAsia="lt-LT"/>
        </w:rPr>
      </w:pPr>
    </w:p>
    <w:p w14:paraId="567C50AA" w14:textId="77777777" w:rsidR="0073182D" w:rsidRPr="007A4258" w:rsidRDefault="0073182D">
      <w:pPr>
        <w:spacing w:after="0" w:line="240" w:lineRule="auto"/>
        <w:rPr>
          <w:rFonts w:ascii="Times New Roman" w:eastAsia="Times New Roman" w:hAnsi="Times New Roman" w:cs="Times New Roman"/>
          <w:lang w:val="lt-LT" w:eastAsia="lt-LT"/>
        </w:rPr>
      </w:pPr>
    </w:p>
    <w:p w14:paraId="567C50AB" w14:textId="77777777" w:rsidR="0073182D" w:rsidRPr="007A4258" w:rsidRDefault="0073182D">
      <w:pPr>
        <w:spacing w:after="0" w:line="240" w:lineRule="auto"/>
        <w:rPr>
          <w:rFonts w:ascii="Times New Roman" w:eastAsia="Times New Roman" w:hAnsi="Times New Roman" w:cs="Times New Roman"/>
          <w:lang w:val="lt-LT" w:eastAsia="lt-LT"/>
        </w:rPr>
      </w:pPr>
    </w:p>
    <w:p w14:paraId="567C50AC" w14:textId="77777777" w:rsidR="0073182D" w:rsidRPr="007A4258" w:rsidRDefault="0073182D">
      <w:pPr>
        <w:spacing w:after="0" w:line="240" w:lineRule="auto"/>
        <w:rPr>
          <w:rFonts w:ascii="Times New Roman" w:eastAsia="Times New Roman" w:hAnsi="Times New Roman" w:cs="Times New Roman"/>
          <w:lang w:val="lt-LT" w:eastAsia="lt-LT"/>
        </w:rPr>
      </w:pPr>
    </w:p>
    <w:p w14:paraId="567C50AD" w14:textId="77777777" w:rsidR="0073182D" w:rsidRPr="007A4258" w:rsidRDefault="0073182D">
      <w:pPr>
        <w:spacing w:after="0" w:line="240" w:lineRule="auto"/>
        <w:rPr>
          <w:rFonts w:ascii="Times New Roman" w:eastAsia="Times New Roman" w:hAnsi="Times New Roman" w:cs="Times New Roman"/>
          <w:lang w:val="lt-LT" w:eastAsia="lt-LT"/>
        </w:rPr>
      </w:pPr>
    </w:p>
    <w:p w14:paraId="567C50AE" w14:textId="77777777" w:rsidR="0073182D" w:rsidRPr="007A4258" w:rsidRDefault="0073182D">
      <w:pPr>
        <w:spacing w:after="0" w:line="240" w:lineRule="auto"/>
        <w:rPr>
          <w:rFonts w:ascii="Times New Roman" w:eastAsia="Times New Roman" w:hAnsi="Times New Roman" w:cs="Times New Roman"/>
          <w:lang w:val="lt-LT" w:eastAsia="lt-LT"/>
        </w:rPr>
      </w:pPr>
    </w:p>
    <w:p w14:paraId="567C50AF" w14:textId="77777777" w:rsidR="0073182D" w:rsidRPr="007A4258" w:rsidRDefault="0073182D">
      <w:pPr>
        <w:spacing w:after="0" w:line="240" w:lineRule="auto"/>
        <w:rPr>
          <w:rFonts w:ascii="Times New Roman" w:eastAsia="Times New Roman" w:hAnsi="Times New Roman" w:cs="Times New Roman"/>
          <w:lang w:val="lt-LT" w:eastAsia="lt-LT"/>
        </w:rPr>
      </w:pPr>
    </w:p>
    <w:p w14:paraId="567C50B0" w14:textId="77777777" w:rsidR="0073182D" w:rsidRPr="007A4258" w:rsidRDefault="0073182D">
      <w:pPr>
        <w:spacing w:after="0" w:line="240" w:lineRule="auto"/>
        <w:rPr>
          <w:rFonts w:ascii="Times New Roman" w:eastAsia="Times New Roman" w:hAnsi="Times New Roman" w:cs="Times New Roman"/>
          <w:lang w:val="lt-LT" w:eastAsia="lt-LT"/>
        </w:rPr>
      </w:pPr>
    </w:p>
    <w:p w14:paraId="567C50B1" w14:textId="77777777" w:rsidR="0073182D" w:rsidRPr="007A4258" w:rsidRDefault="0073182D">
      <w:pPr>
        <w:spacing w:after="0" w:line="240" w:lineRule="auto"/>
        <w:rPr>
          <w:rFonts w:ascii="Times New Roman" w:eastAsia="Times New Roman" w:hAnsi="Times New Roman" w:cs="Times New Roman"/>
          <w:lang w:val="lt-LT" w:eastAsia="lt-LT"/>
        </w:rPr>
      </w:pPr>
    </w:p>
    <w:p w14:paraId="567C50B2" w14:textId="77777777" w:rsidR="0073182D" w:rsidRPr="007A4258" w:rsidRDefault="0073182D">
      <w:pPr>
        <w:spacing w:after="0" w:line="240" w:lineRule="auto"/>
        <w:rPr>
          <w:rFonts w:ascii="Times New Roman" w:eastAsia="Times New Roman" w:hAnsi="Times New Roman" w:cs="Times New Roman"/>
          <w:lang w:val="lt-LT" w:eastAsia="lt-LT"/>
        </w:rPr>
      </w:pPr>
    </w:p>
    <w:p w14:paraId="567C50B3" w14:textId="77777777" w:rsidR="0073182D" w:rsidRPr="007A4258" w:rsidRDefault="0073182D">
      <w:pPr>
        <w:tabs>
          <w:tab w:val="left" w:pos="567"/>
        </w:tabs>
        <w:spacing w:after="0" w:line="240" w:lineRule="auto"/>
        <w:ind w:left="567" w:hanging="567"/>
        <w:jc w:val="center"/>
        <w:outlineLvl w:val="0"/>
        <w:rPr>
          <w:rFonts w:ascii="Times New Roman" w:eastAsia="Times New Roman" w:hAnsi="Times New Roman" w:cs="Times New Roman"/>
          <w:b/>
          <w:caps/>
          <w:noProof/>
          <w:lang w:val="lt-LT" w:eastAsia="lt-LT"/>
        </w:rPr>
      </w:pPr>
      <w:bookmarkStart w:id="1" w:name="_Toc129243128"/>
      <w:bookmarkStart w:id="2" w:name="_Toc129243253"/>
    </w:p>
    <w:p w14:paraId="567C50B4" w14:textId="77777777" w:rsidR="0073182D" w:rsidRPr="007A4258" w:rsidRDefault="0073182D">
      <w:pPr>
        <w:tabs>
          <w:tab w:val="left" w:pos="567"/>
        </w:tabs>
        <w:spacing w:after="0" w:line="240" w:lineRule="auto"/>
        <w:ind w:left="567" w:hanging="567"/>
        <w:jc w:val="center"/>
        <w:outlineLvl w:val="0"/>
        <w:rPr>
          <w:rFonts w:ascii="Times New Roman" w:eastAsia="Times New Roman" w:hAnsi="Times New Roman" w:cs="Times New Roman"/>
          <w:b/>
          <w:caps/>
          <w:noProof/>
          <w:lang w:val="lt-LT" w:eastAsia="lt-LT"/>
        </w:rPr>
      </w:pPr>
      <w:r w:rsidRPr="007A4258">
        <w:rPr>
          <w:rFonts w:ascii="Times New Roman" w:eastAsia="Times New Roman" w:hAnsi="Times New Roman" w:cs="Times New Roman"/>
          <w:b/>
          <w:caps/>
          <w:noProof/>
          <w:lang w:val="lt-LT" w:eastAsia="lt-LT"/>
        </w:rPr>
        <w:t>II PRIEDAS</w:t>
      </w:r>
      <w:bookmarkEnd w:id="1"/>
      <w:bookmarkEnd w:id="2"/>
    </w:p>
    <w:p w14:paraId="567C50B5" w14:textId="77777777" w:rsidR="0073182D" w:rsidRPr="007A4258" w:rsidRDefault="0073182D">
      <w:pPr>
        <w:tabs>
          <w:tab w:val="left" w:pos="567"/>
        </w:tabs>
        <w:spacing w:after="0" w:line="240" w:lineRule="auto"/>
        <w:ind w:left="567" w:hanging="567"/>
        <w:jc w:val="center"/>
        <w:outlineLvl w:val="0"/>
        <w:rPr>
          <w:rFonts w:ascii="Times New Roman" w:eastAsia="Times New Roman" w:hAnsi="Times New Roman" w:cs="Times New Roman"/>
          <w:b/>
          <w:caps/>
          <w:noProof/>
          <w:lang w:val="lt-LT" w:eastAsia="lt-LT"/>
        </w:rPr>
      </w:pPr>
    </w:p>
    <w:p w14:paraId="567C50B6" w14:textId="77777777" w:rsidR="0073182D" w:rsidRPr="007A4258" w:rsidRDefault="0073182D">
      <w:pPr>
        <w:tabs>
          <w:tab w:val="left" w:pos="567"/>
        </w:tabs>
        <w:spacing w:after="0" w:line="240" w:lineRule="auto"/>
        <w:ind w:left="567" w:hanging="567"/>
        <w:jc w:val="center"/>
        <w:outlineLvl w:val="0"/>
        <w:rPr>
          <w:rFonts w:ascii="Times New Roman" w:eastAsia="Times New Roman" w:hAnsi="Times New Roman" w:cs="Times New Roman"/>
          <w:b/>
          <w:caps/>
          <w:noProof/>
          <w:lang w:val="lt-LT" w:eastAsia="lt-LT"/>
        </w:rPr>
      </w:pPr>
      <w:r>
        <w:rPr>
          <w:rFonts w:ascii="Times New Roman" w:eastAsia="Times New Roman" w:hAnsi="Times New Roman" w:cs="Times New Roman"/>
          <w:b/>
          <w:caps/>
          <w:noProof/>
          <w:lang w:val="lt-LT" w:eastAsia="lt-LT"/>
        </w:rPr>
        <w:t>REGISTRACIJOS</w:t>
      </w:r>
      <w:r w:rsidRPr="007A4258">
        <w:rPr>
          <w:rFonts w:ascii="Times New Roman" w:eastAsia="Times New Roman" w:hAnsi="Times New Roman" w:cs="Times New Roman"/>
          <w:b/>
          <w:caps/>
          <w:noProof/>
          <w:lang w:val="lt-LT" w:eastAsia="lt-LT"/>
        </w:rPr>
        <w:t xml:space="preserve"> SĄLYGOS</w:t>
      </w:r>
    </w:p>
    <w:p w14:paraId="567C50B7" w14:textId="77777777" w:rsidR="0073182D" w:rsidRPr="007A4258" w:rsidRDefault="0073182D">
      <w:pPr>
        <w:spacing w:after="0" w:line="240" w:lineRule="auto"/>
        <w:rPr>
          <w:rFonts w:ascii="Times New Roman" w:eastAsia="Times New Roman" w:hAnsi="Times New Roman" w:cs="Times New Roman"/>
          <w:b/>
          <w:lang w:val="lt-LT" w:eastAsia="lt-LT"/>
        </w:rPr>
      </w:pPr>
    </w:p>
    <w:p w14:paraId="567C50B8" w14:textId="77777777" w:rsidR="0073182D" w:rsidRPr="007A4258" w:rsidRDefault="0073182D">
      <w:pPr>
        <w:tabs>
          <w:tab w:val="left" w:pos="1440"/>
        </w:tabs>
        <w:spacing w:after="0" w:line="240" w:lineRule="auto"/>
        <w:ind w:left="1437" w:hanging="870"/>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A.</w:t>
      </w:r>
      <w:r w:rsidRPr="007A4258">
        <w:rPr>
          <w:rFonts w:ascii="Times New Roman" w:eastAsia="Times New Roman" w:hAnsi="Times New Roman" w:cs="Times New Roman"/>
          <w:b/>
          <w:lang w:val="lt-LT" w:eastAsia="lt-LT"/>
        </w:rPr>
        <w:tab/>
      </w:r>
      <w:r w:rsidRPr="003913F4">
        <w:rPr>
          <w:rFonts w:ascii="Times New Roman" w:eastAsia="Times New Roman" w:hAnsi="Times New Roman" w:cs="Times New Roman"/>
          <w:b/>
          <w:noProof/>
          <w:snapToGrid w:val="0"/>
          <w:szCs w:val="24"/>
          <w:lang w:val="lt-LT"/>
        </w:rPr>
        <w:t xml:space="preserve">GAMINTOJAS (-AI), ATSAKINGAS (-I) </w:t>
      </w:r>
      <w:r w:rsidRPr="007A4258">
        <w:rPr>
          <w:rFonts w:ascii="Times New Roman" w:eastAsia="Times New Roman" w:hAnsi="Times New Roman" w:cs="Times New Roman"/>
          <w:b/>
          <w:lang w:val="lt-LT" w:eastAsia="lt-LT"/>
        </w:rPr>
        <w:t>UŽ SERIJŲ IŠLEIDIMĄ</w:t>
      </w:r>
    </w:p>
    <w:p w14:paraId="567C50B9" w14:textId="77777777" w:rsidR="0073182D" w:rsidRPr="007A4258" w:rsidRDefault="0073182D">
      <w:pPr>
        <w:spacing w:after="0" w:line="240" w:lineRule="auto"/>
        <w:jc w:val="center"/>
        <w:rPr>
          <w:rFonts w:ascii="Times New Roman" w:eastAsia="Times New Roman" w:hAnsi="Times New Roman" w:cs="Times New Roman"/>
          <w:b/>
          <w:lang w:val="lt-LT" w:eastAsia="lt-LT"/>
        </w:rPr>
      </w:pPr>
    </w:p>
    <w:p w14:paraId="567C50BA" w14:textId="77777777" w:rsidR="0073182D" w:rsidRPr="007A4258" w:rsidRDefault="0073182D">
      <w:pPr>
        <w:spacing w:after="0" w:line="240" w:lineRule="auto"/>
        <w:ind w:firstLine="567"/>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B.</w:t>
      </w:r>
      <w:r w:rsidRPr="007A4258">
        <w:rPr>
          <w:rFonts w:ascii="Times New Roman" w:eastAsia="Times New Roman" w:hAnsi="Times New Roman" w:cs="Times New Roman"/>
          <w:b/>
          <w:lang w:val="lt-LT" w:eastAsia="lt-LT"/>
        </w:rPr>
        <w:tab/>
        <w:t>TIEKIMO IR VARTOJIMO SĄLYGOS IR APRIBOJIMAI</w:t>
      </w:r>
    </w:p>
    <w:p w14:paraId="567C50BB" w14:textId="77777777" w:rsidR="0073182D" w:rsidRPr="007A4258" w:rsidRDefault="0073182D">
      <w:pPr>
        <w:spacing w:after="0" w:line="240" w:lineRule="auto"/>
        <w:ind w:firstLine="567"/>
        <w:rPr>
          <w:rFonts w:ascii="Times New Roman" w:eastAsia="Times New Roman" w:hAnsi="Times New Roman" w:cs="Times New Roman"/>
          <w:b/>
          <w:lang w:val="lt-LT" w:eastAsia="lt-LT"/>
        </w:rPr>
      </w:pPr>
    </w:p>
    <w:p w14:paraId="567C50BC" w14:textId="77777777" w:rsidR="0073182D" w:rsidRPr="007A4258" w:rsidRDefault="0073182D">
      <w:pPr>
        <w:spacing w:after="0" w:line="240" w:lineRule="auto"/>
        <w:rPr>
          <w:rFonts w:ascii="Times New Roman" w:eastAsia="Times New Roman" w:hAnsi="Times New Roman" w:cs="Times New Roman"/>
          <w:lang w:val="lt-LT" w:eastAsia="lt-LT"/>
        </w:rPr>
      </w:pPr>
    </w:p>
    <w:p w14:paraId="567C50BD"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lang w:val="lt-LT" w:eastAsia="lt-LT"/>
        </w:rPr>
        <w:br w:type="page"/>
      </w:r>
      <w:r w:rsidRPr="007A4258">
        <w:rPr>
          <w:rFonts w:ascii="Times New Roman" w:eastAsia="Times New Roman" w:hAnsi="Times New Roman" w:cs="Times New Roman"/>
          <w:b/>
          <w:lang w:val="lt-LT" w:eastAsia="lt-LT"/>
        </w:rPr>
        <w:lastRenderedPageBreak/>
        <w:t>A.</w:t>
      </w:r>
      <w:r w:rsidRPr="007A4258">
        <w:rPr>
          <w:rFonts w:ascii="Times New Roman" w:eastAsia="Times New Roman" w:hAnsi="Times New Roman" w:cs="Times New Roman"/>
          <w:b/>
          <w:lang w:val="lt-LT" w:eastAsia="lt-LT"/>
        </w:rPr>
        <w:tab/>
      </w:r>
      <w:r w:rsidRPr="003913F4">
        <w:rPr>
          <w:rFonts w:ascii="Times New Roman" w:eastAsia="Times New Roman" w:hAnsi="Times New Roman" w:cs="Times New Roman"/>
          <w:b/>
          <w:noProof/>
          <w:snapToGrid w:val="0"/>
          <w:szCs w:val="24"/>
          <w:lang w:val="lt-LT"/>
        </w:rPr>
        <w:t xml:space="preserve">GAMINTOJAS (-AI), ATSAKINGAS (-I) </w:t>
      </w:r>
      <w:r w:rsidRPr="007A4258">
        <w:rPr>
          <w:rFonts w:ascii="Times New Roman" w:eastAsia="Times New Roman" w:hAnsi="Times New Roman" w:cs="Times New Roman"/>
          <w:b/>
          <w:lang w:val="lt-LT" w:eastAsia="lt-LT"/>
        </w:rPr>
        <w:t>UŽ SERIJŲ IŠLEIDIMĄ</w:t>
      </w:r>
    </w:p>
    <w:p w14:paraId="567C50BE" w14:textId="77777777" w:rsidR="0073182D" w:rsidRPr="007A4258" w:rsidRDefault="0073182D">
      <w:pPr>
        <w:spacing w:after="0" w:line="240" w:lineRule="auto"/>
        <w:rPr>
          <w:rFonts w:ascii="Times New Roman" w:eastAsia="Times New Roman" w:hAnsi="Times New Roman" w:cs="Times New Roman"/>
          <w:lang w:val="lt-LT" w:eastAsia="lt-LT"/>
        </w:rPr>
      </w:pPr>
    </w:p>
    <w:p w14:paraId="567C50BF" w14:textId="77777777" w:rsidR="0073182D" w:rsidRPr="003913F4" w:rsidRDefault="0073182D">
      <w:pPr>
        <w:tabs>
          <w:tab w:val="left" w:pos="567"/>
        </w:tabs>
        <w:spacing w:after="0" w:line="240" w:lineRule="auto"/>
        <w:jc w:val="both"/>
        <w:rPr>
          <w:rFonts w:ascii="Times New Roman" w:eastAsia="Times New Roman" w:hAnsi="Times New Roman" w:cs="Times New Roman"/>
          <w:snapToGrid w:val="0"/>
          <w:szCs w:val="24"/>
          <w:lang w:val="lt-LT"/>
        </w:rPr>
      </w:pPr>
      <w:r w:rsidRPr="003913F4">
        <w:rPr>
          <w:rFonts w:ascii="Times New Roman" w:eastAsia="Times New Roman" w:hAnsi="Times New Roman" w:cs="Times New Roman"/>
          <w:noProof/>
          <w:snapToGrid w:val="0"/>
          <w:szCs w:val="24"/>
          <w:u w:val="single"/>
          <w:lang w:val="lt-LT"/>
        </w:rPr>
        <w:t>Gamintojo (-ų), atsakingo (-ų) už serijų išleidimą, pavadinimas (-ai) ir adresas (-ai)</w:t>
      </w:r>
    </w:p>
    <w:p w14:paraId="567C50C0" w14:textId="77777777" w:rsidR="0073182D" w:rsidRPr="007A4258" w:rsidRDefault="0073182D">
      <w:pPr>
        <w:spacing w:after="0" w:line="240" w:lineRule="auto"/>
        <w:rPr>
          <w:rFonts w:ascii="Times New Roman" w:eastAsia="Times New Roman" w:hAnsi="Times New Roman" w:cs="Times New Roman"/>
          <w:lang w:val="lt-LT" w:eastAsia="lt-LT"/>
        </w:rPr>
      </w:pPr>
    </w:p>
    <w:p w14:paraId="567C50C1" w14:textId="77777777" w:rsidR="0073182D" w:rsidRPr="007A4258" w:rsidRDefault="0073182D">
      <w:pPr>
        <w:numPr>
          <w:ilvl w:val="12"/>
          <w:numId w:val="0"/>
        </w:numPr>
        <w:spacing w:after="0" w:line="240" w:lineRule="auto"/>
        <w:ind w:right="-2"/>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S.C. Sindan-Pharma S.R.L.</w:t>
      </w:r>
    </w:p>
    <w:p w14:paraId="567C50C2" w14:textId="77777777" w:rsidR="0073182D" w:rsidRPr="007A4258" w:rsidRDefault="0073182D">
      <w:pPr>
        <w:numPr>
          <w:ilvl w:val="12"/>
          <w:numId w:val="0"/>
        </w:numPr>
        <w:spacing w:after="0" w:line="240" w:lineRule="auto"/>
        <w:ind w:right="-2"/>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11 Ion Mihalache Blvd.</w:t>
      </w:r>
    </w:p>
    <w:p w14:paraId="567C50C3" w14:textId="77777777" w:rsidR="0073182D" w:rsidRPr="007A4258" w:rsidRDefault="0073182D">
      <w:pPr>
        <w:numPr>
          <w:ilvl w:val="12"/>
          <w:numId w:val="0"/>
        </w:numPr>
        <w:spacing w:after="0" w:line="240" w:lineRule="auto"/>
        <w:ind w:right="-2"/>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011171 Bucharest</w:t>
      </w:r>
    </w:p>
    <w:p w14:paraId="567C50C4" w14:textId="77777777" w:rsidR="0073182D" w:rsidRPr="007A4258" w:rsidRDefault="0073182D">
      <w:pPr>
        <w:spacing w:after="0" w:line="240" w:lineRule="auto"/>
        <w:ind w:left="567" w:hanging="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Rumunija</w:t>
      </w:r>
      <w:r w:rsidRPr="007A4258" w:rsidDel="00630DBD">
        <w:rPr>
          <w:rFonts w:ascii="Times New Roman" w:eastAsia="Times New Roman" w:hAnsi="Times New Roman" w:cs="Times New Roman"/>
          <w:lang w:val="lt-LT" w:eastAsia="lt-LT"/>
        </w:rPr>
        <w:t xml:space="preserve"> </w:t>
      </w:r>
    </w:p>
    <w:p w14:paraId="567C50C5" w14:textId="77777777" w:rsidR="0073182D" w:rsidRDefault="0073182D">
      <w:pPr>
        <w:spacing w:after="0" w:line="240" w:lineRule="auto"/>
        <w:rPr>
          <w:rFonts w:ascii="Times New Roman" w:eastAsia="Times New Roman" w:hAnsi="Times New Roman" w:cs="Times New Roman"/>
          <w:lang w:val="lt-LT" w:eastAsia="lt-LT"/>
        </w:rPr>
      </w:pPr>
    </w:p>
    <w:p w14:paraId="567C50C6" w14:textId="77777777" w:rsidR="0073182D" w:rsidRDefault="0073182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arba</w:t>
      </w:r>
    </w:p>
    <w:p w14:paraId="567C50C7" w14:textId="77777777" w:rsidR="0073182D" w:rsidRPr="007A4258" w:rsidRDefault="0073182D">
      <w:pPr>
        <w:spacing w:after="0" w:line="240" w:lineRule="auto"/>
        <w:rPr>
          <w:rFonts w:ascii="Times New Roman" w:eastAsia="Times New Roman" w:hAnsi="Times New Roman" w:cs="Times New Roman"/>
          <w:lang w:val="lt-LT" w:eastAsia="lt-LT"/>
        </w:rPr>
      </w:pPr>
    </w:p>
    <w:p w14:paraId="567C50C8"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Actavis Italy S.p.A. - Nerviano Plant </w:t>
      </w:r>
    </w:p>
    <w:p w14:paraId="567C50C9"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Viale Pasteur 10 </w:t>
      </w:r>
    </w:p>
    <w:p w14:paraId="567C50CA"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20014 Nerviano (MI) </w:t>
      </w:r>
    </w:p>
    <w:p w14:paraId="567C50CB"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Italija</w:t>
      </w:r>
    </w:p>
    <w:p w14:paraId="567C50CC" w14:textId="77777777" w:rsidR="0073182D" w:rsidRPr="007A4258" w:rsidRDefault="0073182D">
      <w:pPr>
        <w:spacing w:after="0" w:line="240" w:lineRule="auto"/>
        <w:rPr>
          <w:rFonts w:ascii="Times New Roman" w:eastAsia="Times New Roman" w:hAnsi="Times New Roman" w:cs="Times New Roman"/>
          <w:lang w:val="lt-LT" w:eastAsia="lt-LT"/>
        </w:rPr>
      </w:pPr>
    </w:p>
    <w:p w14:paraId="567C50CD"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Su pakuote pateikiamame lapelyje nurodomas gamintojo, atsakingo už konkrečios serijos išleidimą, pavadinimas ir adresas.</w:t>
      </w:r>
    </w:p>
    <w:p w14:paraId="567C50CE" w14:textId="77777777" w:rsidR="0073182D" w:rsidRDefault="0073182D">
      <w:pPr>
        <w:spacing w:after="0" w:line="240" w:lineRule="auto"/>
        <w:rPr>
          <w:rFonts w:ascii="Times New Roman" w:eastAsia="Times New Roman" w:hAnsi="Times New Roman" w:cs="Times New Roman"/>
          <w:lang w:val="lt-LT" w:eastAsia="lt-LT"/>
        </w:rPr>
      </w:pPr>
    </w:p>
    <w:p w14:paraId="567C50CF" w14:textId="77777777" w:rsidR="0073182D" w:rsidRPr="007A4258" w:rsidRDefault="0073182D">
      <w:pPr>
        <w:spacing w:after="0" w:line="240" w:lineRule="auto"/>
        <w:rPr>
          <w:rFonts w:ascii="Times New Roman" w:eastAsia="Times New Roman" w:hAnsi="Times New Roman" w:cs="Times New Roman"/>
          <w:lang w:val="lt-LT" w:eastAsia="lt-LT"/>
        </w:rPr>
      </w:pPr>
    </w:p>
    <w:p w14:paraId="567C50D0"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B.</w:t>
      </w:r>
      <w:r w:rsidRPr="007A4258">
        <w:rPr>
          <w:rFonts w:ascii="Times New Roman" w:eastAsia="Times New Roman" w:hAnsi="Times New Roman" w:cs="Times New Roman"/>
          <w:b/>
          <w:lang w:val="lt-LT" w:eastAsia="lt-LT"/>
        </w:rPr>
        <w:tab/>
        <w:t xml:space="preserve">TIEKIMO IR VARTOJIMO SĄLYGOS AR APRIBOJIMAI </w:t>
      </w:r>
    </w:p>
    <w:p w14:paraId="567C50D1" w14:textId="77777777" w:rsidR="0073182D" w:rsidRPr="007A4258" w:rsidRDefault="0073182D">
      <w:pPr>
        <w:spacing w:after="0" w:line="240" w:lineRule="auto"/>
        <w:rPr>
          <w:rFonts w:ascii="Times New Roman" w:eastAsia="Times New Roman" w:hAnsi="Times New Roman" w:cs="Times New Roman"/>
          <w:lang w:val="lt-LT" w:eastAsia="lt-LT"/>
        </w:rPr>
      </w:pPr>
    </w:p>
    <w:p w14:paraId="567C50D2"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Receptinis vaistinis preparatas.</w:t>
      </w:r>
    </w:p>
    <w:p w14:paraId="567C50D3" w14:textId="77777777" w:rsidR="0073182D" w:rsidRPr="007A4258" w:rsidRDefault="0073182D">
      <w:pPr>
        <w:spacing w:after="0" w:line="240" w:lineRule="auto"/>
        <w:rPr>
          <w:rFonts w:ascii="Times New Roman" w:eastAsia="Times New Roman" w:hAnsi="Times New Roman" w:cs="Times New Roman"/>
          <w:lang w:val="lt-LT" w:eastAsia="lt-LT"/>
        </w:rPr>
      </w:pPr>
    </w:p>
    <w:p w14:paraId="567C50D4"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br w:type="page"/>
      </w:r>
    </w:p>
    <w:p w14:paraId="567C50D5" w14:textId="77777777" w:rsidR="0073182D" w:rsidRPr="007A4258" w:rsidRDefault="0073182D">
      <w:pPr>
        <w:spacing w:after="0" w:line="240" w:lineRule="auto"/>
        <w:rPr>
          <w:rFonts w:ascii="Times New Roman" w:eastAsia="Times New Roman" w:hAnsi="Times New Roman" w:cs="Times New Roman"/>
          <w:lang w:val="lt-LT" w:eastAsia="lt-LT"/>
        </w:rPr>
      </w:pPr>
    </w:p>
    <w:p w14:paraId="567C50D6" w14:textId="77777777" w:rsidR="0073182D" w:rsidRPr="007A4258" w:rsidRDefault="0073182D">
      <w:pPr>
        <w:spacing w:after="0" w:line="240" w:lineRule="auto"/>
        <w:rPr>
          <w:rFonts w:ascii="Times New Roman" w:eastAsia="Times New Roman" w:hAnsi="Times New Roman" w:cs="Times New Roman"/>
          <w:lang w:val="lt-LT" w:eastAsia="lt-LT"/>
        </w:rPr>
      </w:pPr>
    </w:p>
    <w:p w14:paraId="567C50D7" w14:textId="77777777" w:rsidR="0073182D" w:rsidRPr="007A4258" w:rsidRDefault="0073182D">
      <w:pPr>
        <w:spacing w:after="0" w:line="240" w:lineRule="auto"/>
        <w:rPr>
          <w:rFonts w:ascii="Times New Roman" w:eastAsia="Times New Roman" w:hAnsi="Times New Roman" w:cs="Times New Roman"/>
          <w:lang w:val="lt-LT" w:eastAsia="lt-LT"/>
        </w:rPr>
      </w:pPr>
    </w:p>
    <w:p w14:paraId="567C50D8" w14:textId="77777777" w:rsidR="0073182D" w:rsidRPr="007A4258" w:rsidRDefault="0073182D">
      <w:pPr>
        <w:spacing w:after="0" w:line="240" w:lineRule="auto"/>
        <w:rPr>
          <w:rFonts w:ascii="Times New Roman" w:eastAsia="Times New Roman" w:hAnsi="Times New Roman" w:cs="Times New Roman"/>
          <w:lang w:val="lt-LT" w:eastAsia="lt-LT"/>
        </w:rPr>
      </w:pPr>
    </w:p>
    <w:p w14:paraId="567C50D9" w14:textId="77777777" w:rsidR="0073182D" w:rsidRPr="007A4258" w:rsidRDefault="0073182D">
      <w:pPr>
        <w:spacing w:after="0" w:line="240" w:lineRule="auto"/>
        <w:rPr>
          <w:rFonts w:ascii="Times New Roman" w:eastAsia="Times New Roman" w:hAnsi="Times New Roman" w:cs="Times New Roman"/>
          <w:lang w:val="lt-LT" w:eastAsia="lt-LT"/>
        </w:rPr>
      </w:pPr>
    </w:p>
    <w:p w14:paraId="567C50DA" w14:textId="77777777" w:rsidR="0073182D" w:rsidRPr="007A4258" w:rsidRDefault="0073182D">
      <w:pPr>
        <w:spacing w:after="0" w:line="240" w:lineRule="auto"/>
        <w:rPr>
          <w:rFonts w:ascii="Times New Roman" w:eastAsia="Times New Roman" w:hAnsi="Times New Roman" w:cs="Times New Roman"/>
          <w:lang w:val="lt-LT" w:eastAsia="lt-LT"/>
        </w:rPr>
      </w:pPr>
    </w:p>
    <w:p w14:paraId="567C50DB" w14:textId="77777777" w:rsidR="0073182D" w:rsidRPr="007A4258" w:rsidRDefault="0073182D">
      <w:pPr>
        <w:spacing w:after="0" w:line="240" w:lineRule="auto"/>
        <w:rPr>
          <w:rFonts w:ascii="Times New Roman" w:eastAsia="Times New Roman" w:hAnsi="Times New Roman" w:cs="Times New Roman"/>
          <w:lang w:val="lt-LT" w:eastAsia="lt-LT"/>
        </w:rPr>
      </w:pPr>
    </w:p>
    <w:p w14:paraId="567C50DC" w14:textId="77777777" w:rsidR="0073182D" w:rsidRPr="007A4258" w:rsidRDefault="0073182D">
      <w:pPr>
        <w:spacing w:after="0" w:line="240" w:lineRule="auto"/>
        <w:rPr>
          <w:rFonts w:ascii="Times New Roman" w:eastAsia="Times New Roman" w:hAnsi="Times New Roman" w:cs="Times New Roman"/>
          <w:lang w:val="lt-LT" w:eastAsia="lt-LT"/>
        </w:rPr>
      </w:pPr>
    </w:p>
    <w:p w14:paraId="567C50DD" w14:textId="77777777" w:rsidR="0073182D" w:rsidRPr="007A4258" w:rsidRDefault="0073182D">
      <w:pPr>
        <w:spacing w:after="0" w:line="240" w:lineRule="auto"/>
        <w:rPr>
          <w:rFonts w:ascii="Times New Roman" w:eastAsia="Times New Roman" w:hAnsi="Times New Roman" w:cs="Times New Roman"/>
          <w:lang w:val="lt-LT" w:eastAsia="lt-LT"/>
        </w:rPr>
      </w:pPr>
    </w:p>
    <w:p w14:paraId="567C50DE" w14:textId="77777777" w:rsidR="0073182D" w:rsidRPr="007A4258" w:rsidRDefault="0073182D">
      <w:pPr>
        <w:spacing w:after="0" w:line="240" w:lineRule="auto"/>
        <w:rPr>
          <w:rFonts w:ascii="Times New Roman" w:eastAsia="Times New Roman" w:hAnsi="Times New Roman" w:cs="Times New Roman"/>
          <w:lang w:val="lt-LT" w:eastAsia="lt-LT"/>
        </w:rPr>
      </w:pPr>
    </w:p>
    <w:p w14:paraId="567C50DF" w14:textId="77777777" w:rsidR="0073182D" w:rsidRPr="007A4258" w:rsidRDefault="0073182D">
      <w:pPr>
        <w:spacing w:after="0" w:line="240" w:lineRule="auto"/>
        <w:rPr>
          <w:rFonts w:ascii="Times New Roman" w:eastAsia="Times New Roman" w:hAnsi="Times New Roman" w:cs="Times New Roman"/>
          <w:lang w:val="lt-LT" w:eastAsia="lt-LT"/>
        </w:rPr>
      </w:pPr>
    </w:p>
    <w:p w14:paraId="567C50E0" w14:textId="77777777" w:rsidR="0073182D" w:rsidRPr="007A4258" w:rsidRDefault="0073182D">
      <w:pPr>
        <w:spacing w:after="0" w:line="240" w:lineRule="auto"/>
        <w:rPr>
          <w:rFonts w:ascii="Times New Roman" w:eastAsia="Times New Roman" w:hAnsi="Times New Roman" w:cs="Times New Roman"/>
          <w:lang w:val="lt-LT" w:eastAsia="lt-LT"/>
        </w:rPr>
      </w:pPr>
    </w:p>
    <w:p w14:paraId="567C50E1" w14:textId="77777777" w:rsidR="0073182D" w:rsidRPr="007A4258" w:rsidRDefault="0073182D">
      <w:pPr>
        <w:spacing w:after="0" w:line="240" w:lineRule="auto"/>
        <w:rPr>
          <w:rFonts w:ascii="Times New Roman" w:eastAsia="Times New Roman" w:hAnsi="Times New Roman" w:cs="Times New Roman"/>
          <w:lang w:val="lt-LT" w:eastAsia="lt-LT"/>
        </w:rPr>
      </w:pPr>
    </w:p>
    <w:p w14:paraId="567C50E2" w14:textId="77777777" w:rsidR="0073182D" w:rsidRPr="007A4258" w:rsidRDefault="0073182D">
      <w:pPr>
        <w:spacing w:after="0" w:line="240" w:lineRule="auto"/>
        <w:rPr>
          <w:rFonts w:ascii="Times New Roman" w:eastAsia="Times New Roman" w:hAnsi="Times New Roman" w:cs="Times New Roman"/>
          <w:lang w:val="lt-LT" w:eastAsia="lt-LT"/>
        </w:rPr>
      </w:pPr>
    </w:p>
    <w:p w14:paraId="567C50E3" w14:textId="77777777" w:rsidR="0073182D" w:rsidRPr="007A4258" w:rsidRDefault="0073182D">
      <w:pPr>
        <w:spacing w:after="0" w:line="240" w:lineRule="auto"/>
        <w:rPr>
          <w:rFonts w:ascii="Times New Roman" w:eastAsia="Times New Roman" w:hAnsi="Times New Roman" w:cs="Times New Roman"/>
          <w:lang w:val="lt-LT" w:eastAsia="lt-LT"/>
        </w:rPr>
      </w:pPr>
    </w:p>
    <w:p w14:paraId="567C50E4" w14:textId="77777777" w:rsidR="0073182D" w:rsidRPr="007A4258" w:rsidRDefault="0073182D">
      <w:pPr>
        <w:spacing w:after="0" w:line="240" w:lineRule="auto"/>
        <w:rPr>
          <w:rFonts w:ascii="Times New Roman" w:eastAsia="Times New Roman" w:hAnsi="Times New Roman" w:cs="Times New Roman"/>
          <w:lang w:val="lt-LT" w:eastAsia="lt-LT"/>
        </w:rPr>
      </w:pPr>
    </w:p>
    <w:p w14:paraId="567C50E5" w14:textId="77777777" w:rsidR="0073182D" w:rsidRPr="007A4258" w:rsidRDefault="0073182D">
      <w:pPr>
        <w:spacing w:after="0" w:line="240" w:lineRule="auto"/>
        <w:rPr>
          <w:rFonts w:ascii="Times New Roman" w:eastAsia="Times New Roman" w:hAnsi="Times New Roman" w:cs="Times New Roman"/>
          <w:lang w:val="lt-LT" w:eastAsia="lt-LT"/>
        </w:rPr>
      </w:pPr>
    </w:p>
    <w:p w14:paraId="567C50E6" w14:textId="77777777" w:rsidR="0073182D" w:rsidRPr="007A4258" w:rsidRDefault="0073182D">
      <w:pPr>
        <w:spacing w:after="0" w:line="240" w:lineRule="auto"/>
        <w:rPr>
          <w:rFonts w:ascii="Times New Roman" w:eastAsia="Times New Roman" w:hAnsi="Times New Roman" w:cs="Times New Roman"/>
          <w:lang w:val="lt-LT" w:eastAsia="lt-LT"/>
        </w:rPr>
      </w:pPr>
    </w:p>
    <w:p w14:paraId="567C50E7" w14:textId="77777777" w:rsidR="0073182D" w:rsidRPr="007A4258" w:rsidRDefault="0073182D">
      <w:pPr>
        <w:spacing w:after="0" w:line="240" w:lineRule="auto"/>
        <w:rPr>
          <w:rFonts w:ascii="Times New Roman" w:eastAsia="Times New Roman" w:hAnsi="Times New Roman" w:cs="Times New Roman"/>
          <w:lang w:val="lt-LT" w:eastAsia="lt-LT"/>
        </w:rPr>
      </w:pPr>
    </w:p>
    <w:p w14:paraId="567C50E8" w14:textId="77777777" w:rsidR="0073182D" w:rsidRPr="007A4258" w:rsidRDefault="0073182D">
      <w:pPr>
        <w:spacing w:after="0" w:line="240" w:lineRule="auto"/>
        <w:rPr>
          <w:rFonts w:ascii="Times New Roman" w:eastAsia="Times New Roman" w:hAnsi="Times New Roman" w:cs="Times New Roman"/>
          <w:lang w:val="lt-LT" w:eastAsia="lt-LT"/>
        </w:rPr>
      </w:pPr>
    </w:p>
    <w:p w14:paraId="567C50E9" w14:textId="77777777" w:rsidR="0073182D" w:rsidRPr="007A4258" w:rsidRDefault="0073182D">
      <w:pPr>
        <w:spacing w:after="0" w:line="240" w:lineRule="auto"/>
        <w:rPr>
          <w:rFonts w:ascii="Times New Roman" w:eastAsia="Times New Roman" w:hAnsi="Times New Roman" w:cs="Times New Roman"/>
          <w:lang w:val="lt-LT" w:eastAsia="lt-LT"/>
        </w:rPr>
      </w:pPr>
    </w:p>
    <w:p w14:paraId="567C50EA" w14:textId="77777777" w:rsidR="0073182D" w:rsidRPr="007A4258" w:rsidRDefault="0073182D">
      <w:pPr>
        <w:spacing w:after="0" w:line="240" w:lineRule="auto"/>
        <w:rPr>
          <w:rFonts w:ascii="Times New Roman" w:eastAsia="Times New Roman" w:hAnsi="Times New Roman" w:cs="Times New Roman"/>
          <w:lang w:val="lt-LT" w:eastAsia="lt-LT"/>
        </w:rPr>
      </w:pPr>
    </w:p>
    <w:p w14:paraId="567C50EB" w14:textId="77777777" w:rsidR="0073182D" w:rsidRPr="007A4258" w:rsidRDefault="0073182D">
      <w:pPr>
        <w:spacing w:after="0" w:line="240" w:lineRule="auto"/>
        <w:jc w:val="center"/>
        <w:rPr>
          <w:rFonts w:ascii="Times New Roman" w:eastAsia="Times New Roman" w:hAnsi="Times New Roman" w:cs="Times New Roman"/>
          <w:b/>
          <w:lang w:val="lt-LT" w:eastAsia="lt-LT"/>
        </w:rPr>
      </w:pPr>
    </w:p>
    <w:p w14:paraId="567C50EC" w14:textId="77777777" w:rsidR="0073182D" w:rsidRPr="007A4258" w:rsidRDefault="0073182D">
      <w:pPr>
        <w:spacing w:after="0" w:line="240" w:lineRule="auto"/>
        <w:jc w:val="center"/>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III PRIEDAS</w:t>
      </w:r>
    </w:p>
    <w:p w14:paraId="567C50ED" w14:textId="77777777" w:rsidR="0073182D" w:rsidRPr="007A4258" w:rsidRDefault="0073182D">
      <w:pPr>
        <w:spacing w:after="0" w:line="240" w:lineRule="auto"/>
        <w:jc w:val="center"/>
        <w:rPr>
          <w:rFonts w:ascii="Times New Roman" w:eastAsia="Times New Roman" w:hAnsi="Times New Roman" w:cs="Times New Roman"/>
          <w:lang w:val="lt-LT" w:eastAsia="lt-LT"/>
        </w:rPr>
      </w:pPr>
    </w:p>
    <w:p w14:paraId="567C50EE" w14:textId="77777777" w:rsidR="0073182D" w:rsidRPr="007A4258" w:rsidRDefault="0073182D">
      <w:pPr>
        <w:spacing w:after="0" w:line="240" w:lineRule="auto"/>
        <w:jc w:val="center"/>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ŽENKLINIMAS IR PAKUOTĖS LAPELIS</w:t>
      </w:r>
    </w:p>
    <w:p w14:paraId="567C50EF" w14:textId="77777777" w:rsidR="0073182D" w:rsidRPr="007A4258" w:rsidRDefault="0073182D">
      <w:pPr>
        <w:spacing w:after="0" w:line="240" w:lineRule="auto"/>
        <w:rPr>
          <w:rFonts w:ascii="Times New Roman" w:eastAsia="Times New Roman" w:hAnsi="Times New Roman" w:cs="Times New Roman"/>
          <w:lang w:val="lt-LT" w:eastAsia="lt-LT"/>
        </w:rPr>
      </w:pPr>
    </w:p>
    <w:p w14:paraId="567C50F0"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br w:type="page"/>
      </w:r>
    </w:p>
    <w:p w14:paraId="567C50F1"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0F2"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0F3"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0F4"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0F5"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0F6"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0F7"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0F8"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0F9"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0FA"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0FB"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0FC"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0FD"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0FE"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0FF"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00"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01"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02"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03"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04"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05"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06"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07" w14:textId="77777777" w:rsidR="0073182D" w:rsidRDefault="0073182D">
      <w:pPr>
        <w:spacing w:after="0" w:line="240" w:lineRule="auto"/>
        <w:jc w:val="center"/>
        <w:rPr>
          <w:rFonts w:ascii="Times New Roman" w:eastAsia="Times New Roman" w:hAnsi="Times New Roman" w:cs="Times New Roman"/>
          <w:b/>
          <w:noProof/>
          <w:lang w:val="lt-LT" w:eastAsia="lt-LT"/>
        </w:rPr>
      </w:pPr>
    </w:p>
    <w:p w14:paraId="567C5108" w14:textId="77777777" w:rsidR="0073182D" w:rsidRPr="007A4258" w:rsidRDefault="0073182D">
      <w:pPr>
        <w:spacing w:after="0" w:line="240" w:lineRule="auto"/>
        <w:jc w:val="center"/>
        <w:rPr>
          <w:rFonts w:ascii="Times New Roman" w:eastAsia="Times New Roman" w:hAnsi="Times New Roman" w:cs="Times New Roman"/>
          <w:noProof/>
          <w:lang w:val="lt-LT" w:eastAsia="lt-LT"/>
        </w:rPr>
      </w:pPr>
      <w:r w:rsidRPr="007A4258">
        <w:rPr>
          <w:rFonts w:ascii="Times New Roman" w:eastAsia="Times New Roman" w:hAnsi="Times New Roman" w:cs="Times New Roman"/>
          <w:b/>
          <w:noProof/>
          <w:lang w:val="lt-LT" w:eastAsia="lt-LT"/>
        </w:rPr>
        <w:t>A. ŽENKLINIMAS</w:t>
      </w:r>
    </w:p>
    <w:p w14:paraId="567C5109" w14:textId="77777777" w:rsidR="0073182D" w:rsidRPr="007A4258" w:rsidRDefault="0073182D">
      <w:pP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br w:type="page"/>
      </w:r>
    </w:p>
    <w:p w14:paraId="567C510A" w14:textId="77777777" w:rsidR="0073182D" w:rsidRPr="007A4258" w:rsidRDefault="0073182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7A4258">
        <w:rPr>
          <w:rFonts w:ascii="Times New Roman" w:eastAsia="Times New Roman" w:hAnsi="Times New Roman" w:cs="Times New Roman"/>
          <w:b/>
          <w:noProof/>
          <w:lang w:val="lt-LT" w:eastAsia="lt-LT"/>
        </w:rPr>
        <w:lastRenderedPageBreak/>
        <w:t>INFORMACIJA ANT IŠORINĖS PAKUOTĖS</w:t>
      </w:r>
    </w:p>
    <w:p w14:paraId="567C510B" w14:textId="77777777" w:rsidR="0073182D" w:rsidRPr="007A4258" w:rsidRDefault="0073182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lt-LT" w:eastAsia="lt-LT"/>
        </w:rPr>
      </w:pPr>
    </w:p>
    <w:p w14:paraId="567C510C" w14:textId="77777777" w:rsidR="0073182D" w:rsidRPr="007A4258" w:rsidRDefault="0073182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lt-LT" w:eastAsia="lt-LT"/>
        </w:rPr>
      </w:pPr>
      <w:r w:rsidRPr="007A4258">
        <w:rPr>
          <w:rFonts w:ascii="Times New Roman" w:eastAsia="Times New Roman" w:hAnsi="Times New Roman" w:cs="Times New Roman"/>
          <w:b/>
          <w:bCs/>
          <w:noProof/>
          <w:lang w:val="lt-LT" w:eastAsia="lt-LT"/>
        </w:rPr>
        <w:t>KARTONO DĖŽUTĖ</w:t>
      </w:r>
    </w:p>
    <w:p w14:paraId="567C510D"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0E" w14:textId="77777777" w:rsidR="0073182D" w:rsidRPr="007A4258" w:rsidRDefault="0073182D">
      <w:pPr>
        <w:spacing w:after="0" w:line="240" w:lineRule="auto"/>
        <w:rPr>
          <w:rFonts w:ascii="Times New Roman" w:eastAsia="Times New Roman" w:hAnsi="Times New Roman" w:cs="Times New Roman"/>
          <w:b/>
          <w:noProof/>
          <w:lang w:val="lt-LT" w:eastAsia="lt-LT"/>
        </w:rPr>
      </w:pPr>
    </w:p>
    <w:p w14:paraId="567C510F" w14:textId="77777777" w:rsidR="0073182D" w:rsidRPr="007A4258" w:rsidRDefault="0073182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b/>
          <w:noProof/>
          <w:lang w:val="lt-LT" w:eastAsia="lt-LT"/>
        </w:rPr>
        <w:t>1.</w:t>
      </w:r>
      <w:r w:rsidRPr="007A4258">
        <w:rPr>
          <w:rFonts w:ascii="Times New Roman" w:eastAsia="Times New Roman" w:hAnsi="Times New Roman" w:cs="Times New Roman"/>
          <w:b/>
          <w:noProof/>
          <w:lang w:val="lt-LT" w:eastAsia="lt-LT"/>
        </w:rPr>
        <w:tab/>
        <w:t>VAISTINIO PREPARATO PAVADINIMAS</w:t>
      </w:r>
    </w:p>
    <w:p w14:paraId="567C5110"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11" w14:textId="77777777" w:rsidR="0073182D" w:rsidRPr="007A4258" w:rsidRDefault="0073182D">
      <w:pP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t>Gembin 40 mg/ml koncentratas infuziniam tirpalui</w:t>
      </w:r>
    </w:p>
    <w:p w14:paraId="567C5112" w14:textId="77777777" w:rsidR="0073182D" w:rsidRPr="007A4258" w:rsidRDefault="0073182D">
      <w:pP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t>Gemcitabinum</w:t>
      </w:r>
    </w:p>
    <w:p w14:paraId="567C5113"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14"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15" w14:textId="77777777" w:rsidR="0073182D" w:rsidRPr="007A4258" w:rsidRDefault="0073182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7A4258">
        <w:rPr>
          <w:rFonts w:ascii="Times New Roman" w:eastAsia="Times New Roman" w:hAnsi="Times New Roman" w:cs="Times New Roman"/>
          <w:b/>
          <w:noProof/>
          <w:lang w:val="lt-LT" w:eastAsia="lt-LT"/>
        </w:rPr>
        <w:t>2.</w:t>
      </w:r>
      <w:r w:rsidRPr="007A4258">
        <w:rPr>
          <w:rFonts w:ascii="Times New Roman" w:eastAsia="Times New Roman" w:hAnsi="Times New Roman" w:cs="Times New Roman"/>
          <w:b/>
          <w:noProof/>
          <w:lang w:val="lt-LT" w:eastAsia="lt-LT"/>
        </w:rPr>
        <w:tab/>
        <w:t>VEIKLIOJI (-IOS) MEDŽIAGA (-OS) IR JOS (-Ų) KIEKIS (-IAI)</w:t>
      </w:r>
    </w:p>
    <w:p w14:paraId="567C5116"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17" w14:textId="73F4547F" w:rsidR="0073182D" w:rsidRPr="007A4258" w:rsidRDefault="002745C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Kiekviename</w:t>
      </w:r>
      <w:r w:rsidR="0073182D" w:rsidRPr="007A4258">
        <w:rPr>
          <w:rFonts w:ascii="Times New Roman" w:eastAsia="Times New Roman" w:hAnsi="Times New Roman" w:cs="Times New Roman"/>
          <w:lang w:val="lt-LT" w:eastAsia="lt-LT"/>
        </w:rPr>
        <w:t> ml yra 40 mg gemcitabino (hidrochlorido pavidalu).</w:t>
      </w:r>
    </w:p>
    <w:p w14:paraId="567C5118" w14:textId="77777777" w:rsidR="0073182D" w:rsidRPr="007A4258" w:rsidRDefault="0073182D">
      <w:pPr>
        <w:spacing w:after="0" w:line="240" w:lineRule="auto"/>
        <w:rPr>
          <w:rFonts w:ascii="Times New Roman" w:eastAsia="Times New Roman" w:hAnsi="Times New Roman" w:cs="Times New Roman"/>
          <w:lang w:val="lt-LT" w:eastAsia="lt-LT"/>
        </w:rPr>
      </w:pPr>
    </w:p>
    <w:p w14:paraId="567C5119"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Kiekviename 5 ml </w:t>
      </w:r>
      <w:r>
        <w:rPr>
          <w:rFonts w:ascii="Times New Roman" w:eastAsia="Times New Roman" w:hAnsi="Times New Roman" w:cs="Times New Roman"/>
          <w:lang w:val="lt-LT" w:eastAsia="lt-LT"/>
        </w:rPr>
        <w:t>flakone</w:t>
      </w:r>
      <w:r w:rsidRPr="007A4258">
        <w:rPr>
          <w:rFonts w:ascii="Times New Roman" w:eastAsia="Times New Roman" w:hAnsi="Times New Roman" w:cs="Times New Roman"/>
          <w:lang w:val="lt-LT" w:eastAsia="lt-LT"/>
        </w:rPr>
        <w:t xml:space="preserve"> yra 200 mg gemcitabino (hidrochlorido pavidalu).</w:t>
      </w:r>
    </w:p>
    <w:p w14:paraId="567C511A" w14:textId="77777777" w:rsidR="0073182D" w:rsidRPr="007A4258" w:rsidRDefault="0073182D">
      <w:pPr>
        <w:spacing w:after="0" w:line="240" w:lineRule="auto"/>
        <w:rPr>
          <w:rFonts w:ascii="Times New Roman" w:eastAsia="Times New Roman" w:hAnsi="Times New Roman" w:cs="Times New Roman"/>
          <w:highlight w:val="lightGray"/>
          <w:lang w:val="lt-LT" w:eastAsia="lt-LT"/>
        </w:rPr>
      </w:pPr>
      <w:r w:rsidRPr="007A4258">
        <w:rPr>
          <w:rFonts w:ascii="Times New Roman" w:eastAsia="Times New Roman" w:hAnsi="Times New Roman" w:cs="Times New Roman"/>
          <w:highlight w:val="lightGray"/>
          <w:lang w:val="lt-LT" w:eastAsia="lt-LT"/>
        </w:rPr>
        <w:t xml:space="preserve">Kiekviename 25 ml </w:t>
      </w:r>
      <w:r>
        <w:rPr>
          <w:rFonts w:ascii="Times New Roman" w:eastAsia="Times New Roman" w:hAnsi="Times New Roman" w:cs="Times New Roman"/>
          <w:highlight w:val="lightGray"/>
          <w:lang w:val="lt-LT" w:eastAsia="lt-LT"/>
        </w:rPr>
        <w:t>flakone</w:t>
      </w:r>
      <w:r w:rsidRPr="007A4258">
        <w:rPr>
          <w:rFonts w:ascii="Times New Roman" w:eastAsia="Times New Roman" w:hAnsi="Times New Roman" w:cs="Times New Roman"/>
          <w:highlight w:val="lightGray"/>
          <w:lang w:val="lt-LT" w:eastAsia="lt-LT"/>
        </w:rPr>
        <w:t xml:space="preserve"> yra 1 g gemcitabino (hidrochlorido pavidalu).</w:t>
      </w:r>
    </w:p>
    <w:p w14:paraId="567C511B"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highlight w:val="lightGray"/>
          <w:lang w:val="lt-LT" w:eastAsia="lt-LT"/>
        </w:rPr>
        <w:t xml:space="preserve">Kiekviename 50 ml </w:t>
      </w:r>
      <w:r>
        <w:rPr>
          <w:rFonts w:ascii="Times New Roman" w:eastAsia="Times New Roman" w:hAnsi="Times New Roman" w:cs="Times New Roman"/>
          <w:highlight w:val="lightGray"/>
          <w:lang w:val="lt-LT" w:eastAsia="lt-LT"/>
        </w:rPr>
        <w:t>flakone</w:t>
      </w:r>
      <w:r w:rsidRPr="007A4258">
        <w:rPr>
          <w:rFonts w:ascii="Times New Roman" w:eastAsia="Times New Roman" w:hAnsi="Times New Roman" w:cs="Times New Roman"/>
          <w:highlight w:val="lightGray"/>
          <w:lang w:val="lt-LT" w:eastAsia="lt-LT"/>
        </w:rPr>
        <w:t xml:space="preserve"> yra 2 g gemcitabino (hidrochlorido pavidalu).</w:t>
      </w:r>
    </w:p>
    <w:p w14:paraId="567C511C"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1D"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1E" w14:textId="77777777" w:rsidR="0073182D" w:rsidRPr="007A4258" w:rsidRDefault="0073182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noProof/>
          <w:highlight w:val="lightGray"/>
          <w:lang w:val="lt-LT" w:eastAsia="lt-LT"/>
        </w:rPr>
      </w:pPr>
      <w:r w:rsidRPr="007A4258">
        <w:rPr>
          <w:rFonts w:ascii="Times New Roman" w:eastAsia="Times New Roman" w:hAnsi="Times New Roman" w:cs="Times New Roman"/>
          <w:b/>
          <w:noProof/>
          <w:lang w:val="lt-LT" w:eastAsia="lt-LT"/>
        </w:rPr>
        <w:t>3.</w:t>
      </w:r>
      <w:r w:rsidRPr="007A4258">
        <w:rPr>
          <w:rFonts w:ascii="Times New Roman" w:eastAsia="Times New Roman" w:hAnsi="Times New Roman" w:cs="Times New Roman"/>
          <w:b/>
          <w:noProof/>
          <w:lang w:val="lt-LT" w:eastAsia="lt-LT"/>
        </w:rPr>
        <w:tab/>
        <w:t>PAGALBINIŲ MEDŽIAGŲ SĄRAŠAS</w:t>
      </w:r>
    </w:p>
    <w:p w14:paraId="567C511F"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20" w14:textId="1AE6CFB9" w:rsidR="0073182D" w:rsidRPr="007A4258" w:rsidRDefault="002745CD">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Sudėtyje yra</w:t>
      </w:r>
      <w:r w:rsidR="0073182D" w:rsidRPr="007A4258">
        <w:rPr>
          <w:rFonts w:ascii="Times New Roman" w:eastAsia="Times New Roman" w:hAnsi="Times New Roman" w:cs="Times New Roman"/>
          <w:noProof/>
          <w:lang w:val="lt-LT" w:eastAsia="lt-LT"/>
        </w:rPr>
        <w:t xml:space="preserve"> dinatrio fosfat</w:t>
      </w:r>
      <w:r>
        <w:rPr>
          <w:rFonts w:ascii="Times New Roman" w:eastAsia="Times New Roman" w:hAnsi="Times New Roman" w:cs="Times New Roman"/>
          <w:noProof/>
          <w:lang w:val="lt-LT" w:eastAsia="lt-LT"/>
        </w:rPr>
        <w:t>o</w:t>
      </w:r>
      <w:r w:rsidR="0073182D" w:rsidRPr="007A4258">
        <w:rPr>
          <w:rFonts w:ascii="Times New Roman" w:eastAsia="Times New Roman" w:hAnsi="Times New Roman" w:cs="Times New Roman"/>
          <w:noProof/>
          <w:lang w:val="lt-LT" w:eastAsia="lt-LT"/>
        </w:rPr>
        <w:t>, natrio hidroksid</w:t>
      </w:r>
      <w:r>
        <w:rPr>
          <w:rFonts w:ascii="Times New Roman" w:eastAsia="Times New Roman" w:hAnsi="Times New Roman" w:cs="Times New Roman"/>
          <w:noProof/>
          <w:lang w:val="lt-LT" w:eastAsia="lt-LT"/>
        </w:rPr>
        <w:t>o</w:t>
      </w:r>
      <w:r w:rsidR="0073182D" w:rsidRPr="007A4258">
        <w:rPr>
          <w:rFonts w:ascii="Times New Roman" w:eastAsia="Times New Roman" w:hAnsi="Times New Roman" w:cs="Times New Roman"/>
          <w:noProof/>
          <w:lang w:val="lt-LT" w:eastAsia="lt-LT"/>
        </w:rPr>
        <w:t>, vandenilio chlorido rūgšti</w:t>
      </w:r>
      <w:r>
        <w:rPr>
          <w:rFonts w:ascii="Times New Roman" w:eastAsia="Times New Roman" w:hAnsi="Times New Roman" w:cs="Times New Roman"/>
          <w:noProof/>
          <w:lang w:val="lt-LT" w:eastAsia="lt-LT"/>
        </w:rPr>
        <w:t>e</w:t>
      </w:r>
      <w:r w:rsidR="0073182D" w:rsidRPr="007A4258">
        <w:rPr>
          <w:rFonts w:ascii="Times New Roman" w:eastAsia="Times New Roman" w:hAnsi="Times New Roman" w:cs="Times New Roman"/>
          <w:noProof/>
          <w:lang w:val="lt-LT" w:eastAsia="lt-LT"/>
        </w:rPr>
        <w:t>s, bevandeni</w:t>
      </w:r>
      <w:r>
        <w:rPr>
          <w:rFonts w:ascii="Times New Roman" w:eastAsia="Times New Roman" w:hAnsi="Times New Roman" w:cs="Times New Roman"/>
          <w:noProof/>
          <w:lang w:val="lt-LT" w:eastAsia="lt-LT"/>
        </w:rPr>
        <w:t>o</w:t>
      </w:r>
      <w:r w:rsidR="0073182D" w:rsidRPr="007A4258">
        <w:rPr>
          <w:rFonts w:ascii="Times New Roman" w:eastAsia="Times New Roman" w:hAnsi="Times New Roman" w:cs="Times New Roman"/>
          <w:noProof/>
          <w:lang w:val="lt-LT" w:eastAsia="lt-LT"/>
        </w:rPr>
        <w:t xml:space="preserve"> etanoli</w:t>
      </w:r>
      <w:r>
        <w:rPr>
          <w:rFonts w:ascii="Times New Roman" w:eastAsia="Times New Roman" w:hAnsi="Times New Roman" w:cs="Times New Roman"/>
          <w:noProof/>
          <w:lang w:val="lt-LT" w:eastAsia="lt-LT"/>
        </w:rPr>
        <w:t>o</w:t>
      </w:r>
      <w:r w:rsidR="0073182D" w:rsidRPr="007A4258">
        <w:rPr>
          <w:rFonts w:ascii="Times New Roman" w:eastAsia="Times New Roman" w:hAnsi="Times New Roman" w:cs="Times New Roman"/>
          <w:noProof/>
          <w:lang w:val="lt-LT" w:eastAsia="lt-LT"/>
        </w:rPr>
        <w:t>, injekcini</w:t>
      </w:r>
      <w:r>
        <w:rPr>
          <w:rFonts w:ascii="Times New Roman" w:eastAsia="Times New Roman" w:hAnsi="Times New Roman" w:cs="Times New Roman"/>
          <w:noProof/>
          <w:lang w:val="lt-LT" w:eastAsia="lt-LT"/>
        </w:rPr>
        <w:t>o</w:t>
      </w:r>
      <w:r w:rsidR="0073182D" w:rsidRPr="007A4258">
        <w:rPr>
          <w:rFonts w:ascii="Times New Roman" w:eastAsia="Times New Roman" w:hAnsi="Times New Roman" w:cs="Times New Roman"/>
          <w:noProof/>
          <w:lang w:val="lt-LT" w:eastAsia="lt-LT"/>
        </w:rPr>
        <w:t xml:space="preserve"> vand</w:t>
      </w:r>
      <w:r>
        <w:rPr>
          <w:rFonts w:ascii="Times New Roman" w:eastAsia="Times New Roman" w:hAnsi="Times New Roman" w:cs="Times New Roman"/>
          <w:noProof/>
          <w:lang w:val="lt-LT" w:eastAsia="lt-LT"/>
        </w:rPr>
        <w:t>ens</w:t>
      </w:r>
      <w:r w:rsidR="0073182D" w:rsidRPr="007A4258">
        <w:rPr>
          <w:rFonts w:ascii="Times New Roman" w:eastAsia="Times New Roman" w:hAnsi="Times New Roman" w:cs="Times New Roman"/>
          <w:noProof/>
          <w:lang w:val="lt-LT" w:eastAsia="lt-LT"/>
        </w:rPr>
        <w:t>.</w:t>
      </w:r>
      <w:r w:rsidR="00F9457B" w:rsidRPr="00F9457B">
        <w:rPr>
          <w:lang w:val="lt-LT"/>
        </w:rPr>
        <w:t xml:space="preserve"> </w:t>
      </w:r>
      <w:r w:rsidR="00F9457B">
        <w:rPr>
          <w:rFonts w:ascii="Times New Roman" w:eastAsia="Times New Roman" w:hAnsi="Times New Roman" w:cs="Times New Roman"/>
          <w:noProof/>
          <w:lang w:val="lt-LT" w:eastAsia="lt-LT"/>
        </w:rPr>
        <w:t>Daugiau informacijos žr. pakuotės lapelyje</w:t>
      </w:r>
      <w:r w:rsidR="00F9457B" w:rsidRPr="00F9457B">
        <w:rPr>
          <w:rFonts w:ascii="Times New Roman" w:eastAsia="Times New Roman" w:hAnsi="Times New Roman" w:cs="Times New Roman"/>
          <w:noProof/>
          <w:lang w:val="lt-LT" w:eastAsia="lt-LT"/>
        </w:rPr>
        <w:t>.</w:t>
      </w:r>
    </w:p>
    <w:p w14:paraId="567C5121"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22"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23" w14:textId="77777777" w:rsidR="0073182D" w:rsidRPr="007A4258" w:rsidRDefault="0073182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b/>
          <w:noProof/>
          <w:lang w:val="lt-LT" w:eastAsia="lt-LT"/>
        </w:rPr>
        <w:t>4.</w:t>
      </w:r>
      <w:r w:rsidRPr="007A4258">
        <w:rPr>
          <w:rFonts w:ascii="Times New Roman" w:eastAsia="Times New Roman" w:hAnsi="Times New Roman" w:cs="Times New Roman"/>
          <w:b/>
          <w:noProof/>
          <w:lang w:val="lt-LT" w:eastAsia="lt-LT"/>
        </w:rPr>
        <w:tab/>
        <w:t>FARMACINĖ FORMA IR KIEKIS PAKUOTĖJE</w:t>
      </w:r>
    </w:p>
    <w:p w14:paraId="567C5124"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25" w14:textId="77777777" w:rsidR="0073182D" w:rsidRPr="007A4258" w:rsidRDefault="0073182D">
      <w:pP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t>Koncentratas infuziniam tirpalui.</w:t>
      </w:r>
    </w:p>
    <w:p w14:paraId="567C5126"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27" w14:textId="77777777" w:rsidR="0073182D" w:rsidRPr="007A4258" w:rsidRDefault="0073182D">
      <w:pP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t xml:space="preserve">1x 5 ml </w:t>
      </w:r>
      <w:r>
        <w:rPr>
          <w:rFonts w:ascii="Times New Roman" w:eastAsia="Times New Roman" w:hAnsi="Times New Roman" w:cs="Times New Roman"/>
          <w:noProof/>
          <w:lang w:val="lt-LT" w:eastAsia="lt-LT"/>
        </w:rPr>
        <w:t>flakonas</w:t>
      </w:r>
      <w:r w:rsidRPr="007A4258">
        <w:rPr>
          <w:rFonts w:ascii="Times New Roman" w:eastAsia="Times New Roman" w:hAnsi="Times New Roman" w:cs="Times New Roman"/>
          <w:noProof/>
          <w:lang w:val="lt-LT" w:eastAsia="lt-LT"/>
        </w:rPr>
        <w:t xml:space="preserve"> </w:t>
      </w:r>
    </w:p>
    <w:p w14:paraId="567C5128" w14:textId="77777777" w:rsidR="0073182D" w:rsidRPr="007A4258" w:rsidRDefault="0073182D">
      <w:pP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t>200 mg/5 ml</w:t>
      </w:r>
    </w:p>
    <w:p w14:paraId="567C5129"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2A" w14:textId="77777777" w:rsidR="0073182D" w:rsidRPr="007A4258" w:rsidRDefault="0073182D">
      <w:pPr>
        <w:spacing w:after="0" w:line="240" w:lineRule="auto"/>
        <w:rPr>
          <w:rFonts w:ascii="Times New Roman" w:eastAsia="Times New Roman" w:hAnsi="Times New Roman" w:cs="Times New Roman"/>
          <w:noProof/>
          <w:highlight w:val="lightGray"/>
          <w:lang w:val="lt-LT" w:eastAsia="lt-LT"/>
        </w:rPr>
      </w:pPr>
      <w:r w:rsidRPr="007A4258">
        <w:rPr>
          <w:rFonts w:ascii="Times New Roman" w:eastAsia="Times New Roman" w:hAnsi="Times New Roman" w:cs="Times New Roman"/>
          <w:noProof/>
          <w:highlight w:val="lightGray"/>
          <w:lang w:val="lt-LT" w:eastAsia="lt-LT"/>
        </w:rPr>
        <w:t>1</w:t>
      </w:r>
      <w:r w:rsidR="00D35981">
        <w:rPr>
          <w:rFonts w:ascii="Times New Roman" w:eastAsia="Times New Roman" w:hAnsi="Times New Roman" w:cs="Times New Roman"/>
          <w:noProof/>
          <w:highlight w:val="lightGray"/>
          <w:lang w:val="lt-LT" w:eastAsia="lt-LT"/>
        </w:rPr>
        <w:t xml:space="preserve"> </w:t>
      </w:r>
      <w:r w:rsidRPr="007A4258">
        <w:rPr>
          <w:rFonts w:ascii="Times New Roman" w:eastAsia="Times New Roman" w:hAnsi="Times New Roman" w:cs="Times New Roman"/>
          <w:noProof/>
          <w:highlight w:val="lightGray"/>
          <w:lang w:val="lt-LT" w:eastAsia="lt-LT"/>
        </w:rPr>
        <w:t xml:space="preserve">x 25 ml </w:t>
      </w:r>
      <w:r>
        <w:rPr>
          <w:rFonts w:ascii="Times New Roman" w:eastAsia="Times New Roman" w:hAnsi="Times New Roman" w:cs="Times New Roman"/>
          <w:noProof/>
          <w:highlight w:val="lightGray"/>
          <w:lang w:val="lt-LT" w:eastAsia="lt-LT"/>
        </w:rPr>
        <w:t>flakonas</w:t>
      </w:r>
    </w:p>
    <w:p w14:paraId="567C512B" w14:textId="77777777" w:rsidR="0073182D" w:rsidRPr="007A4258" w:rsidRDefault="0073182D">
      <w:pPr>
        <w:spacing w:after="0" w:line="240" w:lineRule="auto"/>
        <w:rPr>
          <w:rFonts w:ascii="Times New Roman" w:eastAsia="Times New Roman" w:hAnsi="Times New Roman" w:cs="Times New Roman"/>
          <w:noProof/>
          <w:highlight w:val="lightGray"/>
          <w:lang w:val="lt-LT" w:eastAsia="lt-LT"/>
        </w:rPr>
      </w:pPr>
      <w:r w:rsidRPr="007A4258">
        <w:rPr>
          <w:rFonts w:ascii="Times New Roman" w:eastAsia="Times New Roman" w:hAnsi="Times New Roman" w:cs="Times New Roman"/>
          <w:noProof/>
          <w:highlight w:val="lightGray"/>
          <w:lang w:val="lt-LT" w:eastAsia="lt-LT"/>
        </w:rPr>
        <w:t>1 g/25 ml</w:t>
      </w:r>
    </w:p>
    <w:p w14:paraId="567C512C" w14:textId="77777777" w:rsidR="0073182D" w:rsidRPr="007A4258" w:rsidRDefault="0073182D">
      <w:pPr>
        <w:spacing w:after="0" w:line="240" w:lineRule="auto"/>
        <w:rPr>
          <w:rFonts w:ascii="Times New Roman" w:eastAsia="Times New Roman" w:hAnsi="Times New Roman" w:cs="Times New Roman"/>
          <w:noProof/>
          <w:highlight w:val="lightGray"/>
          <w:lang w:val="lt-LT" w:eastAsia="lt-LT"/>
        </w:rPr>
      </w:pPr>
    </w:p>
    <w:p w14:paraId="567C512D" w14:textId="77777777" w:rsidR="0073182D" w:rsidRPr="007A4258" w:rsidRDefault="0073182D">
      <w:pPr>
        <w:spacing w:after="0" w:line="240" w:lineRule="auto"/>
        <w:rPr>
          <w:rFonts w:ascii="Times New Roman" w:eastAsia="Times New Roman" w:hAnsi="Times New Roman" w:cs="Times New Roman"/>
          <w:noProof/>
          <w:highlight w:val="lightGray"/>
          <w:lang w:val="lt-LT" w:eastAsia="lt-LT"/>
        </w:rPr>
      </w:pPr>
      <w:r w:rsidRPr="007A4258">
        <w:rPr>
          <w:rFonts w:ascii="Times New Roman" w:eastAsia="Times New Roman" w:hAnsi="Times New Roman" w:cs="Times New Roman"/>
          <w:noProof/>
          <w:highlight w:val="lightGray"/>
          <w:lang w:val="lt-LT" w:eastAsia="lt-LT"/>
        </w:rPr>
        <w:t>1</w:t>
      </w:r>
      <w:r w:rsidR="00D35981">
        <w:rPr>
          <w:rFonts w:ascii="Times New Roman" w:eastAsia="Times New Roman" w:hAnsi="Times New Roman" w:cs="Times New Roman"/>
          <w:noProof/>
          <w:highlight w:val="lightGray"/>
          <w:lang w:val="lt-LT" w:eastAsia="lt-LT"/>
        </w:rPr>
        <w:t xml:space="preserve"> </w:t>
      </w:r>
      <w:r w:rsidRPr="007A4258">
        <w:rPr>
          <w:rFonts w:ascii="Times New Roman" w:eastAsia="Times New Roman" w:hAnsi="Times New Roman" w:cs="Times New Roman"/>
          <w:noProof/>
          <w:highlight w:val="lightGray"/>
          <w:lang w:val="lt-LT" w:eastAsia="lt-LT"/>
        </w:rPr>
        <w:t>x</w:t>
      </w:r>
      <w:r w:rsidR="00D35981">
        <w:rPr>
          <w:rFonts w:ascii="Times New Roman" w:eastAsia="Times New Roman" w:hAnsi="Times New Roman" w:cs="Times New Roman"/>
          <w:noProof/>
          <w:highlight w:val="lightGray"/>
          <w:lang w:val="lt-LT" w:eastAsia="lt-LT"/>
        </w:rPr>
        <w:t xml:space="preserve"> </w:t>
      </w:r>
      <w:r w:rsidRPr="007A4258">
        <w:rPr>
          <w:rFonts w:ascii="Times New Roman" w:eastAsia="Times New Roman" w:hAnsi="Times New Roman" w:cs="Times New Roman"/>
          <w:noProof/>
          <w:highlight w:val="lightGray"/>
          <w:lang w:val="lt-LT" w:eastAsia="lt-LT"/>
        </w:rPr>
        <w:t xml:space="preserve">50 ml </w:t>
      </w:r>
      <w:r>
        <w:rPr>
          <w:rFonts w:ascii="Times New Roman" w:eastAsia="Times New Roman" w:hAnsi="Times New Roman" w:cs="Times New Roman"/>
          <w:noProof/>
          <w:highlight w:val="lightGray"/>
          <w:lang w:val="lt-LT" w:eastAsia="lt-LT"/>
        </w:rPr>
        <w:t>flakonas</w:t>
      </w:r>
    </w:p>
    <w:p w14:paraId="567C512E" w14:textId="77777777" w:rsidR="0073182D" w:rsidRPr="007A4258" w:rsidRDefault="0073182D">
      <w:pP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highlight w:val="lightGray"/>
          <w:lang w:val="lt-LT" w:eastAsia="lt-LT"/>
        </w:rPr>
        <w:t>2 g/50 ml</w:t>
      </w:r>
    </w:p>
    <w:p w14:paraId="567C512F"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30"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31" w14:textId="77777777" w:rsidR="0073182D" w:rsidRPr="007A4258" w:rsidRDefault="0073182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noProof/>
          <w:highlight w:val="lightGray"/>
          <w:lang w:val="lt-LT" w:eastAsia="lt-LT"/>
        </w:rPr>
      </w:pPr>
      <w:r w:rsidRPr="007A4258">
        <w:rPr>
          <w:rFonts w:ascii="Times New Roman" w:eastAsia="Times New Roman" w:hAnsi="Times New Roman" w:cs="Times New Roman"/>
          <w:b/>
          <w:noProof/>
          <w:lang w:val="lt-LT" w:eastAsia="lt-LT"/>
        </w:rPr>
        <w:t>5.</w:t>
      </w:r>
      <w:r w:rsidRPr="007A4258">
        <w:rPr>
          <w:rFonts w:ascii="Times New Roman" w:eastAsia="Times New Roman" w:hAnsi="Times New Roman" w:cs="Times New Roman"/>
          <w:b/>
          <w:noProof/>
          <w:lang w:val="lt-LT" w:eastAsia="lt-LT"/>
        </w:rPr>
        <w:tab/>
        <w:t>VARTOJIMO METODAS IR BŪDAS (-AI)</w:t>
      </w:r>
    </w:p>
    <w:p w14:paraId="567C5132"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33" w14:textId="77777777" w:rsidR="0073182D" w:rsidRPr="007A4258" w:rsidRDefault="0073182D">
      <w:pP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t>Prieš vartojimą būtina praskiesti mažiausiai 500</w:t>
      </w:r>
      <w:r>
        <w:rPr>
          <w:rFonts w:ascii="Times New Roman" w:eastAsia="Times New Roman" w:hAnsi="Times New Roman" w:cs="Times New Roman"/>
          <w:noProof/>
          <w:lang w:val="lt-LT" w:eastAsia="lt-LT"/>
        </w:rPr>
        <w:t> </w:t>
      </w:r>
      <w:r w:rsidRPr="007A4258">
        <w:rPr>
          <w:rFonts w:ascii="Times New Roman" w:eastAsia="Times New Roman" w:hAnsi="Times New Roman" w:cs="Times New Roman"/>
          <w:noProof/>
          <w:lang w:val="lt-LT" w:eastAsia="lt-LT"/>
        </w:rPr>
        <w:t xml:space="preserve">ml </w:t>
      </w:r>
      <w:r w:rsidRPr="007A4258">
        <w:rPr>
          <w:rFonts w:ascii="Times New Roman" w:eastAsia="Times New Roman" w:hAnsi="Times New Roman" w:cs="Times New Roman"/>
          <w:lang w:val="lt-LT" w:eastAsia="lt-LT"/>
        </w:rPr>
        <w:t>natrio chlorido 9 mg/ml injekcinio tirpalo</w:t>
      </w:r>
      <w:r w:rsidRPr="007A4258">
        <w:rPr>
          <w:rFonts w:ascii="Times New Roman" w:eastAsia="Times New Roman" w:hAnsi="Times New Roman" w:cs="Times New Roman"/>
          <w:noProof/>
          <w:lang w:val="lt-LT" w:eastAsia="lt-LT"/>
        </w:rPr>
        <w:t>.</w:t>
      </w:r>
    </w:p>
    <w:p w14:paraId="567C5134" w14:textId="77777777" w:rsidR="0073182D" w:rsidRPr="007A4258" w:rsidRDefault="0073182D">
      <w:pP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t>Leisti į veną praskiedus.</w:t>
      </w:r>
    </w:p>
    <w:p w14:paraId="567C5135" w14:textId="77777777" w:rsidR="0073182D" w:rsidRPr="007A4258" w:rsidRDefault="0073182D">
      <w:pP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t>Vienkartiniam vartojimui.</w:t>
      </w:r>
    </w:p>
    <w:p w14:paraId="567C5136" w14:textId="77777777" w:rsidR="0073182D" w:rsidRPr="007A4258" w:rsidRDefault="0073182D">
      <w:pP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t>Prieš vartojimą perskaitykite pakuotės lapelį.</w:t>
      </w:r>
    </w:p>
    <w:p w14:paraId="567C5137"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38"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39" w14:textId="77777777" w:rsidR="0073182D" w:rsidRPr="007A4258" w:rsidRDefault="0073182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noProof/>
          <w:lang w:val="lt-LT" w:eastAsia="lt-LT"/>
        </w:rPr>
      </w:pPr>
      <w:r w:rsidRPr="007A4258">
        <w:rPr>
          <w:rFonts w:ascii="Times New Roman" w:eastAsia="Times New Roman" w:hAnsi="Times New Roman" w:cs="Times New Roman"/>
          <w:b/>
          <w:noProof/>
          <w:lang w:val="lt-LT" w:eastAsia="lt-LT"/>
        </w:rPr>
        <w:t>6.</w:t>
      </w:r>
      <w:r w:rsidRPr="007A4258">
        <w:rPr>
          <w:rFonts w:ascii="Times New Roman" w:eastAsia="Times New Roman" w:hAnsi="Times New Roman" w:cs="Times New Roman"/>
          <w:b/>
          <w:noProof/>
          <w:lang w:val="lt-LT" w:eastAsia="lt-LT"/>
        </w:rPr>
        <w:tab/>
      </w:r>
      <w:r w:rsidRPr="007A4258">
        <w:rPr>
          <w:rFonts w:ascii="Times New Roman" w:eastAsia="Times New Roman" w:hAnsi="Times New Roman" w:cs="Times New Roman"/>
          <w:b/>
          <w:bCs/>
          <w:noProof/>
          <w:lang w:val="lt-LT" w:eastAsia="lt-LT"/>
        </w:rPr>
        <w:t>SPECIALUS ĮSPĖJIMAS, KAD VAISTINĮ PREPARATĄ BŪTINA LAIKYTI VAIKAMS NEPASTEBIMOJE IR NEPASIEKIAMOJE VIETOJE</w:t>
      </w:r>
    </w:p>
    <w:p w14:paraId="567C513A"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3B" w14:textId="77777777" w:rsidR="0073182D" w:rsidRPr="007A4258" w:rsidRDefault="0073182D">
      <w:pPr>
        <w:spacing w:after="0" w:line="240" w:lineRule="auto"/>
        <w:rPr>
          <w:rFonts w:ascii="Times New Roman" w:eastAsia="Times New Roman" w:hAnsi="Times New Roman" w:cs="Times New Roman"/>
          <w:iCs/>
          <w:noProof/>
          <w:lang w:val="lt-LT" w:eastAsia="lt-LT"/>
        </w:rPr>
      </w:pPr>
      <w:r w:rsidRPr="007A4258">
        <w:rPr>
          <w:rFonts w:ascii="Times New Roman" w:eastAsia="Times New Roman" w:hAnsi="Times New Roman" w:cs="Times New Roman"/>
          <w:iCs/>
          <w:noProof/>
          <w:lang w:val="lt-LT" w:eastAsia="lt-LT"/>
        </w:rPr>
        <w:t>Laikyti vaikams nepastebimoje ir nepasiekiamoje vietoje.</w:t>
      </w:r>
    </w:p>
    <w:p w14:paraId="567C513C"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3D"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3E" w14:textId="77777777" w:rsidR="0073182D" w:rsidRPr="007A4258" w:rsidRDefault="0073182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noProof/>
          <w:highlight w:val="lightGray"/>
          <w:lang w:val="lt-LT" w:eastAsia="lt-LT"/>
        </w:rPr>
      </w:pPr>
      <w:r w:rsidRPr="007A4258">
        <w:rPr>
          <w:rFonts w:ascii="Times New Roman" w:eastAsia="Times New Roman" w:hAnsi="Times New Roman" w:cs="Times New Roman"/>
          <w:b/>
          <w:noProof/>
          <w:lang w:val="lt-LT" w:eastAsia="lt-LT"/>
        </w:rPr>
        <w:t>7.</w:t>
      </w:r>
      <w:r w:rsidRPr="007A4258">
        <w:rPr>
          <w:rFonts w:ascii="Times New Roman" w:eastAsia="Times New Roman" w:hAnsi="Times New Roman" w:cs="Times New Roman"/>
          <w:b/>
          <w:noProof/>
          <w:lang w:val="lt-LT" w:eastAsia="lt-LT"/>
        </w:rPr>
        <w:tab/>
      </w:r>
      <w:r w:rsidRPr="007A4258">
        <w:rPr>
          <w:rFonts w:ascii="Times New Roman" w:eastAsia="Times New Roman" w:hAnsi="Times New Roman" w:cs="Times New Roman"/>
          <w:b/>
          <w:bCs/>
          <w:noProof/>
          <w:lang w:val="lt-LT" w:eastAsia="lt-LT"/>
        </w:rPr>
        <w:t>KITAS (-I) SPECIALUS (-ŪS) ĮSPĖJIMAS (-AI) (JEI REIKIA)</w:t>
      </w:r>
    </w:p>
    <w:p w14:paraId="567C513F"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40" w14:textId="77777777" w:rsidR="0073182D" w:rsidRPr="007A4258" w:rsidRDefault="0073182D">
      <w:pP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t>Citotoksinis preparatas</w:t>
      </w:r>
    </w:p>
    <w:p w14:paraId="567C5141"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42"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43" w14:textId="77777777" w:rsidR="0073182D" w:rsidRPr="007A4258" w:rsidRDefault="0073182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noProof/>
          <w:highlight w:val="lightGray"/>
          <w:lang w:val="lt-LT" w:eastAsia="lt-LT"/>
        </w:rPr>
      </w:pPr>
      <w:r w:rsidRPr="007A4258">
        <w:rPr>
          <w:rFonts w:ascii="Times New Roman" w:eastAsia="Times New Roman" w:hAnsi="Times New Roman" w:cs="Times New Roman"/>
          <w:b/>
          <w:noProof/>
          <w:lang w:val="lt-LT" w:eastAsia="lt-LT"/>
        </w:rPr>
        <w:t>8.</w:t>
      </w:r>
      <w:r w:rsidRPr="007A4258">
        <w:rPr>
          <w:rFonts w:ascii="Times New Roman" w:eastAsia="Times New Roman" w:hAnsi="Times New Roman" w:cs="Times New Roman"/>
          <w:b/>
          <w:noProof/>
          <w:lang w:val="lt-LT" w:eastAsia="lt-LT"/>
        </w:rPr>
        <w:tab/>
      </w:r>
      <w:r w:rsidRPr="007A4258">
        <w:rPr>
          <w:rFonts w:ascii="Times New Roman" w:eastAsia="Times New Roman" w:hAnsi="Times New Roman" w:cs="Times New Roman"/>
          <w:b/>
          <w:bCs/>
          <w:noProof/>
          <w:lang w:val="lt-LT" w:eastAsia="lt-LT"/>
        </w:rPr>
        <w:t>TINKAMUMO LAIKAS</w:t>
      </w:r>
    </w:p>
    <w:p w14:paraId="567C5144"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45" w14:textId="77777777" w:rsidR="0073182D" w:rsidRPr="007A4258" w:rsidRDefault="00180BD9">
      <w:pPr>
        <w:spacing w:after="0" w:line="240" w:lineRule="auto"/>
        <w:rPr>
          <w:rFonts w:ascii="Times New Roman" w:eastAsia="Times New Roman" w:hAnsi="Times New Roman" w:cs="Times New Roman"/>
          <w:i/>
          <w:noProof/>
          <w:lang w:val="lt-LT" w:eastAsia="lt-LT"/>
        </w:rPr>
      </w:pPr>
      <w:r>
        <w:rPr>
          <w:rFonts w:ascii="Times New Roman" w:eastAsia="Times New Roman" w:hAnsi="Times New Roman" w:cs="Times New Roman"/>
          <w:noProof/>
          <w:lang w:val="lt-LT" w:eastAsia="lt-LT"/>
        </w:rPr>
        <w:t>EXP</w:t>
      </w:r>
      <w:r w:rsidRPr="00BD1ADE">
        <w:rPr>
          <w:rFonts w:ascii="Times New Roman" w:eastAsia="Times New Roman" w:hAnsi="Times New Roman" w:cs="Times New Roman"/>
          <w:noProof/>
          <w:highlight w:val="lightGray"/>
          <w:lang w:val="lt-LT" w:eastAsia="lt-LT"/>
        </w:rPr>
        <w:t>/</w:t>
      </w:r>
      <w:r w:rsidR="0073182D" w:rsidRPr="00BD1ADE">
        <w:rPr>
          <w:rFonts w:ascii="Times New Roman" w:eastAsia="Times New Roman" w:hAnsi="Times New Roman" w:cs="Times New Roman"/>
          <w:noProof/>
          <w:highlight w:val="lightGray"/>
          <w:lang w:val="lt-LT" w:eastAsia="lt-LT"/>
        </w:rPr>
        <w:t>Tinka iki</w:t>
      </w:r>
      <w:r w:rsidR="0073182D" w:rsidRPr="007A4258">
        <w:rPr>
          <w:rFonts w:ascii="Times New Roman" w:eastAsia="Times New Roman" w:hAnsi="Times New Roman" w:cs="Times New Roman"/>
          <w:noProof/>
          <w:lang w:val="lt-LT" w:eastAsia="lt-LT"/>
        </w:rPr>
        <w:t xml:space="preserve"> {mm</w:t>
      </w:r>
      <w:r>
        <w:rPr>
          <w:rFonts w:ascii="Times New Roman" w:eastAsia="Times New Roman" w:hAnsi="Times New Roman" w:cs="Times New Roman"/>
          <w:noProof/>
          <w:lang w:val="lt-LT" w:eastAsia="lt-LT"/>
        </w:rPr>
        <w:t>/</w:t>
      </w:r>
      <w:r w:rsidR="0073182D" w:rsidRPr="007A4258">
        <w:rPr>
          <w:rFonts w:ascii="Times New Roman" w:eastAsia="Times New Roman" w:hAnsi="Times New Roman" w:cs="Times New Roman"/>
          <w:noProof/>
          <w:lang w:val="lt-LT" w:eastAsia="lt-LT"/>
        </w:rPr>
        <w:t xml:space="preserve">MMMM} </w:t>
      </w:r>
      <w:r w:rsidR="0073182D" w:rsidRPr="007A4258">
        <w:rPr>
          <w:rFonts w:ascii="Times New Roman" w:eastAsia="Times New Roman" w:hAnsi="Times New Roman" w:cs="Times New Roman"/>
          <w:i/>
          <w:noProof/>
          <w:lang w:val="lt-LT" w:eastAsia="lt-LT"/>
        </w:rPr>
        <w:t>[mėnuo, metai]</w:t>
      </w:r>
    </w:p>
    <w:p w14:paraId="567C5146" w14:textId="77777777" w:rsidR="0073182D" w:rsidRPr="007A4258" w:rsidRDefault="0073182D">
      <w:pP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t xml:space="preserve">Praskiesto </w:t>
      </w:r>
      <w:r w:rsidR="00D35981">
        <w:rPr>
          <w:rFonts w:ascii="Times New Roman" w:eastAsia="Times New Roman" w:hAnsi="Times New Roman" w:cs="Times New Roman"/>
          <w:noProof/>
          <w:lang w:val="lt-LT" w:eastAsia="lt-LT"/>
        </w:rPr>
        <w:t xml:space="preserve">vaisto </w:t>
      </w:r>
      <w:r w:rsidRPr="007A4258">
        <w:rPr>
          <w:rFonts w:ascii="Times New Roman" w:eastAsia="Times New Roman" w:hAnsi="Times New Roman" w:cs="Times New Roman"/>
          <w:noProof/>
          <w:lang w:val="lt-LT" w:eastAsia="lt-LT"/>
        </w:rPr>
        <w:t>tinkamumo laikas nurodytas pakuotės lapelyje.</w:t>
      </w:r>
    </w:p>
    <w:p w14:paraId="567C5147"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48"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49" w14:textId="77777777" w:rsidR="0073182D" w:rsidRPr="007A4258" w:rsidRDefault="0073182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b/>
          <w:noProof/>
          <w:lang w:val="lt-LT" w:eastAsia="lt-LT"/>
        </w:rPr>
        <w:t>9.</w:t>
      </w:r>
      <w:r w:rsidRPr="007A4258">
        <w:rPr>
          <w:rFonts w:ascii="Times New Roman" w:eastAsia="Times New Roman" w:hAnsi="Times New Roman" w:cs="Times New Roman"/>
          <w:b/>
          <w:noProof/>
          <w:lang w:val="lt-LT" w:eastAsia="lt-LT"/>
        </w:rPr>
        <w:tab/>
      </w:r>
      <w:r w:rsidRPr="007A4258">
        <w:rPr>
          <w:rFonts w:ascii="Times New Roman" w:eastAsia="Times New Roman" w:hAnsi="Times New Roman" w:cs="Times New Roman"/>
          <w:b/>
          <w:caps/>
          <w:noProof/>
          <w:lang w:val="lt-LT" w:eastAsia="lt-LT"/>
        </w:rPr>
        <w:t>SPECIALIOS laikymo sąlygos</w:t>
      </w:r>
    </w:p>
    <w:p w14:paraId="567C514A"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4B"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Laikyti žemesnėje kaip 25°C temperatūroje.</w:t>
      </w:r>
    </w:p>
    <w:p w14:paraId="567C514C"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Negalima šaldyti ar užšaldyti.</w:t>
      </w:r>
    </w:p>
    <w:p w14:paraId="567C514D"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4E"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4F" w14:textId="77777777" w:rsidR="0073182D" w:rsidRPr="007A4258" w:rsidRDefault="0073182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noProof/>
          <w:lang w:val="lt-LT" w:eastAsia="lt-LT"/>
        </w:rPr>
      </w:pPr>
      <w:r w:rsidRPr="007A4258">
        <w:rPr>
          <w:rFonts w:ascii="Times New Roman" w:eastAsia="Times New Roman" w:hAnsi="Times New Roman" w:cs="Times New Roman"/>
          <w:b/>
          <w:noProof/>
          <w:lang w:val="lt-LT" w:eastAsia="lt-LT"/>
        </w:rPr>
        <w:t>10.</w:t>
      </w:r>
      <w:r w:rsidRPr="007A4258">
        <w:rPr>
          <w:rFonts w:ascii="Times New Roman" w:eastAsia="Times New Roman" w:hAnsi="Times New Roman" w:cs="Times New Roman"/>
          <w:b/>
          <w:noProof/>
          <w:lang w:val="lt-LT" w:eastAsia="lt-LT"/>
        </w:rPr>
        <w:tab/>
      </w:r>
      <w:r w:rsidRPr="007A4258">
        <w:rPr>
          <w:rFonts w:ascii="Times New Roman" w:eastAsia="Times New Roman" w:hAnsi="Times New Roman" w:cs="Times New Roman"/>
          <w:b/>
          <w:caps/>
          <w:noProof/>
          <w:lang w:val="lt-LT" w:eastAsia="lt-LT"/>
        </w:rPr>
        <w:t xml:space="preserve">specialios atsargumo priemonės DĖL NESUVARTOTO </w:t>
      </w:r>
      <w:r w:rsidRPr="007A4258">
        <w:rPr>
          <w:rFonts w:ascii="Times New Roman" w:eastAsia="Times New Roman" w:hAnsi="Times New Roman" w:cs="Times New Roman"/>
          <w:b/>
          <w:bCs/>
          <w:caps/>
          <w:noProof/>
          <w:lang w:val="lt-LT" w:eastAsia="lt-LT"/>
        </w:rPr>
        <w:t>VAISTINIO PREPARATO AR JO ATLIEK</w:t>
      </w:r>
      <w:r w:rsidRPr="007A4258">
        <w:rPr>
          <w:rFonts w:ascii="Times New Roman" w:eastAsia="Times New Roman" w:hAnsi="Times New Roman" w:cs="Times New Roman"/>
          <w:b/>
          <w:noProof/>
          <w:lang w:val="lt-LT" w:eastAsia="lt-LT"/>
        </w:rPr>
        <w:t>Ų</w:t>
      </w:r>
      <w:r w:rsidRPr="007A4258">
        <w:rPr>
          <w:rFonts w:ascii="Times New Roman" w:eastAsia="Times New Roman" w:hAnsi="Times New Roman" w:cs="Times New Roman"/>
          <w:caps/>
          <w:noProof/>
          <w:lang w:val="lt-LT" w:eastAsia="lt-LT"/>
        </w:rPr>
        <w:t xml:space="preserve"> </w:t>
      </w:r>
      <w:r w:rsidRPr="007A4258">
        <w:rPr>
          <w:rFonts w:ascii="Times New Roman" w:eastAsia="Times New Roman" w:hAnsi="Times New Roman" w:cs="Times New Roman"/>
          <w:b/>
          <w:bCs/>
          <w:caps/>
          <w:noProof/>
          <w:lang w:val="lt-LT" w:eastAsia="lt-LT"/>
        </w:rPr>
        <w:t>TVARKYMO</w:t>
      </w:r>
      <w:r w:rsidRPr="007A4258">
        <w:rPr>
          <w:rFonts w:ascii="Times New Roman" w:eastAsia="Times New Roman" w:hAnsi="Times New Roman" w:cs="Times New Roman"/>
          <w:b/>
          <w:caps/>
          <w:noProof/>
          <w:lang w:val="lt-LT" w:eastAsia="lt-LT"/>
        </w:rPr>
        <w:t xml:space="preserve"> (jei reikia)</w:t>
      </w:r>
    </w:p>
    <w:p w14:paraId="567C5150"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51" w14:textId="77777777" w:rsidR="0073182D" w:rsidRPr="007A4258" w:rsidRDefault="00F9457B">
      <w:pPr>
        <w:spacing w:after="0" w:line="240" w:lineRule="auto"/>
        <w:rPr>
          <w:rFonts w:ascii="Times New Roman" w:eastAsia="Times New Roman" w:hAnsi="Times New Roman" w:cs="Times New Roman"/>
          <w:noProof/>
          <w:lang w:val="lt-LT" w:eastAsia="lt-LT"/>
        </w:rPr>
      </w:pPr>
      <w:r w:rsidRPr="00F9457B">
        <w:rPr>
          <w:rFonts w:ascii="Times New Roman" w:eastAsia="Times New Roman" w:hAnsi="Times New Roman" w:cs="Times New Roman"/>
          <w:noProof/>
          <w:lang w:val="lt-LT" w:eastAsia="lt-LT"/>
        </w:rPr>
        <w:t>Nesuvartotą vaistą ar atliekas reikia naikinti laikantis vietinių reikalavimų.</w:t>
      </w:r>
    </w:p>
    <w:p w14:paraId="567C5152"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53" w14:textId="77777777" w:rsidR="0073182D" w:rsidRPr="007A4258" w:rsidRDefault="0073182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7A4258">
        <w:rPr>
          <w:rFonts w:ascii="Times New Roman" w:eastAsia="Times New Roman" w:hAnsi="Times New Roman" w:cs="Times New Roman"/>
          <w:b/>
          <w:noProof/>
          <w:lang w:val="lt-LT" w:eastAsia="lt-LT"/>
        </w:rPr>
        <w:t>11.</w:t>
      </w:r>
      <w:r w:rsidRPr="007A4258">
        <w:rPr>
          <w:rFonts w:ascii="Times New Roman" w:eastAsia="Times New Roman" w:hAnsi="Times New Roman" w:cs="Times New Roman"/>
          <w:b/>
          <w:noProof/>
          <w:lang w:val="lt-LT" w:eastAsia="lt-LT"/>
        </w:rPr>
        <w:tab/>
      </w:r>
      <w:r>
        <w:rPr>
          <w:rFonts w:ascii="Times New Roman" w:eastAsia="Times New Roman" w:hAnsi="Times New Roman" w:cs="Times New Roman"/>
          <w:b/>
          <w:caps/>
          <w:noProof/>
          <w:lang w:val="lt-LT" w:eastAsia="lt-LT"/>
        </w:rPr>
        <w:t>REGISTRUOTOJO</w:t>
      </w:r>
      <w:r w:rsidRPr="007A4258">
        <w:rPr>
          <w:rFonts w:ascii="Times New Roman" w:eastAsia="Times New Roman" w:hAnsi="Times New Roman" w:cs="Times New Roman"/>
          <w:b/>
          <w:caps/>
          <w:noProof/>
          <w:lang w:val="lt-LT" w:eastAsia="lt-LT"/>
        </w:rPr>
        <w:t xml:space="preserve"> pavadinimas ir adresas</w:t>
      </w:r>
    </w:p>
    <w:p w14:paraId="567C5154"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55"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Actavis Group PTC ehf</w:t>
      </w:r>
    </w:p>
    <w:p w14:paraId="567C5156"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Reykjavíkurvegi 76-78</w:t>
      </w:r>
    </w:p>
    <w:p w14:paraId="567C5157"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220 Hafnarfjörður</w:t>
      </w:r>
    </w:p>
    <w:p w14:paraId="567C5158" w14:textId="77777777" w:rsidR="0073182D" w:rsidRPr="007A4258" w:rsidRDefault="0073182D">
      <w:pP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lang w:val="lt-LT" w:eastAsia="lt-LT"/>
        </w:rPr>
        <w:t>Islandija</w:t>
      </w:r>
    </w:p>
    <w:p w14:paraId="567C5159"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5A"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5B" w14:textId="77777777" w:rsidR="0073182D" w:rsidRPr="007A4258" w:rsidRDefault="0073182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b/>
          <w:noProof/>
          <w:lang w:val="lt-LT" w:eastAsia="lt-LT"/>
        </w:rPr>
        <w:t>12.</w:t>
      </w:r>
      <w:r w:rsidRPr="007A4258">
        <w:rPr>
          <w:rFonts w:ascii="Times New Roman" w:eastAsia="Times New Roman" w:hAnsi="Times New Roman" w:cs="Times New Roman"/>
          <w:b/>
          <w:noProof/>
          <w:lang w:val="lt-LT" w:eastAsia="lt-LT"/>
        </w:rPr>
        <w:tab/>
      </w:r>
      <w:r>
        <w:rPr>
          <w:rFonts w:ascii="Times New Roman" w:eastAsia="Times New Roman" w:hAnsi="Times New Roman" w:cs="Times New Roman"/>
          <w:b/>
          <w:caps/>
          <w:noProof/>
          <w:lang w:val="lt-LT" w:eastAsia="lt-LT"/>
        </w:rPr>
        <w:t>REGISTRACIJOS</w:t>
      </w:r>
      <w:r w:rsidRPr="007A4258">
        <w:rPr>
          <w:rFonts w:ascii="Times New Roman" w:eastAsia="Times New Roman" w:hAnsi="Times New Roman" w:cs="Times New Roman"/>
          <w:b/>
          <w:caps/>
          <w:noProof/>
          <w:lang w:val="lt-LT" w:eastAsia="lt-LT"/>
        </w:rPr>
        <w:t xml:space="preserve"> PAŽYMĖJIMO numeris</w:t>
      </w:r>
      <w:r w:rsidRPr="007A4258">
        <w:rPr>
          <w:rFonts w:ascii="Times New Roman" w:eastAsia="Times New Roman" w:hAnsi="Times New Roman" w:cs="Times New Roman"/>
          <w:b/>
          <w:noProof/>
          <w:lang w:val="lt-LT" w:eastAsia="lt-LT"/>
        </w:rPr>
        <w:t xml:space="preserve"> </w:t>
      </w:r>
      <w:r>
        <w:rPr>
          <w:rFonts w:ascii="Times New Roman" w:eastAsia="Times New Roman" w:hAnsi="Times New Roman" w:cs="Times New Roman"/>
          <w:b/>
          <w:noProof/>
          <w:lang w:val="lt-LT" w:eastAsia="lt-LT"/>
        </w:rPr>
        <w:t>(-IAI)</w:t>
      </w:r>
    </w:p>
    <w:p w14:paraId="567C515C"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5D"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5 ml – LT/1/10/2236/001</w:t>
      </w:r>
    </w:p>
    <w:p w14:paraId="567C515E"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25 ml – LT/1/10/2236/002</w:t>
      </w:r>
    </w:p>
    <w:p w14:paraId="567C515F"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50 ml – LT/1/10/2236/003</w:t>
      </w:r>
    </w:p>
    <w:p w14:paraId="567C5160"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61"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62" w14:textId="77777777" w:rsidR="0073182D" w:rsidRPr="007A4258" w:rsidRDefault="0073182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b/>
          <w:noProof/>
          <w:lang w:val="lt-LT" w:eastAsia="lt-LT"/>
        </w:rPr>
        <w:t>13.</w:t>
      </w:r>
      <w:r w:rsidRPr="007A4258">
        <w:rPr>
          <w:rFonts w:ascii="Times New Roman" w:eastAsia="Times New Roman" w:hAnsi="Times New Roman" w:cs="Times New Roman"/>
          <w:b/>
          <w:noProof/>
          <w:lang w:val="lt-LT" w:eastAsia="lt-LT"/>
        </w:rPr>
        <w:tab/>
        <w:t>SERIJOS NUMERIS</w:t>
      </w:r>
    </w:p>
    <w:p w14:paraId="567C5163"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64" w14:textId="77777777" w:rsidR="0073182D" w:rsidRPr="007A4258" w:rsidRDefault="00180BD9">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Lot</w:t>
      </w:r>
      <w:r w:rsidRPr="00BD1ADE">
        <w:rPr>
          <w:rFonts w:ascii="Times New Roman" w:eastAsia="Times New Roman" w:hAnsi="Times New Roman" w:cs="Times New Roman"/>
          <w:noProof/>
          <w:highlight w:val="lightGray"/>
          <w:lang w:val="lt-LT" w:eastAsia="lt-LT"/>
        </w:rPr>
        <w:t>/</w:t>
      </w:r>
      <w:r w:rsidR="0073182D" w:rsidRPr="00BD1ADE">
        <w:rPr>
          <w:rFonts w:ascii="Times New Roman" w:eastAsia="Times New Roman" w:hAnsi="Times New Roman" w:cs="Times New Roman"/>
          <w:noProof/>
          <w:highlight w:val="lightGray"/>
          <w:lang w:val="lt-LT" w:eastAsia="lt-LT"/>
        </w:rPr>
        <w:t>Serija</w:t>
      </w:r>
    </w:p>
    <w:p w14:paraId="567C5165"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66"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67" w14:textId="77777777" w:rsidR="0073182D" w:rsidRPr="007A4258" w:rsidRDefault="0073182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b/>
          <w:noProof/>
          <w:lang w:val="lt-LT" w:eastAsia="lt-LT"/>
        </w:rPr>
        <w:t>14.</w:t>
      </w:r>
      <w:r w:rsidRPr="007A4258">
        <w:rPr>
          <w:rFonts w:ascii="Times New Roman" w:eastAsia="Times New Roman" w:hAnsi="Times New Roman" w:cs="Times New Roman"/>
          <w:b/>
          <w:noProof/>
          <w:lang w:val="lt-LT" w:eastAsia="lt-LT"/>
        </w:rPr>
        <w:tab/>
        <w:t>PARDAVIMO (IŠDAVIMO)</w:t>
      </w:r>
      <w:r w:rsidRPr="007A4258">
        <w:rPr>
          <w:rFonts w:ascii="Times New Roman" w:eastAsia="Times New Roman" w:hAnsi="Times New Roman" w:cs="Times New Roman"/>
          <w:b/>
          <w:caps/>
          <w:noProof/>
          <w:lang w:val="lt-LT" w:eastAsia="lt-LT"/>
        </w:rPr>
        <w:t xml:space="preserve"> tvarka</w:t>
      </w:r>
    </w:p>
    <w:p w14:paraId="567C5168"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69" w14:textId="77777777" w:rsidR="0073182D" w:rsidRPr="007A4258" w:rsidRDefault="0073182D">
      <w:pP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t>Receptinis vaistas.</w:t>
      </w:r>
    </w:p>
    <w:p w14:paraId="567C516A"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6B"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6C" w14:textId="77777777" w:rsidR="0073182D" w:rsidRPr="007A4258" w:rsidRDefault="0073182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b/>
          <w:noProof/>
          <w:lang w:val="lt-LT" w:eastAsia="lt-LT"/>
        </w:rPr>
        <w:t>15.</w:t>
      </w:r>
      <w:r w:rsidRPr="007A4258">
        <w:rPr>
          <w:rFonts w:ascii="Times New Roman" w:eastAsia="Times New Roman" w:hAnsi="Times New Roman" w:cs="Times New Roman"/>
          <w:b/>
          <w:noProof/>
          <w:lang w:val="lt-LT" w:eastAsia="lt-LT"/>
        </w:rPr>
        <w:tab/>
      </w:r>
      <w:r w:rsidRPr="007A4258">
        <w:rPr>
          <w:rFonts w:ascii="Times New Roman" w:eastAsia="Times New Roman" w:hAnsi="Times New Roman" w:cs="Times New Roman"/>
          <w:b/>
          <w:caps/>
          <w:noProof/>
          <w:lang w:val="lt-LT" w:eastAsia="lt-LT"/>
        </w:rPr>
        <w:t>vartojimo instrukcijA</w:t>
      </w:r>
    </w:p>
    <w:p w14:paraId="567C516D"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6E"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6F" w14:textId="77777777" w:rsidR="0073182D" w:rsidRPr="007A4258" w:rsidRDefault="0073182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b/>
          <w:noProof/>
          <w:lang w:val="lt-LT" w:eastAsia="lt-LT"/>
        </w:rPr>
        <w:t>16.</w:t>
      </w:r>
      <w:r w:rsidRPr="007A4258">
        <w:rPr>
          <w:rFonts w:ascii="Times New Roman" w:eastAsia="Times New Roman" w:hAnsi="Times New Roman" w:cs="Times New Roman"/>
          <w:b/>
          <w:noProof/>
          <w:lang w:val="lt-LT" w:eastAsia="lt-LT"/>
        </w:rPr>
        <w:tab/>
        <w:t>INFORMACIJA BRAILIO RAŠTU</w:t>
      </w:r>
    </w:p>
    <w:p w14:paraId="567C5170"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71" w14:textId="77777777" w:rsidR="0073182D" w:rsidRPr="00132846" w:rsidRDefault="0073182D">
      <w:pPr>
        <w:tabs>
          <w:tab w:val="left" w:pos="567"/>
        </w:tabs>
        <w:spacing w:after="0" w:line="260" w:lineRule="exact"/>
        <w:rPr>
          <w:rFonts w:ascii="Times New Roman" w:eastAsia="Times New Roman" w:hAnsi="Times New Roman" w:cs="Times New Roman"/>
          <w:snapToGrid w:val="0"/>
          <w:szCs w:val="24"/>
          <w:lang w:val="lt-LT"/>
        </w:rPr>
      </w:pPr>
      <w:r w:rsidRPr="00132846">
        <w:rPr>
          <w:rFonts w:ascii="Times New Roman" w:eastAsia="Times New Roman" w:hAnsi="Times New Roman" w:cs="Times New Roman"/>
          <w:noProof/>
          <w:snapToGrid w:val="0"/>
          <w:szCs w:val="24"/>
          <w:highlight w:val="lightGray"/>
          <w:lang w:val="lt-LT"/>
        </w:rPr>
        <w:t>Priimtas pagrindimas informacijos Brailio raštu nepateikti.</w:t>
      </w:r>
    </w:p>
    <w:p w14:paraId="567C5172" w14:textId="77777777" w:rsidR="00D35981" w:rsidRDefault="00D35981">
      <w:pPr>
        <w:spacing w:after="0" w:line="240" w:lineRule="auto"/>
        <w:rPr>
          <w:rFonts w:ascii="Times New Roman" w:eastAsia="Times New Roman" w:hAnsi="Times New Roman" w:cs="Times New Roman"/>
          <w:b/>
          <w:noProof/>
          <w:lang w:val="lt-LT" w:eastAsia="lt-LT"/>
        </w:rPr>
      </w:pPr>
    </w:p>
    <w:p w14:paraId="567C5173" w14:textId="77777777" w:rsidR="00D35981" w:rsidRPr="00566B31" w:rsidRDefault="00D3598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lt-LT"/>
        </w:rPr>
      </w:pPr>
      <w:r w:rsidRPr="00566B31">
        <w:rPr>
          <w:rFonts w:ascii="Times New Roman" w:eastAsia="Times New Roman" w:hAnsi="Times New Roman" w:cs="Times New Roman"/>
          <w:b/>
          <w:noProof/>
          <w:szCs w:val="20"/>
          <w:lang w:val="lt-LT"/>
        </w:rPr>
        <w:t>17.</w:t>
      </w:r>
      <w:r w:rsidRPr="00566B31">
        <w:rPr>
          <w:rFonts w:ascii="Times New Roman" w:eastAsia="Times New Roman" w:hAnsi="Times New Roman" w:cs="Times New Roman"/>
          <w:b/>
          <w:noProof/>
          <w:szCs w:val="20"/>
          <w:lang w:val="lt-LT"/>
        </w:rPr>
        <w:tab/>
        <w:t>UNIKALUS IDENTIFIKATORIUS – 2D BRŪKŠNINIS KODAS</w:t>
      </w:r>
    </w:p>
    <w:p w14:paraId="567C5174" w14:textId="77777777" w:rsidR="00D35981" w:rsidRPr="00566B31" w:rsidRDefault="00D35981">
      <w:pPr>
        <w:spacing w:after="0" w:line="240" w:lineRule="auto"/>
        <w:rPr>
          <w:rFonts w:ascii="Times New Roman" w:eastAsia="Times New Roman" w:hAnsi="Times New Roman" w:cs="Times New Roman"/>
          <w:noProof/>
          <w:szCs w:val="20"/>
          <w:lang w:val="lt-LT"/>
        </w:rPr>
      </w:pPr>
    </w:p>
    <w:p w14:paraId="567C5175" w14:textId="77777777" w:rsidR="00D35981" w:rsidRPr="00566B31" w:rsidRDefault="00D35981">
      <w:pPr>
        <w:tabs>
          <w:tab w:val="left" w:pos="567"/>
        </w:tabs>
        <w:spacing w:after="0" w:line="240" w:lineRule="auto"/>
        <w:rPr>
          <w:rFonts w:ascii="Times New Roman" w:eastAsia="Times New Roman" w:hAnsi="Times New Roman" w:cs="Times New Roman"/>
          <w:noProof/>
          <w:shd w:val="clear" w:color="auto" w:fill="CCCCCC"/>
          <w:lang w:val="lt-LT"/>
        </w:rPr>
      </w:pPr>
      <w:r w:rsidRPr="00566B31">
        <w:rPr>
          <w:rFonts w:ascii="Times New Roman" w:eastAsia="Times New Roman" w:hAnsi="Times New Roman" w:cs="Times New Roman"/>
          <w:noProof/>
          <w:szCs w:val="20"/>
          <w:highlight w:val="lightGray"/>
          <w:lang w:val="lt-LT" w:bidi="lt-LT"/>
        </w:rPr>
        <w:lastRenderedPageBreak/>
        <w:t>2D brūkšninis kodas su nurodytu unikaliu identifikatoriumi.</w:t>
      </w:r>
    </w:p>
    <w:p w14:paraId="567C5176" w14:textId="77777777" w:rsidR="00D35981" w:rsidRPr="00566B31" w:rsidRDefault="00D35981">
      <w:pPr>
        <w:tabs>
          <w:tab w:val="left" w:pos="567"/>
        </w:tabs>
        <w:spacing w:after="0" w:line="240" w:lineRule="auto"/>
        <w:rPr>
          <w:rFonts w:ascii="Times New Roman" w:eastAsia="Times New Roman" w:hAnsi="Times New Roman" w:cs="Times New Roman"/>
          <w:noProof/>
          <w:shd w:val="clear" w:color="auto" w:fill="CCCCCC"/>
          <w:lang w:val="lt-LT"/>
        </w:rPr>
      </w:pPr>
    </w:p>
    <w:p w14:paraId="567C5177" w14:textId="77777777" w:rsidR="00D35981" w:rsidRPr="00566B31" w:rsidRDefault="00D35981">
      <w:pPr>
        <w:spacing w:after="0" w:line="240" w:lineRule="auto"/>
        <w:rPr>
          <w:rFonts w:ascii="Times New Roman" w:eastAsia="Times New Roman" w:hAnsi="Times New Roman" w:cs="Times New Roman"/>
          <w:noProof/>
          <w:szCs w:val="20"/>
          <w:lang w:val="lt-LT"/>
        </w:rPr>
      </w:pPr>
    </w:p>
    <w:p w14:paraId="567C5178" w14:textId="77777777" w:rsidR="00D35981" w:rsidRPr="00566B31" w:rsidRDefault="00D3598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lt-LT"/>
        </w:rPr>
      </w:pPr>
      <w:r w:rsidRPr="00566B31">
        <w:rPr>
          <w:rFonts w:ascii="Times New Roman" w:eastAsia="Times New Roman" w:hAnsi="Times New Roman" w:cs="Times New Roman"/>
          <w:b/>
          <w:noProof/>
          <w:szCs w:val="20"/>
          <w:lang w:val="lt-LT"/>
        </w:rPr>
        <w:t>18.</w:t>
      </w:r>
      <w:r w:rsidRPr="00566B31">
        <w:rPr>
          <w:rFonts w:ascii="Times New Roman" w:eastAsia="Times New Roman" w:hAnsi="Times New Roman" w:cs="Times New Roman"/>
          <w:b/>
          <w:noProof/>
          <w:szCs w:val="20"/>
          <w:lang w:val="lt-LT"/>
        </w:rPr>
        <w:tab/>
      </w:r>
      <w:r w:rsidRPr="00566B31">
        <w:rPr>
          <w:rFonts w:ascii="Times New Roman" w:eastAsia="Times New Roman" w:hAnsi="Times New Roman" w:cs="Times New Roman"/>
          <w:b/>
          <w:noProof/>
          <w:szCs w:val="20"/>
          <w:lang w:val="lt-LT" w:bidi="lt-LT"/>
        </w:rPr>
        <w:t>UNIKALUS IDENTIFIKATORIUS – ŽMONĖMS SUPRANTAMI DUOMENYS</w:t>
      </w:r>
    </w:p>
    <w:p w14:paraId="567C5179" w14:textId="77777777" w:rsidR="00D35981" w:rsidRPr="00566B31" w:rsidRDefault="00D35981">
      <w:pPr>
        <w:spacing w:after="0" w:line="240" w:lineRule="auto"/>
        <w:rPr>
          <w:rFonts w:ascii="Times New Roman" w:eastAsia="Times New Roman" w:hAnsi="Times New Roman" w:cs="Times New Roman"/>
          <w:noProof/>
          <w:szCs w:val="20"/>
          <w:lang w:val="lt-LT"/>
        </w:rPr>
      </w:pPr>
    </w:p>
    <w:p w14:paraId="567C517A" w14:textId="77777777" w:rsidR="00D35981" w:rsidRPr="00566B31" w:rsidRDefault="00D35981">
      <w:pPr>
        <w:tabs>
          <w:tab w:val="left" w:pos="567"/>
        </w:tabs>
        <w:spacing w:after="0" w:line="240" w:lineRule="auto"/>
        <w:rPr>
          <w:rFonts w:ascii="Times New Roman" w:eastAsia="Times New Roman" w:hAnsi="Times New Roman" w:cs="Times New Roman"/>
          <w:lang w:val="lt-LT"/>
        </w:rPr>
      </w:pPr>
      <w:r w:rsidRPr="00566B31">
        <w:rPr>
          <w:rFonts w:ascii="Times New Roman" w:eastAsia="Times New Roman" w:hAnsi="Times New Roman" w:cs="Times New Roman"/>
          <w:lang w:val="lt-LT"/>
        </w:rPr>
        <w:t>PC:</w:t>
      </w:r>
    </w:p>
    <w:p w14:paraId="567C517B" w14:textId="77777777" w:rsidR="00D35981" w:rsidRPr="00566B31" w:rsidRDefault="00D35981">
      <w:pPr>
        <w:tabs>
          <w:tab w:val="left" w:pos="567"/>
        </w:tabs>
        <w:spacing w:after="0" w:line="240" w:lineRule="auto"/>
        <w:rPr>
          <w:rFonts w:ascii="Times New Roman" w:eastAsia="Times New Roman" w:hAnsi="Times New Roman" w:cs="Times New Roman"/>
          <w:lang w:val="lt-LT"/>
        </w:rPr>
      </w:pPr>
      <w:r w:rsidRPr="00566B31">
        <w:rPr>
          <w:rFonts w:ascii="Times New Roman" w:eastAsia="Times New Roman" w:hAnsi="Times New Roman" w:cs="Times New Roman"/>
          <w:lang w:val="lt-LT"/>
        </w:rPr>
        <w:t>SN:</w:t>
      </w:r>
    </w:p>
    <w:p w14:paraId="567C517C" w14:textId="77777777" w:rsidR="00D35981" w:rsidRPr="00566B31" w:rsidRDefault="00D35981">
      <w:pPr>
        <w:tabs>
          <w:tab w:val="left" w:pos="567"/>
        </w:tabs>
        <w:spacing w:after="0" w:line="240" w:lineRule="auto"/>
        <w:rPr>
          <w:rFonts w:ascii="Times New Roman" w:eastAsia="Times New Roman" w:hAnsi="Times New Roman" w:cs="Times New Roman"/>
          <w:b/>
          <w:noProof/>
          <w:u w:val="single"/>
          <w:lang w:val="lt-LT"/>
        </w:rPr>
      </w:pPr>
      <w:r w:rsidRPr="00566B31">
        <w:rPr>
          <w:rFonts w:ascii="Times New Roman" w:eastAsia="Times New Roman" w:hAnsi="Times New Roman" w:cs="Times New Roman"/>
          <w:lang w:val="lt-LT"/>
        </w:rPr>
        <w:t>NN:</w:t>
      </w:r>
    </w:p>
    <w:p w14:paraId="567C517D"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b/>
          <w:noProof/>
          <w:lang w:val="lt-LT" w:eastAsia="lt-LT"/>
        </w:rPr>
        <w:br w:type="page"/>
      </w:r>
    </w:p>
    <w:p w14:paraId="567C517E" w14:textId="77777777" w:rsidR="0073182D" w:rsidRPr="007A4258" w:rsidRDefault="0073182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7A4258">
        <w:rPr>
          <w:rFonts w:ascii="Times New Roman" w:eastAsia="Times New Roman" w:hAnsi="Times New Roman" w:cs="Times New Roman"/>
          <w:b/>
          <w:caps/>
          <w:noProof/>
          <w:lang w:val="lt-LT" w:eastAsia="lt-LT"/>
        </w:rPr>
        <w:lastRenderedPageBreak/>
        <w:t xml:space="preserve">Minimali informacija ant mažų </w:t>
      </w:r>
      <w:r w:rsidRPr="007A4258">
        <w:rPr>
          <w:rFonts w:ascii="Times New Roman" w:eastAsia="Times New Roman" w:hAnsi="Times New Roman" w:cs="Times New Roman"/>
          <w:b/>
          <w:noProof/>
          <w:lang w:val="lt-LT" w:eastAsia="lt-LT"/>
        </w:rPr>
        <w:t>VIDINIŲ</w:t>
      </w:r>
      <w:r w:rsidRPr="007A4258">
        <w:rPr>
          <w:rFonts w:ascii="Times New Roman" w:eastAsia="Times New Roman" w:hAnsi="Times New Roman" w:cs="Times New Roman"/>
          <w:bCs/>
          <w:noProof/>
          <w:lang w:val="lt-LT" w:eastAsia="lt-LT"/>
        </w:rPr>
        <w:t xml:space="preserve"> </w:t>
      </w:r>
      <w:r w:rsidRPr="007A4258">
        <w:rPr>
          <w:rFonts w:ascii="Times New Roman" w:eastAsia="Times New Roman" w:hAnsi="Times New Roman" w:cs="Times New Roman"/>
          <w:b/>
          <w:caps/>
          <w:noProof/>
          <w:lang w:val="lt-LT" w:eastAsia="lt-LT"/>
        </w:rPr>
        <w:t>pakuočių</w:t>
      </w:r>
    </w:p>
    <w:p w14:paraId="567C517F" w14:textId="77777777" w:rsidR="0073182D" w:rsidRPr="007A4258" w:rsidRDefault="0073182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p>
    <w:p w14:paraId="567C5180" w14:textId="77777777" w:rsidR="0073182D" w:rsidRPr="007A4258" w:rsidRDefault="0073182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FLAKONO</w:t>
      </w:r>
      <w:r w:rsidRPr="007A4258">
        <w:rPr>
          <w:rFonts w:ascii="Times New Roman" w:eastAsia="Times New Roman" w:hAnsi="Times New Roman" w:cs="Times New Roman"/>
          <w:b/>
          <w:noProof/>
          <w:lang w:val="lt-LT" w:eastAsia="lt-LT"/>
        </w:rPr>
        <w:t xml:space="preserve"> ETIKETĖ</w:t>
      </w:r>
    </w:p>
    <w:p w14:paraId="567C5181"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82"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83" w14:textId="77777777" w:rsidR="0073182D" w:rsidRPr="007A4258" w:rsidRDefault="0073182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lang w:val="lt-LT" w:eastAsia="lt-LT"/>
        </w:rPr>
      </w:pPr>
      <w:r w:rsidRPr="007A4258">
        <w:rPr>
          <w:rFonts w:ascii="Times New Roman" w:eastAsia="Times New Roman" w:hAnsi="Times New Roman" w:cs="Times New Roman"/>
          <w:b/>
          <w:noProof/>
          <w:lang w:val="lt-LT" w:eastAsia="lt-LT"/>
        </w:rPr>
        <w:t>1.</w:t>
      </w:r>
      <w:r w:rsidRPr="007A4258">
        <w:rPr>
          <w:rFonts w:ascii="Times New Roman" w:eastAsia="Times New Roman" w:hAnsi="Times New Roman" w:cs="Times New Roman"/>
          <w:b/>
          <w:noProof/>
          <w:lang w:val="lt-LT" w:eastAsia="lt-LT"/>
        </w:rPr>
        <w:tab/>
      </w:r>
      <w:r w:rsidRPr="007A4258">
        <w:rPr>
          <w:rFonts w:ascii="Times New Roman" w:eastAsia="Times New Roman" w:hAnsi="Times New Roman" w:cs="Times New Roman"/>
          <w:b/>
          <w:caps/>
          <w:noProof/>
          <w:lang w:val="lt-LT" w:eastAsia="lt-LT"/>
        </w:rPr>
        <w:t>Vaistinio preparato pavadinimas ir vartojimo būdas (-ai)</w:t>
      </w:r>
    </w:p>
    <w:p w14:paraId="567C5184" w14:textId="77777777" w:rsidR="0073182D" w:rsidRPr="007A4258" w:rsidRDefault="0073182D">
      <w:pPr>
        <w:spacing w:after="0" w:line="240" w:lineRule="auto"/>
        <w:ind w:left="567" w:hanging="567"/>
        <w:rPr>
          <w:rFonts w:ascii="Times New Roman" w:eastAsia="Times New Roman" w:hAnsi="Times New Roman" w:cs="Times New Roman"/>
          <w:noProof/>
          <w:lang w:val="lt-LT" w:eastAsia="lt-LT"/>
        </w:rPr>
      </w:pPr>
    </w:p>
    <w:p w14:paraId="567C5185" w14:textId="77777777" w:rsidR="0073182D" w:rsidRPr="007A4258" w:rsidRDefault="0073182D">
      <w:pP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t>Gembin 40 mg/ml koncentratas infuziniam tirpalui</w:t>
      </w:r>
    </w:p>
    <w:p w14:paraId="567C5186" w14:textId="77777777" w:rsidR="0073182D" w:rsidRPr="007A4258" w:rsidRDefault="0073182D">
      <w:pP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t>Gemcitabinum</w:t>
      </w:r>
    </w:p>
    <w:p w14:paraId="567C5187"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88" w14:textId="77777777" w:rsidR="0073182D" w:rsidRPr="007A4258" w:rsidRDefault="0073182D">
      <w:pP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t>i.v.</w:t>
      </w:r>
    </w:p>
    <w:p w14:paraId="567C5189"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8A"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8B" w14:textId="77777777" w:rsidR="0073182D" w:rsidRPr="007A4258" w:rsidRDefault="0073182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7A4258">
        <w:rPr>
          <w:rFonts w:ascii="Times New Roman" w:eastAsia="Times New Roman" w:hAnsi="Times New Roman" w:cs="Times New Roman"/>
          <w:b/>
          <w:noProof/>
          <w:lang w:val="lt-LT" w:eastAsia="lt-LT"/>
        </w:rPr>
        <w:t>2.</w:t>
      </w:r>
      <w:r w:rsidRPr="007A4258">
        <w:rPr>
          <w:rFonts w:ascii="Times New Roman" w:eastAsia="Times New Roman" w:hAnsi="Times New Roman" w:cs="Times New Roman"/>
          <w:b/>
          <w:noProof/>
          <w:lang w:val="lt-LT" w:eastAsia="lt-LT"/>
        </w:rPr>
        <w:tab/>
      </w:r>
      <w:r w:rsidRPr="007A4258">
        <w:rPr>
          <w:rFonts w:ascii="Times New Roman" w:eastAsia="Times New Roman" w:hAnsi="Times New Roman" w:cs="Times New Roman"/>
          <w:b/>
          <w:caps/>
          <w:noProof/>
          <w:lang w:val="lt-LT" w:eastAsia="lt-LT"/>
        </w:rPr>
        <w:t>vartojimo metodas</w:t>
      </w:r>
    </w:p>
    <w:p w14:paraId="567C518C"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8D" w14:textId="77777777" w:rsidR="0073182D" w:rsidRPr="007A4258" w:rsidRDefault="0073182D">
      <w:pP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t xml:space="preserve">Prieš vartojimą praskiesti mažiausiai 500 ml 9 mg/ml </w:t>
      </w:r>
      <w:r w:rsidR="00F9457B" w:rsidRPr="00F9457B">
        <w:rPr>
          <w:rFonts w:ascii="Times New Roman" w:eastAsia="Times New Roman" w:hAnsi="Times New Roman" w:cs="Times New Roman"/>
          <w:noProof/>
          <w:lang w:val="lt-LT" w:eastAsia="lt-LT"/>
        </w:rPr>
        <w:t>natrio chlorido</w:t>
      </w:r>
      <w:r w:rsidRPr="007A4258">
        <w:rPr>
          <w:rFonts w:ascii="Times New Roman" w:eastAsia="Times New Roman" w:hAnsi="Times New Roman" w:cs="Times New Roman"/>
          <w:noProof/>
          <w:lang w:val="lt-LT" w:eastAsia="lt-LT"/>
        </w:rPr>
        <w:t>.</w:t>
      </w:r>
    </w:p>
    <w:p w14:paraId="567C518E"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8F"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90" w14:textId="77777777" w:rsidR="0073182D" w:rsidRPr="007A4258" w:rsidRDefault="0073182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lang w:val="lt-LT" w:eastAsia="lt-LT"/>
        </w:rPr>
      </w:pPr>
      <w:r w:rsidRPr="007A4258">
        <w:rPr>
          <w:rFonts w:ascii="Times New Roman" w:eastAsia="Times New Roman" w:hAnsi="Times New Roman" w:cs="Times New Roman"/>
          <w:b/>
          <w:noProof/>
          <w:lang w:val="lt-LT" w:eastAsia="lt-LT"/>
        </w:rPr>
        <w:t>3.</w:t>
      </w:r>
      <w:r w:rsidRPr="007A4258">
        <w:rPr>
          <w:rFonts w:ascii="Times New Roman" w:eastAsia="Times New Roman" w:hAnsi="Times New Roman" w:cs="Times New Roman"/>
          <w:b/>
          <w:noProof/>
          <w:lang w:val="lt-LT" w:eastAsia="lt-LT"/>
        </w:rPr>
        <w:tab/>
      </w:r>
      <w:r w:rsidRPr="007A4258">
        <w:rPr>
          <w:rFonts w:ascii="Times New Roman" w:eastAsia="Times New Roman" w:hAnsi="Times New Roman" w:cs="Times New Roman"/>
          <w:b/>
          <w:caps/>
          <w:noProof/>
          <w:lang w:val="lt-LT" w:eastAsia="lt-LT"/>
        </w:rPr>
        <w:t>tinkamumo laikas</w:t>
      </w:r>
    </w:p>
    <w:p w14:paraId="567C5191"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92" w14:textId="77777777" w:rsidR="0073182D" w:rsidRPr="007A4258" w:rsidRDefault="0073182D">
      <w:pPr>
        <w:spacing w:after="0" w:line="240" w:lineRule="auto"/>
        <w:rPr>
          <w:rFonts w:ascii="Times New Roman" w:eastAsia="Times New Roman" w:hAnsi="Times New Roman" w:cs="Times New Roman"/>
          <w:i/>
          <w:noProof/>
          <w:lang w:val="lt-LT" w:eastAsia="lt-LT"/>
        </w:rPr>
      </w:pPr>
      <w:r w:rsidRPr="007A4258">
        <w:rPr>
          <w:rFonts w:ascii="Times New Roman" w:eastAsia="Times New Roman" w:hAnsi="Times New Roman" w:cs="Times New Roman"/>
          <w:noProof/>
          <w:highlight w:val="lightGray"/>
          <w:lang w:val="lt-LT" w:eastAsia="lt-LT"/>
        </w:rPr>
        <w:t>EXP</w:t>
      </w:r>
      <w:r w:rsidRPr="007A4258">
        <w:rPr>
          <w:rFonts w:ascii="Times New Roman" w:eastAsia="Times New Roman" w:hAnsi="Times New Roman" w:cs="Times New Roman"/>
          <w:noProof/>
          <w:lang w:val="lt-LT" w:eastAsia="lt-LT"/>
        </w:rPr>
        <w:t xml:space="preserve"> {mm</w:t>
      </w:r>
      <w:r w:rsidR="00D35981">
        <w:rPr>
          <w:rFonts w:ascii="Times New Roman" w:eastAsia="Times New Roman" w:hAnsi="Times New Roman" w:cs="Times New Roman"/>
          <w:noProof/>
          <w:lang w:val="lt-LT" w:eastAsia="lt-LT"/>
        </w:rPr>
        <w:t>/</w:t>
      </w:r>
      <w:r w:rsidRPr="007A4258">
        <w:rPr>
          <w:rFonts w:ascii="Times New Roman" w:eastAsia="Times New Roman" w:hAnsi="Times New Roman" w:cs="Times New Roman"/>
          <w:noProof/>
          <w:lang w:val="lt-LT" w:eastAsia="lt-LT"/>
        </w:rPr>
        <w:t xml:space="preserve">MMMM} </w:t>
      </w:r>
      <w:r w:rsidRPr="007A4258">
        <w:rPr>
          <w:rFonts w:ascii="Times New Roman" w:eastAsia="Times New Roman" w:hAnsi="Times New Roman" w:cs="Times New Roman"/>
          <w:i/>
          <w:noProof/>
          <w:lang w:val="lt-LT" w:eastAsia="lt-LT"/>
        </w:rPr>
        <w:t>[mėnuo, metai]</w:t>
      </w:r>
    </w:p>
    <w:p w14:paraId="567C5193"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94"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95" w14:textId="77777777" w:rsidR="0073182D" w:rsidRPr="007A4258" w:rsidRDefault="0073182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highlight w:val="lightGray"/>
          <w:lang w:val="lt-LT" w:eastAsia="lt-LT"/>
        </w:rPr>
      </w:pPr>
      <w:r w:rsidRPr="007A4258">
        <w:rPr>
          <w:rFonts w:ascii="Times New Roman" w:eastAsia="Times New Roman" w:hAnsi="Times New Roman" w:cs="Times New Roman"/>
          <w:b/>
          <w:noProof/>
          <w:lang w:val="lt-LT" w:eastAsia="lt-LT"/>
        </w:rPr>
        <w:t>4.</w:t>
      </w:r>
      <w:r w:rsidRPr="007A4258">
        <w:rPr>
          <w:rFonts w:ascii="Times New Roman" w:eastAsia="Times New Roman" w:hAnsi="Times New Roman" w:cs="Times New Roman"/>
          <w:b/>
          <w:noProof/>
          <w:lang w:val="lt-LT" w:eastAsia="lt-LT"/>
        </w:rPr>
        <w:tab/>
      </w:r>
      <w:r w:rsidRPr="007A4258">
        <w:rPr>
          <w:rFonts w:ascii="Times New Roman" w:eastAsia="Times New Roman" w:hAnsi="Times New Roman" w:cs="Times New Roman"/>
          <w:b/>
          <w:caps/>
          <w:noProof/>
          <w:lang w:val="lt-LT" w:eastAsia="lt-LT"/>
        </w:rPr>
        <w:t>serijos numeris</w:t>
      </w:r>
    </w:p>
    <w:p w14:paraId="567C5196" w14:textId="77777777" w:rsidR="0073182D" w:rsidRPr="007A4258" w:rsidRDefault="0073182D">
      <w:pPr>
        <w:spacing w:after="0" w:line="240" w:lineRule="auto"/>
        <w:ind w:right="113"/>
        <w:rPr>
          <w:rFonts w:ascii="Times New Roman" w:eastAsia="Times New Roman" w:hAnsi="Times New Roman" w:cs="Times New Roman"/>
          <w:noProof/>
          <w:lang w:val="lt-LT" w:eastAsia="lt-LT"/>
        </w:rPr>
      </w:pPr>
    </w:p>
    <w:p w14:paraId="567C5197" w14:textId="77777777" w:rsidR="0073182D" w:rsidRPr="007A4258" w:rsidRDefault="0073182D">
      <w:pPr>
        <w:spacing w:after="0" w:line="240" w:lineRule="auto"/>
        <w:ind w:right="113"/>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highlight w:val="lightGray"/>
          <w:lang w:val="lt-LT" w:eastAsia="lt-LT"/>
        </w:rPr>
        <w:t>Lot</w:t>
      </w:r>
    </w:p>
    <w:p w14:paraId="567C5198" w14:textId="77777777" w:rsidR="0073182D" w:rsidRPr="007A4258" w:rsidRDefault="0073182D">
      <w:pPr>
        <w:spacing w:after="0" w:line="240" w:lineRule="auto"/>
        <w:ind w:right="113"/>
        <w:rPr>
          <w:rFonts w:ascii="Times New Roman" w:eastAsia="Times New Roman" w:hAnsi="Times New Roman" w:cs="Times New Roman"/>
          <w:noProof/>
          <w:lang w:val="lt-LT" w:eastAsia="lt-LT"/>
        </w:rPr>
      </w:pPr>
    </w:p>
    <w:p w14:paraId="567C5199" w14:textId="77777777" w:rsidR="0073182D" w:rsidRPr="007A4258" w:rsidRDefault="0073182D">
      <w:pPr>
        <w:spacing w:after="0" w:line="240" w:lineRule="auto"/>
        <w:ind w:right="113"/>
        <w:rPr>
          <w:rFonts w:ascii="Times New Roman" w:eastAsia="Times New Roman" w:hAnsi="Times New Roman" w:cs="Times New Roman"/>
          <w:noProof/>
          <w:lang w:val="lt-LT" w:eastAsia="lt-LT"/>
        </w:rPr>
      </w:pPr>
    </w:p>
    <w:p w14:paraId="567C519A" w14:textId="77777777" w:rsidR="0073182D" w:rsidRPr="007A4258" w:rsidRDefault="0073182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highlight w:val="lightGray"/>
          <w:lang w:val="lt-LT" w:eastAsia="lt-LT"/>
        </w:rPr>
      </w:pPr>
      <w:r w:rsidRPr="007A4258">
        <w:rPr>
          <w:rFonts w:ascii="Times New Roman" w:eastAsia="Times New Roman" w:hAnsi="Times New Roman" w:cs="Times New Roman"/>
          <w:b/>
          <w:noProof/>
          <w:lang w:val="lt-LT" w:eastAsia="lt-LT"/>
        </w:rPr>
        <w:t>5.</w:t>
      </w:r>
      <w:r w:rsidRPr="007A4258">
        <w:rPr>
          <w:rFonts w:ascii="Times New Roman" w:eastAsia="Times New Roman" w:hAnsi="Times New Roman" w:cs="Times New Roman"/>
          <w:b/>
          <w:noProof/>
          <w:lang w:val="lt-LT" w:eastAsia="lt-LT"/>
        </w:rPr>
        <w:tab/>
      </w:r>
      <w:r w:rsidRPr="007A4258">
        <w:rPr>
          <w:rFonts w:ascii="Times New Roman" w:eastAsia="Times New Roman" w:hAnsi="Times New Roman" w:cs="Times New Roman"/>
          <w:b/>
          <w:caps/>
          <w:noProof/>
          <w:lang w:val="lt-LT" w:eastAsia="lt-LT"/>
        </w:rPr>
        <w:t>kiekis</w:t>
      </w:r>
      <w:r w:rsidRPr="007A4258">
        <w:rPr>
          <w:rFonts w:ascii="Times New Roman" w:eastAsia="Times New Roman" w:hAnsi="Times New Roman" w:cs="Times New Roman"/>
          <w:b/>
          <w:noProof/>
          <w:lang w:val="lt-LT" w:eastAsia="lt-LT"/>
        </w:rPr>
        <w:t xml:space="preserve"> (MASĖ, TŪRIS ARBA VIENETAI)</w:t>
      </w:r>
    </w:p>
    <w:p w14:paraId="567C519B" w14:textId="77777777" w:rsidR="0073182D" w:rsidRPr="007A4258" w:rsidRDefault="0073182D">
      <w:pPr>
        <w:spacing w:after="0" w:line="240" w:lineRule="auto"/>
        <w:ind w:right="113"/>
        <w:rPr>
          <w:rFonts w:ascii="Times New Roman" w:eastAsia="Times New Roman" w:hAnsi="Times New Roman" w:cs="Times New Roman"/>
          <w:noProof/>
          <w:lang w:val="lt-LT" w:eastAsia="lt-LT"/>
        </w:rPr>
      </w:pPr>
    </w:p>
    <w:p w14:paraId="567C519C" w14:textId="77777777" w:rsidR="0073182D" w:rsidRPr="007A4258" w:rsidRDefault="0073182D">
      <w:pPr>
        <w:spacing w:after="0" w:line="240" w:lineRule="auto"/>
        <w:ind w:right="113"/>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t xml:space="preserve">5 ml </w:t>
      </w:r>
      <w:r w:rsidRPr="00424076">
        <w:rPr>
          <w:rFonts w:ascii="Times New Roman" w:eastAsia="Times New Roman" w:hAnsi="Times New Roman" w:cs="Times New Roman"/>
          <w:noProof/>
          <w:highlight w:val="lightGray"/>
          <w:lang w:val="lt-LT" w:eastAsia="lt-LT"/>
        </w:rPr>
        <w:t>flakonas</w:t>
      </w:r>
    </w:p>
    <w:p w14:paraId="567C519D" w14:textId="77777777" w:rsidR="0073182D" w:rsidRPr="007A4258" w:rsidRDefault="0073182D">
      <w:pPr>
        <w:spacing w:after="0" w:line="240" w:lineRule="auto"/>
        <w:ind w:right="113"/>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t>200 mg/5 ml</w:t>
      </w:r>
    </w:p>
    <w:p w14:paraId="567C519E" w14:textId="77777777" w:rsidR="0073182D" w:rsidRPr="007A4258" w:rsidRDefault="0073182D">
      <w:pPr>
        <w:spacing w:after="0" w:line="240" w:lineRule="auto"/>
        <w:ind w:right="113"/>
        <w:rPr>
          <w:rFonts w:ascii="Times New Roman" w:eastAsia="Times New Roman" w:hAnsi="Times New Roman" w:cs="Times New Roman"/>
          <w:noProof/>
          <w:lang w:val="lt-LT" w:eastAsia="lt-LT"/>
        </w:rPr>
      </w:pPr>
    </w:p>
    <w:p w14:paraId="567C519F" w14:textId="77777777" w:rsidR="0073182D" w:rsidRPr="007A4258" w:rsidRDefault="0073182D">
      <w:pPr>
        <w:spacing w:after="0" w:line="240" w:lineRule="auto"/>
        <w:ind w:right="113"/>
        <w:rPr>
          <w:rFonts w:ascii="Times New Roman" w:eastAsia="Times New Roman" w:hAnsi="Times New Roman" w:cs="Times New Roman"/>
          <w:noProof/>
          <w:highlight w:val="lightGray"/>
          <w:lang w:val="lt-LT" w:eastAsia="lt-LT"/>
        </w:rPr>
      </w:pPr>
      <w:r w:rsidRPr="007A4258">
        <w:rPr>
          <w:rFonts w:ascii="Times New Roman" w:eastAsia="Times New Roman" w:hAnsi="Times New Roman" w:cs="Times New Roman"/>
          <w:noProof/>
          <w:highlight w:val="lightGray"/>
          <w:lang w:val="lt-LT" w:eastAsia="lt-LT"/>
        </w:rPr>
        <w:t xml:space="preserve">25 ml </w:t>
      </w:r>
      <w:r>
        <w:rPr>
          <w:rFonts w:ascii="Times New Roman" w:eastAsia="Times New Roman" w:hAnsi="Times New Roman" w:cs="Times New Roman"/>
          <w:noProof/>
          <w:highlight w:val="lightGray"/>
          <w:lang w:val="lt-LT" w:eastAsia="lt-LT"/>
        </w:rPr>
        <w:t>flakonas</w:t>
      </w:r>
    </w:p>
    <w:p w14:paraId="567C51A0" w14:textId="77777777" w:rsidR="0073182D" w:rsidRPr="007A4258" w:rsidRDefault="0073182D">
      <w:pPr>
        <w:spacing w:after="0" w:line="240" w:lineRule="auto"/>
        <w:ind w:right="113"/>
        <w:rPr>
          <w:rFonts w:ascii="Times New Roman" w:eastAsia="Times New Roman" w:hAnsi="Times New Roman" w:cs="Times New Roman"/>
          <w:noProof/>
          <w:highlight w:val="lightGray"/>
          <w:lang w:val="lt-LT" w:eastAsia="lt-LT"/>
        </w:rPr>
      </w:pPr>
      <w:r w:rsidRPr="007A4258">
        <w:rPr>
          <w:rFonts w:ascii="Times New Roman" w:eastAsia="Times New Roman" w:hAnsi="Times New Roman" w:cs="Times New Roman"/>
          <w:noProof/>
          <w:highlight w:val="lightGray"/>
          <w:lang w:val="lt-LT" w:eastAsia="lt-LT"/>
        </w:rPr>
        <w:t>1 g/25 ml</w:t>
      </w:r>
    </w:p>
    <w:p w14:paraId="567C51A1" w14:textId="77777777" w:rsidR="0073182D" w:rsidRPr="007A4258" w:rsidRDefault="0073182D">
      <w:pPr>
        <w:spacing w:after="0" w:line="240" w:lineRule="auto"/>
        <w:ind w:right="113"/>
        <w:rPr>
          <w:rFonts w:ascii="Times New Roman" w:eastAsia="Times New Roman" w:hAnsi="Times New Roman" w:cs="Times New Roman"/>
          <w:noProof/>
          <w:highlight w:val="lightGray"/>
          <w:lang w:val="lt-LT" w:eastAsia="lt-LT"/>
        </w:rPr>
      </w:pPr>
    </w:p>
    <w:p w14:paraId="567C51A2" w14:textId="77777777" w:rsidR="0073182D" w:rsidRPr="007A4258" w:rsidRDefault="0073182D">
      <w:pPr>
        <w:spacing w:after="0" w:line="240" w:lineRule="auto"/>
        <w:ind w:right="113"/>
        <w:rPr>
          <w:rFonts w:ascii="Times New Roman" w:eastAsia="Times New Roman" w:hAnsi="Times New Roman" w:cs="Times New Roman"/>
          <w:noProof/>
          <w:highlight w:val="lightGray"/>
          <w:lang w:val="lt-LT" w:eastAsia="lt-LT"/>
        </w:rPr>
      </w:pPr>
      <w:r w:rsidRPr="007A4258">
        <w:rPr>
          <w:rFonts w:ascii="Times New Roman" w:eastAsia="Times New Roman" w:hAnsi="Times New Roman" w:cs="Times New Roman"/>
          <w:noProof/>
          <w:highlight w:val="lightGray"/>
          <w:lang w:val="lt-LT" w:eastAsia="lt-LT"/>
        </w:rPr>
        <w:t xml:space="preserve">50 ml </w:t>
      </w:r>
      <w:r>
        <w:rPr>
          <w:rFonts w:ascii="Times New Roman" w:eastAsia="Times New Roman" w:hAnsi="Times New Roman" w:cs="Times New Roman"/>
          <w:noProof/>
          <w:highlight w:val="lightGray"/>
          <w:lang w:val="lt-LT" w:eastAsia="lt-LT"/>
        </w:rPr>
        <w:t>flakonas</w:t>
      </w:r>
    </w:p>
    <w:p w14:paraId="567C51A3" w14:textId="77777777" w:rsidR="0073182D" w:rsidRPr="007A4258" w:rsidRDefault="0073182D">
      <w:pPr>
        <w:spacing w:after="0" w:line="240" w:lineRule="auto"/>
        <w:ind w:right="113"/>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highlight w:val="lightGray"/>
          <w:lang w:val="lt-LT" w:eastAsia="lt-LT"/>
        </w:rPr>
        <w:t>2 g/50 ml</w:t>
      </w:r>
    </w:p>
    <w:p w14:paraId="567C51A4" w14:textId="77777777" w:rsidR="0073182D" w:rsidRPr="007A4258" w:rsidRDefault="0073182D">
      <w:pPr>
        <w:spacing w:after="0" w:line="240" w:lineRule="auto"/>
        <w:ind w:right="113"/>
        <w:rPr>
          <w:rFonts w:ascii="Times New Roman" w:eastAsia="Times New Roman" w:hAnsi="Times New Roman" w:cs="Times New Roman"/>
          <w:noProof/>
          <w:lang w:val="lt-LT" w:eastAsia="lt-LT"/>
        </w:rPr>
      </w:pPr>
    </w:p>
    <w:p w14:paraId="567C51A5" w14:textId="77777777" w:rsidR="0073182D" w:rsidRPr="007A4258" w:rsidRDefault="0073182D">
      <w:pPr>
        <w:spacing w:after="0" w:line="240" w:lineRule="auto"/>
        <w:ind w:right="113"/>
        <w:rPr>
          <w:rFonts w:ascii="Times New Roman" w:eastAsia="Times New Roman" w:hAnsi="Times New Roman" w:cs="Times New Roman"/>
          <w:noProof/>
          <w:lang w:val="lt-LT" w:eastAsia="lt-LT"/>
        </w:rPr>
      </w:pPr>
    </w:p>
    <w:p w14:paraId="567C51A6" w14:textId="77777777" w:rsidR="0073182D" w:rsidRPr="007A4258" w:rsidRDefault="0073182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highlight w:val="lightGray"/>
          <w:lang w:val="lt-LT" w:eastAsia="lt-LT"/>
        </w:rPr>
      </w:pPr>
      <w:r w:rsidRPr="007A4258">
        <w:rPr>
          <w:rFonts w:ascii="Times New Roman" w:eastAsia="Times New Roman" w:hAnsi="Times New Roman" w:cs="Times New Roman"/>
          <w:b/>
          <w:noProof/>
          <w:lang w:val="lt-LT" w:eastAsia="lt-LT"/>
        </w:rPr>
        <w:t>6.</w:t>
      </w:r>
      <w:r w:rsidRPr="007A4258">
        <w:rPr>
          <w:rFonts w:ascii="Times New Roman" w:eastAsia="Times New Roman" w:hAnsi="Times New Roman" w:cs="Times New Roman"/>
          <w:b/>
          <w:noProof/>
          <w:lang w:val="lt-LT" w:eastAsia="lt-LT"/>
        </w:rPr>
        <w:tab/>
        <w:t>KITA</w:t>
      </w:r>
    </w:p>
    <w:p w14:paraId="567C51A7" w14:textId="77777777" w:rsidR="0073182D" w:rsidRDefault="0073182D">
      <w:pPr>
        <w:spacing w:after="0" w:line="240" w:lineRule="auto"/>
        <w:rPr>
          <w:rFonts w:ascii="Times New Roman" w:eastAsia="Times New Roman" w:hAnsi="Times New Roman" w:cs="Times New Roman"/>
          <w:noProof/>
          <w:lang w:val="lt-LT" w:eastAsia="lt-LT"/>
        </w:rPr>
      </w:pPr>
    </w:p>
    <w:p w14:paraId="567C51A8" w14:textId="77777777" w:rsidR="0073182D" w:rsidRPr="007A4258" w:rsidRDefault="00F9457B">
      <w:pPr>
        <w:spacing w:after="0" w:line="240" w:lineRule="auto"/>
        <w:rPr>
          <w:rFonts w:ascii="Times New Roman" w:eastAsia="Times New Roman" w:hAnsi="Times New Roman" w:cs="Times New Roman"/>
          <w:lang w:val="lt-LT" w:eastAsia="lt-LT"/>
        </w:rPr>
      </w:pPr>
      <w:r w:rsidRPr="00F9457B">
        <w:rPr>
          <w:rFonts w:ascii="Times New Roman" w:eastAsia="Times New Roman" w:hAnsi="Times New Roman" w:cs="Times New Roman"/>
          <w:noProof/>
          <w:lang w:val="lt-LT" w:eastAsia="lt-LT"/>
        </w:rPr>
        <w:t>Laikyti žemesnėje kaip 25</w:t>
      </w:r>
      <w:r>
        <w:rPr>
          <w:rFonts w:ascii="Times New Roman" w:eastAsia="Times New Roman" w:hAnsi="Times New Roman" w:cs="Times New Roman"/>
          <w:noProof/>
          <w:lang w:val="lt-LT" w:eastAsia="lt-LT"/>
        </w:rPr>
        <w:t> </w:t>
      </w:r>
      <w:r w:rsidRPr="00F9457B">
        <w:rPr>
          <w:rFonts w:ascii="Times New Roman" w:eastAsia="Times New Roman" w:hAnsi="Times New Roman" w:cs="Times New Roman"/>
          <w:noProof/>
          <w:lang w:val="lt-LT" w:eastAsia="lt-LT"/>
        </w:rPr>
        <w:t>°C temperatūroje.</w:t>
      </w:r>
      <w:r w:rsidR="0073182D" w:rsidRPr="007A4258">
        <w:rPr>
          <w:rFonts w:ascii="Times New Roman" w:eastAsia="Times New Roman" w:hAnsi="Times New Roman" w:cs="Times New Roman"/>
          <w:lang w:val="lt-LT" w:eastAsia="lt-LT"/>
        </w:rPr>
        <w:t>Negalima šaldyti ar užšaldyti</w:t>
      </w:r>
    </w:p>
    <w:p w14:paraId="567C51A9"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Citotoksinis </w:t>
      </w:r>
      <w:r w:rsidR="00D35981" w:rsidRPr="00BD1ADE">
        <w:rPr>
          <w:rFonts w:ascii="Times New Roman" w:eastAsia="Times New Roman" w:hAnsi="Times New Roman" w:cs="Times New Roman"/>
          <w:highlight w:val="lightGray"/>
          <w:lang w:val="lt-LT" w:eastAsia="lt-LT"/>
        </w:rPr>
        <w:t>vaistas</w:t>
      </w:r>
    </w:p>
    <w:p w14:paraId="567C51AA" w14:textId="77777777" w:rsidR="0073182D" w:rsidRPr="007A4258" w:rsidRDefault="0073182D">
      <w:pPr>
        <w:spacing w:after="0" w:line="240" w:lineRule="auto"/>
        <w:rPr>
          <w:rFonts w:ascii="Times New Roman" w:eastAsia="Times New Roman" w:hAnsi="Times New Roman" w:cs="Times New Roman"/>
          <w:lang w:val="lt-LT" w:eastAsia="lt-LT"/>
        </w:rPr>
      </w:pPr>
      <w:r w:rsidRPr="00F9457B">
        <w:rPr>
          <w:rFonts w:ascii="Times New Roman" w:eastAsia="Times New Roman" w:hAnsi="Times New Roman" w:cs="Times New Roman"/>
          <w:highlight w:val="lightGray"/>
          <w:lang w:val="lt-LT" w:eastAsia="lt-LT"/>
        </w:rPr>
        <w:t>Actavis</w:t>
      </w:r>
      <w:r w:rsidR="00F9457B" w:rsidRPr="00F3657D">
        <w:rPr>
          <w:rFonts w:ascii="Times New Roman" w:eastAsia="Times New Roman" w:hAnsi="Times New Roman" w:cs="Times New Roman"/>
          <w:highlight w:val="lightGray"/>
          <w:lang w:val="lt-LT" w:eastAsia="lt-LT"/>
        </w:rPr>
        <w:t xml:space="preserve"> Group PTC ehf. [logo]</w:t>
      </w:r>
    </w:p>
    <w:p w14:paraId="567C51AB"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AC" w14:textId="77777777" w:rsidR="0073182D" w:rsidRPr="007A4258" w:rsidRDefault="0073182D">
      <w:pPr>
        <w:spacing w:after="0" w:line="240" w:lineRule="auto"/>
        <w:rPr>
          <w:rFonts w:ascii="Times New Roman" w:eastAsia="Times New Roman" w:hAnsi="Times New Roman" w:cs="Times New Roman"/>
          <w:lang w:val="lt-LT" w:eastAsia="lt-LT"/>
        </w:rPr>
      </w:pPr>
    </w:p>
    <w:p w14:paraId="567C51AD" w14:textId="77777777" w:rsidR="0073182D" w:rsidRPr="007A4258" w:rsidRDefault="0073182D">
      <w:pPr>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br w:type="page"/>
      </w:r>
    </w:p>
    <w:p w14:paraId="567C51AE" w14:textId="77777777" w:rsidR="0073182D" w:rsidRPr="007A4258" w:rsidRDefault="0073182D">
      <w:pPr>
        <w:spacing w:after="0" w:line="240" w:lineRule="auto"/>
        <w:jc w:val="center"/>
        <w:rPr>
          <w:rFonts w:ascii="Times New Roman" w:eastAsia="Times New Roman" w:hAnsi="Times New Roman" w:cs="Times New Roman"/>
          <w:b/>
          <w:lang w:val="lt-LT" w:eastAsia="lt-LT"/>
        </w:rPr>
      </w:pPr>
    </w:p>
    <w:p w14:paraId="567C51AF" w14:textId="77777777" w:rsidR="0073182D" w:rsidRPr="007A4258" w:rsidRDefault="0073182D">
      <w:pPr>
        <w:spacing w:after="0" w:line="240" w:lineRule="auto"/>
        <w:jc w:val="center"/>
        <w:rPr>
          <w:rFonts w:ascii="Times New Roman" w:eastAsia="Times New Roman" w:hAnsi="Times New Roman" w:cs="Times New Roman"/>
          <w:b/>
          <w:lang w:val="lt-LT" w:eastAsia="lt-LT"/>
        </w:rPr>
      </w:pPr>
    </w:p>
    <w:p w14:paraId="567C51B0" w14:textId="77777777" w:rsidR="0073182D" w:rsidRPr="007A4258" w:rsidRDefault="0073182D">
      <w:pPr>
        <w:spacing w:after="0" w:line="240" w:lineRule="auto"/>
        <w:jc w:val="center"/>
        <w:rPr>
          <w:rFonts w:ascii="Times New Roman" w:eastAsia="Times New Roman" w:hAnsi="Times New Roman" w:cs="Times New Roman"/>
          <w:b/>
          <w:lang w:val="lt-LT" w:eastAsia="lt-LT"/>
        </w:rPr>
      </w:pPr>
    </w:p>
    <w:p w14:paraId="567C51B1" w14:textId="77777777" w:rsidR="0073182D" w:rsidRPr="007A4258" w:rsidRDefault="0073182D">
      <w:pPr>
        <w:spacing w:after="0" w:line="240" w:lineRule="auto"/>
        <w:jc w:val="center"/>
        <w:rPr>
          <w:rFonts w:ascii="Times New Roman" w:eastAsia="Times New Roman" w:hAnsi="Times New Roman" w:cs="Times New Roman"/>
          <w:b/>
          <w:lang w:val="lt-LT" w:eastAsia="lt-LT"/>
        </w:rPr>
      </w:pPr>
    </w:p>
    <w:p w14:paraId="567C51B2" w14:textId="77777777" w:rsidR="0073182D" w:rsidRPr="007A4258" w:rsidRDefault="0073182D">
      <w:pPr>
        <w:spacing w:after="0" w:line="240" w:lineRule="auto"/>
        <w:jc w:val="center"/>
        <w:rPr>
          <w:rFonts w:ascii="Times New Roman" w:eastAsia="Times New Roman" w:hAnsi="Times New Roman" w:cs="Times New Roman"/>
          <w:b/>
          <w:lang w:val="lt-LT" w:eastAsia="lt-LT"/>
        </w:rPr>
      </w:pPr>
    </w:p>
    <w:p w14:paraId="567C51B3" w14:textId="77777777" w:rsidR="0073182D" w:rsidRPr="007A4258" w:rsidRDefault="0073182D">
      <w:pPr>
        <w:spacing w:after="0" w:line="240" w:lineRule="auto"/>
        <w:jc w:val="center"/>
        <w:rPr>
          <w:rFonts w:ascii="Times New Roman" w:eastAsia="Times New Roman" w:hAnsi="Times New Roman" w:cs="Times New Roman"/>
          <w:b/>
          <w:lang w:val="lt-LT" w:eastAsia="lt-LT"/>
        </w:rPr>
      </w:pPr>
    </w:p>
    <w:p w14:paraId="567C51B4" w14:textId="77777777" w:rsidR="0073182D" w:rsidRPr="007A4258" w:rsidRDefault="0073182D">
      <w:pPr>
        <w:spacing w:after="0" w:line="240" w:lineRule="auto"/>
        <w:jc w:val="center"/>
        <w:rPr>
          <w:rFonts w:ascii="Times New Roman" w:eastAsia="Times New Roman" w:hAnsi="Times New Roman" w:cs="Times New Roman"/>
          <w:b/>
          <w:lang w:val="lt-LT" w:eastAsia="lt-LT"/>
        </w:rPr>
      </w:pPr>
    </w:p>
    <w:p w14:paraId="567C51B5" w14:textId="77777777" w:rsidR="0073182D" w:rsidRPr="007A4258" w:rsidRDefault="0073182D">
      <w:pPr>
        <w:spacing w:after="0" w:line="240" w:lineRule="auto"/>
        <w:jc w:val="center"/>
        <w:rPr>
          <w:rFonts w:ascii="Times New Roman" w:eastAsia="Times New Roman" w:hAnsi="Times New Roman" w:cs="Times New Roman"/>
          <w:b/>
          <w:lang w:val="lt-LT" w:eastAsia="lt-LT"/>
        </w:rPr>
      </w:pPr>
    </w:p>
    <w:p w14:paraId="567C51B6" w14:textId="77777777" w:rsidR="0073182D" w:rsidRPr="007A4258" w:rsidRDefault="0073182D">
      <w:pPr>
        <w:spacing w:after="0" w:line="240" w:lineRule="auto"/>
        <w:jc w:val="center"/>
        <w:rPr>
          <w:rFonts w:ascii="Times New Roman" w:eastAsia="Times New Roman" w:hAnsi="Times New Roman" w:cs="Times New Roman"/>
          <w:b/>
          <w:lang w:val="lt-LT" w:eastAsia="lt-LT"/>
        </w:rPr>
      </w:pPr>
    </w:p>
    <w:p w14:paraId="567C51B7" w14:textId="77777777" w:rsidR="0073182D" w:rsidRPr="007A4258" w:rsidRDefault="0073182D">
      <w:pPr>
        <w:spacing w:after="0" w:line="240" w:lineRule="auto"/>
        <w:jc w:val="center"/>
        <w:rPr>
          <w:rFonts w:ascii="Times New Roman" w:eastAsia="Times New Roman" w:hAnsi="Times New Roman" w:cs="Times New Roman"/>
          <w:b/>
          <w:lang w:val="lt-LT" w:eastAsia="lt-LT"/>
        </w:rPr>
      </w:pPr>
    </w:p>
    <w:p w14:paraId="567C51B8" w14:textId="77777777" w:rsidR="0073182D" w:rsidRPr="007A4258" w:rsidRDefault="0073182D">
      <w:pPr>
        <w:spacing w:after="0" w:line="240" w:lineRule="auto"/>
        <w:jc w:val="center"/>
        <w:rPr>
          <w:rFonts w:ascii="Times New Roman" w:eastAsia="Times New Roman" w:hAnsi="Times New Roman" w:cs="Times New Roman"/>
          <w:b/>
          <w:lang w:val="lt-LT" w:eastAsia="lt-LT"/>
        </w:rPr>
      </w:pPr>
    </w:p>
    <w:p w14:paraId="567C51B9" w14:textId="77777777" w:rsidR="0073182D" w:rsidRPr="007A4258" w:rsidRDefault="0073182D">
      <w:pPr>
        <w:spacing w:after="0" w:line="240" w:lineRule="auto"/>
        <w:jc w:val="center"/>
        <w:rPr>
          <w:rFonts w:ascii="Times New Roman" w:eastAsia="Times New Roman" w:hAnsi="Times New Roman" w:cs="Times New Roman"/>
          <w:b/>
          <w:lang w:val="lt-LT" w:eastAsia="lt-LT"/>
        </w:rPr>
      </w:pPr>
    </w:p>
    <w:p w14:paraId="567C51BA" w14:textId="77777777" w:rsidR="0073182D" w:rsidRPr="007A4258" w:rsidRDefault="0073182D">
      <w:pPr>
        <w:spacing w:after="0" w:line="240" w:lineRule="auto"/>
        <w:jc w:val="center"/>
        <w:rPr>
          <w:rFonts w:ascii="Times New Roman" w:eastAsia="Times New Roman" w:hAnsi="Times New Roman" w:cs="Times New Roman"/>
          <w:b/>
          <w:lang w:val="lt-LT" w:eastAsia="lt-LT"/>
        </w:rPr>
      </w:pPr>
    </w:p>
    <w:p w14:paraId="567C51BB" w14:textId="77777777" w:rsidR="0073182D" w:rsidRPr="007A4258" w:rsidRDefault="0073182D">
      <w:pPr>
        <w:spacing w:after="0" w:line="240" w:lineRule="auto"/>
        <w:jc w:val="center"/>
        <w:rPr>
          <w:rFonts w:ascii="Times New Roman" w:eastAsia="Times New Roman" w:hAnsi="Times New Roman" w:cs="Times New Roman"/>
          <w:b/>
          <w:lang w:val="lt-LT" w:eastAsia="lt-LT"/>
        </w:rPr>
      </w:pPr>
    </w:p>
    <w:p w14:paraId="567C51BC" w14:textId="77777777" w:rsidR="0073182D" w:rsidRPr="007A4258" w:rsidRDefault="0073182D">
      <w:pPr>
        <w:spacing w:after="0" w:line="240" w:lineRule="auto"/>
        <w:jc w:val="center"/>
        <w:rPr>
          <w:rFonts w:ascii="Times New Roman" w:eastAsia="Times New Roman" w:hAnsi="Times New Roman" w:cs="Times New Roman"/>
          <w:b/>
          <w:lang w:val="lt-LT" w:eastAsia="lt-LT"/>
        </w:rPr>
      </w:pPr>
    </w:p>
    <w:p w14:paraId="567C51BD" w14:textId="77777777" w:rsidR="0073182D" w:rsidRPr="007A4258" w:rsidRDefault="0073182D">
      <w:pPr>
        <w:spacing w:after="0" w:line="240" w:lineRule="auto"/>
        <w:jc w:val="center"/>
        <w:rPr>
          <w:rFonts w:ascii="Times New Roman" w:eastAsia="Times New Roman" w:hAnsi="Times New Roman" w:cs="Times New Roman"/>
          <w:b/>
          <w:lang w:val="lt-LT" w:eastAsia="lt-LT"/>
        </w:rPr>
      </w:pPr>
    </w:p>
    <w:p w14:paraId="567C51BE" w14:textId="77777777" w:rsidR="0073182D" w:rsidRPr="007A4258" w:rsidRDefault="0073182D">
      <w:pPr>
        <w:spacing w:after="0" w:line="240" w:lineRule="auto"/>
        <w:jc w:val="center"/>
        <w:rPr>
          <w:rFonts w:ascii="Times New Roman" w:eastAsia="Times New Roman" w:hAnsi="Times New Roman" w:cs="Times New Roman"/>
          <w:b/>
          <w:lang w:val="lt-LT" w:eastAsia="lt-LT"/>
        </w:rPr>
      </w:pPr>
    </w:p>
    <w:p w14:paraId="567C51BF" w14:textId="77777777" w:rsidR="0073182D" w:rsidRPr="007A4258" w:rsidRDefault="0073182D">
      <w:pPr>
        <w:spacing w:after="0" w:line="240" w:lineRule="auto"/>
        <w:jc w:val="center"/>
        <w:rPr>
          <w:rFonts w:ascii="Times New Roman" w:eastAsia="Times New Roman" w:hAnsi="Times New Roman" w:cs="Times New Roman"/>
          <w:b/>
          <w:lang w:val="lt-LT" w:eastAsia="lt-LT"/>
        </w:rPr>
      </w:pPr>
    </w:p>
    <w:p w14:paraId="567C51C0" w14:textId="77777777" w:rsidR="0073182D" w:rsidRPr="007A4258" w:rsidRDefault="0073182D">
      <w:pPr>
        <w:spacing w:after="0" w:line="240" w:lineRule="auto"/>
        <w:jc w:val="center"/>
        <w:rPr>
          <w:rFonts w:ascii="Times New Roman" w:eastAsia="Times New Roman" w:hAnsi="Times New Roman" w:cs="Times New Roman"/>
          <w:b/>
          <w:lang w:val="lt-LT" w:eastAsia="lt-LT"/>
        </w:rPr>
      </w:pPr>
    </w:p>
    <w:p w14:paraId="567C51C1" w14:textId="77777777" w:rsidR="0073182D" w:rsidRPr="007A4258" w:rsidRDefault="0073182D">
      <w:pPr>
        <w:spacing w:after="0" w:line="240" w:lineRule="auto"/>
        <w:jc w:val="center"/>
        <w:rPr>
          <w:rFonts w:ascii="Times New Roman" w:eastAsia="Times New Roman" w:hAnsi="Times New Roman" w:cs="Times New Roman"/>
          <w:b/>
          <w:lang w:val="lt-LT" w:eastAsia="lt-LT"/>
        </w:rPr>
      </w:pPr>
    </w:p>
    <w:p w14:paraId="567C51C2" w14:textId="77777777" w:rsidR="0073182D" w:rsidRPr="007A4258" w:rsidRDefault="0073182D">
      <w:pPr>
        <w:spacing w:after="0" w:line="240" w:lineRule="auto"/>
        <w:jc w:val="center"/>
        <w:rPr>
          <w:rFonts w:ascii="Times New Roman" w:eastAsia="Times New Roman" w:hAnsi="Times New Roman" w:cs="Times New Roman"/>
          <w:b/>
          <w:lang w:val="lt-LT" w:eastAsia="lt-LT"/>
        </w:rPr>
      </w:pPr>
    </w:p>
    <w:p w14:paraId="567C51C3" w14:textId="77777777" w:rsidR="0073182D" w:rsidRPr="007A4258" w:rsidRDefault="0073182D">
      <w:pPr>
        <w:spacing w:after="0" w:line="240" w:lineRule="auto"/>
        <w:jc w:val="center"/>
        <w:rPr>
          <w:rFonts w:ascii="Times New Roman" w:eastAsia="Times New Roman" w:hAnsi="Times New Roman" w:cs="Times New Roman"/>
          <w:b/>
          <w:lang w:val="lt-LT" w:eastAsia="lt-LT"/>
        </w:rPr>
      </w:pPr>
    </w:p>
    <w:p w14:paraId="567C51C4" w14:textId="77777777" w:rsidR="0073182D" w:rsidRDefault="0073182D">
      <w:pPr>
        <w:spacing w:after="0" w:line="240" w:lineRule="auto"/>
        <w:jc w:val="center"/>
        <w:rPr>
          <w:rFonts w:ascii="Times New Roman" w:eastAsia="Times New Roman" w:hAnsi="Times New Roman" w:cs="Times New Roman"/>
          <w:b/>
          <w:lang w:val="lt-LT" w:eastAsia="lt-LT"/>
        </w:rPr>
      </w:pPr>
    </w:p>
    <w:p w14:paraId="567C51C5" w14:textId="77777777" w:rsidR="0073182D" w:rsidRPr="007A4258" w:rsidRDefault="0073182D">
      <w:pPr>
        <w:spacing w:after="0" w:line="240" w:lineRule="auto"/>
        <w:jc w:val="center"/>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B. PAKUOTĖS LAPELIS</w:t>
      </w:r>
    </w:p>
    <w:p w14:paraId="567C51C6" w14:textId="77777777" w:rsidR="0073182D" w:rsidRPr="007A4258" w:rsidRDefault="0073182D">
      <w:pPr>
        <w:spacing w:after="0" w:line="240" w:lineRule="auto"/>
        <w:jc w:val="center"/>
        <w:rPr>
          <w:rFonts w:ascii="Times New Roman" w:eastAsia="Times New Roman" w:hAnsi="Times New Roman" w:cs="Times New Roman"/>
          <w:b/>
          <w:lang w:val="lt-LT" w:eastAsia="lt-LT"/>
        </w:rPr>
      </w:pPr>
      <w:r w:rsidRPr="007A4258">
        <w:rPr>
          <w:rFonts w:ascii="Times New Roman" w:eastAsia="Times New Roman" w:hAnsi="Times New Roman" w:cs="Times New Roman"/>
          <w:lang w:val="lt-LT" w:eastAsia="lt-LT"/>
        </w:rPr>
        <w:br w:type="page"/>
      </w:r>
      <w:r w:rsidRPr="007A4258">
        <w:rPr>
          <w:rFonts w:ascii="Times New Roman" w:eastAsia="Times New Roman" w:hAnsi="Times New Roman" w:cs="Times New Roman"/>
          <w:b/>
          <w:lang w:val="lt-LT" w:eastAsia="lt-LT"/>
        </w:rPr>
        <w:lastRenderedPageBreak/>
        <w:t>Pakuotės lapelis: informacija vartotojui</w:t>
      </w:r>
    </w:p>
    <w:p w14:paraId="567C51C7" w14:textId="77777777" w:rsidR="0073182D" w:rsidRPr="007A4258" w:rsidRDefault="0073182D">
      <w:pPr>
        <w:spacing w:after="0" w:line="240" w:lineRule="auto"/>
        <w:jc w:val="center"/>
        <w:rPr>
          <w:rFonts w:ascii="Times New Roman" w:eastAsia="Times New Roman" w:hAnsi="Times New Roman" w:cs="Times New Roman"/>
          <w:b/>
          <w:noProof/>
          <w:lang w:val="lt-LT" w:eastAsia="lt-LT"/>
        </w:rPr>
      </w:pPr>
    </w:p>
    <w:p w14:paraId="567C51C8" w14:textId="77777777" w:rsidR="0073182D" w:rsidRPr="007A4258" w:rsidRDefault="0073182D">
      <w:pPr>
        <w:spacing w:after="0" w:line="240" w:lineRule="auto"/>
        <w:jc w:val="center"/>
        <w:rPr>
          <w:rFonts w:ascii="Times New Roman" w:eastAsia="Times New Roman" w:hAnsi="Times New Roman" w:cs="Times New Roman"/>
          <w:b/>
          <w:noProof/>
          <w:lang w:val="lt-LT" w:eastAsia="lt-LT"/>
        </w:rPr>
      </w:pPr>
      <w:r w:rsidRPr="007A4258">
        <w:rPr>
          <w:rFonts w:ascii="Times New Roman" w:eastAsia="Times New Roman" w:hAnsi="Times New Roman" w:cs="Times New Roman"/>
          <w:b/>
          <w:noProof/>
          <w:lang w:val="lt-LT" w:eastAsia="lt-LT"/>
        </w:rPr>
        <w:t>Gembin 40 mg/ml koncentratas infuziniam tirpalui</w:t>
      </w:r>
    </w:p>
    <w:p w14:paraId="567C51C9" w14:textId="77777777" w:rsidR="0073182D" w:rsidRPr="007A4258" w:rsidRDefault="0073182D">
      <w:pPr>
        <w:spacing w:after="0" w:line="240" w:lineRule="auto"/>
        <w:jc w:val="center"/>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t>Gemcitabinas</w:t>
      </w:r>
    </w:p>
    <w:p w14:paraId="567C51CA" w14:textId="77777777" w:rsidR="0073182D" w:rsidRPr="007A4258" w:rsidRDefault="0073182D">
      <w:pPr>
        <w:spacing w:after="0" w:line="240" w:lineRule="auto"/>
        <w:rPr>
          <w:rFonts w:ascii="Times New Roman" w:eastAsia="Times New Roman" w:hAnsi="Times New Roman" w:cs="Times New Roman"/>
          <w:b/>
          <w:lang w:val="lt-LT" w:eastAsia="lt-LT"/>
        </w:rPr>
      </w:pPr>
    </w:p>
    <w:p w14:paraId="567C51CB" w14:textId="77777777" w:rsidR="0073182D" w:rsidRPr="007A4258" w:rsidRDefault="0073182D">
      <w:pPr>
        <w:spacing w:after="0" w:line="240" w:lineRule="auto"/>
        <w:rPr>
          <w:rFonts w:ascii="Times New Roman" w:eastAsia="Times New Roman" w:hAnsi="Times New Roman" w:cs="Times New Roman"/>
          <w:b/>
          <w:lang w:val="lt-LT" w:eastAsia="lt-LT"/>
        </w:rPr>
      </w:pPr>
    </w:p>
    <w:p w14:paraId="567C51CC" w14:textId="77777777" w:rsidR="0073182D" w:rsidRPr="007A4258" w:rsidRDefault="0073182D">
      <w:pPr>
        <w:spacing w:after="0" w:line="240" w:lineRule="auto"/>
        <w:rPr>
          <w:rFonts w:ascii="Times New Roman" w:eastAsia="Times New Roman" w:hAnsi="Times New Roman" w:cs="Times New Roman"/>
          <w:b/>
          <w:noProof/>
          <w:lang w:val="lt-LT" w:eastAsia="lt-LT"/>
        </w:rPr>
      </w:pPr>
      <w:r w:rsidRPr="007A4258">
        <w:rPr>
          <w:rFonts w:ascii="Times New Roman" w:eastAsia="Times New Roman" w:hAnsi="Times New Roman" w:cs="Times New Roman"/>
          <w:b/>
          <w:noProof/>
          <w:lang w:val="lt-LT" w:eastAsia="lt-LT"/>
        </w:rPr>
        <w:t>Atidžiai perskaitykite visą šį lapelį, prieš pradėdami vartoti vaistą, nes jame pateikiama Jums svarbi informacija.</w:t>
      </w:r>
    </w:p>
    <w:p w14:paraId="567C51CD" w14:textId="77777777" w:rsidR="0073182D" w:rsidRPr="007A4258" w:rsidRDefault="0073182D">
      <w:pPr>
        <w:tabs>
          <w:tab w:val="left" w:pos="567"/>
        </w:tabs>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t>-</w:t>
      </w:r>
      <w:r w:rsidRPr="007A4258">
        <w:rPr>
          <w:rFonts w:ascii="Times New Roman" w:eastAsia="Times New Roman" w:hAnsi="Times New Roman" w:cs="Times New Roman"/>
          <w:noProof/>
          <w:lang w:val="lt-LT" w:eastAsia="lt-LT"/>
        </w:rPr>
        <w:tab/>
        <w:t>Neišmeskite šio lapelio, nes vėl gali prireikti jį perskaityti.</w:t>
      </w:r>
    </w:p>
    <w:p w14:paraId="567C51CE" w14:textId="77777777" w:rsidR="0073182D" w:rsidRPr="007A4258" w:rsidRDefault="0073182D">
      <w:pPr>
        <w:tabs>
          <w:tab w:val="left" w:pos="567"/>
        </w:tabs>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t>-</w:t>
      </w:r>
      <w:r w:rsidRPr="007A4258">
        <w:rPr>
          <w:rFonts w:ascii="Times New Roman" w:eastAsia="Times New Roman" w:hAnsi="Times New Roman" w:cs="Times New Roman"/>
          <w:noProof/>
          <w:lang w:val="lt-LT" w:eastAsia="lt-LT"/>
        </w:rPr>
        <w:tab/>
        <w:t>Jeigu kiltų daugiau klausimų, kreipkitės į gydytoją, vaistininką arba slaugytoją.</w:t>
      </w:r>
    </w:p>
    <w:p w14:paraId="567C51CF" w14:textId="77777777" w:rsidR="0073182D" w:rsidRPr="007A4258" w:rsidRDefault="0073182D">
      <w:pPr>
        <w:spacing w:after="0" w:line="240" w:lineRule="auto"/>
        <w:ind w:left="567" w:hanging="567"/>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t>-</w:t>
      </w:r>
      <w:r w:rsidRPr="007A4258">
        <w:rPr>
          <w:rFonts w:ascii="Times New Roman" w:eastAsia="Times New Roman" w:hAnsi="Times New Roman" w:cs="Times New Roman"/>
          <w:noProof/>
          <w:lang w:val="lt-LT" w:eastAsia="lt-LT"/>
        </w:rPr>
        <w:tab/>
        <w:t>Jeigu pasireiškė šalutinis poveikis (net jeigu jis šiame lapelyje nenurodytas) kreipkitės į gydytoją, vaistininką arba slaugytoją</w:t>
      </w:r>
      <w:r>
        <w:rPr>
          <w:rFonts w:ascii="Times New Roman" w:eastAsia="Times New Roman" w:hAnsi="Times New Roman" w:cs="Times New Roman"/>
          <w:noProof/>
          <w:lang w:val="lt-LT" w:eastAsia="lt-LT"/>
        </w:rPr>
        <w:t>.</w:t>
      </w:r>
      <w:r w:rsidRPr="007A4258">
        <w:rPr>
          <w:rFonts w:ascii="Times New Roman" w:eastAsia="Times New Roman" w:hAnsi="Times New Roman" w:cs="Times New Roman"/>
          <w:noProof/>
          <w:lang w:val="lt-LT" w:eastAsia="lt-LT"/>
        </w:rPr>
        <w:t xml:space="preserve"> Žr.</w:t>
      </w:r>
      <w:r>
        <w:rPr>
          <w:rFonts w:ascii="Times New Roman" w:eastAsia="Times New Roman" w:hAnsi="Times New Roman" w:cs="Times New Roman"/>
          <w:noProof/>
          <w:lang w:val="lt-LT" w:eastAsia="lt-LT"/>
        </w:rPr>
        <w:t> </w:t>
      </w:r>
      <w:r w:rsidRPr="007A4258">
        <w:rPr>
          <w:rFonts w:ascii="Times New Roman" w:eastAsia="Times New Roman" w:hAnsi="Times New Roman" w:cs="Times New Roman"/>
          <w:noProof/>
          <w:lang w:val="lt-LT" w:eastAsia="lt-LT"/>
        </w:rPr>
        <w:t>4</w:t>
      </w:r>
      <w:r>
        <w:rPr>
          <w:rFonts w:ascii="Times New Roman" w:eastAsia="Times New Roman" w:hAnsi="Times New Roman" w:cs="Times New Roman"/>
          <w:noProof/>
          <w:lang w:val="lt-LT" w:eastAsia="lt-LT"/>
        </w:rPr>
        <w:t> </w:t>
      </w:r>
      <w:r w:rsidRPr="007A4258">
        <w:rPr>
          <w:rFonts w:ascii="Times New Roman" w:eastAsia="Times New Roman" w:hAnsi="Times New Roman" w:cs="Times New Roman"/>
          <w:noProof/>
          <w:lang w:val="lt-LT" w:eastAsia="lt-LT"/>
        </w:rPr>
        <w:t>skyrių.</w:t>
      </w:r>
    </w:p>
    <w:p w14:paraId="567C51D0"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1D1"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Apie ką rašoma šiame lapelyje?</w:t>
      </w:r>
    </w:p>
    <w:p w14:paraId="567C51D2" w14:textId="77777777" w:rsidR="0073182D" w:rsidRPr="007A4258" w:rsidRDefault="0073182D">
      <w:pPr>
        <w:spacing w:after="0" w:line="240" w:lineRule="auto"/>
        <w:rPr>
          <w:rFonts w:ascii="Times New Roman" w:eastAsia="Times New Roman" w:hAnsi="Times New Roman" w:cs="Times New Roman"/>
          <w:b/>
          <w:lang w:val="lt-LT" w:eastAsia="lt-LT"/>
        </w:rPr>
      </w:pPr>
    </w:p>
    <w:p w14:paraId="567C51D3"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w:t>
      </w:r>
      <w:r w:rsidRPr="007A4258">
        <w:rPr>
          <w:rFonts w:ascii="Times New Roman" w:eastAsia="Times New Roman" w:hAnsi="Times New Roman" w:cs="Times New Roman"/>
          <w:lang w:val="lt-LT" w:eastAsia="lt-LT"/>
        </w:rPr>
        <w:tab/>
        <w:t>Kas yra Gembin ir kam jis vartojamas</w:t>
      </w:r>
    </w:p>
    <w:p w14:paraId="567C51D4"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2.</w:t>
      </w:r>
      <w:r w:rsidRPr="007A4258">
        <w:rPr>
          <w:rFonts w:ascii="Times New Roman" w:eastAsia="Times New Roman" w:hAnsi="Times New Roman" w:cs="Times New Roman"/>
          <w:lang w:val="lt-LT" w:eastAsia="lt-LT"/>
        </w:rPr>
        <w:tab/>
        <w:t xml:space="preserve">Kas žinotina prieš vartojant Gembin </w:t>
      </w:r>
    </w:p>
    <w:p w14:paraId="567C51D5"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3.</w:t>
      </w:r>
      <w:r w:rsidRPr="007A4258">
        <w:rPr>
          <w:rFonts w:ascii="Times New Roman" w:eastAsia="Times New Roman" w:hAnsi="Times New Roman" w:cs="Times New Roman"/>
          <w:lang w:val="lt-LT" w:eastAsia="lt-LT"/>
        </w:rPr>
        <w:tab/>
        <w:t xml:space="preserve">Kaip vartoti Gembin </w:t>
      </w:r>
    </w:p>
    <w:p w14:paraId="567C51D6"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4.</w:t>
      </w:r>
      <w:r w:rsidRPr="007A4258">
        <w:rPr>
          <w:rFonts w:ascii="Times New Roman" w:eastAsia="Times New Roman" w:hAnsi="Times New Roman" w:cs="Times New Roman"/>
          <w:lang w:val="lt-LT" w:eastAsia="lt-LT"/>
        </w:rPr>
        <w:tab/>
        <w:t>Galimas šalutinis poveikis</w:t>
      </w:r>
    </w:p>
    <w:p w14:paraId="567C51D7"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5.</w:t>
      </w:r>
      <w:r w:rsidRPr="007A4258">
        <w:rPr>
          <w:rFonts w:ascii="Times New Roman" w:eastAsia="Times New Roman" w:hAnsi="Times New Roman" w:cs="Times New Roman"/>
          <w:lang w:val="lt-LT" w:eastAsia="lt-LT"/>
        </w:rPr>
        <w:tab/>
        <w:t xml:space="preserve">Kaip laikyti Gembin </w:t>
      </w:r>
    </w:p>
    <w:p w14:paraId="567C51D8"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6.</w:t>
      </w:r>
      <w:r w:rsidRPr="007A4258">
        <w:rPr>
          <w:rFonts w:ascii="Times New Roman" w:eastAsia="Times New Roman" w:hAnsi="Times New Roman" w:cs="Times New Roman"/>
          <w:lang w:val="lt-LT" w:eastAsia="lt-LT"/>
        </w:rPr>
        <w:tab/>
        <w:t>Pakuotės turinys ir kita informacija</w:t>
      </w:r>
    </w:p>
    <w:p w14:paraId="567C51D9" w14:textId="77777777" w:rsidR="0073182D" w:rsidRPr="007A4258" w:rsidRDefault="0073182D">
      <w:pPr>
        <w:spacing w:after="0" w:line="240" w:lineRule="auto"/>
        <w:rPr>
          <w:rFonts w:ascii="Times New Roman" w:eastAsia="Times New Roman" w:hAnsi="Times New Roman" w:cs="Times New Roman"/>
          <w:lang w:val="lt-LT" w:eastAsia="lt-LT"/>
        </w:rPr>
      </w:pPr>
    </w:p>
    <w:p w14:paraId="567C51DA" w14:textId="77777777" w:rsidR="0073182D" w:rsidRPr="007A4258" w:rsidRDefault="0073182D">
      <w:pPr>
        <w:spacing w:after="0" w:line="240" w:lineRule="auto"/>
        <w:rPr>
          <w:rFonts w:ascii="Times New Roman" w:eastAsia="Times New Roman" w:hAnsi="Times New Roman" w:cs="Times New Roman"/>
          <w:lang w:val="lt-LT" w:eastAsia="lt-LT"/>
        </w:rPr>
      </w:pPr>
    </w:p>
    <w:p w14:paraId="567C51DB" w14:textId="77777777" w:rsidR="0073182D" w:rsidRPr="007A4258" w:rsidRDefault="0073182D">
      <w:pPr>
        <w:spacing w:after="0" w:line="240" w:lineRule="auto"/>
        <w:ind w:left="567" w:hanging="567"/>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1.</w:t>
      </w:r>
      <w:r w:rsidRPr="007A4258">
        <w:rPr>
          <w:rFonts w:ascii="Times New Roman" w:eastAsia="Times New Roman" w:hAnsi="Times New Roman" w:cs="Times New Roman"/>
          <w:b/>
          <w:lang w:val="lt-LT" w:eastAsia="lt-LT"/>
        </w:rPr>
        <w:tab/>
        <w:t>Kas yra Gembin ir kam jis vartojamas</w:t>
      </w:r>
    </w:p>
    <w:p w14:paraId="567C51DC" w14:textId="77777777" w:rsidR="0073182D" w:rsidRPr="007A4258" w:rsidRDefault="0073182D">
      <w:pPr>
        <w:spacing w:after="0" w:line="240" w:lineRule="auto"/>
        <w:rPr>
          <w:rFonts w:ascii="Times New Roman" w:eastAsia="Times New Roman" w:hAnsi="Times New Roman" w:cs="Times New Roman"/>
          <w:lang w:val="lt-LT" w:eastAsia="lt-LT"/>
        </w:rPr>
      </w:pPr>
    </w:p>
    <w:p w14:paraId="567C51DD"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Gembin koncentratas infuziniam tirpalui (Gembin) priklauso vaistų, vadinamų citotoksiniais, grupei. Šie vaistai naikina besidalijančias ląsteles, įskaitant ir vėžines.</w:t>
      </w:r>
    </w:p>
    <w:p w14:paraId="567C51DE" w14:textId="77777777" w:rsidR="0073182D" w:rsidRPr="007A4258" w:rsidRDefault="0073182D">
      <w:pPr>
        <w:spacing w:after="0" w:line="240" w:lineRule="auto"/>
        <w:rPr>
          <w:rFonts w:ascii="Times New Roman" w:eastAsia="Times New Roman" w:hAnsi="Times New Roman" w:cs="Times New Roman"/>
          <w:lang w:val="lt-LT" w:eastAsia="lt-LT"/>
        </w:rPr>
      </w:pPr>
    </w:p>
    <w:p w14:paraId="567C51DF"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Priklausomai nuo vėžio rūšies galima gydyti vien Gembin arba jo deriniu su kitais priešvėžiniais vaistais. </w:t>
      </w:r>
    </w:p>
    <w:p w14:paraId="567C51E0" w14:textId="77777777" w:rsidR="0073182D" w:rsidRPr="007A4258" w:rsidRDefault="0073182D">
      <w:pPr>
        <w:spacing w:after="0" w:line="240" w:lineRule="auto"/>
        <w:rPr>
          <w:rFonts w:ascii="Times New Roman" w:eastAsia="Times New Roman" w:hAnsi="Times New Roman" w:cs="Times New Roman"/>
          <w:lang w:val="lt-LT" w:eastAsia="lt-LT"/>
        </w:rPr>
      </w:pPr>
    </w:p>
    <w:p w14:paraId="567C51E1"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Gembin </w:t>
      </w:r>
      <w:r w:rsidRPr="007A4258">
        <w:rPr>
          <w:rFonts w:ascii="Times New Roman" w:eastAsia="Times New Roman" w:hAnsi="Times New Roman" w:cs="Times New Roman"/>
          <w:noProof/>
          <w:lang w:val="lt-LT" w:eastAsia="lt-LT"/>
        </w:rPr>
        <mc:AlternateContent>
          <mc:Choice Requires="wps">
            <w:drawing>
              <wp:anchor distT="0" distB="0" distL="114300" distR="114300" simplePos="0" relativeHeight="251659264" behindDoc="0" locked="0" layoutInCell="0" allowOverlap="1" wp14:anchorId="567C5321" wp14:editId="567C5322">
                <wp:simplePos x="0" y="0"/>
                <wp:positionH relativeFrom="column">
                  <wp:posOffset>-6626860</wp:posOffset>
                </wp:positionH>
                <wp:positionV relativeFrom="paragraph">
                  <wp:posOffset>1174750</wp:posOffset>
                </wp:positionV>
                <wp:extent cx="5055870" cy="55880"/>
                <wp:effectExtent l="7620" t="13970" r="1333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55870" cy="5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661C2"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8pt,92.5pt" to="-123.7pt,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" o:allowincell="f"/>
            </w:pict>
          </mc:Fallback>
        </mc:AlternateContent>
      </w:r>
      <w:r w:rsidRPr="007A4258">
        <w:rPr>
          <w:rFonts w:ascii="Times New Roman" w:eastAsia="Times New Roman" w:hAnsi="Times New Roman" w:cs="Times New Roman"/>
          <w:noProof/>
          <w:lang w:val="lt-LT" w:eastAsia="lt-LT"/>
        </w:rPr>
        <mc:AlternateContent>
          <mc:Choice Requires="wps">
            <w:drawing>
              <wp:anchor distT="0" distB="0" distL="114300" distR="114300" simplePos="0" relativeHeight="251661312" behindDoc="0" locked="0" layoutInCell="0" allowOverlap="1" wp14:anchorId="567C5323" wp14:editId="567C5324">
                <wp:simplePos x="0" y="0"/>
                <wp:positionH relativeFrom="column">
                  <wp:posOffset>-1571625</wp:posOffset>
                </wp:positionH>
                <wp:positionV relativeFrom="paragraph">
                  <wp:posOffset>565150</wp:posOffset>
                </wp:positionV>
                <wp:extent cx="635" cy="280035"/>
                <wp:effectExtent l="5080" t="13970" r="1333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0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DFDB0"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44.5pt" to="-123.7pt,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" o:allowincell="f"/>
            </w:pict>
          </mc:Fallback>
        </mc:AlternateContent>
      </w:r>
      <w:r w:rsidRPr="007A4258">
        <w:rPr>
          <w:rFonts w:ascii="Times New Roman" w:eastAsia="Times New Roman" w:hAnsi="Times New Roman" w:cs="Times New Roman"/>
          <w:noProof/>
          <w:lang w:val="lt-LT" w:eastAsia="lt-LT"/>
        </w:rPr>
        <mc:AlternateContent>
          <mc:Choice Requires="wps">
            <w:drawing>
              <wp:anchor distT="0" distB="0" distL="114300" distR="114300" simplePos="0" relativeHeight="251660288" behindDoc="0" locked="0" layoutInCell="0" allowOverlap="1" wp14:anchorId="567C5325" wp14:editId="567C5326">
                <wp:simplePos x="0" y="0"/>
                <wp:positionH relativeFrom="column">
                  <wp:posOffset>-1571625</wp:posOffset>
                </wp:positionH>
                <wp:positionV relativeFrom="paragraph">
                  <wp:posOffset>806450</wp:posOffset>
                </wp:positionV>
                <wp:extent cx="400050" cy="483235"/>
                <wp:effectExtent l="5080" t="7620" r="1397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483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90E46"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63.5pt" to="-92.25pt,1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" o:allowincell="f"/>
            </w:pict>
          </mc:Fallback>
        </mc:AlternateContent>
      </w:r>
      <w:r w:rsidRPr="007A4258">
        <w:rPr>
          <w:rFonts w:ascii="Times New Roman" w:eastAsia="Times New Roman" w:hAnsi="Times New Roman" w:cs="Times New Roman"/>
          <w:lang w:val="lt-LT" w:eastAsia="lt-LT"/>
        </w:rPr>
        <w:t>gydomas šių rūšių vėžys:</w:t>
      </w:r>
    </w:p>
    <w:p w14:paraId="567C51E2"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sym w:font="Symbol" w:char="F0B7"/>
      </w:r>
      <w:r w:rsidRPr="007A4258">
        <w:rPr>
          <w:rFonts w:ascii="Times New Roman" w:eastAsia="Times New Roman" w:hAnsi="Times New Roman" w:cs="Times New Roman"/>
          <w:lang w:val="lt-LT" w:eastAsia="lt-LT"/>
        </w:rPr>
        <w:tab/>
        <w:t>nesmulkialąst</w:t>
      </w:r>
      <w:r>
        <w:rPr>
          <w:rFonts w:ascii="Times New Roman" w:eastAsia="Times New Roman" w:hAnsi="Times New Roman" w:cs="Times New Roman"/>
          <w:lang w:val="lt-LT" w:eastAsia="lt-LT"/>
        </w:rPr>
        <w:t>elin</w:t>
      </w:r>
      <w:r w:rsidRPr="007A4258">
        <w:rPr>
          <w:rFonts w:ascii="Times New Roman" w:eastAsia="Times New Roman" w:hAnsi="Times New Roman" w:cs="Times New Roman"/>
          <w:lang w:val="lt-LT" w:eastAsia="lt-LT"/>
        </w:rPr>
        <w:t>is plaučių vėžys, vartojant kartu su cisplatina arba be jos;</w:t>
      </w:r>
    </w:p>
    <w:p w14:paraId="567C51E3"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sym w:font="Symbol" w:char="F0B7"/>
      </w:r>
      <w:r w:rsidRPr="007A4258">
        <w:rPr>
          <w:rFonts w:ascii="Times New Roman" w:eastAsia="Times New Roman" w:hAnsi="Times New Roman" w:cs="Times New Roman"/>
          <w:lang w:val="lt-LT" w:eastAsia="lt-LT"/>
        </w:rPr>
        <w:tab/>
        <w:t>kasos vėžys;</w:t>
      </w:r>
    </w:p>
    <w:p w14:paraId="567C51E4"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sym w:font="Symbol" w:char="F0B7"/>
      </w:r>
      <w:r w:rsidRPr="007A4258">
        <w:rPr>
          <w:rFonts w:ascii="Times New Roman" w:eastAsia="Times New Roman" w:hAnsi="Times New Roman" w:cs="Times New Roman"/>
          <w:lang w:val="lt-LT" w:eastAsia="lt-LT"/>
        </w:rPr>
        <w:tab/>
        <w:t>krūties vėžys, vartojant kartu su paklitakseliu;</w:t>
      </w:r>
    </w:p>
    <w:p w14:paraId="567C51E5"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sym w:font="Symbol" w:char="F0B7"/>
      </w:r>
      <w:r w:rsidRPr="007A4258">
        <w:rPr>
          <w:rFonts w:ascii="Times New Roman" w:eastAsia="Times New Roman" w:hAnsi="Times New Roman" w:cs="Times New Roman"/>
          <w:lang w:val="lt-LT" w:eastAsia="lt-LT"/>
        </w:rPr>
        <w:tab/>
        <w:t>kiaušidžių vėžys, vartojant kartu su karboplatina;</w:t>
      </w:r>
    </w:p>
    <w:p w14:paraId="567C51E6"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sym w:font="Symbol" w:char="F0B7"/>
      </w:r>
      <w:r w:rsidRPr="007A4258">
        <w:rPr>
          <w:rFonts w:ascii="Times New Roman" w:eastAsia="Times New Roman" w:hAnsi="Times New Roman" w:cs="Times New Roman"/>
          <w:lang w:val="lt-LT" w:eastAsia="lt-LT"/>
        </w:rPr>
        <w:tab/>
        <w:t>šlapimo pūslės vėžys, vartojant kartu su cisplatina.</w:t>
      </w:r>
    </w:p>
    <w:p w14:paraId="567C51E7" w14:textId="77777777" w:rsidR="0073182D" w:rsidRPr="007A4258" w:rsidRDefault="0073182D">
      <w:pPr>
        <w:spacing w:after="0" w:line="240" w:lineRule="auto"/>
        <w:rPr>
          <w:rFonts w:ascii="Times New Roman" w:eastAsia="Times New Roman" w:hAnsi="Times New Roman" w:cs="Times New Roman"/>
          <w:lang w:val="lt-LT" w:eastAsia="lt-LT"/>
        </w:rPr>
      </w:pPr>
    </w:p>
    <w:p w14:paraId="567C51E8" w14:textId="77777777" w:rsidR="0073182D" w:rsidRPr="007A4258" w:rsidRDefault="0073182D">
      <w:pPr>
        <w:spacing w:after="0" w:line="240" w:lineRule="auto"/>
        <w:rPr>
          <w:rFonts w:ascii="Times New Roman" w:eastAsia="Times New Roman" w:hAnsi="Times New Roman" w:cs="Times New Roman"/>
          <w:lang w:val="lt-LT" w:eastAsia="lt-LT"/>
        </w:rPr>
      </w:pPr>
    </w:p>
    <w:p w14:paraId="567C51E9" w14:textId="77777777" w:rsidR="0073182D" w:rsidRPr="007A4258" w:rsidRDefault="0073182D">
      <w:pPr>
        <w:spacing w:after="0" w:line="240" w:lineRule="auto"/>
        <w:ind w:left="567" w:hanging="567"/>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2.</w:t>
      </w:r>
      <w:r w:rsidRPr="007A4258">
        <w:rPr>
          <w:rFonts w:ascii="Times New Roman" w:eastAsia="Times New Roman" w:hAnsi="Times New Roman" w:cs="Times New Roman"/>
          <w:b/>
          <w:lang w:val="lt-LT" w:eastAsia="lt-LT"/>
        </w:rPr>
        <w:tab/>
        <w:t xml:space="preserve">Kas žinotina prieš vartojant Gembin </w:t>
      </w:r>
    </w:p>
    <w:p w14:paraId="567C51EA" w14:textId="77777777" w:rsidR="0073182D" w:rsidRPr="007A4258" w:rsidRDefault="0073182D">
      <w:pPr>
        <w:spacing w:after="0" w:line="240" w:lineRule="auto"/>
        <w:rPr>
          <w:rFonts w:ascii="Times New Roman" w:eastAsia="Times New Roman" w:hAnsi="Times New Roman" w:cs="Times New Roman"/>
          <w:lang w:val="lt-LT" w:eastAsia="lt-LT"/>
        </w:rPr>
      </w:pPr>
    </w:p>
    <w:p w14:paraId="567C51EB"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Gembin vartoti negalima:</w:t>
      </w:r>
    </w:p>
    <w:p w14:paraId="567C51EC" w14:textId="77777777" w:rsidR="0073182D" w:rsidRPr="007A4258" w:rsidRDefault="0073182D">
      <w:pPr>
        <w:spacing w:after="0" w:line="240" w:lineRule="auto"/>
        <w:ind w:left="567" w:hanging="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jeigu yra alergija (padidėjęs jautrumas) gemcitabinui arba bet kuriai pagalbinei Gembin</w:t>
      </w:r>
      <w:r>
        <w:rPr>
          <w:rFonts w:ascii="Times New Roman" w:eastAsia="Times New Roman" w:hAnsi="Times New Roman" w:cs="Times New Roman"/>
          <w:lang w:val="lt-LT" w:eastAsia="lt-LT"/>
        </w:rPr>
        <w:t xml:space="preserve"> </w:t>
      </w:r>
      <w:r w:rsidRPr="007A4258">
        <w:rPr>
          <w:rFonts w:ascii="Times New Roman" w:eastAsia="Times New Roman" w:hAnsi="Times New Roman" w:cs="Times New Roman"/>
          <w:lang w:val="lt-LT" w:eastAsia="lt-LT"/>
        </w:rPr>
        <w:t>koncentrato infuziniam tirpalui medžiagai</w:t>
      </w:r>
      <w:r>
        <w:rPr>
          <w:rFonts w:ascii="Times New Roman" w:eastAsia="Times New Roman" w:hAnsi="Times New Roman" w:cs="Times New Roman"/>
          <w:lang w:val="lt-LT" w:eastAsia="lt-LT"/>
        </w:rPr>
        <w:t xml:space="preserve"> </w:t>
      </w:r>
      <w:r w:rsidRPr="00CD205A">
        <w:rPr>
          <w:rFonts w:ascii="Times New Roman" w:eastAsia="Times New Roman" w:hAnsi="Times New Roman" w:cs="Times New Roman"/>
          <w:lang w:val="lt-LT" w:eastAsia="lt-LT"/>
        </w:rPr>
        <w:t>(jos išvardytos 6 skyriuje)</w:t>
      </w:r>
      <w:r w:rsidRPr="007A4258">
        <w:rPr>
          <w:rFonts w:ascii="Times New Roman" w:eastAsia="Times New Roman" w:hAnsi="Times New Roman" w:cs="Times New Roman"/>
          <w:lang w:val="lt-LT" w:eastAsia="lt-LT"/>
        </w:rPr>
        <w:t>;</w:t>
      </w:r>
    </w:p>
    <w:p w14:paraId="567C51ED" w14:textId="77777777" w:rsidR="0073182D" w:rsidRPr="007A4258" w:rsidRDefault="0073182D">
      <w:pPr>
        <w:spacing w:after="0" w:line="240" w:lineRule="auto"/>
        <w:ind w:left="567" w:hanging="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jeigu krūtimi maitinate kūdikį.</w:t>
      </w:r>
    </w:p>
    <w:p w14:paraId="567C51EE" w14:textId="77777777" w:rsidR="0073182D" w:rsidRPr="007A4258" w:rsidRDefault="0073182D">
      <w:pPr>
        <w:spacing w:after="0" w:line="240" w:lineRule="auto"/>
        <w:rPr>
          <w:rFonts w:ascii="Times New Roman" w:eastAsia="Times New Roman" w:hAnsi="Times New Roman" w:cs="Times New Roman"/>
          <w:lang w:val="lt-LT" w:eastAsia="lt-LT"/>
        </w:rPr>
      </w:pPr>
    </w:p>
    <w:p w14:paraId="567C51EF"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Įspėjimai ir atsargumo priemonės</w:t>
      </w:r>
    </w:p>
    <w:p w14:paraId="567C51F0"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Prieš pirmos dozės infuziją Jums paims kraujo tyrimui, kad galėtų </w:t>
      </w:r>
      <w:r>
        <w:rPr>
          <w:rFonts w:ascii="Times New Roman" w:eastAsia="Times New Roman" w:hAnsi="Times New Roman" w:cs="Times New Roman"/>
          <w:lang w:val="lt-LT" w:eastAsia="lt-LT"/>
        </w:rPr>
        <w:t>patikrinti</w:t>
      </w:r>
      <w:r w:rsidRPr="007A4258">
        <w:rPr>
          <w:rFonts w:ascii="Times New Roman" w:eastAsia="Times New Roman" w:hAnsi="Times New Roman" w:cs="Times New Roman"/>
          <w:lang w:val="lt-LT" w:eastAsia="lt-LT"/>
        </w:rPr>
        <w:t>, ar pakankama yra inkstų ir kepenų veikla</w:t>
      </w:r>
      <w:r>
        <w:rPr>
          <w:rFonts w:ascii="Times New Roman" w:eastAsia="Times New Roman" w:hAnsi="Times New Roman" w:cs="Times New Roman"/>
          <w:lang w:val="lt-LT" w:eastAsia="lt-LT"/>
        </w:rPr>
        <w:t>, kad būtų galima skirti šį vaistą</w:t>
      </w:r>
      <w:r w:rsidRPr="007A4258">
        <w:rPr>
          <w:rFonts w:ascii="Times New Roman" w:eastAsia="Times New Roman" w:hAnsi="Times New Roman" w:cs="Times New Roman"/>
          <w:lang w:val="lt-LT" w:eastAsia="lt-LT"/>
        </w:rPr>
        <w:t xml:space="preserve">. Kraują tirs prieš kiekvieną infuziją, kad galėtų </w:t>
      </w:r>
      <w:r>
        <w:rPr>
          <w:rFonts w:ascii="Times New Roman" w:eastAsia="Times New Roman" w:hAnsi="Times New Roman" w:cs="Times New Roman"/>
          <w:lang w:val="lt-LT" w:eastAsia="lt-LT"/>
        </w:rPr>
        <w:t>patikrinti</w:t>
      </w:r>
      <w:r w:rsidRPr="007A4258">
        <w:rPr>
          <w:rFonts w:ascii="Times New Roman" w:eastAsia="Times New Roman" w:hAnsi="Times New Roman" w:cs="Times New Roman"/>
          <w:lang w:val="lt-LT" w:eastAsia="lt-LT"/>
        </w:rPr>
        <w:t xml:space="preserve">, ar pakankamas yra kraujo ląstelių kiekis, kad būtų galima gydyti gemcitabinu. Priklausomai nuo bendrosios Jūsų būklės ir tuo atveju, kai kraujo ląstelių kiekis yra per mažas, gydytojas gali nuspręsti keisti dozę arba gydymą atidėti. Kad būtų galima </w:t>
      </w:r>
      <w:r>
        <w:rPr>
          <w:rFonts w:ascii="Times New Roman" w:eastAsia="Times New Roman" w:hAnsi="Times New Roman" w:cs="Times New Roman"/>
          <w:lang w:val="lt-LT" w:eastAsia="lt-LT"/>
        </w:rPr>
        <w:t>patikrinti kaip veikia Jūsų</w:t>
      </w:r>
      <w:r w:rsidRPr="007A4258">
        <w:rPr>
          <w:rFonts w:ascii="Times New Roman" w:eastAsia="Times New Roman" w:hAnsi="Times New Roman" w:cs="Times New Roman"/>
          <w:lang w:val="lt-LT" w:eastAsia="lt-LT"/>
        </w:rPr>
        <w:t xml:space="preserve"> inkst</w:t>
      </w:r>
      <w:r>
        <w:rPr>
          <w:rFonts w:ascii="Times New Roman" w:eastAsia="Times New Roman" w:hAnsi="Times New Roman" w:cs="Times New Roman"/>
          <w:lang w:val="lt-LT" w:eastAsia="lt-LT"/>
        </w:rPr>
        <w:t>ai</w:t>
      </w:r>
      <w:r w:rsidRPr="007A4258">
        <w:rPr>
          <w:rFonts w:ascii="Times New Roman" w:eastAsia="Times New Roman" w:hAnsi="Times New Roman" w:cs="Times New Roman"/>
          <w:lang w:val="lt-LT" w:eastAsia="lt-LT"/>
        </w:rPr>
        <w:t xml:space="preserve"> ir kepen</w:t>
      </w:r>
      <w:r>
        <w:rPr>
          <w:rFonts w:ascii="Times New Roman" w:eastAsia="Times New Roman" w:hAnsi="Times New Roman" w:cs="Times New Roman"/>
          <w:lang w:val="lt-LT" w:eastAsia="lt-LT"/>
        </w:rPr>
        <w:t>ys</w:t>
      </w:r>
      <w:r w:rsidRPr="007A4258">
        <w:rPr>
          <w:rFonts w:ascii="Times New Roman" w:eastAsia="Times New Roman" w:hAnsi="Times New Roman" w:cs="Times New Roman"/>
          <w:lang w:val="lt-LT" w:eastAsia="lt-LT"/>
        </w:rPr>
        <w:t xml:space="preserve">, Jums periodiškai reikės atlikinėti kraujo tyrimus. </w:t>
      </w:r>
    </w:p>
    <w:p w14:paraId="567C51F1" w14:textId="77777777" w:rsidR="0073182D" w:rsidRPr="007A4258" w:rsidRDefault="0073182D">
      <w:pPr>
        <w:spacing w:after="0" w:line="240" w:lineRule="auto"/>
        <w:rPr>
          <w:rFonts w:ascii="Times New Roman" w:eastAsia="Times New Roman" w:hAnsi="Times New Roman" w:cs="Times New Roman"/>
          <w:lang w:val="lt-LT" w:eastAsia="lt-LT"/>
        </w:rPr>
      </w:pPr>
    </w:p>
    <w:p w14:paraId="567C51F2" w14:textId="23BBBA22" w:rsidR="0073182D"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Pasitarkite su gydytoju, </w:t>
      </w:r>
      <w:r>
        <w:rPr>
          <w:rFonts w:ascii="Times New Roman" w:eastAsia="Times New Roman" w:hAnsi="Times New Roman" w:cs="Times New Roman"/>
          <w:lang w:val="lt-LT" w:eastAsia="lt-LT"/>
        </w:rPr>
        <w:t xml:space="preserve">slaugytoja ar ligoninės vaistininku </w:t>
      </w:r>
      <w:r w:rsidRPr="007A4258">
        <w:rPr>
          <w:rFonts w:ascii="Times New Roman" w:eastAsia="Times New Roman" w:hAnsi="Times New Roman" w:cs="Times New Roman"/>
          <w:lang w:val="lt-LT" w:eastAsia="lt-LT"/>
        </w:rPr>
        <w:t>prieš pradėdami vartoti Gembin</w:t>
      </w:r>
      <w:r w:rsidR="002745CD">
        <w:rPr>
          <w:rFonts w:ascii="Times New Roman" w:eastAsia="Times New Roman" w:hAnsi="Times New Roman" w:cs="Times New Roman"/>
          <w:lang w:val="lt-LT" w:eastAsia="lt-LT"/>
        </w:rPr>
        <w:t>, jei</w:t>
      </w:r>
      <w:r w:rsidR="00ED714D">
        <w:rPr>
          <w:rFonts w:ascii="Times New Roman" w:eastAsia="Times New Roman" w:hAnsi="Times New Roman" w:cs="Times New Roman"/>
          <w:lang w:val="lt-LT" w:eastAsia="lt-LT"/>
        </w:rPr>
        <w:t>gu</w:t>
      </w:r>
      <w:r w:rsidR="002745CD">
        <w:rPr>
          <w:rFonts w:ascii="Times New Roman" w:eastAsia="Times New Roman" w:hAnsi="Times New Roman" w:cs="Times New Roman"/>
          <w:lang w:val="lt-LT" w:eastAsia="lt-LT"/>
        </w:rPr>
        <w:t>:</w:t>
      </w:r>
    </w:p>
    <w:p w14:paraId="567C51F3" w14:textId="77777777" w:rsidR="0073182D" w:rsidRPr="007A4258" w:rsidRDefault="0073182D">
      <w:pPr>
        <w:spacing w:after="0" w:line="240" w:lineRule="auto"/>
        <w:rPr>
          <w:rFonts w:ascii="Times New Roman" w:eastAsia="Times New Roman" w:hAnsi="Times New Roman" w:cs="Times New Roman"/>
          <w:lang w:val="lt-LT" w:eastAsia="lt-LT"/>
        </w:rPr>
      </w:pPr>
    </w:p>
    <w:p w14:paraId="567C51F4" w14:textId="64D463EB" w:rsidR="0073182D" w:rsidRPr="0029023E" w:rsidRDefault="0073182D" w:rsidP="009A7C9F">
      <w:pPr>
        <w:pStyle w:val="Sraopastraipa"/>
        <w:numPr>
          <w:ilvl w:val="0"/>
          <w:numId w:val="47"/>
        </w:numPr>
        <w:ind w:left="567" w:hanging="567"/>
      </w:pPr>
      <w:r w:rsidRPr="0029023E">
        <w:lastRenderedPageBreak/>
        <w:t>sergate arba anksčiau sirgote kepenų, širdies, kraujagyslių liga ar turėjote problemų su inkstais, nes galbūt Jūs šio vaisto vartoti negalite</w:t>
      </w:r>
      <w:r w:rsidR="002745CD" w:rsidRPr="0029023E">
        <w:t>;</w:t>
      </w:r>
    </w:p>
    <w:p w14:paraId="567C51F5" w14:textId="77777777" w:rsidR="0073182D" w:rsidRDefault="0073182D" w:rsidP="00FF699D">
      <w:pPr>
        <w:spacing w:after="0" w:line="240" w:lineRule="auto"/>
        <w:ind w:left="567" w:hanging="567"/>
        <w:rPr>
          <w:rFonts w:ascii="Times New Roman" w:eastAsia="Times New Roman" w:hAnsi="Times New Roman" w:cs="Times New Roman"/>
          <w:lang w:val="lt-LT" w:eastAsia="lt-LT"/>
        </w:rPr>
      </w:pPr>
    </w:p>
    <w:p w14:paraId="567C51F6" w14:textId="1A1ADE56" w:rsidR="0073182D" w:rsidRPr="0029023E" w:rsidRDefault="0073182D" w:rsidP="009A7C9F">
      <w:pPr>
        <w:pStyle w:val="Sraopastraipa"/>
        <w:numPr>
          <w:ilvl w:val="0"/>
          <w:numId w:val="47"/>
        </w:numPr>
        <w:ind w:left="567" w:hanging="567"/>
      </w:pPr>
      <w:r w:rsidRPr="0029023E">
        <w:t xml:space="preserve"> neseniai Jums buvo taikyta arba bus taikoma radioterapija, nes vartojant Gembin gali atsirasti ankstyvų ar vėlyvų radiacinės pažaidos reakcijų</w:t>
      </w:r>
      <w:r w:rsidR="002745CD" w:rsidRPr="0029023E">
        <w:t>;</w:t>
      </w:r>
    </w:p>
    <w:p w14:paraId="567C51F7" w14:textId="77777777" w:rsidR="0073182D" w:rsidRDefault="0073182D" w:rsidP="00FF699D">
      <w:pPr>
        <w:spacing w:after="0" w:line="240" w:lineRule="auto"/>
        <w:ind w:left="567" w:hanging="567"/>
        <w:rPr>
          <w:rFonts w:ascii="Times New Roman" w:eastAsia="Times New Roman" w:hAnsi="Times New Roman" w:cs="Times New Roman"/>
          <w:lang w:val="lt-LT" w:eastAsia="lt-LT"/>
        </w:rPr>
      </w:pPr>
    </w:p>
    <w:p w14:paraId="567C51F8" w14:textId="528EA18B" w:rsidR="0073182D" w:rsidRPr="0029023E" w:rsidRDefault="0073182D" w:rsidP="009A7C9F">
      <w:pPr>
        <w:pStyle w:val="Sraopastraipa"/>
        <w:numPr>
          <w:ilvl w:val="0"/>
          <w:numId w:val="47"/>
        </w:numPr>
        <w:ind w:left="567" w:hanging="567"/>
      </w:pPr>
      <w:r w:rsidRPr="0029023E">
        <w:t xml:space="preserve"> neseniai Jus skiepijo, nes tai gali sukelti blogą sąveiką su Gembin</w:t>
      </w:r>
      <w:r w:rsidR="002745CD" w:rsidRPr="0029023E">
        <w:t>;</w:t>
      </w:r>
    </w:p>
    <w:p w14:paraId="567C51F9" w14:textId="77777777" w:rsidR="0073182D" w:rsidRDefault="0073182D" w:rsidP="00FF699D">
      <w:pPr>
        <w:spacing w:after="0" w:line="240" w:lineRule="auto"/>
        <w:ind w:left="567" w:hanging="567"/>
        <w:rPr>
          <w:rFonts w:ascii="Times New Roman" w:eastAsia="Times New Roman" w:hAnsi="Times New Roman" w:cs="Times New Roman"/>
          <w:lang w:val="lt-LT" w:eastAsia="lt-LT"/>
        </w:rPr>
      </w:pPr>
    </w:p>
    <w:p w14:paraId="567C51FA" w14:textId="10326D4C" w:rsidR="0073182D" w:rsidRPr="00A66AF8" w:rsidRDefault="0073182D" w:rsidP="009A7C9F">
      <w:pPr>
        <w:pStyle w:val="Sraopastraipa"/>
        <w:numPr>
          <w:ilvl w:val="0"/>
          <w:numId w:val="47"/>
        </w:numPr>
        <w:ind w:left="567" w:hanging="567"/>
      </w:pPr>
      <w:r w:rsidRPr="0029023E">
        <w:t xml:space="preserve"> gydymo šiuo vaistu metu patiriate galvos skausmą, sumišimą, traukulius, regėjimo sutrikimus ar regėjimo pokyčius. </w:t>
      </w:r>
      <w:r w:rsidR="002745CD" w:rsidRPr="0029023E">
        <w:t xml:space="preserve">Nedelsiant kreipkitės į gydytoją. </w:t>
      </w:r>
      <w:r w:rsidRPr="0029023E">
        <w:t>Tai gali būti labai retas šalutinis poveikis nervų sistemai, kuris vadinamas užpakalinės grįžtamosios encefalopatijos sindromu</w:t>
      </w:r>
      <w:r w:rsidR="002745CD" w:rsidRPr="00A66AF8">
        <w:t>;</w:t>
      </w:r>
    </w:p>
    <w:p w14:paraId="567C51FB" w14:textId="77777777" w:rsidR="0073182D" w:rsidRDefault="0073182D" w:rsidP="00FF699D">
      <w:pPr>
        <w:spacing w:after="0" w:line="240" w:lineRule="auto"/>
        <w:ind w:left="567" w:hanging="567"/>
        <w:rPr>
          <w:rFonts w:ascii="Times New Roman" w:eastAsia="Times New Roman" w:hAnsi="Times New Roman" w:cs="Times New Roman"/>
          <w:lang w:val="lt-LT" w:eastAsia="lt-LT"/>
        </w:rPr>
      </w:pPr>
    </w:p>
    <w:p w14:paraId="567C51FC" w14:textId="1F4AF28E" w:rsidR="0073182D" w:rsidRPr="0029023E" w:rsidRDefault="0073182D" w:rsidP="009A7C9F">
      <w:pPr>
        <w:pStyle w:val="Sraopastraipa"/>
        <w:numPr>
          <w:ilvl w:val="0"/>
          <w:numId w:val="47"/>
        </w:numPr>
        <w:ind w:left="567" w:hanging="567"/>
      </w:pPr>
      <w:r w:rsidRPr="0029023E">
        <w:t xml:space="preserve"> pasunkėjo kvėpavimas, jaučiate dideli silpnumą ir esate labai išblyškęs (tai gali būti inkstų nepakankamumo ar problemų su Jūsų plaučiais požymis)</w:t>
      </w:r>
      <w:r w:rsidR="0029023E" w:rsidRPr="0029023E">
        <w:t>;</w:t>
      </w:r>
    </w:p>
    <w:p w14:paraId="567C51FD" w14:textId="77777777" w:rsidR="0073182D" w:rsidRDefault="0073182D" w:rsidP="00FF699D">
      <w:pPr>
        <w:spacing w:after="0" w:line="240" w:lineRule="auto"/>
        <w:ind w:left="567" w:hanging="567"/>
        <w:rPr>
          <w:rFonts w:ascii="Times New Roman" w:eastAsia="Times New Roman" w:hAnsi="Times New Roman" w:cs="Times New Roman"/>
          <w:lang w:val="lt-LT" w:eastAsia="lt-LT"/>
        </w:rPr>
      </w:pPr>
    </w:p>
    <w:p w14:paraId="567C51FE" w14:textId="6044616E" w:rsidR="0073182D" w:rsidRPr="0029023E" w:rsidRDefault="0073182D" w:rsidP="009A7C9F">
      <w:pPr>
        <w:pStyle w:val="Sraopastraipa"/>
        <w:numPr>
          <w:ilvl w:val="0"/>
          <w:numId w:val="47"/>
        </w:numPr>
        <w:ind w:left="567" w:hanging="567"/>
      </w:pPr>
      <w:r w:rsidRPr="0029023E">
        <w:t xml:space="preserve"> Jums pasireiškia bendras patinimas, trūksta oro ar priaugate svorio – tai gali būti požymis, kad skysčiai iš Jūsų kraujagyslių sunkiasi į audinius</w:t>
      </w:r>
      <w:r w:rsidR="0029023E" w:rsidRPr="0029023E">
        <w:t>;</w:t>
      </w:r>
    </w:p>
    <w:p w14:paraId="567C51FF" w14:textId="77777777" w:rsidR="0073182D" w:rsidRDefault="0073182D" w:rsidP="00FF699D">
      <w:pPr>
        <w:spacing w:after="0" w:line="240" w:lineRule="auto"/>
        <w:ind w:left="567" w:hanging="567"/>
        <w:rPr>
          <w:rFonts w:ascii="Times New Roman" w:eastAsia="Times New Roman" w:hAnsi="Times New Roman" w:cs="Times New Roman"/>
          <w:lang w:val="lt-LT" w:eastAsia="lt-LT"/>
        </w:rPr>
      </w:pPr>
    </w:p>
    <w:p w14:paraId="567C5200" w14:textId="2CAD52B6" w:rsidR="0073182D" w:rsidRPr="0029023E" w:rsidRDefault="0073182D" w:rsidP="009A7C9F">
      <w:pPr>
        <w:pStyle w:val="Sraopastraipa"/>
        <w:numPr>
          <w:ilvl w:val="0"/>
          <w:numId w:val="47"/>
        </w:numPr>
        <w:ind w:left="567" w:hanging="567"/>
      </w:pPr>
      <w:r w:rsidRPr="0029023E">
        <w:t>sergate alkoholizmu, kadangi šiame vaiste yra etanolio (alkoholio)</w:t>
      </w:r>
      <w:r w:rsidR="0029023E" w:rsidRPr="0029023E">
        <w:t>;</w:t>
      </w:r>
    </w:p>
    <w:p w14:paraId="567C5201" w14:textId="77777777" w:rsidR="0073182D" w:rsidRDefault="0073182D" w:rsidP="00FF699D">
      <w:pPr>
        <w:spacing w:after="0" w:line="240" w:lineRule="auto"/>
        <w:ind w:left="567" w:hanging="567"/>
        <w:rPr>
          <w:rFonts w:ascii="Times New Roman" w:eastAsia="Times New Roman" w:hAnsi="Times New Roman" w:cs="Times New Roman"/>
          <w:lang w:val="lt-LT" w:eastAsia="lt-LT"/>
        </w:rPr>
      </w:pPr>
    </w:p>
    <w:p w14:paraId="567C5202" w14:textId="20A5BFBA" w:rsidR="0073182D" w:rsidRPr="0029023E" w:rsidRDefault="0073182D" w:rsidP="009A7C9F">
      <w:pPr>
        <w:pStyle w:val="Sraopastraipa"/>
        <w:numPr>
          <w:ilvl w:val="0"/>
          <w:numId w:val="47"/>
        </w:numPr>
        <w:ind w:left="567" w:hanging="567"/>
      </w:pPr>
      <w:r w:rsidRPr="0029023E">
        <w:t xml:space="preserve"> sergate epilepsija, kadangi šiame vaiste yra etanolio (alkoholio).</w:t>
      </w:r>
    </w:p>
    <w:p w14:paraId="567C5203" w14:textId="77777777" w:rsidR="0073182D" w:rsidRPr="007A4258" w:rsidRDefault="0073182D" w:rsidP="00FF699D">
      <w:pPr>
        <w:spacing w:after="0" w:line="240" w:lineRule="auto"/>
        <w:ind w:left="567" w:hanging="567"/>
        <w:rPr>
          <w:rFonts w:ascii="Times New Roman" w:eastAsia="Times New Roman" w:hAnsi="Times New Roman" w:cs="Times New Roman"/>
          <w:lang w:val="lt-LT" w:eastAsia="lt-LT"/>
        </w:rPr>
      </w:pPr>
    </w:p>
    <w:p w14:paraId="567C5204" w14:textId="77777777" w:rsidR="0073182D" w:rsidRPr="007A4258" w:rsidRDefault="0073182D" w:rsidP="00ED714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Būtina griežtai laikytis skiedimo instrukcijų, kad išvengti nepageidaujamų reiškinių.</w:t>
      </w:r>
    </w:p>
    <w:p w14:paraId="567C5205" w14:textId="77777777" w:rsidR="0073182D" w:rsidRPr="007A4258" w:rsidRDefault="0073182D" w:rsidP="00ED714D">
      <w:pPr>
        <w:spacing w:after="0" w:line="240" w:lineRule="auto"/>
        <w:rPr>
          <w:rFonts w:ascii="Times New Roman" w:eastAsia="Times New Roman" w:hAnsi="Times New Roman" w:cs="Times New Roman"/>
          <w:lang w:val="lt-LT" w:eastAsia="lt-LT"/>
        </w:rPr>
      </w:pPr>
    </w:p>
    <w:p w14:paraId="567C5206" w14:textId="77777777" w:rsidR="0073182D" w:rsidRPr="007A4258" w:rsidRDefault="0073182D" w:rsidP="00ED714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Vaikams ir paaugliams</w:t>
      </w:r>
    </w:p>
    <w:p w14:paraId="567C5207" w14:textId="77777777" w:rsidR="0073182D" w:rsidRPr="007A4258" w:rsidRDefault="0073182D" w:rsidP="00ED714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Šis vaistas neskirtas vartoti vaikams ir paaugliams iki 18</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metų, nes nepakanka saugumo ir veiksmingumo duomenų.</w:t>
      </w:r>
    </w:p>
    <w:p w14:paraId="567C5208" w14:textId="77777777" w:rsidR="0073182D" w:rsidRPr="007A4258" w:rsidRDefault="0073182D" w:rsidP="00ED714D">
      <w:pPr>
        <w:spacing w:after="0" w:line="240" w:lineRule="auto"/>
        <w:rPr>
          <w:rFonts w:ascii="Times New Roman" w:eastAsia="Times New Roman" w:hAnsi="Times New Roman" w:cs="Times New Roman"/>
          <w:b/>
          <w:lang w:val="lt-LT" w:eastAsia="lt-LT"/>
        </w:rPr>
      </w:pPr>
    </w:p>
    <w:p w14:paraId="567C5209" w14:textId="77777777" w:rsidR="0073182D" w:rsidRPr="007A4258" w:rsidRDefault="0073182D" w:rsidP="00ED714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Kiti vaistai ir Gembin</w:t>
      </w:r>
    </w:p>
    <w:p w14:paraId="567C520A" w14:textId="77777777" w:rsidR="0073182D" w:rsidRPr="007A4258" w:rsidRDefault="0073182D" w:rsidP="00ED714D">
      <w:pP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t>Jeigu vartojate arba neseniai vartojote kitų vaistų įskaitant vakcinas ir be recepto įsigytus vaistus, arba jei Jums neseniai buvo atlikta arba planuojama atlikti radioterapija arba dėl to nesate tikri, apie tai pasakykite gydytojui arba vaistininkui.</w:t>
      </w:r>
    </w:p>
    <w:p w14:paraId="567C520B" w14:textId="77777777" w:rsidR="0073182D" w:rsidRPr="007A4258" w:rsidRDefault="0073182D" w:rsidP="00D9046C">
      <w:pPr>
        <w:spacing w:after="0" w:line="240" w:lineRule="auto"/>
        <w:rPr>
          <w:rFonts w:ascii="Times New Roman" w:eastAsia="Times New Roman" w:hAnsi="Times New Roman" w:cs="Times New Roman"/>
          <w:lang w:val="lt-LT" w:eastAsia="lt-LT"/>
        </w:rPr>
      </w:pPr>
    </w:p>
    <w:p w14:paraId="567C520E" w14:textId="77777777" w:rsidR="0073182D" w:rsidRPr="009A7C9F" w:rsidRDefault="0073182D" w:rsidP="0049656F">
      <w:pPr>
        <w:spacing w:after="0" w:line="240" w:lineRule="auto"/>
        <w:rPr>
          <w:rFonts w:ascii="Times New Roman" w:eastAsia="Times New Roman" w:hAnsi="Times New Roman" w:cs="Times New Roman"/>
          <w:b/>
          <w:bCs/>
          <w:lang w:val="lt-LT" w:eastAsia="lt-LT"/>
        </w:rPr>
      </w:pPr>
      <w:r w:rsidRPr="009A7C9F">
        <w:rPr>
          <w:rFonts w:ascii="Times New Roman" w:eastAsia="Times New Roman" w:hAnsi="Times New Roman" w:cs="Times New Roman"/>
          <w:b/>
          <w:bCs/>
          <w:lang w:val="lt-LT" w:eastAsia="lt-LT"/>
        </w:rPr>
        <w:t>Nėštumas</w:t>
      </w:r>
    </w:p>
    <w:p w14:paraId="567C520F" w14:textId="3D994EEB" w:rsidR="0073182D" w:rsidRPr="007A4258" w:rsidRDefault="0073182D" w:rsidP="0049656F">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Jeigu esate nėščia arba manote, kad galbūt esate nėščia arba planuojate pastoti, tai prieš vartodama šį vaistą pasitarkite su gydytoju. Nėštumo metu Gembin vartoti reikia vengti. Jūsų gydytojas Jus informuos apie gemcitabino vartojimo nėštumo metu galimą riziką.</w:t>
      </w:r>
    </w:p>
    <w:p w14:paraId="567C5210" w14:textId="77777777" w:rsidR="0073182D" w:rsidRPr="007A4258" w:rsidRDefault="0073182D" w:rsidP="00781BE5">
      <w:pPr>
        <w:spacing w:after="0" w:line="240" w:lineRule="auto"/>
        <w:rPr>
          <w:rFonts w:ascii="Times New Roman" w:eastAsia="Times New Roman" w:hAnsi="Times New Roman" w:cs="Times New Roman"/>
          <w:lang w:val="lt-LT" w:eastAsia="lt-LT"/>
        </w:rPr>
      </w:pPr>
    </w:p>
    <w:p w14:paraId="567C5211" w14:textId="77777777" w:rsidR="0073182D" w:rsidRPr="009A7C9F" w:rsidRDefault="0073182D" w:rsidP="00B31110">
      <w:pPr>
        <w:spacing w:after="0" w:line="240" w:lineRule="auto"/>
        <w:rPr>
          <w:rFonts w:ascii="Times New Roman" w:eastAsia="Times New Roman" w:hAnsi="Times New Roman" w:cs="Times New Roman"/>
          <w:b/>
          <w:bCs/>
          <w:lang w:val="lt-LT" w:eastAsia="lt-LT"/>
        </w:rPr>
      </w:pPr>
      <w:r w:rsidRPr="009A7C9F">
        <w:rPr>
          <w:rFonts w:ascii="Times New Roman" w:eastAsia="Times New Roman" w:hAnsi="Times New Roman" w:cs="Times New Roman"/>
          <w:b/>
          <w:bCs/>
          <w:lang w:val="lt-LT" w:eastAsia="lt-LT"/>
        </w:rPr>
        <w:t>Žindymas</w:t>
      </w:r>
    </w:p>
    <w:p w14:paraId="567C5212" w14:textId="77777777" w:rsidR="0073182D" w:rsidRDefault="0073182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Pasakykite gydytojui, jeigu žindote.</w:t>
      </w:r>
    </w:p>
    <w:p w14:paraId="567C5213"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Gydymo Gembin metu žindymą turite nutraukti.</w:t>
      </w:r>
      <w:r w:rsidRPr="007A4258" w:rsidDel="007745DB">
        <w:rPr>
          <w:rFonts w:ascii="Times New Roman" w:eastAsia="Times New Roman" w:hAnsi="Times New Roman" w:cs="Times New Roman"/>
          <w:lang w:val="lt-LT" w:eastAsia="lt-LT"/>
        </w:rPr>
        <w:t xml:space="preserve"> </w:t>
      </w:r>
    </w:p>
    <w:p w14:paraId="567C5214" w14:textId="77777777" w:rsidR="0073182D" w:rsidRPr="007A4258" w:rsidRDefault="0073182D">
      <w:pPr>
        <w:spacing w:after="0" w:line="240" w:lineRule="auto"/>
        <w:rPr>
          <w:rFonts w:ascii="Times New Roman" w:eastAsia="Times New Roman" w:hAnsi="Times New Roman" w:cs="Times New Roman"/>
          <w:lang w:val="lt-LT" w:eastAsia="lt-LT"/>
        </w:rPr>
      </w:pPr>
    </w:p>
    <w:p w14:paraId="567C5215" w14:textId="77777777" w:rsidR="0073182D" w:rsidRPr="009A7C9F" w:rsidRDefault="0073182D">
      <w:pPr>
        <w:spacing w:after="0" w:line="240" w:lineRule="auto"/>
        <w:rPr>
          <w:rFonts w:ascii="Times New Roman" w:eastAsia="Times New Roman" w:hAnsi="Times New Roman" w:cs="Times New Roman"/>
          <w:b/>
          <w:bCs/>
          <w:lang w:val="lt-LT" w:eastAsia="lt-LT"/>
        </w:rPr>
      </w:pPr>
      <w:r w:rsidRPr="009A7C9F">
        <w:rPr>
          <w:rFonts w:ascii="Times New Roman" w:eastAsia="Times New Roman" w:hAnsi="Times New Roman" w:cs="Times New Roman"/>
          <w:b/>
          <w:bCs/>
          <w:lang w:val="lt-LT" w:eastAsia="lt-LT"/>
        </w:rPr>
        <w:t>Vaisingumas</w:t>
      </w:r>
    </w:p>
    <w:p w14:paraId="567C5216"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Gydymo Gembin metu ir mažiausiai 6 mėn. po jo vyrams patariama moters neapvaisinti. Jeigu gydymo metu arba 6 mėn. laikotarpiu po jo ją apvaisintumėte, kreipkitės į gydytoją arba vaistininką patarimo. Prieš gydymą vyrams patariama kreiptis patarimo dėl spermos konservavimo.</w:t>
      </w:r>
    </w:p>
    <w:p w14:paraId="567C5217" w14:textId="77777777" w:rsidR="0073182D" w:rsidRPr="007A4258" w:rsidRDefault="0073182D">
      <w:pPr>
        <w:spacing w:after="0" w:line="240" w:lineRule="auto"/>
        <w:rPr>
          <w:rFonts w:ascii="Times New Roman" w:eastAsia="Times New Roman" w:hAnsi="Times New Roman" w:cs="Times New Roman"/>
          <w:lang w:val="lt-LT" w:eastAsia="lt-LT"/>
        </w:rPr>
      </w:pPr>
    </w:p>
    <w:p w14:paraId="567C5218"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Vairavimas ir mechanizmų valdymas</w:t>
      </w:r>
    </w:p>
    <w:p w14:paraId="567C5219"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Gembin gali sukelti mieguistumą. </w:t>
      </w:r>
    </w:p>
    <w:p w14:paraId="567C521A"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Šio vaisto sudėtyje esantis alkoholio kiekis gali trikdyti Jūsų gebėjimą vairuoti ir valdyti mechanizmus Nevairuokite automobilio ir nevaldykite mechanizmų tol, kol nebūsite tikri, kad gydymas Gembin Jūsų budrumo nesutrikdė. </w:t>
      </w:r>
    </w:p>
    <w:p w14:paraId="567C521B" w14:textId="77777777" w:rsidR="0073182D" w:rsidRPr="007A4258" w:rsidRDefault="0073182D">
      <w:pPr>
        <w:spacing w:after="0" w:line="240" w:lineRule="auto"/>
        <w:rPr>
          <w:rFonts w:ascii="Times New Roman" w:eastAsia="Times New Roman" w:hAnsi="Times New Roman" w:cs="Times New Roman"/>
          <w:lang w:val="lt-LT" w:eastAsia="lt-LT"/>
        </w:rPr>
      </w:pPr>
    </w:p>
    <w:p w14:paraId="567C521C"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Gembin sudėtyje yra etanolio</w:t>
      </w:r>
    </w:p>
    <w:p w14:paraId="567C521D"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Kiekviename Gembin koncentrato ml yra 395 mg etanolio (alkoholio), atitinkančio 500 ml alaus. 2 g dozė atitinka 200 mg vyno. Kenksmingas pacientams, sergantiems alkoholizmu. Į tai reikia atsižvelgti ir didelės rizikos grupių pacientams, pvz., sergantiems kepenų ligomis ar epilepsija. Šio vaisto </w:t>
      </w:r>
      <w:r w:rsidRPr="007A4258">
        <w:rPr>
          <w:rFonts w:ascii="Times New Roman" w:eastAsia="Times New Roman" w:hAnsi="Times New Roman" w:cs="Times New Roman"/>
          <w:lang w:val="lt-LT" w:eastAsia="lt-LT"/>
        </w:rPr>
        <w:lastRenderedPageBreak/>
        <w:t>sudėtyje esantis alkoholio kiekis gali keisti kitų vaistų poveikį bei trikdyti gebėjimą vairuoti ir valdyti mechanizmus.</w:t>
      </w:r>
    </w:p>
    <w:p w14:paraId="567C521E" w14:textId="77777777" w:rsidR="0073182D" w:rsidRDefault="0073182D">
      <w:pPr>
        <w:spacing w:after="0" w:line="240" w:lineRule="auto"/>
        <w:rPr>
          <w:rFonts w:ascii="Times New Roman" w:hAnsi="Times New Roman" w:cs="Times New Roman"/>
          <w:b/>
          <w:lang w:val="lt-LT"/>
        </w:rPr>
      </w:pPr>
    </w:p>
    <w:p w14:paraId="567C521F"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Gembin sudėtyje yra natrio</w:t>
      </w:r>
    </w:p>
    <w:p w14:paraId="567C5221" w14:textId="10880890" w:rsidR="0029023E" w:rsidRPr="009A7C9F" w:rsidRDefault="0029023E">
      <w:pPr>
        <w:spacing w:after="0" w:line="240" w:lineRule="auto"/>
        <w:rPr>
          <w:rFonts w:ascii="Times New Roman" w:eastAsia="Times New Roman" w:hAnsi="Times New Roman" w:cs="Times New Roman"/>
          <w:i/>
          <w:iCs/>
          <w:lang w:val="lt-LT" w:eastAsia="lt-LT"/>
        </w:rPr>
      </w:pPr>
      <w:r w:rsidRPr="009A7C9F">
        <w:rPr>
          <w:rFonts w:ascii="Times New Roman" w:eastAsia="Times New Roman" w:hAnsi="Times New Roman" w:cs="Times New Roman"/>
          <w:i/>
          <w:iCs/>
          <w:lang w:val="lt-LT" w:eastAsia="lt-LT"/>
        </w:rPr>
        <w:t>5</w:t>
      </w:r>
      <w:r w:rsidR="00781BE5" w:rsidRPr="009A7C9F">
        <w:rPr>
          <w:rFonts w:ascii="Times New Roman" w:eastAsia="Times New Roman" w:hAnsi="Times New Roman" w:cs="Times New Roman"/>
          <w:i/>
          <w:iCs/>
          <w:lang w:val="lt-LT" w:eastAsia="lt-LT"/>
        </w:rPr>
        <w:t> </w:t>
      </w:r>
      <w:r w:rsidRPr="009A7C9F">
        <w:rPr>
          <w:rFonts w:ascii="Times New Roman" w:eastAsia="Times New Roman" w:hAnsi="Times New Roman" w:cs="Times New Roman"/>
          <w:i/>
          <w:iCs/>
          <w:lang w:val="lt-LT" w:eastAsia="lt-LT"/>
        </w:rPr>
        <w:t xml:space="preserve">ml </w:t>
      </w:r>
      <w:r w:rsidR="000A5227" w:rsidRPr="009A7C9F">
        <w:rPr>
          <w:rFonts w:ascii="Times New Roman" w:eastAsia="Times New Roman" w:hAnsi="Times New Roman" w:cs="Times New Roman"/>
          <w:i/>
          <w:iCs/>
          <w:lang w:val="lt-LT" w:eastAsia="lt-LT"/>
        </w:rPr>
        <w:t>flakonas</w:t>
      </w:r>
    </w:p>
    <w:p w14:paraId="567C5222" w14:textId="6F211B91" w:rsidR="0029023E" w:rsidRPr="000A5227" w:rsidRDefault="000A5227">
      <w:pPr>
        <w:spacing w:after="0" w:line="240" w:lineRule="auto"/>
        <w:rPr>
          <w:rFonts w:ascii="Times New Roman" w:eastAsia="Times New Roman" w:hAnsi="Times New Roman" w:cs="Times New Roman"/>
          <w:lang w:val="lt-LT" w:eastAsia="lt-LT"/>
        </w:rPr>
      </w:pPr>
      <w:r w:rsidRPr="000A5227">
        <w:rPr>
          <w:rFonts w:ascii="Times New Roman" w:eastAsia="Times New Roman" w:hAnsi="Times New Roman" w:cs="Times New Roman"/>
          <w:lang w:val="lt-LT" w:eastAsia="lt-LT"/>
        </w:rPr>
        <w:t>Šio vaisto flakone yra mažiau kaip 1</w:t>
      </w:r>
      <w:r w:rsidR="00781BE5">
        <w:rPr>
          <w:rFonts w:ascii="Times New Roman" w:eastAsia="Times New Roman" w:hAnsi="Times New Roman" w:cs="Times New Roman"/>
          <w:lang w:val="lt-LT" w:eastAsia="lt-LT"/>
        </w:rPr>
        <w:t> </w:t>
      </w:r>
      <w:r w:rsidRPr="000A5227">
        <w:rPr>
          <w:rFonts w:ascii="Times New Roman" w:eastAsia="Times New Roman" w:hAnsi="Times New Roman" w:cs="Times New Roman"/>
          <w:lang w:val="lt-LT" w:eastAsia="lt-LT"/>
        </w:rPr>
        <w:t>mmol (23</w:t>
      </w:r>
      <w:r w:rsidR="00781BE5">
        <w:rPr>
          <w:rFonts w:ascii="Times New Roman" w:eastAsia="Times New Roman" w:hAnsi="Times New Roman" w:cs="Times New Roman"/>
          <w:lang w:val="lt-LT" w:eastAsia="lt-LT"/>
        </w:rPr>
        <w:t> </w:t>
      </w:r>
      <w:r w:rsidRPr="000A5227">
        <w:rPr>
          <w:rFonts w:ascii="Times New Roman" w:eastAsia="Times New Roman" w:hAnsi="Times New Roman" w:cs="Times New Roman"/>
          <w:lang w:val="lt-LT" w:eastAsia="lt-LT"/>
        </w:rPr>
        <w:t>mg) natrio, t.y. jis beveik neturi reikšmės.</w:t>
      </w:r>
    </w:p>
    <w:p w14:paraId="567C5223" w14:textId="77777777" w:rsidR="0029023E" w:rsidRPr="000A5227" w:rsidRDefault="0029023E">
      <w:pPr>
        <w:spacing w:after="0" w:line="240" w:lineRule="auto"/>
        <w:rPr>
          <w:rFonts w:ascii="Times New Roman" w:eastAsia="Times New Roman" w:hAnsi="Times New Roman" w:cs="Times New Roman"/>
          <w:lang w:val="lt-LT" w:eastAsia="lt-LT"/>
        </w:rPr>
      </w:pPr>
    </w:p>
    <w:p w14:paraId="567C5224" w14:textId="642B883A" w:rsidR="0029023E" w:rsidRPr="009A7C9F" w:rsidRDefault="0029023E">
      <w:pPr>
        <w:spacing w:after="0" w:line="240" w:lineRule="auto"/>
        <w:rPr>
          <w:rFonts w:ascii="Times New Roman" w:eastAsia="Times New Roman" w:hAnsi="Times New Roman" w:cs="Times New Roman"/>
          <w:i/>
          <w:iCs/>
          <w:lang w:val="lt-LT" w:eastAsia="lt-LT"/>
        </w:rPr>
      </w:pPr>
      <w:r w:rsidRPr="009A7C9F">
        <w:rPr>
          <w:rFonts w:ascii="Times New Roman" w:eastAsia="Times New Roman" w:hAnsi="Times New Roman" w:cs="Times New Roman"/>
          <w:i/>
          <w:iCs/>
          <w:lang w:val="lt-LT" w:eastAsia="lt-LT"/>
        </w:rPr>
        <w:t>25</w:t>
      </w:r>
      <w:r w:rsidR="00781BE5" w:rsidRPr="009A7C9F">
        <w:rPr>
          <w:rFonts w:ascii="Times New Roman" w:eastAsia="Times New Roman" w:hAnsi="Times New Roman" w:cs="Times New Roman"/>
          <w:i/>
          <w:iCs/>
          <w:lang w:val="lt-LT" w:eastAsia="lt-LT"/>
        </w:rPr>
        <w:t> </w:t>
      </w:r>
      <w:r w:rsidRPr="009A7C9F">
        <w:rPr>
          <w:rFonts w:ascii="Times New Roman" w:eastAsia="Times New Roman" w:hAnsi="Times New Roman" w:cs="Times New Roman"/>
          <w:i/>
          <w:iCs/>
          <w:lang w:val="lt-LT" w:eastAsia="lt-LT"/>
        </w:rPr>
        <w:t xml:space="preserve">ml </w:t>
      </w:r>
      <w:r w:rsidR="000A5227" w:rsidRPr="009A7C9F">
        <w:rPr>
          <w:rFonts w:ascii="Times New Roman" w:eastAsia="Times New Roman" w:hAnsi="Times New Roman" w:cs="Times New Roman"/>
          <w:i/>
          <w:iCs/>
          <w:lang w:val="lt-LT" w:eastAsia="lt-LT"/>
        </w:rPr>
        <w:t>flakonas</w:t>
      </w:r>
    </w:p>
    <w:p w14:paraId="567C5225" w14:textId="6AA3B1CF" w:rsidR="0029023E" w:rsidRPr="000A5227" w:rsidRDefault="000A5227">
      <w:pPr>
        <w:spacing w:after="0" w:line="240" w:lineRule="auto"/>
        <w:rPr>
          <w:rFonts w:ascii="Times New Roman" w:eastAsia="Times New Roman" w:hAnsi="Times New Roman" w:cs="Times New Roman"/>
          <w:lang w:val="lt-LT" w:eastAsia="lt-LT"/>
        </w:rPr>
      </w:pPr>
      <w:r w:rsidRPr="000A5227">
        <w:rPr>
          <w:rFonts w:ascii="Times New Roman" w:eastAsia="Times New Roman" w:hAnsi="Times New Roman" w:cs="Times New Roman"/>
          <w:lang w:val="lt-LT" w:eastAsia="lt-LT"/>
        </w:rPr>
        <w:t>Kiekviename šio vaisto flakone yra 98,75</w:t>
      </w:r>
      <w:r w:rsidR="00B31110">
        <w:rPr>
          <w:rFonts w:ascii="Times New Roman" w:eastAsia="Times New Roman" w:hAnsi="Times New Roman" w:cs="Times New Roman"/>
          <w:lang w:val="lt-LT" w:eastAsia="lt-LT"/>
        </w:rPr>
        <w:t> </w:t>
      </w:r>
      <w:r w:rsidRPr="000A5227">
        <w:rPr>
          <w:rFonts w:ascii="Times New Roman" w:eastAsia="Times New Roman" w:hAnsi="Times New Roman" w:cs="Times New Roman"/>
          <w:lang w:val="lt-LT" w:eastAsia="lt-LT"/>
        </w:rPr>
        <w:t>mg natrio (valgomosios druskos sudedamosios dalies). Tai atitinka 4,9</w:t>
      </w:r>
      <w:r w:rsidR="00B31110">
        <w:rPr>
          <w:rFonts w:ascii="Times New Roman" w:eastAsia="Times New Roman" w:hAnsi="Times New Roman" w:cs="Times New Roman"/>
          <w:lang w:val="lt-LT" w:eastAsia="lt-LT"/>
        </w:rPr>
        <w:t> </w:t>
      </w:r>
      <w:r w:rsidRPr="000A5227">
        <w:rPr>
          <w:rFonts w:ascii="Times New Roman" w:eastAsia="Times New Roman" w:hAnsi="Times New Roman" w:cs="Times New Roman"/>
          <w:lang w:val="lt-LT" w:eastAsia="lt-LT"/>
        </w:rPr>
        <w:t>% didžiausios rekomenduojamos natrio paros normos suaugusiesiems.</w:t>
      </w:r>
    </w:p>
    <w:p w14:paraId="567C5226" w14:textId="77777777" w:rsidR="000A5227" w:rsidRPr="000A5227" w:rsidRDefault="000A5227">
      <w:pPr>
        <w:spacing w:after="0" w:line="240" w:lineRule="auto"/>
        <w:rPr>
          <w:rFonts w:ascii="Times New Roman" w:eastAsia="Times New Roman" w:hAnsi="Times New Roman" w:cs="Times New Roman"/>
          <w:lang w:val="lt-LT" w:eastAsia="lt-LT"/>
        </w:rPr>
      </w:pPr>
    </w:p>
    <w:p w14:paraId="567C5227" w14:textId="24E93A6D" w:rsidR="0073182D" w:rsidRPr="009A7C9F" w:rsidRDefault="0029023E">
      <w:pPr>
        <w:spacing w:after="0" w:line="240" w:lineRule="auto"/>
        <w:rPr>
          <w:rFonts w:ascii="Times New Roman" w:eastAsia="Times New Roman" w:hAnsi="Times New Roman" w:cs="Times New Roman"/>
          <w:i/>
          <w:iCs/>
          <w:lang w:val="lt-LT" w:eastAsia="lt-LT"/>
        </w:rPr>
      </w:pPr>
      <w:r w:rsidRPr="009A7C9F">
        <w:rPr>
          <w:rFonts w:ascii="Times New Roman" w:eastAsia="Times New Roman" w:hAnsi="Times New Roman" w:cs="Times New Roman"/>
          <w:i/>
          <w:iCs/>
          <w:lang w:val="lt-LT" w:eastAsia="lt-LT"/>
        </w:rPr>
        <w:t>50</w:t>
      </w:r>
      <w:r w:rsidR="00B31110" w:rsidRPr="009A7C9F">
        <w:rPr>
          <w:rFonts w:ascii="Times New Roman" w:eastAsia="Times New Roman" w:hAnsi="Times New Roman" w:cs="Times New Roman"/>
          <w:i/>
          <w:iCs/>
          <w:lang w:val="lt-LT" w:eastAsia="lt-LT"/>
        </w:rPr>
        <w:t> </w:t>
      </w:r>
      <w:r w:rsidRPr="009A7C9F">
        <w:rPr>
          <w:rFonts w:ascii="Times New Roman" w:eastAsia="Times New Roman" w:hAnsi="Times New Roman" w:cs="Times New Roman"/>
          <w:i/>
          <w:iCs/>
          <w:lang w:val="lt-LT" w:eastAsia="lt-LT"/>
        </w:rPr>
        <w:t xml:space="preserve">ml </w:t>
      </w:r>
      <w:r w:rsidR="000A5227" w:rsidRPr="009A7C9F">
        <w:rPr>
          <w:rFonts w:ascii="Times New Roman" w:eastAsia="Times New Roman" w:hAnsi="Times New Roman" w:cs="Times New Roman"/>
          <w:i/>
          <w:iCs/>
          <w:lang w:val="lt-LT" w:eastAsia="lt-LT"/>
        </w:rPr>
        <w:t>flakonas</w:t>
      </w:r>
    </w:p>
    <w:p w14:paraId="567C5228" w14:textId="38B0EDBC" w:rsidR="0073182D" w:rsidRPr="000A5227" w:rsidRDefault="000A5227">
      <w:pPr>
        <w:spacing w:after="0" w:line="240" w:lineRule="auto"/>
        <w:rPr>
          <w:rFonts w:ascii="Times New Roman" w:eastAsia="Times New Roman" w:hAnsi="Times New Roman" w:cs="Times New Roman"/>
          <w:lang w:val="lt-LT" w:eastAsia="lt-LT"/>
        </w:rPr>
      </w:pPr>
      <w:r w:rsidRPr="000A5227">
        <w:rPr>
          <w:rFonts w:ascii="Times New Roman" w:eastAsia="Times New Roman" w:hAnsi="Times New Roman" w:cs="Times New Roman"/>
          <w:lang w:val="lt-LT" w:eastAsia="lt-LT"/>
        </w:rPr>
        <w:t>Kiekviename šio vaisto flakone yra 197,5</w:t>
      </w:r>
      <w:r w:rsidR="00B31110">
        <w:rPr>
          <w:rFonts w:ascii="Times New Roman" w:eastAsia="Times New Roman" w:hAnsi="Times New Roman" w:cs="Times New Roman"/>
          <w:lang w:val="lt-LT" w:eastAsia="lt-LT"/>
        </w:rPr>
        <w:t> </w:t>
      </w:r>
      <w:r w:rsidRPr="000A5227">
        <w:rPr>
          <w:rFonts w:ascii="Times New Roman" w:eastAsia="Times New Roman" w:hAnsi="Times New Roman" w:cs="Times New Roman"/>
          <w:lang w:val="lt-LT" w:eastAsia="lt-LT"/>
        </w:rPr>
        <w:t>mg natrio (valgomosios druskos sudedamosios dalies). Tai atitinka 9,9</w:t>
      </w:r>
      <w:r w:rsidR="00B31110">
        <w:rPr>
          <w:rFonts w:ascii="Times New Roman" w:eastAsia="Times New Roman" w:hAnsi="Times New Roman" w:cs="Times New Roman"/>
          <w:lang w:val="lt-LT" w:eastAsia="lt-LT"/>
        </w:rPr>
        <w:t> </w:t>
      </w:r>
      <w:r w:rsidRPr="000A5227">
        <w:rPr>
          <w:rFonts w:ascii="Times New Roman" w:eastAsia="Times New Roman" w:hAnsi="Times New Roman" w:cs="Times New Roman"/>
          <w:lang w:val="lt-LT" w:eastAsia="lt-LT"/>
        </w:rPr>
        <w:t>% didžiausios rekomenduojamos natrio paros normos suaugusiesiems.</w:t>
      </w:r>
    </w:p>
    <w:p w14:paraId="567C5229" w14:textId="77777777" w:rsidR="0029023E" w:rsidRPr="007A4258" w:rsidRDefault="0029023E">
      <w:pPr>
        <w:spacing w:after="0" w:line="240" w:lineRule="auto"/>
        <w:rPr>
          <w:rFonts w:ascii="Times New Roman" w:eastAsia="Times New Roman" w:hAnsi="Times New Roman" w:cs="Times New Roman"/>
          <w:lang w:val="lt-LT" w:eastAsia="lt-LT"/>
        </w:rPr>
      </w:pPr>
    </w:p>
    <w:p w14:paraId="567C522A" w14:textId="77777777" w:rsidR="0073182D" w:rsidRPr="007A4258" w:rsidRDefault="0073182D">
      <w:pPr>
        <w:spacing w:after="0" w:line="240" w:lineRule="auto"/>
        <w:ind w:left="567" w:hanging="567"/>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3.</w:t>
      </w:r>
      <w:r w:rsidRPr="007A4258">
        <w:rPr>
          <w:rFonts w:ascii="Times New Roman" w:eastAsia="Times New Roman" w:hAnsi="Times New Roman" w:cs="Times New Roman"/>
          <w:b/>
          <w:lang w:val="lt-LT" w:eastAsia="lt-LT"/>
        </w:rPr>
        <w:tab/>
        <w:t xml:space="preserve">Kaip vartoti Gembin </w:t>
      </w:r>
    </w:p>
    <w:p w14:paraId="567C522B" w14:textId="77777777" w:rsidR="0073182D" w:rsidRPr="007A4258" w:rsidRDefault="0073182D">
      <w:pPr>
        <w:spacing w:after="0" w:line="240" w:lineRule="auto"/>
        <w:rPr>
          <w:rFonts w:ascii="Times New Roman" w:eastAsia="Times New Roman" w:hAnsi="Times New Roman" w:cs="Times New Roman"/>
          <w:lang w:val="lt-LT" w:eastAsia="lt-LT"/>
        </w:rPr>
      </w:pPr>
    </w:p>
    <w:p w14:paraId="567C522C"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Rekomenduojama Gembin dozė yra 1000 – 1250 mg/m</w:t>
      </w:r>
      <w:r w:rsidRPr="007A4258">
        <w:rPr>
          <w:rFonts w:ascii="Times New Roman" w:eastAsia="Times New Roman" w:hAnsi="Times New Roman" w:cs="Times New Roman"/>
          <w:vertAlign w:val="superscript"/>
          <w:lang w:val="lt-LT" w:eastAsia="lt-LT"/>
        </w:rPr>
        <w:t xml:space="preserve">2 </w:t>
      </w:r>
      <w:r w:rsidRPr="007A4258">
        <w:rPr>
          <w:rFonts w:ascii="Times New Roman" w:eastAsia="Times New Roman" w:hAnsi="Times New Roman" w:cs="Times New Roman"/>
          <w:lang w:val="lt-LT" w:eastAsia="lt-LT"/>
        </w:rPr>
        <w:t xml:space="preserve">kūno paviršiaus ploto. Kūno paviršiaus plotą apskaičiuos pamatavę Jūsų ūgį ir kūno svorį. Jūsų gydytojas, atsižvelgęs į apskaičiuotą kūno paviršiaus plotą, nustatys tikslią dozę. Priklausomai nuo bendrosios Jūsų būklės ir kraujo </w:t>
      </w:r>
      <w:r>
        <w:rPr>
          <w:rFonts w:ascii="Times New Roman" w:eastAsia="Times New Roman" w:hAnsi="Times New Roman" w:cs="Times New Roman"/>
          <w:lang w:val="lt-LT" w:eastAsia="lt-LT"/>
        </w:rPr>
        <w:t>kūnelių</w:t>
      </w:r>
      <w:r w:rsidRPr="007A4258">
        <w:rPr>
          <w:rFonts w:ascii="Times New Roman" w:eastAsia="Times New Roman" w:hAnsi="Times New Roman" w:cs="Times New Roman"/>
          <w:lang w:val="lt-LT" w:eastAsia="lt-LT"/>
        </w:rPr>
        <w:t xml:space="preserve"> kiekio gydytojas gali keisti šią dozę arba atidėti gydymą. </w:t>
      </w:r>
    </w:p>
    <w:p w14:paraId="567C522D" w14:textId="77777777" w:rsidR="0073182D" w:rsidRPr="007A4258" w:rsidRDefault="0073182D">
      <w:pPr>
        <w:spacing w:after="0" w:line="240" w:lineRule="auto"/>
        <w:rPr>
          <w:rFonts w:ascii="Times New Roman" w:eastAsia="Times New Roman" w:hAnsi="Times New Roman" w:cs="Times New Roman"/>
          <w:lang w:val="lt-LT" w:eastAsia="lt-LT"/>
        </w:rPr>
      </w:pPr>
    </w:p>
    <w:p w14:paraId="567C522E" w14:textId="77777777" w:rsidR="0073182D" w:rsidRPr="007A4258" w:rsidRDefault="0073182D">
      <w:pPr>
        <w:tabs>
          <w:tab w:val="left" w:pos="0"/>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Kaip dažnai Jums infuzuos Gembin, priklausys nuo gydomo vėžio rūšies. </w:t>
      </w:r>
    </w:p>
    <w:p w14:paraId="567C522F" w14:textId="77777777" w:rsidR="0073182D" w:rsidRPr="007A4258" w:rsidRDefault="0073182D">
      <w:pPr>
        <w:spacing w:after="0" w:line="240" w:lineRule="auto"/>
        <w:rPr>
          <w:rFonts w:ascii="Times New Roman" w:eastAsia="Times New Roman" w:hAnsi="Times New Roman" w:cs="Times New Roman"/>
          <w:lang w:val="lt-LT" w:eastAsia="lt-LT"/>
        </w:rPr>
      </w:pPr>
    </w:p>
    <w:p w14:paraId="567C5230"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Prieš infuziją </w:t>
      </w:r>
      <w:r>
        <w:rPr>
          <w:rFonts w:ascii="Times New Roman" w:eastAsia="Times New Roman" w:hAnsi="Times New Roman" w:cs="Times New Roman"/>
          <w:lang w:val="lt-LT" w:eastAsia="lt-LT"/>
        </w:rPr>
        <w:t>ligoninės vaistininkas</w:t>
      </w:r>
      <w:r w:rsidRPr="007A4258">
        <w:rPr>
          <w:rFonts w:ascii="Times New Roman" w:eastAsia="Times New Roman" w:hAnsi="Times New Roman" w:cs="Times New Roman"/>
          <w:lang w:val="lt-LT" w:eastAsia="lt-LT"/>
        </w:rPr>
        <w:t xml:space="preserve"> arba gydytojas Gembin koncentratą infuziniam tirpalui praskies.</w:t>
      </w:r>
    </w:p>
    <w:p w14:paraId="567C5231" w14:textId="77777777" w:rsidR="0073182D" w:rsidRPr="007A4258" w:rsidRDefault="0073182D">
      <w:pPr>
        <w:spacing w:after="0" w:line="240" w:lineRule="auto"/>
        <w:rPr>
          <w:rFonts w:ascii="Times New Roman" w:eastAsia="Times New Roman" w:hAnsi="Times New Roman" w:cs="Times New Roman"/>
          <w:lang w:val="lt-LT" w:eastAsia="lt-LT"/>
        </w:rPr>
      </w:pPr>
    </w:p>
    <w:p w14:paraId="567C5232"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Gembin tirpalą visada Jums lašins į vieną iš Jūsų venų. Infuzija truks maždaug 30</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minučių.</w:t>
      </w:r>
    </w:p>
    <w:p w14:paraId="567C5233" w14:textId="77777777" w:rsidR="0073182D" w:rsidRPr="007A4258" w:rsidRDefault="0073182D">
      <w:pPr>
        <w:spacing w:after="0" w:line="240" w:lineRule="auto"/>
        <w:rPr>
          <w:rFonts w:ascii="Times New Roman" w:eastAsia="Times New Roman" w:hAnsi="Times New Roman" w:cs="Times New Roman"/>
          <w:lang w:val="lt-LT" w:eastAsia="lt-LT"/>
        </w:rPr>
      </w:pPr>
    </w:p>
    <w:p w14:paraId="567C5234" w14:textId="77777777" w:rsidR="0073182D" w:rsidRPr="007A4258" w:rsidRDefault="0073182D">
      <w:pP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t>Jeigu kiltų daugiau klausimų dėl šio vaisto vartojimo, kreipkitės į gydytoją arba vaistininką.</w:t>
      </w:r>
    </w:p>
    <w:p w14:paraId="567C5235" w14:textId="77777777" w:rsidR="0073182D" w:rsidRPr="007A4258" w:rsidRDefault="0073182D">
      <w:pPr>
        <w:spacing w:after="0" w:line="240" w:lineRule="auto"/>
        <w:rPr>
          <w:rFonts w:ascii="Times New Roman" w:eastAsia="Times New Roman" w:hAnsi="Times New Roman" w:cs="Times New Roman"/>
          <w:lang w:val="lt-LT" w:eastAsia="lt-LT"/>
        </w:rPr>
      </w:pPr>
    </w:p>
    <w:p w14:paraId="567C5236" w14:textId="77777777" w:rsidR="0073182D" w:rsidRPr="007A4258" w:rsidRDefault="0073182D">
      <w:pPr>
        <w:spacing w:after="0" w:line="240" w:lineRule="auto"/>
        <w:rPr>
          <w:rFonts w:ascii="Times New Roman" w:eastAsia="Times New Roman" w:hAnsi="Times New Roman" w:cs="Times New Roman"/>
          <w:lang w:val="lt-LT" w:eastAsia="lt-LT"/>
        </w:rPr>
      </w:pPr>
    </w:p>
    <w:p w14:paraId="567C5237" w14:textId="77777777" w:rsidR="0073182D" w:rsidRPr="007A4258" w:rsidRDefault="0073182D">
      <w:pPr>
        <w:tabs>
          <w:tab w:val="left" w:pos="567"/>
        </w:tabs>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4.</w:t>
      </w:r>
      <w:r w:rsidRPr="007A4258">
        <w:rPr>
          <w:rFonts w:ascii="Times New Roman" w:eastAsia="Times New Roman" w:hAnsi="Times New Roman" w:cs="Times New Roman"/>
          <w:b/>
          <w:lang w:val="lt-LT" w:eastAsia="lt-LT"/>
        </w:rPr>
        <w:tab/>
        <w:t>Galimas šalutinis poveikis</w:t>
      </w:r>
    </w:p>
    <w:p w14:paraId="567C5238" w14:textId="77777777" w:rsidR="0073182D" w:rsidRPr="007A4258" w:rsidRDefault="0073182D">
      <w:pPr>
        <w:spacing w:after="0" w:line="240" w:lineRule="auto"/>
        <w:rPr>
          <w:rFonts w:ascii="Times New Roman" w:eastAsia="Times New Roman" w:hAnsi="Times New Roman" w:cs="Times New Roman"/>
          <w:lang w:val="lt-LT" w:eastAsia="lt-LT"/>
        </w:rPr>
      </w:pPr>
    </w:p>
    <w:p w14:paraId="567C5239"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Šis vaistas, kaip ir kiti, gali sukelti šalutinį poveikį, nors jis pasireiškia ne visiems žmonėms.</w:t>
      </w:r>
    </w:p>
    <w:p w14:paraId="567C523A" w14:textId="77777777" w:rsidR="0073182D" w:rsidRPr="007A4258" w:rsidRDefault="0073182D">
      <w:pPr>
        <w:spacing w:after="0" w:line="240" w:lineRule="auto"/>
        <w:rPr>
          <w:rFonts w:ascii="Times New Roman" w:eastAsia="Times New Roman" w:hAnsi="Times New Roman" w:cs="Times New Roman"/>
          <w:lang w:val="lt-LT" w:eastAsia="lt-LT"/>
        </w:rPr>
      </w:pPr>
    </w:p>
    <w:p w14:paraId="567C523B"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Jeigu pasireiškia kuri nors iš toliau išvardytų būklių, turite nedelsdami kreiptis į savo gydytoją.</w:t>
      </w:r>
    </w:p>
    <w:p w14:paraId="567C523C" w14:textId="77777777" w:rsidR="0073182D" w:rsidRDefault="0073182D">
      <w:pPr>
        <w:spacing w:after="0" w:line="240" w:lineRule="auto"/>
        <w:ind w:left="567" w:hanging="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Kraujavimas iš dantenų, nosies ar burnos arba bet koks nesustojantis kraujavimas, šviesiai raudonas arba šviesiai rožinis šlapimas, netikėtos mėlynės, nes tokiu atveju kraujo plokštelių kiekis</w:t>
      </w:r>
      <w:r>
        <w:rPr>
          <w:rFonts w:ascii="Times New Roman" w:eastAsia="Times New Roman" w:hAnsi="Times New Roman" w:cs="Times New Roman"/>
          <w:lang w:val="lt-LT" w:eastAsia="lt-LT"/>
        </w:rPr>
        <w:t xml:space="preserve"> gali būti mažesnis už normalų, kas pasitaiko labai dažnai.</w:t>
      </w:r>
    </w:p>
    <w:p w14:paraId="567C523D" w14:textId="77777777" w:rsidR="0073182D" w:rsidRDefault="0073182D">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r w:rsidRPr="007A4258">
        <w:rPr>
          <w:rFonts w:ascii="Times New Roman" w:eastAsia="Times New Roman" w:hAnsi="Times New Roman" w:cs="Times New Roman"/>
          <w:lang w:val="lt-LT" w:eastAsia="lt-LT"/>
        </w:rPr>
        <w:t xml:space="preserve">Nuovargis, alpulys, dusulys, išblyškimas (tokiu atveju hemoglobino kiekis gali būti mažesnis už </w:t>
      </w:r>
      <w:r>
        <w:rPr>
          <w:rFonts w:ascii="Times New Roman" w:eastAsia="Times New Roman" w:hAnsi="Times New Roman" w:cs="Times New Roman"/>
          <w:lang w:val="lt-LT" w:eastAsia="lt-LT"/>
        </w:rPr>
        <w:t>normalų), kas pasitaiko labai dažnai</w:t>
      </w:r>
      <w:r w:rsidRPr="007A4258">
        <w:rPr>
          <w:rFonts w:ascii="Times New Roman" w:eastAsia="Times New Roman" w:hAnsi="Times New Roman" w:cs="Times New Roman"/>
          <w:lang w:val="lt-LT" w:eastAsia="lt-LT"/>
        </w:rPr>
        <w:t>.</w:t>
      </w:r>
    </w:p>
    <w:p w14:paraId="567C523E" w14:textId="77777777" w:rsidR="0073182D" w:rsidRDefault="0073182D">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r w:rsidRPr="007A4258">
        <w:rPr>
          <w:rFonts w:ascii="Times New Roman" w:eastAsia="Times New Roman" w:hAnsi="Times New Roman" w:cs="Times New Roman"/>
          <w:lang w:val="lt-LT" w:eastAsia="lt-LT"/>
        </w:rPr>
        <w:t>Alerginė</w:t>
      </w:r>
      <w:r>
        <w:rPr>
          <w:rFonts w:ascii="Times New Roman" w:eastAsia="Times New Roman" w:hAnsi="Times New Roman" w:cs="Times New Roman"/>
          <w:lang w:val="lt-LT" w:eastAsia="lt-LT"/>
        </w:rPr>
        <w:t>s reakcijos</w:t>
      </w:r>
      <w:r w:rsidRPr="007A425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 xml:space="preserve">lengvas ar vidutinio sunkumo odos </w:t>
      </w:r>
      <w:r w:rsidRPr="007A4258">
        <w:rPr>
          <w:rFonts w:ascii="Times New Roman" w:eastAsia="Times New Roman" w:hAnsi="Times New Roman" w:cs="Times New Roman"/>
          <w:lang w:val="lt-LT" w:eastAsia="lt-LT"/>
        </w:rPr>
        <w:t>bėrimas (labai dažnas</w:t>
      </w:r>
      <w:r>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 niež</w:t>
      </w:r>
      <w:r>
        <w:rPr>
          <w:rFonts w:ascii="Times New Roman" w:eastAsia="Times New Roman" w:hAnsi="Times New Roman" w:cs="Times New Roman"/>
          <w:lang w:val="lt-LT" w:eastAsia="lt-LT"/>
        </w:rPr>
        <w:t>ėjimas (dažnas)</w:t>
      </w:r>
      <w:r w:rsidRPr="007A425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arba karščiavimas (labai dažnas).</w:t>
      </w:r>
    </w:p>
    <w:p w14:paraId="567C523F" w14:textId="77777777" w:rsidR="0073182D" w:rsidRPr="007A4258" w:rsidRDefault="0073182D">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K</w:t>
      </w:r>
      <w:r w:rsidRPr="007A4258">
        <w:rPr>
          <w:rFonts w:ascii="Times New Roman" w:eastAsia="Times New Roman" w:hAnsi="Times New Roman" w:cs="Times New Roman"/>
          <w:lang w:val="lt-LT" w:eastAsia="lt-LT"/>
        </w:rPr>
        <w:t>ūno temperatūra yra 38</w:t>
      </w:r>
      <w:r w:rsidRPr="007A4258">
        <w:rPr>
          <w:rFonts w:ascii="Times New Roman" w:eastAsia="Times New Roman" w:hAnsi="Times New Roman" w:cs="Times New Roman"/>
          <w:lang w:val="lt-LT" w:eastAsia="lt-LT"/>
        </w:rPr>
        <w:sym w:font="Symbol" w:char="F0B0"/>
      </w:r>
      <w:r w:rsidRPr="007A4258">
        <w:rPr>
          <w:rFonts w:ascii="Times New Roman" w:eastAsia="Times New Roman" w:hAnsi="Times New Roman" w:cs="Times New Roman"/>
          <w:lang w:val="lt-LT" w:eastAsia="lt-LT"/>
        </w:rPr>
        <w:t> C arba aukštesnė, prakait</w:t>
      </w:r>
      <w:r>
        <w:rPr>
          <w:rFonts w:ascii="Times New Roman" w:eastAsia="Times New Roman" w:hAnsi="Times New Roman" w:cs="Times New Roman"/>
          <w:lang w:val="lt-LT" w:eastAsia="lt-LT"/>
        </w:rPr>
        <w:t>avimas</w:t>
      </w:r>
      <w:r w:rsidRPr="007A4258">
        <w:rPr>
          <w:rFonts w:ascii="Times New Roman" w:eastAsia="Times New Roman" w:hAnsi="Times New Roman" w:cs="Times New Roman"/>
          <w:lang w:val="lt-LT" w:eastAsia="lt-LT"/>
        </w:rPr>
        <w:t xml:space="preserve"> arba atsiranda kitokių infekcinės ligos simptomų</w:t>
      </w:r>
      <w:r>
        <w:rPr>
          <w:rFonts w:ascii="Times New Roman" w:eastAsia="Times New Roman" w:hAnsi="Times New Roman" w:cs="Times New Roman"/>
          <w:lang w:val="lt-LT" w:eastAsia="lt-LT"/>
        </w:rPr>
        <w:t>. Jūsų</w:t>
      </w:r>
      <w:r w:rsidRPr="007A4258">
        <w:rPr>
          <w:rFonts w:ascii="Times New Roman" w:eastAsia="Times New Roman" w:hAnsi="Times New Roman" w:cs="Times New Roman"/>
          <w:lang w:val="lt-LT" w:eastAsia="lt-LT"/>
        </w:rPr>
        <w:t xml:space="preserve"> baltųjų kraujo </w:t>
      </w:r>
      <w:r>
        <w:rPr>
          <w:rFonts w:ascii="Times New Roman" w:eastAsia="Times New Roman" w:hAnsi="Times New Roman" w:cs="Times New Roman"/>
          <w:lang w:val="lt-LT" w:eastAsia="lt-LT"/>
        </w:rPr>
        <w:t>kūnelių</w:t>
      </w:r>
      <w:r w:rsidRPr="007A4258">
        <w:rPr>
          <w:rFonts w:ascii="Times New Roman" w:eastAsia="Times New Roman" w:hAnsi="Times New Roman" w:cs="Times New Roman"/>
          <w:lang w:val="lt-LT" w:eastAsia="lt-LT"/>
        </w:rPr>
        <w:t xml:space="preserve"> kiekis gali būti mažesnis už normalų</w:t>
      </w:r>
      <w:r>
        <w:rPr>
          <w:rFonts w:ascii="Times New Roman" w:eastAsia="Times New Roman" w:hAnsi="Times New Roman" w:cs="Times New Roman"/>
          <w:lang w:val="lt-LT" w:eastAsia="lt-LT"/>
        </w:rPr>
        <w:t>, ir kartu gali pasireikšti karščiavimas, vadinamas febriline neutropenija</w:t>
      </w:r>
      <w:r w:rsidRPr="007A4258">
        <w:rPr>
          <w:rFonts w:ascii="Times New Roman" w:eastAsia="Times New Roman" w:hAnsi="Times New Roman" w:cs="Times New Roman"/>
          <w:lang w:val="lt-LT" w:eastAsia="lt-LT"/>
        </w:rPr>
        <w:t xml:space="preserve"> (dažnas</w:t>
      </w:r>
      <w:r>
        <w:rPr>
          <w:rFonts w:ascii="Times New Roman" w:eastAsia="Times New Roman" w:hAnsi="Times New Roman" w:cs="Times New Roman"/>
          <w:lang w:val="lt-LT" w:eastAsia="lt-LT"/>
        </w:rPr>
        <w:t xml:space="preserve"> reiškinys</w:t>
      </w:r>
      <w:r w:rsidRPr="007A4258">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 xml:space="preserve"> </w:t>
      </w:r>
    </w:p>
    <w:p w14:paraId="567C5240" w14:textId="77777777" w:rsidR="0073182D" w:rsidRDefault="0073182D">
      <w:pPr>
        <w:spacing w:after="0" w:line="240" w:lineRule="auto"/>
        <w:ind w:left="567" w:hanging="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Burnos vidaus skausmas, paraudimas, patinimas, opelės (dažnas</w:t>
      </w:r>
      <w:r>
        <w:rPr>
          <w:rFonts w:ascii="Times New Roman" w:eastAsia="Times New Roman" w:hAnsi="Times New Roman" w:cs="Times New Roman"/>
          <w:lang w:val="lt-LT" w:eastAsia="lt-LT"/>
        </w:rPr>
        <w:t>).</w:t>
      </w:r>
    </w:p>
    <w:p w14:paraId="567C5241" w14:textId="77777777" w:rsidR="0073182D" w:rsidRPr="007A4258" w:rsidRDefault="0073182D">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r w:rsidRPr="007A4258">
        <w:rPr>
          <w:rFonts w:ascii="Times New Roman" w:eastAsia="Times New Roman" w:hAnsi="Times New Roman" w:cs="Times New Roman"/>
          <w:lang w:val="lt-LT" w:eastAsia="lt-LT"/>
        </w:rPr>
        <w:t xml:space="preserve">Nereguliarus širdies ritmas (aritmija) (nedažnas). </w:t>
      </w:r>
    </w:p>
    <w:p w14:paraId="567C5242" w14:textId="77777777" w:rsidR="0073182D" w:rsidRPr="007A4258" w:rsidRDefault="0073182D">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r w:rsidRPr="007A4258">
        <w:rPr>
          <w:rFonts w:ascii="Times New Roman" w:eastAsia="Times New Roman" w:hAnsi="Times New Roman" w:cs="Times New Roman"/>
          <w:lang w:val="lt-LT" w:eastAsia="lt-LT"/>
        </w:rPr>
        <w:t>Kvėpavimo pasunkėjimas (netrukus po Gembin infuzijos silpnas kvėpavimo pasunkėjimas, kuris gr</w:t>
      </w:r>
      <w:r>
        <w:rPr>
          <w:rFonts w:ascii="Times New Roman" w:eastAsia="Times New Roman" w:hAnsi="Times New Roman" w:cs="Times New Roman"/>
          <w:lang w:val="lt-LT" w:eastAsia="lt-LT"/>
        </w:rPr>
        <w:t>eitai praeina, pasireiškia</w:t>
      </w:r>
      <w:r w:rsidRPr="007A4258">
        <w:rPr>
          <w:rFonts w:ascii="Times New Roman" w:eastAsia="Times New Roman" w:hAnsi="Times New Roman" w:cs="Times New Roman"/>
          <w:lang w:val="lt-LT" w:eastAsia="lt-LT"/>
        </w:rPr>
        <w:t xml:space="preserve"> dažnai, tačiau nedažnai arba retai galimas sunkesnis plaučių sutrikimas). </w:t>
      </w:r>
    </w:p>
    <w:p w14:paraId="567C5243" w14:textId="77777777" w:rsidR="0073182D" w:rsidRPr="007A4258" w:rsidRDefault="0073182D">
      <w:pPr>
        <w:spacing w:after="0" w:line="240" w:lineRule="auto"/>
        <w:ind w:left="567" w:hanging="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Širdies priepuolis (mi</w:t>
      </w:r>
      <w:r>
        <w:rPr>
          <w:rFonts w:ascii="Times New Roman" w:eastAsia="Times New Roman" w:hAnsi="Times New Roman" w:cs="Times New Roman"/>
          <w:lang w:val="lt-LT" w:eastAsia="lt-LT"/>
        </w:rPr>
        <w:t>okardo infarktas) (retas</w:t>
      </w:r>
      <w:r w:rsidRPr="007A4258">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w:t>
      </w:r>
    </w:p>
    <w:p w14:paraId="567C5244" w14:textId="77777777" w:rsidR="0073182D" w:rsidRPr="007A4258" w:rsidRDefault="0073182D">
      <w:pPr>
        <w:spacing w:after="0" w:line="240" w:lineRule="auto"/>
        <w:ind w:left="567" w:hanging="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P</w:t>
      </w:r>
      <w:r w:rsidRPr="007A4258">
        <w:rPr>
          <w:rFonts w:ascii="Times New Roman" w:eastAsia="Times New Roman" w:hAnsi="Times New Roman" w:cs="Times New Roman"/>
          <w:lang w:val="lt-LT" w:eastAsia="lt-LT"/>
        </w:rPr>
        <w:t xml:space="preserve">adidinto jautrumo/alerginės reakcijos: </w:t>
      </w:r>
      <w:r>
        <w:rPr>
          <w:rFonts w:ascii="Times New Roman" w:eastAsia="Times New Roman" w:hAnsi="Times New Roman" w:cs="Times New Roman"/>
          <w:lang w:val="lt-LT" w:eastAsia="lt-LT"/>
        </w:rPr>
        <w:t xml:space="preserve">smarkus </w:t>
      </w:r>
      <w:r w:rsidRPr="007A4258">
        <w:rPr>
          <w:rFonts w:ascii="Times New Roman" w:eastAsia="Times New Roman" w:hAnsi="Times New Roman" w:cs="Times New Roman"/>
          <w:lang w:val="lt-LT" w:eastAsia="lt-LT"/>
        </w:rPr>
        <w:t>odos bėrimas, įskaitant paraudusią niežtinčią odą; rankų, pėdų, kulkšnių, veido, lūpų, burnos ar gerklės patinimas</w:t>
      </w:r>
      <w:r>
        <w:rPr>
          <w:rFonts w:ascii="Times New Roman" w:eastAsia="Times New Roman" w:hAnsi="Times New Roman" w:cs="Times New Roman"/>
          <w:lang w:val="lt-LT" w:eastAsia="lt-LT"/>
        </w:rPr>
        <w:t xml:space="preserve"> </w:t>
      </w:r>
      <w:r w:rsidRPr="007A4258">
        <w:rPr>
          <w:rFonts w:ascii="Times New Roman" w:eastAsia="Times New Roman" w:hAnsi="Times New Roman" w:cs="Times New Roman"/>
          <w:lang w:val="lt-LT" w:eastAsia="lt-LT"/>
        </w:rPr>
        <w:t>(dėl ko pasunkėja rijimas ir kvėpavimas), šniokštimas, greitas širdies plakimas (tachikardija) ir pojūtis, kad apalpsite (</w:t>
      </w:r>
      <w:r>
        <w:rPr>
          <w:rFonts w:ascii="Times New Roman" w:eastAsia="Times New Roman" w:hAnsi="Times New Roman" w:cs="Times New Roman"/>
          <w:lang w:val="lt-LT" w:eastAsia="lt-LT"/>
        </w:rPr>
        <w:t>anafilaksinė reakcija</w:t>
      </w:r>
      <w:r w:rsidRPr="007A4258">
        <w:rPr>
          <w:rFonts w:ascii="Times New Roman" w:eastAsia="Times New Roman" w:hAnsi="Times New Roman" w:cs="Times New Roman"/>
          <w:lang w:val="lt-LT" w:eastAsia="lt-LT"/>
        </w:rPr>
        <w:t>) (labai retas</w:t>
      </w:r>
      <w:r>
        <w:rPr>
          <w:rFonts w:ascii="Times New Roman" w:eastAsia="Times New Roman" w:hAnsi="Times New Roman" w:cs="Times New Roman"/>
          <w:lang w:val="lt-LT" w:eastAsia="lt-LT"/>
        </w:rPr>
        <w:t>).</w:t>
      </w:r>
    </w:p>
    <w:p w14:paraId="567C5245" w14:textId="77777777" w:rsidR="0073182D" w:rsidRDefault="0073182D">
      <w:pPr>
        <w:spacing w:after="0" w:line="240" w:lineRule="auto"/>
        <w:ind w:left="567" w:hanging="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lastRenderedPageBreak/>
        <w:t>-</w:t>
      </w:r>
      <w:r w:rsidRPr="007A4258">
        <w:rPr>
          <w:rFonts w:ascii="Times New Roman" w:eastAsia="Times New Roman" w:hAnsi="Times New Roman" w:cs="Times New Roman"/>
          <w:lang w:val="lt-LT" w:eastAsia="lt-LT"/>
        </w:rPr>
        <w:tab/>
        <w:t>Bendras patinimas, apsunkintas kvėpavimas ar svorio padidėjimas, nes iš kraujagyslių į audinius gali sunktis skystis (padidėjęs kapiliarų pralaidumo sindromas) (labai retas</w:t>
      </w:r>
      <w:r>
        <w:rPr>
          <w:rFonts w:ascii="Times New Roman" w:eastAsia="Times New Roman" w:hAnsi="Times New Roman" w:cs="Times New Roman"/>
          <w:lang w:val="lt-LT" w:eastAsia="lt-LT"/>
        </w:rPr>
        <w:t>).</w:t>
      </w:r>
    </w:p>
    <w:p w14:paraId="567C5246" w14:textId="77777777" w:rsidR="0073182D" w:rsidRDefault="0073182D">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r w:rsidRPr="007A4258">
        <w:rPr>
          <w:rFonts w:ascii="Times New Roman" w:eastAsia="Times New Roman" w:hAnsi="Times New Roman" w:cs="Times New Roman"/>
          <w:lang w:val="lt-LT" w:eastAsia="lt-LT"/>
        </w:rPr>
        <w:t>Galvos skausmas su regos pokyčiais, sutrikimu, traukuliais ar trūkčiojimais (užpakalinis grįžtamasis encefalopatinis sindromas) (labai retas).</w:t>
      </w:r>
    </w:p>
    <w:p w14:paraId="567C5247" w14:textId="77777777" w:rsidR="0073182D" w:rsidRDefault="0073182D">
      <w:pPr>
        <w:spacing w:after="0" w:line="240" w:lineRule="auto"/>
        <w:ind w:left="567" w:hanging="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S</w:t>
      </w:r>
      <w:r w:rsidRPr="007A4258">
        <w:rPr>
          <w:rFonts w:ascii="Times New Roman" w:eastAsia="Times New Roman" w:hAnsi="Times New Roman" w:cs="Times New Roman"/>
          <w:lang w:val="lt-LT" w:eastAsia="lt-LT"/>
        </w:rPr>
        <w:t>tiprus bėrimas su niežėjimu, pūslėmis ir odos lupimusi</w:t>
      </w:r>
      <w:r>
        <w:rPr>
          <w:rFonts w:ascii="Times New Roman" w:eastAsia="Times New Roman" w:hAnsi="Times New Roman" w:cs="Times New Roman"/>
          <w:lang w:val="lt-LT" w:eastAsia="lt-LT"/>
        </w:rPr>
        <w:t xml:space="preserve">, </w:t>
      </w:r>
      <w:r w:rsidRPr="007A4258">
        <w:rPr>
          <w:rFonts w:ascii="Times New Roman" w:eastAsia="Times New Roman" w:hAnsi="Times New Roman" w:cs="Times New Roman"/>
          <w:lang w:val="lt-LT" w:eastAsia="lt-LT"/>
        </w:rPr>
        <w:t>dažnai būna lydymas į gripą panašių simptomų</w:t>
      </w:r>
      <w:r w:rsidRPr="007A4258" w:rsidDel="0067303B">
        <w:rPr>
          <w:rFonts w:ascii="Times New Roman" w:eastAsia="Times New Roman" w:hAnsi="Times New Roman" w:cs="Times New Roman"/>
          <w:lang w:val="lt-LT" w:eastAsia="lt-LT"/>
        </w:rPr>
        <w:t xml:space="preserve"> </w:t>
      </w:r>
      <w:r w:rsidRPr="007A4258">
        <w:rPr>
          <w:rFonts w:ascii="Times New Roman" w:eastAsia="Times New Roman" w:hAnsi="Times New Roman" w:cs="Times New Roman"/>
          <w:lang w:val="lt-LT" w:eastAsia="lt-LT"/>
        </w:rPr>
        <w:t>(toksinė epidermio nekrolizė</w:t>
      </w:r>
      <w:r>
        <w:rPr>
          <w:rFonts w:ascii="Times New Roman" w:eastAsia="Times New Roman" w:hAnsi="Times New Roman" w:cs="Times New Roman"/>
          <w:lang w:val="lt-LT" w:eastAsia="lt-LT"/>
        </w:rPr>
        <w:t xml:space="preserve"> [Lajelio (</w:t>
      </w:r>
      <w:r>
        <w:rPr>
          <w:rFonts w:ascii="Times New Roman" w:eastAsia="Times New Roman" w:hAnsi="Times New Roman" w:cs="Times New Roman"/>
          <w:i/>
          <w:lang w:val="lt-LT" w:eastAsia="lt-LT"/>
        </w:rPr>
        <w:t>Lyell</w:t>
      </w:r>
      <w:r>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Stivenso-Džonsono (</w:t>
      </w:r>
      <w:r w:rsidRPr="00424076">
        <w:rPr>
          <w:rFonts w:ascii="Times New Roman" w:eastAsia="Times New Roman" w:hAnsi="Times New Roman" w:cs="Times New Roman"/>
          <w:i/>
          <w:lang w:val="lt-LT" w:eastAsia="lt-LT"/>
        </w:rPr>
        <w:t>Stevens-Johnson</w:t>
      </w:r>
      <w:r>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 xml:space="preserve"> sindromas (labai retas</w:t>
      </w:r>
      <w:r>
        <w:rPr>
          <w:rFonts w:ascii="Times New Roman" w:eastAsia="Times New Roman" w:hAnsi="Times New Roman" w:cs="Times New Roman"/>
          <w:lang w:val="lt-LT" w:eastAsia="lt-LT"/>
        </w:rPr>
        <w:t>).</w:t>
      </w:r>
    </w:p>
    <w:p w14:paraId="567C5248" w14:textId="77777777" w:rsidR="00170223" w:rsidRPr="00170223" w:rsidRDefault="00170223">
      <w:pPr>
        <w:pStyle w:val="Sraopastraipa"/>
        <w:numPr>
          <w:ilvl w:val="0"/>
          <w:numId w:val="43"/>
        </w:numPr>
        <w:ind w:left="567" w:hanging="567"/>
      </w:pPr>
      <w:r w:rsidRPr="00170223">
        <w:t>Labai didelis nuovargis ir silpnumas, taškinės kraujosruvos (purpura) arba kraujosruvos po oda (mėlynės) mažame plote, ūminis inkstų funkcijos nepakankamumas (mažas šlapimo kiekis arba visiškas šlapimo nebuvimas) ir infekcinės ligos požymiai. Tai gali būti trombozinės mikroangiopatijos (kraujo krešulių susidarymas smulkiosiose kraujagyslėse) ir hemolizinio ureminio sindromo, kurie gali būti mirtini, požymiai.</w:t>
      </w:r>
    </w:p>
    <w:p w14:paraId="567C5249" w14:textId="77777777" w:rsidR="0073182D" w:rsidRPr="007A4258" w:rsidRDefault="0073182D">
      <w:pPr>
        <w:tabs>
          <w:tab w:val="left" w:pos="567"/>
        </w:tabs>
        <w:spacing w:after="0" w:line="240" w:lineRule="auto"/>
        <w:rPr>
          <w:rFonts w:ascii="Times New Roman" w:eastAsia="Times New Roman" w:hAnsi="Times New Roman" w:cs="Times New Roman"/>
          <w:b/>
          <w:lang w:val="lt-LT" w:eastAsia="lt-LT"/>
        </w:rPr>
      </w:pPr>
    </w:p>
    <w:p w14:paraId="567C524A"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Kitas Gembin sukeltas</w:t>
      </w:r>
      <w:r>
        <w:rPr>
          <w:rFonts w:ascii="Times New Roman" w:eastAsia="Times New Roman" w:hAnsi="Times New Roman" w:cs="Times New Roman"/>
          <w:b/>
          <w:lang w:val="lt-LT" w:eastAsia="lt-LT"/>
        </w:rPr>
        <w:t xml:space="preserve"> </w:t>
      </w:r>
      <w:r w:rsidRPr="007A4258">
        <w:rPr>
          <w:rFonts w:ascii="Times New Roman" w:eastAsia="Times New Roman" w:hAnsi="Times New Roman" w:cs="Times New Roman"/>
          <w:b/>
          <w:lang w:val="lt-LT" w:eastAsia="lt-LT"/>
        </w:rPr>
        <w:t>šalutinis poveikis:</w:t>
      </w:r>
    </w:p>
    <w:p w14:paraId="567C524B" w14:textId="77777777" w:rsidR="0073182D" w:rsidRPr="007A4258" w:rsidRDefault="0073182D">
      <w:pPr>
        <w:spacing w:after="0" w:line="240" w:lineRule="auto"/>
        <w:rPr>
          <w:rFonts w:ascii="Times New Roman" w:eastAsia="Times New Roman" w:hAnsi="Times New Roman" w:cs="Times New Roman"/>
          <w:lang w:val="lt-LT" w:eastAsia="lt-LT"/>
        </w:rPr>
      </w:pPr>
    </w:p>
    <w:p w14:paraId="567C524C"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Labai dažnas šalutinis poveikis (gali pasireikšti daugiau nei 1</w:t>
      </w:r>
      <w:r>
        <w:rPr>
          <w:rFonts w:ascii="Times New Roman" w:eastAsia="Times New Roman" w:hAnsi="Times New Roman" w:cs="Times New Roman"/>
          <w:b/>
          <w:lang w:val="lt-LT" w:eastAsia="lt-LT"/>
        </w:rPr>
        <w:t> </w:t>
      </w:r>
      <w:r w:rsidRPr="007A4258">
        <w:rPr>
          <w:rFonts w:ascii="Times New Roman" w:eastAsia="Times New Roman" w:hAnsi="Times New Roman" w:cs="Times New Roman"/>
          <w:b/>
          <w:lang w:val="lt-LT" w:eastAsia="lt-LT"/>
        </w:rPr>
        <w:t>žmogui iš 10)</w:t>
      </w:r>
    </w:p>
    <w:p w14:paraId="567C524D"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 xml:space="preserve">Mažas baltųjų kraujo </w:t>
      </w:r>
      <w:r>
        <w:rPr>
          <w:rFonts w:ascii="Times New Roman" w:eastAsia="Times New Roman" w:hAnsi="Times New Roman" w:cs="Times New Roman"/>
          <w:lang w:val="lt-LT" w:eastAsia="lt-LT"/>
        </w:rPr>
        <w:t>kūnelių</w:t>
      </w:r>
      <w:r w:rsidRPr="007A4258">
        <w:rPr>
          <w:rFonts w:ascii="Times New Roman" w:eastAsia="Times New Roman" w:hAnsi="Times New Roman" w:cs="Times New Roman"/>
          <w:lang w:val="lt-LT" w:eastAsia="lt-LT"/>
        </w:rPr>
        <w:t xml:space="preserve"> kiekis.</w:t>
      </w:r>
    </w:p>
    <w:p w14:paraId="567C524E"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Sunkus kvėpavimas.</w:t>
      </w:r>
    </w:p>
    <w:p w14:paraId="567C524F"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Vėmimas.</w:t>
      </w:r>
    </w:p>
    <w:p w14:paraId="567C5250"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Pykinimas.</w:t>
      </w:r>
    </w:p>
    <w:p w14:paraId="567C5251"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Plaukų slinkimas.</w:t>
      </w:r>
    </w:p>
    <w:p w14:paraId="567C5252"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Kepenų veiklos sutrikimas (jį rodo kraujo tyrimų duomenų nuokrypis nuo normos).</w:t>
      </w:r>
    </w:p>
    <w:p w14:paraId="567C5253"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Kraujas šlapime.</w:t>
      </w:r>
    </w:p>
    <w:p w14:paraId="567C5254"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Nenormalūs šlapimo tyrimų duomenys, t. y. baltymas šlapime.</w:t>
      </w:r>
    </w:p>
    <w:p w14:paraId="567C5255"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Į gripo panašūs simptomai, įskaitant karščiavimą.</w:t>
      </w:r>
    </w:p>
    <w:p w14:paraId="567C5256"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Edema (kulkšnių, pirštų, pėdų, veido patinimas).</w:t>
      </w:r>
    </w:p>
    <w:p w14:paraId="567C5257" w14:textId="77777777" w:rsidR="0073182D" w:rsidRPr="007A4258" w:rsidRDefault="0073182D">
      <w:pPr>
        <w:spacing w:after="0" w:line="240" w:lineRule="auto"/>
        <w:rPr>
          <w:rFonts w:ascii="Times New Roman" w:eastAsia="Times New Roman" w:hAnsi="Times New Roman" w:cs="Times New Roman"/>
          <w:lang w:val="lt-LT" w:eastAsia="lt-LT"/>
        </w:rPr>
      </w:pPr>
    </w:p>
    <w:p w14:paraId="567C5258"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 xml:space="preserve">Dažnas šalutinis poveikis (gali pasireikšti </w:t>
      </w:r>
      <w:r>
        <w:rPr>
          <w:rFonts w:ascii="Times New Roman" w:eastAsia="Times New Roman" w:hAnsi="Times New Roman" w:cs="Times New Roman"/>
          <w:b/>
          <w:lang w:val="lt-LT" w:eastAsia="lt-LT"/>
        </w:rPr>
        <w:t>mažiau kaip</w:t>
      </w:r>
      <w:r w:rsidRPr="007A4258">
        <w:rPr>
          <w:rFonts w:ascii="Times New Roman" w:eastAsia="Times New Roman" w:hAnsi="Times New Roman" w:cs="Times New Roman"/>
          <w:b/>
          <w:lang w:val="lt-LT" w:eastAsia="lt-LT"/>
        </w:rPr>
        <w:t xml:space="preserve"> 1</w:t>
      </w:r>
      <w:r>
        <w:rPr>
          <w:rFonts w:ascii="Times New Roman" w:eastAsia="Times New Roman" w:hAnsi="Times New Roman" w:cs="Times New Roman"/>
          <w:b/>
          <w:lang w:val="lt-LT" w:eastAsia="lt-LT"/>
        </w:rPr>
        <w:t> </w:t>
      </w:r>
      <w:r w:rsidRPr="007A4258">
        <w:rPr>
          <w:rFonts w:ascii="Times New Roman" w:eastAsia="Times New Roman" w:hAnsi="Times New Roman" w:cs="Times New Roman"/>
          <w:b/>
          <w:lang w:val="lt-LT" w:eastAsia="lt-LT"/>
        </w:rPr>
        <w:t>iš 10</w:t>
      </w:r>
      <w:r>
        <w:rPr>
          <w:rFonts w:ascii="Times New Roman" w:eastAsia="Times New Roman" w:hAnsi="Times New Roman" w:cs="Times New Roman"/>
          <w:b/>
          <w:lang w:val="lt-LT" w:eastAsia="lt-LT"/>
        </w:rPr>
        <w:t> </w:t>
      </w:r>
      <w:r w:rsidRPr="007A4258">
        <w:rPr>
          <w:rFonts w:ascii="Times New Roman" w:eastAsia="Times New Roman" w:hAnsi="Times New Roman" w:cs="Times New Roman"/>
          <w:b/>
          <w:lang w:val="lt-LT" w:eastAsia="lt-LT"/>
        </w:rPr>
        <w:t>žmonių)</w:t>
      </w:r>
    </w:p>
    <w:p w14:paraId="567C5259"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Apetito nebuvimas</w:t>
      </w:r>
      <w:r>
        <w:rPr>
          <w:rFonts w:ascii="Times New Roman" w:eastAsia="Times New Roman" w:hAnsi="Times New Roman" w:cs="Times New Roman"/>
          <w:lang w:val="lt-LT" w:eastAsia="lt-LT"/>
        </w:rPr>
        <w:t xml:space="preserve"> (anoreksija</w:t>
      </w:r>
      <w:r w:rsidRPr="007A4258">
        <w:rPr>
          <w:rFonts w:ascii="Times New Roman" w:eastAsia="Times New Roman" w:hAnsi="Times New Roman" w:cs="Times New Roman"/>
          <w:lang w:val="lt-LT" w:eastAsia="lt-LT"/>
        </w:rPr>
        <w:t>).</w:t>
      </w:r>
    </w:p>
    <w:p w14:paraId="567C525A"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Galvos skausmas.</w:t>
      </w:r>
    </w:p>
    <w:p w14:paraId="567C525B"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Nemiga.</w:t>
      </w:r>
    </w:p>
    <w:p w14:paraId="567C525C"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Mieguistumas.</w:t>
      </w:r>
    </w:p>
    <w:p w14:paraId="567C525D"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Kosulys.</w:t>
      </w:r>
    </w:p>
    <w:p w14:paraId="567C525E"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Sekreto tekėjimas iš nosies.</w:t>
      </w:r>
    </w:p>
    <w:p w14:paraId="567C525F"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Vidurių užkietėjimas.</w:t>
      </w:r>
    </w:p>
    <w:p w14:paraId="567C5260"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Viduriavimas.</w:t>
      </w:r>
    </w:p>
    <w:p w14:paraId="567C5261"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Niež</w:t>
      </w:r>
      <w:r>
        <w:rPr>
          <w:rFonts w:ascii="Times New Roman" w:eastAsia="Times New Roman" w:hAnsi="Times New Roman" w:cs="Times New Roman"/>
          <w:lang w:val="lt-LT" w:eastAsia="lt-LT"/>
        </w:rPr>
        <w:t>ėjimas</w:t>
      </w:r>
      <w:r w:rsidRPr="007A4258">
        <w:rPr>
          <w:rFonts w:ascii="Times New Roman" w:eastAsia="Times New Roman" w:hAnsi="Times New Roman" w:cs="Times New Roman"/>
          <w:lang w:val="lt-LT" w:eastAsia="lt-LT"/>
        </w:rPr>
        <w:t>.</w:t>
      </w:r>
    </w:p>
    <w:p w14:paraId="567C5262"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Prakaitavimas.</w:t>
      </w:r>
    </w:p>
    <w:p w14:paraId="567C5263"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Raumenų skausmas.</w:t>
      </w:r>
    </w:p>
    <w:p w14:paraId="567C5264"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Nugaros skausmas.</w:t>
      </w:r>
    </w:p>
    <w:p w14:paraId="567C5265"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Karščiavimas.</w:t>
      </w:r>
    </w:p>
    <w:p w14:paraId="567C5266"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Silpnumas.</w:t>
      </w:r>
    </w:p>
    <w:p w14:paraId="567C5267" w14:textId="77777777" w:rsidR="0073182D"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Šalčio krėtimas.</w:t>
      </w:r>
    </w:p>
    <w:p w14:paraId="567C5268" w14:textId="77777777" w:rsidR="001A2977" w:rsidRPr="001A2977" w:rsidRDefault="001A2977">
      <w:pPr>
        <w:pStyle w:val="Sraopastraipa"/>
        <w:numPr>
          <w:ilvl w:val="0"/>
          <w:numId w:val="44"/>
        </w:numPr>
        <w:tabs>
          <w:tab w:val="left" w:pos="567"/>
        </w:tabs>
        <w:ind w:left="567" w:hanging="567"/>
      </w:pPr>
      <w:r w:rsidRPr="001A2977">
        <w:t>Infekcinės ligos.</w:t>
      </w:r>
    </w:p>
    <w:p w14:paraId="567C5269" w14:textId="77777777" w:rsidR="0073182D" w:rsidRPr="007A4258" w:rsidRDefault="0073182D">
      <w:pPr>
        <w:spacing w:after="0" w:line="240" w:lineRule="auto"/>
        <w:rPr>
          <w:rFonts w:ascii="Times New Roman" w:eastAsia="Times New Roman" w:hAnsi="Times New Roman" w:cs="Times New Roman"/>
          <w:lang w:val="lt-LT" w:eastAsia="lt-LT"/>
        </w:rPr>
      </w:pPr>
    </w:p>
    <w:p w14:paraId="567C526A"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 xml:space="preserve">Nedažnas šalutinis poveikis (gali pasireikšti </w:t>
      </w:r>
      <w:r>
        <w:rPr>
          <w:rFonts w:ascii="Times New Roman" w:eastAsia="Times New Roman" w:hAnsi="Times New Roman" w:cs="Times New Roman"/>
          <w:b/>
          <w:lang w:val="lt-LT" w:eastAsia="lt-LT"/>
        </w:rPr>
        <w:t>mažiau kaip</w:t>
      </w:r>
      <w:r w:rsidRPr="007A4258">
        <w:rPr>
          <w:rFonts w:ascii="Times New Roman" w:eastAsia="Times New Roman" w:hAnsi="Times New Roman" w:cs="Times New Roman"/>
          <w:b/>
          <w:lang w:val="lt-LT" w:eastAsia="lt-LT"/>
        </w:rPr>
        <w:t xml:space="preserve"> 1</w:t>
      </w:r>
      <w:r>
        <w:rPr>
          <w:rFonts w:ascii="Times New Roman" w:eastAsia="Times New Roman" w:hAnsi="Times New Roman" w:cs="Times New Roman"/>
          <w:b/>
          <w:lang w:val="lt-LT" w:eastAsia="lt-LT"/>
        </w:rPr>
        <w:t> </w:t>
      </w:r>
      <w:r w:rsidRPr="007A4258">
        <w:rPr>
          <w:rFonts w:ascii="Times New Roman" w:eastAsia="Times New Roman" w:hAnsi="Times New Roman" w:cs="Times New Roman"/>
          <w:b/>
          <w:lang w:val="lt-LT" w:eastAsia="lt-LT"/>
        </w:rPr>
        <w:t>iš 100</w:t>
      </w:r>
      <w:r>
        <w:rPr>
          <w:rFonts w:ascii="Times New Roman" w:eastAsia="Times New Roman" w:hAnsi="Times New Roman" w:cs="Times New Roman"/>
          <w:b/>
          <w:lang w:val="lt-LT" w:eastAsia="lt-LT"/>
        </w:rPr>
        <w:t> </w:t>
      </w:r>
      <w:r w:rsidRPr="007A4258">
        <w:rPr>
          <w:rFonts w:ascii="Times New Roman" w:eastAsia="Times New Roman" w:hAnsi="Times New Roman" w:cs="Times New Roman"/>
          <w:b/>
          <w:lang w:val="lt-LT" w:eastAsia="lt-LT"/>
        </w:rPr>
        <w:t>žmonių)</w:t>
      </w:r>
    </w:p>
    <w:p w14:paraId="567C526B" w14:textId="77777777" w:rsidR="0073182D"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Oro maišelių surandėjimas plaučiuose (intersticinis pneumonitas).</w:t>
      </w:r>
    </w:p>
    <w:p w14:paraId="567C526C" w14:textId="77777777" w:rsidR="0073182D" w:rsidRDefault="0073182D">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Švokštimas (kvėpavimo takų spazmas).</w:t>
      </w:r>
    </w:p>
    <w:p w14:paraId="567C526D" w14:textId="77777777" w:rsidR="0073182D" w:rsidRDefault="0073182D">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Plaučių randėjimas (</w:t>
      </w:r>
      <w:r w:rsidRPr="00D07BC9">
        <w:rPr>
          <w:rFonts w:ascii="Times New Roman" w:eastAsia="Times New Roman" w:hAnsi="Times New Roman" w:cs="Times New Roman"/>
          <w:lang w:val="lt-LT" w:eastAsia="lt-LT"/>
        </w:rPr>
        <w:t>rentgenogramos/vaizdų pokyčiai</w:t>
      </w:r>
      <w:r>
        <w:rPr>
          <w:rFonts w:ascii="Times New Roman" w:eastAsia="Times New Roman" w:hAnsi="Times New Roman" w:cs="Times New Roman"/>
          <w:lang w:val="lt-LT" w:eastAsia="lt-LT"/>
        </w:rPr>
        <w:t>).</w:t>
      </w:r>
    </w:p>
    <w:p w14:paraId="567C526E" w14:textId="77777777" w:rsidR="0073182D" w:rsidRDefault="0073182D">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Širdies nepakankamumas.</w:t>
      </w:r>
    </w:p>
    <w:p w14:paraId="567C526F" w14:textId="77777777" w:rsidR="0073182D" w:rsidRDefault="0073182D">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Inkstų nepakankamumas.</w:t>
      </w:r>
    </w:p>
    <w:p w14:paraId="567C5270" w14:textId="77777777" w:rsidR="0073182D" w:rsidRDefault="0073182D">
      <w:pPr>
        <w:tabs>
          <w:tab w:val="left" w:pos="567"/>
        </w:tabs>
        <w:spacing w:after="0" w:line="240" w:lineRule="auto"/>
        <w:ind w:left="1276" w:hanging="1276"/>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r w:rsidRPr="00D07BC9">
        <w:rPr>
          <w:rFonts w:ascii="Times New Roman" w:eastAsia="Times New Roman" w:hAnsi="Times New Roman" w:cs="Times New Roman"/>
          <w:lang w:val="lt-LT" w:eastAsia="lt-LT"/>
        </w:rPr>
        <w:t>Sunkus kepenų pažeidimas, įskaitant kepenų nepakankamumą, galintis kelti grėsmę gyvybei.</w:t>
      </w:r>
    </w:p>
    <w:p w14:paraId="567C5271" w14:textId="77777777" w:rsidR="0073182D" w:rsidRDefault="0073182D">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r w:rsidRPr="007A4258">
        <w:rPr>
          <w:rFonts w:ascii="Times New Roman" w:eastAsia="Times New Roman" w:hAnsi="Times New Roman" w:cs="Times New Roman"/>
          <w:lang w:val="lt-LT" w:eastAsia="lt-LT"/>
        </w:rPr>
        <w:t>Insultas</w:t>
      </w:r>
      <w:r>
        <w:rPr>
          <w:rFonts w:ascii="Times New Roman" w:eastAsia="Times New Roman" w:hAnsi="Times New Roman" w:cs="Times New Roman"/>
          <w:lang w:val="lt-LT" w:eastAsia="lt-LT"/>
        </w:rPr>
        <w:t>.</w:t>
      </w:r>
    </w:p>
    <w:p w14:paraId="567C5272" w14:textId="77777777" w:rsidR="0073182D" w:rsidRPr="007A4258" w:rsidRDefault="0073182D">
      <w:pPr>
        <w:spacing w:after="0" w:line="240" w:lineRule="auto"/>
        <w:rPr>
          <w:rFonts w:ascii="Times New Roman" w:eastAsia="Times New Roman" w:hAnsi="Times New Roman" w:cs="Times New Roman"/>
          <w:lang w:val="lt-LT" w:eastAsia="lt-LT"/>
        </w:rPr>
      </w:pPr>
    </w:p>
    <w:p w14:paraId="567C5273"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 xml:space="preserve">Retas šalutinis poveikis (gali pasireikšti </w:t>
      </w:r>
      <w:r>
        <w:rPr>
          <w:rFonts w:ascii="Times New Roman" w:eastAsia="Times New Roman" w:hAnsi="Times New Roman" w:cs="Times New Roman"/>
          <w:b/>
          <w:lang w:val="lt-LT" w:eastAsia="lt-LT"/>
        </w:rPr>
        <w:t>mažiau kaip</w:t>
      </w:r>
      <w:r w:rsidRPr="007A4258">
        <w:rPr>
          <w:rFonts w:ascii="Times New Roman" w:eastAsia="Times New Roman" w:hAnsi="Times New Roman" w:cs="Times New Roman"/>
          <w:b/>
          <w:lang w:val="lt-LT" w:eastAsia="lt-LT"/>
        </w:rPr>
        <w:t xml:space="preserve"> 1</w:t>
      </w:r>
      <w:r>
        <w:rPr>
          <w:rFonts w:ascii="Times New Roman" w:eastAsia="Times New Roman" w:hAnsi="Times New Roman" w:cs="Times New Roman"/>
          <w:b/>
          <w:lang w:val="lt-LT" w:eastAsia="lt-LT"/>
        </w:rPr>
        <w:t> </w:t>
      </w:r>
      <w:r w:rsidRPr="007A4258">
        <w:rPr>
          <w:rFonts w:ascii="Times New Roman" w:eastAsia="Times New Roman" w:hAnsi="Times New Roman" w:cs="Times New Roman"/>
          <w:b/>
          <w:lang w:val="lt-LT" w:eastAsia="lt-LT"/>
        </w:rPr>
        <w:t>iš 1000</w:t>
      </w:r>
      <w:r>
        <w:rPr>
          <w:rFonts w:ascii="Times New Roman" w:eastAsia="Times New Roman" w:hAnsi="Times New Roman" w:cs="Times New Roman"/>
          <w:b/>
          <w:lang w:val="lt-LT" w:eastAsia="lt-LT"/>
        </w:rPr>
        <w:t> </w:t>
      </w:r>
      <w:r w:rsidRPr="007A4258">
        <w:rPr>
          <w:rFonts w:ascii="Times New Roman" w:eastAsia="Times New Roman" w:hAnsi="Times New Roman" w:cs="Times New Roman"/>
          <w:b/>
          <w:lang w:val="lt-LT" w:eastAsia="lt-LT"/>
        </w:rPr>
        <w:t>žmonių)</w:t>
      </w:r>
    </w:p>
    <w:p w14:paraId="567C5274" w14:textId="77777777" w:rsidR="0073182D"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Mažas kraujospūdis.</w:t>
      </w:r>
    </w:p>
    <w:p w14:paraId="567C5275" w14:textId="77777777" w:rsidR="0073182D" w:rsidRDefault="0073182D">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r w:rsidRPr="00D07BC9">
        <w:rPr>
          <w:rFonts w:ascii="Times New Roman" w:eastAsia="Times New Roman" w:hAnsi="Times New Roman" w:cs="Times New Roman"/>
          <w:lang w:val="lt-LT" w:eastAsia="lt-LT"/>
        </w:rPr>
        <w:t>Odos pleiskanojimas, išopėjimas ar pūslių formavimasis.</w:t>
      </w:r>
    </w:p>
    <w:p w14:paraId="567C5276" w14:textId="77777777" w:rsidR="0073182D" w:rsidRDefault="0073182D">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w:t>
      </w:r>
      <w:r>
        <w:rPr>
          <w:rFonts w:ascii="Times New Roman" w:eastAsia="Times New Roman" w:hAnsi="Times New Roman" w:cs="Times New Roman"/>
          <w:lang w:val="lt-LT" w:eastAsia="lt-LT"/>
        </w:rPr>
        <w:tab/>
        <w:t>Odos lupimasis ir sunkus pūslinis išbėrimas.</w:t>
      </w:r>
    </w:p>
    <w:p w14:paraId="567C5277" w14:textId="77777777" w:rsidR="0073182D" w:rsidRDefault="0073182D">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Injekcijos vietos reakcija.</w:t>
      </w:r>
    </w:p>
    <w:p w14:paraId="567C5278" w14:textId="77777777" w:rsidR="0073182D" w:rsidRPr="007A4258" w:rsidRDefault="0073182D">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S</w:t>
      </w:r>
      <w:r w:rsidRPr="00D07BC9">
        <w:rPr>
          <w:rFonts w:ascii="Times New Roman" w:eastAsia="Times New Roman" w:hAnsi="Times New Roman" w:cs="Times New Roman"/>
          <w:lang w:val="lt-LT" w:eastAsia="lt-LT"/>
        </w:rPr>
        <w:t xml:space="preserve">unkus plaučių uždegimas, sukeliantis </w:t>
      </w:r>
      <w:r>
        <w:rPr>
          <w:rFonts w:ascii="Times New Roman" w:eastAsia="Times New Roman" w:hAnsi="Times New Roman" w:cs="Times New Roman"/>
          <w:lang w:val="lt-LT" w:eastAsia="lt-LT"/>
        </w:rPr>
        <w:t>kvėpavimo nepakankamumą (s</w:t>
      </w:r>
      <w:r w:rsidRPr="00D07BC9">
        <w:rPr>
          <w:rFonts w:ascii="Times New Roman" w:eastAsia="Times New Roman" w:hAnsi="Times New Roman" w:cs="Times New Roman"/>
          <w:lang w:val="lt-LT" w:eastAsia="lt-LT"/>
        </w:rPr>
        <w:t>uaugusių žmonių kvėpavimo distreso sindromas</w:t>
      </w:r>
      <w:r>
        <w:rPr>
          <w:rFonts w:ascii="Times New Roman" w:eastAsia="Times New Roman" w:hAnsi="Times New Roman" w:cs="Times New Roman"/>
          <w:lang w:val="lt-LT" w:eastAsia="lt-LT"/>
        </w:rPr>
        <w:t>).</w:t>
      </w:r>
    </w:p>
    <w:p w14:paraId="567C5279" w14:textId="77777777" w:rsidR="0073182D" w:rsidRDefault="0073182D">
      <w:pPr>
        <w:spacing w:after="0" w:line="240" w:lineRule="auto"/>
        <w:ind w:left="567" w:hanging="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O</w:t>
      </w:r>
      <w:r w:rsidRPr="007A4258">
        <w:rPr>
          <w:rFonts w:ascii="Times New Roman" w:eastAsia="Times New Roman" w:hAnsi="Times New Roman" w:cs="Times New Roman"/>
          <w:lang w:val="lt-LT" w:eastAsia="lt-LT"/>
        </w:rPr>
        <w:t>dos išbėrimas, panaš</w:t>
      </w:r>
      <w:r>
        <w:rPr>
          <w:rFonts w:ascii="Times New Roman" w:eastAsia="Times New Roman" w:hAnsi="Times New Roman" w:cs="Times New Roman"/>
          <w:lang w:val="lt-LT" w:eastAsia="lt-LT"/>
        </w:rPr>
        <w:t>us į stiprų nudegimą nuo saulės</w:t>
      </w:r>
      <w:r w:rsidRPr="007A4258">
        <w:rPr>
          <w:rFonts w:ascii="Times New Roman" w:eastAsia="Times New Roman" w:hAnsi="Times New Roman" w:cs="Times New Roman"/>
          <w:lang w:val="lt-LT" w:eastAsia="lt-LT"/>
        </w:rPr>
        <w:t>, galintis atsirasti ant odos ploto, kuris anksčiau buvo švitintas</w:t>
      </w:r>
      <w:r>
        <w:rPr>
          <w:rFonts w:ascii="Times New Roman" w:eastAsia="Times New Roman" w:hAnsi="Times New Roman" w:cs="Times New Roman"/>
          <w:lang w:val="lt-LT" w:eastAsia="lt-LT"/>
        </w:rPr>
        <w:t xml:space="preserve"> radioaktyviaisiais spinduliais (r</w:t>
      </w:r>
      <w:r w:rsidRPr="007A4258">
        <w:rPr>
          <w:rFonts w:ascii="Times New Roman" w:eastAsia="Times New Roman" w:hAnsi="Times New Roman" w:cs="Times New Roman"/>
          <w:lang w:val="lt-LT" w:eastAsia="lt-LT"/>
        </w:rPr>
        <w:t>adiacijos sukeltos pažaidos atsinaujinimas</w:t>
      </w:r>
      <w:r>
        <w:rPr>
          <w:rFonts w:ascii="Times New Roman" w:eastAsia="Times New Roman" w:hAnsi="Times New Roman" w:cs="Times New Roman"/>
          <w:lang w:val="lt-LT" w:eastAsia="lt-LT"/>
        </w:rPr>
        <w:t>).</w:t>
      </w:r>
    </w:p>
    <w:p w14:paraId="567C527A"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Skysčio sankaupa plaučiuose</w:t>
      </w:r>
      <w:r>
        <w:rPr>
          <w:rFonts w:ascii="Times New Roman" w:eastAsia="Times New Roman" w:hAnsi="Times New Roman" w:cs="Times New Roman"/>
          <w:lang w:val="lt-LT" w:eastAsia="lt-LT"/>
        </w:rPr>
        <w:t>.</w:t>
      </w:r>
    </w:p>
    <w:p w14:paraId="567C527B" w14:textId="77777777" w:rsidR="0073182D" w:rsidRDefault="0073182D">
      <w:pPr>
        <w:spacing w:after="0" w:line="240" w:lineRule="auto"/>
        <w:ind w:left="567" w:hanging="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P</w:t>
      </w:r>
      <w:r w:rsidRPr="007A4258">
        <w:rPr>
          <w:rFonts w:ascii="Times New Roman" w:eastAsia="Times New Roman" w:hAnsi="Times New Roman" w:cs="Times New Roman"/>
          <w:lang w:val="lt-LT" w:eastAsia="lt-LT"/>
        </w:rPr>
        <w:t>laučių oro maišelių randėjimas, susijęs su gydymu radioaktyviaisiais spinduliais</w:t>
      </w:r>
      <w:r>
        <w:rPr>
          <w:rFonts w:ascii="Times New Roman" w:eastAsia="Times New Roman" w:hAnsi="Times New Roman" w:cs="Times New Roman"/>
          <w:lang w:val="lt-LT" w:eastAsia="lt-LT"/>
        </w:rPr>
        <w:t xml:space="preserve"> (toksinis radiacijos poveikis)</w:t>
      </w:r>
      <w:r w:rsidRPr="007A4258">
        <w:rPr>
          <w:rFonts w:ascii="Times New Roman" w:eastAsia="Times New Roman" w:hAnsi="Times New Roman" w:cs="Times New Roman"/>
          <w:lang w:val="lt-LT" w:eastAsia="lt-LT"/>
        </w:rPr>
        <w:t>.</w:t>
      </w:r>
    </w:p>
    <w:p w14:paraId="567C527C" w14:textId="77777777" w:rsidR="0073182D" w:rsidRPr="007A4258" w:rsidRDefault="0073182D">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Rankų ar pėdų pirštų gangrena.</w:t>
      </w:r>
    </w:p>
    <w:p w14:paraId="567C527D" w14:textId="77777777" w:rsidR="0073182D" w:rsidRPr="007A4258" w:rsidRDefault="0073182D">
      <w:pPr>
        <w:spacing w:after="0" w:line="240" w:lineRule="auto"/>
        <w:ind w:left="567" w:hanging="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Kraujagyslių uždegimas (periferinis vaskulitas).</w:t>
      </w:r>
    </w:p>
    <w:p w14:paraId="567C527E" w14:textId="77777777" w:rsidR="0073182D" w:rsidRPr="007A4258" w:rsidRDefault="0073182D">
      <w:pPr>
        <w:spacing w:after="0" w:line="240" w:lineRule="auto"/>
        <w:rPr>
          <w:rFonts w:ascii="Times New Roman" w:eastAsia="Times New Roman" w:hAnsi="Times New Roman" w:cs="Times New Roman"/>
          <w:lang w:val="lt-LT" w:eastAsia="lt-LT"/>
        </w:rPr>
      </w:pPr>
    </w:p>
    <w:p w14:paraId="567C527F"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 xml:space="preserve">Labai retas šalutinis poveikis (gali pasireikšti </w:t>
      </w:r>
      <w:r>
        <w:rPr>
          <w:rFonts w:ascii="Times New Roman" w:eastAsia="Times New Roman" w:hAnsi="Times New Roman" w:cs="Times New Roman"/>
          <w:b/>
          <w:lang w:val="lt-LT" w:eastAsia="lt-LT"/>
        </w:rPr>
        <w:t>mažiau kaip</w:t>
      </w:r>
      <w:r w:rsidRPr="007A4258">
        <w:rPr>
          <w:rFonts w:ascii="Times New Roman" w:eastAsia="Times New Roman" w:hAnsi="Times New Roman" w:cs="Times New Roman"/>
          <w:b/>
          <w:lang w:val="lt-LT" w:eastAsia="lt-LT"/>
        </w:rPr>
        <w:t xml:space="preserve"> 1</w:t>
      </w:r>
      <w:r>
        <w:rPr>
          <w:rFonts w:ascii="Times New Roman" w:eastAsia="Times New Roman" w:hAnsi="Times New Roman" w:cs="Times New Roman"/>
          <w:b/>
          <w:lang w:val="lt-LT" w:eastAsia="lt-LT"/>
        </w:rPr>
        <w:t> </w:t>
      </w:r>
      <w:r w:rsidRPr="007A4258">
        <w:rPr>
          <w:rFonts w:ascii="Times New Roman" w:eastAsia="Times New Roman" w:hAnsi="Times New Roman" w:cs="Times New Roman"/>
          <w:b/>
          <w:lang w:val="lt-LT" w:eastAsia="lt-LT"/>
        </w:rPr>
        <w:t>iš 10000</w:t>
      </w:r>
      <w:r>
        <w:rPr>
          <w:rFonts w:ascii="Times New Roman" w:eastAsia="Times New Roman" w:hAnsi="Times New Roman" w:cs="Times New Roman"/>
          <w:b/>
          <w:lang w:val="lt-LT" w:eastAsia="lt-LT"/>
        </w:rPr>
        <w:t> </w:t>
      </w:r>
      <w:r w:rsidRPr="007A4258">
        <w:rPr>
          <w:rFonts w:ascii="Times New Roman" w:eastAsia="Times New Roman" w:hAnsi="Times New Roman" w:cs="Times New Roman"/>
          <w:b/>
          <w:lang w:val="lt-LT" w:eastAsia="lt-LT"/>
        </w:rPr>
        <w:t>žmonių)</w:t>
      </w:r>
    </w:p>
    <w:p w14:paraId="567C5280" w14:textId="77777777" w:rsidR="0073182D" w:rsidRPr="007A4258" w:rsidRDefault="0073182D">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Kraujo plokštelių kiekio padidėjimas.</w:t>
      </w:r>
    </w:p>
    <w:p w14:paraId="567C5281" w14:textId="77777777" w:rsidR="0073182D" w:rsidRDefault="0073182D">
      <w:pPr>
        <w:spacing w:after="0" w:line="240" w:lineRule="auto"/>
        <w:ind w:left="567" w:hanging="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S</w:t>
      </w:r>
      <w:r w:rsidRPr="007A4258">
        <w:rPr>
          <w:rFonts w:ascii="Times New Roman" w:eastAsia="Times New Roman" w:hAnsi="Times New Roman" w:cs="Times New Roman"/>
          <w:lang w:val="lt-LT" w:eastAsia="lt-LT"/>
        </w:rPr>
        <w:t>torosios žarnos gleivinės uždegimas, pasireiškęs dėl sumažėjusio aprūpino krauju</w:t>
      </w:r>
      <w:r>
        <w:rPr>
          <w:rFonts w:ascii="Times New Roman" w:eastAsia="Times New Roman" w:hAnsi="Times New Roman" w:cs="Times New Roman"/>
          <w:lang w:val="lt-LT" w:eastAsia="lt-LT"/>
        </w:rPr>
        <w:t xml:space="preserve"> (išeminis kolitas</w:t>
      </w:r>
      <w:r w:rsidRPr="007A4258">
        <w:rPr>
          <w:rFonts w:ascii="Times New Roman" w:eastAsia="Times New Roman" w:hAnsi="Times New Roman" w:cs="Times New Roman"/>
          <w:lang w:val="lt-LT" w:eastAsia="lt-LT"/>
        </w:rPr>
        <w:t>).</w:t>
      </w:r>
    </w:p>
    <w:p w14:paraId="567C5282" w14:textId="77777777" w:rsidR="001A2977" w:rsidRPr="001A2977" w:rsidRDefault="001A2977">
      <w:pPr>
        <w:pStyle w:val="Sraopastraipa"/>
        <w:numPr>
          <w:ilvl w:val="0"/>
          <w:numId w:val="45"/>
        </w:numPr>
        <w:ind w:left="567" w:hanging="567"/>
      </w:pPr>
      <w:r w:rsidRPr="001A2977">
        <w:t>Kraujo krešulių susidarymas smulkiosiose kraujagyslėse (trombozinė mikroangiopatija).</w:t>
      </w:r>
    </w:p>
    <w:p w14:paraId="567C5283" w14:textId="77777777" w:rsidR="0073182D" w:rsidRDefault="0073182D">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Kraujo tyrimais nustatomi mažas hemoglobino kiekis (anemija), mažas baltųjų kraujo kūnelių ir mažas plokštelių kiekis.</w:t>
      </w:r>
    </w:p>
    <w:p w14:paraId="567C5284" w14:textId="77777777" w:rsidR="001A2977" w:rsidRDefault="001A2977">
      <w:pPr>
        <w:spacing w:after="0" w:line="240" w:lineRule="auto"/>
        <w:ind w:left="567" w:hanging="567"/>
        <w:rPr>
          <w:rFonts w:ascii="Times New Roman" w:eastAsia="Times New Roman" w:hAnsi="Times New Roman" w:cs="Times New Roman"/>
          <w:lang w:val="lt-LT" w:eastAsia="lt-LT"/>
        </w:rPr>
      </w:pPr>
    </w:p>
    <w:p w14:paraId="567C5285" w14:textId="77777777" w:rsidR="001A2977" w:rsidRPr="001A2977" w:rsidRDefault="001A2977">
      <w:pPr>
        <w:spacing w:after="0" w:line="240" w:lineRule="auto"/>
        <w:ind w:left="567" w:hanging="567"/>
        <w:rPr>
          <w:rFonts w:ascii="Times New Roman" w:eastAsia="Times New Roman" w:hAnsi="Times New Roman" w:cs="Times New Roman"/>
          <w:b/>
          <w:lang w:val="lt-LT" w:eastAsia="lt-LT"/>
        </w:rPr>
      </w:pPr>
      <w:r w:rsidRPr="001A2977">
        <w:rPr>
          <w:rFonts w:ascii="Times New Roman" w:eastAsia="Times New Roman" w:hAnsi="Times New Roman" w:cs="Times New Roman"/>
          <w:b/>
          <w:lang w:val="lt-LT" w:eastAsia="lt-LT"/>
        </w:rPr>
        <w:t>Nežinomas (dažnis negali būti apskaičiuotas pagal turimus duomenis)</w:t>
      </w:r>
    </w:p>
    <w:p w14:paraId="567C5286" w14:textId="77777777" w:rsidR="0073182D" w:rsidRPr="001A2977" w:rsidRDefault="001A2977">
      <w:pPr>
        <w:pStyle w:val="Sraopastraipa"/>
        <w:numPr>
          <w:ilvl w:val="0"/>
          <w:numId w:val="46"/>
        </w:numPr>
        <w:ind w:left="567" w:hanging="567"/>
      </w:pPr>
      <w:r w:rsidRPr="001A2977">
        <w:t>Prasidedanti organų pažaida bakterijoms ir jų toksinams patekus į kraują (sepsis).</w:t>
      </w:r>
    </w:p>
    <w:p w14:paraId="567C5287" w14:textId="77777777" w:rsidR="001A2977" w:rsidRPr="001A2977" w:rsidRDefault="001A2977">
      <w:pPr>
        <w:pStyle w:val="Sraopastraipa"/>
        <w:numPr>
          <w:ilvl w:val="0"/>
          <w:numId w:val="46"/>
        </w:numPr>
        <w:ind w:left="567" w:hanging="567"/>
      </w:pPr>
      <w:r w:rsidRPr="001A2977">
        <w:t>Odos paraudimas su patinimu (pseudoceliulitas).</w:t>
      </w:r>
    </w:p>
    <w:p w14:paraId="567C5288" w14:textId="77777777" w:rsidR="001A2977" w:rsidRPr="007A4258" w:rsidRDefault="001A2977">
      <w:pPr>
        <w:spacing w:after="0" w:line="240" w:lineRule="auto"/>
        <w:ind w:left="720" w:hanging="720"/>
        <w:rPr>
          <w:rFonts w:ascii="Times New Roman" w:eastAsia="Times New Roman" w:hAnsi="Times New Roman" w:cs="Times New Roman"/>
          <w:lang w:val="lt-LT" w:eastAsia="lt-LT"/>
        </w:rPr>
      </w:pPr>
    </w:p>
    <w:p w14:paraId="567C5289"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Jums gali atsirasti bet kuris iš minėtų simptomų ir (arba) būklių. Jeigu bet kuris minėtas šalutinis poveikis pasireiškia, turite kuo greičiau pasakyti savo gydytojui.</w:t>
      </w:r>
    </w:p>
    <w:p w14:paraId="567C528A" w14:textId="77777777" w:rsidR="0073182D" w:rsidRPr="007A4258" w:rsidRDefault="0073182D">
      <w:pPr>
        <w:spacing w:after="0" w:line="240" w:lineRule="auto"/>
        <w:rPr>
          <w:rFonts w:ascii="Times New Roman" w:eastAsia="Times New Roman" w:hAnsi="Times New Roman" w:cs="Times New Roman"/>
          <w:lang w:val="lt-LT" w:eastAsia="lt-LT"/>
        </w:rPr>
      </w:pPr>
    </w:p>
    <w:p w14:paraId="567C528B"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Jeigu dėl kurio nors šalutinio poveikio nerimaujate, kreipkitės į gydytoją. </w:t>
      </w:r>
    </w:p>
    <w:p w14:paraId="567C528C" w14:textId="77777777" w:rsidR="0073182D" w:rsidRPr="007A4258" w:rsidRDefault="0073182D">
      <w:pPr>
        <w:spacing w:after="0" w:line="240" w:lineRule="auto"/>
        <w:rPr>
          <w:rFonts w:ascii="Times New Roman" w:eastAsia="Times New Roman" w:hAnsi="Times New Roman" w:cs="Times New Roman"/>
          <w:lang w:val="lt-LT" w:eastAsia="lt-LT"/>
        </w:rPr>
      </w:pPr>
    </w:p>
    <w:p w14:paraId="567C528D"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noProof/>
          <w:lang w:val="lt-LT" w:eastAsia="lt-LT"/>
        </w:rPr>
        <w:t>Pranešimas apie šalutinį poveikį</w:t>
      </w:r>
    </w:p>
    <w:p w14:paraId="567C528E" w14:textId="77777777" w:rsidR="0073182D" w:rsidRPr="00E437CD" w:rsidRDefault="0073182D">
      <w:pP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t xml:space="preserve">Jeigu pasireiškė šalutinis poveikis, įskaitant šiame lapelyje nenurodytą, pasakykite gydytojui, vaistininkui arba </w:t>
      </w:r>
      <w:r w:rsidRPr="007A4258">
        <w:rPr>
          <w:rFonts w:ascii="Times New Roman" w:eastAsia="Times New Roman" w:hAnsi="Times New Roman" w:cs="Times New Roman"/>
          <w:lang w:val="lt-LT" w:eastAsia="lt-LT"/>
        </w:rPr>
        <w:t>slaugytojui.</w:t>
      </w:r>
      <w:r w:rsidRPr="007A4258">
        <w:rPr>
          <w:rFonts w:ascii="Times New Roman" w:eastAsia="Times New Roman" w:hAnsi="Times New Roman" w:cs="Times New Roman"/>
          <w:noProof/>
          <w:lang w:val="lt-LT" w:eastAsia="lt-LT"/>
        </w:rPr>
        <w:t xml:space="preserve"> </w:t>
      </w:r>
      <w:r w:rsidRPr="00E437CD">
        <w:rPr>
          <w:rFonts w:ascii="Times New Roman" w:eastAsia="Times New Roman" w:hAnsi="Times New Roman" w:cs="Times New Roman"/>
          <w:noProof/>
          <w:lang w:val="lt-LT" w:eastAsia="lt-LT"/>
        </w:rPr>
        <w:t xml:space="preserve">Apie šalutinį poveikį taip pat galite pranešti Valstybinei vaistų kontrolės tarnybai prie Lietuvos Respublikos sveikatos apsaugos ministerijos nemokamu telefonu 8 800 73568 arba užpildyti interneto svetainėje </w:t>
      </w:r>
      <w:hyperlink r:id="rId10" w:history="1">
        <w:r w:rsidRPr="00E437CD">
          <w:rPr>
            <w:rStyle w:val="Hipersaitas"/>
            <w:rFonts w:ascii="Times New Roman" w:eastAsia="Times New Roman" w:hAnsi="Times New Roman"/>
            <w:noProof/>
            <w:lang w:val="lt-LT" w:eastAsia="lt-LT"/>
          </w:rPr>
          <w:t>www.vvkt.lt</w:t>
        </w:r>
      </w:hyperlink>
      <w:r w:rsidRPr="00E437CD">
        <w:rPr>
          <w:rFonts w:ascii="Times New Roman" w:eastAsia="Times New Roman" w:hAnsi="Times New Roman" w:cs="Times New Roman"/>
          <w:noProof/>
          <w:lang w:val="lt-LT"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E437CD">
          <w:rPr>
            <w:rStyle w:val="Hipersaitas"/>
            <w:rFonts w:ascii="Times New Roman" w:eastAsia="Times New Roman" w:hAnsi="Times New Roman"/>
            <w:noProof/>
            <w:lang w:val="lt-LT" w:eastAsia="lt-LT"/>
          </w:rPr>
          <w:t>NepageidaujamaR@vvkt.lt</w:t>
        </w:r>
      </w:hyperlink>
      <w:r w:rsidRPr="00E437CD">
        <w:rPr>
          <w:rFonts w:ascii="Times New Roman" w:eastAsia="Times New Roman" w:hAnsi="Times New Roman" w:cs="Times New Roman"/>
          <w:noProof/>
          <w:lang w:val="lt-LT" w:eastAsia="lt-LT"/>
        </w:rPr>
        <w:t xml:space="preserve">, taip pat per Valstybinės vaistų kontrolės tarnybos prie Lietuvos Respublikos sveikatos apsaugos ministerijos interneto svetainę (adresu </w:t>
      </w:r>
      <w:hyperlink r:id="rId12" w:history="1">
        <w:r w:rsidRPr="00E437CD">
          <w:rPr>
            <w:rStyle w:val="Hipersaitas"/>
            <w:rFonts w:ascii="Times New Roman" w:eastAsia="Times New Roman" w:hAnsi="Times New Roman"/>
            <w:noProof/>
            <w:lang w:val="lt-LT" w:eastAsia="lt-LT"/>
          </w:rPr>
          <w:t>http://www.vvkt.lt</w:t>
        </w:r>
      </w:hyperlink>
      <w:r w:rsidRPr="00E437CD">
        <w:rPr>
          <w:rFonts w:ascii="Times New Roman" w:eastAsia="Times New Roman" w:hAnsi="Times New Roman" w:cs="Times New Roman"/>
          <w:noProof/>
          <w:lang w:val="lt-LT" w:eastAsia="lt-LT"/>
        </w:rPr>
        <w:t>). Pranešdami apie šalutinį poveikį galite mums padėti gauti daugiau informacijos apie šio vaisto saugumą.</w:t>
      </w:r>
    </w:p>
    <w:p w14:paraId="567C528F" w14:textId="77777777" w:rsidR="0073182D" w:rsidRPr="007A4258" w:rsidRDefault="0073182D">
      <w:pPr>
        <w:spacing w:after="0" w:line="240" w:lineRule="auto"/>
        <w:rPr>
          <w:rFonts w:ascii="Times New Roman" w:eastAsia="Times New Roman" w:hAnsi="Times New Roman" w:cs="Times New Roman"/>
          <w:lang w:val="lt-LT" w:eastAsia="lt-LT"/>
        </w:rPr>
      </w:pPr>
    </w:p>
    <w:p w14:paraId="567C5290" w14:textId="77777777" w:rsidR="0073182D" w:rsidRPr="007A4258" w:rsidRDefault="0073182D">
      <w:pPr>
        <w:spacing w:after="0" w:line="240" w:lineRule="auto"/>
        <w:rPr>
          <w:rFonts w:ascii="Times New Roman" w:eastAsia="Times New Roman" w:hAnsi="Times New Roman" w:cs="Times New Roman"/>
          <w:lang w:val="lt-LT" w:eastAsia="lt-LT"/>
        </w:rPr>
      </w:pPr>
    </w:p>
    <w:p w14:paraId="567C5291" w14:textId="77777777" w:rsidR="0073182D" w:rsidRPr="007A4258" w:rsidRDefault="0073182D">
      <w:pPr>
        <w:tabs>
          <w:tab w:val="left" w:pos="567"/>
        </w:tabs>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5.</w:t>
      </w:r>
      <w:r w:rsidRPr="007A4258">
        <w:rPr>
          <w:rFonts w:ascii="Times New Roman" w:eastAsia="Times New Roman" w:hAnsi="Times New Roman" w:cs="Times New Roman"/>
          <w:b/>
          <w:lang w:val="lt-LT" w:eastAsia="lt-LT"/>
        </w:rPr>
        <w:tab/>
        <w:t>Kaip laikyti Gembin</w:t>
      </w:r>
    </w:p>
    <w:p w14:paraId="567C5292" w14:textId="77777777" w:rsidR="0073182D" w:rsidRPr="007A4258" w:rsidRDefault="0073182D">
      <w:pPr>
        <w:spacing w:after="0" w:line="240" w:lineRule="auto"/>
        <w:rPr>
          <w:rFonts w:ascii="Times New Roman" w:eastAsia="Times New Roman" w:hAnsi="Times New Roman" w:cs="Times New Roman"/>
          <w:lang w:val="lt-LT" w:eastAsia="lt-LT"/>
        </w:rPr>
      </w:pPr>
    </w:p>
    <w:p w14:paraId="567C5293"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Šį vaistą laikykite vaikams nepastebimoje ir nepasiekiamoje vietoje.</w:t>
      </w:r>
    </w:p>
    <w:p w14:paraId="567C5294" w14:textId="77777777" w:rsidR="0073182D" w:rsidRPr="007A4258" w:rsidRDefault="0073182D">
      <w:pPr>
        <w:spacing w:after="0" w:line="240" w:lineRule="auto"/>
        <w:rPr>
          <w:rFonts w:ascii="Times New Roman" w:eastAsia="Times New Roman" w:hAnsi="Times New Roman" w:cs="Times New Roman"/>
          <w:iCs/>
          <w:noProof/>
          <w:lang w:val="lt-LT" w:eastAsia="lt-LT"/>
        </w:rPr>
      </w:pPr>
    </w:p>
    <w:p w14:paraId="567C5295"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 xml:space="preserve">Neatidaryti </w:t>
      </w:r>
      <w:r>
        <w:rPr>
          <w:rFonts w:ascii="Times New Roman" w:eastAsia="Times New Roman" w:hAnsi="Times New Roman" w:cs="Times New Roman"/>
          <w:i/>
          <w:lang w:val="lt-LT" w:eastAsia="lt-LT"/>
        </w:rPr>
        <w:t>flakonai</w:t>
      </w:r>
    </w:p>
    <w:p w14:paraId="567C5296"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Laikyti žemesnėje kaip 25</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°C temperatūroje.</w:t>
      </w:r>
    </w:p>
    <w:p w14:paraId="567C5297"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Negalima šaldyti ar užšaldyti.</w:t>
      </w:r>
    </w:p>
    <w:p w14:paraId="567C5298" w14:textId="77777777" w:rsidR="0073182D" w:rsidRPr="007A4258" w:rsidRDefault="0073182D">
      <w:pPr>
        <w:spacing w:after="0" w:line="240" w:lineRule="auto"/>
        <w:rPr>
          <w:rFonts w:ascii="Times New Roman" w:eastAsia="Times New Roman" w:hAnsi="Times New Roman" w:cs="Times New Roman"/>
          <w:lang w:val="lt-LT" w:eastAsia="lt-LT"/>
        </w:rPr>
      </w:pPr>
    </w:p>
    <w:p w14:paraId="567C5299" w14:textId="77777777" w:rsidR="0073182D" w:rsidRPr="007A4258" w:rsidRDefault="0073182D">
      <w:pPr>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 xml:space="preserve">Flakoną </w:t>
      </w:r>
      <w:r w:rsidRPr="007A4258">
        <w:rPr>
          <w:rFonts w:ascii="Times New Roman" w:eastAsia="Times New Roman" w:hAnsi="Times New Roman" w:cs="Times New Roman"/>
          <w:i/>
          <w:lang w:val="lt-LT" w:eastAsia="lt-LT"/>
        </w:rPr>
        <w:t>pirmą kartą atidarius</w:t>
      </w:r>
    </w:p>
    <w:p w14:paraId="567C529A"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Įrodyta, kad preparato, laikomo 25 </w:t>
      </w:r>
      <w:r w:rsidRPr="007A4258">
        <w:rPr>
          <w:rFonts w:ascii="Times New Roman" w:eastAsia="Times New Roman" w:hAnsi="Times New Roman" w:cs="Times New Roman"/>
          <w:lang w:val="lt-LT" w:eastAsia="lt-LT"/>
        </w:rPr>
        <w:sym w:font="Symbol" w:char="F0B0"/>
      </w:r>
      <w:r w:rsidRPr="007A4258">
        <w:rPr>
          <w:rFonts w:ascii="Times New Roman" w:eastAsia="Times New Roman" w:hAnsi="Times New Roman" w:cs="Times New Roman"/>
          <w:lang w:val="lt-LT" w:eastAsia="lt-LT"/>
        </w:rPr>
        <w:t>C temperatūroje cheminis ir fizinis stabilumas nekinta 28</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paras.</w:t>
      </w:r>
    </w:p>
    <w:p w14:paraId="567C529B" w14:textId="77777777" w:rsidR="0073182D" w:rsidRPr="007A4258" w:rsidRDefault="0073182D">
      <w:pPr>
        <w:spacing w:after="0" w:line="240" w:lineRule="auto"/>
        <w:rPr>
          <w:rFonts w:ascii="Times New Roman" w:eastAsia="Times New Roman" w:hAnsi="Times New Roman" w:cs="Times New Roman"/>
          <w:lang w:val="lt-LT" w:eastAsia="lt-LT"/>
        </w:rPr>
      </w:pPr>
    </w:p>
    <w:p w14:paraId="567C529C"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Mikrobiologiniu požiūriu, po </w:t>
      </w:r>
      <w:r>
        <w:rPr>
          <w:rFonts w:ascii="Times New Roman" w:eastAsia="Times New Roman" w:hAnsi="Times New Roman" w:cs="Times New Roman"/>
          <w:lang w:val="lt-LT" w:eastAsia="lt-LT"/>
        </w:rPr>
        <w:t>flakono</w:t>
      </w:r>
      <w:r w:rsidRPr="007A4258">
        <w:rPr>
          <w:rFonts w:ascii="Times New Roman" w:eastAsia="Times New Roman" w:hAnsi="Times New Roman" w:cs="Times New Roman"/>
          <w:lang w:val="lt-LT" w:eastAsia="lt-LT"/>
        </w:rPr>
        <w:t xml:space="preserve"> atidarymo preparatą 25</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ºC temperatūroje</w:t>
      </w:r>
      <w:r w:rsidRPr="007A4258" w:rsidDel="00914235">
        <w:rPr>
          <w:rFonts w:ascii="Times New Roman" w:eastAsia="Times New Roman" w:hAnsi="Times New Roman" w:cs="Times New Roman"/>
          <w:lang w:val="lt-LT" w:eastAsia="lt-LT"/>
        </w:rPr>
        <w:t xml:space="preserve"> </w:t>
      </w:r>
      <w:r w:rsidRPr="007A4258">
        <w:rPr>
          <w:rFonts w:ascii="Times New Roman" w:eastAsia="Times New Roman" w:hAnsi="Times New Roman" w:cs="Times New Roman"/>
          <w:lang w:val="lt-LT" w:eastAsia="lt-LT"/>
        </w:rPr>
        <w:t>galima laikyti ne ilgiau kaip 28</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 xml:space="preserve">paras. Jeigu laikymo laikas ir sąlygos prieš vartojimą kitokios, atsako gydantis </w:t>
      </w:r>
      <w:r>
        <w:rPr>
          <w:rFonts w:ascii="Times New Roman" w:eastAsia="Times New Roman" w:hAnsi="Times New Roman" w:cs="Times New Roman"/>
          <w:lang w:val="lt-LT" w:eastAsia="lt-LT"/>
        </w:rPr>
        <w:t>gydytojas</w:t>
      </w:r>
      <w:r w:rsidRPr="007A4258">
        <w:rPr>
          <w:rFonts w:ascii="Times New Roman" w:eastAsia="Times New Roman" w:hAnsi="Times New Roman" w:cs="Times New Roman"/>
          <w:lang w:val="lt-LT" w:eastAsia="lt-LT"/>
        </w:rPr>
        <w:t xml:space="preserve">. </w:t>
      </w:r>
    </w:p>
    <w:p w14:paraId="567C529D" w14:textId="77777777" w:rsidR="0073182D" w:rsidRPr="007A4258" w:rsidRDefault="0073182D">
      <w:pPr>
        <w:spacing w:after="0" w:line="240" w:lineRule="auto"/>
        <w:rPr>
          <w:rFonts w:ascii="Times New Roman" w:eastAsia="Times New Roman" w:hAnsi="Times New Roman" w:cs="Times New Roman"/>
          <w:lang w:val="lt-LT" w:eastAsia="lt-LT"/>
        </w:rPr>
      </w:pPr>
    </w:p>
    <w:p w14:paraId="567C529E"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lastRenderedPageBreak/>
        <w:t>Infuzinis tirpalas</w:t>
      </w:r>
    </w:p>
    <w:p w14:paraId="567C529F"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Įrodyta, kad praskiesto 0,9</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 xml:space="preserve"> natrio chlorido tirpalu preparato (gemcitabino koncentracija: 5,2 mg/ml ir 9</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mg/ml), laikomo 2 </w:t>
      </w:r>
      <w:r w:rsidRPr="007A4258">
        <w:rPr>
          <w:rFonts w:ascii="Times New Roman" w:eastAsia="Times New Roman" w:hAnsi="Times New Roman" w:cs="Times New Roman"/>
          <w:lang w:val="lt-LT" w:eastAsia="lt-LT"/>
        </w:rPr>
        <w:sym w:font="Symbol" w:char="F0B0"/>
      </w:r>
      <w:r w:rsidRPr="007A4258">
        <w:rPr>
          <w:rFonts w:ascii="Times New Roman" w:eastAsia="Times New Roman" w:hAnsi="Times New Roman" w:cs="Times New Roman"/>
          <w:lang w:val="lt-LT" w:eastAsia="lt-LT"/>
        </w:rPr>
        <w:t>C – 8 </w:t>
      </w:r>
      <w:r w:rsidRPr="007A4258">
        <w:rPr>
          <w:rFonts w:ascii="Times New Roman" w:eastAsia="Times New Roman" w:hAnsi="Times New Roman" w:cs="Times New Roman"/>
          <w:lang w:val="lt-LT" w:eastAsia="lt-LT"/>
        </w:rPr>
        <w:sym w:font="Symbol" w:char="F0B0"/>
      </w:r>
      <w:r w:rsidRPr="007A4258">
        <w:rPr>
          <w:rFonts w:ascii="Times New Roman" w:eastAsia="Times New Roman" w:hAnsi="Times New Roman" w:cs="Times New Roman"/>
          <w:lang w:val="lt-LT" w:eastAsia="lt-LT"/>
        </w:rPr>
        <w:t>C temperatūroje ar maždaug 30 </w:t>
      </w:r>
      <w:r w:rsidRPr="007A4258">
        <w:rPr>
          <w:rFonts w:ascii="Times New Roman" w:eastAsia="Times New Roman" w:hAnsi="Times New Roman" w:cs="Times New Roman"/>
          <w:lang w:val="lt-LT" w:eastAsia="lt-LT"/>
        </w:rPr>
        <w:sym w:font="Symbol" w:char="F0B0"/>
      </w:r>
      <w:r w:rsidRPr="007A4258">
        <w:rPr>
          <w:rFonts w:ascii="Times New Roman" w:eastAsia="Times New Roman" w:hAnsi="Times New Roman" w:cs="Times New Roman"/>
          <w:lang w:val="lt-LT" w:eastAsia="lt-LT"/>
        </w:rPr>
        <w:t>C temperatūroje</w:t>
      </w:r>
      <w:r>
        <w:rPr>
          <w:rFonts w:ascii="Times New Roman" w:eastAsia="Times New Roman" w:hAnsi="Times New Roman" w:cs="Times New Roman"/>
          <w:lang w:val="lt-LT" w:eastAsia="lt-LT"/>
        </w:rPr>
        <w:t xml:space="preserve"> </w:t>
      </w:r>
      <w:r w:rsidRPr="007A4258">
        <w:rPr>
          <w:rFonts w:ascii="Times New Roman" w:eastAsia="Times New Roman" w:hAnsi="Times New Roman" w:cs="Times New Roman"/>
          <w:lang w:val="lt-LT" w:eastAsia="lt-LT"/>
        </w:rPr>
        <w:t>cheminis ir fizinis stabilumas nekinta 5</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paras.</w:t>
      </w:r>
    </w:p>
    <w:p w14:paraId="567C52A0"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Mikrobiologiniu požiūriu, praskiestą preparatą reikia infuzuoti nedelsiant. Jeigu jis tuoj pat nevartojamas, už laikymo trukmę ir sąlygas prieš vartojimą yra atsakingas gydantis </w:t>
      </w:r>
      <w:r>
        <w:rPr>
          <w:rFonts w:ascii="Times New Roman" w:eastAsia="Times New Roman" w:hAnsi="Times New Roman" w:cs="Times New Roman"/>
          <w:lang w:val="lt-LT" w:eastAsia="lt-LT"/>
        </w:rPr>
        <w:t>gydytojas</w:t>
      </w:r>
      <w:r w:rsidRPr="007A4258">
        <w:rPr>
          <w:rFonts w:ascii="Times New Roman" w:eastAsia="Times New Roman" w:hAnsi="Times New Roman" w:cs="Times New Roman"/>
          <w:lang w:val="lt-LT" w:eastAsia="lt-LT"/>
        </w:rPr>
        <w:t>, tačiau paprastai ilgiau negu 24 val. 2 </w:t>
      </w:r>
      <w:r w:rsidRPr="007A4258">
        <w:rPr>
          <w:rFonts w:ascii="Times New Roman" w:eastAsia="Times New Roman" w:hAnsi="Times New Roman" w:cs="Times New Roman"/>
          <w:lang w:val="lt-LT" w:eastAsia="lt-LT"/>
        </w:rPr>
        <w:sym w:font="Symbol" w:char="F0B0"/>
      </w:r>
      <w:r w:rsidRPr="007A4258">
        <w:rPr>
          <w:rFonts w:ascii="Times New Roman" w:eastAsia="Times New Roman" w:hAnsi="Times New Roman" w:cs="Times New Roman"/>
          <w:lang w:val="lt-LT" w:eastAsia="lt-LT"/>
        </w:rPr>
        <w:t>C – 8 </w:t>
      </w:r>
      <w:r w:rsidRPr="007A4258">
        <w:rPr>
          <w:rFonts w:ascii="Times New Roman" w:eastAsia="Times New Roman" w:hAnsi="Times New Roman" w:cs="Times New Roman"/>
          <w:lang w:val="lt-LT" w:eastAsia="lt-LT"/>
        </w:rPr>
        <w:sym w:font="Symbol" w:char="F0B0"/>
      </w:r>
      <w:r w:rsidRPr="007A4258">
        <w:rPr>
          <w:rFonts w:ascii="Times New Roman" w:eastAsia="Times New Roman" w:hAnsi="Times New Roman" w:cs="Times New Roman"/>
          <w:lang w:val="lt-LT" w:eastAsia="lt-LT"/>
        </w:rPr>
        <w:t xml:space="preserve">C temperatūroje laikyti negalima, nebent preparatas būtų skiestas kontroliuojamomis ir validuotomis aseptinėmis sąlygomis. </w:t>
      </w:r>
    </w:p>
    <w:p w14:paraId="567C52A1" w14:textId="77777777" w:rsidR="0073182D" w:rsidRPr="007A4258" w:rsidRDefault="0073182D">
      <w:pPr>
        <w:spacing w:after="0" w:line="240" w:lineRule="auto"/>
        <w:rPr>
          <w:rFonts w:ascii="Times New Roman" w:eastAsia="Times New Roman" w:hAnsi="Times New Roman" w:cs="Times New Roman"/>
          <w:lang w:val="lt-LT" w:eastAsia="lt-LT"/>
        </w:rPr>
      </w:pPr>
    </w:p>
    <w:p w14:paraId="567C52A2" w14:textId="77777777" w:rsidR="0073182D" w:rsidRPr="007A4258" w:rsidRDefault="0073182D">
      <w:pPr>
        <w:spacing w:after="0" w:line="240" w:lineRule="auto"/>
        <w:rPr>
          <w:rFonts w:ascii="Times New Roman" w:eastAsia="Times New Roman" w:hAnsi="Times New Roman" w:cs="Times New Roman"/>
          <w:iCs/>
          <w:noProof/>
          <w:lang w:val="lt-LT" w:eastAsia="lt-LT"/>
        </w:rPr>
      </w:pPr>
      <w:r w:rsidRPr="007A4258">
        <w:rPr>
          <w:rFonts w:ascii="Times New Roman" w:eastAsia="Times New Roman" w:hAnsi="Times New Roman" w:cs="Times New Roman"/>
          <w:iCs/>
          <w:noProof/>
          <w:lang w:val="lt-LT" w:eastAsia="lt-LT"/>
        </w:rPr>
        <w:t>Ant kartono dėžutės po „</w:t>
      </w:r>
      <w:r w:rsidR="00566B31">
        <w:rPr>
          <w:rFonts w:ascii="Times New Roman" w:eastAsia="Times New Roman" w:hAnsi="Times New Roman" w:cs="Times New Roman"/>
          <w:iCs/>
          <w:noProof/>
          <w:lang w:val="lt-LT" w:eastAsia="lt-LT"/>
        </w:rPr>
        <w:t>EXP</w:t>
      </w:r>
      <w:r w:rsidR="00566B31" w:rsidRPr="00BD1ADE">
        <w:rPr>
          <w:rFonts w:ascii="Times New Roman" w:eastAsia="Times New Roman" w:hAnsi="Times New Roman" w:cs="Times New Roman"/>
          <w:iCs/>
          <w:noProof/>
          <w:highlight w:val="lightGray"/>
          <w:lang w:val="lt-LT" w:eastAsia="lt-LT"/>
        </w:rPr>
        <w:t>/</w:t>
      </w:r>
      <w:r w:rsidRPr="00BD1ADE">
        <w:rPr>
          <w:rFonts w:ascii="Times New Roman" w:eastAsia="Times New Roman" w:hAnsi="Times New Roman" w:cs="Times New Roman"/>
          <w:iCs/>
          <w:noProof/>
          <w:highlight w:val="lightGray"/>
          <w:lang w:val="lt-LT" w:eastAsia="lt-LT"/>
        </w:rPr>
        <w:t>Tinka iki</w:t>
      </w:r>
      <w:r w:rsidRPr="007A4258">
        <w:rPr>
          <w:rFonts w:ascii="Times New Roman" w:eastAsia="Times New Roman" w:hAnsi="Times New Roman" w:cs="Times New Roman"/>
          <w:iCs/>
          <w:noProof/>
          <w:lang w:val="lt-LT" w:eastAsia="lt-LT"/>
        </w:rPr>
        <w:t xml:space="preserve">“ </w:t>
      </w:r>
      <w:r w:rsidR="00566B31">
        <w:rPr>
          <w:rFonts w:ascii="Times New Roman" w:eastAsia="Times New Roman" w:hAnsi="Times New Roman" w:cs="Times New Roman"/>
          <w:iCs/>
          <w:noProof/>
          <w:lang w:val="lt-LT" w:eastAsia="lt-LT"/>
        </w:rPr>
        <w:t xml:space="preserve">ir ant flakono etiketės </w:t>
      </w:r>
      <w:r w:rsidRPr="007A4258">
        <w:rPr>
          <w:rFonts w:ascii="Times New Roman" w:eastAsia="Times New Roman" w:hAnsi="Times New Roman" w:cs="Times New Roman"/>
          <w:iCs/>
          <w:noProof/>
          <w:lang w:val="lt-LT" w:eastAsia="lt-LT"/>
        </w:rPr>
        <w:t>nurodytam tinkamumo laikui pasibaigus, šio vaisto vartoti negalima. Vaistas tinkamas vartoti iki paskutinės nurodyto mėnesio dienos.</w:t>
      </w:r>
    </w:p>
    <w:p w14:paraId="567C52A3" w14:textId="77777777" w:rsidR="0073182D" w:rsidRPr="007A4258" w:rsidRDefault="0073182D">
      <w:pPr>
        <w:spacing w:after="0" w:line="240" w:lineRule="auto"/>
        <w:rPr>
          <w:rFonts w:ascii="Times New Roman" w:eastAsia="Times New Roman" w:hAnsi="Times New Roman" w:cs="Times New Roman"/>
          <w:iCs/>
          <w:noProof/>
          <w:lang w:val="lt-LT" w:eastAsia="lt-LT"/>
        </w:rPr>
      </w:pPr>
    </w:p>
    <w:p w14:paraId="567C52A4"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Pastebėjus dalelių, </w:t>
      </w:r>
      <w:r>
        <w:rPr>
          <w:rFonts w:ascii="Times New Roman" w:eastAsia="Times New Roman" w:hAnsi="Times New Roman" w:cs="Times New Roman"/>
          <w:lang w:val="lt-LT" w:eastAsia="lt-LT"/>
        </w:rPr>
        <w:t xml:space="preserve">šio vaisto </w:t>
      </w:r>
      <w:r w:rsidRPr="007A4258">
        <w:rPr>
          <w:rFonts w:ascii="Times New Roman" w:eastAsia="Times New Roman" w:hAnsi="Times New Roman" w:cs="Times New Roman"/>
          <w:lang w:val="lt-LT" w:eastAsia="lt-LT"/>
        </w:rPr>
        <w:t xml:space="preserve">vartoti negalima.  </w:t>
      </w:r>
    </w:p>
    <w:p w14:paraId="567C52A5" w14:textId="77777777" w:rsidR="0073182D" w:rsidRPr="007A4258" w:rsidRDefault="0073182D">
      <w:pPr>
        <w:spacing w:after="0" w:line="240" w:lineRule="auto"/>
        <w:rPr>
          <w:rFonts w:ascii="Times New Roman" w:eastAsia="Times New Roman" w:hAnsi="Times New Roman" w:cs="Times New Roman"/>
          <w:b/>
          <w:lang w:val="lt-LT" w:eastAsia="lt-LT"/>
        </w:rPr>
      </w:pPr>
    </w:p>
    <w:p w14:paraId="567C52A6" w14:textId="77777777" w:rsidR="0073182D" w:rsidRPr="007A4258" w:rsidRDefault="0073182D">
      <w:pPr>
        <w:spacing w:after="0" w:line="240" w:lineRule="auto"/>
        <w:rPr>
          <w:rFonts w:ascii="Times New Roman" w:eastAsia="Times New Roman" w:hAnsi="Times New Roman" w:cs="Times New Roman"/>
          <w:b/>
          <w:lang w:val="lt-LT" w:eastAsia="lt-LT"/>
        </w:rPr>
      </w:pPr>
    </w:p>
    <w:p w14:paraId="567C52A7" w14:textId="77777777" w:rsidR="0073182D" w:rsidRPr="007A4258" w:rsidRDefault="0073182D">
      <w:pPr>
        <w:tabs>
          <w:tab w:val="left" w:pos="567"/>
        </w:tabs>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6.</w:t>
      </w:r>
      <w:r w:rsidRPr="007A4258">
        <w:rPr>
          <w:rFonts w:ascii="Times New Roman" w:eastAsia="Times New Roman" w:hAnsi="Times New Roman" w:cs="Times New Roman"/>
          <w:b/>
          <w:lang w:val="lt-LT" w:eastAsia="lt-LT"/>
        </w:rPr>
        <w:tab/>
        <w:t>Pakuotės turinys ir kita informacija</w:t>
      </w:r>
    </w:p>
    <w:p w14:paraId="567C52A8" w14:textId="77777777" w:rsidR="0073182D" w:rsidRPr="007A4258" w:rsidRDefault="0073182D">
      <w:pPr>
        <w:spacing w:after="0" w:line="240" w:lineRule="auto"/>
        <w:rPr>
          <w:rFonts w:ascii="Times New Roman" w:eastAsia="Times New Roman" w:hAnsi="Times New Roman" w:cs="Times New Roman"/>
          <w:lang w:val="lt-LT" w:eastAsia="lt-LT"/>
        </w:rPr>
      </w:pPr>
    </w:p>
    <w:p w14:paraId="567C52A9"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Gembin sudėtis</w:t>
      </w:r>
    </w:p>
    <w:p w14:paraId="567C52AA" w14:textId="77777777" w:rsidR="0073182D" w:rsidRPr="007A4258" w:rsidRDefault="0073182D">
      <w:pPr>
        <w:spacing w:after="0" w:line="240" w:lineRule="auto"/>
        <w:ind w:left="567" w:hanging="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 xml:space="preserve">Veiklioji medžiaga yra gemcitabinas (gemcitabino hidrochlorido pavidalu). </w:t>
      </w:r>
    </w:p>
    <w:p w14:paraId="567C52AB" w14:textId="77777777" w:rsidR="0073182D" w:rsidRPr="007A4258" w:rsidRDefault="0073182D">
      <w:pPr>
        <w:spacing w:after="0" w:line="240" w:lineRule="auto"/>
        <w:ind w:left="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Kiekviename koncentrato infuziniam tirpalui ml yra 40 mg gemcitabino (gemcitabino hidrochlorido pavidalu). </w:t>
      </w:r>
    </w:p>
    <w:p w14:paraId="567C52AC" w14:textId="77777777" w:rsidR="0073182D" w:rsidRPr="007A4258" w:rsidRDefault="0073182D">
      <w:pPr>
        <w:spacing w:after="0" w:line="240" w:lineRule="auto"/>
        <w:ind w:left="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Kiekviename 5 ml </w:t>
      </w:r>
      <w:r>
        <w:rPr>
          <w:rFonts w:ascii="Times New Roman" w:eastAsia="Times New Roman" w:hAnsi="Times New Roman" w:cs="Times New Roman"/>
          <w:lang w:val="lt-LT" w:eastAsia="lt-LT"/>
        </w:rPr>
        <w:t>flakone</w:t>
      </w:r>
      <w:r w:rsidRPr="007A4258">
        <w:rPr>
          <w:rFonts w:ascii="Times New Roman" w:eastAsia="Times New Roman" w:hAnsi="Times New Roman" w:cs="Times New Roman"/>
          <w:lang w:val="lt-LT" w:eastAsia="lt-LT"/>
        </w:rPr>
        <w:t xml:space="preserve"> yra 200 mg gemcitabino (ge</w:t>
      </w:r>
      <w:r>
        <w:rPr>
          <w:rFonts w:ascii="Times New Roman" w:eastAsia="Times New Roman" w:hAnsi="Times New Roman" w:cs="Times New Roman"/>
          <w:lang w:val="lt-LT" w:eastAsia="lt-LT"/>
        </w:rPr>
        <w:t>m</w:t>
      </w:r>
      <w:r w:rsidRPr="007A4258">
        <w:rPr>
          <w:rFonts w:ascii="Times New Roman" w:eastAsia="Times New Roman" w:hAnsi="Times New Roman" w:cs="Times New Roman"/>
          <w:lang w:val="lt-LT" w:eastAsia="lt-LT"/>
        </w:rPr>
        <w:t>citabino hidrochlorido pavidalu). Kiekvienam</w:t>
      </w:r>
      <w:r>
        <w:rPr>
          <w:rFonts w:ascii="Times New Roman" w:eastAsia="Times New Roman" w:hAnsi="Times New Roman" w:cs="Times New Roman"/>
          <w:lang w:val="lt-LT" w:eastAsia="lt-LT"/>
        </w:rPr>
        <w:t>e</w:t>
      </w:r>
      <w:r w:rsidRPr="007A4258">
        <w:rPr>
          <w:rFonts w:ascii="Times New Roman" w:eastAsia="Times New Roman" w:hAnsi="Times New Roman" w:cs="Times New Roman"/>
          <w:lang w:val="lt-LT" w:eastAsia="lt-LT"/>
        </w:rPr>
        <w:t xml:space="preserve"> 25 ml </w:t>
      </w:r>
      <w:r>
        <w:rPr>
          <w:rFonts w:ascii="Times New Roman" w:eastAsia="Times New Roman" w:hAnsi="Times New Roman" w:cs="Times New Roman"/>
          <w:lang w:val="lt-LT" w:eastAsia="lt-LT"/>
        </w:rPr>
        <w:t>flakone</w:t>
      </w:r>
      <w:r w:rsidRPr="007A4258">
        <w:rPr>
          <w:rFonts w:ascii="Times New Roman" w:eastAsia="Times New Roman" w:hAnsi="Times New Roman" w:cs="Times New Roman"/>
          <w:lang w:val="lt-LT" w:eastAsia="lt-LT"/>
        </w:rPr>
        <w:t xml:space="preserve"> yra 1 g gemcitabino (gemcitabino hidrochlorido pavidalu). Kiekviename 50 ml </w:t>
      </w:r>
      <w:r>
        <w:rPr>
          <w:rFonts w:ascii="Times New Roman" w:eastAsia="Times New Roman" w:hAnsi="Times New Roman" w:cs="Times New Roman"/>
          <w:lang w:val="lt-LT" w:eastAsia="lt-LT"/>
        </w:rPr>
        <w:t>flakone</w:t>
      </w:r>
      <w:r w:rsidRPr="007A4258">
        <w:rPr>
          <w:rFonts w:ascii="Times New Roman" w:eastAsia="Times New Roman" w:hAnsi="Times New Roman" w:cs="Times New Roman"/>
          <w:lang w:val="lt-LT" w:eastAsia="lt-LT"/>
        </w:rPr>
        <w:t xml:space="preserve"> yra 2 g gemcitabino (gemcitabino hidrochlorido pavidalu). </w:t>
      </w:r>
    </w:p>
    <w:p w14:paraId="567C52AD" w14:textId="77777777" w:rsidR="0073182D" w:rsidRPr="007A4258" w:rsidRDefault="0073182D">
      <w:pPr>
        <w:spacing w:after="0" w:line="240" w:lineRule="auto"/>
        <w:ind w:left="567" w:hanging="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 xml:space="preserve">Pagalbinės medžiagos yra dinatrio fosfatas, natrio hidroksidas, vandenilio chlorido rūgštis, bevandenis etanolis ir injekcinis vanduo. </w:t>
      </w:r>
    </w:p>
    <w:p w14:paraId="567C52AE" w14:textId="77777777" w:rsidR="0073182D" w:rsidRPr="007A4258" w:rsidRDefault="0073182D">
      <w:pPr>
        <w:spacing w:after="0" w:line="240" w:lineRule="auto"/>
        <w:rPr>
          <w:rFonts w:ascii="Times New Roman" w:eastAsia="Times New Roman" w:hAnsi="Times New Roman" w:cs="Times New Roman"/>
          <w:lang w:val="lt-LT" w:eastAsia="lt-LT"/>
        </w:rPr>
      </w:pPr>
    </w:p>
    <w:p w14:paraId="567C52AF" w14:textId="77777777" w:rsidR="0073182D" w:rsidRPr="007A4258" w:rsidRDefault="0073182D">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Gembin išvaizda ir kiekis pakuotėje</w:t>
      </w:r>
    </w:p>
    <w:p w14:paraId="567C52B0"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Gembin</w:t>
      </w:r>
      <w:r w:rsidRPr="001A0C79">
        <w:rPr>
          <w:rFonts w:ascii="Times New Roman" w:hAnsi="Times New Roman"/>
          <w:lang w:val="lt-LT"/>
        </w:rPr>
        <w:t xml:space="preserve"> </w:t>
      </w:r>
      <w:r w:rsidRPr="00F4223A">
        <w:rPr>
          <w:rFonts w:ascii="Times New Roman" w:hAnsi="Times New Roman"/>
          <w:lang w:val="lt-LT"/>
        </w:rPr>
        <w:t>koncentratas infuziniam tirpalui</w:t>
      </w:r>
      <w:r w:rsidRPr="007A4258">
        <w:rPr>
          <w:rFonts w:ascii="Times New Roman" w:eastAsia="Times New Roman" w:hAnsi="Times New Roman" w:cs="Times New Roman"/>
          <w:lang w:val="lt-LT" w:eastAsia="lt-LT"/>
        </w:rPr>
        <w:t xml:space="preserve"> yra skaidrus, bespalvis arba blankiai geltonas tirpalas.</w:t>
      </w:r>
    </w:p>
    <w:p w14:paraId="567C52B1" w14:textId="77777777" w:rsidR="0073182D" w:rsidRPr="007A4258" w:rsidRDefault="0073182D">
      <w:pPr>
        <w:spacing w:after="0" w:line="240" w:lineRule="auto"/>
        <w:rPr>
          <w:rFonts w:ascii="Times New Roman" w:eastAsia="Times New Roman" w:hAnsi="Times New Roman" w:cs="Times New Roman"/>
          <w:lang w:val="lt-LT" w:eastAsia="lt-LT"/>
        </w:rPr>
      </w:pPr>
    </w:p>
    <w:p w14:paraId="567C52B2"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Gembin tiekiamas bespalvio stiklo </w:t>
      </w:r>
      <w:r>
        <w:rPr>
          <w:rFonts w:ascii="Times New Roman" w:eastAsia="Times New Roman" w:hAnsi="Times New Roman" w:cs="Times New Roman"/>
          <w:lang w:val="lt-LT" w:eastAsia="lt-LT"/>
        </w:rPr>
        <w:t>flakonais</w:t>
      </w:r>
      <w:r w:rsidRPr="007A4258">
        <w:rPr>
          <w:rFonts w:ascii="Times New Roman" w:eastAsia="Times New Roman" w:hAnsi="Times New Roman" w:cs="Times New Roman"/>
          <w:lang w:val="lt-LT" w:eastAsia="lt-LT"/>
        </w:rPr>
        <w:t xml:space="preserve">, užkimštais guminiu kamščiu ir užplombuotais aliumininiu dangteliu su polipropileniniu disku. </w:t>
      </w:r>
    </w:p>
    <w:p w14:paraId="567C52B3" w14:textId="77777777" w:rsidR="0073182D" w:rsidRPr="007A4258" w:rsidRDefault="0073182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Flakonai</w:t>
      </w:r>
      <w:r w:rsidRPr="007A4258">
        <w:rPr>
          <w:rFonts w:ascii="Times New Roman" w:eastAsia="Times New Roman" w:hAnsi="Times New Roman" w:cs="Times New Roman"/>
          <w:lang w:val="lt-LT" w:eastAsia="lt-LT"/>
        </w:rPr>
        <w:t xml:space="preserve"> supakuoti įdėti arba neįdėti į apsauginį plastikinį apvalkalą. </w:t>
      </w:r>
    </w:p>
    <w:p w14:paraId="567C52B4" w14:textId="77777777" w:rsidR="0073182D" w:rsidRPr="007A4258" w:rsidRDefault="0073182D">
      <w:pPr>
        <w:spacing w:after="0" w:line="240" w:lineRule="auto"/>
        <w:rPr>
          <w:rFonts w:ascii="Times New Roman" w:eastAsia="Times New Roman" w:hAnsi="Times New Roman" w:cs="Times New Roman"/>
          <w:i/>
          <w:lang w:val="lt-LT" w:eastAsia="lt-LT"/>
        </w:rPr>
      </w:pPr>
    </w:p>
    <w:p w14:paraId="567C52B5"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Pakuotės dydis</w:t>
      </w:r>
    </w:p>
    <w:p w14:paraId="567C52B6"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w:t>
      </w:r>
      <w:r>
        <w:rPr>
          <w:rFonts w:ascii="Times New Roman" w:eastAsia="Times New Roman" w:hAnsi="Times New Roman" w:cs="Times New Roman"/>
          <w:lang w:val="lt-LT" w:eastAsia="lt-LT"/>
        </w:rPr>
        <w:t> x </w:t>
      </w:r>
      <w:r w:rsidRPr="007A4258">
        <w:rPr>
          <w:rFonts w:ascii="Times New Roman" w:eastAsia="Times New Roman" w:hAnsi="Times New Roman" w:cs="Times New Roman"/>
          <w:lang w:val="lt-LT" w:eastAsia="lt-LT"/>
        </w:rPr>
        <w:t>5 ml</w:t>
      </w:r>
      <w:r w:rsidRPr="00EE527C">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flakonas</w:t>
      </w:r>
    </w:p>
    <w:p w14:paraId="567C52B7"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w:t>
      </w:r>
      <w:r>
        <w:rPr>
          <w:rFonts w:ascii="Times New Roman" w:eastAsia="Times New Roman" w:hAnsi="Times New Roman" w:cs="Times New Roman"/>
          <w:lang w:val="lt-LT" w:eastAsia="lt-LT"/>
        </w:rPr>
        <w:t> x </w:t>
      </w:r>
      <w:r w:rsidRPr="007A4258">
        <w:rPr>
          <w:rFonts w:ascii="Times New Roman" w:eastAsia="Times New Roman" w:hAnsi="Times New Roman" w:cs="Times New Roman"/>
          <w:lang w:val="lt-LT" w:eastAsia="lt-LT"/>
        </w:rPr>
        <w:t>25 ml</w:t>
      </w:r>
      <w:r w:rsidRPr="00EE527C">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flakonas</w:t>
      </w:r>
    </w:p>
    <w:p w14:paraId="567C52B8"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w:t>
      </w:r>
      <w:r>
        <w:rPr>
          <w:rFonts w:ascii="Times New Roman" w:eastAsia="Times New Roman" w:hAnsi="Times New Roman" w:cs="Times New Roman"/>
          <w:lang w:val="lt-LT" w:eastAsia="lt-LT"/>
        </w:rPr>
        <w:t> x </w:t>
      </w:r>
      <w:r w:rsidRPr="007A4258">
        <w:rPr>
          <w:rFonts w:ascii="Times New Roman" w:eastAsia="Times New Roman" w:hAnsi="Times New Roman" w:cs="Times New Roman"/>
          <w:lang w:val="lt-LT" w:eastAsia="lt-LT"/>
        </w:rPr>
        <w:t>50 ml</w:t>
      </w:r>
      <w:r w:rsidRPr="00EE527C">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flakonas</w:t>
      </w:r>
    </w:p>
    <w:p w14:paraId="567C52B9" w14:textId="77777777" w:rsidR="0073182D" w:rsidRPr="007A4258" w:rsidRDefault="0073182D">
      <w:pPr>
        <w:spacing w:after="0" w:line="240" w:lineRule="auto"/>
        <w:rPr>
          <w:rFonts w:ascii="Times New Roman" w:eastAsia="Times New Roman" w:hAnsi="Times New Roman" w:cs="Times New Roman"/>
          <w:lang w:val="lt-LT" w:eastAsia="lt-LT"/>
        </w:rPr>
      </w:pPr>
    </w:p>
    <w:p w14:paraId="567C52BA"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Gali būti tiekiamos ne visų dydžių pakuotės.</w:t>
      </w:r>
    </w:p>
    <w:p w14:paraId="567C52BB" w14:textId="77777777" w:rsidR="0073182D" w:rsidRPr="007A4258" w:rsidRDefault="0073182D">
      <w:pPr>
        <w:spacing w:after="0" w:line="240" w:lineRule="auto"/>
        <w:rPr>
          <w:rFonts w:ascii="Times New Roman" w:eastAsia="Times New Roman" w:hAnsi="Times New Roman" w:cs="Times New Roman"/>
          <w:lang w:val="lt-LT" w:eastAsia="lt-LT"/>
        </w:rPr>
      </w:pPr>
    </w:p>
    <w:p w14:paraId="567C52BC" w14:textId="77777777" w:rsidR="0073182D" w:rsidRPr="007A4258" w:rsidRDefault="0073182D">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Registruotojas</w:t>
      </w:r>
      <w:r w:rsidRPr="007A4258">
        <w:rPr>
          <w:rFonts w:ascii="Times New Roman" w:eastAsia="Times New Roman" w:hAnsi="Times New Roman" w:cs="Times New Roman"/>
          <w:b/>
          <w:lang w:val="lt-LT" w:eastAsia="lt-LT"/>
        </w:rPr>
        <w:t xml:space="preserve"> ir gamintojas</w:t>
      </w:r>
    </w:p>
    <w:p w14:paraId="567C52BD" w14:textId="77777777" w:rsidR="0073182D" w:rsidRPr="007A4258" w:rsidRDefault="0073182D">
      <w:pPr>
        <w:spacing w:after="0" w:line="240" w:lineRule="auto"/>
        <w:rPr>
          <w:rFonts w:ascii="Times New Roman" w:eastAsia="Times New Roman" w:hAnsi="Times New Roman" w:cs="Times New Roman"/>
          <w:b/>
          <w:lang w:val="lt-LT" w:eastAsia="lt-LT"/>
        </w:rPr>
      </w:pPr>
    </w:p>
    <w:p w14:paraId="567C52BE" w14:textId="77777777" w:rsidR="0073182D" w:rsidRPr="007A4258" w:rsidRDefault="0073182D">
      <w:pPr>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Registruotojas</w:t>
      </w:r>
    </w:p>
    <w:p w14:paraId="567C52BF"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Actavis Group PTC ehf</w:t>
      </w:r>
    </w:p>
    <w:p w14:paraId="567C52C0"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Reykjavíkurvegi 76-78</w:t>
      </w:r>
    </w:p>
    <w:p w14:paraId="567C52C1"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220</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Hafnarfjörður</w:t>
      </w:r>
    </w:p>
    <w:p w14:paraId="567C52C2"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Islandija</w:t>
      </w:r>
    </w:p>
    <w:p w14:paraId="567C52C3" w14:textId="77777777" w:rsidR="0073182D" w:rsidRPr="007A4258" w:rsidRDefault="0073182D">
      <w:pPr>
        <w:spacing w:after="0" w:line="240" w:lineRule="auto"/>
        <w:rPr>
          <w:rFonts w:ascii="Times New Roman" w:eastAsia="Times New Roman" w:hAnsi="Times New Roman" w:cs="Times New Roman"/>
          <w:lang w:val="lt-LT" w:eastAsia="lt-LT"/>
        </w:rPr>
      </w:pPr>
    </w:p>
    <w:p w14:paraId="567C52C4"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Gamintojai</w:t>
      </w:r>
    </w:p>
    <w:p w14:paraId="567C52C5" w14:textId="77777777" w:rsidR="0073182D" w:rsidRPr="007A4258" w:rsidRDefault="0073182D">
      <w:pPr>
        <w:numPr>
          <w:ilvl w:val="12"/>
          <w:numId w:val="0"/>
        </w:numPr>
        <w:spacing w:after="0" w:line="240" w:lineRule="auto"/>
        <w:ind w:right="-2"/>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S.C. Sindan-Pharma S.R.L.</w:t>
      </w:r>
    </w:p>
    <w:p w14:paraId="567C52C6" w14:textId="77777777" w:rsidR="0073182D" w:rsidRPr="007A4258" w:rsidRDefault="0073182D">
      <w:pPr>
        <w:numPr>
          <w:ilvl w:val="12"/>
          <w:numId w:val="0"/>
        </w:numPr>
        <w:spacing w:after="0" w:line="240" w:lineRule="auto"/>
        <w:ind w:right="-2"/>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11</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Ion Mihalache Blvd.</w:t>
      </w:r>
    </w:p>
    <w:p w14:paraId="567C52C7" w14:textId="77777777" w:rsidR="0073182D" w:rsidRPr="007A4258" w:rsidRDefault="0073182D">
      <w:pPr>
        <w:numPr>
          <w:ilvl w:val="12"/>
          <w:numId w:val="0"/>
        </w:numPr>
        <w:spacing w:after="0" w:line="240" w:lineRule="auto"/>
        <w:ind w:right="-2"/>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011171</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Bucharest</w:t>
      </w:r>
    </w:p>
    <w:p w14:paraId="567C52C8" w14:textId="77777777" w:rsidR="0073182D" w:rsidRPr="007A4258" w:rsidRDefault="0073182D">
      <w:pPr>
        <w:spacing w:after="0" w:line="240" w:lineRule="auto"/>
        <w:ind w:left="567" w:hanging="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Rumunija</w:t>
      </w:r>
      <w:r w:rsidRPr="007A4258" w:rsidDel="00630DBD">
        <w:rPr>
          <w:rFonts w:ascii="Times New Roman" w:eastAsia="Times New Roman" w:hAnsi="Times New Roman" w:cs="Times New Roman"/>
          <w:lang w:val="lt-LT" w:eastAsia="lt-LT"/>
        </w:rPr>
        <w:t xml:space="preserve"> </w:t>
      </w:r>
    </w:p>
    <w:p w14:paraId="567C52C9" w14:textId="77777777" w:rsidR="0073182D" w:rsidRDefault="0073182D">
      <w:pPr>
        <w:spacing w:after="0" w:line="240" w:lineRule="auto"/>
        <w:rPr>
          <w:rFonts w:ascii="Times New Roman" w:eastAsia="Times New Roman" w:hAnsi="Times New Roman" w:cs="Times New Roman"/>
          <w:noProof/>
          <w:lang w:val="lt-LT" w:eastAsia="lt-LT"/>
        </w:rPr>
      </w:pPr>
    </w:p>
    <w:p w14:paraId="567C52CA" w14:textId="77777777" w:rsidR="0073182D" w:rsidRDefault="0073182D">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arba</w:t>
      </w:r>
    </w:p>
    <w:p w14:paraId="567C52CB"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2CC"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Actavis Italy S.p.A. - Nerviano Plant </w:t>
      </w:r>
    </w:p>
    <w:p w14:paraId="567C52CD"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Viale Pasteur 10 </w:t>
      </w:r>
    </w:p>
    <w:p w14:paraId="567C52CE"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20014</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 xml:space="preserve">Nerviano (MI) </w:t>
      </w:r>
    </w:p>
    <w:p w14:paraId="567C52CF"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Italija</w:t>
      </w:r>
    </w:p>
    <w:p w14:paraId="567C52D0"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2D1" w14:textId="77777777" w:rsidR="0073182D" w:rsidRPr="007A4258" w:rsidRDefault="0073182D">
      <w:pPr>
        <w:spacing w:after="0" w:line="240" w:lineRule="auto"/>
        <w:rPr>
          <w:rFonts w:ascii="Times New Roman" w:eastAsia="Times New Roman" w:hAnsi="Times New Roman" w:cs="Times New Roman"/>
          <w:noProof/>
          <w:lang w:val="lt-LT" w:eastAsia="lt-LT"/>
        </w:rPr>
      </w:pPr>
    </w:p>
    <w:p w14:paraId="567C52D2" w14:textId="77777777" w:rsidR="0073182D" w:rsidRPr="007A4258" w:rsidRDefault="0073182D">
      <w:pP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t xml:space="preserve">Jeigu apie šį vaistą norite sužinoti daugiau, kreipkitės į vietinį </w:t>
      </w:r>
      <w:r>
        <w:rPr>
          <w:rFonts w:ascii="Times New Roman" w:eastAsia="Times New Roman" w:hAnsi="Times New Roman" w:cs="Times New Roman"/>
          <w:noProof/>
          <w:lang w:val="lt-LT" w:eastAsia="lt-LT"/>
        </w:rPr>
        <w:t>registruotojo</w:t>
      </w:r>
      <w:r w:rsidRPr="007A4258">
        <w:rPr>
          <w:rFonts w:ascii="Times New Roman" w:eastAsia="Times New Roman" w:hAnsi="Times New Roman" w:cs="Times New Roman"/>
          <w:noProof/>
          <w:lang w:val="lt-LT" w:eastAsia="lt-LT"/>
        </w:rPr>
        <w:t xml:space="preserve"> atstovą.</w:t>
      </w:r>
    </w:p>
    <w:p w14:paraId="567C52D3" w14:textId="024ACFB7" w:rsidR="00180BD9" w:rsidRPr="00180BD9" w:rsidRDefault="00180BD9">
      <w:pPr>
        <w:spacing w:after="0" w:line="240" w:lineRule="auto"/>
        <w:rPr>
          <w:rFonts w:ascii="Times New Roman" w:eastAsia="Times New Roman" w:hAnsi="Times New Roman" w:cs="Times New Roman"/>
          <w:lang w:val="lt-LT" w:eastAsia="lt-LT"/>
        </w:rPr>
      </w:pPr>
      <w:r w:rsidRPr="00180BD9">
        <w:rPr>
          <w:rFonts w:ascii="Times New Roman" w:eastAsia="Times New Roman" w:hAnsi="Times New Roman" w:cs="Times New Roman"/>
          <w:lang w:val="lt-LT" w:eastAsia="lt-LT"/>
        </w:rPr>
        <w:t xml:space="preserve">UAB </w:t>
      </w:r>
      <w:r w:rsidR="0029023E">
        <w:rPr>
          <w:rFonts w:ascii="Times New Roman" w:eastAsia="Times New Roman" w:hAnsi="Times New Roman" w:cs="Times New Roman"/>
          <w:lang w:val="lt-LT" w:eastAsia="lt-LT"/>
        </w:rPr>
        <w:t>Teva Baltics</w:t>
      </w:r>
    </w:p>
    <w:p w14:paraId="567C52D4" w14:textId="77777777" w:rsidR="00180BD9" w:rsidRPr="00180BD9" w:rsidRDefault="00180BD9">
      <w:pPr>
        <w:spacing w:after="0" w:line="240" w:lineRule="auto"/>
        <w:rPr>
          <w:rFonts w:ascii="Times New Roman" w:eastAsia="Times New Roman" w:hAnsi="Times New Roman" w:cs="Times New Roman"/>
          <w:lang w:val="lt-LT" w:eastAsia="lt-LT"/>
        </w:rPr>
      </w:pPr>
      <w:r w:rsidRPr="00180BD9">
        <w:rPr>
          <w:rFonts w:ascii="Times New Roman" w:eastAsia="Times New Roman" w:hAnsi="Times New Roman" w:cs="Times New Roman"/>
          <w:lang w:val="lt-LT" w:eastAsia="lt-LT"/>
        </w:rPr>
        <w:t xml:space="preserve">Molėtų pl. 5 </w:t>
      </w:r>
    </w:p>
    <w:p w14:paraId="567C52D5" w14:textId="77777777" w:rsidR="00180BD9" w:rsidRPr="00180BD9" w:rsidRDefault="00180BD9">
      <w:pPr>
        <w:spacing w:after="0" w:line="240" w:lineRule="auto"/>
        <w:rPr>
          <w:rFonts w:ascii="Times New Roman" w:eastAsia="Times New Roman" w:hAnsi="Times New Roman" w:cs="Times New Roman"/>
          <w:lang w:val="lt-LT" w:eastAsia="lt-LT"/>
        </w:rPr>
      </w:pPr>
      <w:r w:rsidRPr="00180BD9">
        <w:rPr>
          <w:rFonts w:ascii="Times New Roman" w:eastAsia="Times New Roman" w:hAnsi="Times New Roman" w:cs="Times New Roman"/>
          <w:lang w:val="lt-LT" w:eastAsia="lt-LT"/>
        </w:rPr>
        <w:t xml:space="preserve">LT-08409 Vilnius </w:t>
      </w:r>
    </w:p>
    <w:p w14:paraId="567C52D6" w14:textId="77777777" w:rsidR="00180BD9" w:rsidRPr="007A4258" w:rsidRDefault="00180BD9">
      <w:pPr>
        <w:spacing w:after="0" w:line="240" w:lineRule="auto"/>
        <w:rPr>
          <w:rFonts w:ascii="Times New Roman" w:eastAsia="Times New Roman" w:hAnsi="Times New Roman" w:cs="Times New Roman"/>
          <w:lang w:val="lt-LT" w:eastAsia="lt-LT"/>
        </w:rPr>
      </w:pPr>
      <w:r w:rsidRPr="00180BD9">
        <w:rPr>
          <w:rFonts w:ascii="Times New Roman" w:eastAsia="Times New Roman" w:hAnsi="Times New Roman" w:cs="Times New Roman"/>
          <w:lang w:val="lt-LT" w:eastAsia="lt-LT"/>
        </w:rPr>
        <w:t>Tel.: +370 5 266 02 03</w:t>
      </w:r>
    </w:p>
    <w:p w14:paraId="567C52D7" w14:textId="77777777" w:rsidR="0073182D" w:rsidRPr="007A4258" w:rsidRDefault="0073182D">
      <w:pPr>
        <w:spacing w:after="0" w:line="240" w:lineRule="auto"/>
        <w:rPr>
          <w:rFonts w:ascii="Times New Roman" w:eastAsia="Times New Roman" w:hAnsi="Times New Roman" w:cs="Times New Roman"/>
          <w:b/>
          <w:lang w:val="lt-LT" w:eastAsia="lt-LT"/>
        </w:rPr>
      </w:pPr>
    </w:p>
    <w:p w14:paraId="567C52D8" w14:textId="77777777" w:rsidR="0073182D" w:rsidRDefault="0073182D">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Šis vaistas EEE valstybėse narėse registruotas tokiais pavadinimais: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09"/>
        <w:gridCol w:w="7371"/>
      </w:tblGrid>
      <w:tr w:rsidR="001A2977" w14:paraId="567C52DB" w14:textId="77777777" w:rsidTr="00F3657D">
        <w:tc>
          <w:tcPr>
            <w:tcW w:w="1809" w:type="dxa"/>
          </w:tcPr>
          <w:p w14:paraId="567C52D9" w14:textId="77777777" w:rsidR="001A2977" w:rsidRPr="009A7C9F" w:rsidRDefault="001A2977">
            <w:pPr>
              <w:spacing w:after="0" w:line="240" w:lineRule="auto"/>
              <w:rPr>
                <w:rFonts w:eastAsia="Times New Roman"/>
                <w:sz w:val="22"/>
                <w:szCs w:val="22"/>
                <w:lang w:val="lt-LT"/>
              </w:rPr>
            </w:pPr>
            <w:r w:rsidRPr="005B31A7">
              <w:rPr>
                <w:rFonts w:eastAsia="Times New Roman"/>
                <w:lang w:val="lt-LT"/>
              </w:rPr>
              <w:t>Danija</w:t>
            </w:r>
          </w:p>
        </w:tc>
        <w:tc>
          <w:tcPr>
            <w:tcW w:w="7371" w:type="dxa"/>
          </w:tcPr>
          <w:p w14:paraId="567C52DA" w14:textId="77777777" w:rsidR="001A2977" w:rsidRPr="009A7C9F" w:rsidRDefault="001A2977">
            <w:pPr>
              <w:spacing w:after="0" w:line="240" w:lineRule="auto"/>
              <w:rPr>
                <w:rFonts w:eastAsia="Times New Roman"/>
                <w:sz w:val="22"/>
                <w:szCs w:val="22"/>
                <w:lang w:val="lt-LT"/>
              </w:rPr>
            </w:pPr>
            <w:r w:rsidRPr="005B31A7">
              <w:rPr>
                <w:rFonts w:eastAsia="Times New Roman"/>
                <w:lang w:val="lt-LT"/>
              </w:rPr>
              <w:t>Gemcitabin Actavis</w:t>
            </w:r>
          </w:p>
        </w:tc>
      </w:tr>
      <w:tr w:rsidR="001A2977" w:rsidRPr="005B31A7" w14:paraId="567C52DE" w14:textId="77777777" w:rsidTr="00F3657D">
        <w:tc>
          <w:tcPr>
            <w:tcW w:w="1809" w:type="dxa"/>
          </w:tcPr>
          <w:p w14:paraId="567C52DC" w14:textId="77777777" w:rsidR="001A2977" w:rsidRPr="009A7C9F" w:rsidRDefault="001A2977" w:rsidP="00FF699D">
            <w:pPr>
              <w:spacing w:after="0" w:line="240" w:lineRule="auto"/>
              <w:rPr>
                <w:rFonts w:eastAsia="Times New Roman"/>
                <w:sz w:val="22"/>
                <w:szCs w:val="22"/>
                <w:lang w:val="lt-LT"/>
              </w:rPr>
            </w:pPr>
            <w:r w:rsidRPr="005B31A7">
              <w:rPr>
                <w:rFonts w:eastAsia="Times New Roman"/>
                <w:lang w:val="lt-LT"/>
              </w:rPr>
              <w:t>Vengrija</w:t>
            </w:r>
          </w:p>
        </w:tc>
        <w:tc>
          <w:tcPr>
            <w:tcW w:w="7371" w:type="dxa"/>
          </w:tcPr>
          <w:p w14:paraId="567C52DD" w14:textId="77777777" w:rsidR="001A2977" w:rsidRPr="009A7C9F" w:rsidRDefault="001A2977" w:rsidP="00ED714D">
            <w:pPr>
              <w:spacing w:after="0" w:line="240" w:lineRule="auto"/>
              <w:rPr>
                <w:rFonts w:eastAsia="Times New Roman"/>
                <w:sz w:val="22"/>
                <w:szCs w:val="22"/>
                <w:lang w:val="lt-LT"/>
              </w:rPr>
            </w:pPr>
            <w:r w:rsidRPr="005B31A7">
              <w:rPr>
                <w:rFonts w:eastAsia="Times New Roman"/>
                <w:lang w:val="lt-LT"/>
              </w:rPr>
              <w:t>Gitrabin 40mg/ml  koncentrátum oldatos infúzióhoz</w:t>
            </w:r>
          </w:p>
        </w:tc>
      </w:tr>
      <w:tr w:rsidR="001A2977" w:rsidRPr="005B31A7" w14:paraId="567C52E1" w14:textId="77777777" w:rsidTr="00F3657D">
        <w:tc>
          <w:tcPr>
            <w:tcW w:w="1809" w:type="dxa"/>
          </w:tcPr>
          <w:p w14:paraId="567C52DF" w14:textId="77777777" w:rsidR="001A2977" w:rsidRPr="009A7C9F" w:rsidRDefault="001A2977" w:rsidP="00FF699D">
            <w:pPr>
              <w:spacing w:after="0" w:line="240" w:lineRule="auto"/>
              <w:rPr>
                <w:rFonts w:eastAsia="Times New Roman"/>
                <w:sz w:val="22"/>
                <w:szCs w:val="22"/>
                <w:lang w:val="lt-LT"/>
              </w:rPr>
            </w:pPr>
            <w:r w:rsidRPr="005B31A7">
              <w:rPr>
                <w:rFonts w:eastAsia="Times New Roman"/>
                <w:lang w:val="lt-LT"/>
              </w:rPr>
              <w:t>Latvija</w:t>
            </w:r>
          </w:p>
        </w:tc>
        <w:tc>
          <w:tcPr>
            <w:tcW w:w="7371" w:type="dxa"/>
          </w:tcPr>
          <w:p w14:paraId="567C52E0" w14:textId="77777777" w:rsidR="001A2977" w:rsidRPr="009A7C9F" w:rsidRDefault="001A2977" w:rsidP="00ED714D">
            <w:pPr>
              <w:spacing w:after="0" w:line="240" w:lineRule="auto"/>
              <w:rPr>
                <w:rFonts w:eastAsia="Times New Roman"/>
                <w:sz w:val="22"/>
                <w:szCs w:val="22"/>
                <w:lang w:val="lt-LT"/>
              </w:rPr>
            </w:pPr>
            <w:r w:rsidRPr="005B31A7">
              <w:rPr>
                <w:rFonts w:eastAsia="Times New Roman"/>
                <w:lang w:val="lt-LT"/>
              </w:rPr>
              <w:t>Gembin 40 mg/ml koncentrāts infūziju šķīduma pagatavošanai</w:t>
            </w:r>
          </w:p>
        </w:tc>
      </w:tr>
      <w:tr w:rsidR="001A2977" w:rsidRPr="005B31A7" w14:paraId="567C52E4" w14:textId="77777777" w:rsidTr="00F3657D">
        <w:tc>
          <w:tcPr>
            <w:tcW w:w="1809" w:type="dxa"/>
          </w:tcPr>
          <w:p w14:paraId="567C52E2" w14:textId="77777777" w:rsidR="001A2977" w:rsidRPr="009A7C9F" w:rsidRDefault="001A2977" w:rsidP="00FF699D">
            <w:pPr>
              <w:spacing w:after="0" w:line="240" w:lineRule="auto"/>
              <w:rPr>
                <w:rFonts w:eastAsia="Times New Roman"/>
                <w:sz w:val="22"/>
                <w:szCs w:val="22"/>
                <w:lang w:val="lt-LT"/>
              </w:rPr>
            </w:pPr>
            <w:r w:rsidRPr="005B31A7">
              <w:rPr>
                <w:rFonts w:eastAsia="Times New Roman"/>
                <w:lang w:val="lt-LT"/>
              </w:rPr>
              <w:t>Lietuva</w:t>
            </w:r>
          </w:p>
        </w:tc>
        <w:tc>
          <w:tcPr>
            <w:tcW w:w="7371" w:type="dxa"/>
          </w:tcPr>
          <w:p w14:paraId="567C52E3" w14:textId="77777777" w:rsidR="001A2977" w:rsidRPr="009A7C9F" w:rsidRDefault="001A2977" w:rsidP="00ED714D">
            <w:pPr>
              <w:spacing w:after="0" w:line="240" w:lineRule="auto"/>
              <w:rPr>
                <w:rFonts w:eastAsia="Times New Roman"/>
                <w:sz w:val="22"/>
                <w:szCs w:val="22"/>
                <w:lang w:val="lt-LT"/>
              </w:rPr>
            </w:pPr>
            <w:r w:rsidRPr="005B31A7">
              <w:rPr>
                <w:rFonts w:eastAsia="Times New Roman"/>
                <w:lang w:val="lt-LT"/>
              </w:rPr>
              <w:t>Gembin 40 mg/ml koncentratas infuziniam tirpalui</w:t>
            </w:r>
          </w:p>
        </w:tc>
      </w:tr>
      <w:tr w:rsidR="001A2977" w14:paraId="567C52EA" w14:textId="77777777" w:rsidTr="00F3657D">
        <w:tc>
          <w:tcPr>
            <w:tcW w:w="1809" w:type="dxa"/>
          </w:tcPr>
          <w:p w14:paraId="567C52E8" w14:textId="77777777" w:rsidR="001A2977" w:rsidRPr="009A7C9F" w:rsidRDefault="001A2977" w:rsidP="00FF699D">
            <w:pPr>
              <w:spacing w:after="0" w:line="240" w:lineRule="auto"/>
              <w:rPr>
                <w:rFonts w:eastAsia="Times New Roman"/>
                <w:sz w:val="22"/>
                <w:szCs w:val="22"/>
                <w:lang w:val="lt-LT"/>
              </w:rPr>
            </w:pPr>
            <w:r w:rsidRPr="005B31A7">
              <w:rPr>
                <w:rFonts w:eastAsia="Times New Roman"/>
                <w:lang w:val="lt-LT"/>
              </w:rPr>
              <w:t>Nyderlandai</w:t>
            </w:r>
          </w:p>
        </w:tc>
        <w:tc>
          <w:tcPr>
            <w:tcW w:w="7371" w:type="dxa"/>
          </w:tcPr>
          <w:p w14:paraId="567C52E9" w14:textId="77777777" w:rsidR="001A2977" w:rsidRPr="009A7C9F" w:rsidRDefault="001A2977" w:rsidP="00ED714D">
            <w:pPr>
              <w:spacing w:after="0" w:line="240" w:lineRule="auto"/>
              <w:rPr>
                <w:rFonts w:eastAsia="Times New Roman"/>
                <w:sz w:val="22"/>
                <w:szCs w:val="22"/>
                <w:lang w:val="lt-LT"/>
              </w:rPr>
            </w:pPr>
            <w:r w:rsidRPr="005B31A7">
              <w:rPr>
                <w:rFonts w:eastAsia="Times New Roman"/>
                <w:lang w:val="lt-LT"/>
              </w:rPr>
              <w:t>Gemcitabine Actavis 40 mg/ml concentraat voor oplossing voor infusie</w:t>
            </w:r>
          </w:p>
        </w:tc>
      </w:tr>
    </w:tbl>
    <w:p w14:paraId="567C52F1" w14:textId="77777777" w:rsidR="0073182D" w:rsidRDefault="0073182D" w:rsidP="00FF699D">
      <w:pPr>
        <w:spacing w:after="0" w:line="240" w:lineRule="auto"/>
        <w:rPr>
          <w:rFonts w:ascii="Times New Roman" w:eastAsia="Times New Roman" w:hAnsi="Times New Roman" w:cs="Times New Roman"/>
          <w:b/>
          <w:lang w:val="lt-LT" w:eastAsia="lt-LT"/>
        </w:rPr>
      </w:pPr>
    </w:p>
    <w:p w14:paraId="567C52F2" w14:textId="77777777" w:rsidR="0073182D" w:rsidRPr="007A4258" w:rsidRDefault="0073182D" w:rsidP="00D9046C">
      <w:pPr>
        <w:spacing w:after="0" w:line="240" w:lineRule="auto"/>
        <w:rPr>
          <w:rFonts w:ascii="Times New Roman" w:eastAsia="Times New Roman" w:hAnsi="Times New Roman" w:cs="Times New Roman"/>
          <w:b/>
          <w:lang w:val="lt-LT" w:eastAsia="lt-LT"/>
        </w:rPr>
      </w:pPr>
    </w:p>
    <w:p w14:paraId="567C52F3" w14:textId="252A2564" w:rsidR="0073182D" w:rsidRDefault="0073182D" w:rsidP="0049656F">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b/>
          <w:lang w:val="lt-LT" w:eastAsia="lt-LT"/>
        </w:rPr>
        <w:t>Šis pakuotės lapelis paskuti</w:t>
      </w:r>
      <w:r>
        <w:rPr>
          <w:rFonts w:ascii="Times New Roman" w:eastAsia="Times New Roman" w:hAnsi="Times New Roman" w:cs="Times New Roman"/>
          <w:b/>
          <w:lang w:val="lt-LT" w:eastAsia="lt-LT"/>
        </w:rPr>
        <w:t>nį kartą peržiūrėtas</w:t>
      </w:r>
      <w:r w:rsidR="009A7C9F">
        <w:rPr>
          <w:rFonts w:ascii="Times New Roman" w:eastAsia="Times New Roman" w:hAnsi="Times New Roman" w:cs="Times New Roman"/>
          <w:b/>
          <w:lang w:val="lt-LT" w:eastAsia="lt-LT"/>
        </w:rPr>
        <w:t xml:space="preserve"> 2020-11-12.</w:t>
      </w:r>
    </w:p>
    <w:p w14:paraId="567C52F4" w14:textId="77777777" w:rsidR="0073182D" w:rsidRPr="007A4258" w:rsidRDefault="0073182D" w:rsidP="00781BE5">
      <w:pPr>
        <w:spacing w:after="0" w:line="240" w:lineRule="auto"/>
        <w:rPr>
          <w:rFonts w:ascii="Times New Roman" w:eastAsia="Times New Roman" w:hAnsi="Times New Roman" w:cs="Times New Roman"/>
          <w:lang w:val="lt-LT" w:eastAsia="lt-LT"/>
        </w:rPr>
      </w:pPr>
    </w:p>
    <w:p w14:paraId="567C52F5" w14:textId="77777777" w:rsidR="0073182D" w:rsidRPr="007A4258" w:rsidRDefault="0073182D" w:rsidP="00B31110">
      <w:pPr>
        <w:spacing w:after="0" w:line="240" w:lineRule="auto"/>
        <w:rPr>
          <w:rFonts w:ascii="Times New Roman" w:eastAsia="Times New Roman" w:hAnsi="Times New Roman" w:cs="Times New Roman"/>
          <w:lang w:val="lt-LT" w:eastAsia="lt-LT"/>
        </w:rPr>
      </w:pPr>
    </w:p>
    <w:p w14:paraId="567C52F6"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7A4258">
        <w:rPr>
          <w:rFonts w:ascii="Times New Roman" w:eastAsia="Times New Roman" w:hAnsi="Times New Roman" w:cs="Times New Roman"/>
          <w:i/>
          <w:lang w:val="lt-LT" w:eastAsia="lt-LT"/>
        </w:rPr>
        <w:t xml:space="preserve"> </w:t>
      </w:r>
      <w:hyperlink r:id="rId13" w:history="1">
        <w:r w:rsidRPr="007A4258">
          <w:rPr>
            <w:rFonts w:ascii="Times New Roman" w:eastAsia="Times New Roman" w:hAnsi="Times New Roman" w:cs="Times New Roman"/>
            <w:color w:val="0000FF"/>
            <w:u w:val="single"/>
            <w:lang w:val="lt-LT" w:eastAsia="lt-LT"/>
          </w:rPr>
          <w:t>http://www.vvkt.lt/</w:t>
        </w:r>
      </w:hyperlink>
      <w:r w:rsidRPr="007A4258">
        <w:rPr>
          <w:rFonts w:ascii="Times New Roman" w:eastAsia="Times New Roman" w:hAnsi="Times New Roman" w:cs="Times New Roman"/>
          <w:lang w:val="lt-LT" w:eastAsia="lt-LT"/>
        </w:rPr>
        <w:t xml:space="preserve"> </w:t>
      </w:r>
    </w:p>
    <w:p w14:paraId="567C52F7" w14:textId="77777777" w:rsidR="0073182D" w:rsidRPr="007A4258" w:rsidRDefault="0073182D">
      <w:pPr>
        <w:spacing w:after="0" w:line="240" w:lineRule="auto"/>
        <w:rPr>
          <w:rFonts w:ascii="Times New Roman" w:eastAsia="Times New Roman" w:hAnsi="Times New Roman" w:cs="Times New Roman"/>
          <w:lang w:val="lt-LT" w:eastAsia="lt-LT"/>
        </w:rPr>
      </w:pPr>
    </w:p>
    <w:p w14:paraId="567C52F8"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p>
    <w:p w14:paraId="567C52F9" w14:textId="77777777" w:rsidR="0073182D" w:rsidRPr="007A4258" w:rsidRDefault="0073182D">
      <w:pPr>
        <w:spacing w:after="0" w:line="240" w:lineRule="auto"/>
        <w:rPr>
          <w:rFonts w:ascii="Times New Roman" w:eastAsia="Times New Roman" w:hAnsi="Times New Roman" w:cs="Times New Roman"/>
          <w:lang w:val="lt-LT" w:eastAsia="lt-LT"/>
        </w:rPr>
      </w:pPr>
    </w:p>
    <w:p w14:paraId="567C52FA"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Toliau pateikta informacija skirta tik sveikatos priežiūros specialistams</w:t>
      </w:r>
    </w:p>
    <w:p w14:paraId="567C52FB" w14:textId="77777777" w:rsidR="0073182D" w:rsidRPr="007A4258" w:rsidRDefault="0073182D">
      <w:pPr>
        <w:spacing w:after="0" w:line="240" w:lineRule="auto"/>
        <w:rPr>
          <w:rFonts w:ascii="Times New Roman" w:eastAsia="Times New Roman" w:hAnsi="Times New Roman" w:cs="Times New Roman"/>
          <w:lang w:val="lt-LT" w:eastAsia="lt-LT"/>
        </w:rPr>
      </w:pPr>
    </w:p>
    <w:p w14:paraId="567C52FC" w14:textId="77777777" w:rsidR="0073182D" w:rsidRPr="007A4258" w:rsidRDefault="0073182D">
      <w:pPr>
        <w:spacing w:after="0" w:line="240" w:lineRule="auto"/>
        <w:jc w:val="center"/>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Vartojimo instrukcija</w:t>
      </w:r>
    </w:p>
    <w:p w14:paraId="567C52FD" w14:textId="77777777" w:rsidR="0073182D" w:rsidRPr="007A4258" w:rsidRDefault="0073182D">
      <w:pPr>
        <w:spacing w:after="0" w:line="240" w:lineRule="auto"/>
        <w:jc w:val="center"/>
        <w:rPr>
          <w:rFonts w:ascii="Times New Roman" w:eastAsia="Times New Roman" w:hAnsi="Times New Roman" w:cs="Times New Roman"/>
          <w:b/>
          <w:lang w:val="lt-LT" w:eastAsia="lt-LT"/>
        </w:rPr>
      </w:pPr>
    </w:p>
    <w:p w14:paraId="567C52FE" w14:textId="77777777" w:rsidR="0073182D" w:rsidRPr="007A4258" w:rsidRDefault="0073182D">
      <w:pPr>
        <w:spacing w:after="0" w:line="240" w:lineRule="auto"/>
        <w:jc w:val="center"/>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Gembin 40</w:t>
      </w:r>
      <w:r>
        <w:rPr>
          <w:rFonts w:ascii="Times New Roman" w:eastAsia="Times New Roman" w:hAnsi="Times New Roman" w:cs="Times New Roman"/>
          <w:b/>
          <w:lang w:val="lt-LT" w:eastAsia="lt-LT"/>
        </w:rPr>
        <w:t> </w:t>
      </w:r>
      <w:r w:rsidRPr="007A4258">
        <w:rPr>
          <w:rFonts w:ascii="Times New Roman" w:eastAsia="Times New Roman" w:hAnsi="Times New Roman" w:cs="Times New Roman"/>
          <w:b/>
          <w:lang w:val="lt-LT" w:eastAsia="lt-LT"/>
        </w:rPr>
        <w:t>mg/ml koncentratas infuziniam tirpalui</w:t>
      </w:r>
    </w:p>
    <w:p w14:paraId="567C52FF" w14:textId="77777777" w:rsidR="0073182D" w:rsidRPr="007A4258" w:rsidRDefault="0073182D">
      <w:pPr>
        <w:spacing w:after="0" w:line="240" w:lineRule="auto"/>
        <w:rPr>
          <w:rFonts w:ascii="Times New Roman" w:eastAsia="Times New Roman" w:hAnsi="Times New Roman" w:cs="Times New Roman"/>
          <w:lang w:val="lt-LT" w:eastAsia="lt-LT"/>
        </w:rPr>
      </w:pPr>
    </w:p>
    <w:p w14:paraId="567C5300" w14:textId="77777777" w:rsidR="0073182D" w:rsidRPr="007A4258" w:rsidRDefault="0073182D">
      <w:pPr>
        <w:spacing w:after="0" w:line="240" w:lineRule="auto"/>
        <w:jc w:val="center"/>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Citotoksinis preparatas</w:t>
      </w:r>
    </w:p>
    <w:p w14:paraId="567C5301" w14:textId="77777777" w:rsidR="0073182D" w:rsidRPr="007A4258" w:rsidRDefault="0073182D">
      <w:pPr>
        <w:spacing w:after="0" w:line="240" w:lineRule="auto"/>
        <w:rPr>
          <w:rFonts w:ascii="Times New Roman" w:eastAsia="Times New Roman" w:hAnsi="Times New Roman" w:cs="Times New Roman"/>
          <w:b/>
          <w:i/>
          <w:lang w:val="lt-LT" w:eastAsia="lt-LT"/>
        </w:rPr>
      </w:pPr>
    </w:p>
    <w:p w14:paraId="567C5302" w14:textId="77777777" w:rsidR="0073182D" w:rsidRPr="007A4258" w:rsidRDefault="0073182D">
      <w:pPr>
        <w:spacing w:after="0" w:line="240" w:lineRule="auto"/>
        <w:rPr>
          <w:rFonts w:ascii="Times New Roman" w:eastAsia="Times New Roman" w:hAnsi="Times New Roman" w:cs="Times New Roman"/>
          <w:b/>
          <w:i/>
          <w:lang w:val="lt-LT" w:eastAsia="lt-LT"/>
        </w:rPr>
      </w:pPr>
      <w:r>
        <w:rPr>
          <w:rFonts w:ascii="Times New Roman" w:eastAsia="Times New Roman" w:hAnsi="Times New Roman" w:cs="Times New Roman"/>
          <w:b/>
          <w:i/>
          <w:lang w:val="lt-LT" w:eastAsia="lt-LT"/>
        </w:rPr>
        <w:t>Vaistinio preparato ruošimas</w:t>
      </w:r>
    </w:p>
    <w:p w14:paraId="567C5303"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Ruošiant infuzinį tirpalą </w:t>
      </w:r>
      <w:r>
        <w:rPr>
          <w:rFonts w:ascii="Times New Roman" w:eastAsia="Times New Roman" w:hAnsi="Times New Roman" w:cs="Times New Roman"/>
          <w:lang w:val="lt-LT" w:eastAsia="lt-LT"/>
        </w:rPr>
        <w:t xml:space="preserve">ir tvarkant atliekas </w:t>
      </w:r>
      <w:r w:rsidRPr="007A4258">
        <w:rPr>
          <w:rFonts w:ascii="Times New Roman" w:eastAsia="Times New Roman" w:hAnsi="Times New Roman" w:cs="Times New Roman"/>
          <w:lang w:val="lt-LT" w:eastAsia="lt-LT"/>
        </w:rPr>
        <w:t xml:space="preserve">būtina laikytis įprastinių darbo su citostatiniais preparatais atsargumo priemonių. Nėščioms darbuotojoms su šiuo preparatu dirbti negalima. Infuzinį tirpalą reikia ruošti saugioje patalpoje, apsivilkus apsauginį apdarą ir užsimovus apsaugines pirštines. Jeigu saugios patalpos nėra, reikia būti su kauke ir apsauginiais akiniais. </w:t>
      </w:r>
    </w:p>
    <w:p w14:paraId="567C5304"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Jeigu preparato patenka į akis, jis gali sukelti sunkų dirginimą. Akis nedelsiant būtina kruopščiai praplauti vandeniu. Jeigu dirginimas nepraeina, reikia kreiptis į gydytoją. Jeigu preparato patenka ant odos, reikia kruopščiai nuplauti vandeniu.</w:t>
      </w:r>
    </w:p>
    <w:p w14:paraId="567C5305" w14:textId="77777777" w:rsidR="0073182D" w:rsidRPr="007A4258" w:rsidRDefault="0073182D">
      <w:pPr>
        <w:spacing w:after="0" w:line="240" w:lineRule="auto"/>
        <w:rPr>
          <w:rFonts w:ascii="Times New Roman" w:eastAsia="Times New Roman" w:hAnsi="Times New Roman" w:cs="Times New Roman"/>
          <w:lang w:val="lt-LT" w:eastAsia="lt-LT"/>
        </w:rPr>
      </w:pPr>
    </w:p>
    <w:p w14:paraId="567C5306" w14:textId="77777777" w:rsidR="0073182D" w:rsidRPr="007A4258" w:rsidRDefault="0073182D">
      <w:pPr>
        <w:spacing w:after="0" w:line="240" w:lineRule="auto"/>
        <w:rPr>
          <w:rFonts w:ascii="Times New Roman" w:eastAsia="Times New Roman" w:hAnsi="Times New Roman" w:cs="Times New Roman"/>
          <w:b/>
          <w:i/>
          <w:lang w:val="lt-LT" w:eastAsia="lt-LT"/>
        </w:rPr>
      </w:pPr>
      <w:r w:rsidRPr="007A4258">
        <w:rPr>
          <w:rFonts w:ascii="Times New Roman" w:eastAsia="Times New Roman" w:hAnsi="Times New Roman" w:cs="Times New Roman"/>
          <w:b/>
          <w:i/>
          <w:lang w:val="lt-LT" w:eastAsia="lt-LT"/>
        </w:rPr>
        <w:t>Skiedimo instrukcija</w:t>
      </w:r>
    </w:p>
    <w:p w14:paraId="567C5307" w14:textId="77777777" w:rsidR="0073182D" w:rsidRPr="007A4258" w:rsidRDefault="0073182D">
      <w:pPr>
        <w:tabs>
          <w:tab w:val="left" w:pos="35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Kad išvengti pašalinio poveikio, būtina griežtai laikytis toliau nurodytų skiedimo instrukcijų.</w:t>
      </w:r>
    </w:p>
    <w:p w14:paraId="567C5308" w14:textId="77777777" w:rsidR="0073182D" w:rsidRPr="007A4258" w:rsidRDefault="0073182D">
      <w:pPr>
        <w:tabs>
          <w:tab w:val="left" w:pos="35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Įteisintas Gembin koncentrato infuziniam tirpalui skiediklis yra natrio chlorido 9 mg/ml (0,9</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 injekcinis tirpalas, kuriame konservantų nėra.</w:t>
      </w:r>
    </w:p>
    <w:p w14:paraId="567C5309" w14:textId="77777777" w:rsidR="0073182D" w:rsidRPr="007A4258" w:rsidRDefault="0073182D">
      <w:pPr>
        <w:tabs>
          <w:tab w:val="left" w:pos="357"/>
        </w:tabs>
        <w:spacing w:after="0" w:line="240" w:lineRule="auto"/>
        <w:rPr>
          <w:rFonts w:ascii="Times New Roman" w:eastAsia="Times New Roman" w:hAnsi="Times New Roman" w:cs="Times New Roman"/>
          <w:lang w:val="lt-LT" w:eastAsia="lt-LT"/>
        </w:rPr>
      </w:pPr>
    </w:p>
    <w:p w14:paraId="567C530A" w14:textId="77777777" w:rsidR="0073182D" w:rsidRPr="007A4258" w:rsidRDefault="0073182D">
      <w:pPr>
        <w:numPr>
          <w:ilvl w:val="0"/>
          <w:numId w:val="25"/>
        </w:numPr>
        <w:tabs>
          <w:tab w:val="left" w:pos="0"/>
        </w:tabs>
        <w:spacing w:after="0" w:line="240" w:lineRule="auto"/>
        <w:ind w:left="567" w:hanging="567"/>
        <w:contextualSpacing/>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Gemcitabino tirpalą skiedžiant intraveninei infuzijai, reikia naudoti aseptinę techniką.</w:t>
      </w:r>
    </w:p>
    <w:p w14:paraId="567C530B" w14:textId="77777777" w:rsidR="0073182D" w:rsidRPr="007A4258" w:rsidRDefault="0073182D">
      <w:pPr>
        <w:numPr>
          <w:ilvl w:val="0"/>
          <w:numId w:val="25"/>
        </w:numPr>
        <w:spacing w:after="0" w:line="240" w:lineRule="auto"/>
        <w:ind w:left="567" w:hanging="567"/>
        <w:contextualSpacing/>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Kiekvienam pacientui</w:t>
      </w:r>
      <w:r w:rsidRPr="007A4258">
        <w:rPr>
          <w:rFonts w:ascii="Times New Roman" w:eastAsia="Times New Roman" w:hAnsi="Times New Roman" w:cs="Times New Roman"/>
          <w:b/>
          <w:lang w:val="lt-LT" w:eastAsia="lt-LT"/>
        </w:rPr>
        <w:t xml:space="preserve"> reikiamą</w:t>
      </w:r>
      <w:r w:rsidRPr="007A4258">
        <w:rPr>
          <w:rFonts w:ascii="Times New Roman" w:eastAsia="Times New Roman" w:hAnsi="Times New Roman" w:cs="Times New Roman"/>
          <w:lang w:val="lt-LT" w:eastAsia="lt-LT"/>
        </w:rPr>
        <w:t xml:space="preserve"> gemcitabino 40 mg/ml koncentrato infuziniam tirpalui kiekį reikia praskiesti </w:t>
      </w:r>
      <w:r w:rsidRPr="007A4258">
        <w:rPr>
          <w:rFonts w:ascii="Times New Roman" w:eastAsia="Times New Roman" w:hAnsi="Times New Roman" w:cs="Times New Roman"/>
          <w:b/>
          <w:lang w:val="lt-LT" w:eastAsia="lt-LT"/>
        </w:rPr>
        <w:t>mažiausiai 500 ml sterilaus natrio chlorido 9 mg/ml (0,9</w:t>
      </w:r>
      <w:r>
        <w:rPr>
          <w:rFonts w:ascii="Times New Roman" w:eastAsia="Times New Roman" w:hAnsi="Times New Roman" w:cs="Times New Roman"/>
          <w:b/>
          <w:lang w:val="lt-LT" w:eastAsia="lt-LT"/>
        </w:rPr>
        <w:t> </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b/>
          <w:lang w:val="lt-LT" w:eastAsia="lt-LT"/>
        </w:rPr>
        <w:t>) injekcinio tirpalo, kuriame konservantų nėra, ir po to infuzuoti 30 min</w:t>
      </w:r>
      <w:r w:rsidRPr="007A4258">
        <w:rPr>
          <w:rFonts w:ascii="Times New Roman" w:eastAsia="Times New Roman" w:hAnsi="Times New Roman" w:cs="Times New Roman"/>
          <w:lang w:val="lt-LT" w:eastAsia="lt-LT"/>
        </w:rPr>
        <w:t>. Tuo pačiu skiedikliu galima skiesti dar. Praskiestas koncentratas yra skaidrus, bespalvis arba blankiai gelsvas tirpalas</w:t>
      </w:r>
      <w:r>
        <w:rPr>
          <w:rFonts w:ascii="Times New Roman" w:eastAsia="Times New Roman" w:hAnsi="Times New Roman" w:cs="Times New Roman"/>
          <w:lang w:val="lt-LT" w:eastAsia="lt-LT"/>
        </w:rPr>
        <w:t>.</w:t>
      </w:r>
    </w:p>
    <w:p w14:paraId="567C530C" w14:textId="77777777" w:rsidR="0073182D" w:rsidRPr="007A4258" w:rsidRDefault="0073182D">
      <w:pPr>
        <w:numPr>
          <w:ilvl w:val="0"/>
          <w:numId w:val="25"/>
        </w:numPr>
        <w:spacing w:after="0" w:line="240" w:lineRule="auto"/>
        <w:ind w:left="567" w:hanging="567"/>
        <w:contextualSpacing/>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lastRenderedPageBreak/>
        <w:t>Prieš vartojimą parenterinius vaistinius preparatus reikia apžiūrėti, ar nėra medžiagos dalelių ir spalvos pokyčių. Jeigu medžiagos dalelių yra, vartoti negalima.</w:t>
      </w:r>
    </w:p>
    <w:p w14:paraId="567C530D" w14:textId="77777777" w:rsidR="0073182D" w:rsidRPr="007A4258" w:rsidRDefault="0073182D">
      <w:pPr>
        <w:spacing w:after="0" w:line="240" w:lineRule="auto"/>
        <w:ind w:left="567"/>
        <w:rPr>
          <w:rFonts w:ascii="Times New Roman" w:eastAsia="Times New Roman" w:hAnsi="Times New Roman" w:cs="Times New Roman"/>
          <w:lang w:val="lt-LT" w:eastAsia="lt-LT"/>
        </w:rPr>
      </w:pPr>
    </w:p>
    <w:p w14:paraId="567C530E"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Nesuvartotą </w:t>
      </w:r>
      <w:r>
        <w:rPr>
          <w:rFonts w:ascii="Times New Roman" w:eastAsia="Times New Roman" w:hAnsi="Times New Roman" w:cs="Times New Roman"/>
          <w:lang w:val="lt-LT" w:eastAsia="lt-LT"/>
        </w:rPr>
        <w:t xml:space="preserve">vaistinį </w:t>
      </w:r>
      <w:r w:rsidRPr="007A4258">
        <w:rPr>
          <w:rFonts w:ascii="Times New Roman" w:eastAsia="Times New Roman" w:hAnsi="Times New Roman" w:cs="Times New Roman"/>
          <w:lang w:val="lt-LT" w:eastAsia="lt-LT"/>
        </w:rPr>
        <w:t>preparatą ir atliekas reikia tvarkyti laikantis vietinių reikalavimų.</w:t>
      </w:r>
    </w:p>
    <w:p w14:paraId="567C530F" w14:textId="77777777" w:rsidR="0073182D" w:rsidRPr="007A4258" w:rsidRDefault="0073182D">
      <w:pPr>
        <w:spacing w:after="0" w:line="240" w:lineRule="auto"/>
        <w:rPr>
          <w:rFonts w:ascii="Times New Roman" w:eastAsia="Times New Roman" w:hAnsi="Times New Roman" w:cs="Times New Roman"/>
          <w:lang w:val="lt-LT" w:eastAsia="lt-LT"/>
        </w:rPr>
      </w:pPr>
    </w:p>
    <w:p w14:paraId="567C5310" w14:textId="77777777" w:rsidR="0073182D" w:rsidRPr="007A4258" w:rsidRDefault="0073182D">
      <w:pPr>
        <w:spacing w:after="0" w:line="240" w:lineRule="auto"/>
        <w:rPr>
          <w:rFonts w:ascii="Times New Roman" w:eastAsia="Times New Roman" w:hAnsi="Times New Roman" w:cs="Times New Roman"/>
          <w:b/>
          <w:i/>
          <w:lang w:val="lt-LT" w:eastAsia="lt-LT"/>
        </w:rPr>
      </w:pPr>
      <w:r w:rsidRPr="007A4258">
        <w:rPr>
          <w:rFonts w:ascii="Times New Roman" w:eastAsia="Times New Roman" w:hAnsi="Times New Roman" w:cs="Times New Roman"/>
          <w:b/>
          <w:i/>
          <w:lang w:val="lt-LT" w:eastAsia="lt-LT"/>
        </w:rPr>
        <w:t>Laikymo sąlygos</w:t>
      </w:r>
    </w:p>
    <w:p w14:paraId="567C5311" w14:textId="77777777" w:rsidR="0073182D" w:rsidRPr="007A4258" w:rsidRDefault="0073182D">
      <w:pPr>
        <w:spacing w:after="0" w:line="240" w:lineRule="auto"/>
        <w:rPr>
          <w:rFonts w:ascii="Times New Roman" w:eastAsia="Times New Roman" w:hAnsi="Times New Roman" w:cs="Times New Roman"/>
          <w:lang w:val="lt-LT" w:eastAsia="lt-LT"/>
        </w:rPr>
      </w:pPr>
    </w:p>
    <w:p w14:paraId="567C5312"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 xml:space="preserve">Neatidaryti </w:t>
      </w:r>
      <w:r>
        <w:rPr>
          <w:rFonts w:ascii="Times New Roman" w:eastAsia="Times New Roman" w:hAnsi="Times New Roman" w:cs="Times New Roman"/>
          <w:i/>
          <w:lang w:val="lt-LT" w:eastAsia="lt-LT"/>
        </w:rPr>
        <w:t>flakonai</w:t>
      </w:r>
    </w:p>
    <w:p w14:paraId="567C5313"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Laikyti žemesnėje kaip 25</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°C temperatūroje.</w:t>
      </w:r>
    </w:p>
    <w:p w14:paraId="567C5314"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Negalima šaldyti ar užšaldyti.</w:t>
      </w:r>
    </w:p>
    <w:p w14:paraId="567C5315" w14:textId="77777777" w:rsidR="0073182D" w:rsidRPr="007A4258" w:rsidRDefault="0073182D">
      <w:pPr>
        <w:spacing w:after="0" w:line="240" w:lineRule="auto"/>
        <w:rPr>
          <w:rFonts w:ascii="Times New Roman" w:eastAsia="Times New Roman" w:hAnsi="Times New Roman" w:cs="Times New Roman"/>
          <w:lang w:val="lt-LT" w:eastAsia="lt-LT"/>
        </w:rPr>
      </w:pPr>
    </w:p>
    <w:p w14:paraId="567C5316" w14:textId="77777777" w:rsidR="0073182D" w:rsidRPr="007A4258" w:rsidRDefault="0073182D">
      <w:pPr>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Flakoną</w:t>
      </w:r>
      <w:r w:rsidRPr="007A4258">
        <w:rPr>
          <w:rFonts w:ascii="Times New Roman" w:eastAsia="Times New Roman" w:hAnsi="Times New Roman" w:cs="Times New Roman"/>
          <w:i/>
          <w:lang w:val="lt-LT" w:eastAsia="lt-LT"/>
        </w:rPr>
        <w:t xml:space="preserve"> pirmą kartą atidarius</w:t>
      </w:r>
    </w:p>
    <w:p w14:paraId="567C5317"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Įrodyta, kad preparato, laikomo 25 </w:t>
      </w:r>
      <w:r w:rsidRPr="007A4258">
        <w:rPr>
          <w:rFonts w:ascii="Times New Roman" w:eastAsia="Times New Roman" w:hAnsi="Times New Roman" w:cs="Times New Roman"/>
          <w:lang w:val="lt-LT" w:eastAsia="lt-LT"/>
        </w:rPr>
        <w:sym w:font="Symbol" w:char="F0B0"/>
      </w:r>
      <w:r w:rsidRPr="007A4258">
        <w:rPr>
          <w:rFonts w:ascii="Times New Roman" w:eastAsia="Times New Roman" w:hAnsi="Times New Roman" w:cs="Times New Roman"/>
          <w:lang w:val="lt-LT" w:eastAsia="lt-LT"/>
        </w:rPr>
        <w:t>C temperatūroje, fizinis ir cheminis stabilumas nekinta 28</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paras.</w:t>
      </w:r>
    </w:p>
    <w:p w14:paraId="567C5318" w14:textId="77777777" w:rsidR="0073182D" w:rsidRPr="007A4258" w:rsidRDefault="0073182D">
      <w:pPr>
        <w:spacing w:after="0" w:line="240" w:lineRule="auto"/>
        <w:rPr>
          <w:rFonts w:ascii="Times New Roman" w:eastAsia="Times New Roman" w:hAnsi="Times New Roman" w:cs="Times New Roman"/>
          <w:lang w:val="lt-LT" w:eastAsia="lt-LT"/>
        </w:rPr>
      </w:pPr>
    </w:p>
    <w:p w14:paraId="567C5319"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Mikrobiologiniu požiūriu, po </w:t>
      </w:r>
      <w:r>
        <w:rPr>
          <w:rFonts w:ascii="Times New Roman" w:eastAsia="Times New Roman" w:hAnsi="Times New Roman" w:cs="Times New Roman"/>
          <w:lang w:val="lt-LT" w:eastAsia="lt-LT"/>
        </w:rPr>
        <w:t>flakono</w:t>
      </w:r>
      <w:r w:rsidRPr="007A4258">
        <w:rPr>
          <w:rFonts w:ascii="Times New Roman" w:eastAsia="Times New Roman" w:hAnsi="Times New Roman" w:cs="Times New Roman"/>
          <w:lang w:val="lt-LT" w:eastAsia="lt-LT"/>
        </w:rPr>
        <w:t xml:space="preserve"> atidarymo preparatą 25</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ºC temperatūroje</w:t>
      </w:r>
      <w:r w:rsidRPr="007A4258" w:rsidDel="00914235">
        <w:rPr>
          <w:rFonts w:ascii="Times New Roman" w:eastAsia="Times New Roman" w:hAnsi="Times New Roman" w:cs="Times New Roman"/>
          <w:lang w:val="lt-LT" w:eastAsia="lt-LT"/>
        </w:rPr>
        <w:t xml:space="preserve"> </w:t>
      </w:r>
      <w:r w:rsidRPr="007A4258">
        <w:rPr>
          <w:rFonts w:ascii="Times New Roman" w:eastAsia="Times New Roman" w:hAnsi="Times New Roman" w:cs="Times New Roman"/>
          <w:lang w:val="lt-LT" w:eastAsia="lt-LT"/>
        </w:rPr>
        <w:t>galima laikyti ne ilgiau kaip 28</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paras. Jeigu laikymo laikas ir sąlygos prieš vartojimą kitokios, atsako gydantis medikas</w:t>
      </w:r>
      <w:r w:rsidRPr="007A4258" w:rsidDel="00B43508">
        <w:rPr>
          <w:rFonts w:ascii="Times New Roman" w:eastAsia="Times New Roman" w:hAnsi="Times New Roman" w:cs="Times New Roman"/>
          <w:lang w:val="lt-LT" w:eastAsia="lt-LT"/>
        </w:rPr>
        <w:t xml:space="preserve"> </w:t>
      </w:r>
    </w:p>
    <w:p w14:paraId="567C531A" w14:textId="77777777" w:rsidR="0073182D" w:rsidRPr="007A4258" w:rsidRDefault="0073182D">
      <w:pPr>
        <w:spacing w:after="0" w:line="240" w:lineRule="auto"/>
        <w:rPr>
          <w:rFonts w:ascii="Times New Roman" w:eastAsia="Times New Roman" w:hAnsi="Times New Roman" w:cs="Times New Roman"/>
          <w:lang w:val="lt-LT" w:eastAsia="lt-LT"/>
        </w:rPr>
      </w:pPr>
    </w:p>
    <w:p w14:paraId="567C531B" w14:textId="77777777" w:rsidR="0073182D" w:rsidRPr="007A4258" w:rsidRDefault="0073182D">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Infuzinis tirpalas</w:t>
      </w:r>
    </w:p>
    <w:p w14:paraId="567C531C"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Įrodyta, kad 0,9</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 xml:space="preserve"> natrio chlorido tirpalu praskiesto preparato (gemcitabino koncentracija: 5,2 mg/ml ir 9</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mg/ml), laikomo 2 </w:t>
      </w:r>
      <w:r w:rsidRPr="007A4258">
        <w:rPr>
          <w:rFonts w:ascii="Times New Roman" w:eastAsia="Times New Roman" w:hAnsi="Times New Roman" w:cs="Times New Roman"/>
          <w:lang w:val="lt-LT" w:eastAsia="lt-LT"/>
        </w:rPr>
        <w:sym w:font="Symbol" w:char="F0B0"/>
      </w:r>
      <w:r w:rsidRPr="007A4258">
        <w:rPr>
          <w:rFonts w:ascii="Times New Roman" w:eastAsia="Times New Roman" w:hAnsi="Times New Roman" w:cs="Times New Roman"/>
          <w:lang w:val="lt-LT" w:eastAsia="lt-LT"/>
        </w:rPr>
        <w:t>C – 8 </w:t>
      </w:r>
      <w:r w:rsidRPr="007A4258">
        <w:rPr>
          <w:rFonts w:ascii="Times New Roman" w:eastAsia="Times New Roman" w:hAnsi="Times New Roman" w:cs="Times New Roman"/>
          <w:lang w:val="lt-LT" w:eastAsia="lt-LT"/>
        </w:rPr>
        <w:sym w:font="Symbol" w:char="F0B0"/>
      </w:r>
      <w:r w:rsidRPr="007A4258">
        <w:rPr>
          <w:rFonts w:ascii="Times New Roman" w:eastAsia="Times New Roman" w:hAnsi="Times New Roman" w:cs="Times New Roman"/>
          <w:lang w:val="lt-LT" w:eastAsia="lt-LT"/>
        </w:rPr>
        <w:t>C temperatūroje ar maždaug 30 </w:t>
      </w:r>
      <w:r w:rsidRPr="007A4258">
        <w:rPr>
          <w:rFonts w:ascii="Times New Roman" w:eastAsia="Times New Roman" w:hAnsi="Times New Roman" w:cs="Times New Roman"/>
          <w:lang w:val="lt-LT" w:eastAsia="lt-LT"/>
        </w:rPr>
        <w:sym w:font="Symbol" w:char="F0B0"/>
      </w:r>
      <w:r w:rsidRPr="007A4258">
        <w:rPr>
          <w:rFonts w:ascii="Times New Roman" w:eastAsia="Times New Roman" w:hAnsi="Times New Roman" w:cs="Times New Roman"/>
          <w:lang w:val="lt-LT" w:eastAsia="lt-LT"/>
        </w:rPr>
        <w:t>C temperatūroje</w:t>
      </w:r>
      <w:r>
        <w:rPr>
          <w:rFonts w:ascii="Times New Roman" w:eastAsia="Times New Roman" w:hAnsi="Times New Roman" w:cs="Times New Roman"/>
          <w:lang w:val="lt-LT" w:eastAsia="lt-LT"/>
        </w:rPr>
        <w:t xml:space="preserve"> </w:t>
      </w:r>
      <w:r w:rsidRPr="007A4258">
        <w:rPr>
          <w:rFonts w:ascii="Times New Roman" w:eastAsia="Times New Roman" w:hAnsi="Times New Roman" w:cs="Times New Roman"/>
          <w:lang w:val="lt-LT" w:eastAsia="lt-LT"/>
        </w:rPr>
        <w:t>cheminis ir fizinis stabilumas nekinta 5</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paras.</w:t>
      </w:r>
    </w:p>
    <w:p w14:paraId="567C531D" w14:textId="77777777" w:rsidR="0073182D" w:rsidRPr="007A4258" w:rsidRDefault="0073182D">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Mikrobiologiniu požiūriu, praskiestą preparatą reikia infuzuoti nedelsiant. Jeigu jis tuoj pat nevartojamas, už laikymo trukmę ir sąlygas prieš vartojimą yra atsakingas gydantis medikas, tačiau paprastai ilgiau negu 24 val. 2 </w:t>
      </w:r>
      <w:r w:rsidRPr="007A4258">
        <w:rPr>
          <w:rFonts w:ascii="Times New Roman" w:eastAsia="Times New Roman" w:hAnsi="Times New Roman" w:cs="Times New Roman"/>
          <w:lang w:val="lt-LT" w:eastAsia="lt-LT"/>
        </w:rPr>
        <w:sym w:font="Symbol" w:char="F0B0"/>
      </w:r>
      <w:r w:rsidRPr="007A4258">
        <w:rPr>
          <w:rFonts w:ascii="Times New Roman" w:eastAsia="Times New Roman" w:hAnsi="Times New Roman" w:cs="Times New Roman"/>
          <w:lang w:val="lt-LT" w:eastAsia="lt-LT"/>
        </w:rPr>
        <w:t>C – 8 </w:t>
      </w:r>
      <w:r w:rsidRPr="007A4258">
        <w:rPr>
          <w:rFonts w:ascii="Times New Roman" w:eastAsia="Times New Roman" w:hAnsi="Times New Roman" w:cs="Times New Roman"/>
          <w:lang w:val="lt-LT" w:eastAsia="lt-LT"/>
        </w:rPr>
        <w:sym w:font="Symbol" w:char="F0B0"/>
      </w:r>
      <w:r w:rsidRPr="007A4258">
        <w:rPr>
          <w:rFonts w:ascii="Times New Roman" w:eastAsia="Times New Roman" w:hAnsi="Times New Roman" w:cs="Times New Roman"/>
          <w:lang w:val="lt-LT" w:eastAsia="lt-LT"/>
        </w:rPr>
        <w:t xml:space="preserve">C temperatūroje laikyti negalima, nebent preparatas būtų skiestas kontroliuojamomis ir validuotomis aseptinėmis sąlygomis. </w:t>
      </w:r>
    </w:p>
    <w:p w14:paraId="567C531E" w14:textId="77777777" w:rsidR="0073182D" w:rsidRPr="007A4258" w:rsidRDefault="0073182D">
      <w:pPr>
        <w:spacing w:after="0" w:line="240" w:lineRule="auto"/>
        <w:rPr>
          <w:rFonts w:ascii="Times New Roman" w:eastAsia="Times New Roman" w:hAnsi="Times New Roman" w:cs="Times New Roman"/>
          <w:lang w:val="lt-LT" w:eastAsia="lt-LT"/>
        </w:rPr>
      </w:pPr>
    </w:p>
    <w:p w14:paraId="567C531F" w14:textId="77777777" w:rsidR="0073182D" w:rsidRPr="00A94F56" w:rsidRDefault="0073182D">
      <w:pPr>
        <w:rPr>
          <w:lang w:val="lt-LT"/>
        </w:rPr>
      </w:pPr>
    </w:p>
    <w:p w14:paraId="567C5320" w14:textId="77777777" w:rsidR="009C6C5C" w:rsidRPr="00180BD9" w:rsidRDefault="009C6C5C">
      <w:pPr>
        <w:rPr>
          <w:lang w:val="lt-LT"/>
        </w:rPr>
      </w:pPr>
    </w:p>
    <w:sectPr w:rsidR="009C6C5C" w:rsidRPr="00180BD9" w:rsidSect="00305E5E">
      <w:footerReference w:type="even" r:id="rId14"/>
      <w:footerReference w:type="default" r:id="rId15"/>
      <w:pgSz w:w="11906" w:h="16838" w:code="9"/>
      <w:pgMar w:top="1134" w:right="1418" w:bottom="1134" w:left="1418" w:header="737" w:footer="737" w:gutter="0"/>
      <w:cols w:space="1296"/>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90F9B" w14:textId="77777777" w:rsidR="00C851DB" w:rsidRDefault="00C851DB">
      <w:pPr>
        <w:spacing w:after="0" w:line="240" w:lineRule="auto"/>
      </w:pPr>
      <w:r>
        <w:separator/>
      </w:r>
    </w:p>
  </w:endnote>
  <w:endnote w:type="continuationSeparator" w:id="0">
    <w:p w14:paraId="5E01B198" w14:textId="77777777" w:rsidR="00C851DB" w:rsidRDefault="00C85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C532D" w14:textId="77777777" w:rsidR="002745CD" w:rsidRDefault="002745CD" w:rsidP="00305E5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567C532E" w14:textId="77777777" w:rsidR="002745CD" w:rsidRDefault="002745C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C532F" w14:textId="7C29E261" w:rsidR="002745CD" w:rsidRPr="002978A3" w:rsidRDefault="002745CD" w:rsidP="00305E5E">
    <w:pPr>
      <w:pStyle w:val="Porat"/>
      <w:framePr w:wrap="around" w:vAnchor="text" w:hAnchor="margin" w:xAlign="right" w:y="1"/>
      <w:rPr>
        <w:rStyle w:val="Puslapionumeris"/>
      </w:rPr>
    </w:pPr>
    <w:r w:rsidRPr="002978A3">
      <w:rPr>
        <w:rStyle w:val="Puslapionumeris"/>
      </w:rPr>
      <w:fldChar w:fldCharType="begin"/>
    </w:r>
    <w:r w:rsidRPr="002978A3">
      <w:rPr>
        <w:rStyle w:val="Puslapionumeris"/>
      </w:rPr>
      <w:instrText xml:space="preserve">PAGE  </w:instrText>
    </w:r>
    <w:r w:rsidRPr="002978A3">
      <w:rPr>
        <w:rStyle w:val="Puslapionumeris"/>
      </w:rPr>
      <w:fldChar w:fldCharType="separate"/>
    </w:r>
    <w:r w:rsidR="00A635E1">
      <w:rPr>
        <w:rStyle w:val="Puslapionumeris"/>
        <w:noProof/>
      </w:rPr>
      <w:t>18</w:t>
    </w:r>
    <w:r w:rsidRPr="002978A3">
      <w:rPr>
        <w:rStyle w:val="Puslapionumeris"/>
      </w:rPr>
      <w:fldChar w:fldCharType="end"/>
    </w:r>
  </w:p>
  <w:p w14:paraId="567C5330" w14:textId="77777777" w:rsidR="002745CD" w:rsidRDefault="002745C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D4892" w14:textId="77777777" w:rsidR="00C851DB" w:rsidRDefault="00C851DB">
      <w:pPr>
        <w:spacing w:after="0" w:line="240" w:lineRule="auto"/>
      </w:pPr>
      <w:r>
        <w:separator/>
      </w:r>
    </w:p>
  </w:footnote>
  <w:footnote w:type="continuationSeparator" w:id="0">
    <w:p w14:paraId="43470A45" w14:textId="77777777" w:rsidR="00C851DB" w:rsidRDefault="00C851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EEE2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76F5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B04B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AA23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76A9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E005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6C4D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388A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2884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3ED8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110A9"/>
    <w:multiLevelType w:val="hybridMultilevel"/>
    <w:tmpl w:val="8FA2B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425EA9"/>
    <w:multiLevelType w:val="hybridMultilevel"/>
    <w:tmpl w:val="A2BC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597F86"/>
    <w:multiLevelType w:val="hybridMultilevel"/>
    <w:tmpl w:val="21B0ABF8"/>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65292C"/>
    <w:multiLevelType w:val="hybridMultilevel"/>
    <w:tmpl w:val="888244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EFE6AC7"/>
    <w:multiLevelType w:val="hybridMultilevel"/>
    <w:tmpl w:val="6EF05668"/>
    <w:lvl w:ilvl="0" w:tplc="325097EC">
      <w:start w:val="1"/>
      <w:numFmt w:val="decimal"/>
      <w:lvlText w:val="%1."/>
      <w:lvlJc w:val="left"/>
      <w:pPr>
        <w:ind w:left="1146" w:hanging="360"/>
      </w:pPr>
      <w:rPr>
        <w:rFonts w:ascii="Times New Roman" w:eastAsia="Times New Roman" w:hAnsi="Times New Roman" w:cs="Times New Roman"/>
      </w:rPr>
    </w:lvl>
    <w:lvl w:ilvl="1" w:tplc="04270003" w:tentative="1">
      <w:start w:val="1"/>
      <w:numFmt w:val="bullet"/>
      <w:lvlText w:val="o"/>
      <w:lvlJc w:val="left"/>
      <w:pPr>
        <w:ind w:left="1866" w:hanging="360"/>
      </w:pPr>
      <w:rPr>
        <w:rFonts w:ascii="Courier New" w:hAnsi="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5" w15:restartNumberingAfterBreak="0">
    <w:nsid w:val="105379D4"/>
    <w:multiLevelType w:val="hybridMultilevel"/>
    <w:tmpl w:val="13748DD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1691932"/>
    <w:multiLevelType w:val="hybridMultilevel"/>
    <w:tmpl w:val="6AB4F8A4"/>
    <w:lvl w:ilvl="0" w:tplc="E758A8D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1FE6163"/>
    <w:multiLevelType w:val="hybridMultilevel"/>
    <w:tmpl w:val="C2443768"/>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3648BF"/>
    <w:multiLevelType w:val="multilevel"/>
    <w:tmpl w:val="042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128A7ECC"/>
    <w:multiLevelType w:val="hybridMultilevel"/>
    <w:tmpl w:val="EC16873A"/>
    <w:lvl w:ilvl="0" w:tplc="1B66972C">
      <w:start w:val="2"/>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3B40188"/>
    <w:multiLevelType w:val="hybridMultilevel"/>
    <w:tmpl w:val="E3A60F0A"/>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8192062"/>
    <w:multiLevelType w:val="hybridMultilevel"/>
    <w:tmpl w:val="3118BB7A"/>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A8E6E9E"/>
    <w:multiLevelType w:val="hybridMultilevel"/>
    <w:tmpl w:val="5E265704"/>
    <w:lvl w:ilvl="0" w:tplc="A49C737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20D71703"/>
    <w:multiLevelType w:val="hybridMultilevel"/>
    <w:tmpl w:val="FB467744"/>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EA58CD"/>
    <w:multiLevelType w:val="hybridMultilevel"/>
    <w:tmpl w:val="CD8055B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5FC6600"/>
    <w:multiLevelType w:val="hybridMultilevel"/>
    <w:tmpl w:val="E7846A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9F55D47"/>
    <w:multiLevelType w:val="hybridMultilevel"/>
    <w:tmpl w:val="0F5EC588"/>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A676EF8"/>
    <w:multiLevelType w:val="hybridMultilevel"/>
    <w:tmpl w:val="9A645A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2EA40A65"/>
    <w:multiLevelType w:val="hybridMultilevel"/>
    <w:tmpl w:val="FF6C5EC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EA653B4"/>
    <w:multiLevelType w:val="hybridMultilevel"/>
    <w:tmpl w:val="EB5A8056"/>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0CA758E"/>
    <w:multiLevelType w:val="hybridMultilevel"/>
    <w:tmpl w:val="104A258E"/>
    <w:lvl w:ilvl="0" w:tplc="C374E97E">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91238A"/>
    <w:multiLevelType w:val="hybridMultilevel"/>
    <w:tmpl w:val="2F1A57EA"/>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DAC27F2"/>
    <w:multiLevelType w:val="hybridMultilevel"/>
    <w:tmpl w:val="DABAB57A"/>
    <w:lvl w:ilvl="0" w:tplc="573AB67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3E767D5C"/>
    <w:multiLevelType w:val="hybridMultilevel"/>
    <w:tmpl w:val="ACD885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415878"/>
    <w:multiLevelType w:val="hybridMultilevel"/>
    <w:tmpl w:val="041A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035388"/>
    <w:multiLevelType w:val="hybridMultilevel"/>
    <w:tmpl w:val="A8C4D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78297A"/>
    <w:multiLevelType w:val="hybridMultilevel"/>
    <w:tmpl w:val="D916B6E0"/>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37" w15:restartNumberingAfterBreak="0">
    <w:nsid w:val="5E4A0A33"/>
    <w:multiLevelType w:val="hybridMultilevel"/>
    <w:tmpl w:val="F7BA362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EF65381"/>
    <w:multiLevelType w:val="hybridMultilevel"/>
    <w:tmpl w:val="782C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8368A7"/>
    <w:multiLevelType w:val="hybridMultilevel"/>
    <w:tmpl w:val="45ECC53C"/>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920AAD"/>
    <w:multiLevelType w:val="hybridMultilevel"/>
    <w:tmpl w:val="6F4C45D8"/>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6015C8"/>
    <w:multiLevelType w:val="hybridMultilevel"/>
    <w:tmpl w:val="8222EFDC"/>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11774B"/>
    <w:multiLevelType w:val="hybridMultilevel"/>
    <w:tmpl w:val="D1DC5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285549"/>
    <w:multiLevelType w:val="hybridMultilevel"/>
    <w:tmpl w:val="3A6006C0"/>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237A73"/>
    <w:multiLevelType w:val="hybridMultilevel"/>
    <w:tmpl w:val="CDA6E67E"/>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6156EE"/>
    <w:multiLevelType w:val="hybridMultilevel"/>
    <w:tmpl w:val="6316D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AE1F90"/>
    <w:multiLevelType w:val="hybridMultilevel"/>
    <w:tmpl w:val="4B5C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19"/>
  </w:num>
  <w:num w:numId="3">
    <w:abstractNumId w:val="17"/>
  </w:num>
  <w:num w:numId="4">
    <w:abstractNumId w:val="39"/>
  </w:num>
  <w:num w:numId="5">
    <w:abstractNumId w:val="21"/>
  </w:num>
  <w:num w:numId="6">
    <w:abstractNumId w:val="33"/>
  </w:num>
  <w:num w:numId="7">
    <w:abstractNumId w:val="41"/>
  </w:num>
  <w:num w:numId="8">
    <w:abstractNumId w:val="31"/>
  </w:num>
  <w:num w:numId="9">
    <w:abstractNumId w:val="20"/>
  </w:num>
  <w:num w:numId="10">
    <w:abstractNumId w:val="26"/>
  </w:num>
  <w:num w:numId="11">
    <w:abstractNumId w:val="29"/>
  </w:num>
  <w:num w:numId="12">
    <w:abstractNumId w:val="43"/>
  </w:num>
  <w:num w:numId="13">
    <w:abstractNumId w:val="23"/>
  </w:num>
  <w:num w:numId="14">
    <w:abstractNumId w:val="12"/>
  </w:num>
  <w:num w:numId="15">
    <w:abstractNumId w:val="40"/>
  </w:num>
  <w:num w:numId="16">
    <w:abstractNumId w:val="25"/>
  </w:num>
  <w:num w:numId="17">
    <w:abstractNumId w:val="44"/>
  </w:num>
  <w:num w:numId="18">
    <w:abstractNumId w:val="35"/>
  </w:num>
  <w:num w:numId="19">
    <w:abstractNumId w:val="32"/>
  </w:num>
  <w:num w:numId="20">
    <w:abstractNumId w:val="16"/>
  </w:num>
  <w:num w:numId="21">
    <w:abstractNumId w:val="30"/>
  </w:num>
  <w:num w:numId="22">
    <w:abstractNumId w:val="22"/>
  </w:num>
  <w:num w:numId="23">
    <w:abstractNumId w:val="18"/>
  </w:num>
  <w:num w:numId="24">
    <w:abstractNumId w:val="14"/>
  </w:num>
  <w:num w:numId="25">
    <w:abstractNumId w:val="27"/>
  </w:num>
  <w:num w:numId="26">
    <w:abstractNumId w:val="34"/>
  </w:num>
  <w:num w:numId="27">
    <w:abstractNumId w:val="46"/>
  </w:num>
  <w:num w:numId="28">
    <w:abstractNumId w:val="11"/>
  </w:num>
  <w:num w:numId="29">
    <w:abstractNumId w:val="42"/>
  </w:num>
  <w:num w:numId="30">
    <w:abstractNumId w:val="36"/>
  </w:num>
  <w:num w:numId="31">
    <w:abstractNumId w:val="10"/>
  </w:num>
  <w:num w:numId="32">
    <w:abstractNumId w:val="38"/>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24"/>
  </w:num>
  <w:num w:numId="44">
    <w:abstractNumId w:val="28"/>
  </w:num>
  <w:num w:numId="45">
    <w:abstractNumId w:val="13"/>
  </w:num>
  <w:num w:numId="46">
    <w:abstractNumId w:val="37"/>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FB0"/>
    <w:rsid w:val="000A5227"/>
    <w:rsid w:val="000D1EFA"/>
    <w:rsid w:val="00170223"/>
    <w:rsid w:val="00180BD9"/>
    <w:rsid w:val="001870E0"/>
    <w:rsid w:val="001A2977"/>
    <w:rsid w:val="001B5E19"/>
    <w:rsid w:val="001C5191"/>
    <w:rsid w:val="00214FB0"/>
    <w:rsid w:val="002745CD"/>
    <w:rsid w:val="0029023E"/>
    <w:rsid w:val="002A13DC"/>
    <w:rsid w:val="00305E5E"/>
    <w:rsid w:val="0049656F"/>
    <w:rsid w:val="00553A70"/>
    <w:rsid w:val="00566B31"/>
    <w:rsid w:val="005B31A7"/>
    <w:rsid w:val="005E4C9F"/>
    <w:rsid w:val="0061064F"/>
    <w:rsid w:val="00624A08"/>
    <w:rsid w:val="006A1AEF"/>
    <w:rsid w:val="006E63A5"/>
    <w:rsid w:val="0073182D"/>
    <w:rsid w:val="00750576"/>
    <w:rsid w:val="00781BE5"/>
    <w:rsid w:val="008D364B"/>
    <w:rsid w:val="008D3959"/>
    <w:rsid w:val="00925ACC"/>
    <w:rsid w:val="009A7C9F"/>
    <w:rsid w:val="009C6C5C"/>
    <w:rsid w:val="00A635E1"/>
    <w:rsid w:val="00A66AF8"/>
    <w:rsid w:val="00B31110"/>
    <w:rsid w:val="00B85F97"/>
    <w:rsid w:val="00BD1ADE"/>
    <w:rsid w:val="00C851DB"/>
    <w:rsid w:val="00D35981"/>
    <w:rsid w:val="00D9046C"/>
    <w:rsid w:val="00E7523A"/>
    <w:rsid w:val="00ED714D"/>
    <w:rsid w:val="00F3657D"/>
    <w:rsid w:val="00F9457B"/>
    <w:rsid w:val="00FE0A32"/>
    <w:rsid w:val="00FF69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C4D15"/>
  <w15:docId w15:val="{5BD9EDCC-05BA-4386-BE2E-3B1A2016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182D"/>
    <w:pPr>
      <w:spacing w:after="200" w:line="276" w:lineRule="auto"/>
    </w:pPr>
    <w:rPr>
      <w:lang w:val="en-US"/>
    </w:rPr>
  </w:style>
  <w:style w:type="paragraph" w:styleId="Antrat1">
    <w:name w:val="heading 1"/>
    <w:basedOn w:val="prastasis"/>
    <w:next w:val="prastasis"/>
    <w:link w:val="Antrat1Diagrama"/>
    <w:autoRedefine/>
    <w:qFormat/>
    <w:rsid w:val="0073182D"/>
    <w:pPr>
      <w:keepNext/>
      <w:spacing w:after="0" w:line="240" w:lineRule="auto"/>
      <w:outlineLvl w:val="0"/>
    </w:pPr>
    <w:rPr>
      <w:rFonts w:ascii="Times New Roman" w:eastAsia="Times New Roman" w:hAnsi="Times New Roman" w:cs="Times New Roman"/>
      <w:b/>
      <w:sz w:val="20"/>
      <w:szCs w:val="20"/>
      <w:lang w:val="lt-LT" w:eastAsia="lt-LT"/>
    </w:rPr>
  </w:style>
  <w:style w:type="paragraph" w:styleId="Antrat2">
    <w:name w:val="heading 2"/>
    <w:basedOn w:val="prastasis"/>
    <w:next w:val="prastasis"/>
    <w:link w:val="Antrat2Diagrama"/>
    <w:autoRedefine/>
    <w:qFormat/>
    <w:rsid w:val="0073182D"/>
    <w:pPr>
      <w:keepNext/>
      <w:spacing w:after="0" w:line="240" w:lineRule="auto"/>
      <w:outlineLvl w:val="1"/>
    </w:pPr>
    <w:rPr>
      <w:rFonts w:ascii="Times New Roman" w:eastAsia="Times New Roman" w:hAnsi="Times New Roman" w:cs="Times New Roman"/>
      <w:b/>
      <w:sz w:val="20"/>
      <w:szCs w:val="20"/>
      <w:lang w:val="lt-LT" w:eastAsia="lt-LT"/>
    </w:rPr>
  </w:style>
  <w:style w:type="paragraph" w:styleId="Antrat3">
    <w:name w:val="heading 3"/>
    <w:basedOn w:val="prastasis"/>
    <w:next w:val="prastasis"/>
    <w:link w:val="Antrat3Diagrama"/>
    <w:autoRedefine/>
    <w:qFormat/>
    <w:rsid w:val="0073182D"/>
    <w:pPr>
      <w:keepNext/>
      <w:spacing w:after="0" w:line="240" w:lineRule="auto"/>
      <w:outlineLvl w:val="2"/>
    </w:pPr>
    <w:rPr>
      <w:rFonts w:ascii="Times New Roman" w:eastAsia="Times New Roman" w:hAnsi="Times New Roman" w:cs="Times New Roman"/>
      <w:i/>
      <w:sz w:val="20"/>
      <w:szCs w:val="20"/>
      <w:lang w:val="lt-LT" w:eastAsia="lt-LT"/>
    </w:rPr>
  </w:style>
  <w:style w:type="paragraph" w:styleId="Antrat7">
    <w:name w:val="heading 7"/>
    <w:basedOn w:val="prastasis"/>
    <w:next w:val="prastasis"/>
    <w:link w:val="Antrat7Diagrama"/>
    <w:qFormat/>
    <w:rsid w:val="0073182D"/>
    <w:pPr>
      <w:keepNext/>
      <w:spacing w:after="0" w:line="240" w:lineRule="auto"/>
      <w:outlineLvl w:val="6"/>
    </w:pPr>
    <w:rPr>
      <w:rFonts w:ascii="Times New Roman" w:eastAsia="Times New Roman" w:hAnsi="Times New Roman" w:cs="Times New Roman"/>
      <w:i/>
      <w:iCs/>
      <w:sz w:val="20"/>
      <w:szCs w:val="20"/>
      <w:lang w:val="lt-LT" w:eastAsia="lt-LT"/>
    </w:rPr>
  </w:style>
  <w:style w:type="paragraph" w:styleId="Antrat8">
    <w:name w:val="heading 8"/>
    <w:basedOn w:val="prastasis"/>
    <w:next w:val="prastasis"/>
    <w:link w:val="Antrat8Diagrama"/>
    <w:qFormat/>
    <w:rsid w:val="0073182D"/>
    <w:pPr>
      <w:keepNext/>
      <w:spacing w:after="0" w:line="240" w:lineRule="auto"/>
      <w:outlineLvl w:val="7"/>
    </w:pPr>
    <w:rPr>
      <w:rFonts w:ascii="Times New Roman" w:eastAsia="Times New Roman" w:hAnsi="Times New Roman" w:cs="Times New Roman"/>
      <w:b/>
      <w:bCs/>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3182D"/>
    <w:rPr>
      <w:rFonts w:ascii="Times New Roman" w:eastAsia="Times New Roman" w:hAnsi="Times New Roman" w:cs="Times New Roman"/>
      <w:b/>
      <w:sz w:val="20"/>
      <w:szCs w:val="20"/>
      <w:lang w:eastAsia="lt-LT"/>
    </w:rPr>
  </w:style>
  <w:style w:type="character" w:customStyle="1" w:styleId="Antrat2Diagrama">
    <w:name w:val="Antraštė 2 Diagrama"/>
    <w:basedOn w:val="Numatytasispastraiposriftas"/>
    <w:link w:val="Antrat2"/>
    <w:rsid w:val="0073182D"/>
    <w:rPr>
      <w:rFonts w:ascii="Times New Roman" w:eastAsia="Times New Roman" w:hAnsi="Times New Roman" w:cs="Times New Roman"/>
      <w:b/>
      <w:sz w:val="20"/>
      <w:szCs w:val="20"/>
      <w:lang w:eastAsia="lt-LT"/>
    </w:rPr>
  </w:style>
  <w:style w:type="character" w:customStyle="1" w:styleId="Antrat3Diagrama">
    <w:name w:val="Antraštė 3 Diagrama"/>
    <w:basedOn w:val="Numatytasispastraiposriftas"/>
    <w:link w:val="Antrat3"/>
    <w:rsid w:val="0073182D"/>
    <w:rPr>
      <w:rFonts w:ascii="Times New Roman" w:eastAsia="Times New Roman" w:hAnsi="Times New Roman" w:cs="Times New Roman"/>
      <w:i/>
      <w:sz w:val="20"/>
      <w:szCs w:val="20"/>
      <w:lang w:eastAsia="lt-LT"/>
    </w:rPr>
  </w:style>
  <w:style w:type="character" w:customStyle="1" w:styleId="Antrat7Diagrama">
    <w:name w:val="Antraštė 7 Diagrama"/>
    <w:basedOn w:val="Numatytasispastraiposriftas"/>
    <w:link w:val="Antrat7"/>
    <w:rsid w:val="0073182D"/>
    <w:rPr>
      <w:rFonts w:ascii="Times New Roman" w:eastAsia="Times New Roman" w:hAnsi="Times New Roman" w:cs="Times New Roman"/>
      <w:i/>
      <w:iCs/>
      <w:sz w:val="20"/>
      <w:szCs w:val="20"/>
      <w:lang w:eastAsia="lt-LT"/>
    </w:rPr>
  </w:style>
  <w:style w:type="character" w:customStyle="1" w:styleId="Antrat8Diagrama">
    <w:name w:val="Antraštė 8 Diagrama"/>
    <w:basedOn w:val="Numatytasispastraiposriftas"/>
    <w:link w:val="Antrat8"/>
    <w:rsid w:val="0073182D"/>
    <w:rPr>
      <w:rFonts w:ascii="Times New Roman" w:eastAsia="Times New Roman" w:hAnsi="Times New Roman" w:cs="Times New Roman"/>
      <w:b/>
      <w:bCs/>
      <w:sz w:val="20"/>
      <w:szCs w:val="20"/>
      <w:lang w:eastAsia="lt-LT"/>
    </w:rPr>
  </w:style>
  <w:style w:type="numbering" w:customStyle="1" w:styleId="NoList1">
    <w:name w:val="No List1"/>
    <w:next w:val="Sraonra"/>
    <w:semiHidden/>
    <w:unhideWhenUsed/>
    <w:rsid w:val="0073182D"/>
  </w:style>
  <w:style w:type="paragraph" w:styleId="Pagrindinistekstas">
    <w:name w:val="Body Text"/>
    <w:basedOn w:val="prastasis"/>
    <w:link w:val="PagrindinistekstasDiagrama"/>
    <w:rsid w:val="0073182D"/>
    <w:pPr>
      <w:spacing w:after="120" w:line="240" w:lineRule="auto"/>
    </w:pPr>
    <w:rPr>
      <w:rFonts w:ascii="Times New Roman" w:eastAsia="Times New Roman" w:hAnsi="Times New Roman" w:cs="Times New Roman"/>
      <w:sz w:val="20"/>
      <w:szCs w:val="20"/>
      <w:lang w:val="lt-LT" w:eastAsia="lt-LT"/>
    </w:rPr>
  </w:style>
  <w:style w:type="character" w:customStyle="1" w:styleId="PagrindinistekstasDiagrama">
    <w:name w:val="Pagrindinis tekstas Diagrama"/>
    <w:basedOn w:val="Numatytasispastraiposriftas"/>
    <w:link w:val="Pagrindinistekstas"/>
    <w:rsid w:val="0073182D"/>
    <w:rPr>
      <w:rFonts w:ascii="Times New Roman" w:eastAsia="Times New Roman" w:hAnsi="Times New Roman" w:cs="Times New Roman"/>
      <w:sz w:val="20"/>
      <w:szCs w:val="20"/>
      <w:lang w:eastAsia="lt-LT"/>
    </w:rPr>
  </w:style>
  <w:style w:type="paragraph" w:styleId="Porat">
    <w:name w:val="footer"/>
    <w:basedOn w:val="prastasis"/>
    <w:link w:val="PoratDiagrama"/>
    <w:rsid w:val="0073182D"/>
    <w:pPr>
      <w:tabs>
        <w:tab w:val="center" w:pos="4153"/>
        <w:tab w:val="right" w:pos="8306"/>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73182D"/>
    <w:rPr>
      <w:rFonts w:ascii="Times New Roman" w:eastAsia="Times New Roman" w:hAnsi="Times New Roman" w:cs="Times New Roman"/>
      <w:sz w:val="20"/>
      <w:szCs w:val="20"/>
      <w:lang w:eastAsia="lt-LT"/>
    </w:rPr>
  </w:style>
  <w:style w:type="character" w:styleId="Puslapionumeris">
    <w:name w:val="page number"/>
    <w:basedOn w:val="Numatytasispastraiposriftas"/>
    <w:rsid w:val="0073182D"/>
    <w:rPr>
      <w:rFonts w:cs="Times New Roman"/>
    </w:rPr>
  </w:style>
  <w:style w:type="paragraph" w:styleId="Pavadinimas">
    <w:name w:val="Title"/>
    <w:basedOn w:val="prastasis"/>
    <w:link w:val="PavadinimasDiagrama"/>
    <w:autoRedefine/>
    <w:qFormat/>
    <w:rsid w:val="0073182D"/>
    <w:pPr>
      <w:spacing w:after="0" w:line="240" w:lineRule="auto"/>
      <w:jc w:val="center"/>
      <w:outlineLvl w:val="0"/>
    </w:pPr>
    <w:rPr>
      <w:rFonts w:ascii="Times New Roman" w:eastAsia="Times New Roman" w:hAnsi="Times New Roman" w:cs="Times New Roman"/>
      <w:b/>
      <w:kern w:val="28"/>
      <w:sz w:val="20"/>
      <w:szCs w:val="20"/>
      <w:lang w:val="lt-LT" w:eastAsia="lt-LT"/>
    </w:rPr>
  </w:style>
  <w:style w:type="character" w:customStyle="1" w:styleId="PavadinimasDiagrama">
    <w:name w:val="Pavadinimas Diagrama"/>
    <w:basedOn w:val="Numatytasispastraiposriftas"/>
    <w:link w:val="Pavadinimas"/>
    <w:rsid w:val="0073182D"/>
    <w:rPr>
      <w:rFonts w:ascii="Times New Roman" w:eastAsia="Times New Roman" w:hAnsi="Times New Roman" w:cs="Times New Roman"/>
      <w:b/>
      <w:kern w:val="28"/>
      <w:sz w:val="20"/>
      <w:szCs w:val="20"/>
      <w:lang w:eastAsia="lt-LT"/>
    </w:rPr>
  </w:style>
  <w:style w:type="paragraph" w:customStyle="1" w:styleId="mdTblEntryMod">
    <w:name w:val="md_Tbl Entry/Mod"/>
    <w:basedOn w:val="prastasis"/>
    <w:rsid w:val="0073182D"/>
    <w:pPr>
      <w:keepNext/>
      <w:keepLines/>
      <w:spacing w:after="0" w:line="259" w:lineRule="atLeast"/>
    </w:pPr>
    <w:rPr>
      <w:rFonts w:ascii="Times New Roman" w:eastAsia="Times New Roman" w:hAnsi="Times New Roman" w:cs="Times New Roman"/>
      <w:sz w:val="20"/>
      <w:szCs w:val="20"/>
    </w:rPr>
  </w:style>
  <w:style w:type="paragraph" w:styleId="Debesliotekstas">
    <w:name w:val="Balloon Text"/>
    <w:basedOn w:val="prastasis"/>
    <w:link w:val="DebesliotekstasDiagrama"/>
    <w:semiHidden/>
    <w:rsid w:val="0073182D"/>
    <w:pPr>
      <w:spacing w:after="0" w:line="240" w:lineRule="auto"/>
    </w:pPr>
    <w:rPr>
      <w:rFonts w:ascii="Tahoma" w:eastAsia="Times New Roman" w:hAnsi="Tahoma" w:cs="Times New Roman"/>
      <w:sz w:val="16"/>
      <w:szCs w:val="16"/>
      <w:lang w:val="lt-LT" w:eastAsia="lt-LT"/>
    </w:rPr>
  </w:style>
  <w:style w:type="character" w:customStyle="1" w:styleId="DebesliotekstasDiagrama">
    <w:name w:val="Debesėlio tekstas Diagrama"/>
    <w:basedOn w:val="Numatytasispastraiposriftas"/>
    <w:link w:val="Debesliotekstas"/>
    <w:semiHidden/>
    <w:rsid w:val="0073182D"/>
    <w:rPr>
      <w:rFonts w:ascii="Tahoma" w:eastAsia="Times New Roman" w:hAnsi="Tahoma" w:cs="Times New Roman"/>
      <w:sz w:val="16"/>
      <w:szCs w:val="16"/>
      <w:lang w:eastAsia="lt-LT"/>
    </w:rPr>
  </w:style>
  <w:style w:type="paragraph" w:styleId="Komentarotekstas">
    <w:name w:val="annotation text"/>
    <w:basedOn w:val="prastasis"/>
    <w:link w:val="KomentarotekstasDiagrama"/>
    <w:semiHidden/>
    <w:rsid w:val="0073182D"/>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73182D"/>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73182D"/>
    <w:rPr>
      <w:b/>
      <w:bCs/>
    </w:rPr>
  </w:style>
  <w:style w:type="character" w:customStyle="1" w:styleId="KomentarotemaDiagrama">
    <w:name w:val="Komentaro tema Diagrama"/>
    <w:basedOn w:val="KomentarotekstasDiagrama"/>
    <w:link w:val="Komentarotema"/>
    <w:semiHidden/>
    <w:rsid w:val="0073182D"/>
    <w:rPr>
      <w:rFonts w:ascii="Times New Roman" w:eastAsia="Times New Roman" w:hAnsi="Times New Roman" w:cs="Times New Roman"/>
      <w:b/>
      <w:bCs/>
      <w:sz w:val="20"/>
      <w:szCs w:val="20"/>
      <w:lang w:eastAsia="lt-LT"/>
    </w:rPr>
  </w:style>
  <w:style w:type="table" w:styleId="Lentelstinklelis">
    <w:name w:val="Table Grid"/>
    <w:basedOn w:val="prastojilentel"/>
    <w:rsid w:val="0073182D"/>
    <w:pPr>
      <w:spacing w:after="0" w:line="240" w:lineRule="auto"/>
    </w:pPr>
    <w:rPr>
      <w:rFonts w:ascii="Times New Roman" w:eastAsia="MS Mincho"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73182D"/>
    <w:pPr>
      <w:tabs>
        <w:tab w:val="center" w:pos="4819"/>
        <w:tab w:val="right" w:pos="9638"/>
      </w:tabs>
      <w:spacing w:after="0" w:line="240" w:lineRule="auto"/>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73182D"/>
    <w:rPr>
      <w:rFonts w:ascii="Times New Roman" w:eastAsia="Times New Roman" w:hAnsi="Times New Roman" w:cs="Times New Roman"/>
      <w:sz w:val="20"/>
      <w:szCs w:val="20"/>
      <w:lang w:eastAsia="lt-LT"/>
    </w:rPr>
  </w:style>
  <w:style w:type="character" w:styleId="Hipersaitas">
    <w:name w:val="Hyperlink"/>
    <w:basedOn w:val="Numatytasispastraiposriftas"/>
    <w:rsid w:val="0073182D"/>
    <w:rPr>
      <w:rFonts w:cs="Times New Roman"/>
      <w:color w:val="0000FF"/>
      <w:u w:val="single"/>
    </w:rPr>
  </w:style>
  <w:style w:type="paragraph" w:customStyle="1" w:styleId="BTEMEASMCA">
    <w:name w:val="BT EMEA_SMCA"/>
    <w:basedOn w:val="prastasis"/>
    <w:link w:val="BTEMEASMCAChar"/>
    <w:autoRedefine/>
    <w:rsid w:val="0073182D"/>
    <w:pPr>
      <w:spacing w:after="0" w:line="240" w:lineRule="auto"/>
    </w:pPr>
    <w:rPr>
      <w:rFonts w:ascii="Times New Roman" w:eastAsia="Times New Roman" w:hAnsi="Times New Roman" w:cs="Times New Roman"/>
      <w:noProof/>
      <w:sz w:val="20"/>
      <w:szCs w:val="20"/>
      <w:lang w:val="lt-LT" w:eastAsia="lt-LT"/>
    </w:rPr>
  </w:style>
  <w:style w:type="character" w:customStyle="1" w:styleId="BTEMEASMCAChar">
    <w:name w:val="BT EMEA_SMCA Char"/>
    <w:basedOn w:val="Numatytasispastraiposriftas"/>
    <w:link w:val="BTEMEASMCA"/>
    <w:locked/>
    <w:rsid w:val="0073182D"/>
    <w:rPr>
      <w:rFonts w:ascii="Times New Roman" w:eastAsia="Times New Roman" w:hAnsi="Times New Roman" w:cs="Times New Roman"/>
      <w:noProof/>
      <w:sz w:val="20"/>
      <w:szCs w:val="20"/>
      <w:lang w:eastAsia="lt-LT"/>
    </w:rPr>
  </w:style>
  <w:style w:type="paragraph" w:customStyle="1" w:styleId="TTEMEASMCA">
    <w:name w:val="TT EMEA_SMCA"/>
    <w:basedOn w:val="Antrat1"/>
    <w:link w:val="TTEMEASMCAChar"/>
    <w:autoRedefine/>
    <w:rsid w:val="0073182D"/>
    <w:pPr>
      <w:keepNext w:val="0"/>
      <w:tabs>
        <w:tab w:val="left" w:pos="567"/>
      </w:tabs>
      <w:ind w:left="567" w:hanging="567"/>
      <w:jc w:val="center"/>
    </w:pPr>
    <w:rPr>
      <w:caps/>
      <w:noProof/>
    </w:rPr>
  </w:style>
  <w:style w:type="character" w:customStyle="1" w:styleId="TTEMEASMCAChar">
    <w:name w:val="TT EMEA_SMCA Char"/>
    <w:basedOn w:val="Numatytasispastraiposriftas"/>
    <w:link w:val="TTEMEASMCA"/>
    <w:locked/>
    <w:rsid w:val="0073182D"/>
    <w:rPr>
      <w:rFonts w:ascii="Times New Roman" w:eastAsia="Times New Roman" w:hAnsi="Times New Roman" w:cs="Times New Roman"/>
      <w:b/>
      <w:caps/>
      <w:noProof/>
      <w:sz w:val="20"/>
      <w:szCs w:val="20"/>
      <w:lang w:eastAsia="lt-LT"/>
    </w:rPr>
  </w:style>
  <w:style w:type="paragraph" w:customStyle="1" w:styleId="Sraopastraipa1">
    <w:name w:val="Sąrašo pastraipa1"/>
    <w:basedOn w:val="prastasis"/>
    <w:qFormat/>
    <w:rsid w:val="0073182D"/>
    <w:pPr>
      <w:spacing w:after="0" w:line="240" w:lineRule="auto"/>
      <w:ind w:left="720"/>
      <w:contextualSpacing/>
    </w:pPr>
    <w:rPr>
      <w:rFonts w:ascii="Times New Roman" w:eastAsia="Times New Roman" w:hAnsi="Times New Roman" w:cs="Times New Roman"/>
      <w:szCs w:val="20"/>
      <w:lang w:val="lt-LT" w:eastAsia="lt-LT"/>
    </w:rPr>
  </w:style>
  <w:style w:type="paragraph" w:styleId="Sraopastraipa">
    <w:name w:val="List Paragraph"/>
    <w:basedOn w:val="prastasis"/>
    <w:qFormat/>
    <w:rsid w:val="0073182D"/>
    <w:pPr>
      <w:spacing w:after="0" w:line="240" w:lineRule="auto"/>
      <w:ind w:left="720"/>
      <w:contextualSpacing/>
    </w:pPr>
    <w:rPr>
      <w:rFonts w:ascii="Times New Roman" w:eastAsia="Times New Roman" w:hAnsi="Times New Roman" w:cs="Times New Roman"/>
      <w:szCs w:val="20"/>
      <w:lang w:val="lt-LT" w:eastAsia="lt-LT"/>
    </w:rPr>
  </w:style>
  <w:style w:type="character" w:styleId="Komentaronuoroda">
    <w:name w:val="annotation reference"/>
    <w:basedOn w:val="Numatytasispastraiposriftas"/>
    <w:semiHidden/>
    <w:rsid w:val="0073182D"/>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44085</Words>
  <Characters>25129</Characters>
  <Application>Microsoft Office Word</Application>
  <DocSecurity>4</DocSecurity>
  <Lines>209</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2021-01-14T06:47:00Z</dcterms:created>
  <dcterms:modified xsi:type="dcterms:W3CDTF">2021-01-14T06:47:00Z</dcterms:modified>
</cp:coreProperties>
</file>