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132B1" w14:textId="77777777" w:rsidR="00EC4D3A" w:rsidRPr="002E56BA" w:rsidRDefault="00EC4D3A" w:rsidP="00EC4D3A">
      <w:pPr>
        <w:spacing w:after="0" w:line="240" w:lineRule="auto"/>
        <w:rPr>
          <w:rFonts w:ascii="Times New Roman" w:eastAsia="Times New Roman" w:hAnsi="Times New Roman" w:cs="Times New Roman"/>
        </w:rPr>
      </w:pPr>
      <w:bookmarkStart w:id="0" w:name="_GoBack"/>
      <w:bookmarkEnd w:id="0"/>
    </w:p>
    <w:p w14:paraId="0C9132B2" w14:textId="77777777" w:rsidR="00EC4D3A" w:rsidRPr="002E56BA" w:rsidRDefault="00EC4D3A" w:rsidP="00EC4D3A">
      <w:pPr>
        <w:spacing w:after="0" w:line="240" w:lineRule="auto"/>
        <w:rPr>
          <w:rFonts w:ascii="Times New Roman" w:eastAsia="Times New Roman" w:hAnsi="Times New Roman" w:cs="Times New Roman"/>
        </w:rPr>
      </w:pPr>
    </w:p>
    <w:p w14:paraId="0C9132B3" w14:textId="77777777" w:rsidR="00EC4D3A" w:rsidRPr="002E56BA" w:rsidRDefault="00EC4D3A" w:rsidP="00EC4D3A">
      <w:pPr>
        <w:spacing w:after="0" w:line="240" w:lineRule="auto"/>
        <w:rPr>
          <w:rFonts w:ascii="Times New Roman" w:eastAsia="Times New Roman" w:hAnsi="Times New Roman" w:cs="Times New Roman"/>
        </w:rPr>
      </w:pPr>
    </w:p>
    <w:p w14:paraId="0C9132B4" w14:textId="77777777" w:rsidR="00EC4D3A" w:rsidRPr="002E56BA" w:rsidRDefault="00EC4D3A" w:rsidP="00EC4D3A">
      <w:pPr>
        <w:spacing w:after="0" w:line="240" w:lineRule="auto"/>
        <w:rPr>
          <w:rFonts w:ascii="Times New Roman" w:eastAsia="Times New Roman" w:hAnsi="Times New Roman" w:cs="Times New Roman"/>
        </w:rPr>
      </w:pPr>
    </w:p>
    <w:p w14:paraId="0C9132B5" w14:textId="77777777" w:rsidR="00EC4D3A" w:rsidRPr="002E56BA" w:rsidRDefault="00EC4D3A" w:rsidP="00EC4D3A">
      <w:pPr>
        <w:spacing w:after="0" w:line="240" w:lineRule="auto"/>
        <w:rPr>
          <w:rFonts w:ascii="Times New Roman" w:eastAsia="Times New Roman" w:hAnsi="Times New Roman" w:cs="Times New Roman"/>
        </w:rPr>
      </w:pPr>
    </w:p>
    <w:p w14:paraId="0C9132B6" w14:textId="77777777" w:rsidR="00EC4D3A" w:rsidRPr="002E56BA" w:rsidRDefault="00EC4D3A" w:rsidP="00EC4D3A">
      <w:pPr>
        <w:spacing w:after="0" w:line="240" w:lineRule="auto"/>
        <w:rPr>
          <w:rFonts w:ascii="Times New Roman" w:eastAsia="Times New Roman" w:hAnsi="Times New Roman" w:cs="Times New Roman"/>
        </w:rPr>
      </w:pPr>
    </w:p>
    <w:p w14:paraId="0C9132B7" w14:textId="77777777" w:rsidR="00EC4D3A" w:rsidRPr="002E56BA" w:rsidRDefault="00EC4D3A" w:rsidP="00EC4D3A">
      <w:pPr>
        <w:spacing w:after="0" w:line="240" w:lineRule="auto"/>
        <w:rPr>
          <w:rFonts w:ascii="Times New Roman" w:eastAsia="Times New Roman" w:hAnsi="Times New Roman" w:cs="Times New Roman"/>
        </w:rPr>
      </w:pPr>
    </w:p>
    <w:p w14:paraId="0C9132B8" w14:textId="77777777" w:rsidR="00EC4D3A" w:rsidRPr="002E56BA" w:rsidRDefault="00EC4D3A" w:rsidP="00EC4D3A">
      <w:pPr>
        <w:spacing w:after="0" w:line="240" w:lineRule="auto"/>
        <w:rPr>
          <w:rFonts w:ascii="Times New Roman" w:eastAsia="Times New Roman" w:hAnsi="Times New Roman" w:cs="Times New Roman"/>
        </w:rPr>
      </w:pPr>
    </w:p>
    <w:p w14:paraId="0C9132B9" w14:textId="77777777" w:rsidR="00EC4D3A" w:rsidRPr="002E56BA" w:rsidRDefault="00EC4D3A" w:rsidP="00EC4D3A">
      <w:pPr>
        <w:spacing w:after="0" w:line="240" w:lineRule="auto"/>
        <w:rPr>
          <w:rFonts w:ascii="Times New Roman" w:eastAsia="Times New Roman" w:hAnsi="Times New Roman" w:cs="Times New Roman"/>
        </w:rPr>
      </w:pPr>
    </w:p>
    <w:p w14:paraId="0C9132BA" w14:textId="77777777" w:rsidR="00EC4D3A" w:rsidRPr="002E56BA" w:rsidRDefault="00EC4D3A" w:rsidP="00EC4D3A">
      <w:pPr>
        <w:spacing w:after="0" w:line="240" w:lineRule="auto"/>
        <w:rPr>
          <w:rFonts w:ascii="Times New Roman" w:eastAsia="Times New Roman" w:hAnsi="Times New Roman" w:cs="Times New Roman"/>
        </w:rPr>
      </w:pPr>
    </w:p>
    <w:p w14:paraId="0C9132B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B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B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B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B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8"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1" w:name="_Toc129243096"/>
      <w:bookmarkStart w:id="2" w:name="_Toc129243221"/>
      <w:r w:rsidRPr="002E56BA">
        <w:rPr>
          <w:rFonts w:ascii="Times New Roman" w:eastAsia="Times New Roman" w:hAnsi="Times New Roman" w:cs="Times New Roman"/>
          <w:b/>
          <w:caps/>
          <w:lang w:eastAsia="x-none"/>
        </w:rPr>
        <w:t>I PRIEDAS</w:t>
      </w:r>
      <w:bookmarkEnd w:id="1"/>
      <w:bookmarkEnd w:id="2"/>
    </w:p>
    <w:p w14:paraId="0C9132C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A"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3" w:name="_Toc129243097"/>
      <w:bookmarkStart w:id="4" w:name="_Toc129243222"/>
      <w:r w:rsidRPr="002E56BA">
        <w:rPr>
          <w:rFonts w:ascii="Times New Roman" w:eastAsia="Times New Roman" w:hAnsi="Times New Roman" w:cs="Times New Roman"/>
          <w:b/>
          <w:caps/>
          <w:lang w:eastAsia="x-none"/>
        </w:rPr>
        <w:t>PREPARATO CHARAKTERISTIKŲ SANTRAUKA</w:t>
      </w:r>
      <w:bookmarkEnd w:id="3"/>
      <w:bookmarkEnd w:id="4"/>
    </w:p>
    <w:p w14:paraId="0C9132CB"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r w:rsidRPr="002E56BA">
        <w:rPr>
          <w:rFonts w:ascii="Times New Roman" w:eastAsia="Times New Roman" w:hAnsi="Times New Roman" w:cs="Times New Roman"/>
          <w:b/>
          <w:bCs/>
          <w:iCs/>
          <w:lang w:eastAsia="x-none"/>
        </w:rPr>
        <w:br w:type="page"/>
      </w:r>
      <w:bookmarkStart w:id="5" w:name="_Toc129243098"/>
      <w:bookmarkStart w:id="6" w:name="_Toc129243223"/>
      <w:r w:rsidRPr="002E56BA">
        <w:rPr>
          <w:rFonts w:ascii="Times New Roman" w:eastAsia="Times New Roman" w:hAnsi="Times New Roman" w:cs="Times New Roman"/>
          <w:b/>
          <w:lang w:eastAsia="x-none"/>
        </w:rPr>
        <w:lastRenderedPageBreak/>
        <w:t>1.</w:t>
      </w:r>
      <w:r w:rsidRPr="002E56BA">
        <w:rPr>
          <w:rFonts w:ascii="Times New Roman" w:eastAsia="Times New Roman" w:hAnsi="Times New Roman" w:cs="Times New Roman"/>
          <w:b/>
          <w:lang w:eastAsia="x-none"/>
        </w:rPr>
        <w:tab/>
        <w:t>VAISTINIO PREPARATO PAVADINIMAS</w:t>
      </w:r>
      <w:bookmarkEnd w:id="5"/>
      <w:bookmarkEnd w:id="6"/>
    </w:p>
    <w:p w14:paraId="0C9132C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D"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Maalox 400 mg/400 mg kramtomosios tabletės (be cukraus)</w:t>
      </w:r>
    </w:p>
    <w:p w14:paraId="0C9132C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C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D0"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 w:name="_Toc129243099"/>
      <w:bookmarkStart w:id="8" w:name="_Toc129243224"/>
      <w:r w:rsidRPr="002E56BA">
        <w:rPr>
          <w:rFonts w:ascii="Times New Roman" w:eastAsia="Times New Roman" w:hAnsi="Times New Roman" w:cs="Times New Roman"/>
          <w:b/>
          <w:lang w:eastAsia="x-none"/>
        </w:rPr>
        <w:t>2.</w:t>
      </w:r>
      <w:r w:rsidRPr="002E56BA">
        <w:rPr>
          <w:rFonts w:ascii="Times New Roman" w:eastAsia="Times New Roman" w:hAnsi="Times New Roman" w:cs="Times New Roman"/>
          <w:b/>
          <w:lang w:eastAsia="x-none"/>
        </w:rPr>
        <w:tab/>
        <w:t>KOKYBINĖ IR KIEKYBINĖ SUDĖTIS</w:t>
      </w:r>
      <w:bookmarkEnd w:id="7"/>
      <w:bookmarkEnd w:id="8"/>
    </w:p>
    <w:p w14:paraId="0C9132D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D2" w14:textId="77777777" w:rsidR="00EC4D3A" w:rsidRPr="002E56BA" w:rsidRDefault="00EC4D3A" w:rsidP="00EC4D3A">
      <w:pPr>
        <w:tabs>
          <w:tab w:val="right" w:leader="dot" w:pos="7230"/>
        </w:tabs>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Vienoje kramtomojoje tabletėje yra 400 mg aliuminio hidroksido (hidratuoto aliuminio oksido pavidalu) ir 400 mg magnio hidroksido.</w:t>
      </w:r>
    </w:p>
    <w:p w14:paraId="0C9132D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D4" w14:textId="6E985F4A"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u w:val="single"/>
          <w:lang w:eastAsia="lt-LT"/>
        </w:rPr>
        <w:t>Pagalbinės medžiagos, kurių poveikis žinomas:</w:t>
      </w:r>
      <w:r w:rsidRPr="002E56BA">
        <w:rPr>
          <w:rFonts w:ascii="Times New Roman" w:eastAsia="Times New Roman" w:hAnsi="Times New Roman" w:cs="Times New Roman"/>
          <w:lang w:eastAsia="lt-LT"/>
        </w:rPr>
        <w:t xml:space="preserve"> vienoje </w:t>
      </w:r>
      <w:r w:rsidR="00834B9D" w:rsidRPr="002E56BA">
        <w:rPr>
          <w:rFonts w:ascii="Times New Roman" w:eastAsia="Times New Roman" w:hAnsi="Times New Roman" w:cs="Times New Roman"/>
          <w:lang w:eastAsia="lt-LT"/>
        </w:rPr>
        <w:t xml:space="preserve">kramtomojoje </w:t>
      </w:r>
      <w:r w:rsidRPr="002E56BA">
        <w:rPr>
          <w:rFonts w:ascii="Times New Roman" w:eastAsia="Times New Roman" w:hAnsi="Times New Roman" w:cs="Times New Roman"/>
          <w:lang w:eastAsia="lt-LT"/>
        </w:rPr>
        <w:t xml:space="preserve">tabletėje yra 632,62 mg </w:t>
      </w:r>
      <w:r w:rsidRPr="002E56BA">
        <w:rPr>
          <w:rFonts w:ascii="Times New Roman" w:eastAsia="Times New Roman" w:hAnsi="Times New Roman" w:cs="Times New Roman"/>
          <w:color w:val="000000"/>
          <w:lang w:eastAsia="lt-LT"/>
        </w:rPr>
        <w:t xml:space="preserve">maltitolio </w:t>
      </w:r>
      <w:r w:rsidR="00834B9D" w:rsidRPr="002E56BA">
        <w:rPr>
          <w:rFonts w:ascii="Times New Roman" w:eastAsia="Times New Roman" w:hAnsi="Times New Roman" w:cs="Times New Roman"/>
          <w:lang w:eastAsia="x-none"/>
        </w:rPr>
        <w:t>(E965)</w:t>
      </w:r>
      <w:r w:rsidR="001D6DC0">
        <w:rPr>
          <w:rFonts w:ascii="Times New Roman" w:eastAsia="Times New Roman" w:hAnsi="Times New Roman" w:cs="Times New Roman"/>
          <w:lang w:eastAsia="x-none"/>
        </w:rPr>
        <w:t>,</w:t>
      </w:r>
      <w:r w:rsidRPr="002E56BA">
        <w:rPr>
          <w:rFonts w:ascii="Times New Roman" w:eastAsia="Times New Roman" w:hAnsi="Times New Roman" w:cs="Times New Roman"/>
          <w:color w:val="000000"/>
          <w:lang w:eastAsia="lt-LT"/>
        </w:rPr>
        <w:t xml:space="preserve"> 110 mg sorbitolio</w:t>
      </w:r>
      <w:r w:rsidR="00834B9D" w:rsidRPr="002E56BA">
        <w:rPr>
          <w:rFonts w:ascii="Times New Roman" w:eastAsia="MS Mincho" w:hAnsi="Times New Roman" w:cs="Times New Roman"/>
          <w:lang w:eastAsia="ja-JP"/>
        </w:rPr>
        <w:t xml:space="preserve"> (E420)</w:t>
      </w:r>
      <w:r w:rsidR="001D6DC0">
        <w:rPr>
          <w:rFonts w:ascii="Times New Roman" w:eastAsia="MS Mincho" w:hAnsi="Times New Roman" w:cs="Times New Roman"/>
          <w:lang w:eastAsia="ja-JP"/>
        </w:rPr>
        <w:t xml:space="preserve"> ir </w:t>
      </w:r>
      <w:r w:rsidR="00734A39" w:rsidRPr="00551421">
        <w:rPr>
          <w:rFonts w:ascii="Times New Roman" w:eastAsia="Times New Roman" w:hAnsi="Times New Roman"/>
          <w:lang w:eastAsia="x-none"/>
        </w:rPr>
        <w:t>0,000068</w:t>
      </w:r>
      <w:r w:rsidR="00734A39">
        <w:rPr>
          <w:rFonts w:ascii="Times New Roman" w:eastAsia="Times New Roman" w:hAnsi="Times New Roman"/>
          <w:lang w:eastAsia="x-none"/>
        </w:rPr>
        <w:t> </w:t>
      </w:r>
      <w:r w:rsidR="00734A39" w:rsidRPr="00551421">
        <w:rPr>
          <w:rFonts w:ascii="Times New Roman" w:eastAsia="Times New Roman" w:hAnsi="Times New Roman"/>
          <w:lang w:eastAsia="x-none"/>
        </w:rPr>
        <w:t>mg benzilo alkoholio (žr. 4.4 ir 4.6</w:t>
      </w:r>
      <w:r w:rsidR="00734A39">
        <w:rPr>
          <w:rFonts w:ascii="Times New Roman" w:eastAsia="Times New Roman" w:hAnsi="Times New Roman"/>
          <w:lang w:eastAsia="x-none"/>
        </w:rPr>
        <w:t> </w:t>
      </w:r>
      <w:r w:rsidR="00734A39" w:rsidRPr="00551421">
        <w:rPr>
          <w:rFonts w:ascii="Times New Roman" w:eastAsia="Times New Roman" w:hAnsi="Times New Roman"/>
          <w:lang w:eastAsia="x-none"/>
        </w:rPr>
        <w:t>skyrius)</w:t>
      </w:r>
      <w:r w:rsidR="00834B9D" w:rsidRPr="002E56BA">
        <w:rPr>
          <w:rFonts w:ascii="Times New Roman" w:eastAsia="MS Mincho" w:hAnsi="Times New Roman" w:cs="Times New Roman"/>
          <w:lang w:eastAsia="ja-JP"/>
        </w:rPr>
        <w:t>.</w:t>
      </w:r>
    </w:p>
    <w:p w14:paraId="0C9132D5"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Visos pagalbinės medžiagos išvardytos 6.1 skyriuje.</w:t>
      </w:r>
    </w:p>
    <w:p w14:paraId="0C9132D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D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D8"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9" w:name="_Toc129243100"/>
      <w:bookmarkStart w:id="10" w:name="_Toc129243225"/>
      <w:r w:rsidRPr="002E56BA">
        <w:rPr>
          <w:rFonts w:ascii="Times New Roman" w:eastAsia="Times New Roman" w:hAnsi="Times New Roman" w:cs="Times New Roman"/>
          <w:b/>
          <w:lang w:eastAsia="x-none"/>
        </w:rPr>
        <w:t>3.</w:t>
      </w:r>
      <w:r w:rsidRPr="002E56BA">
        <w:rPr>
          <w:rFonts w:ascii="Times New Roman" w:eastAsia="Times New Roman" w:hAnsi="Times New Roman" w:cs="Times New Roman"/>
          <w:b/>
          <w:lang w:eastAsia="x-none"/>
        </w:rPr>
        <w:tab/>
        <w:t>FARMACINĖ FORMA</w:t>
      </w:r>
      <w:bookmarkEnd w:id="9"/>
      <w:bookmarkEnd w:id="10"/>
    </w:p>
    <w:p w14:paraId="0C9132D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DA"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Kramtomoji tabletė.</w:t>
      </w:r>
    </w:p>
    <w:p w14:paraId="0C9132DB"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Tabletė yra nuožulni, apvali, su įspaudu, nuo baltos iki gelsvos spalvos, citrinų skonio.</w:t>
      </w:r>
    </w:p>
    <w:p w14:paraId="0C9132D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D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DE"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1" w:name="_Toc129243101"/>
      <w:bookmarkStart w:id="12" w:name="_Toc129243226"/>
      <w:r w:rsidRPr="002E56BA">
        <w:rPr>
          <w:rFonts w:ascii="Times New Roman" w:eastAsia="Times New Roman" w:hAnsi="Times New Roman" w:cs="Times New Roman"/>
          <w:b/>
          <w:lang w:eastAsia="x-none"/>
        </w:rPr>
        <w:t>4.</w:t>
      </w:r>
      <w:r w:rsidRPr="002E56BA">
        <w:rPr>
          <w:rFonts w:ascii="Times New Roman" w:eastAsia="Times New Roman" w:hAnsi="Times New Roman" w:cs="Times New Roman"/>
          <w:b/>
          <w:lang w:eastAsia="x-none"/>
        </w:rPr>
        <w:tab/>
        <w:t>KLINIKINĖ INFORMACIJA</w:t>
      </w:r>
      <w:bookmarkEnd w:id="11"/>
      <w:bookmarkEnd w:id="12"/>
    </w:p>
    <w:p w14:paraId="0C9132D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E0"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3" w:name="_Toc129243102"/>
      <w:bookmarkStart w:id="14" w:name="_Toc129243227"/>
      <w:r w:rsidRPr="002E56BA">
        <w:rPr>
          <w:rFonts w:ascii="Times New Roman" w:eastAsia="Times New Roman" w:hAnsi="Times New Roman" w:cs="Times New Roman"/>
          <w:b/>
          <w:kern w:val="28"/>
          <w:lang w:eastAsia="x-none"/>
        </w:rPr>
        <w:t>4.1</w:t>
      </w:r>
      <w:r w:rsidRPr="002E56BA">
        <w:rPr>
          <w:rFonts w:ascii="Times New Roman" w:eastAsia="Times New Roman" w:hAnsi="Times New Roman" w:cs="Times New Roman"/>
          <w:b/>
          <w:kern w:val="28"/>
          <w:lang w:eastAsia="x-none"/>
        </w:rPr>
        <w:tab/>
        <w:t>Terapinės indikacijos</w:t>
      </w:r>
      <w:bookmarkEnd w:id="13"/>
      <w:bookmarkEnd w:id="14"/>
    </w:p>
    <w:p w14:paraId="0C9132E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E2" w14:textId="77777777" w:rsidR="00EC4D3A" w:rsidRPr="002E56BA" w:rsidRDefault="00EC4D3A" w:rsidP="00EC4D3A">
      <w:pPr>
        <w:spacing w:after="0" w:line="240" w:lineRule="auto"/>
        <w:jc w:val="both"/>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Rėmens ir gastroezofaginio refliukso simptominis gydymas suaugusiems ir paaugliams nuo 15 metų.</w:t>
      </w:r>
    </w:p>
    <w:p w14:paraId="0C9132E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E4"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5" w:name="_Toc129243103"/>
      <w:bookmarkStart w:id="16" w:name="_Toc129243228"/>
      <w:r w:rsidRPr="002E56BA">
        <w:rPr>
          <w:rFonts w:ascii="Times New Roman" w:eastAsia="Times New Roman" w:hAnsi="Times New Roman" w:cs="Times New Roman"/>
          <w:b/>
          <w:kern w:val="28"/>
          <w:lang w:eastAsia="x-none"/>
        </w:rPr>
        <w:t>4.2</w:t>
      </w:r>
      <w:r w:rsidRPr="002E56BA">
        <w:rPr>
          <w:rFonts w:ascii="Times New Roman" w:eastAsia="Times New Roman" w:hAnsi="Times New Roman" w:cs="Times New Roman"/>
          <w:b/>
          <w:kern w:val="28"/>
          <w:lang w:eastAsia="x-none"/>
        </w:rPr>
        <w:tab/>
        <w:t>Dozavimas ir vartojimo metodas</w:t>
      </w:r>
      <w:bookmarkEnd w:id="15"/>
      <w:bookmarkEnd w:id="16"/>
    </w:p>
    <w:p w14:paraId="0C9132E5"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2E6" w14:textId="7AE09B52"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Reikėtų sučiulpti arba sukramtyti 1</w:t>
      </w:r>
      <w:r w:rsidRPr="002E56BA">
        <w:rPr>
          <w:rFonts w:ascii="Times New Roman" w:eastAsia="Times New Roman" w:hAnsi="Times New Roman" w:cs="Times New Roman"/>
          <w:lang w:eastAsia="x-none"/>
        </w:rPr>
        <w:noBreakHyphen/>
        <w:t>2 </w:t>
      </w:r>
      <w:r w:rsidR="006C24C5" w:rsidRPr="002E56BA">
        <w:rPr>
          <w:rFonts w:ascii="Times New Roman" w:eastAsia="Times New Roman" w:hAnsi="Times New Roman" w:cs="Times New Roman"/>
          <w:lang w:eastAsia="x-none"/>
        </w:rPr>
        <w:t xml:space="preserve">kramtomąsias </w:t>
      </w:r>
      <w:r w:rsidRPr="002E56BA">
        <w:rPr>
          <w:rFonts w:ascii="Times New Roman" w:eastAsia="Times New Roman" w:hAnsi="Times New Roman" w:cs="Times New Roman"/>
          <w:lang w:eastAsia="x-none"/>
        </w:rPr>
        <w:t>tabletes pajutus rėmenį arba atsiradus refliuksui.</w:t>
      </w:r>
    </w:p>
    <w:p w14:paraId="0C9132E7"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 xml:space="preserve">Vaistinio preparato negalima vartoti daugiau kaip 6 kartus per parą. </w:t>
      </w:r>
    </w:p>
    <w:p w14:paraId="0C9132E8" w14:textId="15B39C3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Negalima vartoti daugiau kaip 12</w:t>
      </w:r>
      <w:r w:rsidR="006C24C5" w:rsidRPr="002E56BA">
        <w:rPr>
          <w:rFonts w:ascii="Times New Roman" w:eastAsia="Times New Roman" w:hAnsi="Times New Roman" w:cs="Times New Roman"/>
          <w:lang w:eastAsia="x-none"/>
        </w:rPr>
        <w:t xml:space="preserve"> kramtomųjų</w:t>
      </w:r>
      <w:r w:rsidRPr="002E56BA">
        <w:rPr>
          <w:rFonts w:ascii="Times New Roman" w:eastAsia="Times New Roman" w:hAnsi="Times New Roman" w:cs="Times New Roman"/>
          <w:lang w:eastAsia="x-none"/>
        </w:rPr>
        <w:t xml:space="preserve"> tablečių per parą</w:t>
      </w:r>
    </w:p>
    <w:p w14:paraId="0C9132E9" w14:textId="77777777" w:rsidR="004C1E7D" w:rsidRPr="002E56BA" w:rsidRDefault="004C1E7D" w:rsidP="004C1E7D">
      <w:pPr>
        <w:spacing w:after="0" w:line="240" w:lineRule="auto"/>
        <w:rPr>
          <w:rFonts w:ascii="Times New Roman" w:eastAsia="Times New Roman" w:hAnsi="Times New Roman" w:cs="Times New Roman"/>
          <w:lang w:eastAsia="x-none"/>
        </w:rPr>
      </w:pPr>
    </w:p>
    <w:p w14:paraId="0C9132EA" w14:textId="77777777" w:rsidR="004C1E7D" w:rsidRPr="002E56BA" w:rsidRDefault="004C1E7D" w:rsidP="004C1E7D">
      <w:pPr>
        <w:spacing w:after="0" w:line="240" w:lineRule="auto"/>
        <w:rPr>
          <w:rFonts w:ascii="Times New Roman" w:eastAsia="Times New Roman" w:hAnsi="Times New Roman" w:cs="Times New Roman"/>
          <w:i/>
          <w:lang w:eastAsia="x-none"/>
        </w:rPr>
      </w:pPr>
      <w:r w:rsidRPr="002E56BA">
        <w:rPr>
          <w:rFonts w:ascii="Times New Roman" w:eastAsia="Times New Roman" w:hAnsi="Times New Roman" w:cs="Times New Roman"/>
          <w:i/>
          <w:lang w:eastAsia="x-none"/>
        </w:rPr>
        <w:t>Vaikų populiacija</w:t>
      </w:r>
    </w:p>
    <w:p w14:paraId="0C9132EB" w14:textId="08F954D0" w:rsidR="00EC4D3A" w:rsidRPr="002E56BA" w:rsidRDefault="005D738F"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snapToGrid w:val="0"/>
          <w:szCs w:val="24"/>
        </w:rPr>
        <w:t>Šis vaistinis preparatas nėra skirtas jaunesniems kaip 15 metų vaikams.</w:t>
      </w:r>
    </w:p>
    <w:p w14:paraId="0C9132EC" w14:textId="77777777" w:rsidR="005D738F" w:rsidRPr="002E56BA" w:rsidRDefault="005D738F" w:rsidP="00EC4D3A">
      <w:pPr>
        <w:spacing w:after="0" w:line="240" w:lineRule="auto"/>
        <w:rPr>
          <w:rFonts w:ascii="Times New Roman" w:eastAsia="Times New Roman" w:hAnsi="Times New Roman" w:cs="Times New Roman"/>
          <w:lang w:eastAsia="x-none"/>
        </w:rPr>
      </w:pPr>
    </w:p>
    <w:p w14:paraId="0C9132ED"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Inkstų funkcijos sutrikimas. Žr. 4.4 ir 4.5 skyrius.</w:t>
      </w:r>
    </w:p>
    <w:p w14:paraId="0C9132EE"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2EF" w14:textId="77777777" w:rsidR="004C1E7D" w:rsidRPr="002E56BA" w:rsidRDefault="004C1E7D" w:rsidP="004C1E7D">
      <w:pPr>
        <w:spacing w:after="0" w:line="240" w:lineRule="auto"/>
        <w:rPr>
          <w:rFonts w:ascii="Times New Roman" w:eastAsia="Times New Roman" w:hAnsi="Times New Roman" w:cs="Times New Roman"/>
          <w:u w:val="single"/>
          <w:lang w:eastAsia="x-none"/>
        </w:rPr>
      </w:pPr>
      <w:r w:rsidRPr="002E56BA">
        <w:rPr>
          <w:rFonts w:ascii="Times New Roman" w:eastAsia="Times New Roman" w:hAnsi="Times New Roman" w:cs="Times New Roman"/>
          <w:u w:val="single"/>
          <w:lang w:eastAsia="x-none"/>
        </w:rPr>
        <w:t>Vartojimo metodas</w:t>
      </w:r>
    </w:p>
    <w:p w14:paraId="0C9132F0" w14:textId="77777777" w:rsidR="005D738F" w:rsidRPr="002E56BA" w:rsidRDefault="005D738F" w:rsidP="004C1E7D">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Vartoti per burną.</w:t>
      </w:r>
    </w:p>
    <w:p w14:paraId="0C9132F1" w14:textId="77777777" w:rsidR="004C1E7D" w:rsidRPr="002E56BA" w:rsidRDefault="004C1E7D" w:rsidP="00EC4D3A">
      <w:pPr>
        <w:spacing w:after="0" w:line="240" w:lineRule="auto"/>
        <w:rPr>
          <w:rFonts w:ascii="Times New Roman" w:eastAsia="Times New Roman" w:hAnsi="Times New Roman" w:cs="Times New Roman"/>
          <w:lang w:eastAsia="x-none"/>
        </w:rPr>
      </w:pPr>
    </w:p>
    <w:p w14:paraId="0C9132F2"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7" w:name="_Toc129243104"/>
      <w:bookmarkStart w:id="18" w:name="_Toc129243229"/>
      <w:r w:rsidRPr="002E56BA">
        <w:rPr>
          <w:rFonts w:ascii="Times New Roman" w:eastAsia="Times New Roman" w:hAnsi="Times New Roman" w:cs="Times New Roman"/>
          <w:b/>
          <w:kern w:val="28"/>
          <w:lang w:eastAsia="x-none"/>
        </w:rPr>
        <w:t>4.3</w:t>
      </w:r>
      <w:r w:rsidRPr="002E56BA">
        <w:rPr>
          <w:rFonts w:ascii="Times New Roman" w:eastAsia="Times New Roman" w:hAnsi="Times New Roman" w:cs="Times New Roman"/>
          <w:b/>
          <w:kern w:val="28"/>
          <w:lang w:eastAsia="x-none"/>
        </w:rPr>
        <w:tab/>
        <w:t>Kontraindikacijos</w:t>
      </w:r>
      <w:bookmarkEnd w:id="17"/>
      <w:bookmarkEnd w:id="18"/>
    </w:p>
    <w:p w14:paraId="0C9132F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F4" w14:textId="77777777" w:rsidR="00EC4D3A" w:rsidRPr="002E56BA" w:rsidRDefault="00EC4D3A" w:rsidP="00EC4D3A">
      <w:pPr>
        <w:numPr>
          <w:ilvl w:val="0"/>
          <w:numId w:val="2"/>
        </w:num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Padidėjęs jautrumas veikliajai arba bet kuriai 6.1 skyriuje nurodytai pagalbinei medžiagai.</w:t>
      </w:r>
    </w:p>
    <w:p w14:paraId="0C9132F5" w14:textId="77777777" w:rsidR="00EC4D3A" w:rsidRPr="002E56BA" w:rsidRDefault="00EC4D3A" w:rsidP="00EC4D3A">
      <w:pPr>
        <w:numPr>
          <w:ilvl w:val="0"/>
          <w:numId w:val="2"/>
        </w:numPr>
        <w:spacing w:after="0" w:line="240" w:lineRule="auto"/>
        <w:jc w:val="both"/>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Sunkus inkstų nepakankamumas (šio vaistinio preparato sudėtyje yra magnio).</w:t>
      </w:r>
    </w:p>
    <w:p w14:paraId="0C9132F6" w14:textId="77777777" w:rsidR="00EC4D3A" w:rsidRPr="002E56BA" w:rsidRDefault="00EC4D3A" w:rsidP="00EC4D3A">
      <w:pPr>
        <w:numPr>
          <w:ilvl w:val="0"/>
          <w:numId w:val="2"/>
        </w:numPr>
        <w:spacing w:after="0" w:line="240" w:lineRule="auto"/>
        <w:jc w:val="both"/>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Esant stipriam pilvo skausmui ir (arba) įtariant žarnų obstrukciją.</w:t>
      </w:r>
    </w:p>
    <w:p w14:paraId="0C9132F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2F8"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9" w:name="_Toc129243105"/>
      <w:bookmarkStart w:id="20" w:name="_Toc129243230"/>
      <w:r w:rsidRPr="002E56BA">
        <w:rPr>
          <w:rFonts w:ascii="Times New Roman" w:eastAsia="Times New Roman" w:hAnsi="Times New Roman" w:cs="Times New Roman"/>
          <w:b/>
          <w:kern w:val="28"/>
          <w:lang w:eastAsia="x-none"/>
        </w:rPr>
        <w:t>4.4</w:t>
      </w:r>
      <w:r w:rsidRPr="002E56BA">
        <w:rPr>
          <w:rFonts w:ascii="Times New Roman" w:eastAsia="Times New Roman" w:hAnsi="Times New Roman" w:cs="Times New Roman"/>
          <w:b/>
          <w:kern w:val="28"/>
          <w:lang w:eastAsia="x-none"/>
        </w:rPr>
        <w:tab/>
        <w:t>Specialūs įspėjimai ir atsargumo priemonės</w:t>
      </w:r>
      <w:bookmarkEnd w:id="19"/>
      <w:bookmarkEnd w:id="20"/>
    </w:p>
    <w:p w14:paraId="0C9132F9" w14:textId="77777777" w:rsidR="00EC4D3A" w:rsidRPr="002E56BA" w:rsidRDefault="00EC4D3A" w:rsidP="00EC4D3A">
      <w:pPr>
        <w:spacing w:after="0" w:line="240" w:lineRule="auto"/>
        <w:rPr>
          <w:rFonts w:ascii="Times New Roman" w:eastAsia="Times New Roman" w:hAnsi="Times New Roman" w:cs="Times New Roman"/>
          <w:u w:val="single"/>
          <w:lang w:eastAsia="x-none"/>
        </w:rPr>
      </w:pPr>
    </w:p>
    <w:p w14:paraId="2BA99341" w14:textId="77777777" w:rsidR="0004795E" w:rsidRPr="002E56BA" w:rsidRDefault="0004795E" w:rsidP="0004795E">
      <w:pPr>
        <w:spacing w:after="0" w:line="240" w:lineRule="auto"/>
        <w:rPr>
          <w:rFonts w:ascii="Times New Roman" w:eastAsia="Calibri" w:hAnsi="Times New Roman" w:cs="Times New Roman"/>
          <w:u w:val="single"/>
        </w:rPr>
      </w:pPr>
      <w:r w:rsidRPr="002E56BA">
        <w:rPr>
          <w:rFonts w:ascii="Times New Roman" w:eastAsia="Calibri" w:hAnsi="Times New Roman" w:cs="Times New Roman"/>
          <w:u w:val="single"/>
        </w:rPr>
        <w:t>Vaikų populiacija</w:t>
      </w:r>
    </w:p>
    <w:p w14:paraId="2382FD1B" w14:textId="77777777" w:rsidR="0004795E" w:rsidRPr="002E56BA" w:rsidRDefault="0004795E" w:rsidP="0004795E">
      <w:pPr>
        <w:spacing w:after="0" w:line="240" w:lineRule="auto"/>
        <w:rPr>
          <w:rFonts w:ascii="Times New Roman" w:eastAsia="Calibri" w:hAnsi="Times New Roman" w:cs="Times New Roman"/>
        </w:rPr>
      </w:pPr>
      <w:r w:rsidRPr="002E56BA">
        <w:rPr>
          <w:rFonts w:ascii="Times New Roman" w:eastAsia="Calibri" w:hAnsi="Times New Roman" w:cs="Times New Roman"/>
        </w:rPr>
        <w:t>Mažiems vaikams magnio hidroksido vartojimas gali sukelti hipermagnezemiją, ypač jeigu jų inkstų funkcija sutrikusi arba jiems išsivysčiusi dehidratacija.</w:t>
      </w:r>
    </w:p>
    <w:p w14:paraId="06209966" w14:textId="77777777" w:rsidR="0004795E" w:rsidRPr="002E56BA" w:rsidRDefault="0004795E" w:rsidP="00EC4D3A">
      <w:pPr>
        <w:spacing w:after="0" w:line="240" w:lineRule="auto"/>
        <w:rPr>
          <w:rFonts w:ascii="Times New Roman" w:eastAsia="Times New Roman" w:hAnsi="Times New Roman" w:cs="Times New Roman"/>
          <w:u w:val="single"/>
          <w:lang w:eastAsia="x-none"/>
        </w:rPr>
      </w:pPr>
    </w:p>
    <w:p w14:paraId="0C9132FA" w14:textId="77777777" w:rsidR="00EC4D3A" w:rsidRPr="002E56BA" w:rsidRDefault="00EC4D3A" w:rsidP="00EC4D3A">
      <w:pPr>
        <w:spacing w:after="0" w:line="240" w:lineRule="auto"/>
        <w:rPr>
          <w:rFonts w:ascii="Times New Roman" w:eastAsia="Times New Roman" w:hAnsi="Times New Roman" w:cs="Times New Roman"/>
          <w:u w:val="single"/>
          <w:lang w:eastAsia="x-none"/>
        </w:rPr>
      </w:pPr>
      <w:r w:rsidRPr="002E56BA">
        <w:rPr>
          <w:rFonts w:ascii="Times New Roman" w:eastAsia="Times New Roman" w:hAnsi="Times New Roman" w:cs="Times New Roman"/>
          <w:u w:val="single"/>
          <w:lang w:eastAsia="x-none"/>
        </w:rPr>
        <w:t xml:space="preserve">Specialūs įspėjimai </w:t>
      </w:r>
    </w:p>
    <w:p w14:paraId="0C9132FB"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Pacientas turi pasitarti su gydytoju, jeigu:</w:t>
      </w:r>
    </w:p>
    <w:p w14:paraId="0C9132FC" w14:textId="77777777" w:rsidR="00EC4D3A" w:rsidRPr="002E56BA" w:rsidRDefault="00EC4D3A" w:rsidP="00EC4D3A">
      <w:pPr>
        <w:numPr>
          <w:ilvl w:val="0"/>
          <w:numId w:val="3"/>
        </w:num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mažėja kūno svoris;</w:t>
      </w:r>
    </w:p>
    <w:p w14:paraId="0C9132FD" w14:textId="77777777" w:rsidR="00EC4D3A" w:rsidRPr="002E56BA" w:rsidRDefault="00EC4D3A" w:rsidP="00EC4D3A">
      <w:pPr>
        <w:numPr>
          <w:ilvl w:val="0"/>
          <w:numId w:val="3"/>
        </w:num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kraujuoja arba anksčiau yra kraujavę iš virškinimo trakto;</w:t>
      </w:r>
    </w:p>
    <w:p w14:paraId="0C9132FE" w14:textId="77777777" w:rsidR="00EC4D3A" w:rsidRPr="002E56BA" w:rsidRDefault="00EC4D3A" w:rsidP="00EC4D3A">
      <w:pPr>
        <w:numPr>
          <w:ilvl w:val="0"/>
          <w:numId w:val="3"/>
        </w:num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lastRenderedPageBreak/>
        <w:t>sutrikęs rijimas arba nuolat vargina diskomfortas pilve;</w:t>
      </w:r>
    </w:p>
    <w:p w14:paraId="0C9132FF" w14:textId="77777777" w:rsidR="00EC4D3A" w:rsidRPr="002E56BA" w:rsidRDefault="00EC4D3A" w:rsidP="00EC4D3A">
      <w:pPr>
        <w:numPr>
          <w:ilvl w:val="0"/>
          <w:numId w:val="3"/>
        </w:num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virškinimo sutrikimų atsirado pirmą kartą arba jie neseniai pakito;</w:t>
      </w:r>
    </w:p>
    <w:p w14:paraId="0C913300" w14:textId="77777777" w:rsidR="00EC4D3A" w:rsidRPr="002E56BA" w:rsidRDefault="00EC4D3A" w:rsidP="00EC4D3A">
      <w:pPr>
        <w:numPr>
          <w:ilvl w:val="0"/>
          <w:numId w:val="3"/>
        </w:num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serga inkstų funkcijos nepakankamumu.</w:t>
      </w:r>
    </w:p>
    <w:p w14:paraId="0C913301"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302" w14:textId="77777777" w:rsidR="00EC4D3A" w:rsidRPr="002E56BA" w:rsidRDefault="00EC4D3A" w:rsidP="00EC4D3A">
      <w:pPr>
        <w:spacing w:after="0" w:line="240" w:lineRule="auto"/>
        <w:rPr>
          <w:rFonts w:ascii="Times New Roman" w:eastAsia="Times New Roman" w:hAnsi="Times New Roman" w:cs="Times New Roman"/>
        </w:rPr>
      </w:pPr>
      <w:r w:rsidRPr="002E56BA">
        <w:rPr>
          <w:rFonts w:ascii="Times New Roman" w:eastAsia="Times New Roman" w:hAnsi="Times New Roman" w:cs="Times New Roman"/>
        </w:rPr>
        <w:t xml:space="preserve">Aliuminio hidroksidas gali sukelti vidurių užkietėjimą, o magnio druskų perdozavimas gali slopinti žarnų peristaltiką. Didelės šio </w:t>
      </w:r>
      <w:r w:rsidRPr="002E56BA">
        <w:rPr>
          <w:rFonts w:ascii="Times New Roman" w:eastAsia="Times New Roman" w:hAnsi="Times New Roman" w:cs="Times New Roman"/>
          <w:bCs/>
        </w:rPr>
        <w:t>vaistinio</w:t>
      </w:r>
      <w:r w:rsidRPr="002E56BA">
        <w:rPr>
          <w:rFonts w:ascii="Times New Roman" w:eastAsia="Times New Roman" w:hAnsi="Times New Roman" w:cs="Times New Roman"/>
        </w:rPr>
        <w:t xml:space="preserve"> preparato dozės gali skatinti arba sunkinti žarnų obstrukciją ir sukelti žarnų nepraeinamumą pacientams, kuriems yra didelė rizika, pavyzdžiui: pacientams, kuriems yra inkstų funkcijos sutrikimas, jaunesniems kaip 2 metų vaikams arba senyviems pacientams.</w:t>
      </w:r>
    </w:p>
    <w:p w14:paraId="0C913303" w14:textId="77777777" w:rsidR="00EC4D3A" w:rsidRPr="002E56BA" w:rsidRDefault="00EC4D3A" w:rsidP="00EC4D3A">
      <w:pPr>
        <w:spacing w:after="0" w:line="240" w:lineRule="auto"/>
        <w:rPr>
          <w:rFonts w:ascii="Times New Roman" w:eastAsia="Times New Roman" w:hAnsi="Times New Roman" w:cs="Times New Roman"/>
        </w:rPr>
      </w:pPr>
    </w:p>
    <w:p w14:paraId="0C913304" w14:textId="77777777" w:rsidR="00EC4D3A" w:rsidRPr="002E56BA" w:rsidRDefault="00EC4D3A" w:rsidP="00EC4D3A">
      <w:pPr>
        <w:spacing w:after="0" w:line="240" w:lineRule="auto"/>
        <w:rPr>
          <w:rFonts w:ascii="Times New Roman" w:eastAsia="Times New Roman" w:hAnsi="Times New Roman" w:cs="Times New Roman"/>
        </w:rPr>
      </w:pPr>
      <w:r w:rsidRPr="002E56BA">
        <w:rPr>
          <w:rFonts w:ascii="Times New Roman" w:eastAsia="Times New Roman" w:hAnsi="Times New Roman" w:cs="Times New Roman"/>
        </w:rPr>
        <w:t xml:space="preserve">Aliuminio hidroksidas blogai absorbuojamas iš virškinimo trakto, todėl sisteminis poveikis pacientams, kurių inkstų funkcija yra normali, pasireiškia retai. Vis dėlto pernelyg didelės </w:t>
      </w:r>
      <w:r w:rsidRPr="002E56BA">
        <w:rPr>
          <w:rFonts w:ascii="Times New Roman" w:eastAsia="Times New Roman" w:hAnsi="Times New Roman" w:cs="Times New Roman"/>
          <w:bCs/>
        </w:rPr>
        <w:t>vaistinio</w:t>
      </w:r>
      <w:r w:rsidRPr="002E56BA">
        <w:rPr>
          <w:rFonts w:ascii="Times New Roman" w:eastAsia="Times New Roman" w:hAnsi="Times New Roman" w:cs="Times New Roman"/>
        </w:rPr>
        <w:t xml:space="preserve"> preparato dozės arba ilgalaikis vartojimas, arba net normalios </w:t>
      </w:r>
      <w:r w:rsidRPr="002E56BA">
        <w:rPr>
          <w:rFonts w:ascii="Times New Roman" w:eastAsia="Times New Roman" w:hAnsi="Times New Roman" w:cs="Times New Roman"/>
          <w:bCs/>
        </w:rPr>
        <w:t>vaistinio</w:t>
      </w:r>
      <w:r w:rsidRPr="002E56BA">
        <w:rPr>
          <w:rFonts w:ascii="Times New Roman" w:eastAsia="Times New Roman" w:hAnsi="Times New Roman" w:cs="Times New Roman"/>
        </w:rPr>
        <w:t xml:space="preserve"> preparato dozės pacientams, kurie su maistu suvartoja mažai fosforo, arba jaunesniems kaip 2 metų vaikams, gali sukelti fosforo trūkumą (dėl aliuminio susijungimo su fosfatais), susijusį su kaulų rezorbcijos padidėjimu ir hiperkalciurija, dėl kurių kyla osteomaliacijos rizika. Vaistinį preparatą vartojant ilgą laiką arba pacientams, kuriems yra fosforo trūkumo rizika, rekomenduojama gydytojo konsultacija.</w:t>
      </w:r>
    </w:p>
    <w:p w14:paraId="0C913305" w14:textId="77777777" w:rsidR="00EC4D3A" w:rsidRPr="002E56BA" w:rsidRDefault="00EC4D3A" w:rsidP="00EC4D3A">
      <w:pPr>
        <w:tabs>
          <w:tab w:val="left" w:pos="567"/>
        </w:tabs>
        <w:spacing w:after="0" w:line="240" w:lineRule="auto"/>
        <w:rPr>
          <w:rFonts w:ascii="Times New Roman" w:eastAsia="Times New Roman" w:hAnsi="Times New Roman" w:cs="Times New Roman"/>
        </w:rPr>
      </w:pPr>
    </w:p>
    <w:p w14:paraId="0C913306" w14:textId="18E7E484" w:rsidR="00EC4D3A" w:rsidRPr="002E56BA" w:rsidRDefault="00EC4D3A" w:rsidP="00EC4D3A">
      <w:pPr>
        <w:tabs>
          <w:tab w:val="left" w:pos="567"/>
        </w:tabs>
        <w:spacing w:after="0" w:line="240" w:lineRule="auto"/>
        <w:rPr>
          <w:rFonts w:ascii="Times New Roman" w:eastAsia="Times New Roman" w:hAnsi="Times New Roman" w:cs="Times New Roman"/>
        </w:rPr>
      </w:pPr>
      <w:r w:rsidRPr="002E56BA">
        <w:rPr>
          <w:rFonts w:ascii="Times New Roman" w:eastAsia="Times New Roman" w:hAnsi="Times New Roman" w:cs="Times New Roman"/>
        </w:rPr>
        <w:t xml:space="preserve">Jeigu paciento inkstų funkcija sutrikusi, padidėja ir aliuminio, ir magnio koncentracija kraujo plazmoje. Tokiems </w:t>
      </w:r>
      <w:r w:rsidR="009F4314">
        <w:rPr>
          <w:rFonts w:ascii="Times New Roman" w:eastAsia="Times New Roman" w:hAnsi="Times New Roman" w:cs="Times New Roman"/>
        </w:rPr>
        <w:t>pacientams</w:t>
      </w:r>
      <w:r w:rsidRPr="002E56BA">
        <w:rPr>
          <w:rFonts w:ascii="Times New Roman" w:eastAsia="Times New Roman" w:hAnsi="Times New Roman" w:cs="Times New Roman"/>
        </w:rPr>
        <w:t xml:space="preserve"> ilgalaikis didelių aliuminio ir magnio druskų dozių vartojimas gali sukelti encefalopatiją, demenciją, mikrocitinę anemiją ar pasunkinti hemodializės sukeltą osteomaliaciją.</w:t>
      </w:r>
    </w:p>
    <w:p w14:paraId="0C913307"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rPr>
      </w:pPr>
    </w:p>
    <w:p w14:paraId="0C913308" w14:textId="77777777" w:rsidR="00EC4D3A" w:rsidRPr="002E56BA" w:rsidRDefault="00EC4D3A" w:rsidP="00EC4D3A">
      <w:pPr>
        <w:spacing w:after="0" w:line="240" w:lineRule="auto"/>
        <w:rPr>
          <w:rFonts w:ascii="Times New Roman" w:eastAsia="Times New Roman" w:hAnsi="Times New Roman" w:cs="Times New Roman"/>
          <w:bCs/>
          <w:lang w:eastAsia="x-none"/>
        </w:rPr>
      </w:pPr>
      <w:r w:rsidRPr="002E56BA">
        <w:rPr>
          <w:rFonts w:ascii="Times New Roman" w:eastAsia="Times New Roman" w:hAnsi="Times New Roman" w:cs="Times New Roman"/>
          <w:bCs/>
          <w:lang w:eastAsia="x-none"/>
        </w:rPr>
        <w:t>Aliuminio hidroksidą gali būti nesaugu vartoti pacientams, kurie serga porfirija ir kuriems atliekama hemodializė.</w:t>
      </w:r>
    </w:p>
    <w:p w14:paraId="0C913309" w14:textId="77777777" w:rsidR="00EC4D3A" w:rsidRPr="002E56BA" w:rsidRDefault="00EC4D3A" w:rsidP="00EC4D3A">
      <w:pPr>
        <w:spacing w:after="0" w:line="240" w:lineRule="auto"/>
        <w:rPr>
          <w:rFonts w:ascii="Times New Roman" w:eastAsia="Times New Roman" w:hAnsi="Times New Roman" w:cs="Times New Roman"/>
          <w:bCs/>
          <w:lang w:eastAsia="x-none"/>
        </w:rPr>
      </w:pPr>
    </w:p>
    <w:p w14:paraId="63D29498" w14:textId="77777777" w:rsidR="0057237B" w:rsidRPr="00AE536C" w:rsidRDefault="0057237B" w:rsidP="0057237B">
      <w:pPr>
        <w:spacing w:after="0" w:line="240" w:lineRule="auto"/>
        <w:rPr>
          <w:rFonts w:ascii="Times New Roman" w:eastAsia="Times New Roman" w:hAnsi="Times New Roman"/>
          <w:bCs/>
          <w:u w:val="single"/>
          <w:lang w:eastAsia="x-none"/>
        </w:rPr>
      </w:pPr>
      <w:r w:rsidRPr="00AE536C">
        <w:rPr>
          <w:rFonts w:ascii="Times New Roman" w:eastAsia="Times New Roman" w:hAnsi="Times New Roman"/>
          <w:bCs/>
          <w:u w:val="single"/>
          <w:lang w:eastAsia="x-none"/>
        </w:rPr>
        <w:t>Benzilo alkoholis</w:t>
      </w:r>
    </w:p>
    <w:p w14:paraId="209B85F4" w14:textId="77777777" w:rsidR="0057237B" w:rsidRDefault="0057237B" w:rsidP="0057237B">
      <w:pPr>
        <w:spacing w:after="0" w:line="240" w:lineRule="auto"/>
        <w:rPr>
          <w:rFonts w:ascii="Times New Roman" w:eastAsia="Times New Roman" w:hAnsi="Times New Roman"/>
          <w:bCs/>
          <w:lang w:eastAsia="x-none"/>
        </w:rPr>
      </w:pPr>
      <w:r w:rsidRPr="00551421">
        <w:rPr>
          <w:rFonts w:ascii="Times New Roman" w:eastAsia="Times New Roman" w:hAnsi="Times New Roman"/>
          <w:bCs/>
          <w:lang w:eastAsia="x-none"/>
        </w:rPr>
        <w:t>Kiekvienoje šio vaist</w:t>
      </w:r>
      <w:r>
        <w:rPr>
          <w:rFonts w:ascii="Times New Roman" w:eastAsia="Times New Roman" w:hAnsi="Times New Roman"/>
          <w:bCs/>
          <w:lang w:eastAsia="x-none"/>
        </w:rPr>
        <w:t>ini</w:t>
      </w:r>
      <w:r w:rsidRPr="00551421">
        <w:rPr>
          <w:rFonts w:ascii="Times New Roman" w:eastAsia="Times New Roman" w:hAnsi="Times New Roman"/>
          <w:bCs/>
          <w:lang w:eastAsia="x-none"/>
        </w:rPr>
        <w:t xml:space="preserve">o </w:t>
      </w:r>
      <w:r>
        <w:rPr>
          <w:rFonts w:ascii="Times New Roman" w:eastAsia="Times New Roman" w:hAnsi="Times New Roman"/>
          <w:bCs/>
          <w:lang w:eastAsia="x-none"/>
        </w:rPr>
        <w:t xml:space="preserve">preparato </w:t>
      </w:r>
      <w:r w:rsidRPr="00551421">
        <w:rPr>
          <w:rFonts w:ascii="Times New Roman" w:eastAsia="Times New Roman" w:hAnsi="Times New Roman"/>
          <w:bCs/>
          <w:lang w:eastAsia="x-none"/>
        </w:rPr>
        <w:t>kramtomojoje tabletėje yra 0,000068</w:t>
      </w:r>
      <w:r>
        <w:rPr>
          <w:rFonts w:ascii="Times New Roman" w:eastAsia="Times New Roman" w:hAnsi="Times New Roman"/>
          <w:bCs/>
          <w:lang w:eastAsia="x-none"/>
        </w:rPr>
        <w:t> </w:t>
      </w:r>
      <w:r w:rsidRPr="00551421">
        <w:rPr>
          <w:rFonts w:ascii="Times New Roman" w:eastAsia="Times New Roman" w:hAnsi="Times New Roman"/>
          <w:bCs/>
          <w:lang w:eastAsia="x-none"/>
        </w:rPr>
        <w:t>mg benzilo alkoholio.</w:t>
      </w:r>
    </w:p>
    <w:p w14:paraId="096EA95A" w14:textId="77777777" w:rsidR="0057237B" w:rsidRPr="00551421" w:rsidRDefault="0057237B" w:rsidP="0057237B">
      <w:pPr>
        <w:spacing w:after="0" w:line="240" w:lineRule="auto"/>
        <w:rPr>
          <w:rFonts w:ascii="Times New Roman" w:eastAsia="Times New Roman" w:hAnsi="Times New Roman"/>
          <w:bCs/>
          <w:lang w:eastAsia="x-none"/>
        </w:rPr>
      </w:pPr>
      <w:r w:rsidRPr="004D001A">
        <w:rPr>
          <w:rFonts w:ascii="Times New Roman" w:eastAsia="Times New Roman" w:hAnsi="Times New Roman"/>
          <w:bCs/>
          <w:lang w:eastAsia="x-none"/>
        </w:rPr>
        <w:t>Dėl susikaupimo ir toksinio poveikio rizikos (metabolinės</w:t>
      </w:r>
      <w:r>
        <w:rPr>
          <w:rFonts w:ascii="Times New Roman" w:eastAsia="Times New Roman" w:hAnsi="Times New Roman"/>
          <w:bCs/>
          <w:lang w:eastAsia="x-none"/>
        </w:rPr>
        <w:t xml:space="preserve"> </w:t>
      </w:r>
      <w:r w:rsidRPr="004D001A">
        <w:rPr>
          <w:rFonts w:ascii="Times New Roman" w:eastAsia="Times New Roman" w:hAnsi="Times New Roman"/>
          <w:bCs/>
          <w:lang w:eastAsia="x-none"/>
        </w:rPr>
        <w:t xml:space="preserve">acidozės) dideli </w:t>
      </w:r>
      <w:r>
        <w:rPr>
          <w:rFonts w:ascii="Times New Roman" w:eastAsia="Times New Roman" w:hAnsi="Times New Roman"/>
          <w:bCs/>
          <w:lang w:eastAsia="x-none"/>
        </w:rPr>
        <w:t xml:space="preserve">benzilo alkoholio </w:t>
      </w:r>
      <w:r w:rsidRPr="004D001A">
        <w:rPr>
          <w:rFonts w:ascii="Times New Roman" w:eastAsia="Times New Roman" w:hAnsi="Times New Roman"/>
          <w:bCs/>
          <w:lang w:eastAsia="x-none"/>
        </w:rPr>
        <w:t>kiekiai turi būti vartojami atsargiai ir tik</w:t>
      </w:r>
      <w:r>
        <w:rPr>
          <w:rFonts w:ascii="Times New Roman" w:eastAsia="Times New Roman" w:hAnsi="Times New Roman"/>
          <w:bCs/>
          <w:lang w:eastAsia="x-none"/>
        </w:rPr>
        <w:t xml:space="preserve"> </w:t>
      </w:r>
      <w:r w:rsidRPr="004D001A">
        <w:rPr>
          <w:rFonts w:ascii="Times New Roman" w:eastAsia="Times New Roman" w:hAnsi="Times New Roman"/>
          <w:bCs/>
          <w:lang w:eastAsia="x-none"/>
        </w:rPr>
        <w:t>tuo atveju, jeigu būtina, ypač asmenims, kuriems yra</w:t>
      </w:r>
      <w:r>
        <w:rPr>
          <w:rFonts w:ascii="Times New Roman" w:eastAsia="Times New Roman" w:hAnsi="Times New Roman"/>
          <w:bCs/>
          <w:lang w:eastAsia="x-none"/>
        </w:rPr>
        <w:t xml:space="preserve"> </w:t>
      </w:r>
      <w:r w:rsidRPr="004D001A">
        <w:rPr>
          <w:rFonts w:ascii="Times New Roman" w:eastAsia="Times New Roman" w:hAnsi="Times New Roman"/>
          <w:bCs/>
          <w:lang w:eastAsia="x-none"/>
        </w:rPr>
        <w:t>kepenų arba inkstų pažeidimas</w:t>
      </w:r>
      <w:r>
        <w:rPr>
          <w:rFonts w:ascii="Times New Roman" w:eastAsia="Times New Roman" w:hAnsi="Times New Roman"/>
          <w:bCs/>
          <w:lang w:eastAsia="x-none"/>
        </w:rPr>
        <w:t>, taip pat nėštumo ir žindymo metu</w:t>
      </w:r>
      <w:r w:rsidRPr="004D001A">
        <w:rPr>
          <w:rFonts w:ascii="Times New Roman" w:eastAsia="Times New Roman" w:hAnsi="Times New Roman"/>
          <w:bCs/>
          <w:lang w:eastAsia="x-none"/>
        </w:rPr>
        <w:t>.</w:t>
      </w:r>
    </w:p>
    <w:p w14:paraId="75638EA6" w14:textId="77777777" w:rsidR="0057237B" w:rsidRPr="00551421" w:rsidRDefault="0057237B" w:rsidP="0057237B">
      <w:pPr>
        <w:spacing w:after="0" w:line="240" w:lineRule="auto"/>
        <w:rPr>
          <w:rFonts w:ascii="Times New Roman" w:eastAsia="Times New Roman" w:hAnsi="Times New Roman"/>
          <w:bCs/>
          <w:lang w:eastAsia="x-none"/>
        </w:rPr>
      </w:pPr>
    </w:p>
    <w:p w14:paraId="076475E9" w14:textId="77777777" w:rsidR="0057237B" w:rsidRPr="00AE536C" w:rsidRDefault="0057237B" w:rsidP="0057237B">
      <w:pPr>
        <w:spacing w:after="0" w:line="240" w:lineRule="auto"/>
        <w:rPr>
          <w:rFonts w:ascii="Times New Roman" w:eastAsia="Times New Roman" w:hAnsi="Times New Roman"/>
          <w:bCs/>
          <w:u w:val="single"/>
          <w:lang w:eastAsia="x-none"/>
        </w:rPr>
      </w:pPr>
      <w:r w:rsidRPr="00AE536C">
        <w:rPr>
          <w:rFonts w:ascii="Times New Roman" w:eastAsia="Times New Roman" w:hAnsi="Times New Roman"/>
          <w:bCs/>
          <w:u w:val="single"/>
          <w:lang w:eastAsia="x-none"/>
        </w:rPr>
        <w:t>Sorbitolis</w:t>
      </w:r>
    </w:p>
    <w:p w14:paraId="340C2C02" w14:textId="77777777" w:rsidR="0057237B" w:rsidRPr="00551421" w:rsidRDefault="0057237B" w:rsidP="0057237B">
      <w:pPr>
        <w:spacing w:after="0" w:line="240" w:lineRule="auto"/>
        <w:rPr>
          <w:rFonts w:ascii="Times New Roman" w:eastAsia="Times New Roman" w:hAnsi="Times New Roman"/>
          <w:bCs/>
          <w:lang w:eastAsia="x-none"/>
        </w:rPr>
      </w:pPr>
      <w:r w:rsidRPr="00551421">
        <w:rPr>
          <w:rFonts w:ascii="Times New Roman" w:eastAsia="Times New Roman" w:hAnsi="Times New Roman"/>
          <w:bCs/>
          <w:lang w:eastAsia="x-none"/>
        </w:rPr>
        <w:t>Kiekvienoje šio vaist</w:t>
      </w:r>
      <w:r>
        <w:rPr>
          <w:rFonts w:ascii="Times New Roman" w:eastAsia="Times New Roman" w:hAnsi="Times New Roman"/>
          <w:bCs/>
          <w:lang w:eastAsia="x-none"/>
        </w:rPr>
        <w:t>ini</w:t>
      </w:r>
      <w:r w:rsidRPr="00551421">
        <w:rPr>
          <w:rFonts w:ascii="Times New Roman" w:eastAsia="Times New Roman" w:hAnsi="Times New Roman"/>
          <w:bCs/>
          <w:lang w:eastAsia="x-none"/>
        </w:rPr>
        <w:t xml:space="preserve">o </w:t>
      </w:r>
      <w:r>
        <w:rPr>
          <w:rFonts w:ascii="Times New Roman" w:eastAsia="Times New Roman" w:hAnsi="Times New Roman"/>
          <w:bCs/>
          <w:lang w:eastAsia="x-none"/>
        </w:rPr>
        <w:t>preparato</w:t>
      </w:r>
      <w:r w:rsidRPr="00551421">
        <w:rPr>
          <w:rFonts w:ascii="Times New Roman" w:eastAsia="Times New Roman" w:hAnsi="Times New Roman"/>
          <w:bCs/>
          <w:lang w:eastAsia="x-none"/>
        </w:rPr>
        <w:t xml:space="preserve"> kramtomojoje tabletėje yra 110</w:t>
      </w:r>
      <w:r>
        <w:rPr>
          <w:rFonts w:ascii="Times New Roman" w:eastAsia="Times New Roman" w:hAnsi="Times New Roman"/>
          <w:bCs/>
          <w:lang w:eastAsia="x-none"/>
        </w:rPr>
        <w:t> </w:t>
      </w:r>
      <w:r w:rsidRPr="00551421">
        <w:rPr>
          <w:rFonts w:ascii="Times New Roman" w:eastAsia="Times New Roman" w:hAnsi="Times New Roman"/>
          <w:bCs/>
          <w:lang w:eastAsia="x-none"/>
        </w:rPr>
        <w:t>mg sorbitolio.</w:t>
      </w:r>
    </w:p>
    <w:p w14:paraId="520123B0" w14:textId="7A8DC17D" w:rsidR="0057237B" w:rsidRDefault="0057237B" w:rsidP="0057237B">
      <w:pPr>
        <w:spacing w:after="0" w:line="240" w:lineRule="auto"/>
        <w:rPr>
          <w:rFonts w:ascii="Times New Roman" w:eastAsia="Times New Roman" w:hAnsi="Times New Roman"/>
          <w:bCs/>
          <w:lang w:eastAsia="x-none"/>
        </w:rPr>
      </w:pPr>
      <w:r w:rsidRPr="004D001A">
        <w:rPr>
          <w:rFonts w:ascii="Times New Roman" w:eastAsia="Times New Roman" w:hAnsi="Times New Roman"/>
          <w:bCs/>
          <w:lang w:eastAsia="x-none"/>
        </w:rPr>
        <w:t>Sorbitolis yra fruktozės šaltinis.</w:t>
      </w:r>
      <w:r>
        <w:rPr>
          <w:rFonts w:ascii="Times New Roman" w:eastAsia="Times New Roman" w:hAnsi="Times New Roman"/>
          <w:bCs/>
          <w:lang w:eastAsia="x-none"/>
        </w:rPr>
        <w:t xml:space="preserve"> </w:t>
      </w:r>
      <w:r w:rsidRPr="006B7320">
        <w:rPr>
          <w:rFonts w:ascii="Times New Roman" w:eastAsia="Times New Roman" w:hAnsi="Times New Roman"/>
          <w:bCs/>
          <w:lang w:eastAsia="x-none"/>
        </w:rPr>
        <w:t xml:space="preserve">Šio vaistinio preparato negalima </w:t>
      </w:r>
      <w:r>
        <w:rPr>
          <w:rFonts w:ascii="Times New Roman" w:eastAsia="Times New Roman" w:hAnsi="Times New Roman"/>
          <w:bCs/>
          <w:lang w:eastAsia="x-none"/>
        </w:rPr>
        <w:t>duoti</w:t>
      </w:r>
      <w:r w:rsidRPr="006B7320">
        <w:rPr>
          <w:rFonts w:ascii="Times New Roman" w:eastAsia="Times New Roman" w:hAnsi="Times New Roman"/>
          <w:bCs/>
          <w:lang w:eastAsia="x-none"/>
        </w:rPr>
        <w:t xml:space="preserve"> pacientams, kuriems </w:t>
      </w:r>
      <w:r>
        <w:rPr>
          <w:rFonts w:ascii="Times New Roman" w:eastAsia="Times New Roman" w:hAnsi="Times New Roman"/>
          <w:bCs/>
          <w:lang w:eastAsia="x-none"/>
        </w:rPr>
        <w:t>yra</w:t>
      </w:r>
      <w:r w:rsidRPr="006B7320">
        <w:rPr>
          <w:rFonts w:ascii="Times New Roman" w:eastAsia="Times New Roman" w:hAnsi="Times New Roman"/>
          <w:bCs/>
          <w:lang w:eastAsia="x-none"/>
        </w:rPr>
        <w:t xml:space="preserve"> </w:t>
      </w:r>
      <w:r w:rsidR="00405E2B">
        <w:rPr>
          <w:rFonts w:ascii="Times New Roman" w:eastAsia="Times New Roman" w:hAnsi="Times New Roman"/>
          <w:bCs/>
          <w:lang w:eastAsia="x-none"/>
        </w:rPr>
        <w:t xml:space="preserve">nustatytas </w:t>
      </w:r>
      <w:r w:rsidRPr="00E50677">
        <w:rPr>
          <w:rFonts w:ascii="Times New Roman" w:eastAsia="Times New Roman" w:hAnsi="Times New Roman"/>
          <w:bCs/>
          <w:lang w:eastAsia="x-none"/>
        </w:rPr>
        <w:t>retas</w:t>
      </w:r>
      <w:r>
        <w:rPr>
          <w:rFonts w:ascii="Times New Roman" w:eastAsia="Times New Roman" w:hAnsi="Times New Roman"/>
          <w:bCs/>
          <w:lang w:eastAsia="x-none"/>
        </w:rPr>
        <w:t xml:space="preserve"> </w:t>
      </w:r>
      <w:r w:rsidRPr="00E50677">
        <w:rPr>
          <w:rFonts w:ascii="Times New Roman" w:eastAsia="Times New Roman" w:hAnsi="Times New Roman"/>
          <w:bCs/>
          <w:lang w:eastAsia="x-none"/>
        </w:rPr>
        <w:t>genetinis sutrikimas</w:t>
      </w:r>
      <w:r w:rsidRPr="006B7320">
        <w:rPr>
          <w:rFonts w:ascii="Times New Roman" w:eastAsia="Times New Roman" w:hAnsi="Times New Roman"/>
          <w:bCs/>
          <w:lang w:eastAsia="x-none"/>
        </w:rPr>
        <w:t xml:space="preserve"> </w:t>
      </w:r>
      <w:r w:rsidR="00405E2B">
        <w:rPr>
          <w:rFonts w:ascii="Times New Roman" w:eastAsia="Times New Roman" w:hAnsi="Times New Roman"/>
          <w:bCs/>
          <w:lang w:eastAsia="x-none"/>
        </w:rPr>
        <w:t xml:space="preserve">- </w:t>
      </w:r>
      <w:r w:rsidRPr="006B7320">
        <w:rPr>
          <w:rFonts w:ascii="Times New Roman" w:eastAsia="Times New Roman" w:hAnsi="Times New Roman"/>
          <w:bCs/>
          <w:lang w:eastAsia="x-none"/>
        </w:rPr>
        <w:t>įgimtas fruktozės</w:t>
      </w:r>
      <w:r>
        <w:rPr>
          <w:rFonts w:ascii="Times New Roman" w:eastAsia="Times New Roman" w:hAnsi="Times New Roman"/>
          <w:bCs/>
          <w:lang w:eastAsia="x-none"/>
        </w:rPr>
        <w:t xml:space="preserve"> </w:t>
      </w:r>
      <w:r w:rsidRPr="006B7320">
        <w:rPr>
          <w:rFonts w:ascii="Times New Roman" w:eastAsia="Times New Roman" w:hAnsi="Times New Roman"/>
          <w:bCs/>
          <w:lang w:eastAsia="x-none"/>
        </w:rPr>
        <w:t>netoleravimas (ĮFN).</w:t>
      </w:r>
    </w:p>
    <w:p w14:paraId="46C02AD8" w14:textId="4B747580" w:rsidR="00405E2B" w:rsidRPr="00405E2B" w:rsidRDefault="00405E2B" w:rsidP="00405E2B">
      <w:pPr>
        <w:autoSpaceDE w:val="0"/>
        <w:autoSpaceDN w:val="0"/>
        <w:adjustRightInd w:val="0"/>
        <w:spacing w:after="0" w:line="240" w:lineRule="auto"/>
        <w:rPr>
          <w:rFonts w:ascii="Times New Roman" w:hAnsi="Times New Roman" w:cs="Times New Roman"/>
          <w:szCs w:val="16"/>
        </w:rPr>
      </w:pPr>
      <w:r w:rsidRPr="00405E2B">
        <w:rPr>
          <w:rFonts w:ascii="Times New Roman" w:hAnsi="Times New Roman" w:cs="Times New Roman"/>
          <w:szCs w:val="16"/>
        </w:rPr>
        <w:t>Reikia atsižvelgti į adityvų kartu vartojamų vaistinių preparatų, kurių sudėtyje yra sorbitolio (ar fruktozės), ir</w:t>
      </w:r>
      <w:r>
        <w:rPr>
          <w:rFonts w:ascii="Times New Roman" w:hAnsi="Times New Roman" w:cs="Times New Roman"/>
          <w:szCs w:val="16"/>
        </w:rPr>
        <w:t xml:space="preserve"> </w:t>
      </w:r>
      <w:r w:rsidRPr="00405E2B">
        <w:rPr>
          <w:rFonts w:ascii="Times New Roman" w:hAnsi="Times New Roman" w:cs="Times New Roman"/>
          <w:szCs w:val="16"/>
        </w:rPr>
        <w:t>su maistu vartojamo sorbitolio (ar fruktozės) poveikį.</w:t>
      </w:r>
    </w:p>
    <w:p w14:paraId="1E367C9D" w14:textId="1A232929" w:rsidR="0057237B" w:rsidRDefault="00405E2B" w:rsidP="00EC4D3A">
      <w:pPr>
        <w:spacing w:after="0" w:line="240" w:lineRule="auto"/>
        <w:rPr>
          <w:rFonts w:ascii="Times New Roman" w:hAnsi="Times New Roman" w:cs="Times New Roman"/>
          <w:szCs w:val="16"/>
        </w:rPr>
      </w:pPr>
      <w:r w:rsidRPr="00405E2B">
        <w:rPr>
          <w:rFonts w:ascii="Times New Roman" w:hAnsi="Times New Roman" w:cs="Times New Roman"/>
          <w:szCs w:val="16"/>
        </w:rPr>
        <w:t>Geriamojo vaistinio preparato sudėtyje esantis sorbitolis gali paveikti kitų kartu vartojamų geriamųjų vaistinių</w:t>
      </w:r>
      <w:r>
        <w:rPr>
          <w:rFonts w:ascii="Times New Roman" w:hAnsi="Times New Roman" w:cs="Times New Roman"/>
          <w:szCs w:val="16"/>
        </w:rPr>
        <w:t xml:space="preserve"> </w:t>
      </w:r>
      <w:r w:rsidRPr="00405E2B">
        <w:rPr>
          <w:rFonts w:ascii="Times New Roman" w:hAnsi="Times New Roman" w:cs="Times New Roman"/>
          <w:szCs w:val="16"/>
        </w:rPr>
        <w:t>preparatų biologinį prieinamumą.</w:t>
      </w:r>
    </w:p>
    <w:p w14:paraId="51EEC1A4" w14:textId="37C099A2" w:rsidR="00DC1119" w:rsidRDefault="00DC1119" w:rsidP="00EC4D3A">
      <w:pPr>
        <w:spacing w:after="0" w:line="240" w:lineRule="auto"/>
        <w:rPr>
          <w:rFonts w:ascii="Times New Roman" w:eastAsia="Times New Roman" w:hAnsi="Times New Roman" w:cs="Times New Roman"/>
          <w:lang w:eastAsia="x-none"/>
        </w:rPr>
      </w:pPr>
      <w:r>
        <w:rPr>
          <w:rFonts w:ascii="Times New Roman" w:hAnsi="Times New Roman" w:cs="Times New Roman"/>
          <w:szCs w:val="16"/>
        </w:rPr>
        <w:t>Maltitolis</w:t>
      </w:r>
    </w:p>
    <w:p w14:paraId="0C91330A" w14:textId="253BCC33" w:rsidR="00EC4D3A" w:rsidRPr="002E56BA" w:rsidRDefault="00EC4D3A" w:rsidP="00EC4D3A">
      <w:pPr>
        <w:spacing w:after="0" w:line="240" w:lineRule="auto"/>
        <w:rPr>
          <w:rFonts w:ascii="Times New Roman" w:eastAsia="Times New Roman" w:hAnsi="Times New Roman" w:cs="Times New Roman"/>
          <w:i/>
          <w:u w:val="single"/>
          <w:lang w:eastAsia="x-none"/>
        </w:rPr>
      </w:pPr>
      <w:r w:rsidRPr="002E56BA">
        <w:rPr>
          <w:rFonts w:ascii="Times New Roman" w:eastAsia="Times New Roman" w:hAnsi="Times New Roman" w:cs="Times New Roman"/>
          <w:lang w:eastAsia="x-none"/>
        </w:rPr>
        <w:t xml:space="preserve">Maalox </w:t>
      </w:r>
      <w:r w:rsidR="004C1E7D" w:rsidRPr="002E56BA">
        <w:rPr>
          <w:rFonts w:ascii="Times New Roman" w:eastAsia="Times New Roman" w:hAnsi="Times New Roman" w:cs="Times New Roman"/>
          <w:lang w:eastAsia="lt-LT"/>
        </w:rPr>
        <w:t>kramtom</w:t>
      </w:r>
      <w:r w:rsidR="008C16A3" w:rsidRPr="002E56BA">
        <w:rPr>
          <w:rFonts w:ascii="Times New Roman" w:eastAsia="Times New Roman" w:hAnsi="Times New Roman" w:cs="Times New Roman"/>
          <w:lang w:eastAsia="lt-LT"/>
        </w:rPr>
        <w:t>ųjų</w:t>
      </w:r>
      <w:r w:rsidR="004C1E7D" w:rsidRPr="002E56BA">
        <w:rPr>
          <w:rFonts w:ascii="Times New Roman" w:eastAsia="Times New Roman" w:hAnsi="Times New Roman" w:cs="Times New Roman"/>
          <w:lang w:eastAsia="lt-LT"/>
        </w:rPr>
        <w:t xml:space="preserve"> table</w:t>
      </w:r>
      <w:r w:rsidR="008C16A3" w:rsidRPr="002E56BA">
        <w:rPr>
          <w:rFonts w:ascii="Times New Roman" w:eastAsia="Times New Roman" w:hAnsi="Times New Roman" w:cs="Times New Roman"/>
          <w:lang w:eastAsia="lt-LT"/>
        </w:rPr>
        <w:t>čių</w:t>
      </w:r>
      <w:r w:rsidR="005D738F" w:rsidRPr="002E56BA">
        <w:rPr>
          <w:rFonts w:ascii="Times New Roman" w:eastAsia="Times New Roman" w:hAnsi="Times New Roman" w:cs="Times New Roman"/>
          <w:lang w:eastAsia="lt-LT"/>
        </w:rPr>
        <w:t xml:space="preserve"> </w:t>
      </w:r>
      <w:r w:rsidRPr="002E56BA">
        <w:rPr>
          <w:rFonts w:ascii="Times New Roman" w:eastAsia="Times New Roman" w:hAnsi="Times New Roman" w:cs="Times New Roman"/>
          <w:lang w:eastAsia="x-none"/>
        </w:rPr>
        <w:t>sudėtyje yra maltitolio, todėl šio vaistinio preparato negalima vartoti pacientams, kuriems nustatytas retas paveldimas sutrikimas - fruktozės netoleravimas.</w:t>
      </w:r>
      <w:r w:rsidRPr="002E56BA" w:rsidDel="006B6A43">
        <w:rPr>
          <w:rFonts w:ascii="Times New Roman" w:eastAsia="Times New Roman" w:hAnsi="Times New Roman" w:cs="Times New Roman"/>
          <w:lang w:eastAsia="x-none"/>
        </w:rPr>
        <w:t xml:space="preserve"> </w:t>
      </w:r>
    </w:p>
    <w:p w14:paraId="0C91330B" w14:textId="01730A16" w:rsidR="00EC4D3A" w:rsidRDefault="00EC4D3A" w:rsidP="00EC4D3A">
      <w:pPr>
        <w:spacing w:after="0" w:line="240" w:lineRule="auto"/>
        <w:rPr>
          <w:rFonts w:ascii="Times New Roman" w:eastAsia="Times New Roman" w:hAnsi="Times New Roman" w:cs="Times New Roman"/>
          <w:i/>
          <w:u w:val="single"/>
          <w:lang w:eastAsia="x-none"/>
        </w:rPr>
      </w:pPr>
    </w:p>
    <w:p w14:paraId="29B4E2E2" w14:textId="77777777" w:rsidR="00153477" w:rsidRDefault="00153477" w:rsidP="00153477">
      <w:pPr>
        <w:spacing w:after="0" w:line="240" w:lineRule="auto"/>
        <w:rPr>
          <w:rFonts w:ascii="Times New Roman" w:eastAsia="Calibri" w:hAnsi="Times New Roman" w:cs="Times New Roman"/>
        </w:rPr>
      </w:pPr>
      <w:bookmarkStart w:id="21" w:name="_Hlk85105122"/>
      <w:r w:rsidRPr="00903D46">
        <w:rPr>
          <w:rFonts w:ascii="Times New Roman" w:eastAsia="Calibri" w:hAnsi="Times New Roman" w:cs="Times New Roman"/>
        </w:rPr>
        <w:t xml:space="preserve">Šio vaistinio preparato </w:t>
      </w:r>
      <w:r>
        <w:rPr>
          <w:rFonts w:ascii="Times New Roman" w:eastAsia="Calibri" w:hAnsi="Times New Roman" w:cs="Times New Roman"/>
        </w:rPr>
        <w:t xml:space="preserve">1 tabletėje </w:t>
      </w:r>
      <w:r w:rsidRPr="00903D46">
        <w:rPr>
          <w:rFonts w:ascii="Times New Roman" w:eastAsia="Calibri" w:hAnsi="Times New Roman" w:cs="Times New Roman"/>
        </w:rPr>
        <w:t>yra mažiau kaip 1</w:t>
      </w:r>
      <w:r>
        <w:rPr>
          <w:rFonts w:ascii="Times New Roman" w:eastAsia="Calibri" w:hAnsi="Times New Roman" w:cs="Times New Roman"/>
        </w:rPr>
        <w:t> </w:t>
      </w:r>
      <w:r w:rsidRPr="00903D46">
        <w:rPr>
          <w:rFonts w:ascii="Times New Roman" w:eastAsia="Calibri" w:hAnsi="Times New Roman" w:cs="Times New Roman"/>
        </w:rPr>
        <w:t>mmol (23</w:t>
      </w:r>
      <w:r>
        <w:rPr>
          <w:rFonts w:ascii="Times New Roman" w:eastAsia="Calibri" w:hAnsi="Times New Roman" w:cs="Times New Roman"/>
        </w:rPr>
        <w:t> </w:t>
      </w:r>
      <w:r w:rsidRPr="00903D46">
        <w:rPr>
          <w:rFonts w:ascii="Times New Roman" w:eastAsia="Calibri" w:hAnsi="Times New Roman" w:cs="Times New Roman"/>
        </w:rPr>
        <w:t>mg) natrio, t.</w:t>
      </w:r>
      <w:r>
        <w:rPr>
          <w:rFonts w:ascii="Times New Roman" w:eastAsia="Calibri" w:hAnsi="Times New Roman" w:cs="Times New Roman"/>
        </w:rPr>
        <w:t> </w:t>
      </w:r>
      <w:r w:rsidRPr="00903D46">
        <w:rPr>
          <w:rFonts w:ascii="Times New Roman" w:eastAsia="Calibri" w:hAnsi="Times New Roman" w:cs="Times New Roman"/>
        </w:rPr>
        <w:t>y. jis beveik neturi reikšmės.</w:t>
      </w:r>
    </w:p>
    <w:bookmarkEnd w:id="21"/>
    <w:p w14:paraId="3556933C" w14:textId="77777777" w:rsidR="00153477" w:rsidRPr="008379DA" w:rsidRDefault="00153477" w:rsidP="00EC4D3A">
      <w:pPr>
        <w:spacing w:after="0" w:line="240" w:lineRule="auto"/>
        <w:rPr>
          <w:rFonts w:ascii="Times New Roman" w:eastAsia="Times New Roman" w:hAnsi="Times New Roman" w:cs="Times New Roman"/>
          <w:iCs/>
          <w:lang w:eastAsia="x-none"/>
        </w:rPr>
      </w:pPr>
    </w:p>
    <w:p w14:paraId="0C91330C" w14:textId="13366CCE"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u w:val="single"/>
          <w:lang w:eastAsia="x-none"/>
        </w:rPr>
        <w:t xml:space="preserve">Maalox </w:t>
      </w:r>
      <w:r w:rsidR="004C1E7D" w:rsidRPr="002E56BA">
        <w:rPr>
          <w:rFonts w:ascii="Times New Roman" w:eastAsia="Times New Roman" w:hAnsi="Times New Roman" w:cs="Times New Roman"/>
          <w:u w:val="single"/>
          <w:lang w:eastAsia="lt-LT"/>
        </w:rPr>
        <w:t>kramtom</w:t>
      </w:r>
      <w:r w:rsidR="005D738F" w:rsidRPr="002E56BA">
        <w:rPr>
          <w:rFonts w:ascii="Times New Roman" w:eastAsia="Times New Roman" w:hAnsi="Times New Roman" w:cs="Times New Roman"/>
          <w:u w:val="single"/>
          <w:lang w:eastAsia="lt-LT"/>
        </w:rPr>
        <w:t>osios tabletės</w:t>
      </w:r>
      <w:r w:rsidR="005D738F" w:rsidRPr="002E56BA">
        <w:rPr>
          <w:rFonts w:ascii="Times New Roman" w:eastAsia="Times New Roman" w:hAnsi="Times New Roman" w:cs="Times New Roman"/>
          <w:lang w:eastAsia="lt-LT"/>
        </w:rPr>
        <w:t xml:space="preserve"> </w:t>
      </w:r>
      <w:r w:rsidRPr="002E56BA">
        <w:rPr>
          <w:rFonts w:ascii="Times New Roman" w:eastAsia="Times New Roman" w:hAnsi="Times New Roman" w:cs="Times New Roman"/>
          <w:u w:val="single"/>
          <w:lang w:eastAsia="x-none"/>
        </w:rPr>
        <w:t xml:space="preserve">tinka vartoti cukriniu diabetu sergantiems </w:t>
      </w:r>
      <w:r w:rsidR="00E95C8F">
        <w:rPr>
          <w:rFonts w:ascii="Times New Roman" w:eastAsia="Times New Roman" w:hAnsi="Times New Roman" w:cs="Times New Roman"/>
          <w:u w:val="single"/>
          <w:lang w:eastAsia="x-none"/>
        </w:rPr>
        <w:t>pacientams</w:t>
      </w:r>
      <w:r w:rsidRPr="002E56BA">
        <w:rPr>
          <w:rFonts w:ascii="Times New Roman" w:eastAsia="Times New Roman" w:hAnsi="Times New Roman" w:cs="Times New Roman"/>
          <w:lang w:eastAsia="x-none"/>
        </w:rPr>
        <w:t>.</w:t>
      </w:r>
    </w:p>
    <w:p w14:paraId="0C91330D" w14:textId="77777777" w:rsidR="00EC4D3A" w:rsidRPr="002E56BA" w:rsidRDefault="00EC4D3A" w:rsidP="00EC4D3A">
      <w:pPr>
        <w:spacing w:after="0" w:line="240" w:lineRule="auto"/>
        <w:rPr>
          <w:rFonts w:ascii="Times New Roman" w:eastAsia="Times New Roman" w:hAnsi="Times New Roman" w:cs="Times New Roman"/>
          <w:i/>
          <w:u w:val="single"/>
          <w:lang w:eastAsia="x-none"/>
        </w:rPr>
      </w:pPr>
    </w:p>
    <w:p w14:paraId="0C91330E" w14:textId="77777777" w:rsidR="00EC4D3A" w:rsidRPr="002E56BA" w:rsidRDefault="00EC4D3A" w:rsidP="00EC4D3A">
      <w:pPr>
        <w:spacing w:after="0" w:line="240" w:lineRule="auto"/>
        <w:rPr>
          <w:rFonts w:ascii="Times New Roman" w:eastAsia="Times New Roman" w:hAnsi="Times New Roman" w:cs="Times New Roman"/>
          <w:i/>
          <w:u w:val="single"/>
          <w:lang w:eastAsia="x-none"/>
        </w:rPr>
      </w:pPr>
      <w:r w:rsidRPr="002E56BA">
        <w:rPr>
          <w:rFonts w:ascii="Times New Roman" w:eastAsia="Times New Roman" w:hAnsi="Times New Roman" w:cs="Times New Roman"/>
          <w:i/>
          <w:u w:val="single"/>
          <w:lang w:eastAsia="x-none"/>
        </w:rPr>
        <w:t>Atsargumo priemonės</w:t>
      </w:r>
    </w:p>
    <w:p w14:paraId="0C91330F" w14:textId="29F8CDF0" w:rsidR="00EC4D3A" w:rsidRPr="002E56BA" w:rsidRDefault="00EC4D3A" w:rsidP="00EC4D3A">
      <w:pPr>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rPr>
        <w:t>Inkstų nepakankamumu sergantiems pacientams reik</w:t>
      </w:r>
      <w:r w:rsidR="00E7571A">
        <w:rPr>
          <w:rFonts w:ascii="Times New Roman" w:eastAsia="Times New Roman" w:hAnsi="Times New Roman" w:cs="Times New Roman"/>
          <w:bCs/>
        </w:rPr>
        <w:t>ia</w:t>
      </w:r>
      <w:r w:rsidRPr="002E56BA">
        <w:rPr>
          <w:rFonts w:ascii="Times New Roman" w:eastAsia="Times New Roman" w:hAnsi="Times New Roman" w:cs="Times New Roman"/>
          <w:bCs/>
        </w:rPr>
        <w:t xml:space="preserve"> vengti ilgai vartoti antacidinius vaistinius preparatus.</w:t>
      </w:r>
    </w:p>
    <w:p w14:paraId="0C913310" w14:textId="77777777" w:rsidR="00EC4D3A" w:rsidRPr="002E56BA" w:rsidRDefault="00EC4D3A" w:rsidP="00EC4D3A">
      <w:pPr>
        <w:tabs>
          <w:tab w:val="left" w:pos="567"/>
        </w:tabs>
        <w:spacing w:after="0" w:line="240" w:lineRule="auto"/>
        <w:rPr>
          <w:rFonts w:ascii="Times New Roman" w:eastAsia="Times New Roman" w:hAnsi="Times New Roman" w:cs="Times New Roman"/>
          <w:bCs/>
        </w:rPr>
      </w:pPr>
    </w:p>
    <w:p w14:paraId="0C913311" w14:textId="49014561" w:rsidR="00EC4D3A" w:rsidRPr="002E56BA" w:rsidRDefault="00EC4D3A" w:rsidP="00EC4D3A">
      <w:pPr>
        <w:tabs>
          <w:tab w:val="left" w:pos="567"/>
        </w:tabs>
        <w:spacing w:after="0" w:line="240" w:lineRule="auto"/>
        <w:rPr>
          <w:rFonts w:ascii="Times New Roman" w:eastAsia="Times New Roman" w:hAnsi="Times New Roman" w:cs="Times New Roman"/>
        </w:rPr>
      </w:pPr>
      <w:r w:rsidRPr="002E56BA">
        <w:rPr>
          <w:rFonts w:ascii="Times New Roman" w:eastAsia="Times New Roman" w:hAnsi="Times New Roman" w:cs="Times New Roman"/>
        </w:rPr>
        <w:t>Jei per 10 dienų simptomai nepraėjo arba pasunkėjo, reik</w:t>
      </w:r>
      <w:r w:rsidR="00E7571A">
        <w:rPr>
          <w:rFonts w:ascii="Times New Roman" w:eastAsia="Times New Roman" w:hAnsi="Times New Roman" w:cs="Times New Roman"/>
        </w:rPr>
        <w:t>ia</w:t>
      </w:r>
      <w:r w:rsidRPr="002E56BA">
        <w:rPr>
          <w:rFonts w:ascii="Times New Roman" w:eastAsia="Times New Roman" w:hAnsi="Times New Roman" w:cs="Times New Roman"/>
        </w:rPr>
        <w:t xml:space="preserve"> ištirti jų priežastį ir iš naujo apsvarstyti gydymo taktiką.</w:t>
      </w:r>
    </w:p>
    <w:p w14:paraId="0C91331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13"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2" w:name="_Toc129243106"/>
      <w:bookmarkStart w:id="23" w:name="_Toc129243231"/>
      <w:r w:rsidRPr="002E56BA">
        <w:rPr>
          <w:rFonts w:ascii="Times New Roman" w:eastAsia="Times New Roman" w:hAnsi="Times New Roman" w:cs="Times New Roman"/>
          <w:b/>
          <w:kern w:val="28"/>
          <w:lang w:eastAsia="x-none"/>
        </w:rPr>
        <w:t>4.5</w:t>
      </w:r>
      <w:r w:rsidRPr="002E56BA">
        <w:rPr>
          <w:rFonts w:ascii="Times New Roman" w:eastAsia="Times New Roman" w:hAnsi="Times New Roman" w:cs="Times New Roman"/>
          <w:b/>
          <w:kern w:val="28"/>
          <w:lang w:eastAsia="x-none"/>
        </w:rPr>
        <w:tab/>
        <w:t>Sąveika su kitais vaistiniais preparatais ir kitokia sąveika</w:t>
      </w:r>
      <w:bookmarkEnd w:id="22"/>
      <w:bookmarkEnd w:id="23"/>
    </w:p>
    <w:p w14:paraId="0C91331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15" w14:textId="77777777" w:rsidR="00EC4D3A" w:rsidRPr="002E56BA" w:rsidRDefault="00EC4D3A" w:rsidP="00EC4D3A">
      <w:pPr>
        <w:spacing w:after="0" w:line="240" w:lineRule="auto"/>
        <w:jc w:val="both"/>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lastRenderedPageBreak/>
        <w:t>Antacidiniai vaistiniai preparatai reaguoja su kai kuriais kitais geriamaisiais vaistiniais preparatais.</w:t>
      </w:r>
    </w:p>
    <w:p w14:paraId="0C913316" w14:textId="77777777" w:rsidR="00EC4D3A" w:rsidRPr="002E56BA" w:rsidRDefault="00EC4D3A" w:rsidP="00EC4D3A">
      <w:pPr>
        <w:spacing w:after="0" w:line="240" w:lineRule="auto"/>
        <w:jc w:val="both"/>
        <w:rPr>
          <w:rFonts w:ascii="Times New Roman" w:eastAsia="Times New Roman" w:hAnsi="Times New Roman" w:cs="Times New Roman"/>
          <w:i/>
          <w:u w:val="single"/>
          <w:lang w:eastAsia="x-none"/>
        </w:rPr>
      </w:pPr>
    </w:p>
    <w:p w14:paraId="0C913317" w14:textId="77777777" w:rsidR="00EC4D3A" w:rsidRPr="002E56BA" w:rsidRDefault="00EC4D3A" w:rsidP="00EC4D3A">
      <w:pPr>
        <w:spacing w:after="0" w:line="240" w:lineRule="auto"/>
        <w:jc w:val="both"/>
        <w:rPr>
          <w:rFonts w:ascii="Times New Roman" w:eastAsia="Times New Roman" w:hAnsi="Times New Roman" w:cs="Times New Roman"/>
          <w:i/>
          <w:u w:val="single"/>
          <w:lang w:eastAsia="x-none"/>
        </w:rPr>
      </w:pPr>
      <w:r w:rsidRPr="002E56BA">
        <w:rPr>
          <w:rFonts w:ascii="Times New Roman" w:eastAsia="Times New Roman" w:hAnsi="Times New Roman" w:cs="Times New Roman"/>
          <w:i/>
          <w:u w:val="single"/>
          <w:lang w:eastAsia="x-none"/>
        </w:rPr>
        <w:t>Deriniai, kuriuos reikėtų skirti atsargiai</w:t>
      </w:r>
    </w:p>
    <w:p w14:paraId="4D2C3819" w14:textId="630FDA61" w:rsidR="00AF0A7E" w:rsidRPr="002E56BA" w:rsidRDefault="00142B35" w:rsidP="00142B35">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Antacidiniai vaistiniai preparatai, kurių sudėtyje yra aliuminio, gali sutrikdyti kitų vaistinių preparatų, pvz., H</w:t>
      </w:r>
      <w:r w:rsidRPr="002E56BA">
        <w:rPr>
          <w:rFonts w:ascii="Times New Roman" w:eastAsia="Times New Roman" w:hAnsi="Times New Roman" w:cs="Times New Roman"/>
          <w:vertAlign w:val="subscript"/>
          <w:lang w:eastAsia="x-none"/>
        </w:rPr>
        <w:t>2</w:t>
      </w:r>
      <w:r w:rsidRPr="002E56BA">
        <w:rPr>
          <w:rFonts w:ascii="Times New Roman" w:eastAsia="Times New Roman" w:hAnsi="Times New Roman" w:cs="Times New Roman"/>
          <w:lang w:eastAsia="x-none"/>
        </w:rPr>
        <w:t xml:space="preserve"> </w:t>
      </w:r>
      <w:r w:rsidR="00AF0A7E" w:rsidRPr="002E56BA">
        <w:rPr>
          <w:rFonts w:ascii="Times New Roman" w:eastAsia="Times New Roman" w:hAnsi="Times New Roman" w:cs="Times New Roman"/>
          <w:lang w:eastAsia="x-none"/>
        </w:rPr>
        <w:t>receptorių antagonistų</w:t>
      </w:r>
      <w:r w:rsidRPr="002E56BA">
        <w:rPr>
          <w:rFonts w:ascii="Times New Roman" w:eastAsia="Times New Roman" w:hAnsi="Times New Roman" w:cs="Times New Roman"/>
          <w:lang w:eastAsia="x-none"/>
        </w:rPr>
        <w:t xml:space="preserve">, </w:t>
      </w:r>
      <w:r w:rsidR="00AF0A7E" w:rsidRPr="002E56BA">
        <w:rPr>
          <w:rFonts w:ascii="Times New Roman" w:eastAsia="Times New Roman" w:hAnsi="Times New Roman" w:cs="Times New Roman"/>
          <w:lang w:eastAsia="x-none"/>
        </w:rPr>
        <w:t xml:space="preserve">atenololio, bisfosfonatų, </w:t>
      </w:r>
      <w:r w:rsidR="00AF0A7E" w:rsidRPr="002E56BA">
        <w:rPr>
          <w:rFonts w:ascii="Times New Roman" w:eastAsia="Times New Roman" w:hAnsi="Times New Roman" w:cs="Times New Roman"/>
          <w:bCs/>
          <w:lang w:eastAsia="x-none"/>
        </w:rPr>
        <w:t xml:space="preserve">cefdiniro, cefpodoksimo, chlorokvino, ciklinų, </w:t>
      </w:r>
      <w:bookmarkStart w:id="24" w:name="_Hlk41378999"/>
      <w:r w:rsidR="00AF0A7E" w:rsidRPr="002E56BA">
        <w:rPr>
          <w:rFonts w:ascii="Times New Roman" w:eastAsia="Times New Roman" w:hAnsi="Times New Roman" w:cs="Times New Roman"/>
          <w:lang w:eastAsia="x-none"/>
        </w:rPr>
        <w:t xml:space="preserve">dazatinibo monohidrato, </w:t>
      </w:r>
      <w:bookmarkEnd w:id="24"/>
      <w:r w:rsidR="00AF0A7E" w:rsidRPr="002E56BA">
        <w:rPr>
          <w:rFonts w:ascii="Times New Roman" w:eastAsia="Times New Roman" w:hAnsi="Times New Roman" w:cs="Times New Roman"/>
          <w:lang w:eastAsia="x-none"/>
        </w:rPr>
        <w:t xml:space="preserve">diflunisalio, digoksino, deksametazono, </w:t>
      </w:r>
      <w:bookmarkStart w:id="25" w:name="_Hlk41379006"/>
      <w:r w:rsidR="00AF0A7E" w:rsidRPr="002E56BA">
        <w:rPr>
          <w:rFonts w:ascii="Times New Roman" w:eastAsia="Times New Roman" w:hAnsi="Times New Roman" w:cs="Times New Roman"/>
          <w:lang w:eastAsia="x-none"/>
        </w:rPr>
        <w:t>eltrombopago olamino,</w:t>
      </w:r>
      <w:bookmarkEnd w:id="25"/>
      <w:r w:rsidR="00AF0A7E" w:rsidRPr="002E56BA">
        <w:t xml:space="preserve"> </w:t>
      </w:r>
      <w:r w:rsidR="00AF0A7E" w:rsidRPr="002E56BA">
        <w:rPr>
          <w:rFonts w:ascii="Times New Roman" w:eastAsia="Times New Roman" w:hAnsi="Times New Roman" w:cs="Times New Roman"/>
          <w:lang w:eastAsia="x-none"/>
        </w:rPr>
        <w:t>elvitegravir</w:t>
      </w:r>
      <w:r w:rsidR="00C77819" w:rsidRPr="002E56BA">
        <w:rPr>
          <w:rFonts w:ascii="Times New Roman" w:eastAsia="Times New Roman" w:hAnsi="Times New Roman" w:cs="Times New Roman"/>
          <w:lang w:eastAsia="x-none"/>
        </w:rPr>
        <w:t>o</w:t>
      </w:r>
      <w:r w:rsidR="00AF0A7E" w:rsidRPr="002E56BA">
        <w:rPr>
          <w:rFonts w:ascii="Times New Roman" w:eastAsia="Times New Roman" w:hAnsi="Times New Roman" w:cs="Times New Roman"/>
          <w:lang w:eastAsia="x-none"/>
        </w:rPr>
        <w:t xml:space="preserve">, </w:t>
      </w:r>
      <w:r w:rsidR="00C77819" w:rsidRPr="002E56BA">
        <w:rPr>
          <w:rFonts w:ascii="Times New Roman" w:eastAsia="Times New Roman" w:hAnsi="Times New Roman" w:cs="Times New Roman"/>
          <w:lang w:eastAsia="x-none"/>
        </w:rPr>
        <w:t>etambutolio</w:t>
      </w:r>
      <w:r w:rsidR="00AF0A7E" w:rsidRPr="002E56BA">
        <w:rPr>
          <w:rFonts w:ascii="Times New Roman" w:eastAsia="Times New Roman" w:hAnsi="Times New Roman" w:cs="Times New Roman"/>
          <w:lang w:eastAsia="x-none"/>
        </w:rPr>
        <w:t>, fluoro</w:t>
      </w:r>
      <w:r w:rsidR="00C77819" w:rsidRPr="002E56BA">
        <w:rPr>
          <w:rFonts w:ascii="Times New Roman" w:eastAsia="Times New Roman" w:hAnsi="Times New Roman" w:cs="Times New Roman"/>
          <w:lang w:eastAsia="x-none"/>
        </w:rPr>
        <w:t>ch</w:t>
      </w:r>
      <w:r w:rsidR="00AF0A7E" w:rsidRPr="002E56BA">
        <w:rPr>
          <w:rFonts w:ascii="Times New Roman" w:eastAsia="Times New Roman" w:hAnsi="Times New Roman" w:cs="Times New Roman"/>
          <w:lang w:eastAsia="x-none"/>
        </w:rPr>
        <w:t>inolon</w:t>
      </w:r>
      <w:r w:rsidR="00C77819" w:rsidRPr="002E56BA">
        <w:rPr>
          <w:rFonts w:ascii="Times New Roman" w:eastAsia="Times New Roman" w:hAnsi="Times New Roman" w:cs="Times New Roman"/>
          <w:lang w:eastAsia="x-none"/>
        </w:rPr>
        <w:t>ų</w:t>
      </w:r>
      <w:r w:rsidR="00AF0A7E" w:rsidRPr="002E56BA">
        <w:rPr>
          <w:rFonts w:ascii="Times New Roman" w:eastAsia="Times New Roman" w:hAnsi="Times New Roman" w:cs="Times New Roman"/>
          <w:lang w:eastAsia="x-none"/>
        </w:rPr>
        <w:t xml:space="preserve">, </w:t>
      </w:r>
      <w:r w:rsidR="00C77819" w:rsidRPr="002E56BA">
        <w:rPr>
          <w:rFonts w:ascii="Times New Roman" w:eastAsia="Times New Roman" w:hAnsi="Times New Roman" w:cs="Times New Roman"/>
          <w:lang w:eastAsia="x-none"/>
        </w:rPr>
        <w:t>gliukokortikoidų</w:t>
      </w:r>
      <w:r w:rsidR="00AF0A7E" w:rsidRPr="002E56BA">
        <w:rPr>
          <w:rFonts w:ascii="Times New Roman" w:eastAsia="Times New Roman" w:hAnsi="Times New Roman" w:cs="Times New Roman"/>
          <w:lang w:eastAsia="x-none"/>
        </w:rPr>
        <w:t>, indometacin</w:t>
      </w:r>
      <w:r w:rsidR="00C77819" w:rsidRPr="002E56BA">
        <w:rPr>
          <w:rFonts w:ascii="Times New Roman" w:eastAsia="Times New Roman" w:hAnsi="Times New Roman" w:cs="Times New Roman"/>
          <w:lang w:eastAsia="x-none"/>
        </w:rPr>
        <w:t>o</w:t>
      </w:r>
      <w:r w:rsidR="00AF0A7E" w:rsidRPr="002E56BA">
        <w:rPr>
          <w:rFonts w:ascii="Times New Roman" w:eastAsia="Times New Roman" w:hAnsi="Times New Roman" w:cs="Times New Roman"/>
          <w:lang w:eastAsia="x-none"/>
        </w:rPr>
        <w:t xml:space="preserve">, </w:t>
      </w:r>
      <w:r w:rsidR="00C77819" w:rsidRPr="002E56BA">
        <w:rPr>
          <w:rFonts w:ascii="Times New Roman" w:eastAsia="Times New Roman" w:hAnsi="Times New Roman" w:cs="Times New Roman"/>
          <w:lang w:eastAsia="x-none"/>
        </w:rPr>
        <w:t>geležies druskų</w:t>
      </w:r>
      <w:r w:rsidR="00AF0A7E" w:rsidRPr="002E56BA">
        <w:rPr>
          <w:rFonts w:ascii="Times New Roman" w:eastAsia="Times New Roman" w:hAnsi="Times New Roman" w:cs="Times New Roman"/>
          <w:lang w:eastAsia="x-none"/>
        </w:rPr>
        <w:t>, i</w:t>
      </w:r>
      <w:r w:rsidR="00487F28" w:rsidRPr="002E56BA">
        <w:rPr>
          <w:rFonts w:ascii="Times New Roman" w:eastAsia="Times New Roman" w:hAnsi="Times New Roman" w:cs="Times New Roman"/>
          <w:lang w:eastAsia="x-none"/>
        </w:rPr>
        <w:t>z</w:t>
      </w:r>
      <w:r w:rsidR="00AF0A7E" w:rsidRPr="002E56BA">
        <w:rPr>
          <w:rFonts w:ascii="Times New Roman" w:eastAsia="Times New Roman" w:hAnsi="Times New Roman" w:cs="Times New Roman"/>
          <w:lang w:eastAsia="x-none"/>
        </w:rPr>
        <w:t>oniazid</w:t>
      </w:r>
      <w:r w:rsidR="00C77819" w:rsidRPr="002E56BA">
        <w:rPr>
          <w:rFonts w:ascii="Times New Roman" w:eastAsia="Times New Roman" w:hAnsi="Times New Roman" w:cs="Times New Roman"/>
          <w:lang w:eastAsia="x-none"/>
        </w:rPr>
        <w:t>o</w:t>
      </w:r>
      <w:r w:rsidR="00AF0A7E" w:rsidRPr="002E56BA">
        <w:rPr>
          <w:rFonts w:ascii="Times New Roman" w:eastAsia="Times New Roman" w:hAnsi="Times New Roman" w:cs="Times New Roman"/>
          <w:lang w:eastAsia="x-none"/>
        </w:rPr>
        <w:t>, keto</w:t>
      </w:r>
      <w:r w:rsidR="00C77819" w:rsidRPr="002E56BA">
        <w:rPr>
          <w:rFonts w:ascii="Times New Roman" w:eastAsia="Times New Roman" w:hAnsi="Times New Roman" w:cs="Times New Roman"/>
          <w:lang w:eastAsia="x-none"/>
        </w:rPr>
        <w:t>k</w:t>
      </w:r>
      <w:r w:rsidR="00AF0A7E" w:rsidRPr="002E56BA">
        <w:rPr>
          <w:rFonts w:ascii="Times New Roman" w:eastAsia="Times New Roman" w:hAnsi="Times New Roman" w:cs="Times New Roman"/>
          <w:lang w:eastAsia="x-none"/>
        </w:rPr>
        <w:t>onazol</w:t>
      </w:r>
      <w:r w:rsidR="00C77819" w:rsidRPr="002E56BA">
        <w:rPr>
          <w:rFonts w:ascii="Times New Roman" w:eastAsia="Times New Roman" w:hAnsi="Times New Roman" w:cs="Times New Roman"/>
          <w:lang w:eastAsia="x-none"/>
        </w:rPr>
        <w:t>o</w:t>
      </w:r>
      <w:r w:rsidR="00AF0A7E" w:rsidRPr="002E56BA">
        <w:rPr>
          <w:rFonts w:ascii="Times New Roman" w:eastAsia="Times New Roman" w:hAnsi="Times New Roman" w:cs="Times New Roman"/>
          <w:lang w:eastAsia="x-none"/>
        </w:rPr>
        <w:t>, levot</w:t>
      </w:r>
      <w:r w:rsidR="00C77819" w:rsidRPr="002E56BA">
        <w:rPr>
          <w:rFonts w:ascii="Times New Roman" w:eastAsia="Times New Roman" w:hAnsi="Times New Roman" w:cs="Times New Roman"/>
          <w:lang w:eastAsia="x-none"/>
        </w:rPr>
        <w:t>i</w:t>
      </w:r>
      <w:r w:rsidR="00AF0A7E" w:rsidRPr="002E56BA">
        <w:rPr>
          <w:rFonts w:ascii="Times New Roman" w:eastAsia="Times New Roman" w:hAnsi="Times New Roman" w:cs="Times New Roman"/>
          <w:lang w:eastAsia="x-none"/>
        </w:rPr>
        <w:t>ro</w:t>
      </w:r>
      <w:r w:rsidR="00C77819" w:rsidRPr="002E56BA">
        <w:rPr>
          <w:rFonts w:ascii="Times New Roman" w:eastAsia="Times New Roman" w:hAnsi="Times New Roman" w:cs="Times New Roman"/>
          <w:lang w:eastAsia="x-none"/>
        </w:rPr>
        <w:t>ks</w:t>
      </w:r>
      <w:r w:rsidR="00AF0A7E" w:rsidRPr="002E56BA">
        <w:rPr>
          <w:rFonts w:ascii="Times New Roman" w:eastAsia="Times New Roman" w:hAnsi="Times New Roman" w:cs="Times New Roman"/>
          <w:lang w:eastAsia="x-none"/>
        </w:rPr>
        <w:t>in</w:t>
      </w:r>
      <w:r w:rsidR="00C77819" w:rsidRPr="002E56BA">
        <w:rPr>
          <w:rFonts w:ascii="Times New Roman" w:eastAsia="Times New Roman" w:hAnsi="Times New Roman" w:cs="Times New Roman"/>
          <w:lang w:eastAsia="x-none"/>
        </w:rPr>
        <w:t>o</w:t>
      </w:r>
      <w:r w:rsidR="00AF0A7E" w:rsidRPr="002E56BA">
        <w:rPr>
          <w:rFonts w:ascii="Times New Roman" w:eastAsia="Times New Roman" w:hAnsi="Times New Roman" w:cs="Times New Roman"/>
          <w:lang w:eastAsia="x-none"/>
        </w:rPr>
        <w:t>, lin</w:t>
      </w:r>
      <w:r w:rsidR="00C77819" w:rsidRPr="002E56BA">
        <w:rPr>
          <w:rFonts w:ascii="Times New Roman" w:eastAsia="Times New Roman" w:hAnsi="Times New Roman" w:cs="Times New Roman"/>
          <w:lang w:eastAsia="x-none"/>
        </w:rPr>
        <w:t>k</w:t>
      </w:r>
      <w:r w:rsidR="00AF0A7E" w:rsidRPr="002E56BA">
        <w:rPr>
          <w:rFonts w:ascii="Times New Roman" w:eastAsia="Times New Roman" w:hAnsi="Times New Roman" w:cs="Times New Roman"/>
          <w:lang w:eastAsia="x-none"/>
        </w:rPr>
        <w:t>o</w:t>
      </w:r>
      <w:r w:rsidR="00C77819" w:rsidRPr="002E56BA">
        <w:rPr>
          <w:rFonts w:ascii="Times New Roman" w:eastAsia="Times New Roman" w:hAnsi="Times New Roman" w:cs="Times New Roman"/>
          <w:lang w:eastAsia="x-none"/>
        </w:rPr>
        <w:t>z</w:t>
      </w:r>
      <w:r w:rsidR="00AF0A7E" w:rsidRPr="002E56BA">
        <w:rPr>
          <w:rFonts w:ascii="Times New Roman" w:eastAsia="Times New Roman" w:hAnsi="Times New Roman" w:cs="Times New Roman"/>
          <w:lang w:eastAsia="x-none"/>
        </w:rPr>
        <w:t>amid</w:t>
      </w:r>
      <w:r w:rsidR="00C77819" w:rsidRPr="002E56BA">
        <w:rPr>
          <w:rFonts w:ascii="Times New Roman" w:eastAsia="Times New Roman" w:hAnsi="Times New Roman" w:cs="Times New Roman"/>
          <w:lang w:eastAsia="x-none"/>
        </w:rPr>
        <w:t>ų</w:t>
      </w:r>
      <w:r w:rsidR="00AF0A7E" w:rsidRPr="002E56BA">
        <w:rPr>
          <w:rFonts w:ascii="Times New Roman" w:eastAsia="Times New Roman" w:hAnsi="Times New Roman" w:cs="Times New Roman"/>
          <w:lang w:eastAsia="x-none"/>
        </w:rPr>
        <w:t xml:space="preserve">, metoprololio, nilotinibo, </w:t>
      </w:r>
      <w:r w:rsidR="00C77819" w:rsidRPr="002E56BA">
        <w:rPr>
          <w:rFonts w:ascii="Times New Roman" w:eastAsia="Times New Roman" w:hAnsi="Times New Roman" w:cs="Times New Roman"/>
          <w:lang w:eastAsia="x-none"/>
        </w:rPr>
        <w:t>fenotiazinų grupės neuroleptikų</w:t>
      </w:r>
      <w:r w:rsidR="00AF0A7E" w:rsidRPr="002E56BA">
        <w:rPr>
          <w:rFonts w:ascii="Times New Roman" w:eastAsia="Times New Roman" w:hAnsi="Times New Roman" w:cs="Times New Roman"/>
          <w:lang w:eastAsia="x-none"/>
        </w:rPr>
        <w:t xml:space="preserve">, penicilamino, propranololio, </w:t>
      </w:r>
      <w:r w:rsidR="00C77819" w:rsidRPr="002E56BA">
        <w:rPr>
          <w:rFonts w:ascii="Times New Roman" w:eastAsia="Times New Roman" w:hAnsi="Times New Roman" w:cs="Times New Roman"/>
          <w:lang w:eastAsia="x-none"/>
        </w:rPr>
        <w:t>raltegraviro kalio druskos</w:t>
      </w:r>
      <w:r w:rsidR="00AF0A7E" w:rsidRPr="002E56BA">
        <w:rPr>
          <w:rFonts w:ascii="Times New Roman" w:eastAsia="Times New Roman" w:hAnsi="Times New Roman" w:cs="Times New Roman"/>
          <w:lang w:eastAsia="x-none"/>
        </w:rPr>
        <w:t>, rilpivirin</w:t>
      </w:r>
      <w:r w:rsidR="00C77819" w:rsidRPr="002E56BA">
        <w:rPr>
          <w:rFonts w:ascii="Times New Roman" w:eastAsia="Times New Roman" w:hAnsi="Times New Roman" w:cs="Times New Roman"/>
          <w:lang w:eastAsia="x-none"/>
        </w:rPr>
        <w:t>o</w:t>
      </w:r>
      <w:r w:rsidR="00AF0A7E" w:rsidRPr="002E56BA">
        <w:rPr>
          <w:rFonts w:ascii="Times New Roman" w:eastAsia="Times New Roman" w:hAnsi="Times New Roman" w:cs="Times New Roman"/>
          <w:lang w:eastAsia="x-none"/>
        </w:rPr>
        <w:t xml:space="preserve">, </w:t>
      </w:r>
      <w:r w:rsidR="00C77819" w:rsidRPr="002E56BA">
        <w:rPr>
          <w:rFonts w:ascii="Times New Roman" w:eastAsia="Times New Roman" w:hAnsi="Times New Roman" w:cs="Times New Roman"/>
          <w:lang w:eastAsia="x-none"/>
        </w:rPr>
        <w:t>riociguato, rozuvastatino</w:t>
      </w:r>
      <w:r w:rsidR="00AF0A7E" w:rsidRPr="002E56BA">
        <w:rPr>
          <w:rFonts w:ascii="Times New Roman" w:eastAsia="Times New Roman" w:hAnsi="Times New Roman" w:cs="Times New Roman"/>
          <w:lang w:eastAsia="x-none"/>
        </w:rPr>
        <w:t xml:space="preserve">, </w:t>
      </w:r>
      <w:r w:rsidR="00C77819" w:rsidRPr="002E56BA">
        <w:rPr>
          <w:rFonts w:ascii="Times New Roman" w:eastAsia="Times New Roman" w:hAnsi="Times New Roman" w:cs="Times New Roman"/>
          <w:lang w:eastAsia="x-none"/>
        </w:rPr>
        <w:t>natrio</w:t>
      </w:r>
      <w:r w:rsidR="00AF0A7E" w:rsidRPr="002E56BA">
        <w:rPr>
          <w:rFonts w:ascii="Times New Roman" w:eastAsia="Times New Roman" w:hAnsi="Times New Roman" w:cs="Times New Roman"/>
          <w:lang w:eastAsia="x-none"/>
        </w:rPr>
        <w:t xml:space="preserve"> fluorur</w:t>
      </w:r>
      <w:r w:rsidR="00C77819" w:rsidRPr="002E56BA">
        <w:rPr>
          <w:rFonts w:ascii="Times New Roman" w:eastAsia="Times New Roman" w:hAnsi="Times New Roman" w:cs="Times New Roman"/>
          <w:lang w:eastAsia="x-none"/>
        </w:rPr>
        <w:t>o</w:t>
      </w:r>
      <w:r w:rsidR="00AF0A7E" w:rsidRPr="002E56BA">
        <w:rPr>
          <w:rFonts w:ascii="Times New Roman" w:eastAsia="Times New Roman" w:hAnsi="Times New Roman" w:cs="Times New Roman"/>
          <w:lang w:eastAsia="x-none"/>
        </w:rPr>
        <w:t xml:space="preserve">, </w:t>
      </w:r>
      <w:r w:rsidR="00C77819" w:rsidRPr="002E56BA">
        <w:rPr>
          <w:rFonts w:ascii="Times New Roman" w:eastAsia="Times New Roman" w:hAnsi="Times New Roman" w:cs="Times New Roman"/>
          <w:lang w:eastAsia="x-none"/>
        </w:rPr>
        <w:t>antivirusinio sudėtinio vaistinio preparato tenofoviro alafenamido fumarato/emtricitabino/biktegraviro natrio druskos</w:t>
      </w:r>
      <w:r w:rsidR="00487F28" w:rsidRPr="002E56BA">
        <w:rPr>
          <w:rFonts w:ascii="Times New Roman" w:eastAsia="Times New Roman" w:hAnsi="Times New Roman" w:cs="Times New Roman"/>
          <w:lang w:eastAsia="x-none"/>
        </w:rPr>
        <w:t>, absorbciją</w:t>
      </w:r>
      <w:r w:rsidR="00AF0A7E" w:rsidRPr="002E56BA">
        <w:rPr>
          <w:rFonts w:ascii="Times New Roman" w:eastAsia="Times New Roman" w:hAnsi="Times New Roman" w:cs="Times New Roman"/>
          <w:lang w:eastAsia="x-none"/>
        </w:rPr>
        <w:t>.</w:t>
      </w:r>
    </w:p>
    <w:p w14:paraId="69FFF49D" w14:textId="77777777" w:rsidR="00AF0A7E" w:rsidRPr="002E56BA" w:rsidRDefault="00AF0A7E" w:rsidP="00142B35">
      <w:pPr>
        <w:spacing w:after="0" w:line="240" w:lineRule="auto"/>
        <w:rPr>
          <w:rFonts w:ascii="Times New Roman" w:eastAsia="Times New Roman" w:hAnsi="Times New Roman" w:cs="Times New Roman"/>
          <w:lang w:eastAsia="x-none"/>
        </w:rPr>
      </w:pPr>
    </w:p>
    <w:p w14:paraId="5D068F75" w14:textId="01740E89" w:rsidR="00C77819" w:rsidRPr="00A00586" w:rsidRDefault="00E07F60" w:rsidP="00C77819">
      <w:pPr>
        <w:autoSpaceDE w:val="0"/>
        <w:autoSpaceDN w:val="0"/>
        <w:adjustRightInd w:val="0"/>
        <w:spacing w:after="0" w:line="240" w:lineRule="auto"/>
        <w:rPr>
          <w:rFonts w:ascii="Times New Roman" w:eastAsia="Times New Roman" w:hAnsi="Times New Roman" w:cs="Times New Roman"/>
          <w:b/>
          <w:bCs/>
          <w:i/>
          <w:iCs/>
          <w:lang w:eastAsia="x-none"/>
        </w:rPr>
      </w:pPr>
      <w:r w:rsidRPr="00A00586">
        <w:rPr>
          <w:rFonts w:ascii="Times New Roman" w:eastAsia="Times New Roman" w:hAnsi="Times New Roman" w:cs="Times New Roman"/>
          <w:b/>
          <w:bCs/>
          <w:i/>
          <w:iCs/>
          <w:lang w:eastAsia="x-none"/>
        </w:rPr>
        <w:t>Reikia</w:t>
      </w:r>
      <w:r w:rsidR="00C77819" w:rsidRPr="00A00586">
        <w:rPr>
          <w:rFonts w:ascii="Times New Roman" w:eastAsia="Times New Roman" w:hAnsi="Times New Roman" w:cs="Times New Roman"/>
          <w:b/>
          <w:bCs/>
          <w:i/>
          <w:iCs/>
          <w:lang w:eastAsia="x-none"/>
        </w:rPr>
        <w:t xml:space="preserve"> vengti vartojimo </w:t>
      </w:r>
      <w:r w:rsidR="00EC5DE9" w:rsidRPr="0020195C">
        <w:rPr>
          <w:rFonts w:ascii="Times New Roman" w:eastAsia="Times New Roman" w:hAnsi="Times New Roman" w:cs="Times New Roman"/>
          <w:b/>
          <w:bCs/>
          <w:i/>
          <w:iCs/>
          <w:lang w:eastAsia="x-none"/>
        </w:rPr>
        <w:t>derinyje</w:t>
      </w:r>
      <w:r w:rsidR="00C77819" w:rsidRPr="00A00586">
        <w:rPr>
          <w:rFonts w:ascii="Times New Roman" w:eastAsia="Times New Roman" w:hAnsi="Times New Roman" w:cs="Times New Roman"/>
          <w:b/>
          <w:bCs/>
          <w:i/>
          <w:iCs/>
          <w:lang w:eastAsia="x-none"/>
        </w:rPr>
        <w:t xml:space="preserve"> su integrazės inhibitoriais (dolutegraviru, raltegraviru, b</w:t>
      </w:r>
      <w:r w:rsidR="00F32E9F" w:rsidRPr="00A00586">
        <w:rPr>
          <w:rFonts w:ascii="Times New Roman" w:eastAsia="Times New Roman" w:hAnsi="Times New Roman" w:cs="Times New Roman"/>
          <w:b/>
          <w:bCs/>
          <w:i/>
          <w:iCs/>
          <w:lang w:eastAsia="x-none"/>
        </w:rPr>
        <w:t>i</w:t>
      </w:r>
      <w:r w:rsidR="00C77819" w:rsidRPr="00A00586">
        <w:rPr>
          <w:rFonts w:ascii="Times New Roman" w:eastAsia="Times New Roman" w:hAnsi="Times New Roman" w:cs="Times New Roman"/>
          <w:b/>
          <w:bCs/>
          <w:i/>
          <w:iCs/>
          <w:lang w:eastAsia="x-none"/>
        </w:rPr>
        <w:t>ktegraviru) (</w:t>
      </w:r>
      <w:r w:rsidR="00487F28" w:rsidRPr="00A00586">
        <w:rPr>
          <w:rFonts w:ascii="Times New Roman" w:eastAsia="Times New Roman" w:hAnsi="Times New Roman" w:cs="Times New Roman"/>
          <w:b/>
          <w:bCs/>
          <w:i/>
          <w:iCs/>
          <w:lang w:eastAsia="x-none"/>
        </w:rPr>
        <w:t xml:space="preserve">dozavimo </w:t>
      </w:r>
      <w:r w:rsidR="00C77819" w:rsidRPr="00A00586">
        <w:rPr>
          <w:rFonts w:ascii="Times New Roman" w:eastAsia="Times New Roman" w:hAnsi="Times New Roman" w:cs="Times New Roman"/>
          <w:b/>
          <w:bCs/>
          <w:i/>
          <w:iCs/>
          <w:lang w:eastAsia="x-none"/>
        </w:rPr>
        <w:t>rekomendacijos pateikiamos šių vaistinių preparatų PCS).</w:t>
      </w:r>
    </w:p>
    <w:p w14:paraId="5FBA6EBE" w14:textId="77777777" w:rsidR="00C77819" w:rsidRPr="002E56BA" w:rsidRDefault="00C77819" w:rsidP="00C77819">
      <w:pPr>
        <w:autoSpaceDE w:val="0"/>
        <w:autoSpaceDN w:val="0"/>
        <w:adjustRightInd w:val="0"/>
        <w:spacing w:after="0" w:line="240" w:lineRule="auto"/>
        <w:rPr>
          <w:rFonts w:ascii="Times New Roman" w:eastAsia="Times New Roman" w:hAnsi="Times New Roman" w:cs="Times New Roman"/>
          <w:lang w:eastAsia="x-none"/>
        </w:rPr>
      </w:pPr>
    </w:p>
    <w:p w14:paraId="5E281BFD" w14:textId="004196C9" w:rsidR="00C77819" w:rsidRPr="002E56BA" w:rsidRDefault="00C77819" w:rsidP="00C77819">
      <w:pPr>
        <w:autoSpaceDE w:val="0"/>
        <w:autoSpaceDN w:val="0"/>
        <w:adjustRightInd w:val="0"/>
        <w:spacing w:after="0" w:line="240" w:lineRule="auto"/>
        <w:rPr>
          <w:rFonts w:ascii="Times New Roman" w:eastAsia="Times New Roman" w:hAnsi="Times New Roman" w:cs="Times New Roman"/>
          <w:lang w:eastAsia="x-none"/>
        </w:rPr>
      </w:pPr>
      <w:r w:rsidRPr="00A00586">
        <w:rPr>
          <w:rFonts w:ascii="Times New Roman" w:eastAsia="Times New Roman" w:hAnsi="Times New Roman" w:cs="Times New Roman"/>
          <w:b/>
          <w:bCs/>
          <w:i/>
          <w:iCs/>
          <w:lang w:eastAsia="x-none"/>
        </w:rPr>
        <w:t>Atsargumo dėlei tarp bet kokio per burn</w:t>
      </w:r>
      <w:r w:rsidR="00A0353B" w:rsidRPr="00A00586">
        <w:rPr>
          <w:rFonts w:ascii="Times New Roman" w:eastAsia="Times New Roman" w:hAnsi="Times New Roman" w:cs="Times New Roman"/>
          <w:b/>
          <w:bCs/>
          <w:i/>
          <w:iCs/>
          <w:lang w:eastAsia="x-none"/>
        </w:rPr>
        <w:t>ą</w:t>
      </w:r>
      <w:r w:rsidRPr="00A00586">
        <w:rPr>
          <w:rFonts w:ascii="Times New Roman" w:eastAsia="Times New Roman" w:hAnsi="Times New Roman" w:cs="Times New Roman"/>
          <w:b/>
          <w:bCs/>
          <w:i/>
          <w:iCs/>
          <w:lang w:eastAsia="x-none"/>
        </w:rPr>
        <w:t xml:space="preserve"> vartojamo vaistinio preparato</w:t>
      </w:r>
      <w:r w:rsidRPr="002E56BA">
        <w:rPr>
          <w:rFonts w:ascii="Times New Roman" w:eastAsia="Times New Roman" w:hAnsi="Times New Roman" w:cs="Times New Roman"/>
          <w:lang w:eastAsia="x-none"/>
        </w:rPr>
        <w:t xml:space="preserve"> ir antacidinio vaistinio preparato </w:t>
      </w:r>
      <w:r w:rsidR="00A0353B" w:rsidRPr="002E56BA">
        <w:rPr>
          <w:rFonts w:ascii="Times New Roman" w:eastAsia="Times New Roman" w:hAnsi="Times New Roman" w:cs="Times New Roman"/>
          <w:lang w:eastAsia="x-none"/>
        </w:rPr>
        <w:t xml:space="preserve">vartojimo </w:t>
      </w:r>
      <w:r w:rsidRPr="002E56BA">
        <w:rPr>
          <w:rFonts w:ascii="Times New Roman" w:eastAsia="Times New Roman" w:hAnsi="Times New Roman" w:cs="Times New Roman"/>
          <w:lang w:eastAsia="x-none"/>
        </w:rPr>
        <w:t>turi būti bent 2 valand</w:t>
      </w:r>
      <w:r w:rsidR="00A0353B" w:rsidRPr="002E56BA">
        <w:rPr>
          <w:rFonts w:ascii="Times New Roman" w:eastAsia="Times New Roman" w:hAnsi="Times New Roman" w:cs="Times New Roman"/>
          <w:lang w:eastAsia="x-none"/>
        </w:rPr>
        <w:t>ų</w:t>
      </w:r>
      <w:r w:rsidRPr="002E56BA">
        <w:rPr>
          <w:rFonts w:ascii="Times New Roman" w:eastAsia="Times New Roman" w:hAnsi="Times New Roman" w:cs="Times New Roman"/>
          <w:lang w:eastAsia="x-none"/>
        </w:rPr>
        <w:t xml:space="preserve"> (vartojant fluorochinolonų – 4 valand</w:t>
      </w:r>
      <w:r w:rsidR="00A0353B" w:rsidRPr="002E56BA">
        <w:rPr>
          <w:rFonts w:ascii="Times New Roman" w:eastAsia="Times New Roman" w:hAnsi="Times New Roman" w:cs="Times New Roman"/>
          <w:lang w:eastAsia="x-none"/>
        </w:rPr>
        <w:t>ų</w:t>
      </w:r>
      <w:r w:rsidRPr="002E56BA">
        <w:rPr>
          <w:rFonts w:ascii="Times New Roman" w:eastAsia="Times New Roman" w:hAnsi="Times New Roman" w:cs="Times New Roman"/>
          <w:lang w:eastAsia="x-none"/>
        </w:rPr>
        <w:t>)</w:t>
      </w:r>
      <w:r w:rsidR="00A0353B" w:rsidRPr="002E56BA">
        <w:rPr>
          <w:rFonts w:ascii="Times New Roman" w:eastAsia="Times New Roman" w:hAnsi="Times New Roman" w:cs="Times New Roman"/>
          <w:lang w:eastAsia="x-none"/>
        </w:rPr>
        <w:t xml:space="preserve"> intervalas</w:t>
      </w:r>
      <w:r w:rsidRPr="002E56BA">
        <w:rPr>
          <w:rFonts w:ascii="Times New Roman" w:eastAsia="Times New Roman" w:hAnsi="Times New Roman" w:cs="Times New Roman"/>
          <w:lang w:eastAsia="x-none"/>
        </w:rPr>
        <w:t>.</w:t>
      </w:r>
    </w:p>
    <w:p w14:paraId="1D13DB0F" w14:textId="77777777" w:rsidR="00C77819" w:rsidRPr="002E56BA" w:rsidRDefault="00C77819" w:rsidP="00C77819">
      <w:pPr>
        <w:autoSpaceDE w:val="0"/>
        <w:autoSpaceDN w:val="0"/>
        <w:adjustRightInd w:val="0"/>
        <w:spacing w:after="0" w:line="240" w:lineRule="auto"/>
        <w:rPr>
          <w:rFonts w:ascii="Times New Roman" w:eastAsia="Times New Roman" w:hAnsi="Times New Roman" w:cs="Times New Roman"/>
          <w:lang w:eastAsia="x-none"/>
        </w:rPr>
      </w:pPr>
    </w:p>
    <w:p w14:paraId="0C91331B" w14:textId="09C51A10" w:rsidR="00EC4D3A" w:rsidRPr="002E56BA" w:rsidRDefault="00EC4D3A" w:rsidP="00EC4D3A">
      <w:pPr>
        <w:spacing w:after="0" w:line="240" w:lineRule="auto"/>
        <w:jc w:val="both"/>
        <w:rPr>
          <w:rFonts w:ascii="Times New Roman" w:eastAsia="Times New Roman" w:hAnsi="Times New Roman" w:cs="Times New Roman"/>
          <w:lang w:eastAsia="x-none"/>
        </w:rPr>
      </w:pPr>
      <w:r w:rsidRPr="002E56BA">
        <w:rPr>
          <w:rFonts w:ascii="Times New Roman" w:eastAsia="Times New Roman" w:hAnsi="Times New Roman" w:cs="Times New Roman"/>
          <w:i/>
          <w:u w:val="single"/>
          <w:lang w:eastAsia="x-none"/>
        </w:rPr>
        <w:t>Derinys, kurį skiriant reik</w:t>
      </w:r>
      <w:r w:rsidR="00E7571A">
        <w:rPr>
          <w:rFonts w:ascii="Times New Roman" w:eastAsia="Times New Roman" w:hAnsi="Times New Roman" w:cs="Times New Roman"/>
          <w:i/>
          <w:u w:val="single"/>
          <w:lang w:eastAsia="x-none"/>
        </w:rPr>
        <w:t>ia</w:t>
      </w:r>
      <w:r w:rsidRPr="002E56BA">
        <w:rPr>
          <w:rFonts w:ascii="Times New Roman" w:eastAsia="Times New Roman" w:hAnsi="Times New Roman" w:cs="Times New Roman"/>
          <w:i/>
          <w:u w:val="single"/>
          <w:lang w:eastAsia="x-none"/>
        </w:rPr>
        <w:t xml:space="preserve"> atsižvelgti į galimą sąveiką</w:t>
      </w:r>
    </w:p>
    <w:p w14:paraId="0C7422A2" w14:textId="77777777" w:rsidR="0004795E" w:rsidRPr="002E56BA" w:rsidRDefault="0004795E" w:rsidP="0004795E">
      <w:pPr>
        <w:spacing w:after="0" w:line="240" w:lineRule="auto"/>
        <w:jc w:val="both"/>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Dėl magnio hidroksido vartojimo pašarmėjus šlapimui, gali šiek tiek pasikeisti kai kurių vaistinių preparatų ekskrecijos ypatumai, todėl salicilatai gali būti sparčiau šalinami iš organizmo.</w:t>
      </w:r>
    </w:p>
    <w:p w14:paraId="0C91331D"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Jei kartu vartojama chinidino, gali padidėti jo koncentracija kraujo serume ir pasireikšti perdozavimas.</w:t>
      </w:r>
    </w:p>
    <w:p w14:paraId="0C91331E"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31F" w14:textId="77777777" w:rsidR="00EC4D3A" w:rsidRPr="002E56BA" w:rsidRDefault="00EC4D3A" w:rsidP="00EC4D3A">
      <w:pPr>
        <w:spacing w:after="0" w:line="240" w:lineRule="auto"/>
        <w:rPr>
          <w:rFonts w:ascii="Times New Roman" w:eastAsia="Times New Roman" w:hAnsi="Times New Roman" w:cs="Times New Roman"/>
          <w:i/>
          <w:u w:val="single"/>
        </w:rPr>
      </w:pPr>
      <w:r w:rsidRPr="002E56BA">
        <w:rPr>
          <w:rFonts w:ascii="Times New Roman" w:eastAsia="Times New Roman" w:hAnsi="Times New Roman" w:cs="Times New Roman"/>
          <w:i/>
          <w:u w:val="single"/>
        </w:rPr>
        <w:t>Polistireno sulfonatas</w:t>
      </w:r>
    </w:p>
    <w:p w14:paraId="0C913320" w14:textId="77777777" w:rsidR="00EC4D3A" w:rsidRPr="002E56BA" w:rsidRDefault="00EC4D3A" w:rsidP="00EC4D3A">
      <w:pPr>
        <w:spacing w:after="0" w:line="240" w:lineRule="auto"/>
        <w:rPr>
          <w:rFonts w:ascii="Times New Roman" w:eastAsia="Times New Roman" w:hAnsi="Times New Roman" w:cs="Times New Roman"/>
        </w:rPr>
      </w:pPr>
      <w:r w:rsidRPr="002E56BA">
        <w:rPr>
          <w:rFonts w:ascii="Times New Roman" w:eastAsia="Times New Roman" w:hAnsi="Times New Roman" w:cs="Times New Roman"/>
        </w:rPr>
        <w:t>Rekomenduojama imtis atsargumo priemonių, jeigu kartu vartojamas polistireno sulfonatas, nes gali sumažėti dervos veiksmingumas sujungiant kalį, atsiranda metabolinės alkalozės rizika pacientams, kuriems pasireiškia inkstų nepakankamumas, ir žarnų obstrukcijos (apie kurią buvo pranešta vartojant aliuminio hidroksidą) rizika.</w:t>
      </w:r>
    </w:p>
    <w:p w14:paraId="0C913321"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322"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Kartu vartojant aliuminio hidroksidą ir citratus, gali padidėti aliuminio koncentracija, ypač jei paciento inkstų funkcija sutrikusi.</w:t>
      </w:r>
    </w:p>
    <w:p w14:paraId="0C91332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24"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6" w:name="_Toc129243107"/>
      <w:bookmarkStart w:id="27" w:name="_Toc129243232"/>
      <w:r w:rsidRPr="002E56BA">
        <w:rPr>
          <w:rFonts w:ascii="Times New Roman" w:eastAsia="Times New Roman" w:hAnsi="Times New Roman" w:cs="Times New Roman"/>
          <w:b/>
          <w:kern w:val="28"/>
          <w:lang w:eastAsia="x-none"/>
        </w:rPr>
        <w:t>4.6</w:t>
      </w:r>
      <w:r w:rsidRPr="002E56BA">
        <w:rPr>
          <w:rFonts w:ascii="Times New Roman" w:eastAsia="Times New Roman" w:hAnsi="Times New Roman" w:cs="Times New Roman"/>
          <w:b/>
          <w:kern w:val="28"/>
          <w:lang w:eastAsia="x-none"/>
        </w:rPr>
        <w:tab/>
        <w:t>Vaisingumas, nėštumo ir žindymo laikotarpis</w:t>
      </w:r>
      <w:bookmarkEnd w:id="26"/>
      <w:bookmarkEnd w:id="27"/>
    </w:p>
    <w:p w14:paraId="0C913325" w14:textId="77777777" w:rsidR="00EC4D3A" w:rsidRPr="002E56BA" w:rsidRDefault="00EC4D3A" w:rsidP="00EC4D3A">
      <w:pPr>
        <w:spacing w:after="0" w:line="240" w:lineRule="auto"/>
        <w:jc w:val="both"/>
        <w:rPr>
          <w:rFonts w:ascii="Times New Roman" w:eastAsia="Times New Roman" w:hAnsi="Times New Roman" w:cs="Times New Roman"/>
          <w:i/>
          <w:lang w:eastAsia="x-none"/>
        </w:rPr>
      </w:pPr>
    </w:p>
    <w:p w14:paraId="0C913326"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i/>
          <w:lang w:eastAsia="x-none"/>
        </w:rPr>
        <w:t>Nėštumas</w:t>
      </w:r>
    </w:p>
    <w:p w14:paraId="0C913327" w14:textId="6B9946A9"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Patikimų duomenų apie vaistinio preparato vartojimą nėštumo metu nėra, todėl nėštumo metu Maalox skirti nerekomenduojama.</w:t>
      </w:r>
    </w:p>
    <w:p w14:paraId="0C913328" w14:textId="77777777" w:rsidR="00EC4D3A" w:rsidRPr="002E56BA" w:rsidRDefault="00EC4D3A" w:rsidP="00674AC8">
      <w:pPr>
        <w:spacing w:after="0" w:line="240" w:lineRule="auto"/>
        <w:rPr>
          <w:rFonts w:ascii="Times New Roman" w:eastAsia="Times New Roman" w:hAnsi="Times New Roman" w:cs="Times New Roman"/>
          <w:i/>
          <w:lang w:eastAsia="x-none"/>
        </w:rPr>
      </w:pPr>
    </w:p>
    <w:p w14:paraId="0C913329" w14:textId="77777777" w:rsidR="00EC4D3A" w:rsidRPr="002E56BA" w:rsidRDefault="00EC4D3A" w:rsidP="00674AC8">
      <w:pPr>
        <w:spacing w:after="0" w:line="240" w:lineRule="auto"/>
        <w:rPr>
          <w:rFonts w:ascii="Times New Roman" w:eastAsia="Times New Roman" w:hAnsi="Times New Roman" w:cs="Times New Roman"/>
          <w:i/>
          <w:lang w:eastAsia="x-none"/>
        </w:rPr>
      </w:pPr>
      <w:r w:rsidRPr="002E56BA">
        <w:rPr>
          <w:rFonts w:ascii="Times New Roman" w:eastAsia="Times New Roman" w:hAnsi="Times New Roman" w:cs="Times New Roman"/>
          <w:i/>
          <w:lang w:eastAsia="x-none"/>
        </w:rPr>
        <w:t>Žindymas</w:t>
      </w:r>
    </w:p>
    <w:p w14:paraId="0C91332A" w14:textId="77777777" w:rsidR="00EC4D3A" w:rsidRPr="002E56BA" w:rsidRDefault="00EC4D3A" w:rsidP="00674AC8">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Žindymo laikotarpiu šį vaistinį preparatą vartoti galima.</w:t>
      </w:r>
      <w:r w:rsidRPr="002E56BA" w:rsidDel="00226906">
        <w:rPr>
          <w:rFonts w:ascii="Times New Roman" w:eastAsia="Times New Roman" w:hAnsi="Times New Roman" w:cs="Times New Roman"/>
          <w:lang w:eastAsia="x-none"/>
        </w:rPr>
        <w:t xml:space="preserve"> </w:t>
      </w:r>
    </w:p>
    <w:p w14:paraId="0C91332B" w14:textId="77777777" w:rsidR="00EC4D3A" w:rsidRPr="002E56BA" w:rsidRDefault="00EC4D3A" w:rsidP="00674AC8">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 xml:space="preserve">Aliuminio junginiai išsiskiria į motinos pieną. Tačiau naujagimiui rizikos tikimybės nėra, nes absorbuojamas tik labai mažas kiekis. </w:t>
      </w:r>
    </w:p>
    <w:p w14:paraId="0C91332C" w14:textId="77777777" w:rsidR="00EC4D3A" w:rsidRPr="002E56BA" w:rsidRDefault="00EC4D3A" w:rsidP="00674AC8">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p>
    <w:p w14:paraId="69ACD8D5" w14:textId="666BD9B8" w:rsidR="00514C07" w:rsidRPr="002E56BA" w:rsidRDefault="00EC4D3A" w:rsidP="00514C07">
      <w:pPr>
        <w:keepNext/>
        <w:keepLines/>
        <w:tabs>
          <w:tab w:val="left" w:pos="567"/>
        </w:tabs>
        <w:spacing w:after="0" w:line="240" w:lineRule="auto"/>
        <w:outlineLvl w:val="2"/>
        <w:rPr>
          <w:rFonts w:ascii="Times New Roman" w:eastAsia="Times New Roman" w:hAnsi="Times New Roman" w:cs="Times New Roman"/>
          <w:kern w:val="28"/>
        </w:rPr>
      </w:pPr>
      <w:r w:rsidRPr="002E56BA">
        <w:rPr>
          <w:rFonts w:ascii="Times New Roman" w:eastAsia="Times New Roman" w:hAnsi="Times New Roman" w:cs="Times New Roman"/>
          <w:bCs/>
          <w:kern w:val="28"/>
        </w:rPr>
        <w:t>Manoma, kad aliuminio hidroksido ir m</w:t>
      </w:r>
      <w:r w:rsidRPr="002E56BA">
        <w:rPr>
          <w:rFonts w:ascii="Times New Roman" w:eastAsia="Times New Roman" w:hAnsi="Times New Roman" w:cs="Times New Roman"/>
          <w:kern w:val="28"/>
        </w:rPr>
        <w:t>agni</w:t>
      </w:r>
      <w:r w:rsidRPr="002E56BA">
        <w:rPr>
          <w:rFonts w:ascii="Times New Roman" w:eastAsia="Times New Roman" w:hAnsi="Times New Roman" w:cs="Times New Roman"/>
          <w:bCs/>
          <w:kern w:val="28"/>
        </w:rPr>
        <w:t>o drusko</w:t>
      </w:r>
      <w:r w:rsidRPr="002E56BA">
        <w:rPr>
          <w:rFonts w:ascii="Times New Roman" w:eastAsia="Times New Roman" w:hAnsi="Times New Roman" w:cs="Times New Roman"/>
          <w:kern w:val="28"/>
        </w:rPr>
        <w:t xml:space="preserve">s </w:t>
      </w:r>
      <w:r w:rsidRPr="002E56BA">
        <w:rPr>
          <w:rFonts w:ascii="Times New Roman" w:eastAsia="Times New Roman" w:hAnsi="Times New Roman" w:cs="Times New Roman"/>
          <w:bCs/>
          <w:kern w:val="28"/>
        </w:rPr>
        <w:t>derinys</w:t>
      </w:r>
      <w:r w:rsidRPr="002E56BA">
        <w:rPr>
          <w:rFonts w:ascii="Times New Roman" w:eastAsia="Times New Roman" w:hAnsi="Times New Roman" w:cs="Times New Roman"/>
          <w:kern w:val="28"/>
        </w:rPr>
        <w:t xml:space="preserve"> suderinamas su žindymu.</w:t>
      </w:r>
    </w:p>
    <w:p w14:paraId="0C91332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2F"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8" w:name="_Toc129243108"/>
      <w:bookmarkStart w:id="29" w:name="_Toc129243233"/>
      <w:r w:rsidRPr="002E56BA">
        <w:rPr>
          <w:rFonts w:ascii="Times New Roman" w:eastAsia="Times New Roman" w:hAnsi="Times New Roman" w:cs="Times New Roman"/>
          <w:b/>
          <w:kern w:val="28"/>
          <w:lang w:eastAsia="x-none"/>
        </w:rPr>
        <w:t>4.7</w:t>
      </w:r>
      <w:r w:rsidRPr="002E56BA">
        <w:rPr>
          <w:rFonts w:ascii="Times New Roman" w:eastAsia="Times New Roman" w:hAnsi="Times New Roman" w:cs="Times New Roman"/>
          <w:b/>
          <w:kern w:val="28"/>
          <w:lang w:eastAsia="x-none"/>
        </w:rPr>
        <w:tab/>
        <w:t>Poveikis gebėjimui vairuoti ir valdyti mechanizmus</w:t>
      </w:r>
      <w:bookmarkEnd w:id="28"/>
      <w:bookmarkEnd w:id="29"/>
    </w:p>
    <w:p w14:paraId="0C91333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31"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Duomenys neaktualūs.</w:t>
      </w:r>
    </w:p>
    <w:p w14:paraId="0C91333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33"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0" w:name="_Toc129243109"/>
      <w:bookmarkStart w:id="31" w:name="_Toc129243234"/>
      <w:r w:rsidRPr="002E56BA">
        <w:rPr>
          <w:rFonts w:ascii="Times New Roman" w:eastAsia="Times New Roman" w:hAnsi="Times New Roman" w:cs="Times New Roman"/>
          <w:b/>
          <w:kern w:val="28"/>
          <w:lang w:eastAsia="x-none"/>
        </w:rPr>
        <w:t>4.8</w:t>
      </w:r>
      <w:r w:rsidRPr="002E56BA">
        <w:rPr>
          <w:rFonts w:ascii="Times New Roman" w:eastAsia="Times New Roman" w:hAnsi="Times New Roman" w:cs="Times New Roman"/>
          <w:b/>
          <w:kern w:val="28"/>
          <w:lang w:eastAsia="x-none"/>
        </w:rPr>
        <w:tab/>
        <w:t>Nepageidaujamas poveikis</w:t>
      </w:r>
      <w:bookmarkEnd w:id="30"/>
      <w:bookmarkEnd w:id="31"/>
    </w:p>
    <w:p w14:paraId="0C91333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35" w14:textId="793DABB9" w:rsidR="004223FF" w:rsidRPr="002E56BA" w:rsidRDefault="004223FF" w:rsidP="00EC4D3A">
      <w:pPr>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rPr>
        <w:t>Nepageidaujamo poveikio dažnis apibūdinamas taip: labai dažnas (≥ 1/10), dažnas (nuo ≥ 1/100 iki &lt; 1/10), nedažnas (nuo ≥ 1/1</w:t>
      </w:r>
      <w:r w:rsidR="00405E2B">
        <w:rPr>
          <w:rFonts w:ascii="Times New Roman" w:eastAsia="Times New Roman" w:hAnsi="Times New Roman" w:cs="Times New Roman"/>
          <w:bCs/>
        </w:rPr>
        <w:t xml:space="preserve"> </w:t>
      </w:r>
      <w:r w:rsidRPr="002E56BA">
        <w:rPr>
          <w:rFonts w:ascii="Times New Roman" w:eastAsia="Times New Roman" w:hAnsi="Times New Roman" w:cs="Times New Roman"/>
          <w:bCs/>
        </w:rPr>
        <w:t>000 iki &lt; 1/100), retas (nuo ≥ 1/10</w:t>
      </w:r>
      <w:r w:rsidR="00405E2B">
        <w:rPr>
          <w:rFonts w:ascii="Times New Roman" w:eastAsia="Times New Roman" w:hAnsi="Times New Roman" w:cs="Times New Roman"/>
          <w:bCs/>
        </w:rPr>
        <w:t xml:space="preserve"> </w:t>
      </w:r>
      <w:r w:rsidRPr="002E56BA">
        <w:rPr>
          <w:rFonts w:ascii="Times New Roman" w:eastAsia="Times New Roman" w:hAnsi="Times New Roman" w:cs="Times New Roman"/>
          <w:bCs/>
        </w:rPr>
        <w:t>000 iki &lt; 1/1</w:t>
      </w:r>
      <w:r w:rsidR="00405E2B">
        <w:rPr>
          <w:rFonts w:ascii="Times New Roman" w:eastAsia="Times New Roman" w:hAnsi="Times New Roman" w:cs="Times New Roman"/>
          <w:bCs/>
        </w:rPr>
        <w:t xml:space="preserve"> </w:t>
      </w:r>
      <w:r w:rsidRPr="002E56BA">
        <w:rPr>
          <w:rFonts w:ascii="Times New Roman" w:eastAsia="Times New Roman" w:hAnsi="Times New Roman" w:cs="Times New Roman"/>
          <w:bCs/>
        </w:rPr>
        <w:t>000), labai retas (&lt; 1/10</w:t>
      </w:r>
      <w:r w:rsidR="00405E2B">
        <w:rPr>
          <w:rFonts w:ascii="Times New Roman" w:eastAsia="Times New Roman" w:hAnsi="Times New Roman" w:cs="Times New Roman"/>
          <w:bCs/>
        </w:rPr>
        <w:t xml:space="preserve"> </w:t>
      </w:r>
      <w:r w:rsidRPr="002E56BA">
        <w:rPr>
          <w:rFonts w:ascii="Times New Roman" w:eastAsia="Times New Roman" w:hAnsi="Times New Roman" w:cs="Times New Roman"/>
          <w:bCs/>
        </w:rPr>
        <w:t>000) ir nežinomas (negali būti apskaičiuotas pagal turimus duomenis).</w:t>
      </w:r>
    </w:p>
    <w:p w14:paraId="0C913336"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rPr>
        <w:t xml:space="preserve">Vartojant rekomenduojamas dozes, nepageidaujamas poveikis atsiranda nedažnai. </w:t>
      </w:r>
    </w:p>
    <w:p w14:paraId="0C913337" w14:textId="77777777" w:rsidR="00EC4D3A" w:rsidRPr="002E56BA" w:rsidRDefault="00EC4D3A" w:rsidP="00EC4D3A">
      <w:pPr>
        <w:spacing w:after="0" w:line="240" w:lineRule="auto"/>
        <w:jc w:val="both"/>
        <w:rPr>
          <w:rFonts w:ascii="Times New Roman" w:eastAsia="Times New Roman" w:hAnsi="Times New Roman" w:cs="Times New Roman"/>
          <w:lang w:eastAsia="x-none"/>
        </w:rPr>
      </w:pPr>
    </w:p>
    <w:p w14:paraId="0C913338"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bCs/>
          <w:u w:val="single"/>
        </w:rPr>
      </w:pPr>
      <w:r w:rsidRPr="002E56BA">
        <w:rPr>
          <w:rFonts w:ascii="Times New Roman" w:eastAsia="Times New Roman" w:hAnsi="Times New Roman" w:cs="Times New Roman"/>
          <w:bCs/>
          <w:u w:val="single"/>
        </w:rPr>
        <w:t>Imuninės sistemos sutrikimai</w:t>
      </w:r>
    </w:p>
    <w:p w14:paraId="0C913339"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i/>
          <w:iCs/>
        </w:rPr>
        <w:lastRenderedPageBreak/>
        <w:t xml:space="preserve">Dažnis nežinomas. </w:t>
      </w:r>
      <w:r w:rsidRPr="002E56BA">
        <w:rPr>
          <w:rFonts w:ascii="Times New Roman" w:eastAsia="Times New Roman" w:hAnsi="Times New Roman" w:cs="Times New Roman"/>
          <w:bCs/>
        </w:rPr>
        <w:t>Padidėjusio jautrumo reakcijos, pavyzdžiui: niežulys, dilgėlinė, angioneurozinė edema ir anafilaksinės reakcijos.</w:t>
      </w:r>
    </w:p>
    <w:p w14:paraId="0C91333A"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bCs/>
        </w:rPr>
      </w:pPr>
    </w:p>
    <w:p w14:paraId="0C91333B"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bCs/>
          <w:u w:val="single"/>
        </w:rPr>
      </w:pPr>
      <w:r w:rsidRPr="002E56BA">
        <w:rPr>
          <w:rFonts w:ascii="Times New Roman" w:eastAsia="Times New Roman" w:hAnsi="Times New Roman" w:cs="Times New Roman"/>
          <w:bCs/>
          <w:u w:val="single"/>
        </w:rPr>
        <w:t>Virškinimo trakto sutrikimai</w:t>
      </w:r>
    </w:p>
    <w:p w14:paraId="0C91333C" w14:textId="77777777" w:rsidR="00EC4D3A" w:rsidRPr="002E56BA" w:rsidRDefault="0098416C" w:rsidP="00EC4D3A">
      <w:pPr>
        <w:autoSpaceDE w:val="0"/>
        <w:autoSpaceDN w:val="0"/>
        <w:adjustRightInd w:val="0"/>
        <w:spacing w:after="0" w:line="240" w:lineRule="auto"/>
        <w:rPr>
          <w:rFonts w:ascii="Times New Roman" w:eastAsia="Times New Roman" w:hAnsi="Times New Roman" w:cs="Times New Roman"/>
          <w:bCs/>
        </w:rPr>
      </w:pPr>
      <w:r w:rsidRPr="002E56BA">
        <w:rPr>
          <w:rFonts w:ascii="Times New Roman" w:hAnsi="Times New Roman" w:cs="Times New Roman"/>
          <w:bCs/>
          <w:i/>
          <w:iCs/>
        </w:rPr>
        <w:t>Nedažnas.</w:t>
      </w:r>
      <w:r w:rsidR="00EC4D3A" w:rsidRPr="002E56BA">
        <w:rPr>
          <w:rFonts w:ascii="Times New Roman" w:eastAsia="Times New Roman" w:hAnsi="Times New Roman" w:cs="Times New Roman"/>
          <w:bCs/>
          <w:i/>
          <w:iCs/>
        </w:rPr>
        <w:t xml:space="preserve"> </w:t>
      </w:r>
      <w:r w:rsidR="00EC4D3A" w:rsidRPr="002E56BA">
        <w:rPr>
          <w:rFonts w:ascii="Times New Roman" w:eastAsia="Times New Roman" w:hAnsi="Times New Roman" w:cs="Times New Roman"/>
          <w:bCs/>
        </w:rPr>
        <w:t>Viduriavimas arba vidurių užkietėjimas (žr. 4.4 skyrių).</w:t>
      </w:r>
    </w:p>
    <w:p w14:paraId="1C9AA29D" w14:textId="77777777" w:rsidR="0004795E" w:rsidRPr="002E56BA" w:rsidRDefault="0004795E" w:rsidP="0004795E">
      <w:pPr>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i/>
          <w:iCs/>
        </w:rPr>
        <w:t>Dažnis nežinomas.</w:t>
      </w:r>
      <w:r w:rsidRPr="002E56BA">
        <w:rPr>
          <w:rFonts w:ascii="Times New Roman" w:eastAsia="Times New Roman" w:hAnsi="Times New Roman" w:cs="Times New Roman"/>
          <w:bCs/>
          <w:iCs/>
        </w:rPr>
        <w:t xml:space="preserve"> Pilvo skausmas.</w:t>
      </w:r>
    </w:p>
    <w:p w14:paraId="0C91333D"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bCs/>
        </w:rPr>
      </w:pPr>
    </w:p>
    <w:p w14:paraId="0C91333E"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bCs/>
          <w:u w:val="single"/>
        </w:rPr>
      </w:pPr>
      <w:r w:rsidRPr="002E56BA">
        <w:rPr>
          <w:rFonts w:ascii="Times New Roman" w:eastAsia="Times New Roman" w:hAnsi="Times New Roman" w:cs="Times New Roman"/>
          <w:bCs/>
          <w:u w:val="single"/>
        </w:rPr>
        <w:t>Metabolizmo ir mitybos sutrikimai</w:t>
      </w:r>
    </w:p>
    <w:p w14:paraId="111F5509" w14:textId="77777777" w:rsidR="0004795E" w:rsidRPr="002E56BA" w:rsidRDefault="0004795E" w:rsidP="0004795E">
      <w:pPr>
        <w:autoSpaceDE w:val="0"/>
        <w:autoSpaceDN w:val="0"/>
        <w:adjustRightInd w:val="0"/>
        <w:spacing w:after="0" w:line="240" w:lineRule="auto"/>
        <w:rPr>
          <w:rFonts w:ascii="Times New Roman" w:eastAsia="Calibri" w:hAnsi="Times New Roman" w:cs="Times New Roman"/>
          <w:bCs/>
          <w:iCs/>
        </w:rPr>
      </w:pPr>
      <w:r w:rsidRPr="002E56BA">
        <w:rPr>
          <w:rFonts w:ascii="Times New Roman" w:eastAsia="Calibri" w:hAnsi="Times New Roman" w:cs="Times New Roman"/>
          <w:bCs/>
          <w:i/>
          <w:iCs/>
        </w:rPr>
        <w:t xml:space="preserve">Laba retas. </w:t>
      </w:r>
      <w:r w:rsidRPr="002E56BA">
        <w:rPr>
          <w:rFonts w:ascii="Times New Roman" w:eastAsia="Calibri" w:hAnsi="Times New Roman" w:cs="Times New Roman"/>
          <w:bCs/>
          <w:iCs/>
        </w:rPr>
        <w:t>Hipermagnezemija, įskaitant nustatytą po ilgalaikio magnio hidroksido vartojimo pacientams, kurių inkstų funkcija sutrikusi.</w:t>
      </w:r>
    </w:p>
    <w:p w14:paraId="7A0DFAA1" w14:textId="77777777" w:rsidR="0004795E" w:rsidRPr="002E56BA" w:rsidRDefault="0004795E" w:rsidP="0004795E">
      <w:pPr>
        <w:autoSpaceDE w:val="0"/>
        <w:autoSpaceDN w:val="0"/>
        <w:adjustRightInd w:val="0"/>
        <w:spacing w:after="0" w:line="240" w:lineRule="auto"/>
        <w:rPr>
          <w:rFonts w:ascii="Times New Roman" w:eastAsia="Calibri" w:hAnsi="Times New Roman" w:cs="Times New Roman"/>
          <w:bCs/>
        </w:rPr>
      </w:pPr>
      <w:r w:rsidRPr="002E56BA">
        <w:rPr>
          <w:rFonts w:ascii="Times New Roman" w:eastAsia="Calibri" w:hAnsi="Times New Roman" w:cs="Times New Roman"/>
          <w:bCs/>
          <w:i/>
          <w:iCs/>
        </w:rPr>
        <w:t xml:space="preserve">Dažnis nežinomas. </w:t>
      </w:r>
      <w:r w:rsidRPr="002E56BA">
        <w:rPr>
          <w:rFonts w:ascii="Times New Roman" w:eastAsia="Calibri" w:hAnsi="Times New Roman" w:cs="Times New Roman"/>
          <w:bCs/>
        </w:rPr>
        <w:t>Hiperaliuminemija. Hipofosfatemija dėl ilgalaikio arba didelių vaistinio preparato dozių vartojimo, arba net vartojant normalias vaistinio preparato dozes pacientams, kurių maiste yra mažas fosforo kiekis, arba jaunesniems kaip 2 metų vaikams. Dėl to padidėja kaulų rezorbcija, pasireiškia hiperkalciurija ir osteomaliacija (žr. 4.4 skyrių).</w:t>
      </w:r>
    </w:p>
    <w:p w14:paraId="0C91334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44" w14:textId="77777777" w:rsidR="006952EE" w:rsidRPr="002E56BA" w:rsidRDefault="006952EE" w:rsidP="00A00586">
      <w:pPr>
        <w:keepNext/>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2E56BA">
        <w:rPr>
          <w:rFonts w:ascii="Times New Roman" w:eastAsia="Times New Roman" w:hAnsi="Times New Roman" w:cs="Times New Roman"/>
          <w:snapToGrid w:val="0"/>
          <w:szCs w:val="24"/>
          <w:u w:val="single"/>
        </w:rPr>
        <w:t>Pranešimas apie įtariamas nepageidaujamas reakcijas</w:t>
      </w:r>
    </w:p>
    <w:p w14:paraId="0C913346" w14:textId="40159C46" w:rsidR="006952EE" w:rsidRDefault="000D7226" w:rsidP="006952EE">
      <w:pPr>
        <w:spacing w:after="0" w:line="240" w:lineRule="auto"/>
        <w:rPr>
          <w:rFonts w:ascii="Times New Roman" w:eastAsia="Times New Roman" w:hAnsi="Times New Roman" w:cs="Times New Roman"/>
          <w:snapToGrid w:val="0"/>
          <w:szCs w:val="24"/>
        </w:rPr>
      </w:pPr>
      <w:r w:rsidRPr="000D7226">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0D7226">
        <w:rPr>
          <w:rFonts w:ascii="Times New Roman" w:hAnsi="Times New Roman" w:cs="Times New Roman"/>
          <w:snapToGrid w:val="0"/>
          <w:szCs w:val="24"/>
        </w:rPr>
        <w:t xml:space="preserve"> </w:t>
      </w:r>
      <w:r w:rsidRPr="000D7226">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0D7226">
          <w:rPr>
            <w:rFonts w:ascii="Times New Roman" w:hAnsi="Times New Roman" w:cs="Times New Roman"/>
            <w:noProof/>
            <w:snapToGrid w:val="0"/>
            <w:color w:val="0000FF"/>
            <w:szCs w:val="24"/>
            <w:u w:val="single"/>
          </w:rPr>
          <w:t>https://vapris.vvkt.lt/vvkt-web/public/nrvSpecialist</w:t>
        </w:r>
      </w:hyperlink>
      <w:r w:rsidRPr="000D7226">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1" w:history="1">
        <w:r w:rsidRPr="000D7226">
          <w:rPr>
            <w:rFonts w:ascii="Times New Roman" w:hAnsi="Times New Roman" w:cs="Times New Roman"/>
            <w:noProof/>
            <w:snapToGrid w:val="0"/>
            <w:color w:val="0000FF"/>
            <w:szCs w:val="24"/>
            <w:u w:val="single"/>
          </w:rPr>
          <w:t>https://www.vvkt.lt/index.php?1399030386</w:t>
        </w:r>
      </w:hyperlink>
      <w:r w:rsidRPr="000D7226">
        <w:rPr>
          <w:rFonts w:ascii="Times New Roman" w:hAnsi="Times New Roman" w:cs="Times New Roman"/>
          <w:noProof/>
          <w:snapToGrid w:val="0"/>
          <w:szCs w:val="24"/>
        </w:rPr>
        <w:t xml:space="preserve">, ir atsiųsti elektroniniu paštu (adresu </w:t>
      </w:r>
      <w:hyperlink r:id="rId12" w:history="1">
        <w:r w:rsidR="00DC1119" w:rsidRPr="006C5095">
          <w:rPr>
            <w:rStyle w:val="Hipersaitas"/>
            <w:rFonts w:ascii="Times New Roman" w:hAnsi="Times New Roman" w:cs="Times New Roman"/>
            <w:noProof/>
            <w:snapToGrid w:val="0"/>
            <w:szCs w:val="24"/>
          </w:rPr>
          <w:t>NepageidaujamaR@vvkt.lt</w:t>
        </w:r>
      </w:hyperlink>
      <w:r w:rsidRPr="000D7226">
        <w:rPr>
          <w:rFonts w:ascii="Times New Roman" w:hAnsi="Times New Roman" w:cs="Times New Roman"/>
          <w:noProof/>
          <w:snapToGrid w:val="0"/>
          <w:szCs w:val="24"/>
        </w:rPr>
        <w:t>).</w:t>
      </w:r>
    </w:p>
    <w:p w14:paraId="41394B90" w14:textId="77777777" w:rsidR="00DC1119" w:rsidRPr="002E56BA" w:rsidRDefault="00DC1119" w:rsidP="006952EE">
      <w:pPr>
        <w:spacing w:after="0" w:line="240" w:lineRule="auto"/>
        <w:rPr>
          <w:rFonts w:ascii="Times New Roman" w:eastAsia="Times New Roman" w:hAnsi="Times New Roman" w:cs="Times New Roman"/>
          <w:lang w:eastAsia="lt-LT"/>
        </w:rPr>
      </w:pPr>
    </w:p>
    <w:p w14:paraId="0C913347"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2" w:name="_Toc129243110"/>
      <w:bookmarkStart w:id="33" w:name="_Toc129243235"/>
      <w:r w:rsidRPr="002E56BA">
        <w:rPr>
          <w:rFonts w:ascii="Times New Roman" w:eastAsia="Times New Roman" w:hAnsi="Times New Roman" w:cs="Times New Roman"/>
          <w:b/>
          <w:kern w:val="28"/>
          <w:lang w:eastAsia="x-none"/>
        </w:rPr>
        <w:t>4.9</w:t>
      </w:r>
      <w:r w:rsidRPr="002E56BA">
        <w:rPr>
          <w:rFonts w:ascii="Times New Roman" w:eastAsia="Times New Roman" w:hAnsi="Times New Roman" w:cs="Times New Roman"/>
          <w:b/>
          <w:kern w:val="28"/>
          <w:lang w:eastAsia="x-none"/>
        </w:rPr>
        <w:tab/>
        <w:t>Perdozavimas</w:t>
      </w:r>
      <w:bookmarkEnd w:id="32"/>
      <w:bookmarkEnd w:id="33"/>
    </w:p>
    <w:p w14:paraId="0C91334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49"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i/>
          <w:lang w:eastAsia="de-DE"/>
        </w:rPr>
      </w:pPr>
      <w:r w:rsidRPr="002E56BA">
        <w:rPr>
          <w:rFonts w:ascii="Times New Roman" w:eastAsia="Times New Roman" w:hAnsi="Times New Roman" w:cs="Times New Roman"/>
          <w:i/>
          <w:lang w:eastAsia="de-DE"/>
        </w:rPr>
        <w:t>Simptomai</w:t>
      </w:r>
    </w:p>
    <w:p w14:paraId="0C91334A"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r w:rsidRPr="002E56BA">
        <w:rPr>
          <w:rFonts w:ascii="Times New Roman" w:eastAsia="Times New Roman" w:hAnsi="Times New Roman" w:cs="Times New Roman"/>
          <w:lang w:eastAsia="de-DE"/>
        </w:rPr>
        <w:t>Simptomai, apie kuriuos buvo pranešta aliuminio hidroksido ir magnio druskų derinio ūminio perdozavimo atveju, yra viduriavimas, pilvo skausmas, vėmimas.</w:t>
      </w:r>
    </w:p>
    <w:p w14:paraId="0C91334B"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r w:rsidRPr="002E56BA">
        <w:rPr>
          <w:rFonts w:ascii="Times New Roman" w:eastAsia="Times New Roman" w:hAnsi="Times New Roman" w:cs="Times New Roman"/>
          <w:lang w:eastAsia="de-DE"/>
        </w:rPr>
        <w:t>Didelės šio vaistinio preparato dozės gali skatinti arba sunkinti žarnų obstrukciją ir žarnų nepraeinamumą rizikos grupės pacientams (žr. 4.4 skyrių).</w:t>
      </w:r>
    </w:p>
    <w:p w14:paraId="0C91334C"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i/>
          <w:lang w:eastAsia="de-DE"/>
        </w:rPr>
      </w:pPr>
    </w:p>
    <w:p w14:paraId="0C91334D"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i/>
          <w:lang w:eastAsia="de-DE"/>
        </w:rPr>
      </w:pPr>
      <w:r w:rsidRPr="002E56BA">
        <w:rPr>
          <w:rFonts w:ascii="Times New Roman" w:eastAsia="Times New Roman" w:hAnsi="Times New Roman" w:cs="Times New Roman"/>
          <w:i/>
          <w:lang w:eastAsia="de-DE"/>
        </w:rPr>
        <w:t>Intoksikacijos gydymas</w:t>
      </w:r>
    </w:p>
    <w:p w14:paraId="0C91334E"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r w:rsidRPr="002E56BA">
        <w:rPr>
          <w:rFonts w:ascii="Times New Roman" w:eastAsia="Times New Roman" w:hAnsi="Times New Roman" w:cs="Times New Roman"/>
          <w:lang w:eastAsia="de-DE"/>
        </w:rPr>
        <w:t>Aliuminis ir magnis yra šalinami su šlapimu. Ūminio perdozavimo gydymas apima rehidrataciją ir forsuotą diurezę. Inkstų nepakankamumo atveju, būtina atlikti hemodializę ar peritoninę dializę.</w:t>
      </w:r>
    </w:p>
    <w:p w14:paraId="0C91334F"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Apsinuodijimas magniu („magnio sukelta anestezija“) dėl sumažėjusio acetilcholino išsiskyrimo nervo ir raumens jungties galutinėje plokštelėje gali būti neutralizuojamas kalcio jonais.</w:t>
      </w:r>
    </w:p>
    <w:p w14:paraId="0C91335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5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52"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34" w:name="_Toc129243111"/>
      <w:bookmarkStart w:id="35" w:name="_Toc129243236"/>
      <w:r w:rsidRPr="002E56BA">
        <w:rPr>
          <w:rFonts w:ascii="Times New Roman" w:eastAsia="Times New Roman" w:hAnsi="Times New Roman" w:cs="Times New Roman"/>
          <w:b/>
          <w:lang w:eastAsia="x-none"/>
        </w:rPr>
        <w:t>5.</w:t>
      </w:r>
      <w:r w:rsidRPr="002E56BA">
        <w:rPr>
          <w:rFonts w:ascii="Times New Roman" w:eastAsia="Times New Roman" w:hAnsi="Times New Roman" w:cs="Times New Roman"/>
          <w:b/>
          <w:lang w:eastAsia="x-none"/>
        </w:rPr>
        <w:tab/>
        <w:t>FARMAKOLOGINĖS SAVYBĖS</w:t>
      </w:r>
      <w:bookmarkEnd w:id="34"/>
      <w:bookmarkEnd w:id="35"/>
    </w:p>
    <w:p w14:paraId="0C91335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54"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6" w:name="_Toc129243112"/>
      <w:bookmarkStart w:id="37" w:name="_Toc129243237"/>
      <w:r w:rsidRPr="002E56BA">
        <w:rPr>
          <w:rFonts w:ascii="Times New Roman" w:eastAsia="Times New Roman" w:hAnsi="Times New Roman" w:cs="Times New Roman"/>
          <w:b/>
          <w:kern w:val="28"/>
          <w:lang w:eastAsia="x-none"/>
        </w:rPr>
        <w:t>5.1</w:t>
      </w:r>
      <w:r w:rsidRPr="002E56BA">
        <w:rPr>
          <w:rFonts w:ascii="Times New Roman" w:eastAsia="Times New Roman" w:hAnsi="Times New Roman" w:cs="Times New Roman"/>
          <w:b/>
          <w:kern w:val="28"/>
          <w:lang w:eastAsia="x-none"/>
        </w:rPr>
        <w:tab/>
        <w:t>Farmakodinaminės savybės</w:t>
      </w:r>
      <w:bookmarkEnd w:id="36"/>
      <w:bookmarkEnd w:id="37"/>
    </w:p>
    <w:p w14:paraId="0C91335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56" w14:textId="6FB95E1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 xml:space="preserve">Farmakoterapinė grupė – antacidinis </w:t>
      </w:r>
      <w:r w:rsidR="00277112">
        <w:rPr>
          <w:rFonts w:ascii="Times New Roman" w:eastAsia="Times New Roman" w:hAnsi="Times New Roman" w:cs="Times New Roman"/>
          <w:lang w:eastAsia="lt-LT"/>
        </w:rPr>
        <w:t xml:space="preserve">vaistinis </w:t>
      </w:r>
      <w:r w:rsidRPr="002E56BA">
        <w:rPr>
          <w:rFonts w:ascii="Times New Roman" w:eastAsia="Times New Roman" w:hAnsi="Times New Roman" w:cs="Times New Roman"/>
          <w:lang w:eastAsia="lt-LT"/>
        </w:rPr>
        <w:t>preparatas, ATC kodas – A02AD01.</w:t>
      </w:r>
    </w:p>
    <w:p w14:paraId="0C91335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58" w14:textId="742DB86A"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Maalox yra antacidinis vaistinis preparatas, kuris priklauso ATC klasifikacijos A (virškinimo traktą ir metabolizmą veikiančių vaistų) klasei. Jis saugo stemplės, skrandžio ir dvylikapirštės žarnos gleivinę. Rentgeno spindulių Maalox</w:t>
      </w:r>
      <w:r w:rsidR="005D738F" w:rsidRPr="002E56BA">
        <w:rPr>
          <w:rFonts w:ascii="Times New Roman" w:eastAsia="Times New Roman" w:hAnsi="Times New Roman" w:cs="Times New Roman"/>
          <w:lang w:eastAsia="x-none"/>
        </w:rPr>
        <w:t xml:space="preserve"> </w:t>
      </w:r>
      <w:r w:rsidRPr="002E56BA">
        <w:rPr>
          <w:rFonts w:ascii="Times New Roman" w:eastAsia="Times New Roman" w:hAnsi="Times New Roman" w:cs="Times New Roman"/>
          <w:lang w:eastAsia="x-none"/>
        </w:rPr>
        <w:t>nesulaiko.</w:t>
      </w:r>
    </w:p>
    <w:p w14:paraId="0C913359"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35A"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 xml:space="preserve">Vattier metodu </w:t>
      </w:r>
      <w:r w:rsidRPr="002E56BA">
        <w:rPr>
          <w:rFonts w:ascii="Times New Roman" w:eastAsia="Times New Roman" w:hAnsi="Times New Roman" w:cs="Times New Roman"/>
          <w:i/>
          <w:lang w:eastAsia="x-none"/>
        </w:rPr>
        <w:t>in vitro</w:t>
      </w:r>
      <w:r w:rsidRPr="002E56BA">
        <w:rPr>
          <w:rFonts w:ascii="Times New Roman" w:eastAsia="Times New Roman" w:hAnsi="Times New Roman" w:cs="Times New Roman"/>
          <w:lang w:eastAsia="x-none"/>
        </w:rPr>
        <w:t xml:space="preserve"> nustatyta, kad vienai Maalox</w:t>
      </w:r>
      <w:r w:rsidR="005D738F" w:rsidRPr="002E56BA">
        <w:rPr>
          <w:rFonts w:ascii="Times New Roman" w:eastAsia="Times New Roman" w:hAnsi="Times New Roman" w:cs="Times New Roman"/>
          <w:lang w:eastAsia="x-none"/>
        </w:rPr>
        <w:t xml:space="preserve"> </w:t>
      </w:r>
      <w:r w:rsidRPr="002E56BA">
        <w:rPr>
          <w:rFonts w:ascii="Times New Roman" w:eastAsia="Times New Roman" w:hAnsi="Times New Roman" w:cs="Times New Roman"/>
          <w:lang w:eastAsia="x-none"/>
        </w:rPr>
        <w:t>dozei neutralizuoti (t.y. sumažinti pH iki vieneto) reikia 14,71 mmol vandenilio jonų.</w:t>
      </w:r>
    </w:p>
    <w:p w14:paraId="0C91335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5C"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8" w:name="_Toc129243113"/>
      <w:bookmarkStart w:id="39" w:name="_Toc129243238"/>
      <w:r w:rsidRPr="002E56BA">
        <w:rPr>
          <w:rFonts w:ascii="Times New Roman" w:eastAsia="Times New Roman" w:hAnsi="Times New Roman" w:cs="Times New Roman"/>
          <w:b/>
          <w:kern w:val="28"/>
          <w:lang w:eastAsia="x-none"/>
        </w:rPr>
        <w:t>5.2</w:t>
      </w:r>
      <w:r w:rsidRPr="002E56BA">
        <w:rPr>
          <w:rFonts w:ascii="Times New Roman" w:eastAsia="Times New Roman" w:hAnsi="Times New Roman" w:cs="Times New Roman"/>
          <w:b/>
          <w:kern w:val="28"/>
          <w:lang w:eastAsia="x-none"/>
        </w:rPr>
        <w:tab/>
        <w:t>Farmakokinetinės savybės</w:t>
      </w:r>
      <w:bookmarkEnd w:id="38"/>
      <w:bookmarkEnd w:id="39"/>
    </w:p>
    <w:p w14:paraId="0C91335D"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35E"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 xml:space="preserve">Magnio ir aliuminio hidroksidai laikomi lokalaus (ne sisteminio) poveikio antacidinėmis medžiagomis, kurių </w:t>
      </w:r>
      <w:r w:rsidR="004223FF" w:rsidRPr="002E56BA">
        <w:rPr>
          <w:rFonts w:ascii="Times New Roman" w:eastAsia="Times New Roman" w:hAnsi="Times New Roman" w:cs="Times New Roman"/>
          <w:lang w:eastAsia="x-none"/>
        </w:rPr>
        <w:t xml:space="preserve">absorbcija </w:t>
      </w:r>
      <w:r w:rsidRPr="002E56BA">
        <w:rPr>
          <w:rFonts w:ascii="Times New Roman" w:eastAsia="Times New Roman" w:hAnsi="Times New Roman" w:cs="Times New Roman"/>
          <w:lang w:eastAsia="x-none"/>
        </w:rPr>
        <w:t>įprastinėmis sąlygomis būna maža.</w:t>
      </w:r>
    </w:p>
    <w:p w14:paraId="0C91335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60"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0" w:name="_Toc129243114"/>
      <w:bookmarkStart w:id="41" w:name="_Toc129243239"/>
      <w:r w:rsidRPr="002E56BA">
        <w:rPr>
          <w:rFonts w:ascii="Times New Roman" w:eastAsia="Times New Roman" w:hAnsi="Times New Roman" w:cs="Times New Roman"/>
          <w:b/>
          <w:kern w:val="28"/>
          <w:lang w:eastAsia="x-none"/>
        </w:rPr>
        <w:t>5.3</w:t>
      </w:r>
      <w:r w:rsidRPr="002E56BA">
        <w:rPr>
          <w:rFonts w:ascii="Times New Roman" w:eastAsia="Times New Roman" w:hAnsi="Times New Roman" w:cs="Times New Roman"/>
          <w:b/>
          <w:kern w:val="28"/>
          <w:lang w:eastAsia="x-none"/>
        </w:rPr>
        <w:tab/>
        <w:t>Ikiklinikinių saugumo tyrimų duomenys</w:t>
      </w:r>
      <w:bookmarkEnd w:id="40"/>
      <w:bookmarkEnd w:id="41"/>
    </w:p>
    <w:p w14:paraId="0C91336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62"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i/>
          <w:lang w:eastAsia="de-DE"/>
        </w:rPr>
      </w:pPr>
      <w:r w:rsidRPr="002E56BA">
        <w:rPr>
          <w:rFonts w:ascii="Times New Roman" w:eastAsia="Times New Roman" w:hAnsi="Times New Roman" w:cs="Times New Roman"/>
          <w:i/>
          <w:lang w:eastAsia="de-DE"/>
        </w:rPr>
        <w:t>Ūminis toksinis poveikis</w:t>
      </w:r>
    </w:p>
    <w:p w14:paraId="0C913363"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r w:rsidRPr="002E56BA">
        <w:rPr>
          <w:rFonts w:ascii="Times New Roman" w:eastAsia="Times New Roman" w:hAnsi="Times New Roman" w:cs="Times New Roman"/>
          <w:lang w:eastAsia="de-DE"/>
        </w:rPr>
        <w:t>Duomenų apie ūminį toksinį poveikį negauta, kadangi absorbcija yra maža (absorbuojama 10% magnio ir maždaug 1% aliuminio, esančio antacidinio vaistinio preparato sudėtyje).</w:t>
      </w:r>
    </w:p>
    <w:p w14:paraId="0C913364"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p>
    <w:p w14:paraId="0C913365"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i/>
          <w:lang w:eastAsia="de-DE"/>
        </w:rPr>
      </w:pPr>
      <w:r w:rsidRPr="002E56BA">
        <w:rPr>
          <w:rFonts w:ascii="Times New Roman" w:eastAsia="Times New Roman" w:hAnsi="Times New Roman" w:cs="Times New Roman"/>
          <w:i/>
          <w:lang w:eastAsia="de-DE"/>
        </w:rPr>
        <w:t>Lėtinis toksinis poveikis</w:t>
      </w:r>
    </w:p>
    <w:p w14:paraId="0C913366"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r w:rsidRPr="002E56BA">
        <w:rPr>
          <w:rFonts w:ascii="Times New Roman" w:eastAsia="Times New Roman" w:hAnsi="Times New Roman" w:cs="Times New Roman"/>
          <w:lang w:eastAsia="de-DE"/>
        </w:rPr>
        <w:t>Jei inkstų funkcija sutrikusi, gali atsirasti didelė veikliųjų medžiagų koncentracija plazmoje ir audiniuose (susidaryti aliuminio nuosėdų, pirmiausiai nervų ir kaulų audiniuose) bei perdozavimo reiškinių (žr. 4.9 sk).</w:t>
      </w:r>
    </w:p>
    <w:p w14:paraId="0C913367"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r w:rsidRPr="002E56BA">
        <w:rPr>
          <w:rFonts w:ascii="Times New Roman" w:eastAsia="Times New Roman" w:hAnsi="Times New Roman" w:cs="Times New Roman"/>
          <w:lang w:eastAsia="de-DE"/>
        </w:rPr>
        <w:t>Ilgalaikis antacidinių vaistinių preparatų, kuriuose yra aliuminio, vartojimas gali sumažinti fosfatų absorbciją.</w:t>
      </w:r>
    </w:p>
    <w:p w14:paraId="0C913368"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p>
    <w:p w14:paraId="0C913369" w14:textId="77777777" w:rsidR="00EC4D3A" w:rsidRPr="002E56BA" w:rsidRDefault="00EC4D3A" w:rsidP="00A00586">
      <w:pPr>
        <w:keepNext/>
        <w:keepLines/>
        <w:autoSpaceDE w:val="0"/>
        <w:autoSpaceDN w:val="0"/>
        <w:adjustRightInd w:val="0"/>
        <w:spacing w:after="0" w:line="240" w:lineRule="auto"/>
        <w:rPr>
          <w:rFonts w:ascii="Times New Roman" w:eastAsia="Times New Roman" w:hAnsi="Times New Roman" w:cs="Times New Roman"/>
          <w:i/>
          <w:lang w:eastAsia="de-DE"/>
        </w:rPr>
      </w:pPr>
      <w:r w:rsidRPr="002E56BA">
        <w:rPr>
          <w:rFonts w:ascii="Times New Roman" w:eastAsia="Times New Roman" w:hAnsi="Times New Roman" w:cs="Times New Roman"/>
          <w:i/>
          <w:lang w:eastAsia="de-DE"/>
        </w:rPr>
        <w:t>Mutageninis bei navikų atsiradimą sukeliantis poveikis</w:t>
      </w:r>
    </w:p>
    <w:p w14:paraId="0C91336A" w14:textId="77777777" w:rsidR="00EC4D3A" w:rsidRPr="002E56BA" w:rsidRDefault="00EC4D3A" w:rsidP="00A00586">
      <w:pPr>
        <w:keepNext/>
        <w:keepLines/>
        <w:autoSpaceDE w:val="0"/>
        <w:autoSpaceDN w:val="0"/>
        <w:adjustRightInd w:val="0"/>
        <w:spacing w:after="0" w:line="240" w:lineRule="auto"/>
        <w:rPr>
          <w:rFonts w:ascii="Times New Roman" w:eastAsia="Times New Roman" w:hAnsi="Times New Roman" w:cs="Times New Roman"/>
          <w:lang w:eastAsia="de-DE"/>
        </w:rPr>
      </w:pPr>
      <w:r w:rsidRPr="002E56BA">
        <w:rPr>
          <w:rFonts w:ascii="Times New Roman" w:eastAsia="Times New Roman" w:hAnsi="Times New Roman" w:cs="Times New Roman"/>
          <w:lang w:eastAsia="de-DE"/>
        </w:rPr>
        <w:t xml:space="preserve">Galimas mutageninis poveikis ištirtas nepakankamai. Svarbių duomenų, rodančių galimą mutageninį aliuminio darinių poveikį, nėra. </w:t>
      </w:r>
      <w:r w:rsidR="004223FF" w:rsidRPr="002E56BA">
        <w:rPr>
          <w:rFonts w:ascii="Times New Roman" w:eastAsia="Times New Roman" w:hAnsi="Times New Roman" w:cs="Times New Roman"/>
          <w:lang w:eastAsia="de-DE"/>
        </w:rPr>
        <w:t>Kancerogeninio</w:t>
      </w:r>
      <w:r w:rsidRPr="002E56BA">
        <w:rPr>
          <w:rFonts w:ascii="Times New Roman" w:eastAsia="Times New Roman" w:hAnsi="Times New Roman" w:cs="Times New Roman"/>
          <w:lang w:eastAsia="de-DE"/>
        </w:rPr>
        <w:t xml:space="preserve"> poveikio tyrimų neatlikta.</w:t>
      </w:r>
    </w:p>
    <w:p w14:paraId="0C91336B"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p>
    <w:p w14:paraId="0C91336C"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i/>
          <w:lang w:eastAsia="de-DE"/>
        </w:rPr>
      </w:pPr>
      <w:r w:rsidRPr="002E56BA">
        <w:rPr>
          <w:rFonts w:ascii="Times New Roman" w:eastAsia="Times New Roman" w:hAnsi="Times New Roman" w:cs="Times New Roman"/>
          <w:i/>
          <w:lang w:eastAsia="de-DE"/>
        </w:rPr>
        <w:t>Toksinis poveikis reprodukcijai</w:t>
      </w:r>
    </w:p>
    <w:p w14:paraId="0C91336D" w14:textId="77777777" w:rsidR="00EC4D3A" w:rsidRPr="002E56BA" w:rsidRDefault="00EC4D3A" w:rsidP="00EC4D3A">
      <w:pPr>
        <w:autoSpaceDE w:val="0"/>
        <w:autoSpaceDN w:val="0"/>
        <w:adjustRightInd w:val="0"/>
        <w:spacing w:after="0" w:line="240" w:lineRule="auto"/>
        <w:rPr>
          <w:rFonts w:ascii="Times New Roman" w:eastAsia="Times New Roman" w:hAnsi="Times New Roman" w:cs="Times New Roman"/>
          <w:lang w:eastAsia="de-DE"/>
        </w:rPr>
      </w:pPr>
      <w:r w:rsidRPr="002E56BA">
        <w:rPr>
          <w:rFonts w:ascii="Times New Roman" w:eastAsia="Times New Roman" w:hAnsi="Times New Roman" w:cs="Times New Roman"/>
          <w:lang w:eastAsia="de-DE"/>
        </w:rPr>
        <w:t>Embriotoksinio poveikio tyrimų su gyvūnais neatlikta. Duomenų, rodančių galimą apsigimimų riziką žmonėms, nėra.</w:t>
      </w:r>
    </w:p>
    <w:p w14:paraId="0C91336E"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 xml:space="preserve">Tyrimų su kitokiais aliuminio dariniais metu pasireiškė embriotoksinis ir fetotoksinis poveikis. Tyrimų su žiurkėmis metu padaugėjo </w:t>
      </w:r>
      <w:r w:rsidR="004223FF" w:rsidRPr="002E56BA">
        <w:rPr>
          <w:rFonts w:ascii="Times New Roman" w:eastAsia="Times New Roman" w:hAnsi="Times New Roman" w:cs="Times New Roman"/>
          <w:lang w:eastAsia="lt-LT"/>
        </w:rPr>
        <w:t xml:space="preserve">atsivestų jauniklių </w:t>
      </w:r>
      <w:r w:rsidRPr="002E56BA">
        <w:rPr>
          <w:rFonts w:ascii="Times New Roman" w:eastAsia="Times New Roman" w:hAnsi="Times New Roman" w:cs="Times New Roman"/>
          <w:lang w:eastAsia="lt-LT"/>
        </w:rPr>
        <w:t>žuvimo atvejų bei sulėtėjo neuromotorinis vaisiaus vystymasis.</w:t>
      </w:r>
    </w:p>
    <w:p w14:paraId="0C91336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7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71"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42" w:name="_Toc129243115"/>
      <w:bookmarkStart w:id="43" w:name="_Toc129243240"/>
      <w:r w:rsidRPr="002E56BA">
        <w:rPr>
          <w:rFonts w:ascii="Times New Roman" w:eastAsia="Times New Roman" w:hAnsi="Times New Roman" w:cs="Times New Roman"/>
          <w:b/>
          <w:lang w:eastAsia="x-none"/>
        </w:rPr>
        <w:t>6.</w:t>
      </w:r>
      <w:r w:rsidRPr="002E56BA">
        <w:rPr>
          <w:rFonts w:ascii="Times New Roman" w:eastAsia="Times New Roman" w:hAnsi="Times New Roman" w:cs="Times New Roman"/>
          <w:b/>
          <w:lang w:eastAsia="x-none"/>
        </w:rPr>
        <w:tab/>
        <w:t>FARMACINĖ INFORMACIJA</w:t>
      </w:r>
      <w:bookmarkEnd w:id="42"/>
      <w:bookmarkEnd w:id="43"/>
    </w:p>
    <w:p w14:paraId="0C91337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73"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4" w:name="_Toc129243116"/>
      <w:bookmarkStart w:id="45" w:name="_Toc129243241"/>
      <w:r w:rsidRPr="002E56BA">
        <w:rPr>
          <w:rFonts w:ascii="Times New Roman" w:eastAsia="Times New Roman" w:hAnsi="Times New Roman" w:cs="Times New Roman"/>
          <w:b/>
          <w:kern w:val="28"/>
          <w:lang w:eastAsia="x-none"/>
        </w:rPr>
        <w:t>6.1</w:t>
      </w:r>
      <w:r w:rsidRPr="002E56BA">
        <w:rPr>
          <w:rFonts w:ascii="Times New Roman" w:eastAsia="Times New Roman" w:hAnsi="Times New Roman" w:cs="Times New Roman"/>
          <w:b/>
          <w:kern w:val="28"/>
          <w:lang w:eastAsia="x-none"/>
        </w:rPr>
        <w:tab/>
        <w:t>Pagalbinių medžiagų sąrašas</w:t>
      </w:r>
      <w:bookmarkEnd w:id="44"/>
      <w:bookmarkEnd w:id="45"/>
    </w:p>
    <w:p w14:paraId="0C913374"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375" w14:textId="77777777" w:rsidR="00EC4D3A" w:rsidRPr="002E56BA" w:rsidRDefault="00EC4D3A" w:rsidP="00EC4D3A">
      <w:pPr>
        <w:spacing w:after="0" w:line="240" w:lineRule="auto"/>
        <w:rPr>
          <w:rFonts w:ascii="Times New Roman" w:eastAsia="MS Mincho" w:hAnsi="Times New Roman" w:cs="Times New Roman"/>
          <w:lang w:eastAsia="ja-JP"/>
        </w:rPr>
      </w:pPr>
      <w:bookmarkStart w:id="46" w:name="OLE_LINK13"/>
      <w:bookmarkStart w:id="47" w:name="OLE_LINK14"/>
      <w:r w:rsidRPr="002E56BA">
        <w:rPr>
          <w:rFonts w:ascii="Times New Roman" w:eastAsia="MS Mincho" w:hAnsi="Times New Roman" w:cs="Times New Roman"/>
          <w:lang w:eastAsia="ja-JP"/>
        </w:rPr>
        <w:t>Skystasis sorbitolis (nesikristalizuojantis) (E420)</w:t>
      </w:r>
    </w:p>
    <w:p w14:paraId="0C913376"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Maltitolis (E965)</w:t>
      </w:r>
    </w:p>
    <w:p w14:paraId="0C913377"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Glicerolis</w:t>
      </w:r>
    </w:p>
    <w:p w14:paraId="0C913378"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Sacharino natrio druska</w:t>
      </w:r>
    </w:p>
    <w:p w14:paraId="0C913379"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Citrinų skonio medžiaga</w:t>
      </w:r>
    </w:p>
    <w:p w14:paraId="0C91337A"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Talkas</w:t>
      </w:r>
    </w:p>
    <w:p w14:paraId="0C91337B"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Magnio stearatas</w:t>
      </w:r>
    </w:p>
    <w:bookmarkEnd w:id="46"/>
    <w:bookmarkEnd w:id="47"/>
    <w:p w14:paraId="0C91337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7D"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8" w:name="_Toc129243117"/>
      <w:bookmarkStart w:id="49" w:name="_Toc129243242"/>
      <w:r w:rsidRPr="002E56BA">
        <w:rPr>
          <w:rFonts w:ascii="Times New Roman" w:eastAsia="Times New Roman" w:hAnsi="Times New Roman" w:cs="Times New Roman"/>
          <w:b/>
          <w:kern w:val="28"/>
          <w:lang w:eastAsia="x-none"/>
        </w:rPr>
        <w:t>6.2</w:t>
      </w:r>
      <w:r w:rsidRPr="002E56BA">
        <w:rPr>
          <w:rFonts w:ascii="Times New Roman" w:eastAsia="Times New Roman" w:hAnsi="Times New Roman" w:cs="Times New Roman"/>
          <w:b/>
          <w:kern w:val="28"/>
          <w:lang w:eastAsia="x-none"/>
        </w:rPr>
        <w:tab/>
        <w:t>Nesuderinamumas</w:t>
      </w:r>
      <w:bookmarkEnd w:id="48"/>
      <w:bookmarkEnd w:id="49"/>
    </w:p>
    <w:p w14:paraId="0C91337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7F"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Duomenys nebūtini.</w:t>
      </w:r>
    </w:p>
    <w:p w14:paraId="0C91338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81"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50" w:name="_Toc129243118"/>
      <w:bookmarkStart w:id="51" w:name="_Toc129243243"/>
      <w:r w:rsidRPr="002E56BA">
        <w:rPr>
          <w:rFonts w:ascii="Times New Roman" w:eastAsia="Times New Roman" w:hAnsi="Times New Roman" w:cs="Times New Roman"/>
          <w:b/>
          <w:kern w:val="28"/>
          <w:lang w:eastAsia="x-none"/>
        </w:rPr>
        <w:t>6.3</w:t>
      </w:r>
      <w:r w:rsidRPr="002E56BA">
        <w:rPr>
          <w:rFonts w:ascii="Times New Roman" w:eastAsia="Times New Roman" w:hAnsi="Times New Roman" w:cs="Times New Roman"/>
          <w:b/>
          <w:kern w:val="28"/>
          <w:lang w:eastAsia="x-none"/>
        </w:rPr>
        <w:tab/>
        <w:t>Tinkamumo laikas</w:t>
      </w:r>
      <w:bookmarkEnd w:id="50"/>
      <w:bookmarkEnd w:id="51"/>
    </w:p>
    <w:p w14:paraId="0C91338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83"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3 metai.</w:t>
      </w:r>
    </w:p>
    <w:p w14:paraId="0C91338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85"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52" w:name="_Toc129243119"/>
      <w:bookmarkStart w:id="53" w:name="_Toc129243244"/>
      <w:r w:rsidRPr="002E56BA">
        <w:rPr>
          <w:rFonts w:ascii="Times New Roman" w:eastAsia="Times New Roman" w:hAnsi="Times New Roman" w:cs="Times New Roman"/>
          <w:b/>
          <w:kern w:val="28"/>
          <w:lang w:eastAsia="x-none"/>
        </w:rPr>
        <w:t>6.4</w:t>
      </w:r>
      <w:r w:rsidRPr="002E56BA">
        <w:rPr>
          <w:rFonts w:ascii="Times New Roman" w:eastAsia="Times New Roman" w:hAnsi="Times New Roman" w:cs="Times New Roman"/>
          <w:b/>
          <w:kern w:val="28"/>
          <w:lang w:eastAsia="x-none"/>
        </w:rPr>
        <w:tab/>
        <w:t>Specialios laikymo sąlygos</w:t>
      </w:r>
      <w:bookmarkEnd w:id="52"/>
      <w:bookmarkEnd w:id="53"/>
    </w:p>
    <w:p w14:paraId="0C91338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87"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Šiam vaistiniam preparatui specialių laikymo sąlygų nereikia.</w:t>
      </w:r>
    </w:p>
    <w:p w14:paraId="0C91338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89"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54" w:name="_Toc129243120"/>
      <w:bookmarkStart w:id="55" w:name="_Toc129243245"/>
      <w:r w:rsidRPr="002E56BA">
        <w:rPr>
          <w:rFonts w:ascii="Times New Roman" w:eastAsia="Times New Roman" w:hAnsi="Times New Roman" w:cs="Times New Roman"/>
          <w:b/>
          <w:kern w:val="28"/>
          <w:lang w:eastAsia="x-none"/>
        </w:rPr>
        <w:t>6.5</w:t>
      </w:r>
      <w:r w:rsidRPr="002E56BA">
        <w:rPr>
          <w:rFonts w:ascii="Times New Roman" w:eastAsia="Times New Roman" w:hAnsi="Times New Roman" w:cs="Times New Roman"/>
          <w:b/>
          <w:kern w:val="28"/>
          <w:lang w:eastAsia="x-none"/>
        </w:rPr>
        <w:tab/>
      </w:r>
      <w:r w:rsidRPr="002E56BA">
        <w:rPr>
          <w:rFonts w:ascii="Times New Roman" w:eastAsia="Times New Roman" w:hAnsi="Times New Roman" w:cs="Times New Roman"/>
          <w:b/>
          <w:bCs/>
          <w:kern w:val="28"/>
          <w:lang w:eastAsia="x-none"/>
        </w:rPr>
        <w:t>Talpyklės pobūdis</w:t>
      </w:r>
      <w:r w:rsidRPr="002E56BA">
        <w:rPr>
          <w:rFonts w:ascii="Times New Roman" w:eastAsia="Times New Roman" w:hAnsi="Times New Roman" w:cs="Times New Roman"/>
          <w:b/>
          <w:kern w:val="28"/>
          <w:lang w:eastAsia="x-none"/>
        </w:rPr>
        <w:t xml:space="preserve"> ir jos turinys</w:t>
      </w:r>
      <w:bookmarkEnd w:id="54"/>
      <w:bookmarkEnd w:id="55"/>
    </w:p>
    <w:p w14:paraId="0C91338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8B"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Dėžutė, kurioje yra 20 arba 40 kramtomųjų tablečių aliuminio folijos ir PVC lizdinėse plokštelėse.</w:t>
      </w:r>
    </w:p>
    <w:p w14:paraId="0C91338C"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Lizdinėje plokštelėje yra 10 kramtomųjų tablečių.</w:t>
      </w:r>
    </w:p>
    <w:p w14:paraId="0C91338D"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Gali būti tiekiamos ne visų dydžių pakuotės.</w:t>
      </w:r>
    </w:p>
    <w:p w14:paraId="0C91338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8F" w14:textId="77777777" w:rsidR="00EC4D3A" w:rsidRPr="002E56BA" w:rsidRDefault="00EC4D3A" w:rsidP="00EC4D3A">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56" w:name="_Toc129243121"/>
      <w:bookmarkStart w:id="57" w:name="_Toc129243246"/>
      <w:r w:rsidRPr="002E56BA">
        <w:rPr>
          <w:rFonts w:ascii="Times New Roman" w:eastAsia="Times New Roman" w:hAnsi="Times New Roman" w:cs="Times New Roman"/>
          <w:b/>
          <w:kern w:val="28"/>
          <w:lang w:eastAsia="x-none"/>
        </w:rPr>
        <w:lastRenderedPageBreak/>
        <w:t>6.6</w:t>
      </w:r>
      <w:r w:rsidRPr="002E56BA">
        <w:rPr>
          <w:rFonts w:ascii="Times New Roman" w:eastAsia="Times New Roman" w:hAnsi="Times New Roman" w:cs="Times New Roman"/>
          <w:b/>
          <w:kern w:val="28"/>
          <w:lang w:eastAsia="x-none"/>
        </w:rPr>
        <w:tab/>
        <w:t xml:space="preserve">Specialūs reikalavimai atliekoms tvarkyti </w:t>
      </w:r>
      <w:bookmarkEnd w:id="56"/>
      <w:bookmarkEnd w:id="57"/>
    </w:p>
    <w:p w14:paraId="0C91339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91"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Specialių reikalavimų nėra.</w:t>
      </w:r>
    </w:p>
    <w:p w14:paraId="0C91339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9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94"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8" w:name="_Toc129243122"/>
      <w:bookmarkStart w:id="59" w:name="_Toc129243247"/>
      <w:r w:rsidRPr="002E56BA">
        <w:rPr>
          <w:rFonts w:ascii="Times New Roman" w:eastAsia="Times New Roman" w:hAnsi="Times New Roman" w:cs="Times New Roman"/>
          <w:b/>
          <w:lang w:eastAsia="x-none"/>
        </w:rPr>
        <w:t>7.</w:t>
      </w:r>
      <w:r w:rsidRPr="002E56BA">
        <w:rPr>
          <w:rFonts w:ascii="Times New Roman" w:eastAsia="Times New Roman" w:hAnsi="Times New Roman" w:cs="Times New Roman"/>
          <w:b/>
          <w:lang w:eastAsia="x-none"/>
        </w:rPr>
        <w:tab/>
      </w:r>
      <w:r w:rsidR="00C5259D" w:rsidRPr="002E56BA">
        <w:rPr>
          <w:rFonts w:ascii="Times New Roman" w:eastAsia="Times New Roman" w:hAnsi="Times New Roman" w:cs="Times New Roman"/>
          <w:b/>
          <w:lang w:eastAsia="x-none"/>
        </w:rPr>
        <w:t>REGISTRUOTOJAS</w:t>
      </w:r>
      <w:bookmarkEnd w:id="58"/>
      <w:bookmarkEnd w:id="59"/>
    </w:p>
    <w:p w14:paraId="0C91339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5EF9E1A9" w14:textId="77777777" w:rsidR="00221633" w:rsidRPr="004D313A" w:rsidRDefault="00221633" w:rsidP="00221633">
      <w:pPr>
        <w:spacing w:after="0" w:line="240" w:lineRule="auto"/>
        <w:rPr>
          <w:rFonts w:ascii="Times New Roman" w:hAnsi="Times New Roman" w:cs="Times New Roman"/>
        </w:rPr>
      </w:pPr>
      <w:r w:rsidRPr="004D313A">
        <w:rPr>
          <w:rFonts w:ascii="Times New Roman" w:hAnsi="Times New Roman" w:cs="Times New Roman"/>
        </w:rPr>
        <w:t>Opella Healthcare France SAS</w:t>
      </w:r>
    </w:p>
    <w:p w14:paraId="1DCEC4AA" w14:textId="77777777" w:rsidR="00E626A0" w:rsidRPr="00E626A0" w:rsidRDefault="00E626A0" w:rsidP="00E626A0">
      <w:pPr>
        <w:spacing w:after="0" w:line="240" w:lineRule="auto"/>
        <w:rPr>
          <w:rFonts w:ascii="Times New Roman" w:hAnsi="Times New Roman" w:cs="Times New Roman"/>
        </w:rPr>
      </w:pPr>
      <w:r w:rsidRPr="00E626A0">
        <w:rPr>
          <w:rFonts w:ascii="Times New Roman" w:hAnsi="Times New Roman" w:cs="Times New Roman"/>
        </w:rPr>
        <w:t xml:space="preserve">157 Avenue Charles De Gaulle </w:t>
      </w:r>
    </w:p>
    <w:p w14:paraId="1354BEE8" w14:textId="7C9D8785" w:rsidR="00221633" w:rsidRPr="004D313A" w:rsidRDefault="00E626A0" w:rsidP="00221633">
      <w:pPr>
        <w:spacing w:after="0" w:line="240" w:lineRule="auto"/>
        <w:rPr>
          <w:rFonts w:ascii="Times New Roman" w:hAnsi="Times New Roman" w:cs="Times New Roman"/>
        </w:rPr>
      </w:pPr>
      <w:r w:rsidRPr="00E626A0">
        <w:rPr>
          <w:rFonts w:ascii="Times New Roman" w:hAnsi="Times New Roman" w:cs="Times New Roman"/>
        </w:rPr>
        <w:t xml:space="preserve">92200 Neuilly-sur-Seine </w:t>
      </w:r>
    </w:p>
    <w:p w14:paraId="352C7D3C" w14:textId="77777777" w:rsidR="00221633" w:rsidRPr="004D313A" w:rsidRDefault="00221633" w:rsidP="00221633">
      <w:pPr>
        <w:spacing w:after="0" w:line="240" w:lineRule="auto"/>
        <w:rPr>
          <w:rFonts w:ascii="Times New Roman" w:hAnsi="Times New Roman" w:cs="Times New Roman"/>
        </w:rPr>
      </w:pPr>
      <w:r w:rsidRPr="004D313A">
        <w:rPr>
          <w:rFonts w:ascii="Times New Roman" w:hAnsi="Times New Roman" w:cs="Times New Roman"/>
        </w:rPr>
        <w:t>Prancūzija</w:t>
      </w:r>
    </w:p>
    <w:p w14:paraId="0C91339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9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9C" w14:textId="77777777" w:rsidR="00EC4D3A" w:rsidRPr="002E56BA" w:rsidRDefault="00EC4D3A" w:rsidP="00232474">
      <w:pPr>
        <w:keepNext/>
        <w:tabs>
          <w:tab w:val="left" w:pos="567"/>
        </w:tabs>
        <w:spacing w:after="0" w:line="240" w:lineRule="auto"/>
        <w:ind w:left="567" w:hanging="567"/>
        <w:outlineLvl w:val="1"/>
        <w:rPr>
          <w:rFonts w:ascii="Times New Roman" w:eastAsia="Times New Roman" w:hAnsi="Times New Roman" w:cs="Times New Roman"/>
          <w:lang w:eastAsia="lt-LT"/>
        </w:rPr>
      </w:pPr>
      <w:bookmarkStart w:id="60" w:name="_Toc129243123"/>
      <w:bookmarkStart w:id="61" w:name="_Toc129243248"/>
      <w:r w:rsidRPr="002E56BA">
        <w:rPr>
          <w:rFonts w:ascii="Times New Roman" w:eastAsia="Times New Roman" w:hAnsi="Times New Roman" w:cs="Times New Roman"/>
          <w:b/>
          <w:lang w:eastAsia="x-none"/>
        </w:rPr>
        <w:t>8.</w:t>
      </w:r>
      <w:r w:rsidRPr="002E56BA">
        <w:rPr>
          <w:rFonts w:ascii="Times New Roman" w:eastAsia="Times New Roman" w:hAnsi="Times New Roman" w:cs="Times New Roman"/>
          <w:b/>
          <w:lang w:eastAsia="x-none"/>
        </w:rPr>
        <w:tab/>
      </w:r>
      <w:r w:rsidR="00C5259D" w:rsidRPr="002E56BA">
        <w:rPr>
          <w:rFonts w:ascii="Times New Roman" w:eastAsia="Times New Roman" w:hAnsi="Times New Roman" w:cs="Times New Roman"/>
          <w:b/>
          <w:lang w:eastAsia="x-none"/>
        </w:rPr>
        <w:t>REGISTRACIJOS PAŽYMĖJIMO NUMERIS (-IAI)</w:t>
      </w:r>
      <w:bookmarkEnd w:id="60"/>
      <w:bookmarkEnd w:id="61"/>
    </w:p>
    <w:p w14:paraId="4E08D170" w14:textId="77777777" w:rsidR="00674AC8" w:rsidRPr="002E56BA" w:rsidRDefault="00674AC8" w:rsidP="00A00586">
      <w:pPr>
        <w:keepNext/>
        <w:autoSpaceDE w:val="0"/>
        <w:autoSpaceDN w:val="0"/>
        <w:adjustRightInd w:val="0"/>
        <w:spacing w:after="0" w:line="240" w:lineRule="auto"/>
        <w:rPr>
          <w:rFonts w:ascii="Times New Roman" w:eastAsia="Times New Roman" w:hAnsi="Times New Roman" w:cs="Times New Roman"/>
        </w:rPr>
      </w:pPr>
    </w:p>
    <w:p w14:paraId="0C91339D" w14:textId="77777777" w:rsidR="00EC4D3A" w:rsidRPr="002E56BA" w:rsidRDefault="00EC4D3A" w:rsidP="00A00586">
      <w:pPr>
        <w:keepNext/>
        <w:autoSpaceDE w:val="0"/>
        <w:autoSpaceDN w:val="0"/>
        <w:adjustRightInd w:val="0"/>
        <w:spacing w:after="0" w:line="240" w:lineRule="auto"/>
        <w:rPr>
          <w:rFonts w:ascii="Times New Roman" w:eastAsia="MS Mincho" w:hAnsi="Times New Roman" w:cs="Times New Roman"/>
          <w:lang w:eastAsia="ja-JP"/>
        </w:rPr>
      </w:pPr>
      <w:r w:rsidRPr="002E56BA">
        <w:rPr>
          <w:rFonts w:ascii="Times New Roman" w:eastAsia="Times New Roman" w:hAnsi="Times New Roman" w:cs="Times New Roman"/>
        </w:rPr>
        <w:t xml:space="preserve">N20 - </w:t>
      </w:r>
      <w:r w:rsidRPr="002E56BA">
        <w:rPr>
          <w:rFonts w:ascii="Times New Roman" w:eastAsia="MS Mincho" w:hAnsi="Times New Roman" w:cs="Times New Roman"/>
          <w:lang w:eastAsia="ja-JP"/>
        </w:rPr>
        <w:t>LT/1/</w:t>
      </w:r>
      <w:r w:rsidRPr="002E56BA">
        <w:rPr>
          <w:rFonts w:ascii="Times New Roman" w:eastAsia="MS Mincho" w:hAnsi="Times New Roman" w:cs="Times New Roman"/>
        </w:rPr>
        <w:t>95/1668/004</w:t>
      </w:r>
    </w:p>
    <w:p w14:paraId="0C91339E"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 xml:space="preserve">N40 - </w:t>
      </w:r>
      <w:r w:rsidRPr="002E56BA">
        <w:rPr>
          <w:rFonts w:ascii="Times New Roman" w:eastAsia="MS Mincho" w:hAnsi="Times New Roman" w:cs="Times New Roman"/>
          <w:lang w:eastAsia="ja-JP"/>
        </w:rPr>
        <w:t>LT/1/</w:t>
      </w:r>
      <w:r w:rsidRPr="002E56BA">
        <w:rPr>
          <w:rFonts w:ascii="Times New Roman" w:eastAsia="MS Mincho" w:hAnsi="Times New Roman" w:cs="Times New Roman"/>
          <w:lang w:eastAsia="lt-LT"/>
        </w:rPr>
        <w:t>95/1668/005</w:t>
      </w:r>
    </w:p>
    <w:p w14:paraId="0C91339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1"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2" w:name="_Toc129243124"/>
      <w:bookmarkStart w:id="63" w:name="_Toc129243249"/>
      <w:r w:rsidRPr="002E56BA">
        <w:rPr>
          <w:rFonts w:ascii="Times New Roman" w:eastAsia="Times New Roman" w:hAnsi="Times New Roman" w:cs="Times New Roman"/>
          <w:b/>
          <w:lang w:eastAsia="x-none"/>
        </w:rPr>
        <w:t>9.</w:t>
      </w:r>
      <w:r w:rsidRPr="002E56BA">
        <w:rPr>
          <w:rFonts w:ascii="Times New Roman" w:eastAsia="Times New Roman" w:hAnsi="Times New Roman" w:cs="Times New Roman"/>
          <w:b/>
          <w:lang w:eastAsia="x-none"/>
        </w:rPr>
        <w:tab/>
      </w:r>
      <w:r w:rsidR="00C5259D" w:rsidRPr="002E56BA">
        <w:rPr>
          <w:rFonts w:ascii="Times New Roman" w:eastAsia="Times New Roman" w:hAnsi="Times New Roman" w:cs="Times New Roman"/>
          <w:b/>
          <w:lang w:eastAsia="x-none"/>
        </w:rPr>
        <w:t xml:space="preserve">REGISTRAVIMO / PERREGISTRAVIMO </w:t>
      </w:r>
      <w:r w:rsidRPr="002E56BA">
        <w:rPr>
          <w:rFonts w:ascii="Times New Roman" w:eastAsia="Times New Roman" w:hAnsi="Times New Roman" w:cs="Times New Roman"/>
          <w:b/>
          <w:lang w:eastAsia="x-none"/>
        </w:rPr>
        <w:t>DATA</w:t>
      </w:r>
      <w:bookmarkEnd w:id="62"/>
      <w:bookmarkEnd w:id="63"/>
    </w:p>
    <w:p w14:paraId="0C9133A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3" w14:textId="1908B6F7" w:rsidR="00EC4D3A" w:rsidRPr="002E56BA" w:rsidRDefault="00C5259D"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 xml:space="preserve">Registravimo data </w:t>
      </w:r>
      <w:r w:rsidR="00EC4D3A" w:rsidRPr="002E56BA">
        <w:rPr>
          <w:rFonts w:ascii="Times New Roman" w:eastAsia="Times New Roman" w:hAnsi="Times New Roman" w:cs="Times New Roman"/>
          <w:lang w:eastAsia="lt-LT"/>
        </w:rPr>
        <w:t>2010 m. birželio 15 d.</w:t>
      </w:r>
    </w:p>
    <w:p w14:paraId="72027409" w14:textId="7E5FF054" w:rsidR="00674AC8" w:rsidRPr="002E56BA" w:rsidRDefault="00674AC8" w:rsidP="00674AC8">
      <w:pPr>
        <w:spacing w:after="0" w:line="240" w:lineRule="auto"/>
        <w:rPr>
          <w:rFonts w:ascii="Times New Roman" w:eastAsia="Calibri" w:hAnsi="Times New Roman" w:cs="Times New Roman"/>
          <w:snapToGrid w:val="0"/>
        </w:rPr>
      </w:pPr>
      <w:r w:rsidRPr="002E56BA">
        <w:rPr>
          <w:rFonts w:ascii="Times New Roman" w:eastAsia="Calibri" w:hAnsi="Times New Roman" w:cs="Times New Roman"/>
          <w:snapToGrid w:val="0"/>
        </w:rPr>
        <w:t>Paskutinio perregistravimo data 2015 m. gruodžio 7 d.</w:t>
      </w:r>
    </w:p>
    <w:p w14:paraId="0C9133A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6"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4" w:name="_Toc129243125"/>
      <w:bookmarkStart w:id="65" w:name="_Toc129243250"/>
      <w:r w:rsidRPr="002E56BA">
        <w:rPr>
          <w:rFonts w:ascii="Times New Roman" w:eastAsia="Times New Roman" w:hAnsi="Times New Roman" w:cs="Times New Roman"/>
          <w:b/>
          <w:lang w:eastAsia="x-none"/>
        </w:rPr>
        <w:t>10.</w:t>
      </w:r>
      <w:r w:rsidRPr="002E56BA">
        <w:rPr>
          <w:rFonts w:ascii="Times New Roman" w:eastAsia="Times New Roman" w:hAnsi="Times New Roman" w:cs="Times New Roman"/>
          <w:b/>
          <w:lang w:eastAsia="x-none"/>
        </w:rPr>
        <w:tab/>
        <w:t>TEKSTO PERŽIŪROS DATA</w:t>
      </w:r>
      <w:bookmarkEnd w:id="64"/>
      <w:bookmarkEnd w:id="65"/>
    </w:p>
    <w:p w14:paraId="76966274" w14:textId="6331A4B5" w:rsidR="00674AC8" w:rsidRDefault="00674AC8" w:rsidP="00674AC8">
      <w:pPr>
        <w:spacing w:after="0" w:line="240" w:lineRule="auto"/>
        <w:rPr>
          <w:rFonts w:ascii="Times New Roman" w:eastAsia="Calibri" w:hAnsi="Times New Roman" w:cs="Times New Roman"/>
          <w:snapToGrid w:val="0"/>
        </w:rPr>
      </w:pPr>
    </w:p>
    <w:p w14:paraId="5621A338" w14:textId="4265050F" w:rsidR="00221633" w:rsidRPr="00221633" w:rsidRDefault="008379DA" w:rsidP="00221633">
      <w:pPr>
        <w:spacing w:after="0" w:line="240" w:lineRule="auto"/>
        <w:rPr>
          <w:rFonts w:ascii="Times New Roman" w:hAnsi="Times New Roman" w:cs="Times New Roman"/>
        </w:rPr>
      </w:pPr>
      <w:r>
        <w:rPr>
          <w:rFonts w:ascii="Times New Roman" w:hAnsi="Times New Roman" w:cs="Times New Roman"/>
        </w:rPr>
        <w:t xml:space="preserve">2023 m. </w:t>
      </w:r>
      <w:r w:rsidR="00E86718">
        <w:rPr>
          <w:rFonts w:ascii="Times New Roman" w:hAnsi="Times New Roman" w:cs="Times New Roman"/>
        </w:rPr>
        <w:t>liepos 15</w:t>
      </w:r>
      <w:r>
        <w:rPr>
          <w:rFonts w:ascii="Times New Roman" w:hAnsi="Times New Roman" w:cs="Times New Roman"/>
        </w:rPr>
        <w:t xml:space="preserve"> d.</w:t>
      </w:r>
    </w:p>
    <w:p w14:paraId="0C9133A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9" w14:textId="77777777" w:rsidR="00EC4D3A" w:rsidRPr="002E56BA" w:rsidRDefault="006952EE" w:rsidP="00EC4D3A">
      <w:pPr>
        <w:spacing w:after="0" w:line="240" w:lineRule="auto"/>
        <w:rPr>
          <w:rFonts w:ascii="Times New Roman" w:eastAsia="Times New Roman" w:hAnsi="Times New Roman" w:cs="Times New Roman"/>
          <w:color w:val="0000FF"/>
          <w:lang w:eastAsia="lt-LT"/>
        </w:rPr>
      </w:pPr>
      <w:r w:rsidRPr="002E56BA">
        <w:rPr>
          <w:rFonts w:ascii="Times New Roman" w:eastAsia="Times New Roman" w:hAnsi="Times New Roman" w:cs="Times New Roman"/>
          <w:lang w:eastAsia="lt-LT"/>
        </w:rPr>
        <w:t>Išsami informacija apie šį vaistinį preparatą</w:t>
      </w:r>
      <w:r w:rsidR="00EC4D3A" w:rsidRPr="002E56BA">
        <w:rPr>
          <w:rFonts w:ascii="Times New Roman" w:eastAsia="Times New Roman" w:hAnsi="Times New Roman" w:cs="Times New Roman"/>
          <w:lang w:eastAsia="lt-LT"/>
        </w:rPr>
        <w:t xml:space="preserve"> pateikiama Valstybinės vaistų kontrolės tarnybos prie Lietuvos Respublikos sveikatos apsaugos ministerijos </w:t>
      </w:r>
      <w:r w:rsidRPr="002E56BA">
        <w:rPr>
          <w:rFonts w:ascii="Times New Roman" w:eastAsia="Times New Roman" w:hAnsi="Times New Roman" w:cs="Times New Roman"/>
          <w:lang w:eastAsia="lt-LT"/>
        </w:rPr>
        <w:t>tinklalapyje</w:t>
      </w:r>
      <w:r w:rsidR="00EC4D3A" w:rsidRPr="002E56BA">
        <w:rPr>
          <w:rFonts w:ascii="Times New Roman" w:eastAsia="Times New Roman" w:hAnsi="Times New Roman" w:cs="Times New Roman"/>
          <w:lang w:eastAsia="lt-LT"/>
        </w:rPr>
        <w:t xml:space="preserve"> </w:t>
      </w:r>
      <w:hyperlink r:id="rId13" w:history="1">
        <w:r w:rsidR="00EC4D3A" w:rsidRPr="002E56BA">
          <w:rPr>
            <w:rFonts w:ascii="Times New Roman" w:eastAsia="Times New Roman" w:hAnsi="Times New Roman" w:cs="Times New Roman"/>
            <w:color w:val="0000FF"/>
            <w:u w:val="single"/>
            <w:lang w:eastAsia="lt-LT"/>
          </w:rPr>
          <w:t>http://www.vvkt.lt/</w:t>
        </w:r>
      </w:hyperlink>
    </w:p>
    <w:p w14:paraId="0C9133A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C" w14:textId="77777777" w:rsidR="00EC4D3A" w:rsidRPr="002E56BA" w:rsidRDefault="00EC4D3A" w:rsidP="00EC4D3A">
      <w:pPr>
        <w:spacing w:line="240" w:lineRule="auto"/>
        <w:rPr>
          <w:rFonts w:ascii="Times New Roman" w:eastAsia="Times New Roman" w:hAnsi="Times New Roman" w:cs="Times New Roman"/>
        </w:rPr>
      </w:pPr>
      <w:r w:rsidRPr="002E56BA">
        <w:rPr>
          <w:rFonts w:ascii="Times New Roman" w:eastAsia="Times New Roman" w:hAnsi="Times New Roman" w:cs="Times New Roman"/>
        </w:rPr>
        <w:br w:type="page"/>
      </w:r>
    </w:p>
    <w:p w14:paraId="0C9133A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A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B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B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B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B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B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B5" w14:textId="77777777" w:rsidR="00EC4D3A" w:rsidRPr="002E56BA" w:rsidRDefault="00EC4D3A" w:rsidP="00EC4D3A">
      <w:pPr>
        <w:tabs>
          <w:tab w:val="left" w:pos="567"/>
        </w:tabs>
        <w:spacing w:after="0" w:line="240" w:lineRule="auto"/>
        <w:outlineLvl w:val="0"/>
        <w:rPr>
          <w:rFonts w:ascii="Times New Roman" w:eastAsia="Times New Roman" w:hAnsi="Times New Roman" w:cs="Times New Roman"/>
          <w:b/>
          <w:caps/>
          <w:lang w:eastAsia="x-none"/>
        </w:rPr>
      </w:pPr>
      <w:bookmarkStart w:id="66" w:name="_Toc129243128"/>
      <w:bookmarkStart w:id="67" w:name="_Toc129243253"/>
    </w:p>
    <w:p w14:paraId="0C9133B6"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B7"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B8"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B9"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BA"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BB"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BC"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BD"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BE"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BF"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C0"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C1"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C2"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EBFC265" w14:textId="77777777" w:rsidR="00674AC8" w:rsidRPr="002E56BA" w:rsidRDefault="00674AC8"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C3"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2E56BA">
        <w:rPr>
          <w:rFonts w:ascii="Times New Roman" w:eastAsia="Times New Roman" w:hAnsi="Times New Roman" w:cs="Times New Roman"/>
          <w:b/>
          <w:caps/>
          <w:lang w:eastAsia="x-none"/>
        </w:rPr>
        <w:t>II PRIEDAS</w:t>
      </w:r>
      <w:bookmarkEnd w:id="66"/>
      <w:bookmarkEnd w:id="67"/>
    </w:p>
    <w:p w14:paraId="0C9133C4"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C5" w14:textId="77777777" w:rsidR="00C5259D" w:rsidRPr="002E56BA" w:rsidRDefault="00C5259D" w:rsidP="00C5259D">
      <w:pPr>
        <w:tabs>
          <w:tab w:val="left" w:pos="567"/>
        </w:tabs>
        <w:spacing w:after="0" w:line="240" w:lineRule="auto"/>
        <w:ind w:left="567" w:hanging="567"/>
        <w:jc w:val="center"/>
        <w:outlineLvl w:val="0"/>
        <w:rPr>
          <w:rFonts w:ascii="Times New Roman" w:eastAsia="Times New Roman" w:hAnsi="Times New Roman" w:cs="Times New Roman"/>
          <w:b/>
          <w:i/>
          <w:caps/>
          <w:lang w:eastAsia="x-none"/>
        </w:rPr>
      </w:pPr>
      <w:r w:rsidRPr="002E56BA">
        <w:rPr>
          <w:rFonts w:ascii="Times New Roman" w:eastAsia="Times New Roman" w:hAnsi="Times New Roman" w:cs="Times New Roman"/>
          <w:b/>
          <w:caps/>
          <w:lang w:eastAsia="x-none"/>
        </w:rPr>
        <w:t>REGISTRACIJOS SĄLYGOS</w:t>
      </w:r>
    </w:p>
    <w:p w14:paraId="0C9133C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C7" w14:textId="77777777" w:rsidR="00EC4D3A" w:rsidRPr="002E56BA" w:rsidRDefault="00EC4D3A" w:rsidP="00EC4D3A">
      <w:pPr>
        <w:tabs>
          <w:tab w:val="left" w:pos="1701"/>
        </w:tabs>
        <w:spacing w:after="0" w:line="240" w:lineRule="auto"/>
        <w:ind w:left="1701" w:hanging="567"/>
        <w:rPr>
          <w:rFonts w:ascii="Times New Roman" w:eastAsia="Times New Roman" w:hAnsi="Times New Roman" w:cs="Times New Roman"/>
          <w:b/>
          <w:highlight w:val="yellow"/>
          <w:lang w:eastAsia="x-none"/>
        </w:rPr>
      </w:pPr>
      <w:r w:rsidRPr="002E56BA">
        <w:rPr>
          <w:rFonts w:ascii="Times New Roman" w:eastAsia="Times New Roman" w:hAnsi="Times New Roman" w:cs="Times New Roman"/>
          <w:b/>
          <w:lang w:eastAsia="x-none"/>
        </w:rPr>
        <w:t>A.</w:t>
      </w:r>
      <w:r w:rsidRPr="002E56BA">
        <w:rPr>
          <w:rFonts w:ascii="Times New Roman" w:eastAsia="Times New Roman" w:hAnsi="Times New Roman" w:cs="Times New Roman"/>
          <w:b/>
          <w:lang w:eastAsia="x-none"/>
        </w:rPr>
        <w:tab/>
        <w:t>GAMINTOJAS (-AI), ATSAKINGAS (-I) UŽ SERIJŲ IŠLEIDIMĄ</w:t>
      </w:r>
    </w:p>
    <w:p w14:paraId="0C9133C8" w14:textId="77777777" w:rsidR="00EC4D3A" w:rsidRPr="002E56BA" w:rsidRDefault="00EC4D3A" w:rsidP="00EC4D3A">
      <w:pPr>
        <w:spacing w:after="0" w:line="240" w:lineRule="auto"/>
        <w:rPr>
          <w:rFonts w:ascii="Times New Roman" w:eastAsia="Times New Roman" w:hAnsi="Times New Roman" w:cs="Times New Roman"/>
          <w:highlight w:val="yellow"/>
          <w:lang w:eastAsia="lt-LT"/>
        </w:rPr>
      </w:pPr>
    </w:p>
    <w:p w14:paraId="0C9133C9" w14:textId="77777777" w:rsidR="00EC4D3A" w:rsidRPr="002E56BA" w:rsidRDefault="00EC4D3A" w:rsidP="00EC4D3A">
      <w:pPr>
        <w:tabs>
          <w:tab w:val="left" w:pos="1701"/>
        </w:tabs>
        <w:spacing w:after="0" w:line="240" w:lineRule="auto"/>
        <w:ind w:left="1701" w:hanging="567"/>
        <w:rPr>
          <w:rFonts w:ascii="Times New Roman" w:eastAsia="Times New Roman" w:hAnsi="Times New Roman" w:cs="Times New Roman"/>
          <w:b/>
          <w:highlight w:val="yellow"/>
          <w:lang w:eastAsia="x-none"/>
        </w:rPr>
      </w:pPr>
      <w:r w:rsidRPr="002E56BA">
        <w:rPr>
          <w:rFonts w:ascii="Times New Roman" w:eastAsia="Times New Roman" w:hAnsi="Times New Roman" w:cs="Times New Roman"/>
          <w:b/>
          <w:lang w:eastAsia="x-none"/>
        </w:rPr>
        <w:t>B.</w:t>
      </w:r>
      <w:r w:rsidRPr="002E56BA">
        <w:rPr>
          <w:rFonts w:ascii="Times New Roman" w:eastAsia="Times New Roman" w:hAnsi="Times New Roman" w:cs="Times New Roman"/>
          <w:b/>
          <w:lang w:eastAsia="x-none"/>
        </w:rPr>
        <w:tab/>
        <w:t>TIEKIMO IR VARTOJIMO SĄLYGOS AR APRIBOJIMAI</w:t>
      </w:r>
      <w:r w:rsidRPr="002E56BA" w:rsidDel="001968E6">
        <w:rPr>
          <w:rFonts w:ascii="Times New Roman" w:eastAsia="Times New Roman" w:hAnsi="Times New Roman" w:cs="Times New Roman"/>
          <w:b/>
          <w:lang w:eastAsia="x-none"/>
        </w:rPr>
        <w:t xml:space="preserve"> </w:t>
      </w:r>
    </w:p>
    <w:p w14:paraId="0C9133CA" w14:textId="77777777" w:rsidR="00EC4D3A" w:rsidRPr="002E56BA" w:rsidRDefault="00EC4D3A" w:rsidP="00EC4D3A">
      <w:pPr>
        <w:tabs>
          <w:tab w:val="left" w:pos="1701"/>
        </w:tabs>
        <w:spacing w:after="0" w:line="240" w:lineRule="auto"/>
        <w:ind w:left="1701" w:hanging="567"/>
        <w:rPr>
          <w:rFonts w:ascii="Times New Roman" w:eastAsia="Times New Roman" w:hAnsi="Times New Roman" w:cs="Times New Roman"/>
          <w:b/>
          <w:lang w:eastAsia="x-none"/>
        </w:rPr>
      </w:pPr>
    </w:p>
    <w:p w14:paraId="0C9133CB"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r w:rsidRPr="002E56BA">
        <w:rPr>
          <w:rFonts w:ascii="Times New Roman" w:eastAsia="Times New Roman" w:hAnsi="Times New Roman" w:cs="Times New Roman"/>
          <w:b/>
          <w:lang w:eastAsia="x-none"/>
        </w:rPr>
        <w:br w:type="page"/>
      </w:r>
      <w:r w:rsidRPr="002E56BA">
        <w:rPr>
          <w:rFonts w:ascii="Times New Roman" w:eastAsia="Times New Roman" w:hAnsi="Times New Roman" w:cs="Times New Roman"/>
          <w:b/>
          <w:lang w:eastAsia="x-none"/>
        </w:rPr>
        <w:lastRenderedPageBreak/>
        <w:t>A.</w:t>
      </w:r>
      <w:r w:rsidRPr="002E56BA">
        <w:rPr>
          <w:rFonts w:ascii="Times New Roman" w:eastAsia="Times New Roman" w:hAnsi="Times New Roman" w:cs="Times New Roman"/>
          <w:b/>
          <w:lang w:eastAsia="x-none"/>
        </w:rPr>
        <w:tab/>
        <w:t>GAMINTOJAS (-AI), ATSAKINGAS (-I) UŽ SERIJŲ IŠLEIDIMĄ</w:t>
      </w:r>
    </w:p>
    <w:p w14:paraId="0C9133CC" w14:textId="77777777" w:rsidR="00EC4D3A" w:rsidRPr="002E56BA" w:rsidRDefault="00EC4D3A" w:rsidP="00EC4D3A">
      <w:pPr>
        <w:spacing w:after="0" w:line="240" w:lineRule="auto"/>
        <w:rPr>
          <w:rFonts w:ascii="Times New Roman" w:eastAsia="Times New Roman" w:hAnsi="Times New Roman" w:cs="Times New Roman"/>
          <w:highlight w:val="yellow"/>
          <w:lang w:eastAsia="lt-LT"/>
        </w:rPr>
      </w:pPr>
    </w:p>
    <w:p w14:paraId="0C9133CD" w14:textId="77777777" w:rsidR="00EC4D3A" w:rsidRPr="002E56BA" w:rsidRDefault="00EC4D3A" w:rsidP="00EC4D3A">
      <w:pPr>
        <w:spacing w:after="0" w:line="240" w:lineRule="auto"/>
        <w:rPr>
          <w:rFonts w:ascii="Times New Roman" w:eastAsia="Times New Roman" w:hAnsi="Times New Roman" w:cs="Times New Roman"/>
          <w:u w:val="single"/>
          <w:lang w:eastAsia="lt-LT"/>
        </w:rPr>
      </w:pPr>
      <w:r w:rsidRPr="002E56BA">
        <w:rPr>
          <w:rFonts w:ascii="Times New Roman" w:eastAsia="Times New Roman" w:hAnsi="Times New Roman" w:cs="Times New Roman"/>
          <w:u w:val="single"/>
          <w:lang w:eastAsia="lt-LT"/>
        </w:rPr>
        <w:t>Gamintojo (-ų), atsakingo (-ų) už serijų išleidimą, pavadinimas (-ai) ir adresas (-ai)</w:t>
      </w:r>
    </w:p>
    <w:p w14:paraId="0C9133C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D6" w14:textId="7CCB9C60" w:rsidR="00EC4D3A" w:rsidRPr="002E56BA" w:rsidRDefault="004223FF"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Sanofi</w:t>
      </w:r>
      <w:r w:rsidR="00EC4D3A" w:rsidRPr="002E56BA">
        <w:rPr>
          <w:rFonts w:ascii="Times New Roman" w:eastAsia="Times New Roman" w:hAnsi="Times New Roman" w:cs="Times New Roman"/>
          <w:lang w:eastAsia="lt-LT"/>
        </w:rPr>
        <w:t xml:space="preserve"> </w:t>
      </w:r>
      <w:r w:rsidR="0093350D">
        <w:rPr>
          <w:rFonts w:ascii="Times New Roman" w:eastAsia="Times New Roman" w:hAnsi="Times New Roman" w:cs="Times New Roman"/>
          <w:lang w:eastAsia="lt-LT"/>
        </w:rPr>
        <w:t>S.r.l.</w:t>
      </w:r>
    </w:p>
    <w:p w14:paraId="0C9133D7" w14:textId="2A3B1047" w:rsidR="00EC4D3A" w:rsidRPr="002E56BA" w:rsidRDefault="0093350D" w:rsidP="00EC4D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Strada Statale</w:t>
      </w:r>
      <w:r w:rsidR="00EC4D3A" w:rsidRPr="002E56BA">
        <w:rPr>
          <w:rFonts w:ascii="Times New Roman" w:eastAsia="Times New Roman" w:hAnsi="Times New Roman" w:cs="Times New Roman"/>
          <w:lang w:eastAsia="lt-LT"/>
        </w:rPr>
        <w:t xml:space="preserve"> 17</w:t>
      </w:r>
      <w:r>
        <w:rPr>
          <w:rFonts w:ascii="Times New Roman" w:eastAsia="Times New Roman" w:hAnsi="Times New Roman" w:cs="Times New Roman"/>
          <w:lang w:eastAsia="lt-LT"/>
        </w:rPr>
        <w:t>,</w:t>
      </w:r>
      <w:r w:rsidR="00EC4D3A" w:rsidRPr="002E56BA">
        <w:rPr>
          <w:rFonts w:ascii="Times New Roman" w:eastAsia="Times New Roman" w:hAnsi="Times New Roman" w:cs="Times New Roman"/>
          <w:lang w:eastAsia="lt-LT"/>
        </w:rPr>
        <w:t xml:space="preserve"> KM 22</w:t>
      </w:r>
    </w:p>
    <w:p w14:paraId="0C9133D8"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67019 Scoppito (AQ)</w:t>
      </w:r>
    </w:p>
    <w:p w14:paraId="0C9133D9"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Italija</w:t>
      </w:r>
    </w:p>
    <w:p w14:paraId="0C9133DA" w14:textId="77777777" w:rsidR="00EC4D3A" w:rsidRPr="002E56BA" w:rsidRDefault="00EC4D3A" w:rsidP="00EC4D3A">
      <w:pPr>
        <w:spacing w:after="0" w:line="240" w:lineRule="auto"/>
        <w:rPr>
          <w:rFonts w:ascii="Times New Roman" w:eastAsia="Times New Roman" w:hAnsi="Times New Roman" w:cs="Times New Roman"/>
          <w:highlight w:val="yellow"/>
          <w:lang w:eastAsia="lt-LT"/>
        </w:rPr>
      </w:pPr>
    </w:p>
    <w:p w14:paraId="0C9133DD" w14:textId="77777777" w:rsidR="00EC4D3A" w:rsidRPr="002E56BA" w:rsidRDefault="00EC4D3A" w:rsidP="00EC4D3A">
      <w:pPr>
        <w:spacing w:after="0" w:line="240" w:lineRule="auto"/>
        <w:rPr>
          <w:rFonts w:ascii="Times New Roman" w:eastAsia="Times New Roman" w:hAnsi="Times New Roman" w:cs="Times New Roman"/>
          <w:highlight w:val="yellow"/>
          <w:lang w:eastAsia="lt-LT"/>
        </w:rPr>
      </w:pPr>
    </w:p>
    <w:p w14:paraId="0C9133DE"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8" w:name="_Toc129243129"/>
      <w:bookmarkStart w:id="69" w:name="_Toc129243254"/>
      <w:r w:rsidRPr="002E56BA">
        <w:rPr>
          <w:rFonts w:ascii="Times New Roman" w:eastAsia="Times New Roman" w:hAnsi="Times New Roman" w:cs="Times New Roman"/>
          <w:b/>
          <w:lang w:eastAsia="x-none"/>
        </w:rPr>
        <w:t>B.</w:t>
      </w:r>
      <w:r w:rsidRPr="002E56BA">
        <w:rPr>
          <w:rFonts w:ascii="Times New Roman" w:eastAsia="Times New Roman" w:hAnsi="Times New Roman" w:cs="Times New Roman"/>
          <w:b/>
          <w:lang w:eastAsia="x-none"/>
        </w:rPr>
        <w:tab/>
        <w:t>TIEKIMO IR VARTOJIMO SĄLYGOS AR APRIBOJIMAI</w:t>
      </w:r>
      <w:bookmarkEnd w:id="68"/>
      <w:bookmarkEnd w:id="69"/>
    </w:p>
    <w:p w14:paraId="0C9133D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E0"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Nereceptinis vaistinis preparatas</w:t>
      </w:r>
    </w:p>
    <w:p w14:paraId="0C9133E1" w14:textId="77777777" w:rsidR="00EC4D3A" w:rsidRPr="002E56BA" w:rsidRDefault="00EC4D3A" w:rsidP="00EC4D3A">
      <w:pPr>
        <w:spacing w:after="0" w:line="240" w:lineRule="auto"/>
        <w:rPr>
          <w:rFonts w:ascii="Times New Roman" w:eastAsia="Times New Roman" w:hAnsi="Times New Roman" w:cs="Times New Roman"/>
          <w:highlight w:val="yellow"/>
          <w:lang w:eastAsia="lt-LT"/>
        </w:rPr>
      </w:pPr>
    </w:p>
    <w:p w14:paraId="0C9133E2" w14:textId="77777777" w:rsidR="00EC4D3A" w:rsidRPr="002E56BA" w:rsidRDefault="00EC4D3A" w:rsidP="00EC4D3A">
      <w:pPr>
        <w:spacing w:line="240" w:lineRule="auto"/>
        <w:rPr>
          <w:rFonts w:ascii="Times New Roman" w:eastAsia="Times New Roman" w:hAnsi="Times New Roman" w:cs="Times New Roman"/>
          <w:highlight w:val="yellow"/>
        </w:rPr>
      </w:pPr>
      <w:r w:rsidRPr="002E56BA">
        <w:rPr>
          <w:rFonts w:ascii="Times New Roman" w:eastAsia="Times New Roman" w:hAnsi="Times New Roman" w:cs="Times New Roman"/>
          <w:highlight w:val="yellow"/>
        </w:rPr>
        <w:br w:type="page"/>
      </w:r>
    </w:p>
    <w:p w14:paraId="0C9133E3" w14:textId="77777777" w:rsidR="00EC4D3A" w:rsidRPr="002E56BA" w:rsidRDefault="00EC4D3A" w:rsidP="00EC4D3A">
      <w:pPr>
        <w:spacing w:after="0" w:line="240" w:lineRule="auto"/>
        <w:rPr>
          <w:rFonts w:ascii="Times New Roman" w:eastAsia="Times New Roman" w:hAnsi="Times New Roman" w:cs="Times New Roman"/>
          <w:highlight w:val="yellow"/>
          <w:lang w:eastAsia="lt-LT"/>
        </w:rPr>
      </w:pPr>
    </w:p>
    <w:p w14:paraId="0C9133E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E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E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E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E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E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EA" w14:textId="77777777" w:rsidR="00EC4D3A" w:rsidRPr="002E56BA" w:rsidRDefault="00EC4D3A" w:rsidP="00EC4D3A">
      <w:pPr>
        <w:tabs>
          <w:tab w:val="left" w:pos="567"/>
        </w:tabs>
        <w:spacing w:after="0" w:line="240" w:lineRule="auto"/>
        <w:outlineLvl w:val="0"/>
        <w:rPr>
          <w:rFonts w:ascii="Times New Roman" w:eastAsia="Times New Roman" w:hAnsi="Times New Roman" w:cs="Times New Roman"/>
          <w:b/>
          <w:caps/>
          <w:lang w:eastAsia="x-none"/>
        </w:rPr>
      </w:pPr>
    </w:p>
    <w:p w14:paraId="0C9133EB"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EC"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ED"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EE"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EF"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0"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1"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2"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3"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4"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5"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6"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7"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8"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D918417" w14:textId="77777777" w:rsidR="00674AC8" w:rsidRPr="002E56BA" w:rsidRDefault="00674AC8"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3F9"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2E56BA">
        <w:rPr>
          <w:rFonts w:ascii="Times New Roman" w:eastAsia="Times New Roman" w:hAnsi="Times New Roman" w:cs="Times New Roman"/>
          <w:b/>
          <w:caps/>
          <w:lang w:eastAsia="x-none"/>
        </w:rPr>
        <w:t>III PRIEDAS</w:t>
      </w:r>
    </w:p>
    <w:p w14:paraId="0C9133F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FB"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2E56BA">
        <w:rPr>
          <w:rFonts w:ascii="Times New Roman" w:eastAsia="Times New Roman" w:hAnsi="Times New Roman" w:cs="Times New Roman"/>
          <w:b/>
          <w:caps/>
          <w:lang w:eastAsia="x-none"/>
        </w:rPr>
        <w:t>ŽENKLINIMAS IR PAKUOTĖS LAPELIS</w:t>
      </w:r>
    </w:p>
    <w:p w14:paraId="0C9133FC"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br w:type="page"/>
      </w:r>
    </w:p>
    <w:p w14:paraId="0C9133F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F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3F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0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1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1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1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328559AC" w14:textId="77777777" w:rsidR="00674AC8" w:rsidRPr="002E56BA" w:rsidRDefault="00674AC8" w:rsidP="00EC4D3A">
      <w:pPr>
        <w:spacing w:after="0" w:line="240" w:lineRule="auto"/>
        <w:rPr>
          <w:rFonts w:ascii="Times New Roman" w:eastAsia="Times New Roman" w:hAnsi="Times New Roman" w:cs="Times New Roman"/>
          <w:lang w:eastAsia="lt-LT"/>
        </w:rPr>
      </w:pPr>
    </w:p>
    <w:p w14:paraId="0C913413"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70" w:name="_Toc129243136"/>
      <w:bookmarkStart w:id="71" w:name="_Toc129243261"/>
      <w:r w:rsidRPr="002E56BA">
        <w:rPr>
          <w:rFonts w:ascii="Times New Roman" w:eastAsia="Times New Roman" w:hAnsi="Times New Roman" w:cs="Times New Roman"/>
          <w:b/>
          <w:caps/>
          <w:lang w:eastAsia="x-none"/>
        </w:rPr>
        <w:t>A. ŽENKLINIMAS</w:t>
      </w:r>
      <w:bookmarkEnd w:id="70"/>
      <w:bookmarkEnd w:id="71"/>
    </w:p>
    <w:p w14:paraId="0C913414"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br w:type="page"/>
      </w:r>
    </w:p>
    <w:p w14:paraId="0C913415"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lastRenderedPageBreak/>
        <w:t>INFORMACIJA ANT IŠORINĖS PAKUOTĖS</w:t>
      </w:r>
    </w:p>
    <w:p w14:paraId="0C913416"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C913417"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2E56BA">
        <w:rPr>
          <w:rFonts w:ascii="Times New Roman" w:eastAsia="Times New Roman" w:hAnsi="Times New Roman" w:cs="Times New Roman"/>
          <w:b/>
        </w:rPr>
        <w:t>KARTONO DĖŽUTĖ</w:t>
      </w:r>
    </w:p>
    <w:p w14:paraId="0C91341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1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1A"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1.</w:t>
      </w:r>
      <w:r w:rsidRPr="002E56BA">
        <w:rPr>
          <w:rFonts w:ascii="Times New Roman" w:eastAsia="Times New Roman" w:hAnsi="Times New Roman" w:cs="Times New Roman"/>
          <w:b/>
        </w:rPr>
        <w:tab/>
        <w:t>VAISTINIO PREPARATO PAVADINIMAS</w:t>
      </w:r>
    </w:p>
    <w:p w14:paraId="0C91341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1C"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Maalox 400 mg /400 mg kramtomosios tabletės (be cukraus)</w:t>
      </w:r>
    </w:p>
    <w:p w14:paraId="0C91341D" w14:textId="0EAFA6CA" w:rsidR="00EC4D3A" w:rsidRPr="002E56BA" w:rsidRDefault="00DC1119" w:rsidP="00EC4D3A">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a</w:t>
      </w:r>
      <w:r w:rsidR="00EC4D3A" w:rsidRPr="002E56BA">
        <w:rPr>
          <w:rFonts w:ascii="Times New Roman" w:eastAsia="Times New Roman" w:hAnsi="Times New Roman" w:cs="Times New Roman"/>
          <w:i/>
          <w:lang w:eastAsia="lt-LT"/>
        </w:rPr>
        <w:t xml:space="preserve">luminii hydroxidum/ </w:t>
      </w:r>
      <w:r>
        <w:rPr>
          <w:rFonts w:ascii="Times New Roman" w:eastAsia="Times New Roman" w:hAnsi="Times New Roman" w:cs="Times New Roman"/>
          <w:i/>
          <w:lang w:eastAsia="lt-LT"/>
        </w:rPr>
        <w:t>m</w:t>
      </w:r>
      <w:r w:rsidR="00EC4D3A" w:rsidRPr="002E56BA">
        <w:rPr>
          <w:rFonts w:ascii="Times New Roman" w:eastAsia="Times New Roman" w:hAnsi="Times New Roman" w:cs="Times New Roman"/>
          <w:i/>
          <w:lang w:eastAsia="lt-LT"/>
        </w:rPr>
        <w:t>agnesii hydroxidum</w:t>
      </w:r>
    </w:p>
    <w:p w14:paraId="0C91341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1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20"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2.</w:t>
      </w:r>
      <w:r w:rsidRPr="002E56BA">
        <w:rPr>
          <w:rFonts w:ascii="Times New Roman" w:eastAsia="Times New Roman" w:hAnsi="Times New Roman" w:cs="Times New Roman"/>
          <w:b/>
        </w:rPr>
        <w:tab/>
        <w:t>VEIKLIOJI (-IOS) MEDŽIAGA (-OS) IR JOS (-Ų) KIEKIS (-IAI)</w:t>
      </w:r>
    </w:p>
    <w:p w14:paraId="0C913421" w14:textId="77777777" w:rsidR="00EC4D3A" w:rsidRPr="002E56BA" w:rsidRDefault="00EC4D3A" w:rsidP="00EC4D3A">
      <w:pPr>
        <w:tabs>
          <w:tab w:val="right" w:leader="dot" w:pos="7230"/>
        </w:tabs>
        <w:spacing w:after="0" w:line="240" w:lineRule="auto"/>
        <w:rPr>
          <w:rFonts w:ascii="Times New Roman" w:eastAsia="Times New Roman" w:hAnsi="Times New Roman" w:cs="Times New Roman"/>
          <w:lang w:eastAsia="x-none"/>
        </w:rPr>
      </w:pPr>
    </w:p>
    <w:p w14:paraId="0C913422" w14:textId="77777777" w:rsidR="00EC4D3A" w:rsidRPr="002E56BA" w:rsidRDefault="00EC4D3A" w:rsidP="00EC4D3A">
      <w:pPr>
        <w:tabs>
          <w:tab w:val="right" w:leader="dot" w:pos="7230"/>
        </w:tabs>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Vienoje kramtomojoje tabletėje yra 400 mg aliuminio</w:t>
      </w:r>
      <w:r w:rsidRPr="002E56BA" w:rsidDel="005355E4">
        <w:rPr>
          <w:rFonts w:ascii="Times New Roman" w:eastAsia="Times New Roman" w:hAnsi="Times New Roman" w:cs="Times New Roman"/>
          <w:lang w:eastAsia="x-none"/>
        </w:rPr>
        <w:t xml:space="preserve"> </w:t>
      </w:r>
      <w:r w:rsidRPr="002E56BA">
        <w:rPr>
          <w:rFonts w:ascii="Times New Roman" w:eastAsia="Times New Roman" w:hAnsi="Times New Roman" w:cs="Times New Roman"/>
          <w:lang w:eastAsia="x-none"/>
        </w:rPr>
        <w:t>hidroksido (hidratuoto aliuminio oksido pavidalu) ir 400 mg magnio hidroksido.</w:t>
      </w:r>
    </w:p>
    <w:p w14:paraId="0C91342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2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25"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E56BA">
        <w:rPr>
          <w:rFonts w:ascii="Times New Roman" w:eastAsia="Times New Roman" w:hAnsi="Times New Roman" w:cs="Times New Roman"/>
          <w:b/>
        </w:rPr>
        <w:t>3.</w:t>
      </w:r>
      <w:r w:rsidRPr="002E56BA">
        <w:rPr>
          <w:rFonts w:ascii="Times New Roman" w:eastAsia="Times New Roman" w:hAnsi="Times New Roman" w:cs="Times New Roman"/>
          <w:b/>
        </w:rPr>
        <w:tab/>
        <w:t>PAGALBINIŲ MEDŽIAGŲ SĄRAŠAS</w:t>
      </w:r>
    </w:p>
    <w:p w14:paraId="0C91342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27" w14:textId="3C05DC1D" w:rsidR="00EC4D3A" w:rsidRPr="002E56BA" w:rsidRDefault="00EC4D3A" w:rsidP="00EC4D3A">
      <w:pPr>
        <w:spacing w:after="0" w:line="240" w:lineRule="auto"/>
        <w:rPr>
          <w:rFonts w:ascii="Times New Roman" w:eastAsia="Times New Roman" w:hAnsi="Times New Roman" w:cs="Times New Roman"/>
          <w:color w:val="000000"/>
        </w:rPr>
      </w:pPr>
      <w:r w:rsidRPr="002E56BA">
        <w:rPr>
          <w:rFonts w:ascii="Times New Roman" w:eastAsia="Times New Roman" w:hAnsi="Times New Roman" w:cs="Times New Roman"/>
          <w:color w:val="000000"/>
        </w:rPr>
        <w:t xml:space="preserve">Sudėtyje yra </w:t>
      </w:r>
      <w:r w:rsidR="00B44A24">
        <w:rPr>
          <w:rFonts w:ascii="Times New Roman" w:eastAsia="Times New Roman" w:hAnsi="Times New Roman" w:cs="Times New Roman"/>
          <w:color w:val="000000"/>
        </w:rPr>
        <w:t xml:space="preserve">benzilo alkoholio, </w:t>
      </w:r>
      <w:r w:rsidRPr="002E56BA">
        <w:rPr>
          <w:rFonts w:ascii="Times New Roman" w:eastAsia="Times New Roman" w:hAnsi="Times New Roman" w:cs="Times New Roman"/>
          <w:color w:val="000000"/>
        </w:rPr>
        <w:t>maltitolio (</w:t>
      </w:r>
      <w:r w:rsidRPr="002E56BA">
        <w:rPr>
          <w:rFonts w:ascii="Times New Roman" w:eastAsia="Times New Roman" w:hAnsi="Times New Roman" w:cs="Times New Roman"/>
        </w:rPr>
        <w:t xml:space="preserve">E965) </w:t>
      </w:r>
      <w:r w:rsidRPr="002E56BA">
        <w:rPr>
          <w:rFonts w:ascii="Times New Roman" w:eastAsia="Times New Roman" w:hAnsi="Times New Roman" w:cs="Times New Roman"/>
          <w:color w:val="000000"/>
        </w:rPr>
        <w:t>ir sorbitolio (E420).</w:t>
      </w:r>
      <w:r w:rsidR="00B44A24">
        <w:rPr>
          <w:rFonts w:ascii="Times New Roman" w:eastAsia="Times New Roman" w:hAnsi="Times New Roman" w:cs="Times New Roman"/>
          <w:color w:val="000000"/>
        </w:rPr>
        <w:t xml:space="preserve"> </w:t>
      </w:r>
      <w:r w:rsidR="00B44A24" w:rsidRPr="00A620E5">
        <w:rPr>
          <w:rFonts w:ascii="Times New Roman" w:eastAsia="Times New Roman" w:hAnsi="Times New Roman"/>
          <w:color w:val="000000"/>
        </w:rPr>
        <w:t>Daugiau informacijos pateikta pakuotės lapelyje.</w:t>
      </w:r>
    </w:p>
    <w:p w14:paraId="0C91342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2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2A"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4.</w:t>
      </w:r>
      <w:r w:rsidRPr="002E56BA">
        <w:rPr>
          <w:rFonts w:ascii="Times New Roman" w:eastAsia="Times New Roman" w:hAnsi="Times New Roman" w:cs="Times New Roman"/>
          <w:b/>
        </w:rPr>
        <w:tab/>
        <w:t>FARMACINĖ FORMA IR KIEKIS PAKUOTĖJE</w:t>
      </w:r>
    </w:p>
    <w:p w14:paraId="0C91342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2C"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20 kramtomųjų tablečių</w:t>
      </w:r>
    </w:p>
    <w:p w14:paraId="0C91342D"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highlight w:val="lightGray"/>
          <w:lang w:eastAsia="lt-LT"/>
        </w:rPr>
        <w:t>40 kramtomųjų tablečių</w:t>
      </w:r>
    </w:p>
    <w:p w14:paraId="0C91342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2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30"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E56BA">
        <w:rPr>
          <w:rFonts w:ascii="Times New Roman" w:eastAsia="Times New Roman" w:hAnsi="Times New Roman" w:cs="Times New Roman"/>
          <w:b/>
        </w:rPr>
        <w:t>5.</w:t>
      </w:r>
      <w:r w:rsidRPr="002E56BA">
        <w:rPr>
          <w:rFonts w:ascii="Times New Roman" w:eastAsia="Times New Roman" w:hAnsi="Times New Roman" w:cs="Times New Roman"/>
          <w:b/>
        </w:rPr>
        <w:tab/>
        <w:t>VARTOJIMO METODAS IR BŪDAS (-AI)</w:t>
      </w:r>
    </w:p>
    <w:p w14:paraId="0C91343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32"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Vartoti per burną.</w:t>
      </w:r>
    </w:p>
    <w:p w14:paraId="0C913433"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Prieš vartojimą perskaitykite pakuotės lapelį.</w:t>
      </w:r>
    </w:p>
    <w:p w14:paraId="0C91343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3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36" w14:textId="77777777" w:rsidR="00EC4D3A" w:rsidRPr="002E56BA" w:rsidRDefault="00EC4D3A" w:rsidP="00EC4D3A">
      <w:pPr>
        <w:pBdr>
          <w:top w:val="single" w:sz="4" w:space="3"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2E56BA">
        <w:rPr>
          <w:rFonts w:ascii="Times New Roman" w:eastAsia="Times New Roman" w:hAnsi="Times New Roman" w:cs="Times New Roman"/>
          <w:b/>
        </w:rPr>
        <w:t>6.</w:t>
      </w:r>
      <w:r w:rsidRPr="002E56BA">
        <w:rPr>
          <w:rFonts w:ascii="Times New Roman" w:eastAsia="Times New Roman" w:hAnsi="Times New Roman" w:cs="Times New Roman"/>
          <w:b/>
        </w:rPr>
        <w:tab/>
        <w:t>SPECIALUS ĮSPĖJIMAS, KAD VAISTINĮ PREPARATĄ BŪTINA LAIKYTI VAIKAMS NEPASTEBIMOJE IR NEPASIEKIAMOJE VIETOJE</w:t>
      </w:r>
    </w:p>
    <w:p w14:paraId="0C91343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38"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Laikyti vaikams nepastebimoje ir nepasiekiamoje vietoje.</w:t>
      </w:r>
    </w:p>
    <w:p w14:paraId="0C91343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3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3B"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E56BA">
        <w:rPr>
          <w:rFonts w:ascii="Times New Roman" w:eastAsia="Times New Roman" w:hAnsi="Times New Roman" w:cs="Times New Roman"/>
          <w:b/>
        </w:rPr>
        <w:t>7.</w:t>
      </w:r>
      <w:r w:rsidRPr="002E56BA">
        <w:rPr>
          <w:rFonts w:ascii="Times New Roman" w:eastAsia="Times New Roman" w:hAnsi="Times New Roman" w:cs="Times New Roman"/>
          <w:b/>
        </w:rPr>
        <w:tab/>
        <w:t>KITAS (-I) SPECIALUS (-ŪS) ĮSPĖJIMAS (-AI) (JEI REIKIA)</w:t>
      </w:r>
    </w:p>
    <w:p w14:paraId="0C91343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3D" w14:textId="77777777" w:rsidR="00EC4D3A" w:rsidRPr="002E56BA" w:rsidRDefault="00EC4D3A" w:rsidP="00EC4D3A">
      <w:pPr>
        <w:spacing w:after="0" w:line="240" w:lineRule="auto"/>
        <w:rPr>
          <w:rFonts w:ascii="Times New Roman" w:eastAsia="Times New Roman" w:hAnsi="Times New Roman" w:cs="Times New Roman"/>
          <w:color w:val="000000"/>
        </w:rPr>
      </w:pPr>
      <w:r w:rsidRPr="002E56BA">
        <w:rPr>
          <w:rFonts w:ascii="Times New Roman" w:eastAsia="Times New Roman" w:hAnsi="Times New Roman" w:cs="Times New Roman"/>
          <w:color w:val="000000"/>
        </w:rPr>
        <w:t>Negalima vartoti ilgiau nei 10 dienų.</w:t>
      </w:r>
    </w:p>
    <w:p w14:paraId="0C91343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3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40"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2E56BA">
        <w:rPr>
          <w:rFonts w:ascii="Times New Roman" w:eastAsia="Times New Roman" w:hAnsi="Times New Roman" w:cs="Times New Roman"/>
          <w:b/>
        </w:rPr>
        <w:t>8.</w:t>
      </w:r>
      <w:r w:rsidRPr="002E56BA">
        <w:rPr>
          <w:rFonts w:ascii="Times New Roman" w:eastAsia="Times New Roman" w:hAnsi="Times New Roman" w:cs="Times New Roman"/>
          <w:b/>
        </w:rPr>
        <w:tab/>
        <w:t>TINKAMUMO LAIKAS</w:t>
      </w:r>
    </w:p>
    <w:p w14:paraId="0C91344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42"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Tinka iki {mm/MMMM}</w:t>
      </w:r>
    </w:p>
    <w:p w14:paraId="0C91344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4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45"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9.</w:t>
      </w:r>
      <w:r w:rsidRPr="002E56BA">
        <w:rPr>
          <w:rFonts w:ascii="Times New Roman" w:eastAsia="Times New Roman" w:hAnsi="Times New Roman" w:cs="Times New Roman"/>
          <w:b/>
        </w:rPr>
        <w:tab/>
        <w:t>SPECIALIOS LAIKYMO SĄLYGOS</w:t>
      </w:r>
    </w:p>
    <w:p w14:paraId="0C91344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4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48"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2E56BA">
        <w:rPr>
          <w:rFonts w:ascii="Times New Roman" w:eastAsia="Times New Roman" w:hAnsi="Times New Roman" w:cs="Times New Roman"/>
          <w:b/>
        </w:rPr>
        <w:lastRenderedPageBreak/>
        <w:t>10.</w:t>
      </w:r>
      <w:r w:rsidRPr="002E56BA">
        <w:rPr>
          <w:rFonts w:ascii="Times New Roman" w:eastAsia="Times New Roman" w:hAnsi="Times New Roman" w:cs="Times New Roman"/>
          <w:b/>
        </w:rPr>
        <w:tab/>
        <w:t xml:space="preserve">SPECIALIOS ATSARGUMO PRIEMONĖS DĖL NESUVARTOTO </w:t>
      </w:r>
      <w:r w:rsidRPr="002E56BA">
        <w:rPr>
          <w:rFonts w:ascii="Times New Roman" w:eastAsia="Times New Roman" w:hAnsi="Times New Roman" w:cs="Times New Roman"/>
          <w:b/>
          <w:bCs/>
        </w:rPr>
        <w:t xml:space="preserve">VAISTINIO PREPARATO AR JO ATLIEKŲ </w:t>
      </w:r>
      <w:r w:rsidRPr="002E56BA">
        <w:rPr>
          <w:rFonts w:ascii="Times New Roman" w:eastAsia="Times New Roman" w:hAnsi="Times New Roman" w:cs="Times New Roman"/>
          <w:b/>
        </w:rPr>
        <w:t>TVARKYMO (JEI REIKIA)</w:t>
      </w:r>
    </w:p>
    <w:p w14:paraId="0C91344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4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4C"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11.</w:t>
      </w:r>
      <w:r w:rsidRPr="002E56BA">
        <w:rPr>
          <w:rFonts w:ascii="Times New Roman" w:eastAsia="Times New Roman" w:hAnsi="Times New Roman" w:cs="Times New Roman"/>
          <w:b/>
        </w:rPr>
        <w:tab/>
      </w:r>
      <w:r w:rsidR="00C5259D" w:rsidRPr="002E56BA">
        <w:rPr>
          <w:rFonts w:ascii="Times New Roman" w:eastAsia="Times New Roman" w:hAnsi="Times New Roman" w:cs="Times New Roman"/>
          <w:b/>
        </w:rPr>
        <w:t xml:space="preserve">REGISTRUOTOJO </w:t>
      </w:r>
      <w:r w:rsidRPr="002E56BA">
        <w:rPr>
          <w:rFonts w:ascii="Times New Roman" w:eastAsia="Times New Roman" w:hAnsi="Times New Roman" w:cs="Times New Roman"/>
          <w:b/>
        </w:rPr>
        <w:t>PAVADINIMAS IR ADRESAS</w:t>
      </w:r>
    </w:p>
    <w:p w14:paraId="0C91344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5DF56B91" w14:textId="77777777" w:rsidR="00221633" w:rsidRPr="004D313A" w:rsidRDefault="00221633" w:rsidP="00221633">
      <w:pPr>
        <w:spacing w:after="0" w:line="240" w:lineRule="auto"/>
        <w:rPr>
          <w:rFonts w:ascii="Times New Roman" w:hAnsi="Times New Roman" w:cs="Times New Roman"/>
        </w:rPr>
      </w:pPr>
      <w:r w:rsidRPr="004D313A">
        <w:rPr>
          <w:rFonts w:ascii="Times New Roman" w:hAnsi="Times New Roman" w:cs="Times New Roman"/>
        </w:rPr>
        <w:t>Opella Healthcare France SAS</w:t>
      </w:r>
    </w:p>
    <w:p w14:paraId="12878AE4" w14:textId="77777777" w:rsidR="00A32215" w:rsidRPr="00A32215" w:rsidRDefault="00A32215" w:rsidP="00A32215">
      <w:pPr>
        <w:spacing w:after="0" w:line="240" w:lineRule="auto"/>
        <w:rPr>
          <w:rFonts w:ascii="Times New Roman" w:hAnsi="Times New Roman" w:cs="Times New Roman"/>
        </w:rPr>
      </w:pPr>
      <w:r w:rsidRPr="00A32215">
        <w:rPr>
          <w:rFonts w:ascii="Times New Roman" w:hAnsi="Times New Roman" w:cs="Times New Roman"/>
        </w:rPr>
        <w:t xml:space="preserve">157 Avenue Charles De Gaulle </w:t>
      </w:r>
    </w:p>
    <w:p w14:paraId="744C80E8" w14:textId="77777777" w:rsidR="00FD79BE" w:rsidRDefault="00A32215" w:rsidP="00A32215">
      <w:pPr>
        <w:spacing w:after="0" w:line="240" w:lineRule="auto"/>
        <w:rPr>
          <w:rFonts w:ascii="Times New Roman" w:hAnsi="Times New Roman" w:cs="Times New Roman"/>
        </w:rPr>
      </w:pPr>
      <w:r w:rsidRPr="00A32215">
        <w:rPr>
          <w:rFonts w:ascii="Times New Roman" w:hAnsi="Times New Roman" w:cs="Times New Roman"/>
        </w:rPr>
        <w:t xml:space="preserve">92200 Neuilly-sur-Seine </w:t>
      </w:r>
    </w:p>
    <w:p w14:paraId="0C913452" w14:textId="187D26F3" w:rsidR="00EC4D3A" w:rsidRDefault="00221633" w:rsidP="00221633">
      <w:pPr>
        <w:spacing w:after="0" w:line="240" w:lineRule="auto"/>
        <w:rPr>
          <w:rFonts w:ascii="Times New Roman" w:hAnsi="Times New Roman" w:cs="Times New Roman"/>
        </w:rPr>
      </w:pPr>
      <w:r w:rsidRPr="004D313A">
        <w:rPr>
          <w:rFonts w:ascii="Times New Roman" w:hAnsi="Times New Roman" w:cs="Times New Roman"/>
        </w:rPr>
        <w:t>Prancūzija</w:t>
      </w:r>
    </w:p>
    <w:p w14:paraId="144BF5CC" w14:textId="77777777" w:rsidR="00221633" w:rsidRPr="002E56BA" w:rsidRDefault="00221633" w:rsidP="00221633">
      <w:pPr>
        <w:spacing w:after="0" w:line="240" w:lineRule="auto"/>
        <w:rPr>
          <w:rFonts w:ascii="Times New Roman" w:eastAsia="Times New Roman" w:hAnsi="Times New Roman" w:cs="Times New Roman"/>
          <w:lang w:eastAsia="lt-LT"/>
        </w:rPr>
      </w:pPr>
    </w:p>
    <w:p w14:paraId="0C91345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54"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12.</w:t>
      </w:r>
      <w:r w:rsidRPr="002E56BA">
        <w:rPr>
          <w:rFonts w:ascii="Times New Roman" w:eastAsia="Times New Roman" w:hAnsi="Times New Roman" w:cs="Times New Roman"/>
          <w:b/>
        </w:rPr>
        <w:tab/>
      </w:r>
      <w:r w:rsidR="00C5259D" w:rsidRPr="002E56BA">
        <w:rPr>
          <w:rFonts w:ascii="Times New Roman" w:eastAsia="Times New Roman" w:hAnsi="Times New Roman" w:cs="Times New Roman"/>
          <w:b/>
        </w:rPr>
        <w:t xml:space="preserve">REGISTRACIJOS PAŽYMĖJIMO </w:t>
      </w:r>
      <w:r w:rsidRPr="002E56BA">
        <w:rPr>
          <w:rFonts w:ascii="Times New Roman" w:eastAsia="Times New Roman" w:hAnsi="Times New Roman" w:cs="Times New Roman"/>
          <w:b/>
        </w:rPr>
        <w:t>NUMERIS (-IAI)</w:t>
      </w:r>
    </w:p>
    <w:p w14:paraId="0C91345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56" w14:textId="77777777" w:rsidR="00EC4D3A" w:rsidRPr="002E56BA" w:rsidRDefault="00EC4D3A" w:rsidP="00EC4D3A">
      <w:pPr>
        <w:spacing w:after="0" w:line="240" w:lineRule="auto"/>
        <w:rPr>
          <w:rFonts w:ascii="Times New Roman" w:eastAsia="MS Mincho" w:hAnsi="Times New Roman" w:cs="Times New Roman"/>
          <w:lang w:eastAsia="ja-JP"/>
        </w:rPr>
      </w:pPr>
      <w:r w:rsidRPr="002E56BA">
        <w:rPr>
          <w:rFonts w:ascii="Times New Roman" w:eastAsia="Times New Roman" w:hAnsi="Times New Roman" w:cs="Times New Roman"/>
          <w:lang w:eastAsia="lt-LT"/>
        </w:rPr>
        <w:t xml:space="preserve">N20 - </w:t>
      </w:r>
      <w:r w:rsidRPr="002E56BA">
        <w:rPr>
          <w:rFonts w:ascii="Times New Roman" w:eastAsia="MS Mincho" w:hAnsi="Times New Roman" w:cs="Times New Roman"/>
          <w:lang w:eastAsia="ja-JP"/>
        </w:rPr>
        <w:t>LT/1/</w:t>
      </w:r>
      <w:r w:rsidRPr="002E56BA">
        <w:rPr>
          <w:rFonts w:ascii="Times New Roman" w:eastAsia="MS Mincho" w:hAnsi="Times New Roman" w:cs="Times New Roman"/>
          <w:lang w:eastAsia="lt-LT"/>
        </w:rPr>
        <w:t>95/1668/004</w:t>
      </w:r>
    </w:p>
    <w:p w14:paraId="0C913457"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highlight w:val="lightGray"/>
          <w:lang w:eastAsia="lt-LT"/>
        </w:rPr>
        <w:t>N40 - LT/1/</w:t>
      </w:r>
      <w:r w:rsidRPr="002E56BA">
        <w:rPr>
          <w:rFonts w:ascii="Times New Roman" w:eastAsia="MS Mincho" w:hAnsi="Times New Roman" w:cs="Times New Roman"/>
          <w:highlight w:val="lightGray"/>
          <w:lang w:eastAsia="lt-LT"/>
        </w:rPr>
        <w:t>95/1668/005</w:t>
      </w:r>
    </w:p>
    <w:p w14:paraId="0C91345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5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5A"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13.</w:t>
      </w:r>
      <w:r w:rsidRPr="002E56BA">
        <w:rPr>
          <w:rFonts w:ascii="Times New Roman" w:eastAsia="Times New Roman" w:hAnsi="Times New Roman" w:cs="Times New Roman"/>
          <w:b/>
        </w:rPr>
        <w:tab/>
        <w:t>SERIJOS NUMERIS</w:t>
      </w:r>
    </w:p>
    <w:p w14:paraId="0C91345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5C"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Serija</w:t>
      </w:r>
    </w:p>
    <w:p w14:paraId="0C91345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5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5F"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14.</w:t>
      </w:r>
      <w:r w:rsidRPr="002E56BA">
        <w:rPr>
          <w:rFonts w:ascii="Times New Roman" w:eastAsia="Times New Roman" w:hAnsi="Times New Roman" w:cs="Times New Roman"/>
          <w:b/>
        </w:rPr>
        <w:tab/>
        <w:t>PARDAVIMO (IŠDAVIMO) TVARKA</w:t>
      </w:r>
    </w:p>
    <w:p w14:paraId="0C91346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61" w14:textId="0D36370A"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Nereceptinis vaist</w:t>
      </w:r>
      <w:r w:rsidR="00834B9D" w:rsidRPr="002E56BA">
        <w:rPr>
          <w:rFonts w:ascii="Times New Roman" w:eastAsia="Times New Roman" w:hAnsi="Times New Roman" w:cs="Times New Roman"/>
          <w:lang w:eastAsia="lt-LT"/>
        </w:rPr>
        <w:t>as</w:t>
      </w:r>
    </w:p>
    <w:p w14:paraId="0C91346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6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64"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15.</w:t>
      </w:r>
      <w:r w:rsidRPr="002E56BA">
        <w:rPr>
          <w:rFonts w:ascii="Times New Roman" w:eastAsia="Times New Roman" w:hAnsi="Times New Roman" w:cs="Times New Roman"/>
          <w:b/>
        </w:rPr>
        <w:tab/>
        <w:t>VARTOJIMO INSTRUKCIJA</w:t>
      </w:r>
    </w:p>
    <w:p w14:paraId="0C91346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66" w14:textId="77777777" w:rsidR="00EC4D3A" w:rsidRPr="002E56BA" w:rsidRDefault="004C1E7D" w:rsidP="00EC4D3A">
      <w:pPr>
        <w:spacing w:after="0" w:line="240" w:lineRule="auto"/>
        <w:rPr>
          <w:rFonts w:ascii="Times New Roman" w:eastAsia="Times New Roman" w:hAnsi="Times New Roman" w:cs="Times New Roman"/>
        </w:rPr>
      </w:pPr>
      <w:r w:rsidRPr="002E56BA">
        <w:rPr>
          <w:rFonts w:ascii="Times New Roman" w:eastAsia="Times New Roman" w:hAnsi="Times New Roman" w:cs="Times New Roman"/>
        </w:rPr>
        <w:t>Vaisto vartojama r</w:t>
      </w:r>
      <w:r w:rsidR="00EC4D3A" w:rsidRPr="002E56BA">
        <w:rPr>
          <w:rFonts w:ascii="Times New Roman" w:eastAsia="Times New Roman" w:hAnsi="Times New Roman" w:cs="Times New Roman"/>
        </w:rPr>
        <w:t>ėmens ir gastroezofaginio refliukso simptomini</w:t>
      </w:r>
      <w:r w:rsidRPr="002E56BA">
        <w:rPr>
          <w:rFonts w:ascii="Times New Roman" w:eastAsia="Times New Roman" w:hAnsi="Times New Roman" w:cs="Times New Roman"/>
        </w:rPr>
        <w:t>am</w:t>
      </w:r>
      <w:r w:rsidR="00EC4D3A" w:rsidRPr="002E56BA">
        <w:rPr>
          <w:rFonts w:ascii="Times New Roman" w:eastAsia="Times New Roman" w:hAnsi="Times New Roman" w:cs="Times New Roman"/>
        </w:rPr>
        <w:t xml:space="preserve"> gydym</w:t>
      </w:r>
      <w:r w:rsidRPr="002E56BA">
        <w:rPr>
          <w:rFonts w:ascii="Times New Roman" w:eastAsia="Times New Roman" w:hAnsi="Times New Roman" w:cs="Times New Roman"/>
        </w:rPr>
        <w:t>ui</w:t>
      </w:r>
      <w:r w:rsidR="00EC4D3A" w:rsidRPr="002E56BA">
        <w:rPr>
          <w:rFonts w:ascii="Times New Roman" w:eastAsia="Times New Roman" w:hAnsi="Times New Roman" w:cs="Times New Roman"/>
        </w:rPr>
        <w:t xml:space="preserve"> suaugusie</w:t>
      </w:r>
      <w:r w:rsidRPr="002E56BA">
        <w:rPr>
          <w:rFonts w:ascii="Times New Roman" w:eastAsia="Times New Roman" w:hAnsi="Times New Roman" w:cs="Times New Roman"/>
        </w:rPr>
        <w:t>sie</w:t>
      </w:r>
      <w:r w:rsidR="00EC4D3A" w:rsidRPr="002E56BA">
        <w:rPr>
          <w:rFonts w:ascii="Times New Roman" w:eastAsia="Times New Roman" w:hAnsi="Times New Roman" w:cs="Times New Roman"/>
        </w:rPr>
        <w:t>ms ir paaugliams nuo 15 metų.</w:t>
      </w:r>
    </w:p>
    <w:p w14:paraId="0C913467" w14:textId="77777777" w:rsidR="00EC4D3A" w:rsidRPr="002E56BA" w:rsidRDefault="00EC4D3A" w:rsidP="00EC4D3A">
      <w:pPr>
        <w:spacing w:after="0" w:line="240" w:lineRule="auto"/>
        <w:rPr>
          <w:rFonts w:ascii="Times New Roman" w:eastAsia="Times New Roman" w:hAnsi="Times New Roman" w:cs="Times New Roman"/>
          <w:color w:val="000000"/>
        </w:rPr>
      </w:pPr>
    </w:p>
    <w:p w14:paraId="0C913468" w14:textId="77777777" w:rsidR="00EC4D3A" w:rsidRPr="002E56BA" w:rsidRDefault="00EC4D3A" w:rsidP="00EC4D3A">
      <w:pPr>
        <w:spacing w:after="0" w:line="240" w:lineRule="auto"/>
        <w:rPr>
          <w:rFonts w:ascii="Times New Roman" w:eastAsia="Times New Roman" w:hAnsi="Times New Roman" w:cs="Times New Roman"/>
          <w:b/>
          <w:color w:val="000000"/>
        </w:rPr>
      </w:pPr>
      <w:r w:rsidRPr="002E56BA">
        <w:rPr>
          <w:rFonts w:ascii="Times New Roman" w:eastAsia="Times New Roman" w:hAnsi="Times New Roman" w:cs="Times New Roman"/>
          <w:b/>
          <w:color w:val="000000"/>
        </w:rPr>
        <w:t>Dozavimas</w:t>
      </w:r>
    </w:p>
    <w:p w14:paraId="0C913469" w14:textId="23AC1F51"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Sučiulpti arba sukramtyti 1</w:t>
      </w:r>
      <w:r w:rsidRPr="002E56BA">
        <w:rPr>
          <w:rFonts w:ascii="Times New Roman" w:eastAsia="Times New Roman" w:hAnsi="Times New Roman" w:cs="Times New Roman"/>
          <w:lang w:eastAsia="x-none"/>
        </w:rPr>
        <w:noBreakHyphen/>
        <w:t>2 </w:t>
      </w:r>
      <w:r w:rsidR="00834B9D" w:rsidRPr="002E56BA">
        <w:rPr>
          <w:rFonts w:ascii="Times New Roman" w:eastAsia="Times New Roman" w:hAnsi="Times New Roman" w:cs="Times New Roman"/>
          <w:lang w:eastAsia="x-none"/>
        </w:rPr>
        <w:t xml:space="preserve">kramtomąsias </w:t>
      </w:r>
      <w:r w:rsidRPr="002E56BA">
        <w:rPr>
          <w:rFonts w:ascii="Times New Roman" w:eastAsia="Times New Roman" w:hAnsi="Times New Roman" w:cs="Times New Roman"/>
          <w:lang w:eastAsia="x-none"/>
        </w:rPr>
        <w:t xml:space="preserve">tabletes pajutus rėmenį arba skrandžio turinio kilimą į stemplę. </w:t>
      </w:r>
    </w:p>
    <w:p w14:paraId="0C91346A" w14:textId="73EA3D8A"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Vaist</w:t>
      </w:r>
      <w:r w:rsidR="00834B9D" w:rsidRPr="002E56BA">
        <w:rPr>
          <w:rFonts w:ascii="Times New Roman" w:eastAsia="Times New Roman" w:hAnsi="Times New Roman" w:cs="Times New Roman"/>
          <w:lang w:eastAsia="x-none"/>
        </w:rPr>
        <w:t>o</w:t>
      </w:r>
      <w:r w:rsidRPr="002E56BA">
        <w:rPr>
          <w:rFonts w:ascii="Times New Roman" w:eastAsia="Times New Roman" w:hAnsi="Times New Roman" w:cs="Times New Roman"/>
          <w:lang w:eastAsia="x-none"/>
        </w:rPr>
        <w:t xml:space="preserve"> negalima vartoti daugiau kaip 6 kartus per parą.</w:t>
      </w:r>
    </w:p>
    <w:p w14:paraId="0C91346B" w14:textId="1AE82C63"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 xml:space="preserve">Negalima vartoti daugiau kaip 12 </w:t>
      </w:r>
      <w:r w:rsidR="00834B9D" w:rsidRPr="002E56BA">
        <w:rPr>
          <w:rFonts w:ascii="Times New Roman" w:eastAsia="Times New Roman" w:hAnsi="Times New Roman" w:cs="Times New Roman"/>
          <w:lang w:eastAsia="x-none"/>
        </w:rPr>
        <w:t xml:space="preserve">kramtomųjų </w:t>
      </w:r>
      <w:r w:rsidRPr="002E56BA">
        <w:rPr>
          <w:rFonts w:ascii="Times New Roman" w:eastAsia="Times New Roman" w:hAnsi="Times New Roman" w:cs="Times New Roman"/>
          <w:lang w:eastAsia="x-none"/>
        </w:rPr>
        <w:t>tablečių per parą.</w:t>
      </w:r>
    </w:p>
    <w:p w14:paraId="0C91346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6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6E"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16.</w:t>
      </w:r>
      <w:r w:rsidRPr="002E56BA">
        <w:rPr>
          <w:rFonts w:ascii="Times New Roman" w:eastAsia="Times New Roman" w:hAnsi="Times New Roman" w:cs="Times New Roman"/>
          <w:b/>
        </w:rPr>
        <w:tab/>
        <w:t>INFORMACIJA BRAILIO RAŠTU</w:t>
      </w:r>
    </w:p>
    <w:p w14:paraId="0C91346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70"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Maalox 400 mg /400 mg</w:t>
      </w:r>
      <w:r w:rsidRPr="002E56BA" w:rsidDel="007D4397">
        <w:rPr>
          <w:rFonts w:ascii="Times New Roman" w:eastAsia="Times New Roman" w:hAnsi="Times New Roman" w:cs="Times New Roman"/>
          <w:lang w:eastAsia="lt-LT"/>
        </w:rPr>
        <w:t xml:space="preserve"> </w:t>
      </w:r>
      <w:r w:rsidRPr="002E56BA">
        <w:rPr>
          <w:rFonts w:ascii="Times New Roman" w:eastAsia="Times New Roman" w:hAnsi="Times New Roman" w:cs="Times New Roman"/>
          <w:lang w:eastAsia="lt-LT"/>
        </w:rPr>
        <w:br w:type="page"/>
      </w:r>
    </w:p>
    <w:p w14:paraId="0C913471"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lastRenderedPageBreak/>
        <w:t xml:space="preserve">MINIMALI </w:t>
      </w:r>
      <w:r w:rsidRPr="002E56BA">
        <w:rPr>
          <w:rFonts w:ascii="Times New Roman" w:eastAsia="Times New Roman" w:hAnsi="Times New Roman" w:cs="Times New Roman"/>
          <w:b/>
          <w:caps/>
        </w:rPr>
        <w:t xml:space="preserve">informacija ant </w:t>
      </w:r>
      <w:r w:rsidRPr="002E56BA">
        <w:rPr>
          <w:rFonts w:ascii="Times New Roman" w:eastAsia="Times New Roman" w:hAnsi="Times New Roman" w:cs="Times New Roman"/>
          <w:b/>
        </w:rPr>
        <w:t>LIZDINIŲ PLOKŠTELIŲ ARBA DVISLUOKSNIŲ JUOSTELIŲ</w:t>
      </w:r>
    </w:p>
    <w:p w14:paraId="0C913472"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C913473"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LIZDINĖ PLOKŠTELĖ</w:t>
      </w:r>
    </w:p>
    <w:p w14:paraId="0C91347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7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76"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1.</w:t>
      </w:r>
      <w:r w:rsidRPr="002E56BA">
        <w:rPr>
          <w:rFonts w:ascii="Times New Roman" w:eastAsia="Times New Roman" w:hAnsi="Times New Roman" w:cs="Times New Roman"/>
          <w:b/>
        </w:rPr>
        <w:tab/>
        <w:t>VAISTINIO PREPARATO PAVADINIMAS</w:t>
      </w:r>
    </w:p>
    <w:p w14:paraId="0C91347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78"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Maalox 400 mg /400 mg kramtomosios tabletės (be cukraus)</w:t>
      </w:r>
    </w:p>
    <w:p w14:paraId="0C913479" w14:textId="41F16287" w:rsidR="00EC4D3A" w:rsidRPr="002E56BA" w:rsidRDefault="00DC1119" w:rsidP="00EC4D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EC4D3A" w:rsidRPr="002E56BA">
        <w:rPr>
          <w:rFonts w:ascii="Times New Roman" w:eastAsia="Times New Roman" w:hAnsi="Times New Roman" w:cs="Times New Roman"/>
          <w:lang w:eastAsia="lt-LT"/>
        </w:rPr>
        <w:t>luminii hydroxidum/</w:t>
      </w:r>
      <w:r>
        <w:rPr>
          <w:rFonts w:ascii="Times New Roman" w:eastAsia="Times New Roman" w:hAnsi="Times New Roman" w:cs="Times New Roman"/>
          <w:lang w:eastAsia="lt-LT"/>
        </w:rPr>
        <w:t>m</w:t>
      </w:r>
      <w:r w:rsidR="00EC4D3A" w:rsidRPr="002E56BA">
        <w:rPr>
          <w:rFonts w:ascii="Times New Roman" w:eastAsia="Times New Roman" w:hAnsi="Times New Roman" w:cs="Times New Roman"/>
          <w:lang w:eastAsia="lt-LT"/>
        </w:rPr>
        <w:t>agnesii hydroxidum</w:t>
      </w:r>
    </w:p>
    <w:p w14:paraId="0C91347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7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7C"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2.</w:t>
      </w:r>
      <w:r w:rsidRPr="002E56BA">
        <w:rPr>
          <w:rFonts w:ascii="Times New Roman" w:eastAsia="Times New Roman" w:hAnsi="Times New Roman" w:cs="Times New Roman"/>
          <w:b/>
        </w:rPr>
        <w:tab/>
      </w:r>
      <w:r w:rsidR="00C5259D" w:rsidRPr="002E56BA">
        <w:rPr>
          <w:rFonts w:ascii="Times New Roman" w:eastAsia="Times New Roman" w:hAnsi="Times New Roman" w:cs="Times New Roman"/>
          <w:b/>
        </w:rPr>
        <w:t>REGISTRUOTOJO</w:t>
      </w:r>
      <w:r w:rsidR="00C5259D" w:rsidRPr="002E56BA" w:rsidDel="00C5259D">
        <w:rPr>
          <w:rFonts w:ascii="Times New Roman" w:eastAsia="Times New Roman" w:hAnsi="Times New Roman" w:cs="Times New Roman"/>
          <w:b/>
        </w:rPr>
        <w:t xml:space="preserve"> </w:t>
      </w:r>
      <w:r w:rsidRPr="002E56BA">
        <w:rPr>
          <w:rFonts w:ascii="Times New Roman" w:eastAsia="Times New Roman" w:hAnsi="Times New Roman" w:cs="Times New Roman"/>
          <w:b/>
        </w:rPr>
        <w:t>PAVADINIMAS</w:t>
      </w:r>
    </w:p>
    <w:p w14:paraId="0C91347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7E" w14:textId="49987540" w:rsidR="00EC4D3A" w:rsidRPr="002E56BA" w:rsidRDefault="00221633" w:rsidP="00EC4D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Opella HC France</w:t>
      </w:r>
    </w:p>
    <w:p w14:paraId="0C91347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1"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3.</w:t>
      </w:r>
      <w:r w:rsidRPr="002E56BA">
        <w:rPr>
          <w:rFonts w:ascii="Times New Roman" w:eastAsia="Times New Roman" w:hAnsi="Times New Roman" w:cs="Times New Roman"/>
          <w:b/>
        </w:rPr>
        <w:tab/>
        <w:t>TINKAMUMO LAIKAS</w:t>
      </w:r>
    </w:p>
    <w:p w14:paraId="0C91348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3"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EXP {mm/MMMM}</w:t>
      </w:r>
    </w:p>
    <w:p w14:paraId="0C91348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6"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4.</w:t>
      </w:r>
      <w:r w:rsidRPr="002E56BA">
        <w:rPr>
          <w:rFonts w:ascii="Times New Roman" w:eastAsia="Times New Roman" w:hAnsi="Times New Roman" w:cs="Times New Roman"/>
          <w:b/>
        </w:rPr>
        <w:tab/>
        <w:t>SERIJOS NUMERIS</w:t>
      </w:r>
    </w:p>
    <w:p w14:paraId="0C91348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8"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Lot</w:t>
      </w:r>
    </w:p>
    <w:p w14:paraId="0C91348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B" w14:textId="77777777" w:rsidR="00EC4D3A" w:rsidRPr="002E56BA" w:rsidRDefault="00EC4D3A" w:rsidP="00EC4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2E56BA">
        <w:rPr>
          <w:rFonts w:ascii="Times New Roman" w:eastAsia="Times New Roman" w:hAnsi="Times New Roman" w:cs="Times New Roman"/>
          <w:b/>
        </w:rPr>
        <w:t>5.</w:t>
      </w:r>
      <w:r w:rsidRPr="002E56BA">
        <w:rPr>
          <w:rFonts w:ascii="Times New Roman" w:eastAsia="Times New Roman" w:hAnsi="Times New Roman" w:cs="Times New Roman"/>
          <w:b/>
        </w:rPr>
        <w:tab/>
        <w:t>KITA</w:t>
      </w:r>
    </w:p>
    <w:p w14:paraId="0C91348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8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5"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br w:type="page"/>
      </w:r>
    </w:p>
    <w:p w14:paraId="0C91349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B"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9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A" w14:textId="77777777" w:rsidR="00EC4D3A" w:rsidRPr="002E56BA" w:rsidRDefault="00EC4D3A" w:rsidP="00EC4D3A">
      <w:pPr>
        <w:spacing w:after="0" w:line="240" w:lineRule="auto"/>
        <w:rPr>
          <w:rFonts w:ascii="Times New Roman" w:eastAsia="Times New Roman" w:hAnsi="Times New Roman" w:cs="Times New Roman"/>
          <w:lang w:eastAsia="lt-LT"/>
        </w:rPr>
      </w:pPr>
      <w:bookmarkStart w:id="72" w:name="_Toc129243134"/>
      <w:bookmarkStart w:id="73" w:name="_Toc129243259"/>
    </w:p>
    <w:p w14:paraId="0C9134AB"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74" w:name="_Toc129243137"/>
      <w:bookmarkStart w:id="75" w:name="_Toc129243262"/>
      <w:bookmarkEnd w:id="72"/>
      <w:bookmarkEnd w:id="73"/>
    </w:p>
    <w:p w14:paraId="79A9F77B" w14:textId="77777777" w:rsidR="00674AC8" w:rsidRPr="002E56BA" w:rsidRDefault="00674AC8"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9134AC"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2E56BA">
        <w:rPr>
          <w:rFonts w:ascii="Times New Roman" w:eastAsia="Times New Roman" w:hAnsi="Times New Roman" w:cs="Times New Roman"/>
          <w:b/>
          <w:caps/>
          <w:lang w:eastAsia="x-none"/>
        </w:rPr>
        <w:t>B. PAKUOTĖS LAPELIS</w:t>
      </w:r>
      <w:bookmarkEnd w:id="74"/>
      <w:bookmarkEnd w:id="75"/>
    </w:p>
    <w:p w14:paraId="0C9134AD" w14:textId="77777777" w:rsidR="00EC4D3A" w:rsidRPr="002E56BA" w:rsidRDefault="00EC4D3A" w:rsidP="00EC4D3A">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2E56BA">
        <w:rPr>
          <w:rFonts w:ascii="Times New Roman" w:eastAsia="Times New Roman" w:hAnsi="Times New Roman" w:cs="Times New Roman"/>
          <w:b/>
          <w:caps/>
          <w:lang w:eastAsia="x-none"/>
        </w:rPr>
        <w:br w:type="page"/>
      </w:r>
      <w:bookmarkStart w:id="76" w:name="_Toc129243138"/>
      <w:bookmarkStart w:id="77" w:name="_Toc129243263"/>
      <w:r w:rsidRPr="002E56BA">
        <w:rPr>
          <w:rFonts w:ascii="Times New Roman" w:eastAsia="Times New Roman" w:hAnsi="Times New Roman" w:cs="Times New Roman"/>
          <w:b/>
          <w:lang w:eastAsia="x-none"/>
        </w:rPr>
        <w:lastRenderedPageBreak/>
        <w:t>Pakuotės lapelis: informacija vartotojui</w:t>
      </w:r>
      <w:bookmarkEnd w:id="76"/>
      <w:bookmarkEnd w:id="77"/>
    </w:p>
    <w:p w14:paraId="0C9134A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AF" w14:textId="77777777" w:rsidR="00EC4D3A" w:rsidRPr="002E56BA" w:rsidRDefault="00EC4D3A" w:rsidP="00EC4D3A">
      <w:pPr>
        <w:spacing w:after="0" w:line="240" w:lineRule="auto"/>
        <w:jc w:val="center"/>
        <w:rPr>
          <w:rFonts w:ascii="Times New Roman" w:eastAsia="Times New Roman" w:hAnsi="Times New Roman" w:cs="Times New Roman"/>
          <w:b/>
          <w:lang w:eastAsia="lt-LT"/>
        </w:rPr>
      </w:pPr>
      <w:r w:rsidRPr="002E56BA">
        <w:rPr>
          <w:rFonts w:ascii="Times New Roman" w:eastAsia="Times New Roman" w:hAnsi="Times New Roman" w:cs="Times New Roman"/>
          <w:b/>
          <w:lang w:eastAsia="lt-LT"/>
        </w:rPr>
        <w:t>Maalox</w:t>
      </w:r>
      <w:r w:rsidRPr="002E56BA">
        <w:rPr>
          <w:rFonts w:ascii="Times New Roman" w:eastAsia="Times New Roman" w:hAnsi="Times New Roman" w:cs="Times New Roman"/>
          <w:lang w:eastAsia="lt-LT"/>
        </w:rPr>
        <w:t xml:space="preserve"> </w:t>
      </w:r>
      <w:r w:rsidRPr="002E56BA">
        <w:rPr>
          <w:rFonts w:ascii="Times New Roman" w:eastAsia="Times New Roman" w:hAnsi="Times New Roman" w:cs="Times New Roman"/>
          <w:b/>
          <w:lang w:eastAsia="lt-LT"/>
        </w:rPr>
        <w:t>400 mg/400 mg kramtomosios tabletės (be cukraus)</w:t>
      </w:r>
    </w:p>
    <w:p w14:paraId="0C9134B0" w14:textId="326C0D55" w:rsidR="00EC4D3A" w:rsidRPr="002E56BA" w:rsidRDefault="00405E2B" w:rsidP="00EC4D3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EC4D3A" w:rsidRPr="002E56BA">
        <w:rPr>
          <w:rFonts w:ascii="Times New Roman" w:eastAsia="Times New Roman" w:hAnsi="Times New Roman" w:cs="Times New Roman"/>
          <w:lang w:eastAsia="lt-LT"/>
        </w:rPr>
        <w:t>liuminio hidroksidas, magnio hidroksidas</w:t>
      </w:r>
    </w:p>
    <w:p w14:paraId="0C9134B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B2" w14:textId="77777777" w:rsidR="00EC4D3A" w:rsidRPr="002E56BA" w:rsidRDefault="00EC4D3A" w:rsidP="00EC4D3A">
      <w:pPr>
        <w:spacing w:after="0" w:line="240" w:lineRule="auto"/>
        <w:rPr>
          <w:rFonts w:ascii="Times New Roman" w:eastAsia="Times New Roman" w:hAnsi="Times New Roman" w:cs="Times New Roman"/>
          <w:b/>
          <w:lang w:eastAsia="lt-LT"/>
        </w:rPr>
      </w:pPr>
      <w:r w:rsidRPr="002E56BA">
        <w:rPr>
          <w:rFonts w:ascii="Times New Roman" w:eastAsia="Times New Roman" w:hAnsi="Times New Roman" w:cs="Times New Roman"/>
          <w:b/>
          <w:lang w:eastAsia="lt-LT"/>
        </w:rPr>
        <w:t>Atidžiai perskaitykite visą šį lapelį, prieš pradėdami vartoti šį vaistą, nes jame pateikiama Jums svarbi informacija.</w:t>
      </w:r>
    </w:p>
    <w:p w14:paraId="0C9134B3"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 xml:space="preserve">Visada vartokite šį vaistą tiksliai kaip aprašyta šiame lapelyje arba kaip nurodė gydytojas arba vaistininkas. </w:t>
      </w:r>
    </w:p>
    <w:p w14:paraId="0C9134B4" w14:textId="77777777" w:rsidR="00EC4D3A" w:rsidRPr="002E56BA" w:rsidRDefault="00EC4D3A" w:rsidP="00405823">
      <w:pPr>
        <w:pStyle w:val="Sraopastraipa"/>
        <w:numPr>
          <w:ilvl w:val="0"/>
          <w:numId w:val="6"/>
        </w:numPr>
        <w:tabs>
          <w:tab w:val="num" w:pos="720"/>
        </w:tab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Neišmeskite šio lapelio, nes vėl gali prireikti jį perskaityti.</w:t>
      </w:r>
    </w:p>
    <w:p w14:paraId="0C9134B5" w14:textId="77777777" w:rsidR="00EC4D3A" w:rsidRPr="002E56BA" w:rsidRDefault="00EC4D3A" w:rsidP="00405823">
      <w:pPr>
        <w:pStyle w:val="Sraopastraipa"/>
        <w:numPr>
          <w:ilvl w:val="0"/>
          <w:numId w:val="6"/>
        </w:numPr>
        <w:tabs>
          <w:tab w:val="num" w:pos="720"/>
        </w:tab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Jeigu norite sužinoti daugiau arba pasitarti, kreipkitės į vaistininką.</w:t>
      </w:r>
    </w:p>
    <w:p w14:paraId="0C9134B6" w14:textId="77777777" w:rsidR="00EC4D3A" w:rsidRPr="002E56BA" w:rsidRDefault="00EC4D3A" w:rsidP="00405823">
      <w:pPr>
        <w:pStyle w:val="Sraopastraipa"/>
        <w:numPr>
          <w:ilvl w:val="0"/>
          <w:numId w:val="7"/>
        </w:numPr>
        <w:tabs>
          <w:tab w:val="num" w:pos="720"/>
        </w:tab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Jeigu pasireiškė šalutinis poveikis (net jeigu jis šiame lapelyje nenurodytas), kreipkitės į gydytoją arba vaistininką.</w:t>
      </w:r>
      <w:r w:rsidR="006952EE" w:rsidRPr="002E56BA">
        <w:rPr>
          <w:rFonts w:ascii="Times New Roman" w:eastAsia="Times New Roman" w:hAnsi="Times New Roman" w:cs="Times New Roman"/>
          <w:lang w:eastAsia="lt-LT"/>
        </w:rPr>
        <w:t xml:space="preserve"> Žr. 4 skyrių.</w:t>
      </w:r>
    </w:p>
    <w:p w14:paraId="0C9134B7" w14:textId="77777777" w:rsidR="00EC4D3A" w:rsidRPr="002E56BA" w:rsidRDefault="00EC4D3A" w:rsidP="00EC4D3A">
      <w:pPr>
        <w:numPr>
          <w:ilvl w:val="0"/>
          <w:numId w:val="7"/>
        </w:numPr>
        <w:spacing w:after="0" w:line="240" w:lineRule="auto"/>
        <w:rPr>
          <w:rFonts w:ascii="Times New Roman" w:eastAsia="Times New Roman" w:hAnsi="Times New Roman" w:cs="Times New Roman"/>
        </w:rPr>
      </w:pPr>
      <w:r w:rsidRPr="002E56BA">
        <w:rPr>
          <w:rFonts w:ascii="Times New Roman" w:eastAsia="Times New Roman" w:hAnsi="Times New Roman" w:cs="Times New Roman"/>
        </w:rPr>
        <w:t>Jeigu per 10 dienų Jūsų savijauta nepagerėjo arba net pablogėjo, kreipkitės į gydytoją.</w:t>
      </w:r>
    </w:p>
    <w:p w14:paraId="0C9134B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B9" w14:textId="77777777" w:rsidR="00EC4D3A" w:rsidRPr="002E56BA" w:rsidRDefault="00EC4D3A" w:rsidP="00EC4D3A">
      <w:pPr>
        <w:spacing w:after="0" w:line="240" w:lineRule="auto"/>
        <w:rPr>
          <w:rFonts w:ascii="Times New Roman" w:eastAsia="Times New Roman" w:hAnsi="Times New Roman" w:cs="Times New Roman"/>
          <w:b/>
          <w:lang w:eastAsia="lt-LT"/>
        </w:rPr>
      </w:pPr>
      <w:r w:rsidRPr="002E56BA">
        <w:rPr>
          <w:rFonts w:ascii="Times New Roman" w:eastAsia="Times New Roman" w:hAnsi="Times New Roman" w:cs="Times New Roman"/>
          <w:b/>
          <w:lang w:eastAsia="lt-LT"/>
        </w:rPr>
        <w:t>Apie ką rašoma šiame lapelyje?</w:t>
      </w:r>
    </w:p>
    <w:p w14:paraId="0C9134BA" w14:textId="77777777" w:rsidR="001636D3" w:rsidRPr="002E56BA" w:rsidRDefault="001636D3" w:rsidP="00EC4D3A">
      <w:pPr>
        <w:spacing w:after="0" w:line="240" w:lineRule="auto"/>
        <w:rPr>
          <w:rFonts w:ascii="Times New Roman" w:eastAsia="Times New Roman" w:hAnsi="Times New Roman" w:cs="Times New Roman"/>
          <w:b/>
          <w:lang w:eastAsia="lt-LT"/>
        </w:rPr>
      </w:pPr>
    </w:p>
    <w:p w14:paraId="0C9134BB" w14:textId="77777777" w:rsidR="00EC4D3A" w:rsidRPr="002E56BA" w:rsidRDefault="00EC4D3A" w:rsidP="00EC4D3A">
      <w:pPr>
        <w:tabs>
          <w:tab w:val="left" w:pos="540"/>
        </w:tab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1.</w:t>
      </w:r>
      <w:r w:rsidRPr="002E56BA">
        <w:rPr>
          <w:rFonts w:ascii="Times New Roman" w:eastAsia="Times New Roman" w:hAnsi="Times New Roman" w:cs="Times New Roman"/>
          <w:lang w:eastAsia="lt-LT"/>
        </w:rPr>
        <w:tab/>
        <w:t>Kas yra Maalox ir kam jis vartojamas</w:t>
      </w:r>
    </w:p>
    <w:p w14:paraId="0C9134BC" w14:textId="77777777" w:rsidR="00EC4D3A" w:rsidRPr="002E56BA" w:rsidRDefault="00EC4D3A" w:rsidP="00EC4D3A">
      <w:pPr>
        <w:tabs>
          <w:tab w:val="left" w:pos="540"/>
        </w:tab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2.</w:t>
      </w:r>
      <w:r w:rsidRPr="002E56BA">
        <w:rPr>
          <w:rFonts w:ascii="Times New Roman" w:eastAsia="Times New Roman" w:hAnsi="Times New Roman" w:cs="Times New Roman"/>
          <w:lang w:eastAsia="lt-LT"/>
        </w:rPr>
        <w:tab/>
        <w:t xml:space="preserve">Kas žinotina prieš vartojant Maalox </w:t>
      </w:r>
    </w:p>
    <w:p w14:paraId="0C9134BD" w14:textId="77777777" w:rsidR="00EC4D3A" w:rsidRPr="002E56BA" w:rsidRDefault="00EC4D3A" w:rsidP="00EC4D3A">
      <w:pPr>
        <w:tabs>
          <w:tab w:val="left" w:pos="540"/>
        </w:tab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3.</w:t>
      </w:r>
      <w:r w:rsidRPr="002E56BA">
        <w:rPr>
          <w:rFonts w:ascii="Times New Roman" w:eastAsia="Times New Roman" w:hAnsi="Times New Roman" w:cs="Times New Roman"/>
          <w:lang w:eastAsia="lt-LT"/>
        </w:rPr>
        <w:tab/>
        <w:t xml:space="preserve">Kaip vartoti Maalox </w:t>
      </w:r>
    </w:p>
    <w:p w14:paraId="0C9134BE" w14:textId="77777777" w:rsidR="00EC4D3A" w:rsidRPr="002E56BA" w:rsidRDefault="00EC4D3A" w:rsidP="00EC4D3A">
      <w:pPr>
        <w:tabs>
          <w:tab w:val="left" w:pos="540"/>
        </w:tab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4.</w:t>
      </w:r>
      <w:r w:rsidRPr="002E56BA">
        <w:rPr>
          <w:rFonts w:ascii="Times New Roman" w:eastAsia="Times New Roman" w:hAnsi="Times New Roman" w:cs="Times New Roman"/>
          <w:lang w:eastAsia="lt-LT"/>
        </w:rPr>
        <w:tab/>
        <w:t>Galimas šalutinis poveikis</w:t>
      </w:r>
    </w:p>
    <w:p w14:paraId="0C9134BF" w14:textId="77777777" w:rsidR="00EC4D3A" w:rsidRPr="002E56BA" w:rsidRDefault="00EC4D3A" w:rsidP="00EC4D3A">
      <w:pPr>
        <w:tabs>
          <w:tab w:val="left" w:pos="540"/>
        </w:tab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5.</w:t>
      </w:r>
      <w:r w:rsidRPr="002E56BA">
        <w:rPr>
          <w:rFonts w:ascii="Times New Roman" w:eastAsia="Times New Roman" w:hAnsi="Times New Roman" w:cs="Times New Roman"/>
          <w:lang w:eastAsia="lt-LT"/>
        </w:rPr>
        <w:tab/>
        <w:t xml:space="preserve">Kaip laikyti Maalox </w:t>
      </w:r>
    </w:p>
    <w:p w14:paraId="0C9134C0" w14:textId="77777777" w:rsidR="00EC4D3A" w:rsidRPr="002E56BA" w:rsidRDefault="00EC4D3A" w:rsidP="00EC4D3A">
      <w:pPr>
        <w:tabs>
          <w:tab w:val="left" w:pos="540"/>
        </w:tab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6.</w:t>
      </w:r>
      <w:r w:rsidRPr="002E56BA">
        <w:rPr>
          <w:rFonts w:ascii="Times New Roman" w:eastAsia="Times New Roman" w:hAnsi="Times New Roman" w:cs="Times New Roman"/>
          <w:lang w:eastAsia="lt-LT"/>
        </w:rPr>
        <w:tab/>
        <w:t>Pakuotės turinys ir kita informacija</w:t>
      </w:r>
    </w:p>
    <w:p w14:paraId="0C9134C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C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C3" w14:textId="7C47DF33"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8" w:name="_Toc129243139"/>
      <w:bookmarkStart w:id="79" w:name="_Toc129243264"/>
      <w:r w:rsidRPr="002E56BA">
        <w:rPr>
          <w:rFonts w:ascii="Times New Roman" w:eastAsia="Times New Roman" w:hAnsi="Times New Roman" w:cs="Times New Roman"/>
          <w:b/>
          <w:lang w:eastAsia="x-none"/>
        </w:rPr>
        <w:t>1.</w:t>
      </w:r>
      <w:r w:rsidRPr="002E56BA">
        <w:rPr>
          <w:rFonts w:ascii="Times New Roman" w:eastAsia="Times New Roman" w:hAnsi="Times New Roman" w:cs="Times New Roman"/>
          <w:b/>
          <w:lang w:eastAsia="x-none"/>
        </w:rPr>
        <w:tab/>
        <w:t>Kas yra Maalox ir kam jis vartojamas</w:t>
      </w:r>
      <w:bookmarkEnd w:id="78"/>
      <w:bookmarkEnd w:id="79"/>
    </w:p>
    <w:p w14:paraId="0C9134C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C5"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Šis vaistas vartojamas rėmens ir skrandžio turinio kilimo į stemplę simptomams malšinti suaugusiems ir paaugliams nuo 15 metų.</w:t>
      </w:r>
    </w:p>
    <w:p w14:paraId="0C9134C6"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4C7"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Rėmenį ir skrandžio turinio kilimą į stemplę gali sukelti kai kurie maisto produktai (pvz., rūgštūs, aštrūs ir kt.), alkoholiniai gėrimai ir kai kurie vaistai (pvz., aspirinas, vaistai nuo uždegimo). Prireikus nedvejodami pasitarkite su gydytoju arba vaistininku.</w:t>
      </w:r>
    </w:p>
    <w:p w14:paraId="0C9134C8" w14:textId="55E3EA12"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Kad ligos simptomų pasireikštų rečiau, reik</w:t>
      </w:r>
      <w:r w:rsidR="00B935DA">
        <w:rPr>
          <w:rFonts w:ascii="Times New Roman" w:eastAsia="Times New Roman" w:hAnsi="Times New Roman" w:cs="Times New Roman"/>
          <w:lang w:eastAsia="x-none"/>
        </w:rPr>
        <w:t>ia</w:t>
      </w:r>
      <w:r w:rsidRPr="002E56BA">
        <w:rPr>
          <w:rFonts w:ascii="Times New Roman" w:eastAsia="Times New Roman" w:hAnsi="Times New Roman" w:cs="Times New Roman"/>
          <w:lang w:eastAsia="x-none"/>
        </w:rPr>
        <w:t>:</w:t>
      </w:r>
    </w:p>
    <w:p w14:paraId="0C9134C9" w14:textId="77777777" w:rsidR="00EC4D3A" w:rsidRPr="002E56BA" w:rsidRDefault="00EC4D3A" w:rsidP="00232474">
      <w:pPr>
        <w:numPr>
          <w:ilvl w:val="0"/>
          <w:numId w:val="1"/>
        </w:numPr>
        <w:tabs>
          <w:tab w:val="clear" w:pos="720"/>
          <w:tab w:val="num" w:pos="540"/>
          <w:tab w:val="num" w:pos="567"/>
        </w:tabs>
        <w:spacing w:after="0" w:line="240" w:lineRule="auto"/>
        <w:ind w:left="567" w:hanging="567"/>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nepersivalgyti riebaus maisto;</w:t>
      </w:r>
    </w:p>
    <w:p w14:paraId="0C9134CA" w14:textId="77777777" w:rsidR="00EC4D3A" w:rsidRPr="002E56BA" w:rsidRDefault="00EC4D3A" w:rsidP="00232474">
      <w:pPr>
        <w:numPr>
          <w:ilvl w:val="0"/>
          <w:numId w:val="1"/>
        </w:numPr>
        <w:tabs>
          <w:tab w:val="clear" w:pos="720"/>
          <w:tab w:val="num" w:pos="540"/>
          <w:tab w:val="num" w:pos="567"/>
        </w:tabs>
        <w:spacing w:after="0" w:line="240" w:lineRule="auto"/>
        <w:ind w:left="567" w:hanging="567"/>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vengti kai kurių maisto produktų, pvz., šokolado, aštrių patiekalų, pipirų, vaisių sulčių, sodos gėrimų;</w:t>
      </w:r>
    </w:p>
    <w:p w14:paraId="0C9134CB" w14:textId="77777777" w:rsidR="00EC4D3A" w:rsidRPr="002E56BA" w:rsidRDefault="00EC4D3A" w:rsidP="00232474">
      <w:pPr>
        <w:numPr>
          <w:ilvl w:val="0"/>
          <w:numId w:val="1"/>
        </w:numPr>
        <w:tabs>
          <w:tab w:val="clear" w:pos="720"/>
          <w:tab w:val="num" w:pos="540"/>
          <w:tab w:val="num" w:pos="567"/>
        </w:tabs>
        <w:spacing w:after="0" w:line="240" w:lineRule="auto"/>
        <w:ind w:left="567" w:hanging="567"/>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valgyti įvairų maistą;</w:t>
      </w:r>
    </w:p>
    <w:p w14:paraId="0C9134CC" w14:textId="77777777" w:rsidR="00EC4D3A" w:rsidRPr="002E56BA" w:rsidRDefault="00EC4D3A" w:rsidP="00232474">
      <w:pPr>
        <w:numPr>
          <w:ilvl w:val="0"/>
          <w:numId w:val="1"/>
        </w:numPr>
        <w:tabs>
          <w:tab w:val="clear" w:pos="720"/>
          <w:tab w:val="num" w:pos="540"/>
          <w:tab w:val="num" w:pos="567"/>
        </w:tabs>
        <w:spacing w:after="0" w:line="240" w:lineRule="auto"/>
        <w:ind w:left="567" w:hanging="567"/>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reguliuoti kūno svorį ir reguliariai mankštintis;</w:t>
      </w:r>
    </w:p>
    <w:p w14:paraId="0C9134CD" w14:textId="77777777" w:rsidR="00EC4D3A" w:rsidRPr="002E56BA" w:rsidRDefault="00EC4D3A" w:rsidP="00232474">
      <w:pPr>
        <w:numPr>
          <w:ilvl w:val="0"/>
          <w:numId w:val="1"/>
        </w:numPr>
        <w:tabs>
          <w:tab w:val="clear" w:pos="720"/>
          <w:tab w:val="num" w:pos="540"/>
          <w:tab w:val="num" w:pos="567"/>
        </w:tabs>
        <w:spacing w:after="0" w:line="240" w:lineRule="auto"/>
        <w:ind w:left="567" w:hanging="567"/>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nedirbti sunkaus fizinio darbo tuoj po valgio;</w:t>
      </w:r>
    </w:p>
    <w:p w14:paraId="0C9134CE" w14:textId="77777777" w:rsidR="00EC4D3A" w:rsidRPr="002E56BA" w:rsidRDefault="00EC4D3A" w:rsidP="00232474">
      <w:pPr>
        <w:numPr>
          <w:ilvl w:val="0"/>
          <w:numId w:val="1"/>
        </w:numPr>
        <w:tabs>
          <w:tab w:val="clear" w:pos="720"/>
          <w:tab w:val="num" w:pos="540"/>
          <w:tab w:val="num" w:pos="567"/>
        </w:tabs>
        <w:spacing w:after="0" w:line="240" w:lineRule="auto"/>
        <w:ind w:left="567" w:hanging="567"/>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nerūkyti ir nevartoti per daug alkoholinių gėrimų.</w:t>
      </w:r>
    </w:p>
    <w:p w14:paraId="0C9134C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D0" w14:textId="77777777" w:rsidR="00EC4D3A" w:rsidRPr="002E56BA" w:rsidRDefault="00EC4D3A" w:rsidP="00EC4D3A">
      <w:pPr>
        <w:numPr>
          <w:ilvl w:val="12"/>
          <w:numId w:val="0"/>
        </w:numPr>
        <w:spacing w:after="0" w:line="240" w:lineRule="auto"/>
        <w:ind w:right="-2"/>
        <w:rPr>
          <w:rFonts w:ascii="Times New Roman" w:eastAsia="Times New Roman" w:hAnsi="Times New Roman" w:cs="Times New Roman"/>
        </w:rPr>
      </w:pPr>
      <w:r w:rsidRPr="002E56BA">
        <w:rPr>
          <w:rFonts w:ascii="Times New Roman" w:eastAsia="Times New Roman" w:hAnsi="Times New Roman" w:cs="Times New Roman"/>
        </w:rPr>
        <w:t>Jeigu per 10 dienų Jūsų savijauta nepagerėjo arba net pablogėjo, kreipkitės į gydytoją.</w:t>
      </w:r>
    </w:p>
    <w:p w14:paraId="0C9134D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D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D3"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0" w:name="_Toc129243140"/>
      <w:bookmarkStart w:id="81" w:name="_Toc129243265"/>
      <w:r w:rsidRPr="002E56BA">
        <w:rPr>
          <w:rFonts w:ascii="Times New Roman" w:eastAsia="Times New Roman" w:hAnsi="Times New Roman" w:cs="Times New Roman"/>
          <w:b/>
          <w:lang w:eastAsia="x-none"/>
        </w:rPr>
        <w:t>2.</w:t>
      </w:r>
      <w:r w:rsidRPr="002E56BA">
        <w:rPr>
          <w:rFonts w:ascii="Times New Roman" w:eastAsia="Times New Roman" w:hAnsi="Times New Roman" w:cs="Times New Roman"/>
          <w:b/>
          <w:lang w:eastAsia="x-none"/>
        </w:rPr>
        <w:tab/>
        <w:t xml:space="preserve">Kas žinotina prieš vartojant </w:t>
      </w:r>
      <w:bookmarkEnd w:id="80"/>
      <w:bookmarkEnd w:id="81"/>
      <w:r w:rsidRPr="002E56BA">
        <w:rPr>
          <w:rFonts w:ascii="Times New Roman" w:eastAsia="Times New Roman" w:hAnsi="Times New Roman" w:cs="Times New Roman"/>
          <w:b/>
          <w:lang w:eastAsia="x-none"/>
        </w:rPr>
        <w:t>Maalox (be cukraus)</w:t>
      </w:r>
    </w:p>
    <w:p w14:paraId="0C9134D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D5" w14:textId="3FD500E5" w:rsidR="00EC4D3A" w:rsidRPr="002E56BA" w:rsidRDefault="00EC4D3A" w:rsidP="00EC4D3A">
      <w:pPr>
        <w:spacing w:after="0" w:line="240" w:lineRule="auto"/>
        <w:rPr>
          <w:rFonts w:ascii="Times New Roman" w:eastAsia="Times New Roman" w:hAnsi="Times New Roman" w:cs="Times New Roman"/>
          <w:b/>
          <w:bCs/>
        </w:rPr>
      </w:pPr>
      <w:r w:rsidRPr="002E56BA">
        <w:rPr>
          <w:rFonts w:ascii="Times New Roman" w:eastAsia="Times New Roman" w:hAnsi="Times New Roman" w:cs="Times New Roman"/>
          <w:b/>
          <w:bCs/>
        </w:rPr>
        <w:t xml:space="preserve">Maalox vartoti </w:t>
      </w:r>
      <w:r w:rsidR="00405E2B">
        <w:rPr>
          <w:rFonts w:ascii="Times New Roman" w:eastAsia="Times New Roman" w:hAnsi="Times New Roman" w:cs="Times New Roman"/>
          <w:b/>
          <w:bCs/>
        </w:rPr>
        <w:t>draudžiama</w:t>
      </w:r>
      <w:r w:rsidRPr="002E56BA">
        <w:rPr>
          <w:rFonts w:ascii="Times New Roman" w:eastAsia="Times New Roman" w:hAnsi="Times New Roman" w:cs="Times New Roman"/>
          <w:b/>
          <w:bCs/>
        </w:rPr>
        <w:t>:</w:t>
      </w:r>
    </w:p>
    <w:p w14:paraId="0C9134D6" w14:textId="77777777" w:rsidR="00EC4D3A" w:rsidRPr="002E56BA" w:rsidRDefault="00EC4D3A" w:rsidP="00EC4D3A">
      <w:pPr>
        <w:numPr>
          <w:ilvl w:val="0"/>
          <w:numId w:val="5"/>
        </w:num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jeigu yra alergija magnio hidroksidui ar aliuminio hidroksidui arba bet kuriai pagalbinei šio vaisto medžiagai (jos išvardytos 6 skyriuje);</w:t>
      </w:r>
    </w:p>
    <w:p w14:paraId="0C9134D7" w14:textId="77777777" w:rsidR="00EC4D3A" w:rsidRPr="002E56BA" w:rsidRDefault="00EC4D3A" w:rsidP="00EC4D3A">
      <w:pPr>
        <w:numPr>
          <w:ilvl w:val="0"/>
          <w:numId w:val="5"/>
        </w:num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jeigu sergama sunkia inkstų liga;</w:t>
      </w:r>
    </w:p>
    <w:p w14:paraId="0C9134D8" w14:textId="77777777" w:rsidR="00EC4D3A" w:rsidRPr="002E56BA" w:rsidRDefault="00EC4D3A" w:rsidP="00EC4D3A">
      <w:pPr>
        <w:numPr>
          <w:ilvl w:val="0"/>
          <w:numId w:val="5"/>
        </w:num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jeigu stipriai skauda pilvą arba įtariamas žarnų nepraeinamumas.</w:t>
      </w:r>
    </w:p>
    <w:p w14:paraId="0C9134D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DA" w14:textId="77777777" w:rsidR="00EC4D3A" w:rsidRPr="002E56BA" w:rsidRDefault="00EC4D3A" w:rsidP="00EC4D3A">
      <w:pPr>
        <w:keepNext/>
        <w:spacing w:after="0" w:line="240" w:lineRule="auto"/>
        <w:outlineLvl w:val="3"/>
        <w:rPr>
          <w:rFonts w:ascii="Times New Roman" w:eastAsia="Times New Roman" w:hAnsi="Times New Roman" w:cs="Times New Roman"/>
          <w:b/>
          <w:bCs/>
        </w:rPr>
      </w:pPr>
      <w:r w:rsidRPr="002E56BA">
        <w:rPr>
          <w:rFonts w:ascii="Times New Roman" w:eastAsia="Times New Roman" w:hAnsi="Times New Roman" w:cs="Times New Roman"/>
          <w:b/>
          <w:bCs/>
        </w:rPr>
        <w:t>Įspėjimai ir atsargumo priemonės</w:t>
      </w:r>
    </w:p>
    <w:p w14:paraId="0C9134DB" w14:textId="77777777" w:rsidR="00EC4D3A" w:rsidRPr="002E56BA" w:rsidRDefault="00EC4D3A" w:rsidP="00EC4D3A">
      <w:pPr>
        <w:spacing w:after="0" w:line="240" w:lineRule="auto"/>
        <w:rPr>
          <w:rFonts w:ascii="Times New Roman" w:eastAsia="Times New Roman" w:hAnsi="Times New Roman" w:cs="Times New Roman"/>
        </w:rPr>
      </w:pPr>
      <w:r w:rsidRPr="002E56BA">
        <w:rPr>
          <w:rFonts w:ascii="Times New Roman" w:eastAsia="Times New Roman" w:hAnsi="Times New Roman" w:cs="Times New Roman"/>
        </w:rPr>
        <w:t>Pasitarkite su gydytoju arba vaistininku, prieš pradėdami vartoti Maalox, jeigu:</w:t>
      </w:r>
    </w:p>
    <w:p w14:paraId="0C9134DC" w14:textId="77777777" w:rsidR="00EC4D3A" w:rsidRPr="002E56BA" w:rsidRDefault="00EC4D3A" w:rsidP="001D1B22">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mažėja kūno svoris;</w:t>
      </w:r>
    </w:p>
    <w:p w14:paraId="0C9134DD" w14:textId="77777777" w:rsidR="00EC4D3A" w:rsidRPr="002E56BA" w:rsidRDefault="00EC4D3A" w:rsidP="001D1B22">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kraujuoja arba anksčiau yra kraujavę iš virškinimo trakto;</w:t>
      </w:r>
    </w:p>
    <w:p w14:paraId="0C9134DE" w14:textId="77777777" w:rsidR="00EC4D3A" w:rsidRPr="002E56BA" w:rsidRDefault="00EC4D3A" w:rsidP="001D1B22">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2E56BA">
        <w:rPr>
          <w:rFonts w:ascii="Times New Roman" w:eastAsia="Times New Roman" w:hAnsi="Times New Roman" w:cs="Times New Roman"/>
          <w:lang w:eastAsia="lt-LT"/>
        </w:rPr>
        <w:lastRenderedPageBreak/>
        <w:t>sutrikęs rijimas arba nuolat jaučiate nemalonų pojūtį pilve;</w:t>
      </w:r>
    </w:p>
    <w:p w14:paraId="0C9134DF" w14:textId="77777777" w:rsidR="00EC4D3A" w:rsidRPr="002E56BA" w:rsidRDefault="00EC4D3A" w:rsidP="001D1B22">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virškinimo sutrikimų atsirado pirmą kartą arba jie neseniai pakito;</w:t>
      </w:r>
    </w:p>
    <w:p w14:paraId="0C9134E0" w14:textId="77777777" w:rsidR="00EC4D3A" w:rsidRPr="002E56BA" w:rsidRDefault="00EC4D3A" w:rsidP="001D1B22">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sergate inkstų liga.</w:t>
      </w:r>
    </w:p>
    <w:p w14:paraId="76873491" w14:textId="77777777" w:rsidR="004B792C" w:rsidRPr="002E56BA" w:rsidRDefault="004B792C" w:rsidP="00EC4D3A">
      <w:pPr>
        <w:spacing w:after="0" w:line="240" w:lineRule="auto"/>
        <w:rPr>
          <w:rFonts w:ascii="Times New Roman" w:eastAsia="Times New Roman" w:hAnsi="Times New Roman" w:cs="Times New Roman"/>
          <w:lang w:eastAsia="lt-LT"/>
        </w:rPr>
      </w:pPr>
    </w:p>
    <w:p w14:paraId="0C9134E2" w14:textId="77777777" w:rsidR="00EC4D3A" w:rsidRPr="002E56BA" w:rsidRDefault="00EC4D3A" w:rsidP="00EC4D3A">
      <w:pPr>
        <w:spacing w:after="0" w:line="240" w:lineRule="auto"/>
        <w:rPr>
          <w:rFonts w:ascii="Times New Roman" w:eastAsia="Times New Roman" w:hAnsi="Times New Roman" w:cs="Times New Roman"/>
        </w:rPr>
      </w:pPr>
      <w:r w:rsidRPr="002E56BA">
        <w:rPr>
          <w:rFonts w:ascii="Times New Roman" w:eastAsia="Times New Roman" w:hAnsi="Times New Roman" w:cs="Times New Roman"/>
        </w:rPr>
        <w:t>Pacientams, kuriems nustatytas inkstų funkcijos sutrikimas, jaunesniems kaip 2 metų vaikams, senyviems pacientams bei kitiems pacientams, kuriems yra fosforo trūkumo pavojus, prieš pradedant vartoti Maalox (be cukraus) reikia kreiptis į gydytoją.</w:t>
      </w:r>
    </w:p>
    <w:p w14:paraId="0C9134E3"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4E4"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Jei per 10 dienų simptomai nepalengvėjo arba pasunkėjo, nepasidarė retesni arba padažnėjo, didinti dozės negalima. Kreipkitės į gydytoją arba vaistininką.</w:t>
      </w:r>
    </w:p>
    <w:p w14:paraId="05A8E2BD" w14:textId="77777777" w:rsidR="00B20604" w:rsidRPr="002E56BA" w:rsidRDefault="00B20604" w:rsidP="00B20604">
      <w:pPr>
        <w:spacing w:after="0" w:line="240" w:lineRule="auto"/>
        <w:rPr>
          <w:rFonts w:ascii="Times New Roman" w:eastAsia="Times New Roman" w:hAnsi="Times New Roman" w:cs="Times New Roman"/>
          <w:lang w:eastAsia="lt-LT"/>
        </w:rPr>
      </w:pPr>
    </w:p>
    <w:p w14:paraId="3B0F2A40" w14:textId="77777777" w:rsidR="00B20604" w:rsidRPr="002E56BA" w:rsidRDefault="00B20604" w:rsidP="00B20604">
      <w:pPr>
        <w:spacing w:after="0" w:line="240" w:lineRule="auto"/>
        <w:rPr>
          <w:rFonts w:ascii="Times New Roman" w:eastAsia="Calibri" w:hAnsi="Times New Roman" w:cs="Times New Roman"/>
          <w:u w:val="single"/>
        </w:rPr>
      </w:pPr>
      <w:r w:rsidRPr="002E56BA">
        <w:rPr>
          <w:rFonts w:ascii="Times New Roman" w:eastAsia="Calibri" w:hAnsi="Times New Roman" w:cs="Times New Roman"/>
          <w:u w:val="single"/>
        </w:rPr>
        <w:t>Vaikai</w:t>
      </w:r>
    </w:p>
    <w:p w14:paraId="4FD4BEED" w14:textId="77777777" w:rsidR="00B20604" w:rsidRPr="002E56BA" w:rsidRDefault="00B20604" w:rsidP="00B20604">
      <w:pPr>
        <w:spacing w:after="0" w:line="240" w:lineRule="auto"/>
        <w:rPr>
          <w:rFonts w:ascii="Times New Roman" w:eastAsia="Calibri" w:hAnsi="Times New Roman" w:cs="Times New Roman"/>
        </w:rPr>
      </w:pPr>
      <w:r w:rsidRPr="002E56BA">
        <w:rPr>
          <w:rFonts w:ascii="Times New Roman" w:eastAsia="Calibri" w:hAnsi="Times New Roman" w:cs="Times New Roman"/>
        </w:rPr>
        <w:t>Mažiems vaikams magnio hidroksido vartojimas gali sukelti hipermagnezemiją, ypač jeigu jų inkstų funkcija sutrikusi arba jiems išsivysčiusi dehidratacija.</w:t>
      </w:r>
    </w:p>
    <w:p w14:paraId="4F40D7F0" w14:textId="77777777" w:rsidR="00B20604" w:rsidRPr="002E56BA" w:rsidRDefault="00B20604" w:rsidP="00EC4D3A">
      <w:pPr>
        <w:spacing w:after="0" w:line="240" w:lineRule="auto"/>
        <w:rPr>
          <w:rFonts w:ascii="Times New Roman" w:eastAsia="Times New Roman" w:hAnsi="Times New Roman" w:cs="Times New Roman"/>
          <w:lang w:eastAsia="lt-LT"/>
        </w:rPr>
      </w:pPr>
    </w:p>
    <w:p w14:paraId="0C9134E6" w14:textId="77777777" w:rsidR="00EC4D3A" w:rsidRPr="002E56BA" w:rsidRDefault="00EC4D3A" w:rsidP="00EC4D3A">
      <w:pPr>
        <w:spacing w:after="0" w:line="240" w:lineRule="auto"/>
        <w:rPr>
          <w:rFonts w:ascii="Times New Roman" w:eastAsia="Times New Roman" w:hAnsi="Times New Roman" w:cs="Times New Roman"/>
          <w:b/>
          <w:bCs/>
          <w:lang w:eastAsia="lt-LT"/>
        </w:rPr>
      </w:pPr>
      <w:r w:rsidRPr="002E56BA">
        <w:rPr>
          <w:rFonts w:ascii="Times New Roman" w:eastAsia="Times New Roman" w:hAnsi="Times New Roman" w:cs="Times New Roman"/>
          <w:b/>
          <w:bCs/>
          <w:lang w:eastAsia="lt-LT"/>
        </w:rPr>
        <w:t xml:space="preserve">Kiti vaistai ir Maalox </w:t>
      </w:r>
    </w:p>
    <w:p w14:paraId="0C9134E9" w14:textId="3661344E"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lt-LT"/>
        </w:rPr>
        <w:t>Jeigu vartojate ar neseniai vartojote kitų vaistų arba dėl to nesate tikri, apie tai pasakykite gydytojui arba vaistininkui.</w:t>
      </w:r>
    </w:p>
    <w:p w14:paraId="0C9134EA" w14:textId="7582C984" w:rsidR="004223FF" w:rsidRPr="002E56BA" w:rsidRDefault="004223FF" w:rsidP="00EC4D3A">
      <w:pPr>
        <w:spacing w:after="0" w:line="240" w:lineRule="auto"/>
        <w:rPr>
          <w:rFonts w:ascii="Times New Roman" w:eastAsia="Times New Roman" w:hAnsi="Times New Roman" w:cs="Times New Roman"/>
          <w:lang w:eastAsia="x-none"/>
        </w:rPr>
      </w:pPr>
    </w:p>
    <w:p w14:paraId="0C9134EC" w14:textId="3D650558" w:rsidR="00EC4D3A" w:rsidRPr="002E56BA" w:rsidRDefault="00EC4D3A" w:rsidP="00EC4D3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Maalox (be cukraus) ir kai kurių kitų vaistų sudėtyje yra skrandžio rūgštį neutralizuojančių medžiagų – aliuminio hidroksido ir magnio hidroksido. Norint išvengti perdozavimo, tokių vaistų negalima vartoti kartu.</w:t>
      </w:r>
    </w:p>
    <w:p w14:paraId="0C9134E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2DBF751D" w14:textId="1DEE1BA0" w:rsidR="00EC4735" w:rsidRDefault="00050BB4" w:rsidP="00BB5EFF">
      <w:pPr>
        <w:spacing w:after="0" w:line="240" w:lineRule="auto"/>
        <w:rPr>
          <w:rFonts w:ascii="Times New Roman" w:eastAsia="Times New Roman" w:hAnsi="Times New Roman" w:cs="Times New Roman"/>
          <w:lang w:eastAsia="fr-FR"/>
        </w:rPr>
      </w:pPr>
      <w:r w:rsidRPr="002E56BA">
        <w:rPr>
          <w:rFonts w:ascii="Times New Roman" w:eastAsia="Times New Roman" w:hAnsi="Times New Roman" w:cs="Times New Roman"/>
          <w:lang w:eastAsia="fr-FR"/>
        </w:rPr>
        <w:t>J</w:t>
      </w:r>
      <w:r w:rsidR="00BB5EFF" w:rsidRPr="002E56BA">
        <w:rPr>
          <w:rFonts w:ascii="Times New Roman" w:eastAsia="Times New Roman" w:hAnsi="Times New Roman" w:cs="Times New Roman"/>
          <w:lang w:eastAsia="fr-FR"/>
        </w:rPr>
        <w:t xml:space="preserve">eigu vartojate ar neseniai vartojote bet kurį iš toliau išvardytų vaistų arba dėl to nesate tikri, </w:t>
      </w:r>
      <w:r w:rsidRPr="002E56BA">
        <w:rPr>
          <w:rFonts w:ascii="Times New Roman" w:eastAsia="Times New Roman" w:hAnsi="Times New Roman" w:cs="Times New Roman"/>
          <w:lang w:eastAsia="lt-LT"/>
        </w:rPr>
        <w:t xml:space="preserve">apie tai pasakykite gydytojui arba vaistininkui, </w:t>
      </w:r>
      <w:r w:rsidR="00BB5EFF" w:rsidRPr="002E56BA">
        <w:rPr>
          <w:rFonts w:ascii="Times New Roman" w:eastAsia="Times New Roman" w:hAnsi="Times New Roman" w:cs="Times New Roman"/>
          <w:lang w:eastAsia="fr-FR"/>
        </w:rPr>
        <w:t xml:space="preserve">nes Maalox gali keisti kai kurių vaistų poveikį arba jie − Maalox poveikį. </w:t>
      </w:r>
    </w:p>
    <w:p w14:paraId="4C72E2BB" w14:textId="77E88190" w:rsidR="00BB5EFF" w:rsidRPr="002E56BA" w:rsidRDefault="00BB5EFF" w:rsidP="00BB5EFF">
      <w:pPr>
        <w:spacing w:after="0" w:line="240" w:lineRule="auto"/>
        <w:rPr>
          <w:rFonts w:ascii="Times New Roman" w:eastAsia="Times New Roman" w:hAnsi="Times New Roman" w:cs="Times New Roman"/>
          <w:lang w:eastAsia="fr-FR"/>
        </w:rPr>
      </w:pPr>
      <w:r w:rsidRPr="002E56BA">
        <w:rPr>
          <w:rFonts w:ascii="Times New Roman" w:eastAsia="Times New Roman" w:hAnsi="Times New Roman" w:cs="Times New Roman"/>
          <w:lang w:eastAsia="fr-FR"/>
        </w:rPr>
        <w:t>Ypač svarbu pasakyti apie:</w:t>
      </w:r>
    </w:p>
    <w:p w14:paraId="6E710708" w14:textId="77777777"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nuo širdies ligų, tokius kaip digoksinas, chinidinas, metoprololis, atenololis ir propranololis;</w:t>
      </w:r>
    </w:p>
    <w:p w14:paraId="0127BBB7" w14:textId="77777777"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mažakraujystei gydyti, tokius kaip geležies druskos;</w:t>
      </w:r>
    </w:p>
    <w:p w14:paraId="6C590E0E" w14:textId="724BD15D"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 xml:space="preserve">vaistus, vartojamus skrandžio opoms ir padidėjusiam rūgštingumui </w:t>
      </w:r>
      <w:r w:rsidR="000272DB" w:rsidRPr="002E56BA">
        <w:rPr>
          <w:rFonts w:ascii="Times New Roman" w:eastAsia="Times New Roman" w:hAnsi="Times New Roman" w:cs="Times New Roman"/>
        </w:rPr>
        <w:t>gydyti</w:t>
      </w:r>
      <w:r w:rsidRPr="002E56BA">
        <w:rPr>
          <w:rFonts w:ascii="Times New Roman" w:eastAsia="Times New Roman" w:hAnsi="Times New Roman" w:cs="Times New Roman"/>
        </w:rPr>
        <w:t>, tokius kaip ranitidinas ar cimetidinas (H</w:t>
      </w:r>
      <w:r w:rsidRPr="002E56BA">
        <w:rPr>
          <w:rFonts w:ascii="Times New Roman" w:eastAsia="Times New Roman" w:hAnsi="Times New Roman" w:cs="Times New Roman"/>
          <w:vertAlign w:val="subscript"/>
        </w:rPr>
        <w:t>2</w:t>
      </w:r>
      <w:r w:rsidR="000272DB" w:rsidRPr="002E56BA">
        <w:rPr>
          <w:rFonts w:ascii="Times New Roman" w:eastAsia="Times New Roman" w:hAnsi="Times New Roman" w:cs="Times New Roman"/>
        </w:rPr>
        <w:t xml:space="preserve"> </w:t>
      </w:r>
      <w:r w:rsidRPr="002E56BA">
        <w:rPr>
          <w:rFonts w:ascii="Times New Roman" w:eastAsia="Times New Roman" w:hAnsi="Times New Roman" w:cs="Times New Roman"/>
        </w:rPr>
        <w:t>antagonistai);</w:t>
      </w:r>
    </w:p>
    <w:p w14:paraId="2F7D203B" w14:textId="77777777"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maliarijai gydyti, tokius kaip chlorokvinas;</w:t>
      </w:r>
    </w:p>
    <w:p w14:paraId="6E4A4116" w14:textId="77777777"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tam tikriems kaulų sutrikimams gydyti, tokius kaip bisfosfonatai;</w:t>
      </w:r>
    </w:p>
    <w:p w14:paraId="31AFD80A" w14:textId="77777777"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tam tikroms alerginėms, uždegiminėms ar nenormalioms imuninėms reakcijoms gydyti, tokius kaip gliukokortikoidai;</w:t>
      </w:r>
    </w:p>
    <w:p w14:paraId="41FFB29A" w14:textId="22E04016"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inkstų sutrikima</w:t>
      </w:r>
      <w:r w:rsidR="00D2711C" w:rsidRPr="002E56BA">
        <w:rPr>
          <w:rFonts w:ascii="Times New Roman" w:eastAsia="Times New Roman" w:hAnsi="Times New Roman" w:cs="Times New Roman"/>
        </w:rPr>
        <w:t>m</w:t>
      </w:r>
      <w:r w:rsidRPr="002E56BA">
        <w:rPr>
          <w:rFonts w:ascii="Times New Roman" w:eastAsia="Times New Roman" w:hAnsi="Times New Roman" w:cs="Times New Roman"/>
        </w:rPr>
        <w:t>s gydyti, tokius kaip citratai;</w:t>
      </w:r>
    </w:p>
    <w:p w14:paraId="097395EA" w14:textId="1B4AE281"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tuberkuliozei gydyti, tokius kaip etambutolis, izoniazidas;</w:t>
      </w:r>
    </w:p>
    <w:p w14:paraId="324AEEED" w14:textId="76E90381"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 xml:space="preserve">vaistus, vartojamus infekcijoms gydyti, tokius kaip fluorochinolonai, linkozamidai, ketokonazolas, ciklinai, cefalosporinai (cefpodoksimas ir cefdiniras), </w:t>
      </w:r>
      <w:r w:rsidR="000272DB" w:rsidRPr="002E56BA">
        <w:rPr>
          <w:rFonts w:ascii="Times New Roman" w:eastAsia="Times New Roman" w:hAnsi="Times New Roman" w:cs="Times New Roman"/>
        </w:rPr>
        <w:t xml:space="preserve">dolutegraviras, elvitegraviras, </w:t>
      </w:r>
      <w:r w:rsidRPr="002E56BA">
        <w:rPr>
          <w:rFonts w:ascii="Times New Roman" w:eastAsia="Times New Roman" w:hAnsi="Times New Roman" w:cs="Times New Roman"/>
        </w:rPr>
        <w:t>raltegraviro kalio druska</w:t>
      </w:r>
      <w:r w:rsidR="00AC4043" w:rsidRPr="002E56BA">
        <w:rPr>
          <w:rFonts w:ascii="Times New Roman" w:eastAsia="Times New Roman" w:hAnsi="Times New Roman" w:cs="Times New Roman"/>
        </w:rPr>
        <w:t>,</w:t>
      </w:r>
      <w:r w:rsidRPr="002E56BA">
        <w:rPr>
          <w:rFonts w:ascii="Times New Roman" w:eastAsia="Times New Roman" w:hAnsi="Times New Roman" w:cs="Times New Roman"/>
        </w:rPr>
        <w:t xml:space="preserve"> antivirusinis sudėtinis vaistas tenofoviro alafenamido fumaratas/emtricitabinas/biktegraviro natrio druska</w:t>
      </w:r>
      <w:r w:rsidR="000272DB" w:rsidRPr="002E56BA">
        <w:rPr>
          <w:rFonts w:ascii="Times New Roman" w:eastAsia="Times New Roman" w:hAnsi="Times New Roman" w:cs="Times New Roman"/>
        </w:rPr>
        <w:t>, rilpivirinas</w:t>
      </w:r>
      <w:r w:rsidRPr="002E56BA">
        <w:rPr>
          <w:rFonts w:ascii="Times New Roman" w:eastAsia="Times New Roman" w:hAnsi="Times New Roman" w:cs="Times New Roman"/>
        </w:rPr>
        <w:t>;</w:t>
      </w:r>
    </w:p>
    <w:p w14:paraId="7FBCC76C" w14:textId="77777777"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psichikos ligoms (psichozėms) gydyti, tokius kaip fenotiazinai, neuroleptikai;</w:t>
      </w:r>
    </w:p>
    <w:p w14:paraId="083B6576" w14:textId="1A90A1B5" w:rsidR="00BB5EFF" w:rsidRPr="002E56BA" w:rsidRDefault="00BB5EFF" w:rsidP="00BB5EFF">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padidėjusiam kalio kiekiui organizme gydyti, tok</w:t>
      </w:r>
      <w:r w:rsidR="00D2711C" w:rsidRPr="002E56BA">
        <w:rPr>
          <w:rFonts w:ascii="Times New Roman" w:eastAsia="Times New Roman" w:hAnsi="Times New Roman" w:cs="Times New Roman"/>
        </w:rPr>
        <w:t>i</w:t>
      </w:r>
      <w:r w:rsidRPr="002E56BA">
        <w:rPr>
          <w:rFonts w:ascii="Times New Roman" w:eastAsia="Times New Roman" w:hAnsi="Times New Roman" w:cs="Times New Roman"/>
        </w:rPr>
        <w:t>us kaip polistireno sulfonatas</w:t>
      </w:r>
      <w:r w:rsidR="00D95CF5" w:rsidRPr="002E56BA">
        <w:rPr>
          <w:rFonts w:ascii="Times New Roman" w:eastAsia="Times New Roman" w:hAnsi="Times New Roman" w:cs="Times New Roman"/>
        </w:rPr>
        <w:t>;</w:t>
      </w:r>
    </w:p>
    <w:p w14:paraId="647762E7" w14:textId="6F23EB6E" w:rsidR="000272DB" w:rsidRPr="002E56BA" w:rsidRDefault="000272DB" w:rsidP="000272DB">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skausmui malšinti, tokius kaip diflunisalis, indometacinas;</w:t>
      </w:r>
    </w:p>
    <w:p w14:paraId="531A1A99" w14:textId="12C70E69" w:rsidR="000272DB" w:rsidRPr="002E56BA" w:rsidRDefault="000272DB" w:rsidP="000272DB">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dantų priežiūrai vartojamus vaistus, tokius kaip natrio fluoruras;</w:t>
      </w:r>
    </w:p>
    <w:p w14:paraId="62AF071C" w14:textId="0C386DF9" w:rsidR="000272DB" w:rsidRPr="002E56BA" w:rsidRDefault="000272DB" w:rsidP="000272DB">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esant susilpnėjusiai skydliaukės veiklai, tokius kaip levotiroksinas;</w:t>
      </w:r>
    </w:p>
    <w:p w14:paraId="329B874B" w14:textId="52A697CD" w:rsidR="000272DB" w:rsidRPr="002E56BA" w:rsidRDefault="00767AE5" w:rsidP="000272DB">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 xml:space="preserve">vaistus, vartojamus esant sąnarių </w:t>
      </w:r>
      <w:r w:rsidR="0070326F">
        <w:rPr>
          <w:rFonts w:ascii="Times New Roman" w:eastAsia="Times New Roman" w:hAnsi="Times New Roman" w:cs="Times New Roman"/>
        </w:rPr>
        <w:t>skausmams</w:t>
      </w:r>
      <w:r w:rsidRPr="002E56BA">
        <w:rPr>
          <w:rFonts w:ascii="Times New Roman" w:eastAsia="Times New Roman" w:hAnsi="Times New Roman" w:cs="Times New Roman"/>
        </w:rPr>
        <w:t xml:space="preserve"> ir organizme vykstant nenormalioms cheminėms reakcijoms, tokius kaip penicilaminas;</w:t>
      </w:r>
    </w:p>
    <w:p w14:paraId="13A21C52" w14:textId="79F3334C" w:rsidR="000272DB" w:rsidRPr="002E56BA" w:rsidRDefault="00767AE5" w:rsidP="000272DB">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 xml:space="preserve">vaistus, vartojamus cholesterolio kiekiui mažinti, tokius kaip </w:t>
      </w:r>
      <w:r w:rsidR="000272DB" w:rsidRPr="002E56BA">
        <w:rPr>
          <w:rFonts w:ascii="Times New Roman" w:eastAsia="Times New Roman" w:hAnsi="Times New Roman" w:cs="Times New Roman"/>
        </w:rPr>
        <w:t>ro</w:t>
      </w:r>
      <w:r w:rsidRPr="002E56BA">
        <w:rPr>
          <w:rFonts w:ascii="Times New Roman" w:eastAsia="Times New Roman" w:hAnsi="Times New Roman" w:cs="Times New Roman"/>
        </w:rPr>
        <w:t>z</w:t>
      </w:r>
      <w:r w:rsidR="000272DB" w:rsidRPr="002E56BA">
        <w:rPr>
          <w:rFonts w:ascii="Times New Roman" w:eastAsia="Times New Roman" w:hAnsi="Times New Roman" w:cs="Times New Roman"/>
        </w:rPr>
        <w:t>uvastatin</w:t>
      </w:r>
      <w:r w:rsidRPr="002E56BA">
        <w:rPr>
          <w:rFonts w:ascii="Times New Roman" w:eastAsia="Times New Roman" w:hAnsi="Times New Roman" w:cs="Times New Roman"/>
        </w:rPr>
        <w:t>as;</w:t>
      </w:r>
    </w:p>
    <w:p w14:paraId="4D25219F" w14:textId="7B316BBC" w:rsidR="000272DB" w:rsidRPr="002E56BA" w:rsidRDefault="00767AE5" w:rsidP="000272DB">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vėžiui gydyti, tokius kaip</w:t>
      </w:r>
      <w:r w:rsidR="000272DB" w:rsidRPr="002E56BA">
        <w:rPr>
          <w:rFonts w:ascii="Times New Roman" w:eastAsia="Times New Roman" w:hAnsi="Times New Roman" w:cs="Times New Roman"/>
        </w:rPr>
        <w:t xml:space="preserve"> nilotinib</w:t>
      </w:r>
      <w:r w:rsidRPr="002E56BA">
        <w:rPr>
          <w:rFonts w:ascii="Times New Roman" w:eastAsia="Times New Roman" w:hAnsi="Times New Roman" w:cs="Times New Roman"/>
        </w:rPr>
        <w:t>as</w:t>
      </w:r>
      <w:r w:rsidR="000272DB" w:rsidRPr="002E56BA">
        <w:rPr>
          <w:rFonts w:ascii="Times New Roman" w:eastAsia="Times New Roman" w:hAnsi="Times New Roman" w:cs="Times New Roman"/>
        </w:rPr>
        <w:t>, da</w:t>
      </w:r>
      <w:r w:rsidRPr="002E56BA">
        <w:rPr>
          <w:rFonts w:ascii="Times New Roman" w:eastAsia="Times New Roman" w:hAnsi="Times New Roman" w:cs="Times New Roman"/>
        </w:rPr>
        <w:t>z</w:t>
      </w:r>
      <w:r w:rsidR="000272DB" w:rsidRPr="002E56BA">
        <w:rPr>
          <w:rFonts w:ascii="Times New Roman" w:eastAsia="Times New Roman" w:hAnsi="Times New Roman" w:cs="Times New Roman"/>
        </w:rPr>
        <w:t>atinib</w:t>
      </w:r>
      <w:r w:rsidRPr="002E56BA">
        <w:rPr>
          <w:rFonts w:ascii="Times New Roman" w:eastAsia="Times New Roman" w:hAnsi="Times New Roman" w:cs="Times New Roman"/>
        </w:rPr>
        <w:t>o</w:t>
      </w:r>
      <w:r w:rsidR="000272DB" w:rsidRPr="002E56BA">
        <w:rPr>
          <w:rFonts w:ascii="Times New Roman" w:eastAsia="Times New Roman" w:hAnsi="Times New Roman" w:cs="Times New Roman"/>
        </w:rPr>
        <w:t xml:space="preserve"> monoh</w:t>
      </w:r>
      <w:r w:rsidRPr="002E56BA">
        <w:rPr>
          <w:rFonts w:ascii="Times New Roman" w:eastAsia="Times New Roman" w:hAnsi="Times New Roman" w:cs="Times New Roman"/>
        </w:rPr>
        <w:t>i</w:t>
      </w:r>
      <w:r w:rsidR="000272DB" w:rsidRPr="002E56BA">
        <w:rPr>
          <w:rFonts w:ascii="Times New Roman" w:eastAsia="Times New Roman" w:hAnsi="Times New Roman" w:cs="Times New Roman"/>
        </w:rPr>
        <w:t>drat</w:t>
      </w:r>
      <w:r w:rsidRPr="002E56BA">
        <w:rPr>
          <w:rFonts w:ascii="Times New Roman" w:eastAsia="Times New Roman" w:hAnsi="Times New Roman" w:cs="Times New Roman"/>
        </w:rPr>
        <w:t>as;</w:t>
      </w:r>
    </w:p>
    <w:p w14:paraId="2487B491" w14:textId="5C1A62AC" w:rsidR="000272DB" w:rsidRPr="002E56BA" w:rsidRDefault="00767AE5" w:rsidP="000272DB">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 xml:space="preserve">vaistus, vartojamus kraujo sutrikimams gydyti, tokius kaip </w:t>
      </w:r>
      <w:r w:rsidR="000272DB" w:rsidRPr="002E56BA">
        <w:rPr>
          <w:rFonts w:ascii="Times New Roman" w:eastAsia="Times New Roman" w:hAnsi="Times New Roman" w:cs="Times New Roman"/>
        </w:rPr>
        <w:t>eltrombopag</w:t>
      </w:r>
      <w:r w:rsidR="00D62CD7">
        <w:rPr>
          <w:rFonts w:ascii="Times New Roman" w:eastAsia="Times New Roman" w:hAnsi="Times New Roman" w:cs="Times New Roman"/>
        </w:rPr>
        <w:t>o</w:t>
      </w:r>
      <w:r w:rsidR="000272DB" w:rsidRPr="002E56BA">
        <w:rPr>
          <w:rFonts w:ascii="Times New Roman" w:eastAsia="Times New Roman" w:hAnsi="Times New Roman" w:cs="Times New Roman"/>
        </w:rPr>
        <w:t xml:space="preserve"> olamin</w:t>
      </w:r>
      <w:r w:rsidRPr="002E56BA">
        <w:rPr>
          <w:rFonts w:ascii="Times New Roman" w:eastAsia="Times New Roman" w:hAnsi="Times New Roman" w:cs="Times New Roman"/>
        </w:rPr>
        <w:t>as;</w:t>
      </w:r>
    </w:p>
    <w:p w14:paraId="533CDA90" w14:textId="77777777" w:rsidR="00767AE5" w:rsidRPr="002E56BA" w:rsidRDefault="00767AE5" w:rsidP="00767AE5">
      <w:pPr>
        <w:numPr>
          <w:ilvl w:val="1"/>
          <w:numId w:val="15"/>
        </w:numPr>
        <w:tabs>
          <w:tab w:val="left" w:pos="9072"/>
        </w:tabs>
        <w:spacing w:after="0" w:line="240" w:lineRule="auto"/>
        <w:ind w:right="-48"/>
        <w:rPr>
          <w:rFonts w:ascii="Times New Roman" w:eastAsia="Times New Roman" w:hAnsi="Times New Roman" w:cs="Times New Roman"/>
        </w:rPr>
      </w:pPr>
      <w:r w:rsidRPr="002E56BA">
        <w:rPr>
          <w:rFonts w:ascii="Times New Roman" w:eastAsia="Times New Roman" w:hAnsi="Times New Roman" w:cs="Times New Roman"/>
        </w:rPr>
        <w:t>vaistus, vartojamus dideliam kraujospūdžiui plaučiuose (plautinei hipertenzijai) gydyti, tokius kaip riociguatas.</w:t>
      </w:r>
    </w:p>
    <w:p w14:paraId="00348EC2" w14:textId="77777777" w:rsidR="00767AE5" w:rsidRPr="002E56BA" w:rsidRDefault="00767AE5" w:rsidP="00EC4D3A">
      <w:pPr>
        <w:spacing w:after="0" w:line="240" w:lineRule="auto"/>
        <w:rPr>
          <w:rFonts w:ascii="Times New Roman" w:eastAsia="Times New Roman" w:hAnsi="Times New Roman" w:cs="Times New Roman"/>
        </w:rPr>
      </w:pPr>
    </w:p>
    <w:p w14:paraId="151CECA9" w14:textId="1EE9E6AA" w:rsidR="00767AE5" w:rsidRPr="00A00586" w:rsidRDefault="00767AE5" w:rsidP="00EC4D3A">
      <w:pPr>
        <w:spacing w:after="0" w:line="240" w:lineRule="auto"/>
        <w:rPr>
          <w:rFonts w:ascii="Times New Roman" w:eastAsia="Times New Roman" w:hAnsi="Times New Roman" w:cs="Times New Roman"/>
          <w:b/>
          <w:bCs/>
          <w:i/>
          <w:iCs/>
        </w:rPr>
      </w:pPr>
      <w:r w:rsidRPr="00A00586">
        <w:rPr>
          <w:rFonts w:ascii="Times New Roman" w:eastAsia="Times New Roman" w:hAnsi="Times New Roman" w:cs="Times New Roman"/>
          <w:b/>
          <w:bCs/>
          <w:i/>
          <w:iCs/>
        </w:rPr>
        <w:lastRenderedPageBreak/>
        <w:t>Atsargumo dėlei tarp bet kokio per burną vartojamo vaisto ir antacidinio vaisto vartojimo turi būti bent 2 valandų (vartojant fluorochinolonų – 4 valandų) intervalas.</w:t>
      </w:r>
    </w:p>
    <w:p w14:paraId="0C9134EF"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F0" w14:textId="77777777" w:rsidR="00EC4D3A" w:rsidRPr="002E56BA" w:rsidRDefault="00EC4D3A" w:rsidP="00EC4D3A">
      <w:pPr>
        <w:spacing w:after="0" w:line="240" w:lineRule="auto"/>
        <w:rPr>
          <w:rFonts w:ascii="Times New Roman" w:eastAsia="Times New Roman" w:hAnsi="Times New Roman" w:cs="Times New Roman"/>
          <w:b/>
          <w:lang w:eastAsia="lt-LT"/>
        </w:rPr>
      </w:pPr>
      <w:r w:rsidRPr="002E56BA">
        <w:rPr>
          <w:rFonts w:ascii="Times New Roman" w:eastAsia="Times New Roman" w:hAnsi="Times New Roman" w:cs="Times New Roman"/>
          <w:b/>
          <w:lang w:eastAsia="lt-LT"/>
        </w:rPr>
        <w:t>Vaikams ir paaugliams</w:t>
      </w:r>
    </w:p>
    <w:p w14:paraId="0C9134F1"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Maalox nerekomenduojama vartoti vaikams ir paaugliams iki 15 metų.</w:t>
      </w:r>
    </w:p>
    <w:p w14:paraId="0C9134F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F3" w14:textId="77777777" w:rsidR="00EC4D3A" w:rsidRPr="002E56BA" w:rsidRDefault="00EC4D3A" w:rsidP="00EC4D3A">
      <w:pPr>
        <w:spacing w:after="0" w:line="240" w:lineRule="auto"/>
        <w:rPr>
          <w:rFonts w:ascii="Times New Roman" w:eastAsia="Times New Roman" w:hAnsi="Times New Roman" w:cs="Times New Roman"/>
          <w:b/>
          <w:lang w:eastAsia="lt-LT"/>
        </w:rPr>
      </w:pPr>
      <w:r w:rsidRPr="002E56BA">
        <w:rPr>
          <w:rFonts w:ascii="Times New Roman" w:eastAsia="Times New Roman" w:hAnsi="Times New Roman" w:cs="Times New Roman"/>
          <w:b/>
          <w:lang w:eastAsia="lt-LT"/>
        </w:rPr>
        <w:t>Maalox (be cukraus)</w:t>
      </w:r>
      <w:r w:rsidRPr="002E56BA">
        <w:rPr>
          <w:rFonts w:ascii="Times New Roman" w:eastAsia="Times New Roman" w:hAnsi="Times New Roman" w:cs="Times New Roman"/>
          <w:lang w:eastAsia="lt-LT"/>
        </w:rPr>
        <w:t xml:space="preserve"> </w:t>
      </w:r>
      <w:r w:rsidRPr="002E56BA">
        <w:rPr>
          <w:rFonts w:ascii="Times New Roman" w:eastAsia="Times New Roman" w:hAnsi="Times New Roman" w:cs="Times New Roman"/>
          <w:b/>
          <w:lang w:eastAsia="lt-LT"/>
        </w:rPr>
        <w:t>vartojimas su maistu ir gėrimais</w:t>
      </w:r>
    </w:p>
    <w:p w14:paraId="0C9134F4"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Duomenys neaktualūs.</w:t>
      </w:r>
    </w:p>
    <w:p w14:paraId="0C9134F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F6" w14:textId="77777777" w:rsidR="00EC4D3A" w:rsidRPr="002E56BA" w:rsidRDefault="00EC4D3A" w:rsidP="00EC4D3A">
      <w:pPr>
        <w:spacing w:after="0" w:line="240" w:lineRule="auto"/>
        <w:rPr>
          <w:rFonts w:ascii="Times New Roman" w:eastAsia="Times New Roman" w:hAnsi="Times New Roman" w:cs="Times New Roman"/>
          <w:b/>
          <w:bCs/>
        </w:rPr>
      </w:pPr>
      <w:r w:rsidRPr="002E56BA">
        <w:rPr>
          <w:rFonts w:ascii="Times New Roman" w:eastAsia="Times New Roman" w:hAnsi="Times New Roman" w:cs="Times New Roman"/>
          <w:b/>
          <w:bCs/>
        </w:rPr>
        <w:t>Nėštumas, žindymo laikotarpis ir vaisingumas</w:t>
      </w:r>
    </w:p>
    <w:p w14:paraId="0C9134F7"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0C9134F8" w14:textId="540D537A"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Nėščioms moterims Maalox kramtomąsias tabletes galima vartoti tik pasitarus su gydytoju.</w:t>
      </w:r>
    </w:p>
    <w:p w14:paraId="0C9134F9"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 xml:space="preserve">Vartojant </w:t>
      </w:r>
      <w:r w:rsidRPr="002E56BA">
        <w:rPr>
          <w:rFonts w:ascii="Times New Roman" w:eastAsia="Times New Roman" w:hAnsi="Times New Roman" w:cs="Times New Roman"/>
          <w:bCs/>
          <w:lang w:eastAsia="x-none"/>
        </w:rPr>
        <w:t>Maalox</w:t>
      </w:r>
      <w:r w:rsidRPr="002E56BA">
        <w:rPr>
          <w:rFonts w:ascii="Times New Roman" w:eastAsia="Times New Roman" w:hAnsi="Times New Roman" w:cs="Times New Roman"/>
          <w:lang w:eastAsia="x-none"/>
        </w:rPr>
        <w:t xml:space="preserve"> kramtomąsias tabletes, žindyti galima.</w:t>
      </w:r>
    </w:p>
    <w:p w14:paraId="0C9134F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4FB" w14:textId="77777777" w:rsidR="00EC4D3A" w:rsidRPr="002E56BA" w:rsidRDefault="00EC4D3A" w:rsidP="00EC4D3A">
      <w:pPr>
        <w:spacing w:after="0" w:line="240" w:lineRule="auto"/>
        <w:rPr>
          <w:rFonts w:ascii="Times New Roman" w:eastAsia="Times New Roman" w:hAnsi="Times New Roman" w:cs="Times New Roman"/>
          <w:b/>
          <w:bCs/>
        </w:rPr>
      </w:pPr>
      <w:r w:rsidRPr="002E56BA">
        <w:rPr>
          <w:rFonts w:ascii="Times New Roman" w:eastAsia="Times New Roman" w:hAnsi="Times New Roman" w:cs="Times New Roman"/>
          <w:b/>
          <w:bCs/>
        </w:rPr>
        <w:t>Vairavimas ir mechanizmų valdymas</w:t>
      </w:r>
    </w:p>
    <w:p w14:paraId="0C9134FC"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Duomenys neaktualūs.</w:t>
      </w:r>
    </w:p>
    <w:p w14:paraId="0C9134FD" w14:textId="77777777" w:rsidR="00EC4D3A" w:rsidRPr="002E56BA" w:rsidRDefault="00EC4D3A" w:rsidP="00EC4D3A">
      <w:pPr>
        <w:spacing w:after="0" w:line="240" w:lineRule="auto"/>
        <w:rPr>
          <w:rFonts w:ascii="Times New Roman" w:eastAsia="Times New Roman" w:hAnsi="Times New Roman" w:cs="Times New Roman"/>
          <w:lang w:eastAsia="lt-LT"/>
        </w:rPr>
      </w:pPr>
    </w:p>
    <w:p w14:paraId="5E5F40FD" w14:textId="1F22538E" w:rsidR="006907AE" w:rsidRPr="00AE536C" w:rsidRDefault="006907AE" w:rsidP="006907AE">
      <w:pPr>
        <w:spacing w:after="0" w:line="240" w:lineRule="auto"/>
        <w:rPr>
          <w:rFonts w:ascii="Times New Roman" w:eastAsia="Times New Roman" w:hAnsi="Times New Roman"/>
          <w:b/>
          <w:bCs/>
          <w:lang w:eastAsia="lt-LT"/>
        </w:rPr>
      </w:pPr>
      <w:r w:rsidRPr="00AE536C">
        <w:rPr>
          <w:rFonts w:ascii="Times New Roman" w:eastAsia="Times New Roman" w:hAnsi="Times New Roman"/>
          <w:b/>
          <w:bCs/>
          <w:lang w:eastAsia="lt-LT"/>
        </w:rPr>
        <w:t>Maalox sudėtyje yra benzilo alkoholio</w:t>
      </w:r>
      <w:r w:rsidR="00405E2B">
        <w:rPr>
          <w:rFonts w:ascii="Times New Roman" w:eastAsia="Times New Roman" w:hAnsi="Times New Roman"/>
          <w:b/>
          <w:bCs/>
          <w:lang w:eastAsia="lt-LT"/>
        </w:rPr>
        <w:t>, sorbitolio</w:t>
      </w:r>
      <w:r w:rsidR="008817CA">
        <w:rPr>
          <w:rFonts w:ascii="Times New Roman" w:eastAsia="Times New Roman" w:hAnsi="Times New Roman"/>
          <w:b/>
          <w:bCs/>
          <w:lang w:eastAsia="lt-LT"/>
        </w:rPr>
        <w:t>,</w:t>
      </w:r>
      <w:r w:rsidR="00405E2B">
        <w:rPr>
          <w:rFonts w:ascii="Times New Roman" w:eastAsia="Times New Roman" w:hAnsi="Times New Roman"/>
          <w:b/>
          <w:bCs/>
          <w:lang w:eastAsia="lt-LT"/>
        </w:rPr>
        <w:t xml:space="preserve"> maltitolio</w:t>
      </w:r>
      <w:r w:rsidR="008817CA">
        <w:rPr>
          <w:rFonts w:ascii="Times New Roman" w:eastAsia="Times New Roman" w:hAnsi="Times New Roman"/>
          <w:b/>
          <w:bCs/>
          <w:lang w:eastAsia="lt-LT"/>
        </w:rPr>
        <w:t xml:space="preserve"> ir natrio</w:t>
      </w:r>
    </w:p>
    <w:p w14:paraId="074D2253" w14:textId="77777777" w:rsidR="006907AE" w:rsidRPr="00551421" w:rsidRDefault="006907AE" w:rsidP="006907AE">
      <w:pPr>
        <w:spacing w:after="0" w:line="240" w:lineRule="auto"/>
        <w:rPr>
          <w:rFonts w:ascii="Times New Roman" w:eastAsia="Times New Roman" w:hAnsi="Times New Roman"/>
          <w:lang w:eastAsia="lt-LT"/>
        </w:rPr>
      </w:pPr>
      <w:r w:rsidRPr="00551421">
        <w:rPr>
          <w:rFonts w:ascii="Times New Roman" w:eastAsia="Times New Roman" w:hAnsi="Times New Roman"/>
          <w:lang w:eastAsia="lt-LT"/>
        </w:rPr>
        <w:t>Kiekvienoje šio vaisto kramtomojoje tabletėje yra 0,000068</w:t>
      </w:r>
      <w:r>
        <w:rPr>
          <w:rFonts w:ascii="Times New Roman" w:eastAsia="Times New Roman" w:hAnsi="Times New Roman"/>
          <w:lang w:eastAsia="lt-LT"/>
        </w:rPr>
        <w:t> </w:t>
      </w:r>
      <w:r w:rsidRPr="00551421">
        <w:rPr>
          <w:rFonts w:ascii="Times New Roman" w:eastAsia="Times New Roman" w:hAnsi="Times New Roman"/>
          <w:lang w:eastAsia="lt-LT"/>
        </w:rPr>
        <w:t>mg benzilo alkoholio.</w:t>
      </w:r>
    </w:p>
    <w:p w14:paraId="352A79A8" w14:textId="77777777" w:rsidR="006907AE" w:rsidRPr="00551421" w:rsidRDefault="006907AE" w:rsidP="006907AE">
      <w:pPr>
        <w:spacing w:after="0" w:line="240" w:lineRule="auto"/>
        <w:rPr>
          <w:rFonts w:ascii="Times New Roman" w:eastAsia="Times New Roman" w:hAnsi="Times New Roman"/>
          <w:lang w:eastAsia="lt-LT"/>
        </w:rPr>
      </w:pPr>
      <w:r w:rsidRPr="00AD11F5">
        <w:rPr>
          <w:rFonts w:ascii="Times New Roman" w:eastAsia="Times New Roman" w:hAnsi="Times New Roman"/>
          <w:lang w:eastAsia="lt-LT"/>
        </w:rPr>
        <w:t>Benzilo alkoholis gali sukelti alerginių reakcijų.</w:t>
      </w:r>
    </w:p>
    <w:p w14:paraId="398A0204" w14:textId="77777777" w:rsidR="006907AE" w:rsidRPr="00551421" w:rsidRDefault="006907AE" w:rsidP="006907AE">
      <w:pPr>
        <w:spacing w:after="0" w:line="240" w:lineRule="auto"/>
        <w:rPr>
          <w:rFonts w:ascii="Times New Roman" w:eastAsia="Times New Roman" w:hAnsi="Times New Roman"/>
          <w:lang w:eastAsia="lt-LT"/>
        </w:rPr>
      </w:pPr>
      <w:r w:rsidRPr="00AD11F5">
        <w:rPr>
          <w:rFonts w:ascii="Times New Roman" w:eastAsia="Times New Roman" w:hAnsi="Times New Roman"/>
          <w:lang w:eastAsia="lt-LT"/>
        </w:rPr>
        <w:t>Mažiems vaikams benzilo alkoholis siejamas su</w:t>
      </w:r>
      <w:r>
        <w:rPr>
          <w:rFonts w:ascii="Times New Roman" w:eastAsia="Times New Roman" w:hAnsi="Times New Roman"/>
          <w:lang w:eastAsia="lt-LT"/>
        </w:rPr>
        <w:t xml:space="preserve"> </w:t>
      </w:r>
      <w:r w:rsidRPr="00AD11F5">
        <w:rPr>
          <w:rFonts w:ascii="Times New Roman" w:eastAsia="Times New Roman" w:hAnsi="Times New Roman"/>
          <w:lang w:eastAsia="lt-LT"/>
        </w:rPr>
        <w:t>sunkaus šalutinio poveikio, įskaitant kvėpavimo</w:t>
      </w:r>
      <w:r>
        <w:rPr>
          <w:rFonts w:ascii="Times New Roman" w:eastAsia="Times New Roman" w:hAnsi="Times New Roman"/>
          <w:lang w:eastAsia="lt-LT"/>
        </w:rPr>
        <w:t xml:space="preserve"> </w:t>
      </w:r>
      <w:r w:rsidRPr="00AD11F5">
        <w:rPr>
          <w:rFonts w:ascii="Times New Roman" w:eastAsia="Times New Roman" w:hAnsi="Times New Roman"/>
          <w:lang w:eastAsia="lt-LT"/>
        </w:rPr>
        <w:t>sutrikimą (vadinamąjį žiobčiojimo sindromą),</w:t>
      </w:r>
      <w:r>
        <w:rPr>
          <w:rFonts w:ascii="Times New Roman" w:eastAsia="Times New Roman" w:hAnsi="Times New Roman"/>
          <w:lang w:eastAsia="lt-LT"/>
        </w:rPr>
        <w:t xml:space="preserve"> </w:t>
      </w:r>
      <w:r w:rsidRPr="00AD11F5">
        <w:rPr>
          <w:rFonts w:ascii="Times New Roman" w:eastAsia="Times New Roman" w:hAnsi="Times New Roman"/>
          <w:lang w:eastAsia="lt-LT"/>
        </w:rPr>
        <w:t>rizika</w:t>
      </w:r>
      <w:r w:rsidRPr="00551421">
        <w:rPr>
          <w:rFonts w:ascii="Times New Roman" w:eastAsia="Times New Roman" w:hAnsi="Times New Roman"/>
          <w:lang w:eastAsia="lt-LT"/>
        </w:rPr>
        <w:t>.</w:t>
      </w:r>
    </w:p>
    <w:p w14:paraId="7E7C2113" w14:textId="77777777" w:rsidR="006907AE" w:rsidRDefault="006907AE" w:rsidP="006907AE">
      <w:pPr>
        <w:spacing w:after="0" w:line="240" w:lineRule="auto"/>
        <w:rPr>
          <w:rFonts w:ascii="Times New Roman" w:eastAsia="Times New Roman" w:hAnsi="Times New Roman"/>
          <w:lang w:eastAsia="lt-LT"/>
        </w:rPr>
      </w:pPr>
      <w:r w:rsidRPr="00AD11F5">
        <w:rPr>
          <w:rFonts w:ascii="Times New Roman" w:eastAsia="Times New Roman" w:hAnsi="Times New Roman"/>
          <w:lang w:eastAsia="lt-LT"/>
        </w:rPr>
        <w:t>Pasitarkite su gydytoju arba vaistininku, jeigu</w:t>
      </w:r>
      <w:r>
        <w:rPr>
          <w:rFonts w:ascii="Times New Roman" w:eastAsia="Times New Roman" w:hAnsi="Times New Roman"/>
          <w:lang w:eastAsia="lt-LT"/>
        </w:rPr>
        <w:t xml:space="preserve"> </w:t>
      </w:r>
      <w:r w:rsidRPr="00AD11F5">
        <w:rPr>
          <w:rFonts w:ascii="Times New Roman" w:eastAsia="Times New Roman" w:hAnsi="Times New Roman"/>
          <w:lang w:eastAsia="lt-LT"/>
        </w:rPr>
        <w:t>esate nėščia arba žindote kūdikį, kadangi didelis</w:t>
      </w:r>
      <w:r>
        <w:rPr>
          <w:rFonts w:ascii="Times New Roman" w:eastAsia="Times New Roman" w:hAnsi="Times New Roman"/>
          <w:lang w:eastAsia="lt-LT"/>
        </w:rPr>
        <w:t xml:space="preserve"> </w:t>
      </w:r>
      <w:r w:rsidRPr="00AD11F5">
        <w:rPr>
          <w:rFonts w:ascii="Times New Roman" w:eastAsia="Times New Roman" w:hAnsi="Times New Roman"/>
          <w:lang w:eastAsia="lt-LT"/>
        </w:rPr>
        <w:t>benzilo alkoholio kiekis gali kauptis Jūsų organizme</w:t>
      </w:r>
      <w:r>
        <w:rPr>
          <w:rFonts w:ascii="Times New Roman" w:eastAsia="Times New Roman" w:hAnsi="Times New Roman"/>
          <w:lang w:eastAsia="lt-LT"/>
        </w:rPr>
        <w:t xml:space="preserve"> </w:t>
      </w:r>
      <w:r w:rsidRPr="00AD11F5">
        <w:rPr>
          <w:rFonts w:ascii="Times New Roman" w:eastAsia="Times New Roman" w:hAnsi="Times New Roman"/>
          <w:lang w:eastAsia="lt-LT"/>
        </w:rPr>
        <w:t>ir sukelti šalutinį poveikį (vadinamąją metabolinę</w:t>
      </w:r>
      <w:r>
        <w:rPr>
          <w:rFonts w:ascii="Times New Roman" w:eastAsia="Times New Roman" w:hAnsi="Times New Roman"/>
          <w:lang w:eastAsia="lt-LT"/>
        </w:rPr>
        <w:t xml:space="preserve"> </w:t>
      </w:r>
      <w:r w:rsidRPr="00AD11F5">
        <w:rPr>
          <w:rFonts w:ascii="Times New Roman" w:eastAsia="Times New Roman" w:hAnsi="Times New Roman"/>
          <w:lang w:eastAsia="lt-LT"/>
        </w:rPr>
        <w:t>acidozę).</w:t>
      </w:r>
    </w:p>
    <w:p w14:paraId="7B0DDCFF" w14:textId="77777777" w:rsidR="006907AE" w:rsidRPr="00551421" w:rsidRDefault="006907AE" w:rsidP="006907AE">
      <w:pPr>
        <w:spacing w:after="0" w:line="240" w:lineRule="auto"/>
        <w:rPr>
          <w:rFonts w:ascii="Times New Roman" w:eastAsia="Times New Roman" w:hAnsi="Times New Roman"/>
          <w:lang w:eastAsia="lt-LT"/>
        </w:rPr>
      </w:pPr>
      <w:r w:rsidRPr="00AD11F5">
        <w:rPr>
          <w:rFonts w:ascii="Times New Roman" w:eastAsia="Times New Roman" w:hAnsi="Times New Roman"/>
          <w:lang w:eastAsia="lt-LT"/>
        </w:rPr>
        <w:t>Pasitarkite su gydytoju arba vaistininku, jeigu</w:t>
      </w:r>
      <w:r>
        <w:rPr>
          <w:rFonts w:ascii="Times New Roman" w:eastAsia="Times New Roman" w:hAnsi="Times New Roman"/>
          <w:lang w:eastAsia="lt-LT"/>
        </w:rPr>
        <w:t xml:space="preserve"> </w:t>
      </w:r>
      <w:r w:rsidRPr="00AD11F5">
        <w:rPr>
          <w:rFonts w:ascii="Times New Roman" w:eastAsia="Times New Roman" w:hAnsi="Times New Roman"/>
          <w:lang w:eastAsia="lt-LT"/>
        </w:rPr>
        <w:t>sergate kepenų arba inkstų ligomis, kadangi didelis</w:t>
      </w:r>
      <w:r>
        <w:rPr>
          <w:rFonts w:ascii="Times New Roman" w:eastAsia="Times New Roman" w:hAnsi="Times New Roman"/>
          <w:lang w:eastAsia="lt-LT"/>
        </w:rPr>
        <w:t xml:space="preserve"> </w:t>
      </w:r>
      <w:r w:rsidRPr="00AD11F5">
        <w:rPr>
          <w:rFonts w:ascii="Times New Roman" w:eastAsia="Times New Roman" w:hAnsi="Times New Roman"/>
          <w:lang w:eastAsia="lt-LT"/>
        </w:rPr>
        <w:t>benzilo alkoholio kiekis gali kauptis Jūsų organizme</w:t>
      </w:r>
      <w:r>
        <w:rPr>
          <w:rFonts w:ascii="Times New Roman" w:eastAsia="Times New Roman" w:hAnsi="Times New Roman"/>
          <w:lang w:eastAsia="lt-LT"/>
        </w:rPr>
        <w:t xml:space="preserve"> </w:t>
      </w:r>
      <w:r w:rsidRPr="00AD11F5">
        <w:rPr>
          <w:rFonts w:ascii="Times New Roman" w:eastAsia="Times New Roman" w:hAnsi="Times New Roman"/>
          <w:lang w:eastAsia="lt-LT"/>
        </w:rPr>
        <w:t>ir sukelti šalutinį poveikį (vadinamąją metabolinę</w:t>
      </w:r>
      <w:r>
        <w:rPr>
          <w:rFonts w:ascii="Times New Roman" w:eastAsia="Times New Roman" w:hAnsi="Times New Roman"/>
          <w:lang w:eastAsia="lt-LT"/>
        </w:rPr>
        <w:t xml:space="preserve"> </w:t>
      </w:r>
      <w:r w:rsidRPr="00AD11F5">
        <w:rPr>
          <w:rFonts w:ascii="Times New Roman" w:eastAsia="Times New Roman" w:hAnsi="Times New Roman"/>
          <w:lang w:eastAsia="lt-LT"/>
        </w:rPr>
        <w:t>acidozę).</w:t>
      </w:r>
    </w:p>
    <w:p w14:paraId="5DE40FA8" w14:textId="77777777" w:rsidR="006907AE" w:rsidRPr="00551421" w:rsidRDefault="006907AE" w:rsidP="006907AE">
      <w:pPr>
        <w:spacing w:after="0" w:line="240" w:lineRule="auto"/>
        <w:rPr>
          <w:rFonts w:ascii="Times New Roman" w:eastAsia="Times New Roman" w:hAnsi="Times New Roman"/>
          <w:lang w:eastAsia="lt-LT"/>
        </w:rPr>
      </w:pPr>
    </w:p>
    <w:p w14:paraId="66AE9E8B" w14:textId="77777777" w:rsidR="006907AE" w:rsidRPr="00551421" w:rsidRDefault="006907AE" w:rsidP="006907AE">
      <w:pPr>
        <w:spacing w:after="0" w:line="240" w:lineRule="auto"/>
        <w:rPr>
          <w:rFonts w:ascii="Times New Roman" w:eastAsia="Times New Roman" w:hAnsi="Times New Roman"/>
          <w:lang w:eastAsia="lt-LT"/>
        </w:rPr>
      </w:pPr>
      <w:r w:rsidRPr="00551421">
        <w:rPr>
          <w:rFonts w:ascii="Times New Roman" w:eastAsia="Times New Roman" w:hAnsi="Times New Roman"/>
          <w:lang w:eastAsia="lt-LT"/>
        </w:rPr>
        <w:t>Kiekvienoje šio vaisto kramtomojoje tabletėje yra 110</w:t>
      </w:r>
      <w:r>
        <w:rPr>
          <w:rFonts w:ascii="Times New Roman" w:eastAsia="Times New Roman" w:hAnsi="Times New Roman"/>
          <w:lang w:eastAsia="lt-LT"/>
        </w:rPr>
        <w:t> </w:t>
      </w:r>
      <w:r w:rsidRPr="00551421">
        <w:rPr>
          <w:rFonts w:ascii="Times New Roman" w:eastAsia="Times New Roman" w:hAnsi="Times New Roman"/>
          <w:lang w:eastAsia="lt-LT"/>
        </w:rPr>
        <w:t>mg sorbitolio.</w:t>
      </w:r>
    </w:p>
    <w:p w14:paraId="540517C8" w14:textId="54C23A9B" w:rsidR="006907AE" w:rsidRDefault="006907AE" w:rsidP="006907AE">
      <w:pPr>
        <w:spacing w:after="0" w:line="240" w:lineRule="auto"/>
        <w:rPr>
          <w:rFonts w:ascii="Times New Roman" w:eastAsia="Times New Roman" w:hAnsi="Times New Roman"/>
          <w:lang w:eastAsia="lt-LT"/>
        </w:rPr>
      </w:pPr>
      <w:r w:rsidRPr="00AD11F5">
        <w:rPr>
          <w:rFonts w:ascii="Times New Roman" w:eastAsia="Times New Roman" w:hAnsi="Times New Roman"/>
          <w:lang w:eastAsia="lt-LT"/>
        </w:rPr>
        <w:t>Sorbitolis yra fruktozės šaltinis. Jeigu gydytojas yra</w:t>
      </w:r>
      <w:r>
        <w:rPr>
          <w:rFonts w:ascii="Times New Roman" w:eastAsia="Times New Roman" w:hAnsi="Times New Roman"/>
          <w:lang w:eastAsia="lt-LT"/>
        </w:rPr>
        <w:t xml:space="preserve"> </w:t>
      </w:r>
      <w:r w:rsidRPr="00AD11F5">
        <w:rPr>
          <w:rFonts w:ascii="Times New Roman" w:eastAsia="Times New Roman" w:hAnsi="Times New Roman"/>
          <w:lang w:eastAsia="lt-LT"/>
        </w:rPr>
        <w:t>sakęs, kad Jūs (ar Jūsų vaikas) netoleruojate kokių</w:t>
      </w:r>
      <w:r>
        <w:rPr>
          <w:rFonts w:ascii="Times New Roman" w:eastAsia="Times New Roman" w:hAnsi="Times New Roman"/>
          <w:lang w:eastAsia="lt-LT"/>
        </w:rPr>
        <w:t xml:space="preserve"> </w:t>
      </w:r>
      <w:r w:rsidRPr="00AD11F5">
        <w:rPr>
          <w:rFonts w:ascii="Times New Roman" w:eastAsia="Times New Roman" w:hAnsi="Times New Roman"/>
          <w:lang w:eastAsia="lt-LT"/>
        </w:rPr>
        <w:t>nors angliavandenių, ar Jums nustatytas retas</w:t>
      </w:r>
      <w:r>
        <w:rPr>
          <w:rFonts w:ascii="Times New Roman" w:eastAsia="Times New Roman" w:hAnsi="Times New Roman"/>
          <w:lang w:eastAsia="lt-LT"/>
        </w:rPr>
        <w:t xml:space="preserve"> </w:t>
      </w:r>
      <w:r w:rsidRPr="00AD11F5">
        <w:rPr>
          <w:rFonts w:ascii="Times New Roman" w:eastAsia="Times New Roman" w:hAnsi="Times New Roman"/>
          <w:lang w:eastAsia="lt-LT"/>
        </w:rPr>
        <w:t>genetinis sutrikimas įgimtas fruktozės</w:t>
      </w:r>
      <w:r>
        <w:rPr>
          <w:rFonts w:ascii="Times New Roman" w:eastAsia="Times New Roman" w:hAnsi="Times New Roman"/>
          <w:lang w:eastAsia="lt-LT"/>
        </w:rPr>
        <w:t xml:space="preserve"> </w:t>
      </w:r>
      <w:r w:rsidRPr="00AD11F5">
        <w:rPr>
          <w:rFonts w:ascii="Times New Roman" w:eastAsia="Times New Roman" w:hAnsi="Times New Roman"/>
          <w:lang w:eastAsia="lt-LT"/>
        </w:rPr>
        <w:t>netoleravimas (ĮFN), kurio atveju organizmas</w:t>
      </w:r>
      <w:r>
        <w:rPr>
          <w:rFonts w:ascii="Times New Roman" w:eastAsia="Times New Roman" w:hAnsi="Times New Roman"/>
          <w:lang w:eastAsia="lt-LT"/>
        </w:rPr>
        <w:t xml:space="preserve"> </w:t>
      </w:r>
      <w:r w:rsidRPr="00AD11F5">
        <w:rPr>
          <w:rFonts w:ascii="Times New Roman" w:eastAsia="Times New Roman" w:hAnsi="Times New Roman"/>
          <w:lang w:eastAsia="lt-LT"/>
        </w:rPr>
        <w:t>negali suskaidyti fruktozės, prieš vartodami šio</w:t>
      </w:r>
      <w:r>
        <w:rPr>
          <w:rFonts w:ascii="Times New Roman" w:eastAsia="Times New Roman" w:hAnsi="Times New Roman"/>
          <w:lang w:eastAsia="lt-LT"/>
        </w:rPr>
        <w:t xml:space="preserve"> </w:t>
      </w:r>
      <w:r w:rsidRPr="00AD11F5">
        <w:rPr>
          <w:rFonts w:ascii="Times New Roman" w:eastAsia="Times New Roman" w:hAnsi="Times New Roman"/>
          <w:lang w:eastAsia="lt-LT"/>
        </w:rPr>
        <w:t>vaisto (ar prieš duodami jo Jūsų vaikui), pasakykite</w:t>
      </w:r>
      <w:r>
        <w:rPr>
          <w:rFonts w:ascii="Times New Roman" w:eastAsia="Times New Roman" w:hAnsi="Times New Roman"/>
          <w:lang w:eastAsia="lt-LT"/>
        </w:rPr>
        <w:t xml:space="preserve"> </w:t>
      </w:r>
      <w:r w:rsidRPr="00AD11F5">
        <w:rPr>
          <w:rFonts w:ascii="Times New Roman" w:eastAsia="Times New Roman" w:hAnsi="Times New Roman"/>
          <w:lang w:eastAsia="lt-LT"/>
        </w:rPr>
        <w:t>gydytojui.</w:t>
      </w:r>
    </w:p>
    <w:p w14:paraId="3A4F35E2" w14:textId="77777777" w:rsidR="006907AE" w:rsidRDefault="006907AE" w:rsidP="006907AE">
      <w:pPr>
        <w:spacing w:after="0" w:line="240" w:lineRule="auto"/>
        <w:rPr>
          <w:rFonts w:ascii="Times New Roman" w:eastAsia="Times New Roman" w:hAnsi="Times New Roman"/>
          <w:lang w:eastAsia="lt-LT"/>
        </w:rPr>
      </w:pPr>
    </w:p>
    <w:p w14:paraId="0C9134FF" w14:textId="3C9E9940" w:rsidR="00EC4D3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2B6A00D8" w14:textId="55BA7DAD" w:rsidR="0052713B" w:rsidRDefault="0052713B" w:rsidP="00EC4D3A">
      <w:pPr>
        <w:spacing w:after="0" w:line="240" w:lineRule="auto"/>
        <w:rPr>
          <w:rFonts w:ascii="Times New Roman" w:eastAsia="Times New Roman" w:hAnsi="Times New Roman" w:cs="Times New Roman"/>
          <w:lang w:eastAsia="lt-LT"/>
        </w:rPr>
      </w:pPr>
    </w:p>
    <w:p w14:paraId="6E742B0A" w14:textId="5504EA18" w:rsidR="0052713B" w:rsidRPr="008379DA" w:rsidRDefault="00CB70B9" w:rsidP="00EC4D3A">
      <w:pPr>
        <w:spacing w:after="0" w:line="240" w:lineRule="auto"/>
        <w:rPr>
          <w:rFonts w:ascii="Times New Roman" w:eastAsia="Calibri" w:hAnsi="Times New Roman" w:cs="Times New Roman"/>
        </w:rPr>
      </w:pPr>
      <w:r w:rsidRPr="00903D46">
        <w:rPr>
          <w:rFonts w:ascii="Times New Roman" w:eastAsia="Calibri" w:hAnsi="Times New Roman" w:cs="Times New Roman"/>
        </w:rPr>
        <w:t>Šio vaisto 1</w:t>
      </w:r>
      <w:r>
        <w:rPr>
          <w:rFonts w:ascii="Times New Roman" w:eastAsia="Calibri" w:hAnsi="Times New Roman" w:cs="Times New Roman"/>
        </w:rPr>
        <w:t> tabletėje</w:t>
      </w:r>
      <w:r w:rsidRPr="00903D46">
        <w:rPr>
          <w:rFonts w:ascii="Times New Roman" w:eastAsia="Calibri" w:hAnsi="Times New Roman" w:cs="Times New Roman"/>
        </w:rPr>
        <w:t xml:space="preserve"> yra mažiau kaip 1</w:t>
      </w:r>
      <w:r>
        <w:rPr>
          <w:rFonts w:ascii="Times New Roman" w:eastAsia="Calibri" w:hAnsi="Times New Roman" w:cs="Times New Roman"/>
        </w:rPr>
        <w:t> </w:t>
      </w:r>
      <w:r w:rsidRPr="00903D46">
        <w:rPr>
          <w:rFonts w:ascii="Times New Roman" w:eastAsia="Calibri" w:hAnsi="Times New Roman" w:cs="Times New Roman"/>
        </w:rPr>
        <w:t>mmol (23</w:t>
      </w:r>
      <w:r>
        <w:rPr>
          <w:rFonts w:ascii="Times New Roman" w:eastAsia="Calibri" w:hAnsi="Times New Roman" w:cs="Times New Roman"/>
        </w:rPr>
        <w:t> </w:t>
      </w:r>
      <w:r w:rsidRPr="00903D46">
        <w:rPr>
          <w:rFonts w:ascii="Times New Roman" w:eastAsia="Calibri" w:hAnsi="Times New Roman" w:cs="Times New Roman"/>
        </w:rPr>
        <w:t>mg) natrio, t.</w:t>
      </w:r>
      <w:r>
        <w:rPr>
          <w:rFonts w:ascii="Times New Roman" w:eastAsia="Calibri" w:hAnsi="Times New Roman" w:cs="Times New Roman"/>
        </w:rPr>
        <w:t> </w:t>
      </w:r>
      <w:r w:rsidRPr="00903D46">
        <w:rPr>
          <w:rFonts w:ascii="Times New Roman" w:eastAsia="Calibri" w:hAnsi="Times New Roman" w:cs="Times New Roman"/>
        </w:rPr>
        <w:t>y. jis beveik neturi reikšmės.</w:t>
      </w:r>
    </w:p>
    <w:p w14:paraId="0C913500"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501"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Maalox tabletės tinka cukriniu diabetu sergantiems pacientams.</w:t>
      </w:r>
    </w:p>
    <w:p w14:paraId="0C91350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0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04" w14:textId="77777777" w:rsidR="00EC4D3A" w:rsidRPr="002E56BA" w:rsidRDefault="00EC4D3A" w:rsidP="001D1B22">
      <w:pPr>
        <w:keepNext/>
        <w:keepLines/>
        <w:tabs>
          <w:tab w:val="left" w:pos="567"/>
        </w:tabs>
        <w:spacing w:after="0" w:line="240" w:lineRule="auto"/>
        <w:ind w:left="567" w:hanging="567"/>
        <w:outlineLvl w:val="1"/>
        <w:rPr>
          <w:rFonts w:ascii="Times New Roman" w:eastAsia="Times New Roman" w:hAnsi="Times New Roman" w:cs="Times New Roman"/>
          <w:b/>
          <w:lang w:eastAsia="x-none"/>
        </w:rPr>
      </w:pPr>
      <w:bookmarkStart w:id="82" w:name="_Toc129243141"/>
      <w:bookmarkStart w:id="83" w:name="_Toc129243266"/>
      <w:r w:rsidRPr="002E56BA">
        <w:rPr>
          <w:rFonts w:ascii="Times New Roman" w:eastAsia="Times New Roman" w:hAnsi="Times New Roman" w:cs="Times New Roman"/>
          <w:b/>
          <w:lang w:eastAsia="x-none"/>
        </w:rPr>
        <w:t>3.</w:t>
      </w:r>
      <w:r w:rsidRPr="002E56BA">
        <w:rPr>
          <w:rFonts w:ascii="Times New Roman" w:eastAsia="Times New Roman" w:hAnsi="Times New Roman" w:cs="Times New Roman"/>
          <w:b/>
          <w:lang w:eastAsia="x-none"/>
        </w:rPr>
        <w:tab/>
        <w:t xml:space="preserve">Kaip vartoti </w:t>
      </w:r>
      <w:bookmarkEnd w:id="82"/>
      <w:bookmarkEnd w:id="83"/>
      <w:r w:rsidRPr="002E56BA">
        <w:rPr>
          <w:rFonts w:ascii="Times New Roman" w:eastAsia="Times New Roman" w:hAnsi="Times New Roman" w:cs="Times New Roman"/>
          <w:b/>
          <w:lang w:eastAsia="x-none"/>
        </w:rPr>
        <w:t xml:space="preserve">Maalox </w:t>
      </w:r>
    </w:p>
    <w:p w14:paraId="0C913505" w14:textId="77777777" w:rsidR="00EC4D3A" w:rsidRPr="002E56BA" w:rsidRDefault="00EC4D3A" w:rsidP="001D1B22">
      <w:pPr>
        <w:keepNext/>
        <w:keepLines/>
        <w:spacing w:after="0" w:line="240" w:lineRule="auto"/>
        <w:rPr>
          <w:rFonts w:ascii="Times New Roman" w:eastAsia="Times New Roman" w:hAnsi="Times New Roman" w:cs="Times New Roman"/>
          <w:lang w:eastAsia="lt-LT"/>
        </w:rPr>
      </w:pPr>
    </w:p>
    <w:p w14:paraId="0C913506" w14:textId="77777777" w:rsidR="00EC4D3A" w:rsidRPr="002E56BA" w:rsidRDefault="00EC4D3A" w:rsidP="001D1B22">
      <w:pPr>
        <w:keepNext/>
        <w:keepLines/>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Visada vartokite šį vaistą tiksliai kaip aprašyta šiame lapelyje arba kaip nurodė gydytojas arba vaistininkas. Jeigu abejojate, kreipkitės į gydytoją arba vaistininką.</w:t>
      </w:r>
    </w:p>
    <w:p w14:paraId="0C913507"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508"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Šis vaistas vartojamas per burną. Jis skirtas tik vyresniems kaip 15 metų žmonėms.</w:t>
      </w:r>
    </w:p>
    <w:p w14:paraId="0C913509" w14:textId="45B0D2F3"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Sučiulpti arba sukramtyti 1</w:t>
      </w:r>
      <w:r w:rsidRPr="002E56BA">
        <w:rPr>
          <w:rFonts w:ascii="Times New Roman" w:eastAsia="Times New Roman" w:hAnsi="Times New Roman" w:cs="Times New Roman"/>
          <w:lang w:eastAsia="x-none"/>
        </w:rPr>
        <w:noBreakHyphen/>
        <w:t>2 </w:t>
      </w:r>
      <w:r w:rsidR="00BF443C" w:rsidRPr="002E56BA">
        <w:rPr>
          <w:rFonts w:ascii="Times New Roman" w:eastAsia="Times New Roman" w:hAnsi="Times New Roman" w:cs="Times New Roman"/>
          <w:lang w:eastAsia="x-none"/>
        </w:rPr>
        <w:t xml:space="preserve">kramtomąsias </w:t>
      </w:r>
      <w:r w:rsidRPr="002E56BA">
        <w:rPr>
          <w:rFonts w:ascii="Times New Roman" w:eastAsia="Times New Roman" w:hAnsi="Times New Roman" w:cs="Times New Roman"/>
          <w:lang w:eastAsia="x-none"/>
        </w:rPr>
        <w:t xml:space="preserve">tabletes pajutus rėmenį arba skrandžio turinio kilimą į stemplę. </w:t>
      </w:r>
    </w:p>
    <w:p w14:paraId="0C91350A" w14:textId="55008904"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Vaisto negalima vartoti daugiau kaip 6 kartus per parą.</w:t>
      </w:r>
    </w:p>
    <w:p w14:paraId="0C91350B" w14:textId="2B999ADB"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 xml:space="preserve">Negalima vartoti daugiau kaip 12 </w:t>
      </w:r>
      <w:r w:rsidR="00BF443C" w:rsidRPr="002E56BA">
        <w:rPr>
          <w:rFonts w:ascii="Times New Roman" w:eastAsia="Times New Roman" w:hAnsi="Times New Roman" w:cs="Times New Roman"/>
          <w:lang w:eastAsia="x-none"/>
        </w:rPr>
        <w:t xml:space="preserve">kramtomųjų </w:t>
      </w:r>
      <w:r w:rsidRPr="002E56BA">
        <w:rPr>
          <w:rFonts w:ascii="Times New Roman" w:eastAsia="Times New Roman" w:hAnsi="Times New Roman" w:cs="Times New Roman"/>
          <w:lang w:eastAsia="x-none"/>
        </w:rPr>
        <w:t>tablečių per parą.</w:t>
      </w:r>
    </w:p>
    <w:p w14:paraId="0C91350C" w14:textId="77777777" w:rsidR="00EC4D3A" w:rsidRPr="002E56BA" w:rsidRDefault="00EC4D3A" w:rsidP="00EC4D3A">
      <w:pPr>
        <w:spacing w:after="0" w:line="240" w:lineRule="auto"/>
        <w:rPr>
          <w:rFonts w:ascii="Times New Roman" w:eastAsia="Times New Roman" w:hAnsi="Times New Roman" w:cs="Times New Roman"/>
          <w:lang w:eastAsia="x-none"/>
        </w:rPr>
      </w:pPr>
    </w:p>
    <w:p w14:paraId="0C91350D"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Šio vaisto negalima vartoti ilgiau kaip 10 dienų.</w:t>
      </w:r>
    </w:p>
    <w:p w14:paraId="0C91350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0F" w14:textId="6F7EE7BF" w:rsidR="00EC4D3A" w:rsidRPr="002E56BA" w:rsidRDefault="00EC4D3A" w:rsidP="00EC4D3A">
      <w:pPr>
        <w:spacing w:after="0" w:line="240" w:lineRule="auto"/>
        <w:rPr>
          <w:rFonts w:ascii="Times New Roman" w:eastAsia="Times New Roman" w:hAnsi="Times New Roman" w:cs="Times New Roman"/>
          <w:b/>
          <w:bCs/>
        </w:rPr>
      </w:pPr>
      <w:r w:rsidRPr="002E56BA">
        <w:rPr>
          <w:rFonts w:ascii="Times New Roman" w:eastAsia="Times New Roman" w:hAnsi="Times New Roman" w:cs="Times New Roman"/>
          <w:b/>
          <w:bCs/>
        </w:rPr>
        <w:lastRenderedPageBreak/>
        <w:t>Ką daryti pavartojus per didelę Maalox dozę</w:t>
      </w:r>
    </w:p>
    <w:p w14:paraId="0C913510"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Dėl to nerimauti nereikėtų.</w:t>
      </w:r>
    </w:p>
    <w:p w14:paraId="0C913511" w14:textId="77777777" w:rsidR="00EC4D3A" w:rsidRPr="002E56BA" w:rsidRDefault="00EC4D3A" w:rsidP="00EC4D3A">
      <w:pPr>
        <w:spacing w:after="0" w:line="240" w:lineRule="auto"/>
        <w:rPr>
          <w:rFonts w:ascii="Times New Roman" w:eastAsia="Times New Roman" w:hAnsi="Times New Roman" w:cs="Times New Roman"/>
          <w:b/>
          <w:bCs/>
        </w:rPr>
      </w:pPr>
    </w:p>
    <w:p w14:paraId="0C913512" w14:textId="77777777" w:rsidR="00EC4D3A" w:rsidRPr="002E56BA" w:rsidRDefault="00EC4D3A" w:rsidP="00EC4D3A">
      <w:pPr>
        <w:spacing w:after="0" w:line="240" w:lineRule="auto"/>
        <w:rPr>
          <w:rFonts w:ascii="Times New Roman" w:eastAsia="Times New Roman" w:hAnsi="Times New Roman" w:cs="Times New Roman"/>
          <w:b/>
          <w:bCs/>
        </w:rPr>
      </w:pPr>
      <w:r w:rsidRPr="002E56BA">
        <w:rPr>
          <w:rFonts w:ascii="Times New Roman" w:eastAsia="Times New Roman" w:hAnsi="Times New Roman" w:cs="Times New Roman"/>
          <w:b/>
          <w:bCs/>
        </w:rPr>
        <w:t xml:space="preserve">Pamiršus pavartoti Maalox </w:t>
      </w:r>
    </w:p>
    <w:p w14:paraId="0C913513" w14:textId="77777777" w:rsidR="00EC4D3A" w:rsidRPr="002E56BA" w:rsidRDefault="00EC4D3A" w:rsidP="00EC4D3A">
      <w:pPr>
        <w:spacing w:after="0" w:line="240" w:lineRule="auto"/>
        <w:rPr>
          <w:rFonts w:ascii="Times New Roman" w:eastAsia="Times New Roman" w:hAnsi="Times New Roman" w:cs="Times New Roman"/>
          <w:lang w:eastAsia="x-none"/>
        </w:rPr>
      </w:pPr>
      <w:r w:rsidRPr="002E56BA">
        <w:rPr>
          <w:rFonts w:ascii="Times New Roman" w:eastAsia="Times New Roman" w:hAnsi="Times New Roman" w:cs="Times New Roman"/>
          <w:lang w:eastAsia="x-none"/>
        </w:rPr>
        <w:t>Negalima vartoti dvigubos dozės norint kompensuoti praleistą tabletę.</w:t>
      </w:r>
    </w:p>
    <w:p w14:paraId="0C91351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15"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b/>
          <w:lang w:eastAsia="lt-LT"/>
        </w:rPr>
        <w:t xml:space="preserve">Nustojus vartoti Maalox </w:t>
      </w:r>
    </w:p>
    <w:p w14:paraId="0C913516"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Jeigu kiltų daugiau klausimų dėl šio vaisto vartojimo, kreipkitės į gydytoją arba vaistininką.</w:t>
      </w:r>
    </w:p>
    <w:p w14:paraId="0C91351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1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19"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4" w:name="_Toc129243142"/>
      <w:bookmarkStart w:id="85" w:name="_Toc129243267"/>
      <w:r w:rsidRPr="002E56BA">
        <w:rPr>
          <w:rFonts w:ascii="Times New Roman" w:eastAsia="Times New Roman" w:hAnsi="Times New Roman" w:cs="Times New Roman"/>
          <w:b/>
          <w:lang w:eastAsia="x-none"/>
        </w:rPr>
        <w:t>4.</w:t>
      </w:r>
      <w:r w:rsidRPr="002E56BA">
        <w:rPr>
          <w:rFonts w:ascii="Times New Roman" w:eastAsia="Times New Roman" w:hAnsi="Times New Roman" w:cs="Times New Roman"/>
          <w:b/>
          <w:lang w:eastAsia="x-none"/>
        </w:rPr>
        <w:tab/>
        <w:t>Galimas šalutinis poveikis</w:t>
      </w:r>
      <w:bookmarkEnd w:id="84"/>
      <w:bookmarkEnd w:id="85"/>
    </w:p>
    <w:p w14:paraId="0C91351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1B"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Šis vaistas, kaip ir visi kiti, gali sukelti šalutinį poveikį, nors jis pasireiškia ne visiems žmonėms.</w:t>
      </w:r>
    </w:p>
    <w:p w14:paraId="0C91351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1D" w14:textId="77777777" w:rsidR="00AB160F" w:rsidRPr="002E56BA" w:rsidRDefault="00AB160F" w:rsidP="00AB160F">
      <w:pPr>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rPr>
        <w:t>Gauta pranešimų apie toliau išvardytą šalutinį poveikį.</w:t>
      </w:r>
    </w:p>
    <w:p w14:paraId="0C91351E" w14:textId="1F953FC9" w:rsidR="00AB160F" w:rsidRPr="002E56BA" w:rsidRDefault="00AB160F" w:rsidP="00A00586">
      <w:pPr>
        <w:keepNext/>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rPr>
        <w:t xml:space="preserve"> </w:t>
      </w:r>
      <w:r w:rsidR="00FE2C5F" w:rsidRPr="00FE2C5F">
        <w:rPr>
          <w:rFonts w:ascii="Times New Roman" w:eastAsia="Times New Roman" w:hAnsi="Times New Roman" w:cs="Times New Roman"/>
          <w:b/>
          <w:bCs/>
          <w:noProof/>
          <w:snapToGrid w:val="0"/>
        </w:rPr>
        <w:t>Nedažni šalutinio poveikio reiškiniai (gali pasireikšti rečiau kaip 1 iš 100 asmenų):</w:t>
      </w:r>
    </w:p>
    <w:p w14:paraId="0C91351F" w14:textId="77777777" w:rsidR="00AB160F" w:rsidRPr="002E56BA" w:rsidRDefault="00AB160F" w:rsidP="00A00586">
      <w:pPr>
        <w:keepNext/>
        <w:numPr>
          <w:ilvl w:val="0"/>
          <w:numId w:val="11"/>
        </w:numPr>
        <w:autoSpaceDE w:val="0"/>
        <w:autoSpaceDN w:val="0"/>
        <w:adjustRightInd w:val="0"/>
        <w:spacing w:after="0" w:line="240" w:lineRule="auto"/>
        <w:ind w:left="567" w:hanging="567"/>
        <w:rPr>
          <w:rFonts w:ascii="Times New Roman" w:eastAsia="Times New Roman" w:hAnsi="Times New Roman" w:cs="Times New Roman"/>
          <w:bCs/>
        </w:rPr>
      </w:pPr>
      <w:r w:rsidRPr="002E56BA">
        <w:rPr>
          <w:rFonts w:ascii="Times New Roman" w:eastAsia="Times New Roman" w:hAnsi="Times New Roman" w:cs="Times New Roman"/>
          <w:bCs/>
        </w:rPr>
        <w:t>viduriavimas arba vidurių užkietėjimas.</w:t>
      </w:r>
    </w:p>
    <w:p w14:paraId="77AF077A" w14:textId="77777777" w:rsidR="00804ECB" w:rsidRPr="002E56BA" w:rsidRDefault="00804ECB" w:rsidP="00804ECB">
      <w:pPr>
        <w:autoSpaceDE w:val="0"/>
        <w:autoSpaceDN w:val="0"/>
        <w:adjustRightInd w:val="0"/>
        <w:spacing w:after="0" w:line="240" w:lineRule="auto"/>
        <w:rPr>
          <w:rFonts w:ascii="Times New Roman" w:eastAsia="Calibri" w:hAnsi="Times New Roman" w:cs="Times New Roman"/>
          <w:bCs/>
        </w:rPr>
      </w:pPr>
    </w:p>
    <w:p w14:paraId="03557266" w14:textId="17EC6BDA" w:rsidR="00804ECB" w:rsidRPr="002E56BA" w:rsidRDefault="00FE2C5F" w:rsidP="00804ECB">
      <w:pPr>
        <w:pStyle w:val="Sraopastraipa"/>
        <w:numPr>
          <w:ilvl w:val="0"/>
          <w:numId w:val="14"/>
        </w:numPr>
        <w:autoSpaceDE w:val="0"/>
        <w:autoSpaceDN w:val="0"/>
        <w:adjustRightInd w:val="0"/>
        <w:spacing w:after="0" w:line="240" w:lineRule="auto"/>
        <w:ind w:left="567" w:hanging="567"/>
        <w:rPr>
          <w:rFonts w:ascii="Times New Roman" w:eastAsia="Calibri" w:hAnsi="Times New Roman" w:cs="Times New Roman"/>
          <w:bCs/>
        </w:rPr>
      </w:pPr>
      <w:r w:rsidRPr="00FE2C5F">
        <w:rPr>
          <w:rFonts w:ascii="Times New Roman" w:hAnsi="Times New Roman" w:cs="Times New Roman"/>
          <w:b/>
          <w:bCs/>
          <w:noProof/>
          <w:snapToGrid w:val="0"/>
        </w:rPr>
        <w:t>Labai reti šalutinio poveikio reiškiniai (gali pasireikšti rečiau kaip 1 iš 10 000 asmenų</w:t>
      </w:r>
      <w:r w:rsidRPr="00FE2C5F">
        <w:rPr>
          <w:rFonts w:ascii="Times New Roman" w:eastAsia="Calibri" w:hAnsi="Times New Roman" w:cs="Times New Roman"/>
          <w:bCs/>
        </w:rPr>
        <w:t>:</w:t>
      </w:r>
      <w:r>
        <w:rPr>
          <w:rFonts w:ascii="Times New Roman" w:eastAsia="Calibri" w:hAnsi="Times New Roman" w:cs="Times New Roman"/>
          <w:bCs/>
        </w:rPr>
        <w:t xml:space="preserve"> </w:t>
      </w:r>
      <w:r w:rsidR="00804ECB" w:rsidRPr="002E56BA">
        <w:rPr>
          <w:rFonts w:ascii="Times New Roman" w:eastAsia="Calibri" w:hAnsi="Times New Roman" w:cs="Times New Roman"/>
          <w:bCs/>
        </w:rPr>
        <w:t>hipermagnezemija (magnio perteklius kraujyje). Nustatyta po ilgalaikio vartojimo pacientams, kurių inkstų funkcija sutrikusi.</w:t>
      </w:r>
    </w:p>
    <w:p w14:paraId="0F38234D" w14:textId="77777777" w:rsidR="00804ECB" w:rsidRPr="002E56BA" w:rsidRDefault="00804ECB" w:rsidP="00AB160F">
      <w:pPr>
        <w:autoSpaceDE w:val="0"/>
        <w:autoSpaceDN w:val="0"/>
        <w:adjustRightInd w:val="0"/>
        <w:spacing w:after="0" w:line="240" w:lineRule="auto"/>
        <w:rPr>
          <w:rFonts w:ascii="Times New Roman" w:eastAsia="Times New Roman" w:hAnsi="Times New Roman" w:cs="Times New Roman"/>
          <w:bCs/>
        </w:rPr>
      </w:pPr>
    </w:p>
    <w:p w14:paraId="0C913522" w14:textId="4391BE9A" w:rsidR="00AB160F" w:rsidRPr="002E56BA" w:rsidRDefault="00FE2C5F" w:rsidP="00AB160F">
      <w:pPr>
        <w:numPr>
          <w:ilvl w:val="0"/>
          <w:numId w:val="8"/>
        </w:numPr>
        <w:autoSpaceDE w:val="0"/>
        <w:autoSpaceDN w:val="0"/>
        <w:adjustRightInd w:val="0"/>
        <w:spacing w:after="0" w:line="240" w:lineRule="auto"/>
        <w:ind w:left="567" w:hanging="567"/>
        <w:rPr>
          <w:rFonts w:ascii="Times New Roman" w:eastAsia="Times New Roman" w:hAnsi="Times New Roman" w:cs="Times New Roman"/>
          <w:bCs/>
        </w:rPr>
      </w:pPr>
      <w:r w:rsidRPr="00FE2C5F">
        <w:rPr>
          <w:rFonts w:ascii="Times New Roman" w:eastAsia="Times New Roman" w:hAnsi="Times New Roman" w:cs="Times New Roman"/>
          <w:b/>
          <w:bCs/>
          <w:noProof/>
          <w:snapToGrid w:val="0"/>
        </w:rPr>
        <w:t>Šalutini</w:t>
      </w:r>
      <w:r>
        <w:rPr>
          <w:rFonts w:ascii="Times New Roman" w:eastAsia="Times New Roman" w:hAnsi="Times New Roman" w:cs="Times New Roman"/>
          <w:b/>
          <w:bCs/>
          <w:noProof/>
          <w:snapToGrid w:val="0"/>
        </w:rPr>
        <w:t xml:space="preserve">o poveikio reiškiniai, kurių </w:t>
      </w:r>
      <w:r w:rsidRPr="00FE2C5F">
        <w:rPr>
          <w:rFonts w:ascii="Times New Roman" w:eastAsia="Times New Roman" w:hAnsi="Times New Roman" w:cs="Times New Roman"/>
          <w:b/>
          <w:bCs/>
          <w:noProof/>
          <w:snapToGrid w:val="0"/>
        </w:rPr>
        <w:t xml:space="preserve">dažnis nežinomas (negali būti apskaičiuotas pagal turimus duomenis): </w:t>
      </w:r>
      <w:r w:rsidR="00AB160F" w:rsidRPr="002E56BA">
        <w:rPr>
          <w:rFonts w:ascii="Times New Roman" w:eastAsia="Times New Roman" w:hAnsi="Times New Roman" w:cs="Times New Roman"/>
          <w:bCs/>
        </w:rPr>
        <w:t>padidėjusio jautrumo reakcijos, pavyzdžiui: niežėjimas, dilgėlinė, angioneurozinė edema (staigus tinimas) ir anafilaksinės reakcijos;</w:t>
      </w:r>
    </w:p>
    <w:p w14:paraId="0C913524" w14:textId="68FBC755" w:rsidR="00AB160F" w:rsidRPr="002E56BA" w:rsidRDefault="00AB160F" w:rsidP="00AB160F">
      <w:pPr>
        <w:numPr>
          <w:ilvl w:val="0"/>
          <w:numId w:val="10"/>
        </w:numPr>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rPr>
        <w:t>hiperal</w:t>
      </w:r>
      <w:r w:rsidR="00B0549C" w:rsidRPr="002E56BA">
        <w:rPr>
          <w:rFonts w:ascii="Times New Roman" w:eastAsia="Times New Roman" w:hAnsi="Times New Roman" w:cs="Times New Roman"/>
          <w:bCs/>
        </w:rPr>
        <w:t>i</w:t>
      </w:r>
      <w:r w:rsidRPr="002E56BA">
        <w:rPr>
          <w:rFonts w:ascii="Times New Roman" w:eastAsia="Times New Roman" w:hAnsi="Times New Roman" w:cs="Times New Roman"/>
          <w:bCs/>
        </w:rPr>
        <w:t>uminemija (aliuminio perteklius kraujyje);</w:t>
      </w:r>
    </w:p>
    <w:p w14:paraId="40A8042F" w14:textId="77777777" w:rsidR="00804ECB" w:rsidRPr="002E56BA" w:rsidRDefault="00AB160F" w:rsidP="00AB160F">
      <w:pPr>
        <w:numPr>
          <w:ilvl w:val="0"/>
          <w:numId w:val="10"/>
        </w:numPr>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rPr>
        <w:t>hipofosfatemija (fosforo koncentracijos kraujyje sumažėjimas). Dėl to padidėja kaulų rezorbcija, pasireiškia hiperkalciurija (didelis kalcio kiekis šlapime) ir osteomaliacija (kaulų suminkštėjimas)</w:t>
      </w:r>
      <w:r w:rsidR="00804ECB" w:rsidRPr="002E56BA">
        <w:rPr>
          <w:rFonts w:ascii="Times New Roman" w:eastAsia="Times New Roman" w:hAnsi="Times New Roman" w:cs="Times New Roman"/>
          <w:bCs/>
        </w:rPr>
        <w:t>;</w:t>
      </w:r>
    </w:p>
    <w:p w14:paraId="0C913525" w14:textId="48891C50" w:rsidR="00AB160F" w:rsidRPr="002E56BA" w:rsidRDefault="00804ECB" w:rsidP="00AB160F">
      <w:pPr>
        <w:numPr>
          <w:ilvl w:val="0"/>
          <w:numId w:val="10"/>
        </w:numPr>
        <w:autoSpaceDE w:val="0"/>
        <w:autoSpaceDN w:val="0"/>
        <w:adjustRightInd w:val="0"/>
        <w:spacing w:after="0" w:line="240" w:lineRule="auto"/>
        <w:rPr>
          <w:rFonts w:ascii="Times New Roman" w:eastAsia="Times New Roman" w:hAnsi="Times New Roman" w:cs="Times New Roman"/>
          <w:bCs/>
        </w:rPr>
      </w:pPr>
      <w:r w:rsidRPr="002E56BA">
        <w:rPr>
          <w:rFonts w:ascii="Times New Roman" w:eastAsia="Times New Roman" w:hAnsi="Times New Roman" w:cs="Times New Roman"/>
          <w:bCs/>
        </w:rPr>
        <w:t>pilvo skausmas.</w:t>
      </w:r>
    </w:p>
    <w:p w14:paraId="0C913526"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27" w14:textId="77777777" w:rsidR="006952EE" w:rsidRPr="002E56BA" w:rsidRDefault="006952EE" w:rsidP="006952EE">
      <w:pPr>
        <w:tabs>
          <w:tab w:val="left" w:pos="567"/>
        </w:tabs>
        <w:spacing w:after="0" w:line="240" w:lineRule="auto"/>
        <w:rPr>
          <w:rFonts w:ascii="Times New Roman" w:eastAsia="Times New Roman" w:hAnsi="Times New Roman" w:cs="Times New Roman"/>
          <w:b/>
          <w:snapToGrid w:val="0"/>
          <w:szCs w:val="24"/>
        </w:rPr>
      </w:pPr>
      <w:r w:rsidRPr="002E56BA">
        <w:rPr>
          <w:rFonts w:ascii="Times New Roman" w:eastAsia="Times New Roman" w:hAnsi="Times New Roman" w:cs="Times New Roman"/>
          <w:b/>
          <w:snapToGrid w:val="0"/>
          <w:szCs w:val="24"/>
        </w:rPr>
        <w:t>Pranešimas apie šalutinį poveikį</w:t>
      </w:r>
    </w:p>
    <w:p w14:paraId="0ABAD479" w14:textId="77777777" w:rsidR="00085C30" w:rsidRDefault="00085C30" w:rsidP="00085C30">
      <w:pPr>
        <w:pStyle w:val="BTEMEASMCA"/>
        <w:rPr>
          <w:sz w:val="22"/>
          <w:lang w:val="lt-LT" w:eastAsia="en-US"/>
        </w:rPr>
      </w:pPr>
      <w:r w:rsidRPr="00FD004F">
        <w:rPr>
          <w:snapToGrid w:val="0"/>
          <w:sz w:val="22"/>
          <w:szCs w:val="22"/>
          <w:lang w:val="lt-LT" w:eastAsia="en-US"/>
        </w:rPr>
        <w:t xml:space="preserve">Jeigu pasireiškė šalutinis poveikis, įskaitant šiame lapelyje nenurodytą, pasakykite gydytojui arba vaistininkui. </w:t>
      </w:r>
      <w:r w:rsidRPr="00FD004F">
        <w:rPr>
          <w:sz w:val="22"/>
          <w:lang w:val="lt-LT"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FD004F">
        <w:rPr>
          <w:color w:val="0000FF"/>
          <w:sz w:val="22"/>
          <w:u w:val="single"/>
          <w:lang w:val="lt-LT" w:eastAsia="en-US"/>
        </w:rPr>
        <w:t>https://vapris.vvkt.lt/vvkt-web/public/nrv</w:t>
      </w:r>
      <w:r w:rsidRPr="00FD004F">
        <w:rPr>
          <w:sz w:val="22"/>
          <w:lang w:val="lt-LT" w:eastAsia="en-US"/>
        </w:rPr>
        <w:t xml:space="preserve"> arba užpildant Paciento pranešimo apie įtariamą nepageidaujamą reakciją (ĮNR) formą, kuri skelbiama </w:t>
      </w:r>
      <w:r w:rsidRPr="00FD004F">
        <w:rPr>
          <w:color w:val="0000FF"/>
          <w:sz w:val="22"/>
          <w:u w:val="single"/>
          <w:lang w:val="lt-LT" w:eastAsia="en-US"/>
        </w:rPr>
        <w:t>https://www.vvkt.lt/index.php?4004286486</w:t>
      </w:r>
      <w:r w:rsidRPr="00FD004F">
        <w:rPr>
          <w:sz w:val="22"/>
          <w:lang w:val="lt-LT" w:eastAsia="en-US"/>
        </w:rPr>
        <w:t xml:space="preserve">, ir atsiunčiant elektroniniu paštu (adresu </w:t>
      </w:r>
      <w:r w:rsidRPr="00FD004F">
        <w:rPr>
          <w:color w:val="0000FF"/>
          <w:sz w:val="22"/>
          <w:u w:val="single"/>
          <w:lang w:val="lt-LT" w:eastAsia="en-US"/>
        </w:rPr>
        <w:t>NepageidaujamaR@vvkt.lt</w:t>
      </w:r>
      <w:r w:rsidRPr="00FD004F">
        <w:rPr>
          <w:sz w:val="22"/>
          <w:lang w:val="lt-LT" w:eastAsia="en-US"/>
        </w:rPr>
        <w:t>) arba nemokamu telefonu 8 800 73 568. Pranešdami apie šalutinį poveikį galite mums padėti gauti daugiau informacijos apie šio vaisto saugumą.</w:t>
      </w:r>
    </w:p>
    <w:p w14:paraId="0C913528" w14:textId="2A520F6A" w:rsidR="006952EE" w:rsidRPr="002E56BA" w:rsidRDefault="006952EE" w:rsidP="00EC4D3A">
      <w:pPr>
        <w:spacing w:after="0" w:line="240" w:lineRule="auto"/>
        <w:rPr>
          <w:rFonts w:ascii="Times New Roman" w:eastAsia="Calibri" w:hAnsi="Times New Roman" w:cs="Times New Roman"/>
        </w:rPr>
      </w:pPr>
    </w:p>
    <w:p w14:paraId="0C91352A"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2B"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6" w:name="_Toc129243143"/>
      <w:bookmarkStart w:id="87" w:name="_Toc129243268"/>
      <w:r w:rsidRPr="002E56BA">
        <w:rPr>
          <w:rFonts w:ascii="Times New Roman" w:eastAsia="Times New Roman" w:hAnsi="Times New Roman" w:cs="Times New Roman"/>
          <w:b/>
          <w:lang w:eastAsia="x-none"/>
        </w:rPr>
        <w:t>5.</w:t>
      </w:r>
      <w:r w:rsidRPr="002E56BA">
        <w:rPr>
          <w:rFonts w:ascii="Times New Roman" w:eastAsia="Times New Roman" w:hAnsi="Times New Roman" w:cs="Times New Roman"/>
          <w:b/>
          <w:lang w:eastAsia="x-none"/>
        </w:rPr>
        <w:tab/>
        <w:t xml:space="preserve">Kaip laikyti </w:t>
      </w:r>
      <w:bookmarkEnd w:id="86"/>
      <w:bookmarkEnd w:id="87"/>
      <w:r w:rsidRPr="002E56BA">
        <w:rPr>
          <w:rFonts w:ascii="Times New Roman" w:eastAsia="Times New Roman" w:hAnsi="Times New Roman" w:cs="Times New Roman"/>
          <w:b/>
          <w:lang w:eastAsia="x-none"/>
        </w:rPr>
        <w:t xml:space="preserve">Maalox </w:t>
      </w:r>
    </w:p>
    <w:p w14:paraId="0C91352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2D"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Šį vaistą laikykite vaikams nepastebimoje ir nepasiekiamoje vietoje.</w:t>
      </w:r>
    </w:p>
    <w:p w14:paraId="0C91352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2F"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Šiam vaist</w:t>
      </w:r>
      <w:r w:rsidR="001636D3" w:rsidRPr="002E56BA">
        <w:rPr>
          <w:rFonts w:ascii="Times New Roman" w:eastAsia="Times New Roman" w:hAnsi="Times New Roman" w:cs="Times New Roman"/>
          <w:lang w:eastAsia="lt-LT"/>
        </w:rPr>
        <w:t>ui</w:t>
      </w:r>
      <w:r w:rsidRPr="002E56BA">
        <w:rPr>
          <w:rFonts w:ascii="Times New Roman" w:eastAsia="Times New Roman" w:hAnsi="Times New Roman" w:cs="Times New Roman"/>
          <w:lang w:eastAsia="lt-LT"/>
        </w:rPr>
        <w:t xml:space="preserve"> specialių laikymo sąlygų nereikia.</w:t>
      </w:r>
    </w:p>
    <w:p w14:paraId="0C913530"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31"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Ant dėžutės</w:t>
      </w:r>
      <w:r w:rsidR="001636D3" w:rsidRPr="002E56BA">
        <w:rPr>
          <w:rFonts w:ascii="Times New Roman" w:eastAsia="Times New Roman" w:hAnsi="Times New Roman" w:cs="Times New Roman"/>
          <w:lang w:eastAsia="lt-LT"/>
        </w:rPr>
        <w:t xml:space="preserve"> po „Tinka iki“</w:t>
      </w:r>
      <w:r w:rsidRPr="002E56BA">
        <w:rPr>
          <w:rFonts w:ascii="Times New Roman" w:eastAsia="Times New Roman" w:hAnsi="Times New Roman" w:cs="Times New Roman"/>
          <w:lang w:eastAsia="lt-LT"/>
        </w:rPr>
        <w:t xml:space="preserve"> ir lizdinės plokštelės po</w:t>
      </w:r>
      <w:r w:rsidR="008D7CF7" w:rsidRPr="002E56BA">
        <w:rPr>
          <w:rFonts w:ascii="Times New Roman" w:eastAsia="Times New Roman" w:hAnsi="Times New Roman" w:cs="Times New Roman"/>
          <w:lang w:eastAsia="lt-LT"/>
        </w:rPr>
        <w:t xml:space="preserve"> </w:t>
      </w:r>
      <w:r w:rsidRPr="002E56BA">
        <w:rPr>
          <w:rFonts w:ascii="Times New Roman" w:eastAsia="Times New Roman" w:hAnsi="Times New Roman" w:cs="Times New Roman"/>
          <w:lang w:eastAsia="lt-LT"/>
        </w:rPr>
        <w:t>“EXP“ nurodytam tinkamumo laikui pasibaigus, šio vaisto vartoti negalima. Vaistas tinkamas vartoti iki paskutinės nurodyto mėnesio dienos.</w:t>
      </w:r>
    </w:p>
    <w:p w14:paraId="0C91353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33"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C913534"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3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36" w14:textId="77777777" w:rsidR="00EC4D3A" w:rsidRPr="002E56BA" w:rsidRDefault="00EC4D3A" w:rsidP="00EC4D3A">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8" w:name="_Toc129243144"/>
      <w:bookmarkStart w:id="89" w:name="_Toc129243269"/>
      <w:r w:rsidRPr="002E56BA">
        <w:rPr>
          <w:rFonts w:ascii="Times New Roman" w:eastAsia="Times New Roman" w:hAnsi="Times New Roman" w:cs="Times New Roman"/>
          <w:b/>
          <w:lang w:eastAsia="x-none"/>
        </w:rPr>
        <w:t>6.</w:t>
      </w:r>
      <w:r w:rsidRPr="002E56BA">
        <w:rPr>
          <w:rFonts w:ascii="Times New Roman" w:eastAsia="Times New Roman" w:hAnsi="Times New Roman" w:cs="Times New Roman"/>
          <w:b/>
          <w:lang w:eastAsia="x-none"/>
        </w:rPr>
        <w:tab/>
        <w:t>Pakuotės turinys ir kita informacija</w:t>
      </w:r>
      <w:bookmarkEnd w:id="88"/>
      <w:bookmarkEnd w:id="89"/>
    </w:p>
    <w:p w14:paraId="0C913537"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38" w14:textId="77777777" w:rsidR="00EC4D3A" w:rsidRPr="002E56BA" w:rsidRDefault="00EC4D3A" w:rsidP="00EC4D3A">
      <w:pPr>
        <w:spacing w:after="0" w:line="240" w:lineRule="auto"/>
        <w:rPr>
          <w:rFonts w:ascii="Times New Roman" w:eastAsia="Times New Roman" w:hAnsi="Times New Roman" w:cs="Times New Roman"/>
          <w:b/>
          <w:bCs/>
        </w:rPr>
      </w:pPr>
      <w:r w:rsidRPr="002E56BA">
        <w:rPr>
          <w:rFonts w:ascii="Times New Roman" w:eastAsia="Times New Roman" w:hAnsi="Times New Roman" w:cs="Times New Roman"/>
          <w:b/>
          <w:bCs/>
        </w:rPr>
        <w:lastRenderedPageBreak/>
        <w:t>Maalox sudėtis</w:t>
      </w:r>
    </w:p>
    <w:p w14:paraId="0C913539"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3A" w14:textId="77777777" w:rsidR="00EC4D3A" w:rsidRPr="002E56BA" w:rsidRDefault="00EC4D3A" w:rsidP="00EC4D3A">
      <w:pPr>
        <w:numPr>
          <w:ilvl w:val="0"/>
          <w:numId w:val="4"/>
        </w:num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Veikliosios medžiagos yra magnio hidroksidas ir aliuminio hidroksidas. Vienoje kramtomojoje tabletėje yra 400 mg magnio hidroksido ir 400 mg aliuminio hidroksido (hidratuoto aliuminio oksido pavidalu).</w:t>
      </w:r>
    </w:p>
    <w:p w14:paraId="0C91353B" w14:textId="77777777" w:rsidR="00EC4D3A" w:rsidRPr="002E56BA" w:rsidRDefault="00EC4D3A" w:rsidP="00EC4D3A">
      <w:pPr>
        <w:numPr>
          <w:ilvl w:val="0"/>
          <w:numId w:val="4"/>
        </w:numPr>
        <w:spacing w:after="0" w:line="240" w:lineRule="auto"/>
        <w:rPr>
          <w:rFonts w:ascii="Times New Roman" w:eastAsia="MS Mincho" w:hAnsi="Times New Roman" w:cs="Times New Roman"/>
          <w:lang w:eastAsia="ja-JP"/>
        </w:rPr>
      </w:pPr>
      <w:r w:rsidRPr="002E56BA">
        <w:rPr>
          <w:rFonts w:ascii="Times New Roman" w:eastAsia="MS Mincho" w:hAnsi="Times New Roman" w:cs="Times New Roman"/>
          <w:lang w:eastAsia="ja-JP"/>
        </w:rPr>
        <w:t>Pagalbinės medžiagos yra skystasis sorbitolis (nesikristalizuojantis) (E420), maltitolis (E965), glicerolis, sacharino natrio druska, citrinų skonio medžiaga, talkas, magnio stearatas.</w:t>
      </w:r>
    </w:p>
    <w:p w14:paraId="0C91353C"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3D" w14:textId="77777777" w:rsidR="00EC4D3A" w:rsidRPr="002E56BA" w:rsidRDefault="00EC4D3A" w:rsidP="00EC4D3A">
      <w:pPr>
        <w:spacing w:after="0" w:line="240" w:lineRule="auto"/>
        <w:rPr>
          <w:rFonts w:ascii="Times New Roman" w:eastAsia="Times New Roman" w:hAnsi="Times New Roman" w:cs="Times New Roman"/>
          <w:b/>
          <w:bCs/>
        </w:rPr>
      </w:pPr>
      <w:r w:rsidRPr="002E56BA">
        <w:rPr>
          <w:rFonts w:ascii="Times New Roman" w:eastAsia="Times New Roman" w:hAnsi="Times New Roman" w:cs="Times New Roman"/>
          <w:b/>
          <w:bCs/>
        </w:rPr>
        <w:t>Maalox išvaizda ir kiekis pakuotėje</w:t>
      </w:r>
    </w:p>
    <w:p w14:paraId="0C91353E"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3F"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Maalox (be cukraus) tabletės yra nuožulnios, apvalios, su įspaudu, nuo baltos iki gelsvos spalvos, citrinų skonio.</w:t>
      </w:r>
    </w:p>
    <w:p w14:paraId="0C913540"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Dėžutė, kurioje yra 20 arba 40 kramtomųjų tablečių aliuminio folijos ir PVC lizdinėse plokštelėse.</w:t>
      </w:r>
    </w:p>
    <w:p w14:paraId="0C913541"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Lizdinėje plokštelėje yra 10 kramtomųjų tablečių.</w:t>
      </w:r>
    </w:p>
    <w:p w14:paraId="0C913542"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Gali būti tiekiamos ne visų dydžių pakuotės.</w:t>
      </w:r>
    </w:p>
    <w:p w14:paraId="0C913543"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44" w14:textId="77777777" w:rsidR="00EC4D3A" w:rsidRPr="002E56BA" w:rsidRDefault="00EC4D3A" w:rsidP="00EC4D3A">
      <w:pPr>
        <w:spacing w:after="0" w:line="240" w:lineRule="auto"/>
        <w:rPr>
          <w:rFonts w:ascii="Times New Roman" w:eastAsia="Times New Roman" w:hAnsi="Times New Roman" w:cs="Times New Roman"/>
          <w:b/>
          <w:bCs/>
        </w:rPr>
      </w:pPr>
      <w:r w:rsidRPr="002E56BA">
        <w:rPr>
          <w:rFonts w:ascii="Times New Roman" w:eastAsia="Times New Roman" w:hAnsi="Times New Roman" w:cs="Times New Roman"/>
          <w:b/>
          <w:bCs/>
        </w:rPr>
        <w:t>R</w:t>
      </w:r>
      <w:r w:rsidR="00C5259D" w:rsidRPr="002E56BA">
        <w:rPr>
          <w:rFonts w:ascii="Times New Roman" w:eastAsia="Times New Roman" w:hAnsi="Times New Roman" w:cs="Times New Roman"/>
          <w:b/>
          <w:bCs/>
        </w:rPr>
        <w:t>egistruotojas</w:t>
      </w:r>
      <w:r w:rsidRPr="002E56BA">
        <w:rPr>
          <w:rFonts w:ascii="Times New Roman" w:eastAsia="Times New Roman" w:hAnsi="Times New Roman" w:cs="Times New Roman"/>
          <w:b/>
          <w:bCs/>
        </w:rPr>
        <w:t xml:space="preserve"> ir gamintojas</w:t>
      </w:r>
    </w:p>
    <w:p w14:paraId="0C913545"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46" w14:textId="77777777" w:rsidR="00EC4D3A" w:rsidRPr="002E56BA" w:rsidRDefault="00EC4D3A" w:rsidP="00EC4D3A">
      <w:pPr>
        <w:spacing w:after="0" w:line="240" w:lineRule="auto"/>
        <w:rPr>
          <w:rFonts w:ascii="Times New Roman" w:eastAsia="Times New Roman" w:hAnsi="Times New Roman" w:cs="Times New Roman"/>
          <w:i/>
        </w:rPr>
      </w:pPr>
      <w:r w:rsidRPr="002E56BA">
        <w:rPr>
          <w:rFonts w:ascii="Times New Roman" w:eastAsia="Times New Roman" w:hAnsi="Times New Roman" w:cs="Times New Roman"/>
          <w:i/>
        </w:rPr>
        <w:t>R</w:t>
      </w:r>
      <w:r w:rsidR="00C5259D" w:rsidRPr="002E56BA">
        <w:rPr>
          <w:rFonts w:ascii="Times New Roman" w:eastAsia="Times New Roman" w:hAnsi="Times New Roman" w:cs="Times New Roman"/>
          <w:i/>
        </w:rPr>
        <w:t>egistruotojas</w:t>
      </w:r>
    </w:p>
    <w:p w14:paraId="095FB29E" w14:textId="77777777" w:rsidR="00221633" w:rsidRPr="004D313A" w:rsidRDefault="00221633" w:rsidP="00221633">
      <w:pPr>
        <w:spacing w:after="0" w:line="240" w:lineRule="auto"/>
        <w:rPr>
          <w:rFonts w:ascii="Times New Roman" w:hAnsi="Times New Roman" w:cs="Times New Roman"/>
        </w:rPr>
      </w:pPr>
      <w:r w:rsidRPr="004D313A">
        <w:rPr>
          <w:rFonts w:ascii="Times New Roman" w:hAnsi="Times New Roman" w:cs="Times New Roman"/>
        </w:rPr>
        <w:t>Opella Healthcare France SAS</w:t>
      </w:r>
    </w:p>
    <w:p w14:paraId="2494C1DB" w14:textId="77777777" w:rsidR="00570FF9" w:rsidRPr="00570FF9" w:rsidRDefault="00570FF9" w:rsidP="00570FF9">
      <w:pPr>
        <w:spacing w:after="0" w:line="240" w:lineRule="auto"/>
        <w:rPr>
          <w:rFonts w:ascii="Times New Roman" w:hAnsi="Times New Roman" w:cs="Times New Roman"/>
        </w:rPr>
      </w:pPr>
      <w:r w:rsidRPr="00570FF9">
        <w:rPr>
          <w:rFonts w:ascii="Times New Roman" w:hAnsi="Times New Roman" w:cs="Times New Roman"/>
        </w:rPr>
        <w:t xml:space="preserve">157 Avenue Charles De Gaulle </w:t>
      </w:r>
    </w:p>
    <w:p w14:paraId="5F79E77F" w14:textId="77777777" w:rsidR="004A361E" w:rsidRDefault="00570FF9" w:rsidP="00570FF9">
      <w:pPr>
        <w:spacing w:after="0" w:line="240" w:lineRule="auto"/>
        <w:rPr>
          <w:rFonts w:ascii="Times New Roman" w:hAnsi="Times New Roman" w:cs="Times New Roman"/>
        </w:rPr>
      </w:pPr>
      <w:r w:rsidRPr="00570FF9">
        <w:rPr>
          <w:rFonts w:ascii="Times New Roman" w:hAnsi="Times New Roman" w:cs="Times New Roman"/>
        </w:rPr>
        <w:t>92200 Neuilly-sur-Seine</w:t>
      </w:r>
    </w:p>
    <w:p w14:paraId="2EE9FCC5" w14:textId="6056664E" w:rsidR="00221633" w:rsidRPr="004D313A" w:rsidRDefault="00221633" w:rsidP="00221633">
      <w:pPr>
        <w:spacing w:after="0" w:line="240" w:lineRule="auto"/>
        <w:rPr>
          <w:rFonts w:ascii="Times New Roman" w:hAnsi="Times New Roman" w:cs="Times New Roman"/>
        </w:rPr>
      </w:pPr>
    </w:p>
    <w:p w14:paraId="0C91354B" w14:textId="5D8D0BAD" w:rsidR="00EC4D3A" w:rsidRDefault="00221633" w:rsidP="00221633">
      <w:pPr>
        <w:spacing w:after="0" w:line="240" w:lineRule="auto"/>
        <w:rPr>
          <w:rFonts w:ascii="Times New Roman" w:hAnsi="Times New Roman" w:cs="Times New Roman"/>
        </w:rPr>
      </w:pPr>
      <w:r w:rsidRPr="004D313A">
        <w:rPr>
          <w:rFonts w:ascii="Times New Roman" w:hAnsi="Times New Roman" w:cs="Times New Roman"/>
        </w:rPr>
        <w:t>Prancūzija</w:t>
      </w:r>
    </w:p>
    <w:p w14:paraId="0705DB58" w14:textId="77777777" w:rsidR="00221633" w:rsidRPr="002E56BA" w:rsidRDefault="00221633" w:rsidP="00221633">
      <w:pPr>
        <w:spacing w:after="0" w:line="240" w:lineRule="auto"/>
        <w:rPr>
          <w:rFonts w:ascii="Times New Roman" w:eastAsia="Times New Roman" w:hAnsi="Times New Roman" w:cs="Times New Roman"/>
          <w:lang w:eastAsia="lt-LT"/>
        </w:rPr>
      </w:pPr>
    </w:p>
    <w:p w14:paraId="0C91354C" w14:textId="77777777" w:rsidR="00EC4D3A" w:rsidRPr="002E56BA" w:rsidRDefault="00EC4D3A" w:rsidP="00EC4D3A">
      <w:pPr>
        <w:spacing w:after="0" w:line="240" w:lineRule="auto"/>
        <w:rPr>
          <w:rFonts w:ascii="Times New Roman" w:eastAsia="Times New Roman" w:hAnsi="Times New Roman" w:cs="Times New Roman"/>
          <w:i/>
        </w:rPr>
      </w:pPr>
      <w:r w:rsidRPr="002E56BA">
        <w:rPr>
          <w:rFonts w:ascii="Times New Roman" w:eastAsia="Times New Roman" w:hAnsi="Times New Roman" w:cs="Times New Roman"/>
          <w:i/>
        </w:rPr>
        <w:t>Gamintojas</w:t>
      </w:r>
    </w:p>
    <w:p w14:paraId="0C913554" w14:textId="421934F9"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 xml:space="preserve">Sanofi </w:t>
      </w:r>
      <w:r w:rsidR="0093350D">
        <w:rPr>
          <w:rFonts w:ascii="Times New Roman" w:eastAsia="Times New Roman" w:hAnsi="Times New Roman" w:cs="Times New Roman"/>
          <w:lang w:eastAsia="lt-LT"/>
        </w:rPr>
        <w:t>S.r.l.</w:t>
      </w:r>
    </w:p>
    <w:p w14:paraId="0C913555" w14:textId="3B4B3053"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S</w:t>
      </w:r>
      <w:r w:rsidR="00F0624D">
        <w:rPr>
          <w:rFonts w:ascii="Times New Roman" w:eastAsia="Times New Roman" w:hAnsi="Times New Roman" w:cs="Times New Roman"/>
          <w:lang w:eastAsia="lt-LT"/>
        </w:rPr>
        <w:t xml:space="preserve">trada </w:t>
      </w:r>
      <w:r w:rsidRPr="002E56BA">
        <w:rPr>
          <w:rFonts w:ascii="Times New Roman" w:eastAsia="Times New Roman" w:hAnsi="Times New Roman" w:cs="Times New Roman"/>
          <w:lang w:eastAsia="lt-LT"/>
        </w:rPr>
        <w:t>S</w:t>
      </w:r>
      <w:r w:rsidR="00F0624D">
        <w:rPr>
          <w:rFonts w:ascii="Times New Roman" w:eastAsia="Times New Roman" w:hAnsi="Times New Roman" w:cs="Times New Roman"/>
          <w:lang w:eastAsia="lt-LT"/>
        </w:rPr>
        <w:t>tatale</w:t>
      </w:r>
      <w:r w:rsidR="00F0624D" w:rsidRPr="002E56BA">
        <w:rPr>
          <w:rFonts w:ascii="Times New Roman" w:eastAsia="Times New Roman" w:hAnsi="Times New Roman" w:cs="Times New Roman"/>
          <w:lang w:eastAsia="lt-LT"/>
        </w:rPr>
        <w:t xml:space="preserve"> </w:t>
      </w:r>
      <w:r w:rsidRPr="002E56BA">
        <w:rPr>
          <w:rFonts w:ascii="Times New Roman" w:eastAsia="Times New Roman" w:hAnsi="Times New Roman" w:cs="Times New Roman"/>
          <w:lang w:eastAsia="lt-LT"/>
        </w:rPr>
        <w:t>17</w:t>
      </w:r>
      <w:r w:rsidR="0093350D">
        <w:rPr>
          <w:rFonts w:ascii="Times New Roman" w:eastAsia="Times New Roman" w:hAnsi="Times New Roman" w:cs="Times New Roman"/>
          <w:lang w:eastAsia="lt-LT"/>
        </w:rPr>
        <w:t>,</w:t>
      </w:r>
      <w:r w:rsidRPr="002E56BA">
        <w:rPr>
          <w:rFonts w:ascii="Times New Roman" w:eastAsia="Times New Roman" w:hAnsi="Times New Roman" w:cs="Times New Roman"/>
          <w:lang w:eastAsia="lt-LT"/>
        </w:rPr>
        <w:t xml:space="preserve"> KM 22</w:t>
      </w:r>
    </w:p>
    <w:p w14:paraId="0C913556"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67019 Scoppito (AQ)</w:t>
      </w:r>
    </w:p>
    <w:p w14:paraId="0C913557" w14:textId="77777777" w:rsidR="00EC4D3A" w:rsidRPr="002E56BA" w:rsidRDefault="00EC4D3A" w:rsidP="00EC4D3A">
      <w:pPr>
        <w:spacing w:after="0" w:line="240" w:lineRule="auto"/>
        <w:rPr>
          <w:rFonts w:ascii="Times New Roman" w:eastAsia="Times New Roman" w:hAnsi="Times New Roman" w:cs="Times New Roman"/>
          <w:lang w:eastAsia="lt-LT"/>
        </w:rPr>
      </w:pPr>
      <w:r w:rsidRPr="002E56BA">
        <w:rPr>
          <w:rFonts w:ascii="Times New Roman" w:eastAsia="Times New Roman" w:hAnsi="Times New Roman" w:cs="Times New Roman"/>
          <w:lang w:eastAsia="lt-LT"/>
        </w:rPr>
        <w:t>Italija</w:t>
      </w:r>
    </w:p>
    <w:p w14:paraId="0C913558" w14:textId="77777777" w:rsidR="00EC4D3A" w:rsidRPr="002E56BA" w:rsidRDefault="00EC4D3A" w:rsidP="00EC4D3A">
      <w:pPr>
        <w:spacing w:after="0" w:line="240" w:lineRule="auto"/>
        <w:rPr>
          <w:rFonts w:ascii="Times New Roman" w:eastAsia="Times New Roman" w:hAnsi="Times New Roman" w:cs="Times New Roman"/>
          <w:lang w:eastAsia="lt-LT"/>
        </w:rPr>
      </w:pPr>
    </w:p>
    <w:p w14:paraId="27A64446" w14:textId="77777777" w:rsidR="00221633" w:rsidRPr="00221633" w:rsidRDefault="00221633" w:rsidP="00221633">
      <w:pPr>
        <w:spacing w:after="0" w:line="240" w:lineRule="auto"/>
        <w:rPr>
          <w:rFonts w:ascii="Times New Roman" w:hAnsi="Times New Roman" w:cs="Times New Roman"/>
        </w:rPr>
      </w:pPr>
      <w:r w:rsidRPr="00221633">
        <w:rPr>
          <w:rFonts w:ascii="Times New Roman" w:hAnsi="Times New Roman" w:cs="Times New Roman"/>
        </w:rPr>
        <w:t>Jeigu apie šį vaistą norite sužinoti daugiau, kreipkitės į vietinį registruotojo atstovą:</w:t>
      </w:r>
    </w:p>
    <w:p w14:paraId="0F25E0F1" w14:textId="77777777" w:rsidR="00221633" w:rsidRDefault="00221633" w:rsidP="00221633">
      <w:pPr>
        <w:spacing w:after="0" w:line="240" w:lineRule="auto"/>
        <w:rPr>
          <w:rFonts w:ascii="Times New Roman" w:hAnsi="Times New Roman" w:cs="Times New Roman"/>
        </w:rPr>
      </w:pPr>
    </w:p>
    <w:p w14:paraId="3095E6EE" w14:textId="3504AB21" w:rsidR="00221633" w:rsidRPr="00221633" w:rsidRDefault="00221633" w:rsidP="00221633">
      <w:pPr>
        <w:spacing w:after="0" w:line="240" w:lineRule="auto"/>
        <w:rPr>
          <w:rFonts w:ascii="Times New Roman" w:hAnsi="Times New Roman" w:cs="Times New Roman"/>
        </w:rPr>
      </w:pPr>
      <w:r w:rsidRPr="00221633">
        <w:rPr>
          <w:rFonts w:ascii="Times New Roman" w:hAnsi="Times New Roman" w:cs="Times New Roman"/>
        </w:rPr>
        <w:t>UAB „STADA Baltics“</w:t>
      </w:r>
    </w:p>
    <w:p w14:paraId="01C90677" w14:textId="77777777" w:rsidR="00221633" w:rsidRPr="00221633" w:rsidRDefault="00221633" w:rsidP="00221633">
      <w:pPr>
        <w:spacing w:after="0" w:line="240" w:lineRule="auto"/>
        <w:rPr>
          <w:rFonts w:ascii="Times New Roman" w:hAnsi="Times New Roman" w:cs="Times New Roman"/>
        </w:rPr>
      </w:pPr>
      <w:r w:rsidRPr="00221633">
        <w:rPr>
          <w:rFonts w:ascii="Times New Roman" w:hAnsi="Times New Roman" w:cs="Times New Roman"/>
        </w:rPr>
        <w:t>A. Goštauto g. 40A</w:t>
      </w:r>
    </w:p>
    <w:p w14:paraId="1809BA15" w14:textId="77777777" w:rsidR="00221633" w:rsidRPr="00221633" w:rsidRDefault="00221633" w:rsidP="00221633">
      <w:pPr>
        <w:spacing w:after="0" w:line="240" w:lineRule="auto"/>
        <w:rPr>
          <w:rFonts w:ascii="Times New Roman" w:hAnsi="Times New Roman" w:cs="Times New Roman"/>
        </w:rPr>
      </w:pPr>
      <w:r w:rsidRPr="00221633">
        <w:rPr>
          <w:rFonts w:ascii="Times New Roman" w:hAnsi="Times New Roman" w:cs="Times New Roman"/>
        </w:rPr>
        <w:t>03163 Vilnius, Lietuva</w:t>
      </w:r>
    </w:p>
    <w:p w14:paraId="4834699C" w14:textId="77777777" w:rsidR="00221633" w:rsidRPr="00221633" w:rsidRDefault="00221633" w:rsidP="00221633">
      <w:pPr>
        <w:spacing w:after="0" w:line="240" w:lineRule="auto"/>
        <w:rPr>
          <w:rFonts w:ascii="Times New Roman" w:hAnsi="Times New Roman" w:cs="Times New Roman"/>
        </w:rPr>
      </w:pPr>
      <w:r w:rsidRPr="00221633">
        <w:rPr>
          <w:rFonts w:ascii="Times New Roman" w:hAnsi="Times New Roman" w:cs="Times New Roman"/>
        </w:rPr>
        <w:t>Tel. +370 52603926</w:t>
      </w:r>
    </w:p>
    <w:p w14:paraId="4904E5B9" w14:textId="77777777" w:rsidR="0031296E" w:rsidRDefault="0031296E" w:rsidP="0031296E">
      <w:pPr>
        <w:spacing w:after="0" w:line="240" w:lineRule="auto"/>
        <w:rPr>
          <w:rFonts w:ascii="Times New Roman" w:eastAsia="Calibri" w:hAnsi="Times New Roman" w:cs="Times New Roman"/>
        </w:rPr>
      </w:pPr>
      <w:r>
        <w:rPr>
          <w:rFonts w:ascii="Times New Roman" w:eastAsia="Calibri" w:hAnsi="Times New Roman" w:cs="Times New Roman"/>
        </w:rPr>
        <w:t>stada.baltics@stada.com</w:t>
      </w:r>
    </w:p>
    <w:p w14:paraId="0C913561"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62" w14:textId="77777777" w:rsidR="00EC4D3A" w:rsidRPr="002E56BA" w:rsidRDefault="00EC4D3A" w:rsidP="00EC4D3A">
      <w:pPr>
        <w:spacing w:after="0" w:line="240" w:lineRule="auto"/>
        <w:rPr>
          <w:rFonts w:ascii="Times New Roman" w:eastAsia="Times New Roman" w:hAnsi="Times New Roman" w:cs="Times New Roman"/>
          <w:lang w:eastAsia="lt-LT"/>
        </w:rPr>
      </w:pPr>
    </w:p>
    <w:p w14:paraId="0C913563" w14:textId="236650EE" w:rsidR="00EC4D3A" w:rsidRPr="002E56BA" w:rsidRDefault="00EC4D3A" w:rsidP="00EC4D3A">
      <w:pPr>
        <w:spacing w:after="0" w:line="240" w:lineRule="auto"/>
        <w:rPr>
          <w:rFonts w:ascii="Times New Roman" w:eastAsia="Times New Roman" w:hAnsi="Times New Roman" w:cs="Times New Roman"/>
          <w:b/>
          <w:lang w:eastAsia="lt-LT"/>
        </w:rPr>
      </w:pPr>
      <w:r w:rsidRPr="002E56BA">
        <w:rPr>
          <w:rFonts w:ascii="Times New Roman" w:eastAsia="Times New Roman" w:hAnsi="Times New Roman" w:cs="Times New Roman"/>
          <w:b/>
          <w:bCs/>
          <w:lang w:eastAsia="lt-LT"/>
        </w:rPr>
        <w:t>Šis pakuotės lapelis</w:t>
      </w:r>
      <w:r w:rsidRPr="002E56BA">
        <w:rPr>
          <w:rFonts w:ascii="Times New Roman" w:eastAsia="Times New Roman" w:hAnsi="Times New Roman" w:cs="Times New Roman"/>
          <w:b/>
          <w:lang w:eastAsia="lt-LT"/>
        </w:rPr>
        <w:t xml:space="preserve"> paskutinį kartą peržiūrėtas</w:t>
      </w:r>
      <w:r w:rsidR="008379DA">
        <w:rPr>
          <w:rFonts w:ascii="Times New Roman" w:eastAsia="Times New Roman" w:hAnsi="Times New Roman" w:cs="Times New Roman"/>
          <w:b/>
          <w:lang w:eastAsia="lt-LT"/>
        </w:rPr>
        <w:t xml:space="preserve"> 2023-0</w:t>
      </w:r>
      <w:r w:rsidR="00570FF9">
        <w:rPr>
          <w:rFonts w:ascii="Times New Roman" w:eastAsia="Times New Roman" w:hAnsi="Times New Roman" w:cs="Times New Roman"/>
          <w:b/>
          <w:lang w:eastAsia="lt-LT"/>
        </w:rPr>
        <w:t>7</w:t>
      </w:r>
      <w:r w:rsidR="008379DA">
        <w:rPr>
          <w:rFonts w:ascii="Times New Roman" w:eastAsia="Times New Roman" w:hAnsi="Times New Roman" w:cs="Times New Roman"/>
          <w:b/>
          <w:lang w:eastAsia="lt-LT"/>
        </w:rPr>
        <w:t>-1</w:t>
      </w:r>
      <w:r w:rsidR="00570FF9">
        <w:rPr>
          <w:rFonts w:ascii="Times New Roman" w:eastAsia="Times New Roman" w:hAnsi="Times New Roman" w:cs="Times New Roman"/>
          <w:b/>
          <w:lang w:eastAsia="lt-LT"/>
        </w:rPr>
        <w:t>5</w:t>
      </w:r>
      <w:r w:rsidR="004B236B">
        <w:rPr>
          <w:rFonts w:ascii="Times New Roman" w:eastAsia="Times New Roman" w:hAnsi="Times New Roman" w:cs="Times New Roman"/>
          <w:b/>
          <w:lang w:eastAsia="lt-LT"/>
        </w:rPr>
        <w:t>.</w:t>
      </w:r>
    </w:p>
    <w:p w14:paraId="0C913564" w14:textId="77777777" w:rsidR="00EC4D3A" w:rsidRPr="002E56BA" w:rsidRDefault="00EC4D3A" w:rsidP="00EC4D3A">
      <w:pPr>
        <w:spacing w:after="0" w:line="240" w:lineRule="auto"/>
        <w:rPr>
          <w:rFonts w:ascii="Times New Roman" w:eastAsia="Times New Roman" w:hAnsi="Times New Roman" w:cs="Times New Roman"/>
        </w:rPr>
      </w:pPr>
    </w:p>
    <w:p w14:paraId="0C913565" w14:textId="77777777" w:rsidR="00EC4D3A" w:rsidRPr="002E56BA" w:rsidRDefault="00EC4D3A" w:rsidP="00EC4D3A">
      <w:pPr>
        <w:spacing w:after="0" w:line="240" w:lineRule="auto"/>
        <w:rPr>
          <w:rFonts w:ascii="Times New Roman" w:eastAsia="Times New Roman" w:hAnsi="Times New Roman" w:cs="Times New Roman"/>
        </w:rPr>
      </w:pPr>
    </w:p>
    <w:p w14:paraId="0C913566" w14:textId="77777777" w:rsidR="00FC27FD" w:rsidRPr="002E56BA" w:rsidRDefault="006952EE" w:rsidP="004223FF">
      <w:pPr>
        <w:spacing w:after="0" w:line="240" w:lineRule="auto"/>
        <w:rPr>
          <w:rFonts w:ascii="Times New Roman" w:eastAsia="Times New Roman" w:hAnsi="Times New Roman" w:cs="Times New Roman"/>
          <w:color w:val="0000FF"/>
          <w:u w:val="single"/>
          <w:lang w:eastAsia="lt-LT"/>
        </w:rPr>
      </w:pPr>
      <w:r w:rsidRPr="002E56BA">
        <w:rPr>
          <w:rFonts w:ascii="Times New Roman" w:eastAsia="Calibri" w:hAnsi="Times New Roman" w:cs="Times New Roman"/>
        </w:rPr>
        <w:t>Išsami informacija apie šį vaistą</w:t>
      </w:r>
      <w:r w:rsidR="00EC4D3A" w:rsidRPr="002E56BA">
        <w:rPr>
          <w:rFonts w:ascii="Times New Roman" w:eastAsia="Times New Roman" w:hAnsi="Times New Roman" w:cs="Times New Roman"/>
          <w:lang w:eastAsia="lt-LT"/>
        </w:rPr>
        <w:t xml:space="preserve"> pateikiama Valstybinės vaistų kontrolės tarnybos prie Lietuvos Respublikos sveikatos apsaugos ministerijos </w:t>
      </w:r>
      <w:r w:rsidRPr="002E56BA">
        <w:rPr>
          <w:rFonts w:ascii="Times New Roman" w:eastAsia="Calibri" w:hAnsi="Times New Roman" w:cs="Times New Roman"/>
        </w:rPr>
        <w:t xml:space="preserve">tinklalapyje </w:t>
      </w:r>
      <w:hyperlink r:id="rId14" w:history="1">
        <w:r w:rsidR="00EC4D3A" w:rsidRPr="002E56BA">
          <w:rPr>
            <w:rFonts w:ascii="Times New Roman" w:eastAsia="Times New Roman" w:hAnsi="Times New Roman" w:cs="Times New Roman"/>
            <w:color w:val="0000FF"/>
            <w:u w:val="single"/>
            <w:lang w:eastAsia="lt-LT"/>
          </w:rPr>
          <w:t>http://www.vvkt.lt/</w:t>
        </w:r>
      </w:hyperlink>
    </w:p>
    <w:p w14:paraId="2B49F5E0" w14:textId="77777777" w:rsidR="006F5158" w:rsidRPr="002E56BA" w:rsidRDefault="006F5158" w:rsidP="004223FF">
      <w:pPr>
        <w:spacing w:after="0" w:line="240" w:lineRule="auto"/>
        <w:rPr>
          <w:rFonts w:ascii="Times New Roman" w:eastAsia="Times New Roman" w:hAnsi="Times New Roman" w:cs="Times New Roman"/>
          <w:color w:val="0000FF"/>
          <w:u w:val="single"/>
          <w:lang w:eastAsia="lt-LT"/>
        </w:rPr>
      </w:pPr>
    </w:p>
    <w:sectPr w:rsidR="006F5158" w:rsidRPr="002E56BA" w:rsidSect="006952EE">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D01F7" w14:textId="77777777" w:rsidR="007C7142" w:rsidRDefault="007C7142">
      <w:pPr>
        <w:spacing w:after="0" w:line="240" w:lineRule="auto"/>
      </w:pPr>
      <w:r>
        <w:separator/>
      </w:r>
    </w:p>
  </w:endnote>
  <w:endnote w:type="continuationSeparator" w:id="0">
    <w:p w14:paraId="1F6F6021" w14:textId="77777777" w:rsidR="007C7142" w:rsidRDefault="007C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356C" w14:textId="77777777" w:rsidR="00405E2B" w:rsidRDefault="00405E2B" w:rsidP="006952E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0C91356D" w14:textId="77777777" w:rsidR="00405E2B" w:rsidRDefault="00405E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356E" w14:textId="6B29D939" w:rsidR="00405E2B" w:rsidRPr="00674AC8" w:rsidRDefault="00405E2B" w:rsidP="006952EE">
    <w:pPr>
      <w:pStyle w:val="Porat"/>
      <w:framePr w:wrap="around" w:vAnchor="text" w:hAnchor="margin" w:xAlign="center" w:y="1"/>
      <w:rPr>
        <w:rStyle w:val="Puslapionumeris"/>
        <w:rFonts w:ascii="Times New Roman" w:hAnsi="Times New Roman" w:cs="Times New Roman"/>
        <w:sz w:val="20"/>
        <w:szCs w:val="20"/>
      </w:rPr>
    </w:pPr>
    <w:r w:rsidRPr="00674AC8">
      <w:rPr>
        <w:rStyle w:val="Puslapionumeris"/>
        <w:rFonts w:ascii="Times New Roman" w:hAnsi="Times New Roman" w:cs="Times New Roman"/>
        <w:sz w:val="20"/>
        <w:szCs w:val="20"/>
      </w:rPr>
      <w:fldChar w:fldCharType="begin"/>
    </w:r>
    <w:r w:rsidRPr="00674AC8">
      <w:rPr>
        <w:rStyle w:val="Puslapionumeris"/>
        <w:rFonts w:ascii="Times New Roman" w:hAnsi="Times New Roman" w:cs="Times New Roman"/>
        <w:sz w:val="20"/>
        <w:szCs w:val="20"/>
      </w:rPr>
      <w:instrText xml:space="preserve">PAGE  </w:instrText>
    </w:r>
    <w:r w:rsidRPr="00674AC8">
      <w:rPr>
        <w:rStyle w:val="Puslapionumeris"/>
        <w:rFonts w:ascii="Times New Roman" w:hAnsi="Times New Roman" w:cs="Times New Roman"/>
        <w:sz w:val="20"/>
        <w:szCs w:val="20"/>
      </w:rPr>
      <w:fldChar w:fldCharType="separate"/>
    </w:r>
    <w:r w:rsidR="00E1490B">
      <w:rPr>
        <w:rStyle w:val="Puslapionumeris"/>
        <w:rFonts w:ascii="Times New Roman" w:hAnsi="Times New Roman" w:cs="Times New Roman"/>
        <w:noProof/>
        <w:sz w:val="20"/>
        <w:szCs w:val="20"/>
      </w:rPr>
      <w:t>2</w:t>
    </w:r>
    <w:r w:rsidRPr="00674AC8">
      <w:rPr>
        <w:rStyle w:val="Puslapionumeris"/>
        <w:rFonts w:ascii="Times New Roman" w:hAnsi="Times New Roman" w:cs="Times New Roman"/>
        <w:sz w:val="20"/>
        <w:szCs w:val="20"/>
      </w:rPr>
      <w:fldChar w:fldCharType="end"/>
    </w:r>
  </w:p>
  <w:p w14:paraId="0C91356F" w14:textId="77777777" w:rsidR="00405E2B" w:rsidRDefault="00405E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284B1" w14:textId="77777777" w:rsidR="007C7142" w:rsidRDefault="007C7142">
      <w:pPr>
        <w:spacing w:after="0" w:line="240" w:lineRule="auto"/>
      </w:pPr>
      <w:r>
        <w:separator/>
      </w:r>
    </w:p>
  </w:footnote>
  <w:footnote w:type="continuationSeparator" w:id="0">
    <w:p w14:paraId="7F0E8E25" w14:textId="77777777" w:rsidR="007C7142" w:rsidRDefault="007C7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D7B"/>
    <w:multiLevelType w:val="hybridMultilevel"/>
    <w:tmpl w:val="6B38AFBC"/>
    <w:lvl w:ilvl="0" w:tplc="C79C276E">
      <w:start w:val="1"/>
      <w:numFmt w:val="bullet"/>
      <w:lvlText w:val="-"/>
      <w:lvlJc w:val="left"/>
      <w:pPr>
        <w:tabs>
          <w:tab w:val="num" w:pos="720"/>
        </w:tabs>
        <w:ind w:left="648" w:hanging="648"/>
      </w:pPr>
      <w:rPr>
        <w:rFonts w:ascii="SimSun" w:eastAsia="SimSun" w:hAnsi="SimSun"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5766A"/>
    <w:multiLevelType w:val="hybridMultilevel"/>
    <w:tmpl w:val="47FC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41B29"/>
    <w:multiLevelType w:val="hybridMultilevel"/>
    <w:tmpl w:val="40A0BF4C"/>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0048A"/>
    <w:multiLevelType w:val="hybridMultilevel"/>
    <w:tmpl w:val="B8CE25F8"/>
    <w:lvl w:ilvl="0" w:tplc="B1CED16C">
      <w:start w:val="1"/>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A3BF2"/>
    <w:multiLevelType w:val="hybridMultilevel"/>
    <w:tmpl w:val="EBACE798"/>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10E2"/>
    <w:multiLevelType w:val="hybridMultilevel"/>
    <w:tmpl w:val="E2A45F76"/>
    <w:lvl w:ilvl="0" w:tplc="BD04D66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C16861"/>
    <w:multiLevelType w:val="hybridMultilevel"/>
    <w:tmpl w:val="5EA07EFA"/>
    <w:lvl w:ilvl="0" w:tplc="23026ACE">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FA3D8A"/>
    <w:multiLevelType w:val="hybridMultilevel"/>
    <w:tmpl w:val="0E505AE2"/>
    <w:lvl w:ilvl="0" w:tplc="41C0B8B4">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2732F"/>
    <w:multiLevelType w:val="hybridMultilevel"/>
    <w:tmpl w:val="C1127E78"/>
    <w:lvl w:ilvl="0" w:tplc="DBBC6A0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F75E63"/>
    <w:multiLevelType w:val="hybridMultilevel"/>
    <w:tmpl w:val="95AA4038"/>
    <w:lvl w:ilvl="0" w:tplc="311A08EA">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25996"/>
    <w:multiLevelType w:val="hybridMultilevel"/>
    <w:tmpl w:val="5E74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A73551"/>
    <w:multiLevelType w:val="hybridMultilevel"/>
    <w:tmpl w:val="4E1601C4"/>
    <w:lvl w:ilvl="0" w:tplc="4294B9B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296FA0"/>
    <w:multiLevelType w:val="hybridMultilevel"/>
    <w:tmpl w:val="31969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B00112"/>
    <w:multiLevelType w:val="hybridMultilevel"/>
    <w:tmpl w:val="8102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83009"/>
    <w:multiLevelType w:val="hybridMultilevel"/>
    <w:tmpl w:val="DAF80FCE"/>
    <w:lvl w:ilvl="0" w:tplc="3FEA57A6">
      <w:start w:val="12"/>
      <w:numFmt w:val="bullet"/>
      <w:lvlText w:val="-"/>
      <w:lvlJc w:val="left"/>
      <w:pPr>
        <w:tabs>
          <w:tab w:val="num" w:pos="462"/>
        </w:tabs>
        <w:ind w:left="462" w:hanging="360"/>
      </w:pPr>
      <w:rPr>
        <w:rFonts w:ascii="Times New Roman" w:eastAsia="Times New Roman" w:hAnsi="Times New Roman" w:hint="default"/>
      </w:rPr>
    </w:lvl>
    <w:lvl w:ilvl="1" w:tplc="6A829F7A">
      <w:start w:val="12"/>
      <w:numFmt w:val="bullet"/>
      <w:lvlText w:val="-"/>
      <w:lvlJc w:val="left"/>
      <w:pPr>
        <w:tabs>
          <w:tab w:val="num" w:pos="567"/>
        </w:tabs>
        <w:ind w:left="567" w:hanging="567"/>
      </w:pPr>
      <w:rPr>
        <w:rFonts w:ascii="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11"/>
  </w:num>
  <w:num w:numId="6">
    <w:abstractNumId w:val="9"/>
  </w:num>
  <w:num w:numId="7">
    <w:abstractNumId w:val="3"/>
  </w:num>
  <w:num w:numId="8">
    <w:abstractNumId w:val="13"/>
  </w:num>
  <w:num w:numId="9">
    <w:abstractNumId w:val="1"/>
  </w:num>
  <w:num w:numId="10">
    <w:abstractNumId w:val="2"/>
  </w:num>
  <w:num w:numId="11">
    <w:abstractNumId w:val="12"/>
  </w:num>
  <w:num w:numId="12">
    <w:abstractNumId w:val="5"/>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35"/>
    <w:rsid w:val="00021529"/>
    <w:rsid w:val="000272DB"/>
    <w:rsid w:val="00032DA8"/>
    <w:rsid w:val="0004492F"/>
    <w:rsid w:val="0004795E"/>
    <w:rsid w:val="00050BB4"/>
    <w:rsid w:val="00066592"/>
    <w:rsid w:val="00076CEA"/>
    <w:rsid w:val="00085C30"/>
    <w:rsid w:val="00097427"/>
    <w:rsid w:val="000A5ADF"/>
    <w:rsid w:val="000B49D6"/>
    <w:rsid w:val="000C43D8"/>
    <w:rsid w:val="000D7226"/>
    <w:rsid w:val="000F5742"/>
    <w:rsid w:val="00104211"/>
    <w:rsid w:val="001154D2"/>
    <w:rsid w:val="001239C9"/>
    <w:rsid w:val="001355FF"/>
    <w:rsid w:val="00142B35"/>
    <w:rsid w:val="001517F5"/>
    <w:rsid w:val="00153477"/>
    <w:rsid w:val="001630C1"/>
    <w:rsid w:val="001636D3"/>
    <w:rsid w:val="0019122D"/>
    <w:rsid w:val="001A2E9A"/>
    <w:rsid w:val="001A7057"/>
    <w:rsid w:val="001D1B22"/>
    <w:rsid w:val="001D266C"/>
    <w:rsid w:val="001D2E6E"/>
    <w:rsid w:val="001D437B"/>
    <w:rsid w:val="001D6DC0"/>
    <w:rsid w:val="001E2CFC"/>
    <w:rsid w:val="0020195C"/>
    <w:rsid w:val="00221633"/>
    <w:rsid w:val="0022633B"/>
    <w:rsid w:val="00232474"/>
    <w:rsid w:val="00251482"/>
    <w:rsid w:val="00262BBE"/>
    <w:rsid w:val="00277112"/>
    <w:rsid w:val="00284DD9"/>
    <w:rsid w:val="002B084F"/>
    <w:rsid w:val="002E1EB8"/>
    <w:rsid w:val="002E2AA7"/>
    <w:rsid w:val="002E56BA"/>
    <w:rsid w:val="002F29E3"/>
    <w:rsid w:val="00300882"/>
    <w:rsid w:val="0031296E"/>
    <w:rsid w:val="0034050E"/>
    <w:rsid w:val="00374DCF"/>
    <w:rsid w:val="003A1424"/>
    <w:rsid w:val="003D2124"/>
    <w:rsid w:val="00404BB4"/>
    <w:rsid w:val="00405823"/>
    <w:rsid w:val="00405E2B"/>
    <w:rsid w:val="00417A90"/>
    <w:rsid w:val="004223FF"/>
    <w:rsid w:val="004269CE"/>
    <w:rsid w:val="004319BC"/>
    <w:rsid w:val="004324D0"/>
    <w:rsid w:val="00436ADF"/>
    <w:rsid w:val="004653E5"/>
    <w:rsid w:val="00487F28"/>
    <w:rsid w:val="004A2D68"/>
    <w:rsid w:val="004A361E"/>
    <w:rsid w:val="004A5B60"/>
    <w:rsid w:val="004B236B"/>
    <w:rsid w:val="004B792C"/>
    <w:rsid w:val="004C1E7D"/>
    <w:rsid w:val="004D7765"/>
    <w:rsid w:val="004E4648"/>
    <w:rsid w:val="00514C07"/>
    <w:rsid w:val="00517389"/>
    <w:rsid w:val="00525157"/>
    <w:rsid w:val="0052713B"/>
    <w:rsid w:val="0057079E"/>
    <w:rsid w:val="00570FF9"/>
    <w:rsid w:val="0057237B"/>
    <w:rsid w:val="00595598"/>
    <w:rsid w:val="005D738F"/>
    <w:rsid w:val="005D7EEF"/>
    <w:rsid w:val="005E0DA7"/>
    <w:rsid w:val="005E463F"/>
    <w:rsid w:val="005F730B"/>
    <w:rsid w:val="00602F14"/>
    <w:rsid w:val="00606F84"/>
    <w:rsid w:val="00661535"/>
    <w:rsid w:val="00674AC8"/>
    <w:rsid w:val="006907AE"/>
    <w:rsid w:val="006952EE"/>
    <w:rsid w:val="006C24C5"/>
    <w:rsid w:val="006F5158"/>
    <w:rsid w:val="006F6D86"/>
    <w:rsid w:val="0070326F"/>
    <w:rsid w:val="00734A39"/>
    <w:rsid w:val="00750278"/>
    <w:rsid w:val="00767AE5"/>
    <w:rsid w:val="00774D13"/>
    <w:rsid w:val="007972BC"/>
    <w:rsid w:val="0079780D"/>
    <w:rsid w:val="007C323B"/>
    <w:rsid w:val="007C7142"/>
    <w:rsid w:val="007D4C90"/>
    <w:rsid w:val="00804ECB"/>
    <w:rsid w:val="00822E6F"/>
    <w:rsid w:val="00834B9D"/>
    <w:rsid w:val="008379DA"/>
    <w:rsid w:val="008479C8"/>
    <w:rsid w:val="008622C1"/>
    <w:rsid w:val="00881125"/>
    <w:rsid w:val="008817CA"/>
    <w:rsid w:val="00887D84"/>
    <w:rsid w:val="00897838"/>
    <w:rsid w:val="008A4360"/>
    <w:rsid w:val="008B7BC5"/>
    <w:rsid w:val="008C16A3"/>
    <w:rsid w:val="008C1F71"/>
    <w:rsid w:val="008D54A1"/>
    <w:rsid w:val="008D7CF7"/>
    <w:rsid w:val="00923679"/>
    <w:rsid w:val="0093350D"/>
    <w:rsid w:val="00977F31"/>
    <w:rsid w:val="0098416C"/>
    <w:rsid w:val="0099681D"/>
    <w:rsid w:val="009A6380"/>
    <w:rsid w:val="009B1E43"/>
    <w:rsid w:val="009B3258"/>
    <w:rsid w:val="009F3257"/>
    <w:rsid w:val="009F4314"/>
    <w:rsid w:val="00A00586"/>
    <w:rsid w:val="00A0353B"/>
    <w:rsid w:val="00A13100"/>
    <w:rsid w:val="00A304DD"/>
    <w:rsid w:val="00A32215"/>
    <w:rsid w:val="00A33D02"/>
    <w:rsid w:val="00A73687"/>
    <w:rsid w:val="00A77DD8"/>
    <w:rsid w:val="00AB160F"/>
    <w:rsid w:val="00AC4043"/>
    <w:rsid w:val="00AF0A7E"/>
    <w:rsid w:val="00AF60F3"/>
    <w:rsid w:val="00B04020"/>
    <w:rsid w:val="00B0549C"/>
    <w:rsid w:val="00B11A8D"/>
    <w:rsid w:val="00B13B2A"/>
    <w:rsid w:val="00B20604"/>
    <w:rsid w:val="00B23949"/>
    <w:rsid w:val="00B23B93"/>
    <w:rsid w:val="00B305BF"/>
    <w:rsid w:val="00B44A24"/>
    <w:rsid w:val="00B50FAC"/>
    <w:rsid w:val="00B83955"/>
    <w:rsid w:val="00B935DA"/>
    <w:rsid w:val="00BA3874"/>
    <w:rsid w:val="00BB0CD0"/>
    <w:rsid w:val="00BB5EFF"/>
    <w:rsid w:val="00BE5513"/>
    <w:rsid w:val="00BE6835"/>
    <w:rsid w:val="00BF2639"/>
    <w:rsid w:val="00BF443C"/>
    <w:rsid w:val="00C41170"/>
    <w:rsid w:val="00C51635"/>
    <w:rsid w:val="00C5259D"/>
    <w:rsid w:val="00C5280D"/>
    <w:rsid w:val="00C6489B"/>
    <w:rsid w:val="00C77819"/>
    <w:rsid w:val="00C8446B"/>
    <w:rsid w:val="00CA31A7"/>
    <w:rsid w:val="00CB70B9"/>
    <w:rsid w:val="00D06A56"/>
    <w:rsid w:val="00D2711C"/>
    <w:rsid w:val="00D57363"/>
    <w:rsid w:val="00D62CD7"/>
    <w:rsid w:val="00D630F5"/>
    <w:rsid w:val="00D95CF5"/>
    <w:rsid w:val="00DC1119"/>
    <w:rsid w:val="00DE62EB"/>
    <w:rsid w:val="00E07F60"/>
    <w:rsid w:val="00E1490B"/>
    <w:rsid w:val="00E626A0"/>
    <w:rsid w:val="00E67935"/>
    <w:rsid w:val="00E7571A"/>
    <w:rsid w:val="00E86718"/>
    <w:rsid w:val="00E93794"/>
    <w:rsid w:val="00E95C8F"/>
    <w:rsid w:val="00EB161D"/>
    <w:rsid w:val="00EC4735"/>
    <w:rsid w:val="00EC4D3A"/>
    <w:rsid w:val="00EC5DE9"/>
    <w:rsid w:val="00EF74F3"/>
    <w:rsid w:val="00F0624D"/>
    <w:rsid w:val="00F11E18"/>
    <w:rsid w:val="00F32E9F"/>
    <w:rsid w:val="00F47D84"/>
    <w:rsid w:val="00F555E7"/>
    <w:rsid w:val="00F61B73"/>
    <w:rsid w:val="00F85E98"/>
    <w:rsid w:val="00F9368B"/>
    <w:rsid w:val="00FC27FD"/>
    <w:rsid w:val="00FC70AA"/>
    <w:rsid w:val="00FD62BA"/>
    <w:rsid w:val="00FD79BE"/>
    <w:rsid w:val="00FE2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913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0C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C4D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4D3A"/>
  </w:style>
  <w:style w:type="paragraph" w:styleId="Antrats">
    <w:name w:val="header"/>
    <w:basedOn w:val="prastasis"/>
    <w:link w:val="AntratsDiagrama"/>
    <w:uiPriority w:val="99"/>
    <w:unhideWhenUsed/>
    <w:rsid w:val="00EC4D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4D3A"/>
  </w:style>
  <w:style w:type="character" w:styleId="Puslapionumeris">
    <w:name w:val="page number"/>
    <w:basedOn w:val="Numatytasispastraiposriftas"/>
    <w:rsid w:val="00EC4D3A"/>
  </w:style>
  <w:style w:type="paragraph" w:styleId="Sraopastraipa">
    <w:name w:val="List Paragraph"/>
    <w:basedOn w:val="prastasis"/>
    <w:uiPriority w:val="34"/>
    <w:qFormat/>
    <w:rsid w:val="006952EE"/>
    <w:pPr>
      <w:ind w:left="720"/>
      <w:contextualSpacing/>
    </w:pPr>
  </w:style>
  <w:style w:type="paragraph" w:styleId="Debesliotekstas">
    <w:name w:val="Balloon Text"/>
    <w:basedOn w:val="prastasis"/>
    <w:link w:val="DebesliotekstasDiagrama"/>
    <w:uiPriority w:val="99"/>
    <w:semiHidden/>
    <w:unhideWhenUsed/>
    <w:rsid w:val="006952E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52EE"/>
    <w:rPr>
      <w:rFonts w:ascii="Tahoma" w:hAnsi="Tahoma" w:cs="Tahoma"/>
      <w:sz w:val="16"/>
      <w:szCs w:val="16"/>
    </w:rPr>
  </w:style>
  <w:style w:type="character" w:styleId="Hipersaitas">
    <w:name w:val="Hyperlink"/>
    <w:basedOn w:val="Numatytasispastraiposriftas"/>
    <w:uiPriority w:val="99"/>
    <w:unhideWhenUsed/>
    <w:rsid w:val="00C5259D"/>
    <w:rPr>
      <w:color w:val="0000FF" w:themeColor="hyperlink"/>
      <w:u w:val="single"/>
    </w:rPr>
  </w:style>
  <w:style w:type="character" w:styleId="Komentaronuoroda">
    <w:name w:val="annotation reference"/>
    <w:basedOn w:val="Numatytasispastraiposriftas"/>
    <w:uiPriority w:val="99"/>
    <w:semiHidden/>
    <w:unhideWhenUsed/>
    <w:rsid w:val="004223FF"/>
    <w:rPr>
      <w:sz w:val="16"/>
      <w:szCs w:val="16"/>
    </w:rPr>
  </w:style>
  <w:style w:type="paragraph" w:styleId="Komentarotekstas">
    <w:name w:val="annotation text"/>
    <w:basedOn w:val="prastasis"/>
    <w:link w:val="KomentarotekstasDiagrama"/>
    <w:uiPriority w:val="99"/>
    <w:semiHidden/>
    <w:unhideWhenUsed/>
    <w:rsid w:val="004223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23FF"/>
    <w:rPr>
      <w:sz w:val="20"/>
      <w:szCs w:val="20"/>
    </w:rPr>
  </w:style>
  <w:style w:type="paragraph" w:styleId="Komentarotema">
    <w:name w:val="annotation subject"/>
    <w:basedOn w:val="Komentarotekstas"/>
    <w:next w:val="Komentarotekstas"/>
    <w:link w:val="KomentarotemaDiagrama"/>
    <w:uiPriority w:val="99"/>
    <w:semiHidden/>
    <w:unhideWhenUsed/>
    <w:rsid w:val="004223FF"/>
    <w:rPr>
      <w:b/>
      <w:bCs/>
    </w:rPr>
  </w:style>
  <w:style w:type="character" w:customStyle="1" w:styleId="KomentarotemaDiagrama">
    <w:name w:val="Komentaro tema Diagrama"/>
    <w:basedOn w:val="KomentarotekstasDiagrama"/>
    <w:link w:val="Komentarotema"/>
    <w:uiPriority w:val="99"/>
    <w:semiHidden/>
    <w:rsid w:val="004223FF"/>
    <w:rPr>
      <w:b/>
      <w:bCs/>
      <w:sz w:val="20"/>
      <w:szCs w:val="20"/>
    </w:rPr>
  </w:style>
  <w:style w:type="paragraph" w:customStyle="1" w:styleId="BTEMEASMCA">
    <w:name w:val="BT EMEA_SMCA"/>
    <w:basedOn w:val="prastasis"/>
    <w:link w:val="BTEMEASMCAChar"/>
    <w:autoRedefine/>
    <w:rsid w:val="00085C30"/>
    <w:pPr>
      <w:tabs>
        <w:tab w:val="left" w:pos="567"/>
      </w:tabs>
      <w:spacing w:after="0" w:line="240" w:lineRule="auto"/>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rsid w:val="00085C30"/>
    <w:rPr>
      <w:rFonts w:ascii="Times New Roman" w:eastAsia="Times New Roman" w:hAnsi="Times New Roman" w:cs="Times New Roman"/>
      <w:sz w:val="20"/>
      <w:szCs w:val="20"/>
      <w:lang w:val="x-none" w:eastAsia="x-none"/>
    </w:rPr>
  </w:style>
  <w:style w:type="paragraph" w:styleId="Pataisymai">
    <w:name w:val="Revision"/>
    <w:hidden/>
    <w:uiPriority w:val="99"/>
    <w:semiHidden/>
    <w:rsid w:val="001534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0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apris.vvkt.lt/vvkt-web/public/nrvSpecia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A97C1D6-1EC1-4ECC-B70D-2E394FF969BD}">
  <ds:schemaRefs>
    <ds:schemaRef ds:uri="http://schemas.microsoft.com/sharepoint/v3/contenttype/forms"/>
  </ds:schemaRefs>
</ds:datastoreItem>
</file>

<file path=customXml/itemProps2.xml><?xml version="1.0" encoding="utf-8"?>
<ds:datastoreItem xmlns:ds="http://schemas.openxmlformats.org/officeDocument/2006/customXml" ds:itemID="{336898A3-F284-4A69-A1F2-EB21AC24B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07F583-1B77-4EB8-B597-B6B51EF5816A}">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18801</Words>
  <Characters>10718</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2023-09-06T10:57:00Z</dcterms:created>
  <dcterms:modified xsi:type="dcterms:W3CDTF">2023-09-06T10:57:00Z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y fmtid="{D5CDD505-2E9C-101B-9397-08002B2CF9AE}" pid="3" name="_NewReviewCycle">
    <vt:lpwstr/>
  </property>
</Properties>
</file>