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B53" w:rsidRPr="002E56BA" w:rsidRDefault="00821B53" w:rsidP="00821B53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eastAsia="x-none"/>
        </w:rPr>
      </w:pPr>
      <w:bookmarkStart w:id="0" w:name="_Toc129243138"/>
      <w:bookmarkStart w:id="1" w:name="_Toc129243263"/>
      <w:r w:rsidRPr="002E56BA">
        <w:rPr>
          <w:rFonts w:ascii="Times New Roman" w:eastAsia="Times New Roman" w:hAnsi="Times New Roman" w:cs="Times New Roman"/>
          <w:b/>
          <w:lang w:eastAsia="x-none"/>
        </w:rPr>
        <w:t>Pakuotės lapelis: informacija vartotojui</w:t>
      </w:r>
      <w:bookmarkEnd w:id="0"/>
      <w:bookmarkEnd w:id="1"/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821B53" w:rsidRPr="002E56BA" w:rsidRDefault="00821B53" w:rsidP="00821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2E56BA">
        <w:rPr>
          <w:rFonts w:ascii="Times New Roman" w:eastAsia="Times New Roman" w:hAnsi="Times New Roman" w:cs="Times New Roman"/>
          <w:b/>
          <w:lang w:eastAsia="lt-LT"/>
        </w:rPr>
        <w:t>Maalox</w:t>
      </w:r>
      <w:r w:rsidRPr="002E56BA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2E56BA">
        <w:rPr>
          <w:rFonts w:ascii="Times New Roman" w:eastAsia="Times New Roman" w:hAnsi="Times New Roman" w:cs="Times New Roman"/>
          <w:b/>
          <w:lang w:eastAsia="lt-LT"/>
        </w:rPr>
        <w:t>400 mg/400 mg kramtomosios tabletės (be cukraus)</w:t>
      </w:r>
    </w:p>
    <w:p w:rsidR="00821B53" w:rsidRPr="002E56BA" w:rsidRDefault="00821B53" w:rsidP="00821B5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a</w:t>
      </w:r>
      <w:r w:rsidRPr="002E56BA">
        <w:rPr>
          <w:rFonts w:ascii="Times New Roman" w:eastAsia="Times New Roman" w:hAnsi="Times New Roman" w:cs="Times New Roman"/>
          <w:lang w:eastAsia="lt-LT"/>
        </w:rPr>
        <w:t>liuminio hidroksidas, magnio hidroksidas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2E56BA">
        <w:rPr>
          <w:rFonts w:ascii="Times New Roman" w:eastAsia="Times New Roman" w:hAnsi="Times New Roman" w:cs="Times New Roman"/>
          <w:b/>
          <w:lang w:eastAsia="lt-LT"/>
        </w:rPr>
        <w:t>Atidžiai perskaitykite visą šį lapelį, prieš pradėdami vartoti šį vaistą, nes jame pateikiama Jums svarbi informacija.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2E56BA">
        <w:rPr>
          <w:rFonts w:ascii="Times New Roman" w:eastAsia="Times New Roman" w:hAnsi="Times New Roman" w:cs="Times New Roman"/>
          <w:lang w:eastAsia="lt-LT"/>
        </w:rPr>
        <w:t xml:space="preserve">Visada vartokite šį vaistą tiksliai kaip aprašyta šiame lapelyje arba kaip nurodė gydytojas arba vaistininkas. </w:t>
      </w:r>
    </w:p>
    <w:p w:rsidR="00821B53" w:rsidRPr="002E56BA" w:rsidRDefault="00821B53" w:rsidP="00821B53">
      <w:pPr>
        <w:pStyle w:val="Sraopastraipa"/>
        <w:numPr>
          <w:ilvl w:val="0"/>
          <w:numId w:val="4"/>
        </w:num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2E56BA">
        <w:rPr>
          <w:rFonts w:ascii="Times New Roman" w:eastAsia="Times New Roman" w:hAnsi="Times New Roman" w:cs="Times New Roman"/>
          <w:lang w:eastAsia="lt-LT"/>
        </w:rPr>
        <w:t>Neišmeskite šio lapelio, nes vėl gali prireikti jį perskaityti.</w:t>
      </w:r>
    </w:p>
    <w:p w:rsidR="00821B53" w:rsidRPr="002E56BA" w:rsidRDefault="00821B53" w:rsidP="00821B53">
      <w:pPr>
        <w:pStyle w:val="Sraopastraipa"/>
        <w:numPr>
          <w:ilvl w:val="0"/>
          <w:numId w:val="4"/>
        </w:num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2E56BA">
        <w:rPr>
          <w:rFonts w:ascii="Times New Roman" w:eastAsia="Times New Roman" w:hAnsi="Times New Roman" w:cs="Times New Roman"/>
          <w:lang w:eastAsia="lt-LT"/>
        </w:rPr>
        <w:t>Jeigu norite sužinoti daugiau arba pasitarti, kreipkitės į vaistininką.</w:t>
      </w:r>
    </w:p>
    <w:p w:rsidR="00821B53" w:rsidRPr="002E56BA" w:rsidRDefault="00821B53" w:rsidP="00821B53">
      <w:pPr>
        <w:pStyle w:val="Sraopastraipa"/>
        <w:numPr>
          <w:ilvl w:val="0"/>
          <w:numId w:val="5"/>
        </w:num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2E56BA">
        <w:rPr>
          <w:rFonts w:ascii="Times New Roman" w:eastAsia="Times New Roman" w:hAnsi="Times New Roman" w:cs="Times New Roman"/>
          <w:lang w:eastAsia="lt-LT"/>
        </w:rPr>
        <w:t>Jeigu pasireiškė šalutinis poveikis (net jeigu jis šiame lapelyje nenurodytas), kreipkitės į gydytoją arba vaistininką. Žr. 4 skyrių.</w:t>
      </w:r>
    </w:p>
    <w:p w:rsidR="00821B53" w:rsidRPr="002E56BA" w:rsidRDefault="00821B53" w:rsidP="00821B5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2E56BA">
        <w:rPr>
          <w:rFonts w:ascii="Times New Roman" w:eastAsia="Times New Roman" w:hAnsi="Times New Roman" w:cs="Times New Roman"/>
        </w:rPr>
        <w:t>Jeigu per 10 dienų Jūsų savijauta nepagerėjo arba net pablogėjo, kreipkitės į gydytoją.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2E56BA">
        <w:rPr>
          <w:rFonts w:ascii="Times New Roman" w:eastAsia="Times New Roman" w:hAnsi="Times New Roman" w:cs="Times New Roman"/>
          <w:b/>
          <w:lang w:eastAsia="lt-LT"/>
        </w:rPr>
        <w:t>Apie ką rašoma šiame lapelyje?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:rsidR="00821B53" w:rsidRPr="002E56BA" w:rsidRDefault="00821B53" w:rsidP="00821B53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2E56BA">
        <w:rPr>
          <w:rFonts w:ascii="Times New Roman" w:eastAsia="Times New Roman" w:hAnsi="Times New Roman" w:cs="Times New Roman"/>
          <w:lang w:eastAsia="lt-LT"/>
        </w:rPr>
        <w:t>1.</w:t>
      </w:r>
      <w:r w:rsidRPr="002E56BA">
        <w:rPr>
          <w:rFonts w:ascii="Times New Roman" w:eastAsia="Times New Roman" w:hAnsi="Times New Roman" w:cs="Times New Roman"/>
          <w:lang w:eastAsia="lt-LT"/>
        </w:rPr>
        <w:tab/>
        <w:t>Kas yra Maalox ir kam jis vartojamas</w:t>
      </w:r>
    </w:p>
    <w:p w:rsidR="00821B53" w:rsidRPr="002E56BA" w:rsidRDefault="00821B53" w:rsidP="00821B53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2E56BA">
        <w:rPr>
          <w:rFonts w:ascii="Times New Roman" w:eastAsia="Times New Roman" w:hAnsi="Times New Roman" w:cs="Times New Roman"/>
          <w:lang w:eastAsia="lt-LT"/>
        </w:rPr>
        <w:t>2.</w:t>
      </w:r>
      <w:r w:rsidRPr="002E56BA">
        <w:rPr>
          <w:rFonts w:ascii="Times New Roman" w:eastAsia="Times New Roman" w:hAnsi="Times New Roman" w:cs="Times New Roman"/>
          <w:lang w:eastAsia="lt-LT"/>
        </w:rPr>
        <w:tab/>
        <w:t xml:space="preserve">Kas žinotina prieš vartojant Maalox </w:t>
      </w:r>
    </w:p>
    <w:p w:rsidR="00821B53" w:rsidRPr="002E56BA" w:rsidRDefault="00821B53" w:rsidP="00821B53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2E56BA">
        <w:rPr>
          <w:rFonts w:ascii="Times New Roman" w:eastAsia="Times New Roman" w:hAnsi="Times New Roman" w:cs="Times New Roman"/>
          <w:lang w:eastAsia="lt-LT"/>
        </w:rPr>
        <w:t>3.</w:t>
      </w:r>
      <w:r w:rsidRPr="002E56BA">
        <w:rPr>
          <w:rFonts w:ascii="Times New Roman" w:eastAsia="Times New Roman" w:hAnsi="Times New Roman" w:cs="Times New Roman"/>
          <w:lang w:eastAsia="lt-LT"/>
        </w:rPr>
        <w:tab/>
        <w:t xml:space="preserve">Kaip vartoti Maalox </w:t>
      </w:r>
    </w:p>
    <w:p w:rsidR="00821B53" w:rsidRPr="002E56BA" w:rsidRDefault="00821B53" w:rsidP="00821B53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2E56BA">
        <w:rPr>
          <w:rFonts w:ascii="Times New Roman" w:eastAsia="Times New Roman" w:hAnsi="Times New Roman" w:cs="Times New Roman"/>
          <w:lang w:eastAsia="lt-LT"/>
        </w:rPr>
        <w:t>4.</w:t>
      </w:r>
      <w:r w:rsidRPr="002E56BA">
        <w:rPr>
          <w:rFonts w:ascii="Times New Roman" w:eastAsia="Times New Roman" w:hAnsi="Times New Roman" w:cs="Times New Roman"/>
          <w:lang w:eastAsia="lt-LT"/>
        </w:rPr>
        <w:tab/>
        <w:t>Galimas šalutinis poveikis</w:t>
      </w:r>
    </w:p>
    <w:p w:rsidR="00821B53" w:rsidRPr="002E56BA" w:rsidRDefault="00821B53" w:rsidP="00821B53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2E56BA">
        <w:rPr>
          <w:rFonts w:ascii="Times New Roman" w:eastAsia="Times New Roman" w:hAnsi="Times New Roman" w:cs="Times New Roman"/>
          <w:lang w:eastAsia="lt-LT"/>
        </w:rPr>
        <w:t>5.</w:t>
      </w:r>
      <w:r w:rsidRPr="002E56BA">
        <w:rPr>
          <w:rFonts w:ascii="Times New Roman" w:eastAsia="Times New Roman" w:hAnsi="Times New Roman" w:cs="Times New Roman"/>
          <w:lang w:eastAsia="lt-LT"/>
        </w:rPr>
        <w:tab/>
        <w:t xml:space="preserve">Kaip laikyti Maalox </w:t>
      </w:r>
    </w:p>
    <w:p w:rsidR="00821B53" w:rsidRPr="002E56BA" w:rsidRDefault="00821B53" w:rsidP="00821B53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2E56BA">
        <w:rPr>
          <w:rFonts w:ascii="Times New Roman" w:eastAsia="Times New Roman" w:hAnsi="Times New Roman" w:cs="Times New Roman"/>
          <w:lang w:eastAsia="lt-LT"/>
        </w:rPr>
        <w:t>6.</w:t>
      </w:r>
      <w:r w:rsidRPr="002E56BA">
        <w:rPr>
          <w:rFonts w:ascii="Times New Roman" w:eastAsia="Times New Roman" w:hAnsi="Times New Roman" w:cs="Times New Roman"/>
          <w:lang w:eastAsia="lt-LT"/>
        </w:rPr>
        <w:tab/>
        <w:t>Pakuotės turinys ir kita informacija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821B53" w:rsidRPr="002E56BA" w:rsidRDefault="00821B53" w:rsidP="00821B53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eastAsia="x-none"/>
        </w:rPr>
      </w:pPr>
      <w:bookmarkStart w:id="2" w:name="_Toc129243139"/>
      <w:bookmarkStart w:id="3" w:name="_Toc129243264"/>
      <w:r w:rsidRPr="002E56BA">
        <w:rPr>
          <w:rFonts w:ascii="Times New Roman" w:eastAsia="Times New Roman" w:hAnsi="Times New Roman" w:cs="Times New Roman"/>
          <w:b/>
          <w:lang w:eastAsia="x-none"/>
        </w:rPr>
        <w:t>1.</w:t>
      </w:r>
      <w:r w:rsidRPr="002E56BA">
        <w:rPr>
          <w:rFonts w:ascii="Times New Roman" w:eastAsia="Times New Roman" w:hAnsi="Times New Roman" w:cs="Times New Roman"/>
          <w:b/>
          <w:lang w:eastAsia="x-none"/>
        </w:rPr>
        <w:tab/>
        <w:t>Kas yra Maalox ir kam jis vartojamas</w:t>
      </w:r>
      <w:bookmarkEnd w:id="2"/>
      <w:bookmarkEnd w:id="3"/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2E56BA">
        <w:rPr>
          <w:rFonts w:ascii="Times New Roman" w:eastAsia="Times New Roman" w:hAnsi="Times New Roman" w:cs="Times New Roman"/>
          <w:lang w:eastAsia="x-none"/>
        </w:rPr>
        <w:t>Šis vaistas vartojamas rėmens ir skrandžio turinio kilimo į stemplę simptomams malšinti suaugusiems ir paaugliams nuo 15 metų.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2E56BA">
        <w:rPr>
          <w:rFonts w:ascii="Times New Roman" w:eastAsia="Times New Roman" w:hAnsi="Times New Roman" w:cs="Times New Roman"/>
          <w:lang w:eastAsia="x-none"/>
        </w:rPr>
        <w:t>Rėmenį ir skrandžio turinio kilimą į stemplę gali sukelti kai kurie maisto produktai (pvz., rūgštūs, aštrūs ir kt.), alkoholiniai gėrimai ir kai kurie vaistai (pvz., aspirinas, vaistai nuo uždegimo). Prireikus nedvejodami pasitarkite su gydytoju arba vaistininku.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2E56BA">
        <w:rPr>
          <w:rFonts w:ascii="Times New Roman" w:eastAsia="Times New Roman" w:hAnsi="Times New Roman" w:cs="Times New Roman"/>
          <w:lang w:eastAsia="x-none"/>
        </w:rPr>
        <w:t>Kad ligos simptomų pasireikštų rečiau, reik</w:t>
      </w:r>
      <w:r>
        <w:rPr>
          <w:rFonts w:ascii="Times New Roman" w:eastAsia="Times New Roman" w:hAnsi="Times New Roman" w:cs="Times New Roman"/>
          <w:lang w:eastAsia="x-none"/>
        </w:rPr>
        <w:t>ia</w:t>
      </w:r>
      <w:r w:rsidRPr="002E56BA">
        <w:rPr>
          <w:rFonts w:ascii="Times New Roman" w:eastAsia="Times New Roman" w:hAnsi="Times New Roman" w:cs="Times New Roman"/>
          <w:lang w:eastAsia="x-none"/>
        </w:rPr>
        <w:t>:</w:t>
      </w:r>
    </w:p>
    <w:p w:rsidR="00821B53" w:rsidRPr="002E56BA" w:rsidRDefault="00821B53" w:rsidP="00821B53">
      <w:pPr>
        <w:numPr>
          <w:ilvl w:val="0"/>
          <w:numId w:val="1"/>
        </w:numPr>
        <w:tabs>
          <w:tab w:val="clear" w:pos="720"/>
          <w:tab w:val="num" w:pos="540"/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x-none"/>
        </w:rPr>
      </w:pPr>
      <w:r w:rsidRPr="002E56BA">
        <w:rPr>
          <w:rFonts w:ascii="Times New Roman" w:eastAsia="Times New Roman" w:hAnsi="Times New Roman" w:cs="Times New Roman"/>
          <w:lang w:eastAsia="x-none"/>
        </w:rPr>
        <w:t>nepersivalgyti riebaus maisto;</w:t>
      </w:r>
    </w:p>
    <w:p w:rsidR="00821B53" w:rsidRPr="002E56BA" w:rsidRDefault="00821B53" w:rsidP="00821B53">
      <w:pPr>
        <w:numPr>
          <w:ilvl w:val="0"/>
          <w:numId w:val="1"/>
        </w:numPr>
        <w:tabs>
          <w:tab w:val="clear" w:pos="720"/>
          <w:tab w:val="num" w:pos="540"/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x-none"/>
        </w:rPr>
      </w:pPr>
      <w:r w:rsidRPr="002E56BA">
        <w:rPr>
          <w:rFonts w:ascii="Times New Roman" w:eastAsia="Times New Roman" w:hAnsi="Times New Roman" w:cs="Times New Roman"/>
          <w:lang w:eastAsia="x-none"/>
        </w:rPr>
        <w:t>vengti kai kurių maisto produktų, pvz., šokolado, aštrių patiekalų, pipirų, vaisių sulčių, sodos gėrimų;</w:t>
      </w:r>
    </w:p>
    <w:p w:rsidR="00821B53" w:rsidRPr="002E56BA" w:rsidRDefault="00821B53" w:rsidP="00821B53">
      <w:pPr>
        <w:numPr>
          <w:ilvl w:val="0"/>
          <w:numId w:val="1"/>
        </w:numPr>
        <w:tabs>
          <w:tab w:val="clear" w:pos="720"/>
          <w:tab w:val="num" w:pos="540"/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x-none"/>
        </w:rPr>
      </w:pPr>
      <w:r w:rsidRPr="002E56BA">
        <w:rPr>
          <w:rFonts w:ascii="Times New Roman" w:eastAsia="Times New Roman" w:hAnsi="Times New Roman" w:cs="Times New Roman"/>
          <w:lang w:eastAsia="x-none"/>
        </w:rPr>
        <w:t>valgyti įvairų maistą;</w:t>
      </w:r>
    </w:p>
    <w:p w:rsidR="00821B53" w:rsidRPr="002E56BA" w:rsidRDefault="00821B53" w:rsidP="00821B53">
      <w:pPr>
        <w:numPr>
          <w:ilvl w:val="0"/>
          <w:numId w:val="1"/>
        </w:numPr>
        <w:tabs>
          <w:tab w:val="clear" w:pos="720"/>
          <w:tab w:val="num" w:pos="540"/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x-none"/>
        </w:rPr>
      </w:pPr>
      <w:r w:rsidRPr="002E56BA">
        <w:rPr>
          <w:rFonts w:ascii="Times New Roman" w:eastAsia="Times New Roman" w:hAnsi="Times New Roman" w:cs="Times New Roman"/>
          <w:lang w:eastAsia="x-none"/>
        </w:rPr>
        <w:t>reguliuoti kūno svorį ir reguliariai mankštintis;</w:t>
      </w:r>
    </w:p>
    <w:p w:rsidR="00821B53" w:rsidRPr="002E56BA" w:rsidRDefault="00821B53" w:rsidP="00821B53">
      <w:pPr>
        <w:numPr>
          <w:ilvl w:val="0"/>
          <w:numId w:val="1"/>
        </w:numPr>
        <w:tabs>
          <w:tab w:val="clear" w:pos="720"/>
          <w:tab w:val="num" w:pos="540"/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x-none"/>
        </w:rPr>
      </w:pPr>
      <w:r w:rsidRPr="002E56BA">
        <w:rPr>
          <w:rFonts w:ascii="Times New Roman" w:eastAsia="Times New Roman" w:hAnsi="Times New Roman" w:cs="Times New Roman"/>
          <w:lang w:eastAsia="x-none"/>
        </w:rPr>
        <w:t>nedirbti sunkaus fizinio darbo tuoj po valgio;</w:t>
      </w:r>
    </w:p>
    <w:p w:rsidR="00821B53" w:rsidRPr="002E56BA" w:rsidRDefault="00821B53" w:rsidP="00821B53">
      <w:pPr>
        <w:numPr>
          <w:ilvl w:val="0"/>
          <w:numId w:val="1"/>
        </w:numPr>
        <w:tabs>
          <w:tab w:val="clear" w:pos="720"/>
          <w:tab w:val="num" w:pos="540"/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x-none"/>
        </w:rPr>
      </w:pPr>
      <w:r w:rsidRPr="002E56BA">
        <w:rPr>
          <w:rFonts w:ascii="Times New Roman" w:eastAsia="Times New Roman" w:hAnsi="Times New Roman" w:cs="Times New Roman"/>
          <w:lang w:eastAsia="x-none"/>
        </w:rPr>
        <w:t>nerūkyti ir nevartoti per daug alkoholinių gėrimų.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821B53" w:rsidRPr="002E56BA" w:rsidRDefault="00821B53" w:rsidP="00821B5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 w:rsidRPr="002E56BA">
        <w:rPr>
          <w:rFonts w:ascii="Times New Roman" w:eastAsia="Times New Roman" w:hAnsi="Times New Roman" w:cs="Times New Roman"/>
        </w:rPr>
        <w:t>Jeigu per 10 dienų Jūsų savijauta nepagerėjo arba net pablogėjo, kreipkitės į gydytoją.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821B53" w:rsidRPr="002E56BA" w:rsidRDefault="00821B53" w:rsidP="00821B53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eastAsia="x-none"/>
        </w:rPr>
      </w:pPr>
      <w:bookmarkStart w:id="4" w:name="_Toc129243140"/>
      <w:bookmarkStart w:id="5" w:name="_Toc129243265"/>
      <w:r w:rsidRPr="002E56BA">
        <w:rPr>
          <w:rFonts w:ascii="Times New Roman" w:eastAsia="Times New Roman" w:hAnsi="Times New Roman" w:cs="Times New Roman"/>
          <w:b/>
          <w:lang w:eastAsia="x-none"/>
        </w:rPr>
        <w:t>2.</w:t>
      </w:r>
      <w:r w:rsidRPr="002E56BA">
        <w:rPr>
          <w:rFonts w:ascii="Times New Roman" w:eastAsia="Times New Roman" w:hAnsi="Times New Roman" w:cs="Times New Roman"/>
          <w:b/>
          <w:lang w:eastAsia="x-none"/>
        </w:rPr>
        <w:tab/>
        <w:t xml:space="preserve">Kas žinotina prieš vartojant </w:t>
      </w:r>
      <w:bookmarkEnd w:id="4"/>
      <w:bookmarkEnd w:id="5"/>
      <w:r w:rsidRPr="002E56BA">
        <w:rPr>
          <w:rFonts w:ascii="Times New Roman" w:eastAsia="Times New Roman" w:hAnsi="Times New Roman" w:cs="Times New Roman"/>
          <w:b/>
          <w:lang w:eastAsia="x-none"/>
        </w:rPr>
        <w:t>Maalox (be cukraus)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2E56BA">
        <w:rPr>
          <w:rFonts w:ascii="Times New Roman" w:eastAsia="Times New Roman" w:hAnsi="Times New Roman" w:cs="Times New Roman"/>
          <w:b/>
          <w:bCs/>
        </w:rPr>
        <w:t xml:space="preserve">Maalox vartoti </w:t>
      </w:r>
      <w:r>
        <w:rPr>
          <w:rFonts w:ascii="Times New Roman" w:eastAsia="Times New Roman" w:hAnsi="Times New Roman" w:cs="Times New Roman"/>
          <w:b/>
          <w:bCs/>
        </w:rPr>
        <w:t>draudžiama</w:t>
      </w:r>
      <w:r w:rsidRPr="002E56BA">
        <w:rPr>
          <w:rFonts w:ascii="Times New Roman" w:eastAsia="Times New Roman" w:hAnsi="Times New Roman" w:cs="Times New Roman"/>
          <w:b/>
          <w:bCs/>
        </w:rPr>
        <w:t>:</w:t>
      </w:r>
    </w:p>
    <w:p w:rsidR="00821B53" w:rsidRPr="002E56BA" w:rsidRDefault="00821B53" w:rsidP="00821B5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2E56BA">
        <w:rPr>
          <w:rFonts w:ascii="Times New Roman" w:eastAsia="Times New Roman" w:hAnsi="Times New Roman" w:cs="Times New Roman"/>
          <w:lang w:eastAsia="lt-LT"/>
        </w:rPr>
        <w:t>jeigu yra alergija magnio hidroksidui ar aliuminio hidroksidui arba bet kuriai pagalbinei šio vaisto medžiagai (jos išvardytos 6 skyriuje);</w:t>
      </w:r>
    </w:p>
    <w:p w:rsidR="00821B53" w:rsidRPr="002E56BA" w:rsidRDefault="00821B53" w:rsidP="00821B5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2E56BA">
        <w:rPr>
          <w:rFonts w:ascii="Times New Roman" w:eastAsia="Times New Roman" w:hAnsi="Times New Roman" w:cs="Times New Roman"/>
          <w:lang w:eastAsia="lt-LT"/>
        </w:rPr>
        <w:t>jeigu sergama sunkia inkstų liga;</w:t>
      </w:r>
    </w:p>
    <w:p w:rsidR="00821B53" w:rsidRPr="002E56BA" w:rsidRDefault="00821B53" w:rsidP="00821B5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2E56BA">
        <w:rPr>
          <w:rFonts w:ascii="Times New Roman" w:eastAsia="Times New Roman" w:hAnsi="Times New Roman" w:cs="Times New Roman"/>
          <w:lang w:eastAsia="lt-LT"/>
        </w:rPr>
        <w:t>jeigu stipriai skauda pilvą arba įtariamas žarnų nepraeinamumas.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821B53" w:rsidRPr="002E56BA" w:rsidRDefault="00821B53" w:rsidP="00821B53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</w:rPr>
      </w:pPr>
      <w:r w:rsidRPr="002E56BA">
        <w:rPr>
          <w:rFonts w:ascii="Times New Roman" w:eastAsia="Times New Roman" w:hAnsi="Times New Roman" w:cs="Times New Roman"/>
          <w:b/>
          <w:bCs/>
        </w:rPr>
        <w:t>Įspėjimai ir atsargumo priemonės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E56BA">
        <w:rPr>
          <w:rFonts w:ascii="Times New Roman" w:eastAsia="Times New Roman" w:hAnsi="Times New Roman" w:cs="Times New Roman"/>
        </w:rPr>
        <w:t>Pasitarkite su gydytoju arba vaistininku, prieš pradėdami vartoti Maalox, jeigu:</w:t>
      </w:r>
    </w:p>
    <w:p w:rsidR="00821B53" w:rsidRPr="002E56BA" w:rsidRDefault="00821B53" w:rsidP="00821B53">
      <w:pPr>
        <w:pStyle w:val="Sraopastraipa"/>
        <w:numPr>
          <w:ilvl w:val="0"/>
          <w:numId w:val="9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2E56BA">
        <w:rPr>
          <w:rFonts w:ascii="Times New Roman" w:eastAsia="Times New Roman" w:hAnsi="Times New Roman" w:cs="Times New Roman"/>
          <w:lang w:eastAsia="lt-LT"/>
        </w:rPr>
        <w:t>mažėja kūno svoris;</w:t>
      </w:r>
    </w:p>
    <w:p w:rsidR="00821B53" w:rsidRPr="002E56BA" w:rsidRDefault="00821B53" w:rsidP="00821B53">
      <w:pPr>
        <w:pStyle w:val="Sraopastraipa"/>
        <w:numPr>
          <w:ilvl w:val="0"/>
          <w:numId w:val="9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2E56BA">
        <w:rPr>
          <w:rFonts w:ascii="Times New Roman" w:eastAsia="Times New Roman" w:hAnsi="Times New Roman" w:cs="Times New Roman"/>
          <w:lang w:eastAsia="lt-LT"/>
        </w:rPr>
        <w:t>kraujuoja arba anksčiau yra kraujavę iš virškinimo trakto;</w:t>
      </w:r>
    </w:p>
    <w:p w:rsidR="00821B53" w:rsidRPr="002E56BA" w:rsidRDefault="00821B53" w:rsidP="00821B53">
      <w:pPr>
        <w:pStyle w:val="Sraopastraipa"/>
        <w:numPr>
          <w:ilvl w:val="0"/>
          <w:numId w:val="9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2E56BA">
        <w:rPr>
          <w:rFonts w:ascii="Times New Roman" w:eastAsia="Times New Roman" w:hAnsi="Times New Roman" w:cs="Times New Roman"/>
          <w:lang w:eastAsia="lt-LT"/>
        </w:rPr>
        <w:lastRenderedPageBreak/>
        <w:t>sutrikęs rijimas arba nuolat jaučiate nemalonų pojūtį pilve;</w:t>
      </w:r>
    </w:p>
    <w:p w:rsidR="00821B53" w:rsidRPr="002E56BA" w:rsidRDefault="00821B53" w:rsidP="00821B53">
      <w:pPr>
        <w:pStyle w:val="Sraopastraipa"/>
        <w:numPr>
          <w:ilvl w:val="0"/>
          <w:numId w:val="9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2E56BA">
        <w:rPr>
          <w:rFonts w:ascii="Times New Roman" w:eastAsia="Times New Roman" w:hAnsi="Times New Roman" w:cs="Times New Roman"/>
          <w:lang w:eastAsia="lt-LT"/>
        </w:rPr>
        <w:t>virškinimo sutrikimų atsirado pirmą kartą arba jie neseniai pakito;</w:t>
      </w:r>
    </w:p>
    <w:p w:rsidR="00821B53" w:rsidRPr="002E56BA" w:rsidRDefault="00821B53" w:rsidP="00821B53">
      <w:pPr>
        <w:pStyle w:val="Sraopastraipa"/>
        <w:numPr>
          <w:ilvl w:val="0"/>
          <w:numId w:val="9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2E56BA">
        <w:rPr>
          <w:rFonts w:ascii="Times New Roman" w:eastAsia="Times New Roman" w:hAnsi="Times New Roman" w:cs="Times New Roman"/>
          <w:lang w:eastAsia="lt-LT"/>
        </w:rPr>
        <w:t>sergate inkstų liga.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E56BA">
        <w:rPr>
          <w:rFonts w:ascii="Times New Roman" w:eastAsia="Times New Roman" w:hAnsi="Times New Roman" w:cs="Times New Roman"/>
        </w:rPr>
        <w:t>Pacientams, kuriems nustatytas inkstų funkcijos sutrikimas, jaunesniems kaip 2 metų vaikams, senyviems pacientams bei kitiems pacientams, kuriems yra fosforo trūkumo pavojus, prieš pradedant vartoti Maalox (be cukraus) reikia kreiptis į gydytoją.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2E56BA">
        <w:rPr>
          <w:rFonts w:ascii="Times New Roman" w:eastAsia="Times New Roman" w:hAnsi="Times New Roman" w:cs="Times New Roman"/>
          <w:lang w:eastAsia="x-none"/>
        </w:rPr>
        <w:t>Jei per 10 dienų simptomai nepalengvėjo arba pasunkėjo, nepasidarė retesni arba padažnėjo, didinti dozės negalima. Kreipkitės į gydytoją arba vaistininką.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821B53" w:rsidRPr="002E56BA" w:rsidRDefault="00821B53" w:rsidP="00821B53">
      <w:pPr>
        <w:spacing w:after="0" w:line="240" w:lineRule="auto"/>
        <w:rPr>
          <w:rFonts w:ascii="Times New Roman" w:eastAsia="Calibri" w:hAnsi="Times New Roman" w:cs="Times New Roman"/>
          <w:u w:val="single"/>
        </w:rPr>
      </w:pPr>
      <w:r w:rsidRPr="002E56BA">
        <w:rPr>
          <w:rFonts w:ascii="Times New Roman" w:eastAsia="Calibri" w:hAnsi="Times New Roman" w:cs="Times New Roman"/>
          <w:u w:val="single"/>
        </w:rPr>
        <w:t>Vaikai</w:t>
      </w:r>
    </w:p>
    <w:p w:rsidR="00821B53" w:rsidRPr="002E56BA" w:rsidRDefault="00821B53" w:rsidP="00821B53">
      <w:pPr>
        <w:spacing w:after="0" w:line="240" w:lineRule="auto"/>
        <w:rPr>
          <w:rFonts w:ascii="Times New Roman" w:eastAsia="Calibri" w:hAnsi="Times New Roman" w:cs="Times New Roman"/>
        </w:rPr>
      </w:pPr>
      <w:r w:rsidRPr="002E56BA">
        <w:rPr>
          <w:rFonts w:ascii="Times New Roman" w:eastAsia="Calibri" w:hAnsi="Times New Roman" w:cs="Times New Roman"/>
        </w:rPr>
        <w:t>Mažiems vaikams magnio hidroksido vartojimas gali sukelti hipermagnezemiją, ypač jeigu jų inkstų funkcija sutrikusi arba jiems išsivysčiusi dehidratacija.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2E56BA">
        <w:rPr>
          <w:rFonts w:ascii="Times New Roman" w:eastAsia="Times New Roman" w:hAnsi="Times New Roman" w:cs="Times New Roman"/>
          <w:b/>
          <w:bCs/>
          <w:lang w:eastAsia="lt-LT"/>
        </w:rPr>
        <w:t xml:space="preserve">Kiti vaistai ir Maalox 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2E56BA">
        <w:rPr>
          <w:rFonts w:ascii="Times New Roman" w:eastAsia="Times New Roman" w:hAnsi="Times New Roman" w:cs="Times New Roman"/>
          <w:lang w:eastAsia="lt-LT"/>
        </w:rPr>
        <w:t>Jeigu vartojate ar neseniai vartojote kitų vaistų arba dėl to nesate tikri, apie tai pasakykite gydytojui arba vaistininkui.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</w:p>
    <w:p w:rsidR="00821B53" w:rsidRPr="002E56BA" w:rsidRDefault="00821B53" w:rsidP="00821B5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2E56BA">
        <w:rPr>
          <w:rFonts w:ascii="Times New Roman" w:eastAsia="Times New Roman" w:hAnsi="Times New Roman" w:cs="Times New Roman"/>
          <w:lang w:eastAsia="x-none"/>
        </w:rPr>
        <w:t>Maalox (be cukraus) ir kai kurių kitų vaistų sudėtyje yra skrandžio rūgštį neutralizuojančių medžiagų – aliuminio hidroksido ir magnio hidroksido. Norint išvengti perdozavimo, tokių vaistų negalima vartoti kartu.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821B53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E56BA">
        <w:rPr>
          <w:rFonts w:ascii="Times New Roman" w:eastAsia="Times New Roman" w:hAnsi="Times New Roman" w:cs="Times New Roman"/>
          <w:lang w:eastAsia="fr-FR"/>
        </w:rPr>
        <w:t xml:space="preserve">Jeigu vartojate ar neseniai vartojote bet kurį iš toliau išvardytų vaistų arba dėl to nesate tikri, </w:t>
      </w:r>
      <w:r w:rsidRPr="002E56BA">
        <w:rPr>
          <w:rFonts w:ascii="Times New Roman" w:eastAsia="Times New Roman" w:hAnsi="Times New Roman" w:cs="Times New Roman"/>
          <w:lang w:eastAsia="lt-LT"/>
        </w:rPr>
        <w:t xml:space="preserve">apie tai pasakykite gydytojui arba vaistininkui, </w:t>
      </w:r>
      <w:r w:rsidRPr="002E56BA">
        <w:rPr>
          <w:rFonts w:ascii="Times New Roman" w:eastAsia="Times New Roman" w:hAnsi="Times New Roman" w:cs="Times New Roman"/>
          <w:lang w:eastAsia="fr-FR"/>
        </w:rPr>
        <w:t xml:space="preserve">nes Maalox gali keisti kai kurių vaistų poveikį arba jie − Maalox poveikį. 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2E56BA">
        <w:rPr>
          <w:rFonts w:ascii="Times New Roman" w:eastAsia="Times New Roman" w:hAnsi="Times New Roman" w:cs="Times New Roman"/>
          <w:lang w:eastAsia="fr-FR"/>
        </w:rPr>
        <w:t>Ypač svarbu pasakyti apie:</w:t>
      </w:r>
    </w:p>
    <w:p w:rsidR="00821B53" w:rsidRPr="002E56BA" w:rsidRDefault="00821B53" w:rsidP="00821B53">
      <w:pPr>
        <w:numPr>
          <w:ilvl w:val="1"/>
          <w:numId w:val="11"/>
        </w:numPr>
        <w:tabs>
          <w:tab w:val="left" w:pos="9072"/>
        </w:tabs>
        <w:spacing w:after="0" w:line="240" w:lineRule="auto"/>
        <w:ind w:right="-48"/>
        <w:rPr>
          <w:rFonts w:ascii="Times New Roman" w:eastAsia="Times New Roman" w:hAnsi="Times New Roman" w:cs="Times New Roman"/>
        </w:rPr>
      </w:pPr>
      <w:r w:rsidRPr="002E56BA">
        <w:rPr>
          <w:rFonts w:ascii="Times New Roman" w:eastAsia="Times New Roman" w:hAnsi="Times New Roman" w:cs="Times New Roman"/>
        </w:rPr>
        <w:t>vaistus, vartojamus nuo širdies ligų, tokius kaip digoksinas, chinidinas, metoprololis, atenololis ir propranololis;</w:t>
      </w:r>
    </w:p>
    <w:p w:rsidR="00821B53" w:rsidRPr="002E56BA" w:rsidRDefault="00821B53" w:rsidP="00821B53">
      <w:pPr>
        <w:numPr>
          <w:ilvl w:val="1"/>
          <w:numId w:val="11"/>
        </w:numPr>
        <w:tabs>
          <w:tab w:val="left" w:pos="9072"/>
        </w:tabs>
        <w:spacing w:after="0" w:line="240" w:lineRule="auto"/>
        <w:ind w:right="-48"/>
        <w:rPr>
          <w:rFonts w:ascii="Times New Roman" w:eastAsia="Times New Roman" w:hAnsi="Times New Roman" w:cs="Times New Roman"/>
        </w:rPr>
      </w:pPr>
      <w:r w:rsidRPr="002E56BA">
        <w:rPr>
          <w:rFonts w:ascii="Times New Roman" w:eastAsia="Times New Roman" w:hAnsi="Times New Roman" w:cs="Times New Roman"/>
        </w:rPr>
        <w:t>vaistus, vartojamus mažakraujystei gydyti, tokius kaip geležies druskos;</w:t>
      </w:r>
    </w:p>
    <w:p w:rsidR="00821B53" w:rsidRPr="002E56BA" w:rsidRDefault="00821B53" w:rsidP="00821B53">
      <w:pPr>
        <w:numPr>
          <w:ilvl w:val="1"/>
          <w:numId w:val="11"/>
        </w:numPr>
        <w:tabs>
          <w:tab w:val="left" w:pos="9072"/>
        </w:tabs>
        <w:spacing w:after="0" w:line="240" w:lineRule="auto"/>
        <w:ind w:right="-48"/>
        <w:rPr>
          <w:rFonts w:ascii="Times New Roman" w:eastAsia="Times New Roman" w:hAnsi="Times New Roman" w:cs="Times New Roman"/>
        </w:rPr>
      </w:pPr>
      <w:r w:rsidRPr="002E56BA">
        <w:rPr>
          <w:rFonts w:ascii="Times New Roman" w:eastAsia="Times New Roman" w:hAnsi="Times New Roman" w:cs="Times New Roman"/>
        </w:rPr>
        <w:t>vaistus, vartojamus skrandžio opoms ir padidėjusiam rūgštingumui gydyti, tokius kaip ranitidinas ar cimetidinas (H</w:t>
      </w:r>
      <w:r w:rsidRPr="002E56BA">
        <w:rPr>
          <w:rFonts w:ascii="Times New Roman" w:eastAsia="Times New Roman" w:hAnsi="Times New Roman" w:cs="Times New Roman"/>
          <w:vertAlign w:val="subscript"/>
        </w:rPr>
        <w:t>2</w:t>
      </w:r>
      <w:r w:rsidRPr="002E56BA">
        <w:rPr>
          <w:rFonts w:ascii="Times New Roman" w:eastAsia="Times New Roman" w:hAnsi="Times New Roman" w:cs="Times New Roman"/>
        </w:rPr>
        <w:t xml:space="preserve"> antagonistai);</w:t>
      </w:r>
    </w:p>
    <w:p w:rsidR="00821B53" w:rsidRPr="002E56BA" w:rsidRDefault="00821B53" w:rsidP="00821B53">
      <w:pPr>
        <w:numPr>
          <w:ilvl w:val="1"/>
          <w:numId w:val="11"/>
        </w:numPr>
        <w:tabs>
          <w:tab w:val="left" w:pos="9072"/>
        </w:tabs>
        <w:spacing w:after="0" w:line="240" w:lineRule="auto"/>
        <w:ind w:right="-48"/>
        <w:rPr>
          <w:rFonts w:ascii="Times New Roman" w:eastAsia="Times New Roman" w:hAnsi="Times New Roman" w:cs="Times New Roman"/>
        </w:rPr>
      </w:pPr>
      <w:r w:rsidRPr="002E56BA">
        <w:rPr>
          <w:rFonts w:ascii="Times New Roman" w:eastAsia="Times New Roman" w:hAnsi="Times New Roman" w:cs="Times New Roman"/>
        </w:rPr>
        <w:t>vaistus, vartojamus maliarijai gydyti, tokius kaip chlorokvinas;</w:t>
      </w:r>
    </w:p>
    <w:p w:rsidR="00821B53" w:rsidRPr="002E56BA" w:rsidRDefault="00821B53" w:rsidP="00821B53">
      <w:pPr>
        <w:numPr>
          <w:ilvl w:val="1"/>
          <w:numId w:val="11"/>
        </w:numPr>
        <w:tabs>
          <w:tab w:val="left" w:pos="9072"/>
        </w:tabs>
        <w:spacing w:after="0" w:line="240" w:lineRule="auto"/>
        <w:ind w:right="-48"/>
        <w:rPr>
          <w:rFonts w:ascii="Times New Roman" w:eastAsia="Times New Roman" w:hAnsi="Times New Roman" w:cs="Times New Roman"/>
        </w:rPr>
      </w:pPr>
      <w:r w:rsidRPr="002E56BA">
        <w:rPr>
          <w:rFonts w:ascii="Times New Roman" w:eastAsia="Times New Roman" w:hAnsi="Times New Roman" w:cs="Times New Roman"/>
        </w:rPr>
        <w:t>vaistus, vartojamus tam tikriems kaulų sutrikimams gydyti, tokius kaip bisfosfonatai;</w:t>
      </w:r>
    </w:p>
    <w:p w:rsidR="00821B53" w:rsidRPr="002E56BA" w:rsidRDefault="00821B53" w:rsidP="00821B53">
      <w:pPr>
        <w:numPr>
          <w:ilvl w:val="1"/>
          <w:numId w:val="11"/>
        </w:numPr>
        <w:tabs>
          <w:tab w:val="left" w:pos="9072"/>
        </w:tabs>
        <w:spacing w:after="0" w:line="240" w:lineRule="auto"/>
        <w:ind w:right="-48"/>
        <w:rPr>
          <w:rFonts w:ascii="Times New Roman" w:eastAsia="Times New Roman" w:hAnsi="Times New Roman" w:cs="Times New Roman"/>
        </w:rPr>
      </w:pPr>
      <w:r w:rsidRPr="002E56BA">
        <w:rPr>
          <w:rFonts w:ascii="Times New Roman" w:eastAsia="Times New Roman" w:hAnsi="Times New Roman" w:cs="Times New Roman"/>
        </w:rPr>
        <w:t>vaistus, vartojamus tam tikroms alerginėms, uždegiminėms ar nenormalioms imuninėms reakcijoms gydyti, tokius kaip gliukokortikoidai;</w:t>
      </w:r>
    </w:p>
    <w:p w:rsidR="00821B53" w:rsidRPr="002E56BA" w:rsidRDefault="00821B53" w:rsidP="00821B53">
      <w:pPr>
        <w:numPr>
          <w:ilvl w:val="1"/>
          <w:numId w:val="11"/>
        </w:numPr>
        <w:tabs>
          <w:tab w:val="left" w:pos="9072"/>
        </w:tabs>
        <w:spacing w:after="0" w:line="240" w:lineRule="auto"/>
        <w:ind w:right="-48"/>
        <w:rPr>
          <w:rFonts w:ascii="Times New Roman" w:eastAsia="Times New Roman" w:hAnsi="Times New Roman" w:cs="Times New Roman"/>
        </w:rPr>
      </w:pPr>
      <w:r w:rsidRPr="002E56BA">
        <w:rPr>
          <w:rFonts w:ascii="Times New Roman" w:eastAsia="Times New Roman" w:hAnsi="Times New Roman" w:cs="Times New Roman"/>
        </w:rPr>
        <w:t>vaistus, vartojamus inkstų sutrikimams gydyti, tokius kaip citratai;</w:t>
      </w:r>
    </w:p>
    <w:p w:rsidR="00821B53" w:rsidRPr="002E56BA" w:rsidRDefault="00821B53" w:rsidP="00821B53">
      <w:pPr>
        <w:numPr>
          <w:ilvl w:val="1"/>
          <w:numId w:val="11"/>
        </w:numPr>
        <w:tabs>
          <w:tab w:val="left" w:pos="9072"/>
        </w:tabs>
        <w:spacing w:after="0" w:line="240" w:lineRule="auto"/>
        <w:ind w:right="-48"/>
        <w:rPr>
          <w:rFonts w:ascii="Times New Roman" w:eastAsia="Times New Roman" w:hAnsi="Times New Roman" w:cs="Times New Roman"/>
        </w:rPr>
      </w:pPr>
      <w:r w:rsidRPr="002E56BA">
        <w:rPr>
          <w:rFonts w:ascii="Times New Roman" w:eastAsia="Times New Roman" w:hAnsi="Times New Roman" w:cs="Times New Roman"/>
        </w:rPr>
        <w:t>vaistus, vartojamus tuberkuliozei gydyti, tokius kaip etambutolis, izoniazidas;</w:t>
      </w:r>
    </w:p>
    <w:p w:rsidR="00821B53" w:rsidRPr="002E56BA" w:rsidRDefault="00821B53" w:rsidP="00821B53">
      <w:pPr>
        <w:numPr>
          <w:ilvl w:val="1"/>
          <w:numId w:val="11"/>
        </w:numPr>
        <w:tabs>
          <w:tab w:val="left" w:pos="9072"/>
        </w:tabs>
        <w:spacing w:after="0" w:line="240" w:lineRule="auto"/>
        <w:ind w:right="-48"/>
        <w:rPr>
          <w:rFonts w:ascii="Times New Roman" w:eastAsia="Times New Roman" w:hAnsi="Times New Roman" w:cs="Times New Roman"/>
        </w:rPr>
      </w:pPr>
      <w:r w:rsidRPr="002E56BA">
        <w:rPr>
          <w:rFonts w:ascii="Times New Roman" w:eastAsia="Times New Roman" w:hAnsi="Times New Roman" w:cs="Times New Roman"/>
        </w:rPr>
        <w:t>vaistus, vartojamus infekcijoms gydyti, tokius kaip fluorochinolonai, linkozamidai, ketokonazolas, ciklinai, cefalosporinai (cefpodoksimas ir cefdiniras), dolutegraviras, elvitegraviras, raltegraviro kalio druska, antivirusinis sudėtinis vaistas tenofoviro alafenamido fumaratas/emtricitabinas/biktegraviro natrio druska, rilpivirinas;</w:t>
      </w:r>
    </w:p>
    <w:p w:rsidR="00821B53" w:rsidRPr="002E56BA" w:rsidRDefault="00821B53" w:rsidP="00821B53">
      <w:pPr>
        <w:numPr>
          <w:ilvl w:val="1"/>
          <w:numId w:val="11"/>
        </w:numPr>
        <w:tabs>
          <w:tab w:val="left" w:pos="9072"/>
        </w:tabs>
        <w:spacing w:after="0" w:line="240" w:lineRule="auto"/>
        <w:ind w:right="-48"/>
        <w:rPr>
          <w:rFonts w:ascii="Times New Roman" w:eastAsia="Times New Roman" w:hAnsi="Times New Roman" w:cs="Times New Roman"/>
        </w:rPr>
      </w:pPr>
      <w:r w:rsidRPr="002E56BA">
        <w:rPr>
          <w:rFonts w:ascii="Times New Roman" w:eastAsia="Times New Roman" w:hAnsi="Times New Roman" w:cs="Times New Roman"/>
        </w:rPr>
        <w:t>vaistus, vartojamus psichikos ligoms (psichozėms) gydyti, tokius kaip fenotiazinai, neuroleptikai;</w:t>
      </w:r>
    </w:p>
    <w:p w:rsidR="00821B53" w:rsidRPr="002E56BA" w:rsidRDefault="00821B53" w:rsidP="00821B53">
      <w:pPr>
        <w:numPr>
          <w:ilvl w:val="1"/>
          <w:numId w:val="11"/>
        </w:numPr>
        <w:tabs>
          <w:tab w:val="left" w:pos="9072"/>
        </w:tabs>
        <w:spacing w:after="0" w:line="240" w:lineRule="auto"/>
        <w:ind w:right="-48"/>
        <w:rPr>
          <w:rFonts w:ascii="Times New Roman" w:eastAsia="Times New Roman" w:hAnsi="Times New Roman" w:cs="Times New Roman"/>
        </w:rPr>
      </w:pPr>
      <w:r w:rsidRPr="002E56BA">
        <w:rPr>
          <w:rFonts w:ascii="Times New Roman" w:eastAsia="Times New Roman" w:hAnsi="Times New Roman" w:cs="Times New Roman"/>
        </w:rPr>
        <w:t>vaistus, vartojamus padidėjusiam kalio kiekiui organizme gydyti, tokius kaip polistireno sulfonatas;</w:t>
      </w:r>
    </w:p>
    <w:p w:rsidR="00821B53" w:rsidRPr="002E56BA" w:rsidRDefault="00821B53" w:rsidP="00821B53">
      <w:pPr>
        <w:numPr>
          <w:ilvl w:val="1"/>
          <w:numId w:val="11"/>
        </w:numPr>
        <w:tabs>
          <w:tab w:val="left" w:pos="9072"/>
        </w:tabs>
        <w:spacing w:after="0" w:line="240" w:lineRule="auto"/>
        <w:ind w:right="-48"/>
        <w:rPr>
          <w:rFonts w:ascii="Times New Roman" w:eastAsia="Times New Roman" w:hAnsi="Times New Roman" w:cs="Times New Roman"/>
        </w:rPr>
      </w:pPr>
      <w:r w:rsidRPr="002E56BA">
        <w:rPr>
          <w:rFonts w:ascii="Times New Roman" w:eastAsia="Times New Roman" w:hAnsi="Times New Roman" w:cs="Times New Roman"/>
        </w:rPr>
        <w:t>vaistus, vartojamus skausmui malšinti, tokius kaip diflunisalis, indometacinas;</w:t>
      </w:r>
    </w:p>
    <w:p w:rsidR="00821B53" w:rsidRPr="002E56BA" w:rsidRDefault="00821B53" w:rsidP="00821B53">
      <w:pPr>
        <w:numPr>
          <w:ilvl w:val="1"/>
          <w:numId w:val="11"/>
        </w:numPr>
        <w:tabs>
          <w:tab w:val="left" w:pos="9072"/>
        </w:tabs>
        <w:spacing w:after="0" w:line="240" w:lineRule="auto"/>
        <w:ind w:right="-48"/>
        <w:rPr>
          <w:rFonts w:ascii="Times New Roman" w:eastAsia="Times New Roman" w:hAnsi="Times New Roman" w:cs="Times New Roman"/>
        </w:rPr>
      </w:pPr>
      <w:r w:rsidRPr="002E56BA">
        <w:rPr>
          <w:rFonts w:ascii="Times New Roman" w:eastAsia="Times New Roman" w:hAnsi="Times New Roman" w:cs="Times New Roman"/>
        </w:rPr>
        <w:t>dantų priežiūrai vartojamus vaistus, tokius kaip natrio fluoruras;</w:t>
      </w:r>
    </w:p>
    <w:p w:rsidR="00821B53" w:rsidRPr="002E56BA" w:rsidRDefault="00821B53" w:rsidP="00821B53">
      <w:pPr>
        <w:numPr>
          <w:ilvl w:val="1"/>
          <w:numId w:val="11"/>
        </w:numPr>
        <w:tabs>
          <w:tab w:val="left" w:pos="9072"/>
        </w:tabs>
        <w:spacing w:after="0" w:line="240" w:lineRule="auto"/>
        <w:ind w:right="-48"/>
        <w:rPr>
          <w:rFonts w:ascii="Times New Roman" w:eastAsia="Times New Roman" w:hAnsi="Times New Roman" w:cs="Times New Roman"/>
        </w:rPr>
      </w:pPr>
      <w:r w:rsidRPr="002E56BA">
        <w:rPr>
          <w:rFonts w:ascii="Times New Roman" w:eastAsia="Times New Roman" w:hAnsi="Times New Roman" w:cs="Times New Roman"/>
        </w:rPr>
        <w:t>vaistus, vartojamus esant susilpnėjusiai skydliaukės veiklai, tokius kaip levotiroksinas;</w:t>
      </w:r>
    </w:p>
    <w:p w:rsidR="00821B53" w:rsidRPr="002E56BA" w:rsidRDefault="00821B53" w:rsidP="00821B53">
      <w:pPr>
        <w:numPr>
          <w:ilvl w:val="1"/>
          <w:numId w:val="11"/>
        </w:numPr>
        <w:tabs>
          <w:tab w:val="left" w:pos="9072"/>
        </w:tabs>
        <w:spacing w:after="0" w:line="240" w:lineRule="auto"/>
        <w:ind w:right="-48"/>
        <w:rPr>
          <w:rFonts w:ascii="Times New Roman" w:eastAsia="Times New Roman" w:hAnsi="Times New Roman" w:cs="Times New Roman"/>
        </w:rPr>
      </w:pPr>
      <w:r w:rsidRPr="002E56BA">
        <w:rPr>
          <w:rFonts w:ascii="Times New Roman" w:eastAsia="Times New Roman" w:hAnsi="Times New Roman" w:cs="Times New Roman"/>
        </w:rPr>
        <w:t xml:space="preserve">vaistus, vartojamus esant sąnarių </w:t>
      </w:r>
      <w:r>
        <w:rPr>
          <w:rFonts w:ascii="Times New Roman" w:eastAsia="Times New Roman" w:hAnsi="Times New Roman" w:cs="Times New Roman"/>
        </w:rPr>
        <w:t>skausmams</w:t>
      </w:r>
      <w:r w:rsidRPr="002E56BA">
        <w:rPr>
          <w:rFonts w:ascii="Times New Roman" w:eastAsia="Times New Roman" w:hAnsi="Times New Roman" w:cs="Times New Roman"/>
        </w:rPr>
        <w:t xml:space="preserve"> ir organizme vykstant nenormalioms cheminėms reakcijoms, tokius kaip penicilaminas;</w:t>
      </w:r>
    </w:p>
    <w:p w:rsidR="00821B53" w:rsidRPr="002E56BA" w:rsidRDefault="00821B53" w:rsidP="00821B53">
      <w:pPr>
        <w:numPr>
          <w:ilvl w:val="1"/>
          <w:numId w:val="11"/>
        </w:numPr>
        <w:tabs>
          <w:tab w:val="left" w:pos="9072"/>
        </w:tabs>
        <w:spacing w:after="0" w:line="240" w:lineRule="auto"/>
        <w:ind w:right="-48"/>
        <w:rPr>
          <w:rFonts w:ascii="Times New Roman" w:eastAsia="Times New Roman" w:hAnsi="Times New Roman" w:cs="Times New Roman"/>
        </w:rPr>
      </w:pPr>
      <w:r w:rsidRPr="002E56BA">
        <w:rPr>
          <w:rFonts w:ascii="Times New Roman" w:eastAsia="Times New Roman" w:hAnsi="Times New Roman" w:cs="Times New Roman"/>
        </w:rPr>
        <w:t>vaistus, vartojamus cholesterolio kiekiui mažinti, tokius kaip rozuvastatinas;</w:t>
      </w:r>
    </w:p>
    <w:p w:rsidR="00821B53" w:rsidRPr="002E56BA" w:rsidRDefault="00821B53" w:rsidP="00821B53">
      <w:pPr>
        <w:numPr>
          <w:ilvl w:val="1"/>
          <w:numId w:val="11"/>
        </w:numPr>
        <w:tabs>
          <w:tab w:val="left" w:pos="9072"/>
        </w:tabs>
        <w:spacing w:after="0" w:line="240" w:lineRule="auto"/>
        <w:ind w:right="-48"/>
        <w:rPr>
          <w:rFonts w:ascii="Times New Roman" w:eastAsia="Times New Roman" w:hAnsi="Times New Roman" w:cs="Times New Roman"/>
        </w:rPr>
      </w:pPr>
      <w:r w:rsidRPr="002E56BA">
        <w:rPr>
          <w:rFonts w:ascii="Times New Roman" w:eastAsia="Times New Roman" w:hAnsi="Times New Roman" w:cs="Times New Roman"/>
        </w:rPr>
        <w:t>vaistus, vartojamus vėžiui gydyti, tokius kaip nilotinibas, dazatinibo monohidratas;</w:t>
      </w:r>
    </w:p>
    <w:p w:rsidR="00821B53" w:rsidRPr="002E56BA" w:rsidRDefault="00821B53" w:rsidP="00821B53">
      <w:pPr>
        <w:numPr>
          <w:ilvl w:val="1"/>
          <w:numId w:val="11"/>
        </w:numPr>
        <w:tabs>
          <w:tab w:val="left" w:pos="9072"/>
        </w:tabs>
        <w:spacing w:after="0" w:line="240" w:lineRule="auto"/>
        <w:ind w:right="-48"/>
        <w:rPr>
          <w:rFonts w:ascii="Times New Roman" w:eastAsia="Times New Roman" w:hAnsi="Times New Roman" w:cs="Times New Roman"/>
        </w:rPr>
      </w:pPr>
      <w:r w:rsidRPr="002E56BA">
        <w:rPr>
          <w:rFonts w:ascii="Times New Roman" w:eastAsia="Times New Roman" w:hAnsi="Times New Roman" w:cs="Times New Roman"/>
        </w:rPr>
        <w:t>vaistus, vartojamus kraujo sutrikimams gydyti, tokius kaip eltrombopag</w:t>
      </w:r>
      <w:r>
        <w:rPr>
          <w:rFonts w:ascii="Times New Roman" w:eastAsia="Times New Roman" w:hAnsi="Times New Roman" w:cs="Times New Roman"/>
        </w:rPr>
        <w:t>o</w:t>
      </w:r>
      <w:r w:rsidRPr="002E56BA">
        <w:rPr>
          <w:rFonts w:ascii="Times New Roman" w:eastAsia="Times New Roman" w:hAnsi="Times New Roman" w:cs="Times New Roman"/>
        </w:rPr>
        <w:t xml:space="preserve"> olaminas;</w:t>
      </w:r>
    </w:p>
    <w:p w:rsidR="00821B53" w:rsidRPr="002E56BA" w:rsidRDefault="00821B53" w:rsidP="00821B53">
      <w:pPr>
        <w:numPr>
          <w:ilvl w:val="1"/>
          <w:numId w:val="11"/>
        </w:numPr>
        <w:tabs>
          <w:tab w:val="left" w:pos="9072"/>
        </w:tabs>
        <w:spacing w:after="0" w:line="240" w:lineRule="auto"/>
        <w:ind w:right="-48"/>
        <w:rPr>
          <w:rFonts w:ascii="Times New Roman" w:eastAsia="Times New Roman" w:hAnsi="Times New Roman" w:cs="Times New Roman"/>
        </w:rPr>
      </w:pPr>
      <w:r w:rsidRPr="002E56BA">
        <w:rPr>
          <w:rFonts w:ascii="Times New Roman" w:eastAsia="Times New Roman" w:hAnsi="Times New Roman" w:cs="Times New Roman"/>
        </w:rPr>
        <w:t>vaistus, vartojamus dideliam kraujospūdžiui plaučiuose (plautinei hipertenzijai) gydyti, tokius kaip riociguatas.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21B53" w:rsidRPr="00A00586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</w:rPr>
      </w:pPr>
      <w:r w:rsidRPr="00A00586">
        <w:rPr>
          <w:rFonts w:ascii="Times New Roman" w:eastAsia="Times New Roman" w:hAnsi="Times New Roman" w:cs="Times New Roman"/>
          <w:b/>
          <w:bCs/>
          <w:i/>
          <w:iCs/>
        </w:rPr>
        <w:lastRenderedPageBreak/>
        <w:t>Atsargumo dėlei tarp bet kokio per burną vartojamo vaisto ir antacidinio vaisto vartojimo turi būti bent 2 valandų (vartojant fluorochinolonų – 4 valandų) intervalas.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2E56BA">
        <w:rPr>
          <w:rFonts w:ascii="Times New Roman" w:eastAsia="Times New Roman" w:hAnsi="Times New Roman" w:cs="Times New Roman"/>
          <w:b/>
          <w:lang w:eastAsia="lt-LT"/>
        </w:rPr>
        <w:t>Vaikams ir paaugliams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2E56BA">
        <w:rPr>
          <w:rFonts w:ascii="Times New Roman" w:eastAsia="Times New Roman" w:hAnsi="Times New Roman" w:cs="Times New Roman"/>
          <w:lang w:eastAsia="lt-LT"/>
        </w:rPr>
        <w:t>Maalox nerekomenduojama vartoti vaikams ir paaugliams iki 15 metų.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2E56BA">
        <w:rPr>
          <w:rFonts w:ascii="Times New Roman" w:eastAsia="Times New Roman" w:hAnsi="Times New Roman" w:cs="Times New Roman"/>
          <w:b/>
          <w:lang w:eastAsia="lt-LT"/>
        </w:rPr>
        <w:t>Maalox (be cukraus)</w:t>
      </w:r>
      <w:r w:rsidRPr="002E56BA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2E56BA">
        <w:rPr>
          <w:rFonts w:ascii="Times New Roman" w:eastAsia="Times New Roman" w:hAnsi="Times New Roman" w:cs="Times New Roman"/>
          <w:b/>
          <w:lang w:eastAsia="lt-LT"/>
        </w:rPr>
        <w:t>vartojimas su maistu ir gėrimais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2E56BA">
        <w:rPr>
          <w:rFonts w:ascii="Times New Roman" w:eastAsia="Times New Roman" w:hAnsi="Times New Roman" w:cs="Times New Roman"/>
          <w:lang w:eastAsia="lt-LT"/>
        </w:rPr>
        <w:t>Duomenys neaktualūs.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2E56BA">
        <w:rPr>
          <w:rFonts w:ascii="Times New Roman" w:eastAsia="Times New Roman" w:hAnsi="Times New Roman" w:cs="Times New Roman"/>
          <w:b/>
          <w:bCs/>
        </w:rPr>
        <w:t>Nėštumas, žindymo laikotarpis ir vaisingumas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2E56BA">
        <w:rPr>
          <w:rFonts w:ascii="Times New Roman" w:eastAsia="Times New Roman" w:hAnsi="Times New Roman" w:cs="Times New Roman"/>
          <w:lang w:eastAsia="lt-LT"/>
        </w:rPr>
        <w:t>Jeigu esate nėščia, žindote kūdikį, manote, kad galbūt esate nėščia arba planuojate pastoti, tai prieš vartodama šį vaistą pasitarkite su gydytoju arba vaistininku.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2E56BA">
        <w:rPr>
          <w:rFonts w:ascii="Times New Roman" w:eastAsia="Times New Roman" w:hAnsi="Times New Roman" w:cs="Times New Roman"/>
          <w:lang w:eastAsia="x-none"/>
        </w:rPr>
        <w:t>Nėščioms moterims Maalox kramtomąsias tabletes galima vartoti tik pasitarus su gydytoju.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2E56BA">
        <w:rPr>
          <w:rFonts w:ascii="Times New Roman" w:eastAsia="Times New Roman" w:hAnsi="Times New Roman" w:cs="Times New Roman"/>
          <w:lang w:eastAsia="x-none"/>
        </w:rPr>
        <w:t xml:space="preserve">Vartojant </w:t>
      </w:r>
      <w:r w:rsidRPr="002E56BA">
        <w:rPr>
          <w:rFonts w:ascii="Times New Roman" w:eastAsia="Times New Roman" w:hAnsi="Times New Roman" w:cs="Times New Roman"/>
          <w:bCs/>
          <w:lang w:eastAsia="x-none"/>
        </w:rPr>
        <w:t>Maalox</w:t>
      </w:r>
      <w:r w:rsidRPr="002E56BA">
        <w:rPr>
          <w:rFonts w:ascii="Times New Roman" w:eastAsia="Times New Roman" w:hAnsi="Times New Roman" w:cs="Times New Roman"/>
          <w:lang w:eastAsia="x-none"/>
        </w:rPr>
        <w:t xml:space="preserve"> kramtomąsias tabletes, žindyti galima.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2E56BA">
        <w:rPr>
          <w:rFonts w:ascii="Times New Roman" w:eastAsia="Times New Roman" w:hAnsi="Times New Roman" w:cs="Times New Roman"/>
          <w:b/>
          <w:bCs/>
        </w:rPr>
        <w:t>Vairavimas ir mechanizmų valdymas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2E56BA">
        <w:rPr>
          <w:rFonts w:ascii="Times New Roman" w:eastAsia="Times New Roman" w:hAnsi="Times New Roman" w:cs="Times New Roman"/>
          <w:lang w:eastAsia="lt-LT"/>
        </w:rPr>
        <w:t>Duomenys neaktualūs.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821B53" w:rsidRPr="00AE536C" w:rsidRDefault="00821B53" w:rsidP="00821B53">
      <w:pPr>
        <w:spacing w:after="0" w:line="240" w:lineRule="auto"/>
        <w:rPr>
          <w:rFonts w:ascii="Times New Roman" w:eastAsia="Times New Roman" w:hAnsi="Times New Roman"/>
          <w:b/>
          <w:bCs/>
          <w:lang w:eastAsia="lt-LT"/>
        </w:rPr>
      </w:pPr>
      <w:r w:rsidRPr="00AE536C">
        <w:rPr>
          <w:rFonts w:ascii="Times New Roman" w:eastAsia="Times New Roman" w:hAnsi="Times New Roman"/>
          <w:b/>
          <w:bCs/>
          <w:lang w:eastAsia="lt-LT"/>
        </w:rPr>
        <w:t>Maalox sudėtyje yra benzilo alkoholio</w:t>
      </w:r>
      <w:r>
        <w:rPr>
          <w:rFonts w:ascii="Times New Roman" w:eastAsia="Times New Roman" w:hAnsi="Times New Roman"/>
          <w:b/>
          <w:bCs/>
          <w:lang w:eastAsia="lt-LT"/>
        </w:rPr>
        <w:t>, sorbitolio, maltitolio ir natrio</w:t>
      </w:r>
    </w:p>
    <w:p w:rsidR="00821B53" w:rsidRPr="00551421" w:rsidRDefault="00821B53" w:rsidP="00821B53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551421">
        <w:rPr>
          <w:rFonts w:ascii="Times New Roman" w:eastAsia="Times New Roman" w:hAnsi="Times New Roman"/>
          <w:lang w:eastAsia="lt-LT"/>
        </w:rPr>
        <w:t>Kiekvienoje šio vaisto kramtomojoje tabletėje yra 0,000068</w:t>
      </w:r>
      <w:r>
        <w:rPr>
          <w:rFonts w:ascii="Times New Roman" w:eastAsia="Times New Roman" w:hAnsi="Times New Roman"/>
          <w:lang w:eastAsia="lt-LT"/>
        </w:rPr>
        <w:t> </w:t>
      </w:r>
      <w:r w:rsidRPr="00551421">
        <w:rPr>
          <w:rFonts w:ascii="Times New Roman" w:eastAsia="Times New Roman" w:hAnsi="Times New Roman"/>
          <w:lang w:eastAsia="lt-LT"/>
        </w:rPr>
        <w:t>mg benzilo alkoholio.</w:t>
      </w:r>
    </w:p>
    <w:p w:rsidR="00821B53" w:rsidRPr="00551421" w:rsidRDefault="00821B53" w:rsidP="00821B53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AD11F5">
        <w:rPr>
          <w:rFonts w:ascii="Times New Roman" w:eastAsia="Times New Roman" w:hAnsi="Times New Roman"/>
          <w:lang w:eastAsia="lt-LT"/>
        </w:rPr>
        <w:t>Benzilo alkoholis gali sukelti alerginių reakcijų.</w:t>
      </w:r>
    </w:p>
    <w:p w:rsidR="00821B53" w:rsidRPr="00551421" w:rsidRDefault="00821B53" w:rsidP="00821B53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AD11F5">
        <w:rPr>
          <w:rFonts w:ascii="Times New Roman" w:eastAsia="Times New Roman" w:hAnsi="Times New Roman"/>
          <w:lang w:eastAsia="lt-LT"/>
        </w:rPr>
        <w:t>Mažiems vaikams benzilo alkoholis siejamas su</w:t>
      </w:r>
      <w:r>
        <w:rPr>
          <w:rFonts w:ascii="Times New Roman" w:eastAsia="Times New Roman" w:hAnsi="Times New Roman"/>
          <w:lang w:eastAsia="lt-LT"/>
        </w:rPr>
        <w:t xml:space="preserve"> </w:t>
      </w:r>
      <w:r w:rsidRPr="00AD11F5">
        <w:rPr>
          <w:rFonts w:ascii="Times New Roman" w:eastAsia="Times New Roman" w:hAnsi="Times New Roman"/>
          <w:lang w:eastAsia="lt-LT"/>
        </w:rPr>
        <w:t>sunkaus šalutinio poveikio, įskaitant kvėpavimo</w:t>
      </w:r>
      <w:r>
        <w:rPr>
          <w:rFonts w:ascii="Times New Roman" w:eastAsia="Times New Roman" w:hAnsi="Times New Roman"/>
          <w:lang w:eastAsia="lt-LT"/>
        </w:rPr>
        <w:t xml:space="preserve"> </w:t>
      </w:r>
      <w:r w:rsidRPr="00AD11F5">
        <w:rPr>
          <w:rFonts w:ascii="Times New Roman" w:eastAsia="Times New Roman" w:hAnsi="Times New Roman"/>
          <w:lang w:eastAsia="lt-LT"/>
        </w:rPr>
        <w:t>sutrikimą (vadinamąjį žiobčiojimo sindromą),</w:t>
      </w:r>
      <w:r>
        <w:rPr>
          <w:rFonts w:ascii="Times New Roman" w:eastAsia="Times New Roman" w:hAnsi="Times New Roman"/>
          <w:lang w:eastAsia="lt-LT"/>
        </w:rPr>
        <w:t xml:space="preserve"> </w:t>
      </w:r>
      <w:r w:rsidRPr="00AD11F5">
        <w:rPr>
          <w:rFonts w:ascii="Times New Roman" w:eastAsia="Times New Roman" w:hAnsi="Times New Roman"/>
          <w:lang w:eastAsia="lt-LT"/>
        </w:rPr>
        <w:t>rizika</w:t>
      </w:r>
      <w:r w:rsidRPr="00551421">
        <w:rPr>
          <w:rFonts w:ascii="Times New Roman" w:eastAsia="Times New Roman" w:hAnsi="Times New Roman"/>
          <w:lang w:eastAsia="lt-LT"/>
        </w:rPr>
        <w:t>.</w:t>
      </w:r>
    </w:p>
    <w:p w:rsidR="00821B53" w:rsidRDefault="00821B53" w:rsidP="00821B53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AD11F5">
        <w:rPr>
          <w:rFonts w:ascii="Times New Roman" w:eastAsia="Times New Roman" w:hAnsi="Times New Roman"/>
          <w:lang w:eastAsia="lt-LT"/>
        </w:rPr>
        <w:t>Pasitarkite su gydytoju arba vaistininku, jeigu</w:t>
      </w:r>
      <w:r>
        <w:rPr>
          <w:rFonts w:ascii="Times New Roman" w:eastAsia="Times New Roman" w:hAnsi="Times New Roman"/>
          <w:lang w:eastAsia="lt-LT"/>
        </w:rPr>
        <w:t xml:space="preserve"> </w:t>
      </w:r>
      <w:r w:rsidRPr="00AD11F5">
        <w:rPr>
          <w:rFonts w:ascii="Times New Roman" w:eastAsia="Times New Roman" w:hAnsi="Times New Roman"/>
          <w:lang w:eastAsia="lt-LT"/>
        </w:rPr>
        <w:t>esate nėščia arba žindote kūdikį, kadangi didelis</w:t>
      </w:r>
      <w:r>
        <w:rPr>
          <w:rFonts w:ascii="Times New Roman" w:eastAsia="Times New Roman" w:hAnsi="Times New Roman"/>
          <w:lang w:eastAsia="lt-LT"/>
        </w:rPr>
        <w:t xml:space="preserve"> </w:t>
      </w:r>
      <w:r w:rsidRPr="00AD11F5">
        <w:rPr>
          <w:rFonts w:ascii="Times New Roman" w:eastAsia="Times New Roman" w:hAnsi="Times New Roman"/>
          <w:lang w:eastAsia="lt-LT"/>
        </w:rPr>
        <w:t>benzilo alkoholio kiekis gali kauptis Jūsų organizme</w:t>
      </w:r>
      <w:r>
        <w:rPr>
          <w:rFonts w:ascii="Times New Roman" w:eastAsia="Times New Roman" w:hAnsi="Times New Roman"/>
          <w:lang w:eastAsia="lt-LT"/>
        </w:rPr>
        <w:t xml:space="preserve"> </w:t>
      </w:r>
      <w:r w:rsidRPr="00AD11F5">
        <w:rPr>
          <w:rFonts w:ascii="Times New Roman" w:eastAsia="Times New Roman" w:hAnsi="Times New Roman"/>
          <w:lang w:eastAsia="lt-LT"/>
        </w:rPr>
        <w:t>ir sukelti šalutinį poveikį (vadinamąją metabolinę</w:t>
      </w:r>
      <w:r>
        <w:rPr>
          <w:rFonts w:ascii="Times New Roman" w:eastAsia="Times New Roman" w:hAnsi="Times New Roman"/>
          <w:lang w:eastAsia="lt-LT"/>
        </w:rPr>
        <w:t xml:space="preserve"> </w:t>
      </w:r>
      <w:r w:rsidRPr="00AD11F5">
        <w:rPr>
          <w:rFonts w:ascii="Times New Roman" w:eastAsia="Times New Roman" w:hAnsi="Times New Roman"/>
          <w:lang w:eastAsia="lt-LT"/>
        </w:rPr>
        <w:t>acidozę).</w:t>
      </w:r>
    </w:p>
    <w:p w:rsidR="00821B53" w:rsidRPr="00551421" w:rsidRDefault="00821B53" w:rsidP="00821B53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AD11F5">
        <w:rPr>
          <w:rFonts w:ascii="Times New Roman" w:eastAsia="Times New Roman" w:hAnsi="Times New Roman"/>
          <w:lang w:eastAsia="lt-LT"/>
        </w:rPr>
        <w:t>Pasitarkite su gydytoju arba vaistininku, jeigu</w:t>
      </w:r>
      <w:r>
        <w:rPr>
          <w:rFonts w:ascii="Times New Roman" w:eastAsia="Times New Roman" w:hAnsi="Times New Roman"/>
          <w:lang w:eastAsia="lt-LT"/>
        </w:rPr>
        <w:t xml:space="preserve"> </w:t>
      </w:r>
      <w:r w:rsidRPr="00AD11F5">
        <w:rPr>
          <w:rFonts w:ascii="Times New Roman" w:eastAsia="Times New Roman" w:hAnsi="Times New Roman"/>
          <w:lang w:eastAsia="lt-LT"/>
        </w:rPr>
        <w:t>sergate kepenų arba inkstų ligomis, kadangi didelis</w:t>
      </w:r>
      <w:r>
        <w:rPr>
          <w:rFonts w:ascii="Times New Roman" w:eastAsia="Times New Roman" w:hAnsi="Times New Roman"/>
          <w:lang w:eastAsia="lt-LT"/>
        </w:rPr>
        <w:t xml:space="preserve"> </w:t>
      </w:r>
      <w:r w:rsidRPr="00AD11F5">
        <w:rPr>
          <w:rFonts w:ascii="Times New Roman" w:eastAsia="Times New Roman" w:hAnsi="Times New Roman"/>
          <w:lang w:eastAsia="lt-LT"/>
        </w:rPr>
        <w:t>benzilo alkoholio kiekis gali kauptis Jūsų organizme</w:t>
      </w:r>
      <w:r>
        <w:rPr>
          <w:rFonts w:ascii="Times New Roman" w:eastAsia="Times New Roman" w:hAnsi="Times New Roman"/>
          <w:lang w:eastAsia="lt-LT"/>
        </w:rPr>
        <w:t xml:space="preserve"> </w:t>
      </w:r>
      <w:r w:rsidRPr="00AD11F5">
        <w:rPr>
          <w:rFonts w:ascii="Times New Roman" w:eastAsia="Times New Roman" w:hAnsi="Times New Roman"/>
          <w:lang w:eastAsia="lt-LT"/>
        </w:rPr>
        <w:t>ir sukelti šalutinį poveikį (vadinamąją metabolinę</w:t>
      </w:r>
      <w:r>
        <w:rPr>
          <w:rFonts w:ascii="Times New Roman" w:eastAsia="Times New Roman" w:hAnsi="Times New Roman"/>
          <w:lang w:eastAsia="lt-LT"/>
        </w:rPr>
        <w:t xml:space="preserve"> </w:t>
      </w:r>
      <w:r w:rsidRPr="00AD11F5">
        <w:rPr>
          <w:rFonts w:ascii="Times New Roman" w:eastAsia="Times New Roman" w:hAnsi="Times New Roman"/>
          <w:lang w:eastAsia="lt-LT"/>
        </w:rPr>
        <w:t>acidozę).</w:t>
      </w:r>
    </w:p>
    <w:p w:rsidR="00821B53" w:rsidRPr="00551421" w:rsidRDefault="00821B53" w:rsidP="00821B53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821B53" w:rsidRPr="00551421" w:rsidRDefault="00821B53" w:rsidP="00821B53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551421">
        <w:rPr>
          <w:rFonts w:ascii="Times New Roman" w:eastAsia="Times New Roman" w:hAnsi="Times New Roman"/>
          <w:lang w:eastAsia="lt-LT"/>
        </w:rPr>
        <w:t>Kiekvienoje šio vaisto kramtomojoje tabletėje yra 110</w:t>
      </w:r>
      <w:r>
        <w:rPr>
          <w:rFonts w:ascii="Times New Roman" w:eastAsia="Times New Roman" w:hAnsi="Times New Roman"/>
          <w:lang w:eastAsia="lt-LT"/>
        </w:rPr>
        <w:t> </w:t>
      </w:r>
      <w:r w:rsidRPr="00551421">
        <w:rPr>
          <w:rFonts w:ascii="Times New Roman" w:eastAsia="Times New Roman" w:hAnsi="Times New Roman"/>
          <w:lang w:eastAsia="lt-LT"/>
        </w:rPr>
        <w:t>mg sorbitolio.</w:t>
      </w:r>
    </w:p>
    <w:p w:rsidR="00821B53" w:rsidRDefault="00821B53" w:rsidP="00821B53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AD11F5">
        <w:rPr>
          <w:rFonts w:ascii="Times New Roman" w:eastAsia="Times New Roman" w:hAnsi="Times New Roman"/>
          <w:lang w:eastAsia="lt-LT"/>
        </w:rPr>
        <w:t>Sorbitolis yra fruktozės šaltinis. Jeigu gydytojas yra</w:t>
      </w:r>
      <w:r>
        <w:rPr>
          <w:rFonts w:ascii="Times New Roman" w:eastAsia="Times New Roman" w:hAnsi="Times New Roman"/>
          <w:lang w:eastAsia="lt-LT"/>
        </w:rPr>
        <w:t xml:space="preserve"> </w:t>
      </w:r>
      <w:r w:rsidRPr="00AD11F5">
        <w:rPr>
          <w:rFonts w:ascii="Times New Roman" w:eastAsia="Times New Roman" w:hAnsi="Times New Roman"/>
          <w:lang w:eastAsia="lt-LT"/>
        </w:rPr>
        <w:t>sakęs, kad Jūs (ar Jūsų vaikas) netoleruojate kokių</w:t>
      </w:r>
      <w:r>
        <w:rPr>
          <w:rFonts w:ascii="Times New Roman" w:eastAsia="Times New Roman" w:hAnsi="Times New Roman"/>
          <w:lang w:eastAsia="lt-LT"/>
        </w:rPr>
        <w:t xml:space="preserve"> </w:t>
      </w:r>
      <w:r w:rsidRPr="00AD11F5">
        <w:rPr>
          <w:rFonts w:ascii="Times New Roman" w:eastAsia="Times New Roman" w:hAnsi="Times New Roman"/>
          <w:lang w:eastAsia="lt-LT"/>
        </w:rPr>
        <w:t>nors angliavandenių, ar Jums nustatytas retas</w:t>
      </w:r>
      <w:r>
        <w:rPr>
          <w:rFonts w:ascii="Times New Roman" w:eastAsia="Times New Roman" w:hAnsi="Times New Roman"/>
          <w:lang w:eastAsia="lt-LT"/>
        </w:rPr>
        <w:t xml:space="preserve"> </w:t>
      </w:r>
      <w:r w:rsidRPr="00AD11F5">
        <w:rPr>
          <w:rFonts w:ascii="Times New Roman" w:eastAsia="Times New Roman" w:hAnsi="Times New Roman"/>
          <w:lang w:eastAsia="lt-LT"/>
        </w:rPr>
        <w:t>genetinis sutrikimas įgimtas fruktozės</w:t>
      </w:r>
      <w:r>
        <w:rPr>
          <w:rFonts w:ascii="Times New Roman" w:eastAsia="Times New Roman" w:hAnsi="Times New Roman"/>
          <w:lang w:eastAsia="lt-LT"/>
        </w:rPr>
        <w:t xml:space="preserve"> </w:t>
      </w:r>
      <w:r w:rsidRPr="00AD11F5">
        <w:rPr>
          <w:rFonts w:ascii="Times New Roman" w:eastAsia="Times New Roman" w:hAnsi="Times New Roman"/>
          <w:lang w:eastAsia="lt-LT"/>
        </w:rPr>
        <w:t>netoleravimas (ĮFN), kurio atveju organizmas</w:t>
      </w:r>
      <w:r>
        <w:rPr>
          <w:rFonts w:ascii="Times New Roman" w:eastAsia="Times New Roman" w:hAnsi="Times New Roman"/>
          <w:lang w:eastAsia="lt-LT"/>
        </w:rPr>
        <w:t xml:space="preserve"> </w:t>
      </w:r>
      <w:r w:rsidRPr="00AD11F5">
        <w:rPr>
          <w:rFonts w:ascii="Times New Roman" w:eastAsia="Times New Roman" w:hAnsi="Times New Roman"/>
          <w:lang w:eastAsia="lt-LT"/>
        </w:rPr>
        <w:t>negali suskaidyti fruktozės, prieš vartodami šio</w:t>
      </w:r>
      <w:r>
        <w:rPr>
          <w:rFonts w:ascii="Times New Roman" w:eastAsia="Times New Roman" w:hAnsi="Times New Roman"/>
          <w:lang w:eastAsia="lt-LT"/>
        </w:rPr>
        <w:t xml:space="preserve"> </w:t>
      </w:r>
      <w:r w:rsidRPr="00AD11F5">
        <w:rPr>
          <w:rFonts w:ascii="Times New Roman" w:eastAsia="Times New Roman" w:hAnsi="Times New Roman"/>
          <w:lang w:eastAsia="lt-LT"/>
        </w:rPr>
        <w:t>vaisto (ar prieš duodami jo Jūsų vaikui), pasakykite</w:t>
      </w:r>
      <w:r>
        <w:rPr>
          <w:rFonts w:ascii="Times New Roman" w:eastAsia="Times New Roman" w:hAnsi="Times New Roman"/>
          <w:lang w:eastAsia="lt-LT"/>
        </w:rPr>
        <w:t xml:space="preserve"> </w:t>
      </w:r>
      <w:r w:rsidRPr="00AD11F5">
        <w:rPr>
          <w:rFonts w:ascii="Times New Roman" w:eastAsia="Times New Roman" w:hAnsi="Times New Roman"/>
          <w:lang w:eastAsia="lt-LT"/>
        </w:rPr>
        <w:t>gydytojui.</w:t>
      </w:r>
    </w:p>
    <w:p w:rsidR="00821B53" w:rsidRDefault="00821B53" w:rsidP="00821B53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821B53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2E56BA">
        <w:rPr>
          <w:rFonts w:ascii="Times New Roman" w:eastAsia="Times New Roman" w:hAnsi="Times New Roman" w:cs="Times New Roman"/>
          <w:lang w:eastAsia="lt-LT"/>
        </w:rPr>
        <w:t>Jeigu gydytojas Jums yra sakęs, kad netoleruojate kokių nors angliavandenių, kreipkitės į jį prieš pradėdami vartoti šį vaistą.</w:t>
      </w:r>
    </w:p>
    <w:p w:rsidR="00821B53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821B53" w:rsidRPr="008379DA" w:rsidRDefault="00821B53" w:rsidP="00821B53">
      <w:pPr>
        <w:spacing w:after="0" w:line="240" w:lineRule="auto"/>
        <w:rPr>
          <w:rFonts w:ascii="Times New Roman" w:eastAsia="Calibri" w:hAnsi="Times New Roman" w:cs="Times New Roman"/>
        </w:rPr>
      </w:pPr>
      <w:r w:rsidRPr="00903D46">
        <w:rPr>
          <w:rFonts w:ascii="Times New Roman" w:eastAsia="Calibri" w:hAnsi="Times New Roman" w:cs="Times New Roman"/>
        </w:rPr>
        <w:t>Šio vaisto 1</w:t>
      </w:r>
      <w:r>
        <w:rPr>
          <w:rFonts w:ascii="Times New Roman" w:eastAsia="Calibri" w:hAnsi="Times New Roman" w:cs="Times New Roman"/>
        </w:rPr>
        <w:t> tabletėje</w:t>
      </w:r>
      <w:r w:rsidRPr="00903D46">
        <w:rPr>
          <w:rFonts w:ascii="Times New Roman" w:eastAsia="Calibri" w:hAnsi="Times New Roman" w:cs="Times New Roman"/>
        </w:rPr>
        <w:t xml:space="preserve"> yra mažiau kaip 1</w:t>
      </w:r>
      <w:r>
        <w:rPr>
          <w:rFonts w:ascii="Times New Roman" w:eastAsia="Calibri" w:hAnsi="Times New Roman" w:cs="Times New Roman"/>
        </w:rPr>
        <w:t> </w:t>
      </w:r>
      <w:r w:rsidRPr="00903D46">
        <w:rPr>
          <w:rFonts w:ascii="Times New Roman" w:eastAsia="Calibri" w:hAnsi="Times New Roman" w:cs="Times New Roman"/>
        </w:rPr>
        <w:t>mmol (23</w:t>
      </w:r>
      <w:r>
        <w:rPr>
          <w:rFonts w:ascii="Times New Roman" w:eastAsia="Calibri" w:hAnsi="Times New Roman" w:cs="Times New Roman"/>
        </w:rPr>
        <w:t> </w:t>
      </w:r>
      <w:r w:rsidRPr="00903D46">
        <w:rPr>
          <w:rFonts w:ascii="Times New Roman" w:eastAsia="Calibri" w:hAnsi="Times New Roman" w:cs="Times New Roman"/>
        </w:rPr>
        <w:t>mg) natrio, t.</w:t>
      </w:r>
      <w:r>
        <w:rPr>
          <w:rFonts w:ascii="Times New Roman" w:eastAsia="Calibri" w:hAnsi="Times New Roman" w:cs="Times New Roman"/>
        </w:rPr>
        <w:t> </w:t>
      </w:r>
      <w:r w:rsidRPr="00903D46">
        <w:rPr>
          <w:rFonts w:ascii="Times New Roman" w:eastAsia="Calibri" w:hAnsi="Times New Roman" w:cs="Times New Roman"/>
        </w:rPr>
        <w:t>y. jis beveik neturi reikšmės.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2E56BA">
        <w:rPr>
          <w:rFonts w:ascii="Times New Roman" w:eastAsia="Times New Roman" w:hAnsi="Times New Roman" w:cs="Times New Roman"/>
          <w:lang w:eastAsia="x-none"/>
        </w:rPr>
        <w:t>Maalox tabletės tinka cukriniu diabetu sergantiems pacientams.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821B53" w:rsidRPr="002E56BA" w:rsidRDefault="00821B53" w:rsidP="00821B53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eastAsia="x-none"/>
        </w:rPr>
      </w:pPr>
      <w:bookmarkStart w:id="6" w:name="_Toc129243141"/>
      <w:bookmarkStart w:id="7" w:name="_Toc129243266"/>
      <w:r w:rsidRPr="002E56BA">
        <w:rPr>
          <w:rFonts w:ascii="Times New Roman" w:eastAsia="Times New Roman" w:hAnsi="Times New Roman" w:cs="Times New Roman"/>
          <w:b/>
          <w:lang w:eastAsia="x-none"/>
        </w:rPr>
        <w:t>3.</w:t>
      </w:r>
      <w:r w:rsidRPr="002E56BA">
        <w:rPr>
          <w:rFonts w:ascii="Times New Roman" w:eastAsia="Times New Roman" w:hAnsi="Times New Roman" w:cs="Times New Roman"/>
          <w:b/>
          <w:lang w:eastAsia="x-none"/>
        </w:rPr>
        <w:tab/>
        <w:t xml:space="preserve">Kaip vartoti </w:t>
      </w:r>
      <w:bookmarkEnd w:id="6"/>
      <w:bookmarkEnd w:id="7"/>
      <w:r w:rsidRPr="002E56BA">
        <w:rPr>
          <w:rFonts w:ascii="Times New Roman" w:eastAsia="Times New Roman" w:hAnsi="Times New Roman" w:cs="Times New Roman"/>
          <w:b/>
          <w:lang w:eastAsia="x-none"/>
        </w:rPr>
        <w:t xml:space="preserve">Maalox </w:t>
      </w:r>
    </w:p>
    <w:p w:rsidR="00821B53" w:rsidRPr="002E56BA" w:rsidRDefault="00821B53" w:rsidP="00821B53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821B53" w:rsidRPr="002E56BA" w:rsidRDefault="00821B53" w:rsidP="00821B53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2E56BA">
        <w:rPr>
          <w:rFonts w:ascii="Times New Roman" w:eastAsia="Times New Roman" w:hAnsi="Times New Roman" w:cs="Times New Roman"/>
          <w:lang w:eastAsia="lt-LT"/>
        </w:rPr>
        <w:t>Visada vartokite šį vaistą tiksliai kaip aprašyta šiame lapelyje arba kaip nurodė gydytojas arba vaistininkas. Jeigu abejojate, kreipkitės į gydytoją arba vaistininką.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2E56BA">
        <w:rPr>
          <w:rFonts w:ascii="Times New Roman" w:eastAsia="Times New Roman" w:hAnsi="Times New Roman" w:cs="Times New Roman"/>
          <w:lang w:eastAsia="x-none"/>
        </w:rPr>
        <w:t>Šis vaistas vartojamas per burną. Jis skirtas tik vyresniems kaip 15 metų žmonėms.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2E56BA">
        <w:rPr>
          <w:rFonts w:ascii="Times New Roman" w:eastAsia="Times New Roman" w:hAnsi="Times New Roman" w:cs="Times New Roman"/>
          <w:lang w:eastAsia="x-none"/>
        </w:rPr>
        <w:t>Sučiulpti arba sukramtyti 1</w:t>
      </w:r>
      <w:r w:rsidRPr="002E56BA">
        <w:rPr>
          <w:rFonts w:ascii="Times New Roman" w:eastAsia="Times New Roman" w:hAnsi="Times New Roman" w:cs="Times New Roman"/>
          <w:lang w:eastAsia="x-none"/>
        </w:rPr>
        <w:noBreakHyphen/>
        <w:t xml:space="preserve">2 kramtomąsias tabletes pajutus rėmenį arba skrandžio turinio kilimą į stemplę. 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2E56BA">
        <w:rPr>
          <w:rFonts w:ascii="Times New Roman" w:eastAsia="Times New Roman" w:hAnsi="Times New Roman" w:cs="Times New Roman"/>
          <w:lang w:eastAsia="x-none"/>
        </w:rPr>
        <w:t>Vaisto negalima vartoti daugiau kaip 6 kartus per parą.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2E56BA">
        <w:rPr>
          <w:rFonts w:ascii="Times New Roman" w:eastAsia="Times New Roman" w:hAnsi="Times New Roman" w:cs="Times New Roman"/>
          <w:lang w:eastAsia="x-none"/>
        </w:rPr>
        <w:t>Negalima vartoti daugiau kaip 12 kramtomųjų tablečių per parą.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2E56BA">
        <w:rPr>
          <w:rFonts w:ascii="Times New Roman" w:eastAsia="Times New Roman" w:hAnsi="Times New Roman" w:cs="Times New Roman"/>
          <w:lang w:eastAsia="x-none"/>
        </w:rPr>
        <w:t>Šio vaisto negalima vartoti ilgiau kaip 10 dienų.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2E56BA">
        <w:rPr>
          <w:rFonts w:ascii="Times New Roman" w:eastAsia="Times New Roman" w:hAnsi="Times New Roman" w:cs="Times New Roman"/>
          <w:b/>
          <w:bCs/>
        </w:rPr>
        <w:lastRenderedPageBreak/>
        <w:t>Ką daryti pavartojus per didelę Maalox dozę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2E56BA">
        <w:rPr>
          <w:rFonts w:ascii="Times New Roman" w:eastAsia="Times New Roman" w:hAnsi="Times New Roman" w:cs="Times New Roman"/>
          <w:lang w:eastAsia="x-none"/>
        </w:rPr>
        <w:t>Dėl to nerimauti nereikėtų.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2E56BA">
        <w:rPr>
          <w:rFonts w:ascii="Times New Roman" w:eastAsia="Times New Roman" w:hAnsi="Times New Roman" w:cs="Times New Roman"/>
          <w:b/>
          <w:bCs/>
        </w:rPr>
        <w:t xml:space="preserve">Pamiršus pavartoti Maalox 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2E56BA">
        <w:rPr>
          <w:rFonts w:ascii="Times New Roman" w:eastAsia="Times New Roman" w:hAnsi="Times New Roman" w:cs="Times New Roman"/>
          <w:lang w:eastAsia="x-none"/>
        </w:rPr>
        <w:t>Negalima vartoti dvigubos dozės norint kompensuoti praleistą tabletę.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2E56BA">
        <w:rPr>
          <w:rFonts w:ascii="Times New Roman" w:eastAsia="Times New Roman" w:hAnsi="Times New Roman" w:cs="Times New Roman"/>
          <w:b/>
          <w:lang w:eastAsia="lt-LT"/>
        </w:rPr>
        <w:t xml:space="preserve">Nustojus vartoti Maalox 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2E56BA">
        <w:rPr>
          <w:rFonts w:ascii="Times New Roman" w:eastAsia="Times New Roman" w:hAnsi="Times New Roman" w:cs="Times New Roman"/>
          <w:lang w:eastAsia="lt-LT"/>
        </w:rPr>
        <w:t>Jeigu kiltų daugiau klausimų dėl šio vaisto vartojimo, kreipkitės į gydytoją arba vaistininką.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821B53" w:rsidRPr="002E56BA" w:rsidRDefault="00821B53" w:rsidP="00821B53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eastAsia="x-none"/>
        </w:rPr>
      </w:pPr>
      <w:bookmarkStart w:id="8" w:name="_Toc129243142"/>
      <w:bookmarkStart w:id="9" w:name="_Toc129243267"/>
      <w:r w:rsidRPr="002E56BA">
        <w:rPr>
          <w:rFonts w:ascii="Times New Roman" w:eastAsia="Times New Roman" w:hAnsi="Times New Roman" w:cs="Times New Roman"/>
          <w:b/>
          <w:lang w:eastAsia="x-none"/>
        </w:rPr>
        <w:t>4.</w:t>
      </w:r>
      <w:r w:rsidRPr="002E56BA">
        <w:rPr>
          <w:rFonts w:ascii="Times New Roman" w:eastAsia="Times New Roman" w:hAnsi="Times New Roman" w:cs="Times New Roman"/>
          <w:b/>
          <w:lang w:eastAsia="x-none"/>
        </w:rPr>
        <w:tab/>
        <w:t>Galimas šalutinis poveikis</w:t>
      </w:r>
      <w:bookmarkEnd w:id="8"/>
      <w:bookmarkEnd w:id="9"/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2E56BA">
        <w:rPr>
          <w:rFonts w:ascii="Times New Roman" w:eastAsia="Times New Roman" w:hAnsi="Times New Roman" w:cs="Times New Roman"/>
          <w:lang w:eastAsia="lt-LT"/>
        </w:rPr>
        <w:t>Šis vaistas, kaip ir visi kiti, gali sukelti šalutinį poveikį, nors jis pasireiškia ne visiems žmonėms.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821B53" w:rsidRPr="002E56BA" w:rsidRDefault="00821B53" w:rsidP="00821B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2E56BA">
        <w:rPr>
          <w:rFonts w:ascii="Times New Roman" w:eastAsia="Times New Roman" w:hAnsi="Times New Roman" w:cs="Times New Roman"/>
          <w:bCs/>
        </w:rPr>
        <w:t>Gauta pranešimų apie toliau išvardytą šalutinį poveikį.</w:t>
      </w:r>
    </w:p>
    <w:p w:rsidR="00821B53" w:rsidRPr="002E56BA" w:rsidRDefault="00821B53" w:rsidP="00821B53">
      <w:pPr>
        <w:keepNext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2E56BA">
        <w:rPr>
          <w:rFonts w:ascii="Times New Roman" w:eastAsia="Times New Roman" w:hAnsi="Times New Roman" w:cs="Times New Roman"/>
          <w:bCs/>
        </w:rPr>
        <w:t xml:space="preserve"> </w:t>
      </w:r>
      <w:r w:rsidRPr="00FE2C5F">
        <w:rPr>
          <w:rFonts w:ascii="Times New Roman" w:eastAsia="Times New Roman" w:hAnsi="Times New Roman" w:cs="Times New Roman"/>
          <w:b/>
          <w:bCs/>
          <w:noProof/>
          <w:snapToGrid w:val="0"/>
        </w:rPr>
        <w:t>Nedažni šalutinio poveikio reiškiniai (gali pasireikšti rečiau kaip 1 iš 100 asmenų):</w:t>
      </w:r>
    </w:p>
    <w:p w:rsidR="00821B53" w:rsidRPr="002E56BA" w:rsidRDefault="00821B53" w:rsidP="00821B53">
      <w:pPr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</w:rPr>
      </w:pPr>
      <w:r w:rsidRPr="002E56BA">
        <w:rPr>
          <w:rFonts w:ascii="Times New Roman" w:eastAsia="Times New Roman" w:hAnsi="Times New Roman" w:cs="Times New Roman"/>
          <w:bCs/>
        </w:rPr>
        <w:t>viduriavimas arba vidurių užkietėjimas.</w:t>
      </w:r>
    </w:p>
    <w:p w:rsidR="00821B53" w:rsidRPr="002E56BA" w:rsidRDefault="00821B53" w:rsidP="00821B5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</w:p>
    <w:p w:rsidR="00821B53" w:rsidRPr="002E56BA" w:rsidRDefault="00821B53" w:rsidP="00821B53">
      <w:pPr>
        <w:pStyle w:val="Sraopastraip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Calibri" w:hAnsi="Times New Roman" w:cs="Times New Roman"/>
          <w:bCs/>
        </w:rPr>
      </w:pPr>
      <w:r w:rsidRPr="00FE2C5F">
        <w:rPr>
          <w:rFonts w:ascii="Times New Roman" w:hAnsi="Times New Roman" w:cs="Times New Roman"/>
          <w:b/>
          <w:bCs/>
          <w:noProof/>
          <w:snapToGrid w:val="0"/>
        </w:rPr>
        <w:t>Labai reti šalutinio poveikio reiškiniai (gali pasireikšti rečiau kaip 1 iš 10 000 asmenų</w:t>
      </w:r>
      <w:r w:rsidRPr="00FE2C5F">
        <w:rPr>
          <w:rFonts w:ascii="Times New Roman" w:eastAsia="Calibri" w:hAnsi="Times New Roman" w:cs="Times New Roman"/>
          <w:bCs/>
        </w:rPr>
        <w:t>:</w:t>
      </w:r>
      <w:r>
        <w:rPr>
          <w:rFonts w:ascii="Times New Roman" w:eastAsia="Calibri" w:hAnsi="Times New Roman" w:cs="Times New Roman"/>
          <w:bCs/>
        </w:rPr>
        <w:t xml:space="preserve"> </w:t>
      </w:r>
      <w:r w:rsidRPr="002E56BA">
        <w:rPr>
          <w:rFonts w:ascii="Times New Roman" w:eastAsia="Calibri" w:hAnsi="Times New Roman" w:cs="Times New Roman"/>
          <w:bCs/>
        </w:rPr>
        <w:t>hipermagnezemija (magnio perteklius kraujyje). Nustatyta po ilgalaikio vartojimo pacientams, kurių inkstų funkcija sutrikusi.</w:t>
      </w:r>
    </w:p>
    <w:p w:rsidR="00821B53" w:rsidRPr="002E56BA" w:rsidRDefault="00821B53" w:rsidP="00821B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821B53" w:rsidRPr="002E56BA" w:rsidRDefault="00821B53" w:rsidP="00821B53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</w:rPr>
      </w:pPr>
      <w:r w:rsidRPr="00FE2C5F">
        <w:rPr>
          <w:rFonts w:ascii="Times New Roman" w:eastAsia="Times New Roman" w:hAnsi="Times New Roman" w:cs="Times New Roman"/>
          <w:b/>
          <w:bCs/>
          <w:noProof/>
          <w:snapToGrid w:val="0"/>
        </w:rPr>
        <w:t>Šalutini</w:t>
      </w:r>
      <w:r>
        <w:rPr>
          <w:rFonts w:ascii="Times New Roman" w:eastAsia="Times New Roman" w:hAnsi="Times New Roman" w:cs="Times New Roman"/>
          <w:b/>
          <w:bCs/>
          <w:noProof/>
          <w:snapToGrid w:val="0"/>
        </w:rPr>
        <w:t xml:space="preserve">o poveikio reiškiniai, kurių </w:t>
      </w:r>
      <w:r w:rsidRPr="00FE2C5F">
        <w:rPr>
          <w:rFonts w:ascii="Times New Roman" w:eastAsia="Times New Roman" w:hAnsi="Times New Roman" w:cs="Times New Roman"/>
          <w:b/>
          <w:bCs/>
          <w:noProof/>
          <w:snapToGrid w:val="0"/>
        </w:rPr>
        <w:t xml:space="preserve">dažnis nežinomas (negali būti apskaičiuotas pagal turimus duomenis): </w:t>
      </w:r>
      <w:r w:rsidRPr="002E56BA">
        <w:rPr>
          <w:rFonts w:ascii="Times New Roman" w:eastAsia="Times New Roman" w:hAnsi="Times New Roman" w:cs="Times New Roman"/>
          <w:bCs/>
        </w:rPr>
        <w:t>padidėjusio jautrumo reakcijos, pavyzdžiui: niežėjimas, dilgėlinė, angioneurozinė edema (staigus tinimas) ir anafilaksinės reakcijos;</w:t>
      </w:r>
    </w:p>
    <w:p w:rsidR="00821B53" w:rsidRPr="002E56BA" w:rsidRDefault="00821B53" w:rsidP="00821B5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2E56BA">
        <w:rPr>
          <w:rFonts w:ascii="Times New Roman" w:eastAsia="Times New Roman" w:hAnsi="Times New Roman" w:cs="Times New Roman"/>
          <w:bCs/>
        </w:rPr>
        <w:t>hiperaliuminemija (aliuminio perteklius kraujyje);</w:t>
      </w:r>
    </w:p>
    <w:p w:rsidR="00821B53" w:rsidRPr="002E56BA" w:rsidRDefault="00821B53" w:rsidP="00821B5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2E56BA">
        <w:rPr>
          <w:rFonts w:ascii="Times New Roman" w:eastAsia="Times New Roman" w:hAnsi="Times New Roman" w:cs="Times New Roman"/>
          <w:bCs/>
        </w:rPr>
        <w:t>hipofosfatemija (fosforo koncentracijos kraujyje sumažėjimas). Dėl to padidėja kaulų rezorbcija, pasireiškia hiperkalciurija (didelis kalcio kiekis šlapime) ir osteomaliacija (kaulų suminkštėjimas);</w:t>
      </w:r>
    </w:p>
    <w:p w:rsidR="00821B53" w:rsidRPr="002E56BA" w:rsidRDefault="00821B53" w:rsidP="00821B5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2E56BA">
        <w:rPr>
          <w:rFonts w:ascii="Times New Roman" w:eastAsia="Times New Roman" w:hAnsi="Times New Roman" w:cs="Times New Roman"/>
          <w:bCs/>
        </w:rPr>
        <w:t>pilvo skausmas.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821B53" w:rsidRPr="002E56BA" w:rsidRDefault="00821B53" w:rsidP="00821B5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Cs w:val="24"/>
        </w:rPr>
      </w:pPr>
      <w:r w:rsidRPr="002E56BA">
        <w:rPr>
          <w:rFonts w:ascii="Times New Roman" w:eastAsia="Times New Roman" w:hAnsi="Times New Roman" w:cs="Times New Roman"/>
          <w:b/>
          <w:snapToGrid w:val="0"/>
          <w:szCs w:val="24"/>
        </w:rPr>
        <w:t>Pranešimas apie šalutinį poveikį</w:t>
      </w:r>
    </w:p>
    <w:p w:rsidR="00821B53" w:rsidRDefault="00821B53" w:rsidP="00821B53">
      <w:pPr>
        <w:pStyle w:val="BTEMEASMCA"/>
        <w:rPr>
          <w:sz w:val="22"/>
          <w:lang w:val="lt-LT" w:eastAsia="en-US"/>
        </w:rPr>
      </w:pPr>
      <w:r w:rsidRPr="00FD004F">
        <w:rPr>
          <w:snapToGrid w:val="0"/>
          <w:sz w:val="22"/>
          <w:szCs w:val="22"/>
          <w:lang w:val="lt-LT" w:eastAsia="en-US"/>
        </w:rPr>
        <w:t xml:space="preserve">Jeigu pasireiškė šalutinis poveikis, įskaitant šiame lapelyje nenurodytą, pasakykite gydytojui arba vaistininkui. </w:t>
      </w:r>
      <w:r w:rsidRPr="00FD004F">
        <w:rPr>
          <w:sz w:val="22"/>
          <w:lang w:val="lt-LT" w:eastAsia="en-US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r w:rsidRPr="00FD004F">
        <w:rPr>
          <w:color w:val="0000FF"/>
          <w:sz w:val="22"/>
          <w:u w:val="single"/>
          <w:lang w:val="lt-LT" w:eastAsia="en-US"/>
        </w:rPr>
        <w:t>https://vapris.vvkt.lt/vvkt-web/public/nrv</w:t>
      </w:r>
      <w:r w:rsidRPr="00FD004F">
        <w:rPr>
          <w:sz w:val="22"/>
          <w:lang w:val="lt-LT" w:eastAsia="en-US"/>
        </w:rPr>
        <w:t xml:space="preserve"> arba užpildant Paciento pranešimo apie įtariamą nepageidaujamą reakciją (ĮNR) formą, kuri skelbiama </w:t>
      </w:r>
      <w:r w:rsidRPr="00FD004F">
        <w:rPr>
          <w:color w:val="0000FF"/>
          <w:sz w:val="22"/>
          <w:u w:val="single"/>
          <w:lang w:val="lt-LT" w:eastAsia="en-US"/>
        </w:rPr>
        <w:t>https://www.vvkt.lt/index.php?4004286486</w:t>
      </w:r>
      <w:r w:rsidRPr="00FD004F">
        <w:rPr>
          <w:sz w:val="22"/>
          <w:lang w:val="lt-LT" w:eastAsia="en-US"/>
        </w:rPr>
        <w:t xml:space="preserve">, ir atsiunčiant elektroniniu paštu (adresu </w:t>
      </w:r>
      <w:r w:rsidRPr="00FD004F">
        <w:rPr>
          <w:color w:val="0000FF"/>
          <w:sz w:val="22"/>
          <w:u w:val="single"/>
          <w:lang w:val="lt-LT" w:eastAsia="en-US"/>
        </w:rPr>
        <w:t>NepageidaujamaR@vvkt.lt</w:t>
      </w:r>
      <w:r w:rsidRPr="00FD004F">
        <w:rPr>
          <w:sz w:val="22"/>
          <w:lang w:val="lt-LT" w:eastAsia="en-US"/>
        </w:rPr>
        <w:t>) arba nemokamu telefonu 8 800 73 568. Pranešdami apie šalutinį poveikį galite mums padėti gauti daugiau informacijos apie šio vaisto saugumą.</w:t>
      </w:r>
    </w:p>
    <w:p w:rsidR="00821B53" w:rsidRPr="002E56BA" w:rsidRDefault="00821B53" w:rsidP="00821B53">
      <w:pPr>
        <w:spacing w:after="0" w:line="240" w:lineRule="auto"/>
        <w:rPr>
          <w:rFonts w:ascii="Times New Roman" w:eastAsia="Calibri" w:hAnsi="Times New Roman" w:cs="Times New Roman"/>
        </w:rPr>
      </w:pP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821B53" w:rsidRPr="002E56BA" w:rsidRDefault="00821B53" w:rsidP="00821B53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eastAsia="x-none"/>
        </w:rPr>
      </w:pPr>
      <w:bookmarkStart w:id="10" w:name="_Toc129243143"/>
      <w:bookmarkStart w:id="11" w:name="_Toc129243268"/>
      <w:r w:rsidRPr="002E56BA">
        <w:rPr>
          <w:rFonts w:ascii="Times New Roman" w:eastAsia="Times New Roman" w:hAnsi="Times New Roman" w:cs="Times New Roman"/>
          <w:b/>
          <w:lang w:eastAsia="x-none"/>
        </w:rPr>
        <w:t>5.</w:t>
      </w:r>
      <w:r w:rsidRPr="002E56BA">
        <w:rPr>
          <w:rFonts w:ascii="Times New Roman" w:eastAsia="Times New Roman" w:hAnsi="Times New Roman" w:cs="Times New Roman"/>
          <w:b/>
          <w:lang w:eastAsia="x-none"/>
        </w:rPr>
        <w:tab/>
        <w:t xml:space="preserve">Kaip laikyti </w:t>
      </w:r>
      <w:bookmarkEnd w:id="10"/>
      <w:bookmarkEnd w:id="11"/>
      <w:r w:rsidRPr="002E56BA">
        <w:rPr>
          <w:rFonts w:ascii="Times New Roman" w:eastAsia="Times New Roman" w:hAnsi="Times New Roman" w:cs="Times New Roman"/>
          <w:b/>
          <w:lang w:eastAsia="x-none"/>
        </w:rPr>
        <w:t xml:space="preserve">Maalox 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2E56BA">
        <w:rPr>
          <w:rFonts w:ascii="Times New Roman" w:eastAsia="Times New Roman" w:hAnsi="Times New Roman" w:cs="Times New Roman"/>
          <w:lang w:eastAsia="lt-LT"/>
        </w:rPr>
        <w:t>Šį vaistą laikykite vaikams nepastebimoje ir nepasiekiamoje vietoje.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2E56BA">
        <w:rPr>
          <w:rFonts w:ascii="Times New Roman" w:eastAsia="Times New Roman" w:hAnsi="Times New Roman" w:cs="Times New Roman"/>
          <w:lang w:eastAsia="lt-LT"/>
        </w:rPr>
        <w:t>Šiam vaistui specialių laikymo sąlygų nereikia.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2E56BA">
        <w:rPr>
          <w:rFonts w:ascii="Times New Roman" w:eastAsia="Times New Roman" w:hAnsi="Times New Roman" w:cs="Times New Roman"/>
          <w:lang w:eastAsia="lt-LT"/>
        </w:rPr>
        <w:t>Ant dėžutės po „Tinka iki“ ir lizdinės plokštelės po “EXP“ nurodytam tinkamumo laikui pasibaigus, šio vaisto vartoti negalima. Vaistas tinkamas vartoti iki paskutinės nurodyto mėnesio dienos.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2E56BA">
        <w:rPr>
          <w:rFonts w:ascii="Times New Roman" w:eastAsia="Times New Roman" w:hAnsi="Times New Roman" w:cs="Times New Roman"/>
          <w:lang w:eastAsia="lt-LT"/>
        </w:rPr>
        <w:t>Vaistų negalima išmesti į kanalizaciją arba su buitinėmis atliekomis. Kaip išmesti nereikalingus vaistus, klauskite vaistininko. Šios priemonės padės apsaugoti aplinką.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821B53" w:rsidRPr="002E56BA" w:rsidRDefault="00821B53" w:rsidP="00821B53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eastAsia="x-none"/>
        </w:rPr>
      </w:pPr>
      <w:bookmarkStart w:id="12" w:name="_Toc129243144"/>
      <w:bookmarkStart w:id="13" w:name="_Toc129243269"/>
      <w:r w:rsidRPr="002E56BA">
        <w:rPr>
          <w:rFonts w:ascii="Times New Roman" w:eastAsia="Times New Roman" w:hAnsi="Times New Roman" w:cs="Times New Roman"/>
          <w:b/>
          <w:lang w:eastAsia="x-none"/>
        </w:rPr>
        <w:t>6.</w:t>
      </w:r>
      <w:r w:rsidRPr="002E56BA">
        <w:rPr>
          <w:rFonts w:ascii="Times New Roman" w:eastAsia="Times New Roman" w:hAnsi="Times New Roman" w:cs="Times New Roman"/>
          <w:b/>
          <w:lang w:eastAsia="x-none"/>
        </w:rPr>
        <w:tab/>
        <w:t>Pakuotės turinys ir kita informacija</w:t>
      </w:r>
      <w:bookmarkEnd w:id="12"/>
      <w:bookmarkEnd w:id="13"/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2E56BA">
        <w:rPr>
          <w:rFonts w:ascii="Times New Roman" w:eastAsia="Times New Roman" w:hAnsi="Times New Roman" w:cs="Times New Roman"/>
          <w:b/>
          <w:bCs/>
        </w:rPr>
        <w:lastRenderedPageBreak/>
        <w:t>Maalox sudėtis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821B53" w:rsidRPr="002E56BA" w:rsidRDefault="00821B53" w:rsidP="00821B5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2E56BA">
        <w:rPr>
          <w:rFonts w:ascii="Times New Roman" w:eastAsia="Times New Roman" w:hAnsi="Times New Roman" w:cs="Times New Roman"/>
          <w:lang w:eastAsia="lt-LT"/>
        </w:rPr>
        <w:t>Veikliosios medžiagos yra magnio hidroksidas ir aliuminio hidroksidas. Vienoje kramtomojoje tabletėje yra 400 mg magnio hidroksido ir 400 mg aliuminio hidroksido (hidratuoto aliuminio oksido pavidalu).</w:t>
      </w:r>
    </w:p>
    <w:p w:rsidR="00821B53" w:rsidRPr="002E56BA" w:rsidRDefault="00821B53" w:rsidP="00821B53">
      <w:pPr>
        <w:numPr>
          <w:ilvl w:val="0"/>
          <w:numId w:val="2"/>
        </w:numPr>
        <w:spacing w:after="0" w:line="240" w:lineRule="auto"/>
        <w:rPr>
          <w:rFonts w:ascii="Times New Roman" w:eastAsia="MS Mincho" w:hAnsi="Times New Roman" w:cs="Times New Roman"/>
          <w:lang w:eastAsia="ja-JP"/>
        </w:rPr>
      </w:pPr>
      <w:r w:rsidRPr="002E56BA">
        <w:rPr>
          <w:rFonts w:ascii="Times New Roman" w:eastAsia="MS Mincho" w:hAnsi="Times New Roman" w:cs="Times New Roman"/>
          <w:lang w:eastAsia="ja-JP"/>
        </w:rPr>
        <w:t>Pagalbinės medžiagos yra skystasis sorbitolis (nesikristalizuojantis) (E420), maltitolis (E965), glicerolis, sacharino natrio druska, citrinų skonio medžiaga, talkas, magnio stearatas.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2E56BA">
        <w:rPr>
          <w:rFonts w:ascii="Times New Roman" w:eastAsia="Times New Roman" w:hAnsi="Times New Roman" w:cs="Times New Roman"/>
          <w:b/>
          <w:bCs/>
        </w:rPr>
        <w:t>Maalox išvaizda ir kiekis pakuotėje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2E56BA">
        <w:rPr>
          <w:rFonts w:ascii="Times New Roman" w:eastAsia="Times New Roman" w:hAnsi="Times New Roman" w:cs="Times New Roman"/>
          <w:lang w:eastAsia="lt-LT"/>
        </w:rPr>
        <w:t>Maalox (be cukraus) tabletės yra nuožulnios, apvalios, su įspaudu, nuo baltos iki gelsvos spalvos, citrinų skonio.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2E56BA">
        <w:rPr>
          <w:rFonts w:ascii="Times New Roman" w:eastAsia="Times New Roman" w:hAnsi="Times New Roman" w:cs="Times New Roman"/>
          <w:lang w:eastAsia="lt-LT"/>
        </w:rPr>
        <w:t>Dėžutė, kurioje yra 20 arba 40 kramtomųjų tablečių aliuminio folijos ir PVC lizdinėse plokštelėse.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2E56BA">
        <w:rPr>
          <w:rFonts w:ascii="Times New Roman" w:eastAsia="Times New Roman" w:hAnsi="Times New Roman" w:cs="Times New Roman"/>
          <w:lang w:eastAsia="lt-LT"/>
        </w:rPr>
        <w:t>Lizdinėje plokštelėje yra 10 kramtomųjų tablečių.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2E56BA">
        <w:rPr>
          <w:rFonts w:ascii="Times New Roman" w:eastAsia="Times New Roman" w:hAnsi="Times New Roman" w:cs="Times New Roman"/>
          <w:lang w:eastAsia="lt-LT"/>
        </w:rPr>
        <w:t>Gali būti tiekiamos ne visų dydžių pakuotės.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2E56BA">
        <w:rPr>
          <w:rFonts w:ascii="Times New Roman" w:eastAsia="Times New Roman" w:hAnsi="Times New Roman" w:cs="Times New Roman"/>
          <w:b/>
          <w:bCs/>
        </w:rPr>
        <w:t>Registruotojas ir gamintojas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2E56BA">
        <w:rPr>
          <w:rFonts w:ascii="Times New Roman" w:eastAsia="Times New Roman" w:hAnsi="Times New Roman" w:cs="Times New Roman"/>
          <w:i/>
        </w:rPr>
        <w:t>Registruotojas</w:t>
      </w:r>
    </w:p>
    <w:p w:rsidR="00821B53" w:rsidRPr="004D313A" w:rsidRDefault="00821B53" w:rsidP="00821B53">
      <w:pPr>
        <w:spacing w:after="0" w:line="240" w:lineRule="auto"/>
        <w:rPr>
          <w:rFonts w:ascii="Times New Roman" w:hAnsi="Times New Roman" w:cs="Times New Roman"/>
        </w:rPr>
      </w:pPr>
      <w:r w:rsidRPr="004D313A">
        <w:rPr>
          <w:rFonts w:ascii="Times New Roman" w:hAnsi="Times New Roman" w:cs="Times New Roman"/>
        </w:rPr>
        <w:t>Opella Healthcare France SAS</w:t>
      </w:r>
    </w:p>
    <w:p w:rsidR="00821B53" w:rsidRPr="00570FF9" w:rsidRDefault="00821B53" w:rsidP="00821B53">
      <w:pPr>
        <w:spacing w:after="0" w:line="240" w:lineRule="auto"/>
        <w:rPr>
          <w:rFonts w:ascii="Times New Roman" w:hAnsi="Times New Roman" w:cs="Times New Roman"/>
        </w:rPr>
      </w:pPr>
      <w:r w:rsidRPr="00570FF9">
        <w:rPr>
          <w:rFonts w:ascii="Times New Roman" w:hAnsi="Times New Roman" w:cs="Times New Roman"/>
        </w:rPr>
        <w:t xml:space="preserve">157 Avenue Charles De Gaulle </w:t>
      </w:r>
    </w:p>
    <w:p w:rsidR="00821B53" w:rsidRDefault="00821B53" w:rsidP="00821B53">
      <w:pPr>
        <w:spacing w:after="0" w:line="240" w:lineRule="auto"/>
        <w:rPr>
          <w:rFonts w:ascii="Times New Roman" w:hAnsi="Times New Roman" w:cs="Times New Roman"/>
        </w:rPr>
      </w:pPr>
      <w:r w:rsidRPr="00570FF9">
        <w:rPr>
          <w:rFonts w:ascii="Times New Roman" w:hAnsi="Times New Roman" w:cs="Times New Roman"/>
        </w:rPr>
        <w:t>92200 Neuilly-sur-Seine</w:t>
      </w:r>
    </w:p>
    <w:p w:rsidR="00821B53" w:rsidRPr="004D313A" w:rsidRDefault="00821B53" w:rsidP="00821B53">
      <w:pPr>
        <w:spacing w:after="0" w:line="240" w:lineRule="auto"/>
        <w:rPr>
          <w:rFonts w:ascii="Times New Roman" w:hAnsi="Times New Roman" w:cs="Times New Roman"/>
        </w:rPr>
      </w:pPr>
    </w:p>
    <w:p w:rsidR="00821B53" w:rsidRDefault="00821B53" w:rsidP="00821B53">
      <w:pPr>
        <w:spacing w:after="0" w:line="240" w:lineRule="auto"/>
        <w:rPr>
          <w:rFonts w:ascii="Times New Roman" w:hAnsi="Times New Roman" w:cs="Times New Roman"/>
        </w:rPr>
      </w:pPr>
      <w:r w:rsidRPr="004D313A">
        <w:rPr>
          <w:rFonts w:ascii="Times New Roman" w:hAnsi="Times New Roman" w:cs="Times New Roman"/>
        </w:rPr>
        <w:t>Prancūzija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2E56BA">
        <w:rPr>
          <w:rFonts w:ascii="Times New Roman" w:eastAsia="Times New Roman" w:hAnsi="Times New Roman" w:cs="Times New Roman"/>
          <w:i/>
        </w:rPr>
        <w:t>Gamintojas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2E56BA">
        <w:rPr>
          <w:rFonts w:ascii="Times New Roman" w:eastAsia="Times New Roman" w:hAnsi="Times New Roman" w:cs="Times New Roman"/>
          <w:lang w:eastAsia="lt-LT"/>
        </w:rPr>
        <w:t xml:space="preserve">Sanofi </w:t>
      </w:r>
      <w:r>
        <w:rPr>
          <w:rFonts w:ascii="Times New Roman" w:eastAsia="Times New Roman" w:hAnsi="Times New Roman" w:cs="Times New Roman"/>
          <w:lang w:eastAsia="lt-LT"/>
        </w:rPr>
        <w:t>S.r.l.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2E56BA">
        <w:rPr>
          <w:rFonts w:ascii="Times New Roman" w:eastAsia="Times New Roman" w:hAnsi="Times New Roman" w:cs="Times New Roman"/>
          <w:lang w:eastAsia="lt-LT"/>
        </w:rPr>
        <w:t>S</w:t>
      </w:r>
      <w:r>
        <w:rPr>
          <w:rFonts w:ascii="Times New Roman" w:eastAsia="Times New Roman" w:hAnsi="Times New Roman" w:cs="Times New Roman"/>
          <w:lang w:eastAsia="lt-LT"/>
        </w:rPr>
        <w:t xml:space="preserve">trada </w:t>
      </w:r>
      <w:r w:rsidRPr="002E56BA">
        <w:rPr>
          <w:rFonts w:ascii="Times New Roman" w:eastAsia="Times New Roman" w:hAnsi="Times New Roman" w:cs="Times New Roman"/>
          <w:lang w:eastAsia="lt-LT"/>
        </w:rPr>
        <w:t>S</w:t>
      </w:r>
      <w:r>
        <w:rPr>
          <w:rFonts w:ascii="Times New Roman" w:eastAsia="Times New Roman" w:hAnsi="Times New Roman" w:cs="Times New Roman"/>
          <w:lang w:eastAsia="lt-LT"/>
        </w:rPr>
        <w:t>tatale</w:t>
      </w:r>
      <w:r w:rsidRPr="002E56BA">
        <w:rPr>
          <w:rFonts w:ascii="Times New Roman" w:eastAsia="Times New Roman" w:hAnsi="Times New Roman" w:cs="Times New Roman"/>
          <w:lang w:eastAsia="lt-LT"/>
        </w:rPr>
        <w:t xml:space="preserve"> 17</w:t>
      </w:r>
      <w:r>
        <w:rPr>
          <w:rFonts w:ascii="Times New Roman" w:eastAsia="Times New Roman" w:hAnsi="Times New Roman" w:cs="Times New Roman"/>
          <w:lang w:eastAsia="lt-LT"/>
        </w:rPr>
        <w:t>,</w:t>
      </w:r>
      <w:r w:rsidRPr="002E56BA">
        <w:rPr>
          <w:rFonts w:ascii="Times New Roman" w:eastAsia="Times New Roman" w:hAnsi="Times New Roman" w:cs="Times New Roman"/>
          <w:lang w:eastAsia="lt-LT"/>
        </w:rPr>
        <w:t xml:space="preserve"> KM 22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2E56BA">
        <w:rPr>
          <w:rFonts w:ascii="Times New Roman" w:eastAsia="Times New Roman" w:hAnsi="Times New Roman" w:cs="Times New Roman"/>
          <w:lang w:eastAsia="lt-LT"/>
        </w:rPr>
        <w:t>67019 Scoppito (AQ)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2E56BA">
        <w:rPr>
          <w:rFonts w:ascii="Times New Roman" w:eastAsia="Times New Roman" w:hAnsi="Times New Roman" w:cs="Times New Roman"/>
          <w:lang w:eastAsia="lt-LT"/>
        </w:rPr>
        <w:t>Italija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821B53" w:rsidRPr="00221633" w:rsidRDefault="00821B53" w:rsidP="00821B53">
      <w:pPr>
        <w:spacing w:after="0" w:line="240" w:lineRule="auto"/>
        <w:rPr>
          <w:rFonts w:ascii="Times New Roman" w:hAnsi="Times New Roman" w:cs="Times New Roman"/>
        </w:rPr>
      </w:pPr>
      <w:r w:rsidRPr="00221633">
        <w:rPr>
          <w:rFonts w:ascii="Times New Roman" w:hAnsi="Times New Roman" w:cs="Times New Roman"/>
        </w:rPr>
        <w:t>Jeigu apie šį vaistą norite sužinoti daugiau, kreipkitės į vietinį registruotojo atstovą:</w:t>
      </w:r>
    </w:p>
    <w:p w:rsidR="00821B53" w:rsidRDefault="00821B53" w:rsidP="00821B53">
      <w:pPr>
        <w:spacing w:after="0" w:line="240" w:lineRule="auto"/>
        <w:rPr>
          <w:rFonts w:ascii="Times New Roman" w:hAnsi="Times New Roman" w:cs="Times New Roman"/>
        </w:rPr>
      </w:pPr>
    </w:p>
    <w:p w:rsidR="00821B53" w:rsidRPr="00221633" w:rsidRDefault="00821B53" w:rsidP="00821B53">
      <w:pPr>
        <w:spacing w:after="0" w:line="240" w:lineRule="auto"/>
        <w:rPr>
          <w:rFonts w:ascii="Times New Roman" w:hAnsi="Times New Roman" w:cs="Times New Roman"/>
        </w:rPr>
      </w:pPr>
      <w:r w:rsidRPr="00221633">
        <w:rPr>
          <w:rFonts w:ascii="Times New Roman" w:hAnsi="Times New Roman" w:cs="Times New Roman"/>
        </w:rPr>
        <w:t>UAB „STADA Baltics“</w:t>
      </w:r>
    </w:p>
    <w:p w:rsidR="00821B53" w:rsidRPr="00221633" w:rsidRDefault="00821B53" w:rsidP="00821B53">
      <w:pPr>
        <w:spacing w:after="0" w:line="240" w:lineRule="auto"/>
        <w:rPr>
          <w:rFonts w:ascii="Times New Roman" w:hAnsi="Times New Roman" w:cs="Times New Roman"/>
        </w:rPr>
      </w:pPr>
      <w:r w:rsidRPr="00221633">
        <w:rPr>
          <w:rFonts w:ascii="Times New Roman" w:hAnsi="Times New Roman" w:cs="Times New Roman"/>
        </w:rPr>
        <w:t>A. Goštauto g. 40A</w:t>
      </w:r>
    </w:p>
    <w:p w:rsidR="00821B53" w:rsidRPr="00221633" w:rsidRDefault="00821B53" w:rsidP="00821B53">
      <w:pPr>
        <w:spacing w:after="0" w:line="240" w:lineRule="auto"/>
        <w:rPr>
          <w:rFonts w:ascii="Times New Roman" w:hAnsi="Times New Roman" w:cs="Times New Roman"/>
        </w:rPr>
      </w:pPr>
      <w:r w:rsidRPr="00221633">
        <w:rPr>
          <w:rFonts w:ascii="Times New Roman" w:hAnsi="Times New Roman" w:cs="Times New Roman"/>
        </w:rPr>
        <w:t>03163 Vilnius, Lietuva</w:t>
      </w:r>
    </w:p>
    <w:p w:rsidR="00821B53" w:rsidRPr="00221633" w:rsidRDefault="00821B53" w:rsidP="00821B53">
      <w:pPr>
        <w:spacing w:after="0" w:line="240" w:lineRule="auto"/>
        <w:rPr>
          <w:rFonts w:ascii="Times New Roman" w:hAnsi="Times New Roman" w:cs="Times New Roman"/>
        </w:rPr>
      </w:pPr>
      <w:r w:rsidRPr="00221633">
        <w:rPr>
          <w:rFonts w:ascii="Times New Roman" w:hAnsi="Times New Roman" w:cs="Times New Roman"/>
        </w:rPr>
        <w:t>Tel. +370 52603926</w:t>
      </w:r>
    </w:p>
    <w:p w:rsidR="00821B53" w:rsidRDefault="00821B53" w:rsidP="00821B53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stada.baltics@stada.com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2E56BA">
        <w:rPr>
          <w:rFonts w:ascii="Times New Roman" w:eastAsia="Times New Roman" w:hAnsi="Times New Roman" w:cs="Times New Roman"/>
          <w:b/>
          <w:bCs/>
          <w:lang w:eastAsia="lt-LT"/>
        </w:rPr>
        <w:t>Šis pakuotės lapelis</w:t>
      </w:r>
      <w:r w:rsidRPr="002E56BA">
        <w:rPr>
          <w:rFonts w:ascii="Times New Roman" w:eastAsia="Times New Roman" w:hAnsi="Times New Roman" w:cs="Times New Roman"/>
          <w:b/>
          <w:lang w:eastAsia="lt-LT"/>
        </w:rPr>
        <w:t xml:space="preserve"> paskutinį kartą peržiūrėtas</w:t>
      </w:r>
      <w:r>
        <w:rPr>
          <w:rFonts w:ascii="Times New Roman" w:eastAsia="Times New Roman" w:hAnsi="Times New Roman" w:cs="Times New Roman"/>
          <w:b/>
          <w:lang w:eastAsia="lt-LT"/>
        </w:rPr>
        <w:t xml:space="preserve"> 2023-07-15.</w:t>
      </w: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color w:val="0000FF"/>
          <w:u w:val="single"/>
          <w:lang w:eastAsia="lt-LT"/>
        </w:rPr>
      </w:pPr>
      <w:r w:rsidRPr="002E56BA">
        <w:rPr>
          <w:rFonts w:ascii="Times New Roman" w:eastAsia="Calibri" w:hAnsi="Times New Roman" w:cs="Times New Roman"/>
        </w:rPr>
        <w:t>Išsami informacija apie šį vaistą</w:t>
      </w:r>
      <w:r w:rsidRPr="002E56BA">
        <w:rPr>
          <w:rFonts w:ascii="Times New Roman" w:eastAsia="Times New Roman" w:hAnsi="Times New Roman" w:cs="Times New Roman"/>
          <w:lang w:eastAsia="lt-LT"/>
        </w:rPr>
        <w:t xml:space="preserve"> pateikiama Valstybinės vaistų kontrolės tarnybos prie Lietuvos Respublikos sveikatos apsaugos ministerijos </w:t>
      </w:r>
      <w:r w:rsidRPr="002E56BA">
        <w:rPr>
          <w:rFonts w:ascii="Times New Roman" w:eastAsia="Calibri" w:hAnsi="Times New Roman" w:cs="Times New Roman"/>
        </w:rPr>
        <w:t xml:space="preserve">tinklalapyje </w:t>
      </w:r>
      <w:hyperlink r:id="rId5" w:history="1">
        <w:r w:rsidRPr="002E56BA">
          <w:rPr>
            <w:rFonts w:ascii="Times New Roman" w:eastAsia="Times New Roman" w:hAnsi="Times New Roman" w:cs="Times New Roman"/>
            <w:color w:val="0000FF"/>
            <w:u w:val="single"/>
            <w:lang w:eastAsia="lt-LT"/>
          </w:rPr>
          <w:t>http://www.vvkt.lt/</w:t>
        </w:r>
      </w:hyperlink>
    </w:p>
    <w:p w:rsidR="00821B53" w:rsidRPr="002E56BA" w:rsidRDefault="00821B53" w:rsidP="00821B53">
      <w:pPr>
        <w:spacing w:after="0" w:line="240" w:lineRule="auto"/>
        <w:rPr>
          <w:rFonts w:ascii="Times New Roman" w:eastAsia="Times New Roman" w:hAnsi="Times New Roman" w:cs="Times New Roman"/>
          <w:color w:val="0000FF"/>
          <w:u w:val="single"/>
          <w:lang w:eastAsia="lt-LT"/>
        </w:rPr>
      </w:pPr>
    </w:p>
    <w:p w:rsidR="009041DB" w:rsidRDefault="009041DB">
      <w:bookmarkStart w:id="14" w:name="_GoBack"/>
      <w:bookmarkEnd w:id="14"/>
    </w:p>
    <w:sectPr w:rsidR="009041DB" w:rsidSect="006952EE">
      <w:footerReference w:type="even" r:id="rId6"/>
      <w:footerReference w:type="default" r:id="rId7"/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E2B" w:rsidRDefault="00821B53" w:rsidP="006952EE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18</w:t>
    </w:r>
    <w:r>
      <w:rPr>
        <w:rStyle w:val="Puslapionumeris"/>
      </w:rPr>
      <w:fldChar w:fldCharType="end"/>
    </w:r>
  </w:p>
  <w:p w:rsidR="00405E2B" w:rsidRDefault="00821B53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E2B" w:rsidRPr="00674AC8" w:rsidRDefault="00821B53" w:rsidP="006952EE">
    <w:pPr>
      <w:pStyle w:val="Porat"/>
      <w:framePr w:wrap="around" w:vAnchor="text" w:hAnchor="margin" w:xAlign="center" w:y="1"/>
      <w:rPr>
        <w:rStyle w:val="Puslapionumeris"/>
        <w:rFonts w:ascii="Times New Roman" w:hAnsi="Times New Roman" w:cs="Times New Roman"/>
        <w:sz w:val="20"/>
        <w:szCs w:val="20"/>
      </w:rPr>
    </w:pPr>
    <w:r w:rsidRPr="00674AC8">
      <w:rPr>
        <w:rStyle w:val="Puslapionumeris"/>
        <w:rFonts w:ascii="Times New Roman" w:hAnsi="Times New Roman" w:cs="Times New Roman"/>
        <w:sz w:val="20"/>
        <w:szCs w:val="20"/>
      </w:rPr>
      <w:fldChar w:fldCharType="begin"/>
    </w:r>
    <w:r w:rsidRPr="00674AC8">
      <w:rPr>
        <w:rStyle w:val="Puslapionumeris"/>
        <w:rFonts w:ascii="Times New Roman" w:hAnsi="Times New Roman" w:cs="Times New Roman"/>
        <w:sz w:val="20"/>
        <w:szCs w:val="20"/>
      </w:rPr>
      <w:instrText xml:space="preserve">PAGE  </w:instrText>
    </w:r>
    <w:r w:rsidRPr="00674AC8">
      <w:rPr>
        <w:rStyle w:val="Puslapionumeris"/>
        <w:rFonts w:ascii="Times New Roman" w:hAnsi="Times New Roman" w:cs="Times New Roman"/>
        <w:sz w:val="20"/>
        <w:szCs w:val="20"/>
      </w:rPr>
      <w:fldChar w:fldCharType="separate"/>
    </w:r>
    <w:r>
      <w:rPr>
        <w:rStyle w:val="Puslapionumeris"/>
        <w:rFonts w:ascii="Times New Roman" w:hAnsi="Times New Roman" w:cs="Times New Roman"/>
        <w:noProof/>
        <w:sz w:val="20"/>
        <w:szCs w:val="20"/>
      </w:rPr>
      <w:t>5</w:t>
    </w:r>
    <w:r w:rsidRPr="00674AC8">
      <w:rPr>
        <w:rStyle w:val="Puslapionumeris"/>
        <w:rFonts w:ascii="Times New Roman" w:hAnsi="Times New Roman" w:cs="Times New Roman"/>
        <w:sz w:val="20"/>
        <w:szCs w:val="20"/>
      </w:rPr>
      <w:fldChar w:fldCharType="end"/>
    </w:r>
  </w:p>
  <w:p w:rsidR="00405E2B" w:rsidRDefault="00821B53">
    <w:pPr>
      <w:pStyle w:val="Pora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54D7B"/>
    <w:multiLevelType w:val="hybridMultilevel"/>
    <w:tmpl w:val="6B38AFBC"/>
    <w:lvl w:ilvl="0" w:tplc="C79C276E">
      <w:start w:val="1"/>
      <w:numFmt w:val="bullet"/>
      <w:lvlText w:val="-"/>
      <w:lvlJc w:val="left"/>
      <w:pPr>
        <w:tabs>
          <w:tab w:val="num" w:pos="720"/>
        </w:tabs>
        <w:ind w:left="648" w:hanging="648"/>
      </w:pPr>
      <w:rPr>
        <w:rFonts w:ascii="SimSun" w:eastAsia="SimSun" w:hAnsi="SimSun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41B29"/>
    <w:multiLevelType w:val="hybridMultilevel"/>
    <w:tmpl w:val="40A0BF4C"/>
    <w:lvl w:ilvl="0" w:tplc="0809000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0048A"/>
    <w:multiLevelType w:val="hybridMultilevel"/>
    <w:tmpl w:val="B8CE25F8"/>
    <w:lvl w:ilvl="0" w:tplc="B1CED16C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110E2"/>
    <w:multiLevelType w:val="hybridMultilevel"/>
    <w:tmpl w:val="E2A45F76"/>
    <w:lvl w:ilvl="0" w:tplc="BD04D66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FA3D8A"/>
    <w:multiLevelType w:val="hybridMultilevel"/>
    <w:tmpl w:val="0E505AE2"/>
    <w:lvl w:ilvl="0" w:tplc="41C0B8B4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F75E63"/>
    <w:multiLevelType w:val="hybridMultilevel"/>
    <w:tmpl w:val="95AA4038"/>
    <w:lvl w:ilvl="0" w:tplc="311A08EA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425996"/>
    <w:multiLevelType w:val="hybridMultilevel"/>
    <w:tmpl w:val="5E74DA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CA73551"/>
    <w:multiLevelType w:val="hybridMultilevel"/>
    <w:tmpl w:val="4E1601C4"/>
    <w:lvl w:ilvl="0" w:tplc="4294B9BC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296FA0"/>
    <w:multiLevelType w:val="hybridMultilevel"/>
    <w:tmpl w:val="319690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FB00112"/>
    <w:multiLevelType w:val="hybridMultilevel"/>
    <w:tmpl w:val="81029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F83009"/>
    <w:multiLevelType w:val="hybridMultilevel"/>
    <w:tmpl w:val="DAF80FCE"/>
    <w:lvl w:ilvl="0" w:tplc="3FEA57A6">
      <w:start w:val="12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hint="default"/>
      </w:rPr>
    </w:lvl>
    <w:lvl w:ilvl="1" w:tplc="6A829F7A">
      <w:start w:val="12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5"/>
  </w:num>
  <w:num w:numId="5">
    <w:abstractNumId w:val="2"/>
  </w:num>
  <w:num w:numId="6">
    <w:abstractNumId w:val="9"/>
  </w:num>
  <w:num w:numId="7">
    <w:abstractNumId w:val="1"/>
  </w:num>
  <w:num w:numId="8">
    <w:abstractNumId w:val="8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B53"/>
    <w:rsid w:val="00004415"/>
    <w:rsid w:val="00234094"/>
    <w:rsid w:val="002A211A"/>
    <w:rsid w:val="00344695"/>
    <w:rsid w:val="00356AB3"/>
    <w:rsid w:val="004216A4"/>
    <w:rsid w:val="005311B8"/>
    <w:rsid w:val="006860E9"/>
    <w:rsid w:val="006D5F25"/>
    <w:rsid w:val="007003F6"/>
    <w:rsid w:val="00821B53"/>
    <w:rsid w:val="009041DB"/>
    <w:rsid w:val="00975D35"/>
    <w:rsid w:val="00D71372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915837-4015-4901-B17F-9E3CCEF9C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21B53"/>
    <w:pPr>
      <w:spacing w:after="200" w:line="276" w:lineRule="auto"/>
    </w:pPr>
    <w:rPr>
      <w:rFonts w:eastAsiaTheme="minorHAns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unhideWhenUsed/>
    <w:rsid w:val="00821B5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821B53"/>
    <w:rPr>
      <w:rFonts w:eastAsiaTheme="minorHAnsi"/>
    </w:rPr>
  </w:style>
  <w:style w:type="character" w:styleId="Puslapionumeris">
    <w:name w:val="page number"/>
    <w:basedOn w:val="Numatytasispastraiposriftas"/>
    <w:rsid w:val="00821B53"/>
  </w:style>
  <w:style w:type="paragraph" w:styleId="Sraopastraipa">
    <w:name w:val="List Paragraph"/>
    <w:basedOn w:val="prastasis"/>
    <w:uiPriority w:val="34"/>
    <w:qFormat/>
    <w:rsid w:val="00821B53"/>
    <w:pPr>
      <w:ind w:left="720"/>
      <w:contextualSpacing/>
    </w:pPr>
  </w:style>
  <w:style w:type="paragraph" w:customStyle="1" w:styleId="BTEMEASMCA">
    <w:name w:val="BT EMEA_SMCA"/>
    <w:basedOn w:val="prastasis"/>
    <w:link w:val="BTEMEASMCAChar"/>
    <w:autoRedefine/>
    <w:rsid w:val="00821B53"/>
    <w:pPr>
      <w:tabs>
        <w:tab w:val="left" w:pos="567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BTEMEASMCAChar">
    <w:name w:val="BT EMEA_SMCA Char"/>
    <w:link w:val="BTEMEASMCA"/>
    <w:rsid w:val="00821B53"/>
    <w:rPr>
      <w:rFonts w:ascii="Times New Roman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://www.vvkt.l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8029</Words>
  <Characters>4578</Characters>
  <Application>Microsoft Office Word</Application>
  <DocSecurity>0</DocSecurity>
  <Lines>38</Lines>
  <Paragraphs>25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2023-09-06T10:57:00Z</dcterms:created>
  <dcterms:modified xsi:type="dcterms:W3CDTF">2023-09-06T10:58:00Z</dcterms:modified>
</cp:coreProperties>
</file>